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E239C" w14:textId="77777777" w:rsidR="005E274C" w:rsidRDefault="005E274C" w:rsidP="005E274C">
      <w:pPr>
        <w:ind w:firstLine="360"/>
        <w:jc w:val="right"/>
        <w:rPr>
          <w:sz w:val="28"/>
          <w:szCs w:val="28"/>
        </w:rPr>
      </w:pPr>
      <w:r>
        <w:rPr>
          <w:sz w:val="28"/>
          <w:szCs w:val="28"/>
        </w:rPr>
        <w:t xml:space="preserve">(Ministru kabineta </w:t>
      </w:r>
    </w:p>
    <w:p w14:paraId="2A48BD10" w14:textId="77777777" w:rsidR="005E274C" w:rsidRDefault="005E274C" w:rsidP="005E274C">
      <w:pPr>
        <w:overflowPunct w:val="0"/>
        <w:autoSpaceDE w:val="0"/>
        <w:autoSpaceDN w:val="0"/>
        <w:adjustRightInd w:val="0"/>
        <w:spacing w:before="20"/>
        <w:jc w:val="right"/>
        <w:textAlignment w:val="baseline"/>
        <w:rPr>
          <w:rFonts w:cstheme="minorHAnsi"/>
          <w:sz w:val="28"/>
          <w:szCs w:val="28"/>
        </w:rPr>
      </w:pPr>
      <w:r>
        <w:rPr>
          <w:rFonts w:cstheme="minorHAnsi"/>
          <w:sz w:val="28"/>
          <w:szCs w:val="28"/>
        </w:rPr>
        <w:t>2022. gada 13. decembra</w:t>
      </w:r>
    </w:p>
    <w:p w14:paraId="4389DACA" w14:textId="77777777" w:rsidR="005E274C" w:rsidRDefault="005E274C" w:rsidP="005E274C">
      <w:pPr>
        <w:ind w:firstLine="360"/>
        <w:jc w:val="right"/>
        <w:rPr>
          <w:rFonts w:cs="Times New Roman"/>
          <w:sz w:val="28"/>
          <w:szCs w:val="28"/>
        </w:rPr>
      </w:pPr>
      <w:r>
        <w:rPr>
          <w:sz w:val="28"/>
          <w:szCs w:val="28"/>
        </w:rPr>
        <w:t xml:space="preserve">rīkojums Nr. </w:t>
      </w:r>
      <w:r>
        <w:rPr>
          <w:rFonts w:cstheme="minorHAnsi"/>
          <w:sz w:val="28"/>
          <w:szCs w:val="28"/>
        </w:rPr>
        <w:t>940</w:t>
      </w:r>
      <w:r>
        <w:rPr>
          <w:sz w:val="28"/>
          <w:szCs w:val="28"/>
        </w:rPr>
        <w:t>)</w:t>
      </w:r>
    </w:p>
    <w:p w14:paraId="6C8DBEE3" w14:textId="77777777" w:rsidR="005E274C" w:rsidRDefault="005E274C" w:rsidP="00615E3B">
      <w:pPr>
        <w:jc w:val="center"/>
        <w:rPr>
          <w:b/>
          <w:sz w:val="28"/>
          <w:szCs w:val="28"/>
        </w:rPr>
      </w:pPr>
    </w:p>
    <w:p w14:paraId="6903E9BB" w14:textId="4220939E" w:rsidR="00E517B7" w:rsidRPr="00263E76" w:rsidRDefault="008516C8" w:rsidP="005C7AA5">
      <w:pPr>
        <w:jc w:val="center"/>
        <w:rPr>
          <w:b/>
          <w:sz w:val="28"/>
          <w:szCs w:val="28"/>
        </w:rPr>
      </w:pPr>
      <w:r w:rsidRPr="00263E76">
        <w:rPr>
          <w:b/>
          <w:sz w:val="28"/>
          <w:szCs w:val="28"/>
        </w:rPr>
        <w:t xml:space="preserve">Pasākumu </w:t>
      </w:r>
      <w:bookmarkStart w:id="0" w:name="_GoBack"/>
      <w:bookmarkEnd w:id="0"/>
      <w:r w:rsidRPr="00263E76">
        <w:rPr>
          <w:b/>
          <w:sz w:val="28"/>
          <w:szCs w:val="28"/>
        </w:rPr>
        <w:t xml:space="preserve">plāns noziedzīgi </w:t>
      </w:r>
      <w:r w:rsidR="003E3DB7">
        <w:rPr>
          <w:b/>
          <w:sz w:val="28"/>
          <w:szCs w:val="28"/>
        </w:rPr>
        <w:t xml:space="preserve">iegūtu līdzekļu legalizācijas, </w:t>
      </w:r>
      <w:r w:rsidR="00517FCC" w:rsidRPr="00263E76">
        <w:rPr>
          <w:b/>
          <w:sz w:val="28"/>
          <w:szCs w:val="28"/>
        </w:rPr>
        <w:t xml:space="preserve">terorisma un proliferācijas finansēšanas </w:t>
      </w:r>
      <w:r w:rsidR="00615E3B" w:rsidRPr="00263E76">
        <w:rPr>
          <w:b/>
          <w:sz w:val="28"/>
          <w:szCs w:val="28"/>
        </w:rPr>
        <w:t xml:space="preserve">novēršanai </w:t>
      </w:r>
      <w:r w:rsidR="005C7AA5">
        <w:rPr>
          <w:b/>
          <w:sz w:val="28"/>
          <w:szCs w:val="28"/>
        </w:rPr>
        <w:br/>
      </w:r>
      <w:r w:rsidR="00615E3B" w:rsidRPr="00263E76">
        <w:rPr>
          <w:b/>
          <w:sz w:val="28"/>
          <w:szCs w:val="28"/>
        </w:rPr>
        <w:t>20</w:t>
      </w:r>
      <w:r w:rsidR="003E3DB7">
        <w:rPr>
          <w:b/>
          <w:sz w:val="28"/>
          <w:szCs w:val="28"/>
        </w:rPr>
        <w:t>23</w:t>
      </w:r>
      <w:r w:rsidR="00615E3B" w:rsidRPr="00263E76">
        <w:rPr>
          <w:b/>
          <w:sz w:val="28"/>
          <w:szCs w:val="28"/>
        </w:rPr>
        <w:t>.</w:t>
      </w:r>
      <w:bookmarkStart w:id="1" w:name="_Hlk110246004"/>
      <w:r w:rsidR="005C7AA5" w:rsidRPr="001472E9">
        <w:rPr>
          <w:sz w:val="28"/>
          <w:szCs w:val="28"/>
        </w:rPr>
        <w:t>–</w:t>
      </w:r>
      <w:bookmarkEnd w:id="1"/>
      <w:r w:rsidR="003E3DB7">
        <w:rPr>
          <w:b/>
          <w:sz w:val="28"/>
          <w:szCs w:val="28"/>
        </w:rPr>
        <w:t>2025</w:t>
      </w:r>
      <w:r w:rsidR="00517FCC" w:rsidRPr="00263E76">
        <w:rPr>
          <w:b/>
          <w:sz w:val="28"/>
          <w:szCs w:val="28"/>
        </w:rPr>
        <w:t xml:space="preserve">. </w:t>
      </w:r>
      <w:r w:rsidR="001B243A" w:rsidRPr="00263E76">
        <w:rPr>
          <w:b/>
          <w:sz w:val="28"/>
          <w:szCs w:val="28"/>
        </w:rPr>
        <w:t>gadam</w:t>
      </w:r>
    </w:p>
    <w:p w14:paraId="281F61CF" w14:textId="77777777" w:rsidR="00710E60" w:rsidRPr="00263E76" w:rsidRDefault="00710E60" w:rsidP="00710E60">
      <w:pPr>
        <w:pStyle w:val="Heading1"/>
        <w:rPr>
          <w:sz w:val="40"/>
          <w:szCs w:val="40"/>
        </w:rPr>
      </w:pPr>
      <w:bookmarkStart w:id="2" w:name="_Toc524977644"/>
      <w:bookmarkStart w:id="3" w:name="_Toc524977648"/>
      <w:r w:rsidRPr="00263E76">
        <w:rPr>
          <w:sz w:val="40"/>
          <w:szCs w:val="40"/>
        </w:rPr>
        <w:t>Saīsinājumi</w:t>
      </w:r>
      <w:bookmarkEnd w:id="2"/>
      <w:r w:rsidRPr="00263E76">
        <w:rPr>
          <w:sz w:val="40"/>
          <w:szCs w:val="40"/>
        </w:rPr>
        <w:t xml:space="preserve"> </w:t>
      </w: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2959"/>
        <w:gridCol w:w="10999"/>
      </w:tblGrid>
      <w:tr w:rsidR="00F71D04" w14:paraId="5F9A89D7" w14:textId="77777777" w:rsidTr="00F71D04">
        <w:tc>
          <w:tcPr>
            <w:tcW w:w="1060" w:type="pct"/>
            <w:shd w:val="clear" w:color="auto" w:fill="FFFFFF"/>
          </w:tcPr>
          <w:p w14:paraId="0F467699" w14:textId="06C9A0F8"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 xml:space="preserve">AMLD </w:t>
            </w:r>
            <w:r w:rsidR="006C1205">
              <w:rPr>
                <w:rFonts w:eastAsia="Times New Roman" w:cs="Times New Roman"/>
                <w:color w:val="000000" w:themeColor="text1"/>
                <w:szCs w:val="24"/>
                <w:lang w:eastAsia="lv-LV"/>
              </w:rPr>
              <w:t>I</w:t>
            </w:r>
            <w:r w:rsidRPr="00F71D04">
              <w:rPr>
                <w:rFonts w:eastAsia="Times New Roman" w:cs="Times New Roman"/>
                <w:color w:val="000000" w:themeColor="text1"/>
                <w:szCs w:val="24"/>
                <w:lang w:eastAsia="lv-LV"/>
              </w:rPr>
              <w:t>V</w:t>
            </w:r>
          </w:p>
          <w:p w14:paraId="1D4072D9" w14:textId="77777777" w:rsidR="00F71D04" w:rsidRPr="00F71D04" w:rsidRDefault="00F71D04">
            <w:pPr>
              <w:rPr>
                <w:rFonts w:eastAsia="Times New Roman" w:cs="Times New Roman"/>
                <w:color w:val="000000" w:themeColor="text1"/>
                <w:szCs w:val="24"/>
                <w:lang w:eastAsia="lv-LV"/>
              </w:rPr>
            </w:pPr>
          </w:p>
          <w:p w14:paraId="4C82A933" w14:textId="77777777" w:rsidR="00F71D04" w:rsidRPr="00F71D04" w:rsidRDefault="00F71D04">
            <w:pPr>
              <w:rPr>
                <w:rFonts w:eastAsia="Times New Roman" w:cs="Times New Roman"/>
                <w:color w:val="000000" w:themeColor="text1"/>
                <w:szCs w:val="24"/>
                <w:lang w:eastAsia="lv-LV"/>
              </w:rPr>
            </w:pPr>
          </w:p>
          <w:p w14:paraId="054C8BFF" w14:textId="77777777" w:rsidR="00525A57" w:rsidRDefault="00525A57">
            <w:pPr>
              <w:rPr>
                <w:rFonts w:eastAsia="Times New Roman" w:cs="Times New Roman"/>
                <w:color w:val="000000" w:themeColor="text1"/>
                <w:szCs w:val="24"/>
                <w:lang w:eastAsia="lv-LV"/>
              </w:rPr>
            </w:pPr>
          </w:p>
          <w:p w14:paraId="4BA1F679"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ANO DP</w:t>
            </w:r>
          </w:p>
          <w:p w14:paraId="0E11F1C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ĀM</w:t>
            </w:r>
          </w:p>
          <w:p w14:paraId="06F0478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Egmont grupa</w:t>
            </w:r>
          </w:p>
        </w:tc>
        <w:tc>
          <w:tcPr>
            <w:tcW w:w="3940" w:type="pct"/>
            <w:shd w:val="clear" w:color="auto" w:fill="FFFFFF"/>
          </w:tcPr>
          <w:p w14:paraId="4AF5202C" w14:textId="11D27529" w:rsidR="00F71D04" w:rsidRPr="00F71D04" w:rsidRDefault="00F71D04" w:rsidP="00AA61F8">
            <w:pPr>
              <w:jc w:val="both"/>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201</w:t>
            </w:r>
            <w:r w:rsidR="006C1205">
              <w:rPr>
                <w:rFonts w:eastAsia="Times New Roman" w:cs="Times New Roman"/>
                <w:color w:val="000000" w:themeColor="text1"/>
                <w:szCs w:val="24"/>
                <w:lang w:eastAsia="lv-LV"/>
              </w:rPr>
              <w:t>5</w:t>
            </w:r>
            <w:r w:rsidRPr="00F71D04">
              <w:rPr>
                <w:rFonts w:eastAsia="Times New Roman" w:cs="Times New Roman"/>
                <w:color w:val="000000" w:themeColor="text1"/>
                <w:szCs w:val="24"/>
                <w:lang w:eastAsia="lv-LV"/>
              </w:rPr>
              <w:t>.</w:t>
            </w:r>
            <w:r w:rsidR="006C1205">
              <w:rPr>
                <w:rFonts w:eastAsia="Times New Roman" w:cs="Times New Roman"/>
                <w:color w:val="000000" w:themeColor="text1"/>
                <w:szCs w:val="24"/>
                <w:lang w:eastAsia="lv-LV"/>
              </w:rPr>
              <w:t xml:space="preserve"> </w:t>
            </w:r>
            <w:r w:rsidRPr="00F71D04">
              <w:rPr>
                <w:rFonts w:eastAsia="Times New Roman" w:cs="Times New Roman"/>
                <w:color w:val="000000" w:themeColor="text1"/>
                <w:szCs w:val="24"/>
                <w:lang w:eastAsia="lv-LV"/>
              </w:rPr>
              <w:t xml:space="preserve">gada </w:t>
            </w:r>
            <w:r w:rsidR="006C1205">
              <w:rPr>
                <w:rFonts w:eastAsia="Times New Roman" w:cs="Times New Roman"/>
                <w:color w:val="000000" w:themeColor="text1"/>
                <w:szCs w:val="24"/>
                <w:lang w:eastAsia="lv-LV"/>
              </w:rPr>
              <w:t>2</w:t>
            </w:r>
            <w:r w:rsidRPr="00F71D04">
              <w:rPr>
                <w:rFonts w:eastAsia="Times New Roman" w:cs="Times New Roman"/>
                <w:color w:val="000000" w:themeColor="text1"/>
                <w:szCs w:val="24"/>
                <w:lang w:eastAsia="lv-LV"/>
              </w:rPr>
              <w:t>0.</w:t>
            </w:r>
            <w:r w:rsidR="006C1205">
              <w:rPr>
                <w:rFonts w:eastAsia="Times New Roman" w:cs="Times New Roman"/>
                <w:color w:val="000000" w:themeColor="text1"/>
                <w:szCs w:val="24"/>
                <w:lang w:eastAsia="lv-LV"/>
              </w:rPr>
              <w:t xml:space="preserve"> </w:t>
            </w:r>
            <w:r w:rsidRPr="00F71D04">
              <w:rPr>
                <w:rFonts w:eastAsia="Times New Roman" w:cs="Times New Roman"/>
                <w:color w:val="000000" w:themeColor="text1"/>
                <w:szCs w:val="24"/>
                <w:lang w:eastAsia="lv-LV"/>
              </w:rPr>
              <w:t>maija Eiropas Parlamenta un Padomes Direktīva (ES) 201</w:t>
            </w:r>
            <w:r w:rsidR="006C1205">
              <w:rPr>
                <w:rFonts w:eastAsia="Times New Roman" w:cs="Times New Roman"/>
                <w:color w:val="000000" w:themeColor="text1"/>
                <w:szCs w:val="24"/>
                <w:lang w:eastAsia="lv-LV"/>
              </w:rPr>
              <w:t>5</w:t>
            </w:r>
            <w:r w:rsidRPr="00F71D04">
              <w:rPr>
                <w:rFonts w:eastAsia="Times New Roman" w:cs="Times New Roman"/>
                <w:color w:val="000000" w:themeColor="text1"/>
                <w:szCs w:val="24"/>
                <w:lang w:eastAsia="lv-LV"/>
              </w:rPr>
              <w:t>/84</w:t>
            </w:r>
            <w:r w:rsidR="006C1205">
              <w:rPr>
                <w:rFonts w:eastAsia="Times New Roman" w:cs="Times New Roman"/>
                <w:color w:val="000000" w:themeColor="text1"/>
                <w:szCs w:val="24"/>
                <w:lang w:eastAsia="lv-LV"/>
              </w:rPr>
              <w:t>9</w:t>
            </w:r>
            <w:r w:rsidRPr="00F71D04">
              <w:rPr>
                <w:rFonts w:eastAsia="Times New Roman" w:cs="Times New Roman"/>
                <w:color w:val="000000" w:themeColor="text1"/>
                <w:szCs w:val="24"/>
                <w:lang w:eastAsia="lv-LV"/>
              </w:rPr>
              <w:t xml:space="preserve">, par to, lai nepieļautu finanšu sistēmas izmantošanu nelikumīgi iegūtu līdzekļu legalizēšanai vai teroristu finansēšanai, un ar ko groza </w:t>
            </w:r>
            <w:r w:rsidR="00525A57" w:rsidRPr="00525A57">
              <w:rPr>
                <w:rFonts w:eastAsia="Times New Roman" w:cs="Times New Roman"/>
                <w:color w:val="000000" w:themeColor="text1"/>
                <w:szCs w:val="24"/>
                <w:lang w:eastAsia="lv-LV"/>
              </w:rPr>
              <w:t>Eiropas Parlamenta un Padomes Regulu (ES) Nr. 684/2012 un atceļ Eiropas Parlamenta un Padomes Direktīvu 2005/60/EK un Komisijas Direktīvu 2006/70/EK</w:t>
            </w:r>
          </w:p>
          <w:p w14:paraId="38E003D0"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Apvienoto Nāciju Organizācijas Drošības Padome</w:t>
            </w:r>
          </w:p>
          <w:p w14:paraId="48E8F8F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Ārlietu ministrija</w:t>
            </w:r>
          </w:p>
          <w:p w14:paraId="4AD16EF5"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Egmont finanšu izlūkošanas vienību grupa</w:t>
            </w:r>
          </w:p>
        </w:tc>
      </w:tr>
      <w:tr w:rsidR="00F71D04" w14:paraId="1FACEA0D" w14:textId="77777777" w:rsidTr="00F71D04">
        <w:tc>
          <w:tcPr>
            <w:tcW w:w="1060" w:type="pct"/>
            <w:shd w:val="clear" w:color="auto" w:fill="FFFFFF"/>
          </w:tcPr>
          <w:p w14:paraId="46A6D8F8"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EM</w:t>
            </w:r>
          </w:p>
          <w:p w14:paraId="09DE7019"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EMUS</w:t>
            </w:r>
          </w:p>
          <w:p w14:paraId="357F25E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ES</w:t>
            </w:r>
          </w:p>
        </w:tc>
        <w:tc>
          <w:tcPr>
            <w:tcW w:w="3940" w:type="pct"/>
            <w:shd w:val="clear" w:color="auto" w:fill="FFFFFF"/>
          </w:tcPr>
          <w:p w14:paraId="69DEF3C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Ekonomikas ministrija</w:t>
            </w:r>
          </w:p>
          <w:p w14:paraId="293BDF3C"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Elektroniskā maksātnespējas uzskaites sistēma</w:t>
            </w:r>
          </w:p>
          <w:p w14:paraId="78EFB98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Eiropas Savienība</w:t>
            </w:r>
          </w:p>
        </w:tc>
      </w:tr>
      <w:tr w:rsidR="00F71D04" w14:paraId="55BF0DE4" w14:textId="77777777" w:rsidTr="00F71D04">
        <w:tc>
          <w:tcPr>
            <w:tcW w:w="1060" w:type="pct"/>
            <w:shd w:val="clear" w:color="auto" w:fill="FFFFFF"/>
          </w:tcPr>
          <w:p w14:paraId="479BBA2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FATF</w:t>
            </w:r>
          </w:p>
          <w:p w14:paraId="3C425F29"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FID</w:t>
            </w:r>
          </w:p>
        </w:tc>
        <w:tc>
          <w:tcPr>
            <w:tcW w:w="3940" w:type="pct"/>
            <w:shd w:val="clear" w:color="auto" w:fill="FFFFFF"/>
          </w:tcPr>
          <w:p w14:paraId="594989A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Finanšu darījumu darba grupa</w:t>
            </w:r>
          </w:p>
          <w:p w14:paraId="75338D4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Finanšu izlūkošanas dienests</w:t>
            </w:r>
          </w:p>
        </w:tc>
      </w:tr>
      <w:tr w:rsidR="00F71D04" w14:paraId="54153E06" w14:textId="77777777" w:rsidTr="00F71D04">
        <w:tc>
          <w:tcPr>
            <w:tcW w:w="1060" w:type="pct"/>
            <w:shd w:val="clear" w:color="auto" w:fill="FFFFFF"/>
          </w:tcPr>
          <w:p w14:paraId="1D84D9D8"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FKTK</w:t>
            </w:r>
          </w:p>
        </w:tc>
        <w:tc>
          <w:tcPr>
            <w:tcW w:w="3940" w:type="pct"/>
            <w:shd w:val="clear" w:color="auto" w:fill="FFFFFF"/>
          </w:tcPr>
          <w:p w14:paraId="0CA5EA2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Finanšu un kapitāla tirgus komisija</w:t>
            </w:r>
          </w:p>
        </w:tc>
      </w:tr>
      <w:tr w:rsidR="00F71D04" w14:paraId="57F56522" w14:textId="77777777" w:rsidTr="00F71D04">
        <w:tc>
          <w:tcPr>
            <w:tcW w:w="1060" w:type="pct"/>
            <w:shd w:val="clear" w:color="auto" w:fill="FFFFFF"/>
          </w:tcPr>
          <w:p w14:paraId="4DF9542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FM</w:t>
            </w:r>
          </w:p>
        </w:tc>
        <w:tc>
          <w:tcPr>
            <w:tcW w:w="3940" w:type="pct"/>
            <w:shd w:val="clear" w:color="auto" w:fill="FFFFFF"/>
          </w:tcPr>
          <w:p w14:paraId="711F470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Finanšu ministrija</w:t>
            </w:r>
          </w:p>
        </w:tc>
      </w:tr>
      <w:tr w:rsidR="00F71D04" w14:paraId="3585E240" w14:textId="77777777" w:rsidTr="00F71D04">
        <w:tc>
          <w:tcPr>
            <w:tcW w:w="1060" w:type="pct"/>
            <w:shd w:val="clear" w:color="auto" w:fill="FFFFFF"/>
          </w:tcPr>
          <w:p w14:paraId="7C35B82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FSAP</w:t>
            </w:r>
          </w:p>
          <w:p w14:paraId="33E73C4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ĢP</w:t>
            </w:r>
          </w:p>
          <w:p w14:paraId="48FFACE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IAUI</w:t>
            </w:r>
          </w:p>
          <w:p w14:paraId="13982C1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IC</w:t>
            </w:r>
          </w:p>
          <w:p w14:paraId="4FDFA3C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IDB</w:t>
            </w:r>
          </w:p>
        </w:tc>
        <w:tc>
          <w:tcPr>
            <w:tcW w:w="3940" w:type="pct"/>
            <w:shd w:val="clear" w:color="auto" w:fill="FFFFFF"/>
          </w:tcPr>
          <w:p w14:paraId="519BD39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Finanšu sektora attīstības padome</w:t>
            </w:r>
          </w:p>
          <w:p w14:paraId="6210A20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Ģenerālprokuratūra</w:t>
            </w:r>
          </w:p>
          <w:p w14:paraId="332457B5"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Izložu un azartspēļu uzraudzības inspekcija</w:t>
            </w:r>
          </w:p>
          <w:p w14:paraId="144595F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Iekšlietu ministrijas Informācijas centrs</w:t>
            </w:r>
          </w:p>
          <w:p w14:paraId="4C961A90"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Iekšējās drošības birojs</w:t>
            </w:r>
          </w:p>
        </w:tc>
      </w:tr>
      <w:tr w:rsidR="00F71D04" w14:paraId="3D6B23FA" w14:textId="77777777" w:rsidTr="00F71D04">
        <w:tc>
          <w:tcPr>
            <w:tcW w:w="1060" w:type="pct"/>
            <w:shd w:val="clear" w:color="auto" w:fill="FFFFFF"/>
          </w:tcPr>
          <w:p w14:paraId="6C458637"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lastRenderedPageBreak/>
              <w:t>IeM</w:t>
            </w:r>
          </w:p>
          <w:p w14:paraId="423AEB6F"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IeVP</w:t>
            </w:r>
          </w:p>
          <w:p w14:paraId="29CA6DB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IKS</w:t>
            </w:r>
          </w:p>
          <w:p w14:paraId="55E0D861"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IO</w:t>
            </w:r>
          </w:p>
          <w:p w14:paraId="2DD9F095"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IS</w:t>
            </w:r>
          </w:p>
          <w:p w14:paraId="1CEF5AD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IT</w:t>
            </w:r>
          </w:p>
        </w:tc>
        <w:tc>
          <w:tcPr>
            <w:tcW w:w="3940" w:type="pct"/>
            <w:shd w:val="clear" w:color="auto" w:fill="FFFFFF"/>
          </w:tcPr>
          <w:p w14:paraId="257C0A3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Iekšlietu ministrija</w:t>
            </w:r>
          </w:p>
          <w:p w14:paraId="22A00D30"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Ieslodzījuma vietu pārvalde</w:t>
            </w:r>
          </w:p>
          <w:p w14:paraId="732B78AA" w14:textId="323A57A5" w:rsidR="00F71D04"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i</w:t>
            </w:r>
            <w:r w:rsidR="00F71D04" w:rsidRPr="00F71D04">
              <w:rPr>
                <w:rFonts w:eastAsia="Times New Roman" w:cs="Times New Roman"/>
                <w:color w:val="000000" w:themeColor="text1"/>
                <w:szCs w:val="24"/>
                <w:lang w:eastAsia="lv-LV"/>
              </w:rPr>
              <w:t>ekšējā kontroles sistēma</w:t>
            </w:r>
          </w:p>
          <w:p w14:paraId="65C1199A" w14:textId="74005F1B" w:rsidR="00F71D04"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e</w:t>
            </w:r>
            <w:r w:rsidR="00F71D04" w:rsidRPr="00F71D04">
              <w:rPr>
                <w:rFonts w:eastAsia="Times New Roman" w:cs="Times New Roman"/>
                <w:color w:val="000000" w:themeColor="text1"/>
                <w:szCs w:val="24"/>
                <w:lang w:eastAsia="lv-LV"/>
              </w:rPr>
              <w:t>fektivitātes rādītājs</w:t>
            </w:r>
          </w:p>
          <w:p w14:paraId="3C000EEC" w14:textId="30E4EC41" w:rsidR="00F71D04"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i</w:t>
            </w:r>
            <w:r w:rsidR="00F71D04" w:rsidRPr="00F71D04">
              <w:rPr>
                <w:rFonts w:eastAsia="Times New Roman" w:cs="Times New Roman"/>
                <w:color w:val="000000" w:themeColor="text1"/>
                <w:szCs w:val="24"/>
                <w:lang w:eastAsia="lv-LV"/>
              </w:rPr>
              <w:t>nformācijas sistēma</w:t>
            </w:r>
          </w:p>
          <w:p w14:paraId="694955BD" w14:textId="425DECDD" w:rsidR="00F71D04"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i</w:t>
            </w:r>
            <w:r w:rsidR="00F71D04" w:rsidRPr="00F71D04">
              <w:rPr>
                <w:rFonts w:eastAsia="Times New Roman" w:cs="Times New Roman"/>
                <w:color w:val="000000" w:themeColor="text1"/>
                <w:szCs w:val="24"/>
                <w:lang w:eastAsia="lv-LV"/>
              </w:rPr>
              <w:t>nformācijas tehnoloģijas</w:t>
            </w:r>
          </w:p>
        </w:tc>
      </w:tr>
      <w:tr w:rsidR="00F71D04" w14:paraId="6EC9D9FB" w14:textId="77777777" w:rsidTr="00F71D04">
        <w:tc>
          <w:tcPr>
            <w:tcW w:w="1060" w:type="pct"/>
            <w:shd w:val="clear" w:color="auto" w:fill="FFFFFF"/>
          </w:tcPr>
          <w:p w14:paraId="23416DD7"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KM</w:t>
            </w:r>
          </w:p>
          <w:p w14:paraId="201F8D46"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KNAB</w:t>
            </w:r>
          </w:p>
          <w:p w14:paraId="757B8ACC"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KPL</w:t>
            </w:r>
          </w:p>
        </w:tc>
        <w:tc>
          <w:tcPr>
            <w:tcW w:w="3940" w:type="pct"/>
            <w:shd w:val="clear" w:color="auto" w:fill="FFFFFF"/>
          </w:tcPr>
          <w:p w14:paraId="1F88A22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Kultūras ministrija</w:t>
            </w:r>
          </w:p>
          <w:p w14:paraId="57C2921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Korupcijas novēršanas un apkarošanas birojs</w:t>
            </w:r>
          </w:p>
          <w:p w14:paraId="5E6BF60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Kriminālprocesa likums</w:t>
            </w:r>
          </w:p>
        </w:tc>
      </w:tr>
      <w:tr w:rsidR="00F71D04" w14:paraId="27993962" w14:textId="77777777" w:rsidTr="00F71D04">
        <w:tc>
          <w:tcPr>
            <w:tcW w:w="1060" w:type="pct"/>
            <w:shd w:val="clear" w:color="auto" w:fill="FFFFFF"/>
          </w:tcPr>
          <w:p w14:paraId="50BC6CE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LAS ABLV</w:t>
            </w:r>
          </w:p>
          <w:p w14:paraId="67AB3B3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Vēstnesis</w:t>
            </w:r>
          </w:p>
          <w:p w14:paraId="2F0C015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LB</w:t>
            </w:r>
          </w:p>
          <w:p w14:paraId="7A9BC48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LDDK</w:t>
            </w:r>
          </w:p>
          <w:p w14:paraId="4A352939" w14:textId="6A2C052C"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LFNA</w:t>
            </w:r>
          </w:p>
        </w:tc>
        <w:tc>
          <w:tcPr>
            <w:tcW w:w="3940" w:type="pct"/>
            <w:shd w:val="clear" w:color="auto" w:fill="FFFFFF"/>
          </w:tcPr>
          <w:p w14:paraId="747B5E73" w14:textId="52083E65" w:rsidR="00F71D04"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l</w:t>
            </w:r>
            <w:r w:rsidR="00F71D04" w:rsidRPr="00F71D04">
              <w:rPr>
                <w:rFonts w:eastAsia="Times New Roman" w:cs="Times New Roman"/>
                <w:color w:val="000000" w:themeColor="text1"/>
                <w:szCs w:val="24"/>
                <w:lang w:eastAsia="lv-LV"/>
              </w:rPr>
              <w:t>ikvidējamā akciju sabiedrība “ABLV Bank”</w:t>
            </w:r>
          </w:p>
          <w:p w14:paraId="3BE34D7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Valsts sabiedrība ar ierobežotu atbildību ,,Latvijas Vēstnesis”</w:t>
            </w:r>
          </w:p>
          <w:p w14:paraId="1A1F0F5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Banka</w:t>
            </w:r>
          </w:p>
          <w:p w14:paraId="349D53C7"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Darba devēju konfederācija</w:t>
            </w:r>
          </w:p>
          <w:p w14:paraId="05F9883B" w14:textId="35CF521C" w:rsidR="00F71D04" w:rsidRPr="00AF3D6A" w:rsidRDefault="00F71D04" w:rsidP="00526CE4">
            <w:pPr>
              <w:rPr>
                <w:rFonts w:eastAsia="Times New Roman" w:cs="Times New Roman"/>
                <w:szCs w:val="24"/>
                <w:lang w:eastAsia="lv-LV"/>
              </w:rPr>
            </w:pPr>
            <w:r w:rsidRPr="00F71D04">
              <w:rPr>
                <w:rFonts w:eastAsia="Times New Roman" w:cs="Times New Roman"/>
                <w:color w:val="000000" w:themeColor="text1"/>
                <w:szCs w:val="24"/>
                <w:lang w:eastAsia="lv-LV"/>
              </w:rPr>
              <w:t>Latvijas Finanšu nozares asociācija</w:t>
            </w:r>
          </w:p>
        </w:tc>
      </w:tr>
      <w:tr w:rsidR="00F71D04" w14:paraId="560156AC" w14:textId="77777777" w:rsidTr="00F71D04">
        <w:tc>
          <w:tcPr>
            <w:tcW w:w="1060" w:type="pct"/>
            <w:shd w:val="clear" w:color="auto" w:fill="FFFFFF"/>
          </w:tcPr>
          <w:p w14:paraId="3A773FC5"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Likuma subjekti</w:t>
            </w:r>
          </w:p>
          <w:p w14:paraId="0441AC0E" w14:textId="66724137" w:rsidR="00601E0D" w:rsidRPr="00F71D04" w:rsidRDefault="00601E0D">
            <w:pPr>
              <w:rPr>
                <w:rFonts w:eastAsia="Times New Roman" w:cs="Times New Roman"/>
                <w:color w:val="000000" w:themeColor="text1"/>
                <w:szCs w:val="24"/>
                <w:lang w:eastAsia="lv-LV"/>
              </w:rPr>
            </w:pPr>
            <w:r>
              <w:rPr>
                <w:rFonts w:eastAsia="Times New Roman" w:cs="Times New Roman"/>
                <w:color w:val="000000" w:themeColor="text1"/>
                <w:szCs w:val="24"/>
                <w:lang w:eastAsia="lv-LV"/>
              </w:rPr>
              <w:t>LM</w:t>
            </w:r>
          </w:p>
          <w:p w14:paraId="0BD64495"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LMPAA</w:t>
            </w:r>
          </w:p>
          <w:p w14:paraId="3611BDB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LV portāls</w:t>
            </w:r>
          </w:p>
          <w:p w14:paraId="61A7775C"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LZAP</w:t>
            </w:r>
          </w:p>
          <w:p w14:paraId="709ADD8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LZNP</w:t>
            </w:r>
          </w:p>
          <w:p w14:paraId="0030C34F"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LZRA</w:t>
            </w:r>
          </w:p>
          <w:p w14:paraId="69C1639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MK</w:t>
            </w:r>
          </w:p>
          <w:p w14:paraId="3B15C8E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MKD</w:t>
            </w:r>
          </w:p>
        </w:tc>
        <w:tc>
          <w:tcPr>
            <w:tcW w:w="3940" w:type="pct"/>
            <w:shd w:val="clear" w:color="auto" w:fill="FFFFFF"/>
          </w:tcPr>
          <w:p w14:paraId="4DC85D18"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Noziedzīgi iegūtu līdzekļu legalizācijas un terorisma un proliferācijas finansēšanas novēršanas likuma subjekti</w:t>
            </w:r>
          </w:p>
          <w:p w14:paraId="483CDAA8" w14:textId="6F0CFC65" w:rsidR="00601E0D" w:rsidRDefault="00601E0D">
            <w:pPr>
              <w:rPr>
                <w:rFonts w:eastAsia="Times New Roman" w:cs="Times New Roman"/>
                <w:color w:val="000000" w:themeColor="text1"/>
                <w:szCs w:val="24"/>
                <w:lang w:eastAsia="lv-LV"/>
              </w:rPr>
            </w:pPr>
            <w:r w:rsidRPr="00601E0D">
              <w:rPr>
                <w:rFonts w:eastAsia="Times New Roman" w:cs="Times New Roman"/>
                <w:color w:val="000000" w:themeColor="text1"/>
                <w:szCs w:val="24"/>
                <w:lang w:eastAsia="lv-LV"/>
              </w:rPr>
              <w:t>Labklājības ministrija</w:t>
            </w:r>
          </w:p>
          <w:p w14:paraId="1AA8372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Maksātnespējas procesa administratoru asociācija</w:t>
            </w:r>
          </w:p>
          <w:p w14:paraId="42581640" w14:textId="21318A81" w:rsidR="00F71D04" w:rsidRPr="00F71D04" w:rsidRDefault="00413509">
            <w:pPr>
              <w:rPr>
                <w:rFonts w:eastAsia="Times New Roman" w:cs="Times New Roman"/>
                <w:color w:val="000000" w:themeColor="text1"/>
                <w:szCs w:val="24"/>
                <w:lang w:eastAsia="lv-LV"/>
              </w:rPr>
            </w:pPr>
            <w:r w:rsidRPr="00413509">
              <w:rPr>
                <w:rFonts w:eastAsia="Times New Roman" w:cs="Times New Roman"/>
                <w:color w:val="000000" w:themeColor="text1"/>
                <w:szCs w:val="24"/>
                <w:lang w:eastAsia="lv-LV"/>
              </w:rPr>
              <w:t>Valsts un tiesiskās informācijas un pilsoniskās izglītības portāls "Cilvēks. Valsts. Likums" (adrese: lvportals.lv</w:t>
            </w:r>
            <w:r w:rsidR="00F71D04" w:rsidRPr="00F71D04">
              <w:rPr>
                <w:rFonts w:eastAsia="Times New Roman" w:cs="Times New Roman"/>
                <w:color w:val="000000" w:themeColor="text1"/>
                <w:szCs w:val="24"/>
                <w:lang w:eastAsia="lv-LV"/>
              </w:rPr>
              <w:t>)</w:t>
            </w:r>
          </w:p>
          <w:p w14:paraId="485A7B9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Zvērinātu advokātu padome</w:t>
            </w:r>
          </w:p>
          <w:p w14:paraId="5244A16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Zvērinātu notāru padome</w:t>
            </w:r>
          </w:p>
          <w:p w14:paraId="2DF1D4A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Latvijas Zvērinātu revidentu asociācija</w:t>
            </w:r>
          </w:p>
          <w:p w14:paraId="3178B0E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Ministru kabinets</w:t>
            </w:r>
          </w:p>
          <w:p w14:paraId="7E27C018"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Maksātnespējas kontroles dienests</w:t>
            </w:r>
          </w:p>
        </w:tc>
      </w:tr>
      <w:tr w:rsidR="00F71D04" w14:paraId="3835A82F" w14:textId="77777777" w:rsidTr="00F71D04">
        <w:tc>
          <w:tcPr>
            <w:tcW w:w="1060" w:type="pct"/>
            <w:shd w:val="clear" w:color="auto" w:fill="FFFFFF"/>
          </w:tcPr>
          <w:p w14:paraId="0C66EB5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MONEYVAL</w:t>
            </w:r>
          </w:p>
          <w:p w14:paraId="63601152" w14:textId="77777777" w:rsidR="00F71D04" w:rsidRPr="00F71D04" w:rsidRDefault="00F71D04">
            <w:pPr>
              <w:rPr>
                <w:rFonts w:eastAsia="Times New Roman" w:cs="Times New Roman"/>
                <w:color w:val="000000" w:themeColor="text1"/>
                <w:szCs w:val="24"/>
                <w:lang w:eastAsia="lv-LV"/>
              </w:rPr>
            </w:pPr>
          </w:p>
          <w:p w14:paraId="77855C0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MONEYVAL ziņojums</w:t>
            </w:r>
          </w:p>
          <w:p w14:paraId="5227EE80" w14:textId="77777777" w:rsidR="00F71D04" w:rsidRPr="00F71D04" w:rsidRDefault="00F71D04">
            <w:pPr>
              <w:rPr>
                <w:rFonts w:eastAsia="Times New Roman" w:cs="Times New Roman"/>
                <w:color w:val="000000" w:themeColor="text1"/>
                <w:szCs w:val="24"/>
                <w:lang w:eastAsia="lv-LV"/>
              </w:rPr>
            </w:pPr>
          </w:p>
          <w:p w14:paraId="60F597D0"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MP</w:t>
            </w:r>
          </w:p>
          <w:p w14:paraId="48CDF54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NILL</w:t>
            </w:r>
          </w:p>
          <w:p w14:paraId="20489D0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NILLN</w:t>
            </w:r>
          </w:p>
        </w:tc>
        <w:tc>
          <w:tcPr>
            <w:tcW w:w="3940" w:type="pct"/>
            <w:shd w:val="clear" w:color="auto" w:fill="FFFFFF"/>
          </w:tcPr>
          <w:p w14:paraId="1CBC303E" w14:textId="77777777" w:rsidR="00F71D04" w:rsidRPr="00F71D04" w:rsidRDefault="00F71D04" w:rsidP="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Eiropas Padomes Noziedzīgi iegūtu līdzekļu legalizācijas un terorisma finansēšanas novēršanas pasākumu novērtēšanas ekspertu komiteja</w:t>
            </w:r>
          </w:p>
          <w:p w14:paraId="7A937E2E" w14:textId="1145168B" w:rsidR="00F71D04" w:rsidRPr="00F71D04" w:rsidRDefault="00F71D04" w:rsidP="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2018. gada 4. jūlijā MONEYVAL plenārsēdē apstiprinātais 5. kārtas ziņojums par Latvijas NILLT</w:t>
            </w:r>
            <w:r w:rsidR="004507F8">
              <w:rPr>
                <w:rFonts w:eastAsia="Times New Roman" w:cs="Times New Roman"/>
                <w:color w:val="000000" w:themeColor="text1"/>
                <w:szCs w:val="24"/>
                <w:lang w:eastAsia="lv-LV"/>
              </w:rPr>
              <w:t>P</w:t>
            </w:r>
            <w:r w:rsidRPr="00F71D04">
              <w:rPr>
                <w:rFonts w:eastAsia="Times New Roman" w:cs="Times New Roman"/>
                <w:color w:val="000000" w:themeColor="text1"/>
                <w:szCs w:val="24"/>
                <w:lang w:eastAsia="lv-LV"/>
              </w:rPr>
              <w:t>FN sistēmas efektivitāti</w:t>
            </w:r>
          </w:p>
          <w:p w14:paraId="075CABB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Militārā policija</w:t>
            </w:r>
          </w:p>
          <w:p w14:paraId="09354369" w14:textId="66EA8CBA"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oziedzīgi iegūtu līdzekļu legalizācija</w:t>
            </w:r>
          </w:p>
          <w:p w14:paraId="5B67CD23" w14:textId="716B7D19"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oziedzīgi iegūtu līdzekļu legalizācijas novēršana</w:t>
            </w:r>
          </w:p>
        </w:tc>
      </w:tr>
      <w:tr w:rsidR="00F71D04" w14:paraId="173E99E6" w14:textId="77777777" w:rsidTr="00F71D04">
        <w:tc>
          <w:tcPr>
            <w:tcW w:w="1060" w:type="pct"/>
            <w:shd w:val="clear" w:color="auto" w:fill="FFFFFF"/>
          </w:tcPr>
          <w:p w14:paraId="114834F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lastRenderedPageBreak/>
              <w:t>NILLTPF</w:t>
            </w:r>
          </w:p>
          <w:p w14:paraId="1A2507D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NILLTPFN</w:t>
            </w:r>
          </w:p>
          <w:p w14:paraId="19AB1668"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NILLTPFNL</w:t>
            </w:r>
          </w:p>
          <w:p w14:paraId="10492F9C" w14:textId="375F6B2C" w:rsidR="00455193" w:rsidRPr="00F71D04" w:rsidRDefault="00455193">
            <w:pPr>
              <w:rPr>
                <w:rFonts w:eastAsia="Times New Roman" w:cs="Times New Roman"/>
                <w:color w:val="000000" w:themeColor="text1"/>
                <w:szCs w:val="24"/>
                <w:lang w:eastAsia="lv-LV"/>
              </w:rPr>
            </w:pPr>
            <w:r>
              <w:rPr>
                <w:rFonts w:eastAsia="Times New Roman" w:cs="Times New Roman"/>
                <w:color w:val="000000" w:themeColor="text1"/>
                <w:szCs w:val="24"/>
                <w:lang w:eastAsia="lv-LV"/>
              </w:rPr>
              <w:t>NĪ</w:t>
            </w:r>
          </w:p>
          <w:p w14:paraId="0912F1A6"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NKMP</w:t>
            </w:r>
          </w:p>
          <w:p w14:paraId="2DD8AA7E" w14:textId="6C1168EE" w:rsidR="00627693" w:rsidRDefault="00627693">
            <w:pPr>
              <w:rPr>
                <w:rFonts w:eastAsia="Times New Roman" w:cs="Times New Roman"/>
                <w:color w:val="000000" w:themeColor="text1"/>
                <w:szCs w:val="24"/>
                <w:lang w:eastAsia="lv-LV"/>
              </w:rPr>
            </w:pPr>
            <w:r>
              <w:rPr>
                <w:rFonts w:eastAsia="Times New Roman" w:cs="Times New Roman"/>
                <w:color w:val="000000" w:themeColor="text1"/>
                <w:szCs w:val="24"/>
                <w:lang w:eastAsia="lv-LV"/>
              </w:rPr>
              <w:t>NN</w:t>
            </w:r>
          </w:p>
          <w:p w14:paraId="36CD350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NNDP</w:t>
            </w:r>
          </w:p>
        </w:tc>
        <w:tc>
          <w:tcPr>
            <w:tcW w:w="3940" w:type="pct"/>
            <w:shd w:val="clear" w:color="auto" w:fill="FFFFFF"/>
          </w:tcPr>
          <w:p w14:paraId="7992A062" w14:textId="2F460F39"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oziedzīgi iegūtu līdzekļu legalizācija un terorisma un proliferācijas finansēšana</w:t>
            </w:r>
          </w:p>
          <w:p w14:paraId="091FB655" w14:textId="263B8E63"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oziedzīgi iegūtu līdzekļu legalizācijas un terorisma un proliferācijas finansēšanas novēršana</w:t>
            </w:r>
          </w:p>
          <w:p w14:paraId="20A28F8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Noziedzīgi iegūtu līdzekļu legalizācijas un terorisma un proliferācijas finansēšanas novēršanas likums</w:t>
            </w:r>
          </w:p>
          <w:p w14:paraId="629F43DC" w14:textId="7CF83696" w:rsidR="00455193"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455193">
              <w:rPr>
                <w:rFonts w:eastAsia="Times New Roman" w:cs="Times New Roman"/>
                <w:color w:val="000000" w:themeColor="text1"/>
                <w:szCs w:val="24"/>
                <w:lang w:eastAsia="lv-LV"/>
              </w:rPr>
              <w:t>ekustamais īpašums</w:t>
            </w:r>
          </w:p>
          <w:p w14:paraId="59DB1F9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Nacionālā kultūras mantojuma pārvalde</w:t>
            </w:r>
          </w:p>
          <w:p w14:paraId="72F36566" w14:textId="610477B9" w:rsidR="00627693"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627693">
              <w:rPr>
                <w:rFonts w:eastAsia="Times New Roman" w:cs="Times New Roman"/>
                <w:color w:val="000000" w:themeColor="text1"/>
                <w:szCs w:val="24"/>
                <w:lang w:eastAsia="lv-LV"/>
              </w:rPr>
              <w:t>oziedzīgs nodarījums</w:t>
            </w:r>
          </w:p>
          <w:p w14:paraId="46571E9F" w14:textId="3FBE16BF"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oteiktās nefinanšu darbības un profesijas</w:t>
            </w:r>
          </w:p>
        </w:tc>
      </w:tr>
      <w:tr w:rsidR="00F71D04" w14:paraId="29C38C95" w14:textId="77777777" w:rsidTr="00F71D04">
        <w:tc>
          <w:tcPr>
            <w:tcW w:w="1060" w:type="pct"/>
            <w:shd w:val="clear" w:color="auto" w:fill="FFFFFF"/>
          </w:tcPr>
          <w:p w14:paraId="57A2C1C1"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NRA</w:t>
            </w:r>
          </w:p>
          <w:p w14:paraId="19EFE19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NRA 2017.-2019.</w:t>
            </w:r>
          </w:p>
          <w:p w14:paraId="22AEBEA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NVO</w:t>
            </w:r>
          </w:p>
        </w:tc>
        <w:tc>
          <w:tcPr>
            <w:tcW w:w="3940" w:type="pct"/>
            <w:shd w:val="clear" w:color="auto" w:fill="FFFFFF"/>
          </w:tcPr>
          <w:p w14:paraId="24D4706C" w14:textId="6F010D93"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acionālais risku novērtējums</w:t>
            </w:r>
          </w:p>
          <w:p w14:paraId="04E9A6B8"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Nacionālais NILLTPF risku novērtēšanas ziņojums par 2017. – 2019. gadu</w:t>
            </w:r>
          </w:p>
          <w:p w14:paraId="12AD9F43" w14:textId="48CFE906"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n</w:t>
            </w:r>
            <w:r w:rsidR="00F71D04" w:rsidRPr="00F71D04">
              <w:rPr>
                <w:rFonts w:eastAsia="Times New Roman" w:cs="Times New Roman"/>
                <w:color w:val="000000" w:themeColor="text1"/>
                <w:szCs w:val="24"/>
                <w:lang w:eastAsia="lv-LV"/>
              </w:rPr>
              <w:t>evalstiskā organizācija</w:t>
            </w:r>
          </w:p>
        </w:tc>
      </w:tr>
      <w:tr w:rsidR="00F71D04" w14:paraId="3D551753" w14:textId="77777777" w:rsidTr="00F71D04">
        <w:tc>
          <w:tcPr>
            <w:tcW w:w="1060" w:type="pct"/>
            <w:shd w:val="clear" w:color="auto" w:fill="FFFFFF"/>
          </w:tcPr>
          <w:p w14:paraId="4DF4EF4B"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OECD</w:t>
            </w:r>
          </w:p>
          <w:p w14:paraId="03D2D06C" w14:textId="4EFABF53" w:rsidR="00874A53" w:rsidRDefault="00874A53">
            <w:pPr>
              <w:rPr>
                <w:rFonts w:eastAsia="Times New Roman" w:cs="Times New Roman"/>
                <w:color w:val="000000" w:themeColor="text1"/>
                <w:szCs w:val="24"/>
                <w:lang w:eastAsia="lv-LV"/>
              </w:rPr>
            </w:pPr>
            <w:r>
              <w:rPr>
                <w:rFonts w:eastAsia="Times New Roman" w:cs="Times New Roman"/>
                <w:color w:val="000000" w:themeColor="text1"/>
                <w:szCs w:val="24"/>
                <w:lang w:eastAsia="lv-LV"/>
              </w:rPr>
              <w:t>OECD WGB</w:t>
            </w:r>
          </w:p>
          <w:p w14:paraId="647F27C8" w14:textId="7D260BBA" w:rsidR="00C93758" w:rsidRPr="00F71D04" w:rsidRDefault="00C93758">
            <w:pPr>
              <w:rPr>
                <w:rFonts w:eastAsia="Times New Roman" w:cs="Times New Roman"/>
                <w:color w:val="000000" w:themeColor="text1"/>
                <w:szCs w:val="24"/>
                <w:lang w:eastAsia="lv-LV"/>
              </w:rPr>
            </w:pPr>
            <w:r>
              <w:rPr>
                <w:rFonts w:eastAsia="Times New Roman" w:cs="Times New Roman"/>
                <w:color w:val="000000" w:themeColor="text1"/>
                <w:szCs w:val="24"/>
                <w:lang w:eastAsia="lv-LV"/>
              </w:rPr>
              <w:t>ONG</w:t>
            </w:r>
          </w:p>
          <w:p w14:paraId="488CEECE"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PF</w:t>
            </w:r>
          </w:p>
          <w:p w14:paraId="61B2378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Plāns</w:t>
            </w:r>
          </w:p>
          <w:p w14:paraId="0D08A543" w14:textId="77777777" w:rsidR="00F71D04" w:rsidRPr="00F71D04" w:rsidRDefault="00F71D04">
            <w:pPr>
              <w:rPr>
                <w:rFonts w:eastAsia="Times New Roman" w:cs="Times New Roman"/>
                <w:color w:val="000000" w:themeColor="text1"/>
                <w:szCs w:val="24"/>
                <w:lang w:eastAsia="lv-LV"/>
              </w:rPr>
            </w:pPr>
          </w:p>
          <w:p w14:paraId="0CE344E9" w14:textId="746F2D3C"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PLG</w:t>
            </w:r>
          </w:p>
        </w:tc>
        <w:tc>
          <w:tcPr>
            <w:tcW w:w="3940" w:type="pct"/>
            <w:shd w:val="clear" w:color="auto" w:fill="FFFFFF"/>
          </w:tcPr>
          <w:p w14:paraId="05D74A7B"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Ekonomiskās sadarbības un attīstības organizācija</w:t>
            </w:r>
          </w:p>
          <w:p w14:paraId="31976724" w14:textId="74A54847" w:rsidR="00874A53" w:rsidRDefault="00874A53">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Ekonomiskās sadarbības un attīstības organizācija</w:t>
            </w:r>
            <w:r>
              <w:rPr>
                <w:rFonts w:eastAsia="Times New Roman" w:cs="Times New Roman"/>
                <w:color w:val="000000" w:themeColor="text1"/>
                <w:szCs w:val="24"/>
                <w:lang w:eastAsia="lv-LV"/>
              </w:rPr>
              <w:t xml:space="preserve">s </w:t>
            </w:r>
            <w:r w:rsidRPr="00874A53">
              <w:rPr>
                <w:rFonts w:eastAsia="Times New Roman" w:cs="Times New Roman"/>
                <w:color w:val="000000" w:themeColor="text1"/>
                <w:szCs w:val="24"/>
                <w:lang w:eastAsia="lv-LV"/>
              </w:rPr>
              <w:t>Kukuļošanas apkarošanas darba grupa</w:t>
            </w:r>
          </w:p>
          <w:p w14:paraId="379CEA3D" w14:textId="55C595C7" w:rsidR="00C93758" w:rsidRPr="00F71D04" w:rsidRDefault="00C93758">
            <w:pPr>
              <w:rPr>
                <w:rFonts w:eastAsia="Times New Roman" w:cs="Times New Roman"/>
                <w:color w:val="000000" w:themeColor="text1"/>
                <w:szCs w:val="24"/>
                <w:lang w:eastAsia="lv-LV"/>
              </w:rPr>
            </w:pPr>
            <w:r w:rsidRPr="00C93758">
              <w:rPr>
                <w:rFonts w:eastAsia="Times New Roman" w:cs="Times New Roman"/>
                <w:color w:val="000000" w:themeColor="text1"/>
                <w:szCs w:val="24"/>
                <w:lang w:eastAsia="lv-LV"/>
              </w:rPr>
              <w:t>organizēts noziedzīgs grupējums</w:t>
            </w:r>
          </w:p>
          <w:p w14:paraId="2F510E20" w14:textId="7C255318"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p</w:t>
            </w:r>
            <w:r w:rsidR="00F71D04" w:rsidRPr="00F71D04">
              <w:rPr>
                <w:rFonts w:eastAsia="Times New Roman" w:cs="Times New Roman"/>
                <w:color w:val="000000" w:themeColor="text1"/>
                <w:szCs w:val="24"/>
                <w:lang w:eastAsia="lv-LV"/>
              </w:rPr>
              <w:t>roliferācijas finansēšana</w:t>
            </w:r>
          </w:p>
          <w:p w14:paraId="392F8A21" w14:textId="3808CF34" w:rsidR="0064677E" w:rsidRDefault="0064677E" w:rsidP="00F71D04">
            <w:pPr>
              <w:rPr>
                <w:rFonts w:eastAsia="Times New Roman" w:cs="Times New Roman"/>
                <w:color w:val="000000" w:themeColor="text1"/>
                <w:szCs w:val="24"/>
                <w:lang w:eastAsia="lv-LV"/>
              </w:rPr>
            </w:pPr>
            <w:r w:rsidRPr="0064677E">
              <w:rPr>
                <w:rFonts w:eastAsia="Times New Roman" w:cs="Times New Roman"/>
                <w:color w:val="000000" w:themeColor="text1"/>
                <w:szCs w:val="24"/>
                <w:lang w:eastAsia="lv-LV"/>
              </w:rPr>
              <w:t>Pasākumu plāns noziedzīgi iegūtu līdzekļu legalizācijas, terorisma un proliferācijas finansēšanas novēršanai 2023</w:t>
            </w:r>
            <w:r w:rsidR="003775B2" w:rsidRPr="00B339EB">
              <w:rPr>
                <w:rFonts w:eastAsia="Times New Roman" w:cs="Times New Roman"/>
                <w:color w:val="000000" w:themeColor="text1"/>
                <w:szCs w:val="24"/>
                <w:lang w:eastAsia="lv-LV"/>
              </w:rPr>
              <w:t>.–</w:t>
            </w:r>
            <w:r w:rsidRPr="0064677E">
              <w:rPr>
                <w:rFonts w:eastAsia="Times New Roman" w:cs="Times New Roman"/>
                <w:color w:val="000000" w:themeColor="text1"/>
                <w:szCs w:val="24"/>
                <w:lang w:eastAsia="lv-LV"/>
              </w:rPr>
              <w:t>2025. gadam</w:t>
            </w:r>
          </w:p>
          <w:p w14:paraId="1E73035F" w14:textId="01806106" w:rsidR="00F71D04" w:rsidRPr="00F71D04" w:rsidRDefault="00C27BC9" w:rsidP="00526CE4">
            <w:pPr>
              <w:rPr>
                <w:rFonts w:eastAsia="Times New Roman" w:cs="Times New Roman"/>
                <w:color w:val="000000" w:themeColor="text1"/>
                <w:szCs w:val="24"/>
                <w:lang w:eastAsia="lv-LV"/>
              </w:rPr>
            </w:pPr>
            <w:r>
              <w:rPr>
                <w:rFonts w:eastAsia="Times New Roman" w:cs="Times New Roman"/>
                <w:color w:val="000000" w:themeColor="text1"/>
                <w:szCs w:val="24"/>
                <w:lang w:eastAsia="lv-LV"/>
              </w:rPr>
              <w:t>p</w:t>
            </w:r>
            <w:r w:rsidR="00F71D04" w:rsidRPr="00F71D04">
              <w:rPr>
                <w:rFonts w:eastAsia="Times New Roman" w:cs="Times New Roman"/>
                <w:color w:val="000000" w:themeColor="text1"/>
                <w:szCs w:val="24"/>
                <w:lang w:eastAsia="lv-LV"/>
              </w:rPr>
              <w:t>atiesais labuma guvējs</w:t>
            </w:r>
          </w:p>
        </w:tc>
      </w:tr>
      <w:tr w:rsidR="00F71D04" w14:paraId="0E7A5178" w14:textId="77777777" w:rsidTr="00F71D04">
        <w:tc>
          <w:tcPr>
            <w:tcW w:w="1060" w:type="pct"/>
            <w:shd w:val="clear" w:color="auto" w:fill="FFFFFF"/>
          </w:tcPr>
          <w:p w14:paraId="23A634B1"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PTAC</w:t>
            </w:r>
          </w:p>
          <w:p w14:paraId="5EDAAD85" w14:textId="15C62D1C" w:rsidR="00050282" w:rsidRPr="00F71D04" w:rsidRDefault="00050282">
            <w:pPr>
              <w:rPr>
                <w:rFonts w:eastAsia="Times New Roman" w:cs="Times New Roman"/>
                <w:color w:val="000000" w:themeColor="text1"/>
                <w:szCs w:val="24"/>
                <w:lang w:eastAsia="lv-LV"/>
              </w:rPr>
            </w:pPr>
            <w:r w:rsidRPr="00050282">
              <w:rPr>
                <w:rFonts w:eastAsia="Times New Roman" w:cs="Times New Roman"/>
                <w:color w:val="000000" w:themeColor="text1"/>
                <w:szCs w:val="24"/>
                <w:lang w:eastAsia="lv-LV"/>
              </w:rPr>
              <w:t>RMPP</w:t>
            </w:r>
          </w:p>
          <w:p w14:paraId="21B8F540" w14:textId="77777777" w:rsidR="007F702E" w:rsidRDefault="007F702E">
            <w:pPr>
              <w:rPr>
                <w:rFonts w:eastAsia="Times New Roman" w:cs="Times New Roman"/>
                <w:color w:val="000000" w:themeColor="text1"/>
                <w:szCs w:val="24"/>
                <w:lang w:eastAsia="lv-LV"/>
              </w:rPr>
            </w:pPr>
          </w:p>
          <w:p w14:paraId="7695A212" w14:textId="77777777" w:rsidR="00F71D04" w:rsidRPr="00C46E17" w:rsidRDefault="00F71D04">
            <w:pPr>
              <w:rPr>
                <w:rFonts w:eastAsia="Times New Roman" w:cs="Times New Roman"/>
                <w:color w:val="000000" w:themeColor="text1"/>
                <w:szCs w:val="24"/>
                <w:lang w:eastAsia="lv-LV"/>
              </w:rPr>
            </w:pPr>
            <w:r w:rsidRPr="00C46E17">
              <w:rPr>
                <w:rFonts w:eastAsia="Times New Roman" w:cs="Times New Roman"/>
                <w:color w:val="000000" w:themeColor="text1"/>
                <w:szCs w:val="24"/>
                <w:lang w:eastAsia="lv-LV"/>
              </w:rPr>
              <w:t>SAB</w:t>
            </w:r>
          </w:p>
          <w:p w14:paraId="3A4032D5" w14:textId="65778565" w:rsidR="002B067B" w:rsidRPr="00F71D04" w:rsidRDefault="002B067B">
            <w:pPr>
              <w:rPr>
                <w:rFonts w:eastAsia="Times New Roman" w:cs="Times New Roman"/>
                <w:color w:val="000000" w:themeColor="text1"/>
                <w:szCs w:val="24"/>
                <w:lang w:eastAsia="lv-LV"/>
              </w:rPr>
            </w:pPr>
            <w:r w:rsidRPr="00C46E17">
              <w:rPr>
                <w:rFonts w:eastAsia="Times New Roman" w:cs="Times New Roman"/>
                <w:color w:val="000000" w:themeColor="text1"/>
                <w:szCs w:val="24"/>
                <w:lang w:eastAsia="lv-LV"/>
              </w:rPr>
              <w:t>SKG</w:t>
            </w:r>
          </w:p>
        </w:tc>
        <w:tc>
          <w:tcPr>
            <w:tcW w:w="3940" w:type="pct"/>
            <w:shd w:val="clear" w:color="auto" w:fill="FFFFFF"/>
          </w:tcPr>
          <w:p w14:paraId="4BEAE8A0"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Patērētāju tiesību aizsardzības centrs</w:t>
            </w:r>
          </w:p>
          <w:p w14:paraId="6EBD3DF9" w14:textId="6EB29F4D" w:rsidR="00050282" w:rsidRPr="00F71D04" w:rsidRDefault="00050282">
            <w:pPr>
              <w:rPr>
                <w:rFonts w:eastAsia="Times New Roman" w:cs="Times New Roman"/>
                <w:color w:val="000000" w:themeColor="text1"/>
                <w:szCs w:val="24"/>
                <w:lang w:eastAsia="lv-LV"/>
              </w:rPr>
            </w:pPr>
            <w:r w:rsidRPr="00050282">
              <w:rPr>
                <w:rFonts w:eastAsia="Times New Roman" w:cs="Times New Roman"/>
                <w:color w:val="000000" w:themeColor="text1"/>
                <w:szCs w:val="24"/>
                <w:lang w:eastAsia="lv-LV"/>
              </w:rPr>
              <w:t>L</w:t>
            </w:r>
            <w:r>
              <w:rPr>
                <w:rFonts w:eastAsia="Times New Roman" w:cs="Times New Roman"/>
                <w:color w:val="000000" w:themeColor="text1"/>
                <w:szCs w:val="24"/>
                <w:lang w:eastAsia="lv-LV"/>
              </w:rPr>
              <w:t>atvijas</w:t>
            </w:r>
            <w:r w:rsidRPr="00050282">
              <w:rPr>
                <w:rFonts w:eastAsia="Times New Roman" w:cs="Times New Roman"/>
                <w:color w:val="000000" w:themeColor="text1"/>
                <w:szCs w:val="24"/>
                <w:lang w:eastAsia="lv-LV"/>
              </w:rPr>
              <w:t xml:space="preserve"> N</w:t>
            </w:r>
            <w:r>
              <w:rPr>
                <w:rFonts w:eastAsia="Times New Roman" w:cs="Times New Roman"/>
                <w:color w:val="000000" w:themeColor="text1"/>
                <w:szCs w:val="24"/>
                <w:lang w:eastAsia="lv-LV"/>
              </w:rPr>
              <w:t>acionālā</w:t>
            </w:r>
            <w:r w:rsidRPr="00050282">
              <w:rPr>
                <w:rFonts w:eastAsia="Times New Roman" w:cs="Times New Roman"/>
                <w:color w:val="000000" w:themeColor="text1"/>
                <w:szCs w:val="24"/>
                <w:lang w:eastAsia="lv-LV"/>
              </w:rPr>
              <w:t xml:space="preserve"> NILLTPF </w:t>
            </w:r>
            <w:r>
              <w:rPr>
                <w:rFonts w:eastAsia="Times New Roman" w:cs="Times New Roman"/>
                <w:color w:val="000000" w:themeColor="text1"/>
                <w:szCs w:val="24"/>
                <w:lang w:eastAsia="lv-LV"/>
              </w:rPr>
              <w:t>risku novērtējumā identificēto risku mazinošo pasākumu priekšlikumi, Finanšu izlūkošanas dienests, 2021</w:t>
            </w:r>
          </w:p>
          <w:p w14:paraId="4E5E7689" w14:textId="77777777" w:rsid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Satversmes aizsardzības birojs</w:t>
            </w:r>
          </w:p>
          <w:p w14:paraId="0DEB1466" w14:textId="172CBCFB" w:rsidR="00FC0140" w:rsidRPr="00F71D04" w:rsidRDefault="00FC0140" w:rsidP="00FC0140">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Fi</w:t>
            </w:r>
            <w:r>
              <w:rPr>
                <w:rFonts w:eastAsia="Times New Roman" w:cs="Times New Roman"/>
                <w:color w:val="000000" w:themeColor="text1"/>
                <w:szCs w:val="24"/>
                <w:lang w:eastAsia="lv-LV"/>
              </w:rPr>
              <w:t>nanšu izlūkošanas dienesta s</w:t>
            </w:r>
            <w:r w:rsidRPr="00FC0140">
              <w:rPr>
                <w:rFonts w:eastAsia="Times New Roman" w:cs="Times New Roman"/>
                <w:color w:val="000000" w:themeColor="text1"/>
                <w:szCs w:val="24"/>
                <w:lang w:eastAsia="lv-LV"/>
              </w:rPr>
              <w:t>adarbības koordinācijas grupa</w:t>
            </w:r>
          </w:p>
        </w:tc>
      </w:tr>
      <w:tr w:rsidR="00F71D04" w14:paraId="7208DA43" w14:textId="77777777" w:rsidTr="00F71D04">
        <w:tc>
          <w:tcPr>
            <w:tcW w:w="1060" w:type="pct"/>
            <w:shd w:val="clear" w:color="auto" w:fill="FFFFFF"/>
          </w:tcPr>
          <w:p w14:paraId="059415D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TA</w:t>
            </w:r>
          </w:p>
          <w:p w14:paraId="1D171AF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TAI</w:t>
            </w:r>
          </w:p>
          <w:p w14:paraId="1A718C16"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TF</w:t>
            </w:r>
          </w:p>
          <w:p w14:paraId="1117D720"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TIS</w:t>
            </w:r>
          </w:p>
        </w:tc>
        <w:tc>
          <w:tcPr>
            <w:tcW w:w="3940" w:type="pct"/>
            <w:shd w:val="clear" w:color="auto" w:fill="FFFFFF"/>
          </w:tcPr>
          <w:p w14:paraId="5AA4A3C4"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Tiesu administrācija</w:t>
            </w:r>
          </w:p>
          <w:p w14:paraId="792B786E" w14:textId="7A39FA97"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t</w:t>
            </w:r>
            <w:r w:rsidR="00F71D04" w:rsidRPr="00F71D04">
              <w:rPr>
                <w:rFonts w:eastAsia="Times New Roman" w:cs="Times New Roman"/>
                <w:color w:val="000000" w:themeColor="text1"/>
                <w:szCs w:val="24"/>
                <w:lang w:eastAsia="lv-LV"/>
              </w:rPr>
              <w:t>iesībaizsardzības iestādes</w:t>
            </w:r>
          </w:p>
          <w:p w14:paraId="13B81930" w14:textId="0B7C7E18" w:rsidR="00F71D04" w:rsidRPr="00F71D04" w:rsidRDefault="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t</w:t>
            </w:r>
            <w:r w:rsidR="00F71D04" w:rsidRPr="00F71D04">
              <w:rPr>
                <w:rFonts w:eastAsia="Times New Roman" w:cs="Times New Roman"/>
                <w:color w:val="000000" w:themeColor="text1"/>
                <w:szCs w:val="24"/>
                <w:lang w:eastAsia="lv-LV"/>
              </w:rPr>
              <w:t>erorisma finansēšana</w:t>
            </w:r>
          </w:p>
          <w:p w14:paraId="18AAF86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Tiesu informatīvā sistēma</w:t>
            </w:r>
          </w:p>
        </w:tc>
      </w:tr>
      <w:tr w:rsidR="00F71D04" w14:paraId="33D2DD36" w14:textId="77777777" w:rsidTr="00F71D04">
        <w:tc>
          <w:tcPr>
            <w:tcW w:w="1060" w:type="pct"/>
            <w:shd w:val="clear" w:color="auto" w:fill="FFFFFF"/>
          </w:tcPr>
          <w:p w14:paraId="58AA41C9"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TM</w:t>
            </w:r>
          </w:p>
          <w:p w14:paraId="16AAA931"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UKI</w:t>
            </w:r>
          </w:p>
        </w:tc>
        <w:tc>
          <w:tcPr>
            <w:tcW w:w="3940" w:type="pct"/>
            <w:shd w:val="clear" w:color="auto" w:fill="FFFFFF"/>
          </w:tcPr>
          <w:p w14:paraId="2C29893B"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Tieslietu ministrija</w:t>
            </w:r>
          </w:p>
          <w:p w14:paraId="50825A66" w14:textId="4C1DED8D" w:rsidR="00F71D04" w:rsidRPr="00F71D04" w:rsidRDefault="00C27BC9" w:rsidP="00C27BC9">
            <w:pPr>
              <w:rPr>
                <w:rFonts w:eastAsia="Times New Roman" w:cs="Times New Roman"/>
                <w:color w:val="000000" w:themeColor="text1"/>
                <w:szCs w:val="24"/>
                <w:lang w:eastAsia="lv-LV"/>
              </w:rPr>
            </w:pPr>
            <w:r>
              <w:rPr>
                <w:rFonts w:eastAsia="Times New Roman" w:cs="Times New Roman"/>
                <w:color w:val="000000" w:themeColor="text1"/>
                <w:szCs w:val="24"/>
                <w:lang w:eastAsia="lv-LV"/>
              </w:rPr>
              <w:t>u</w:t>
            </w:r>
            <w:r w:rsidR="00F71D04" w:rsidRPr="00F71D04">
              <w:rPr>
                <w:rFonts w:eastAsia="Times New Roman" w:cs="Times New Roman"/>
                <w:color w:val="000000" w:themeColor="text1"/>
                <w:szCs w:val="24"/>
                <w:lang w:eastAsia="lv-LV"/>
              </w:rPr>
              <w:t>zraudzības un kontroles institūcijas</w:t>
            </w:r>
          </w:p>
        </w:tc>
      </w:tr>
      <w:tr w:rsidR="00F71D04" w14:paraId="68E03B9F" w14:textId="77777777" w:rsidTr="00F71D04">
        <w:tc>
          <w:tcPr>
            <w:tcW w:w="1060" w:type="pct"/>
            <w:shd w:val="clear" w:color="auto" w:fill="FFFFFF"/>
          </w:tcPr>
          <w:p w14:paraId="3B7D3882"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UR</w:t>
            </w:r>
          </w:p>
          <w:p w14:paraId="4DEDAF8A"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VARAM</w:t>
            </w:r>
          </w:p>
        </w:tc>
        <w:tc>
          <w:tcPr>
            <w:tcW w:w="3940" w:type="pct"/>
            <w:shd w:val="clear" w:color="auto" w:fill="FFFFFF"/>
          </w:tcPr>
          <w:p w14:paraId="32741295" w14:textId="2BD19E28" w:rsidR="00F71D04" w:rsidRPr="00F71D04" w:rsidRDefault="0098054F">
            <w:pPr>
              <w:rPr>
                <w:rFonts w:eastAsia="Times New Roman" w:cs="Times New Roman"/>
                <w:color w:val="000000" w:themeColor="text1"/>
                <w:szCs w:val="24"/>
                <w:lang w:eastAsia="lv-LV"/>
              </w:rPr>
            </w:pPr>
            <w:r>
              <w:rPr>
                <w:rFonts w:eastAsia="Times New Roman" w:cs="Times New Roman"/>
                <w:color w:val="000000" w:themeColor="text1"/>
                <w:szCs w:val="24"/>
                <w:lang w:eastAsia="lv-LV"/>
              </w:rPr>
              <w:t xml:space="preserve">Latvijas Republikas </w:t>
            </w:r>
            <w:r w:rsidR="00F71D04" w:rsidRPr="00F71D04">
              <w:rPr>
                <w:rFonts w:eastAsia="Times New Roman" w:cs="Times New Roman"/>
                <w:color w:val="000000" w:themeColor="text1"/>
                <w:szCs w:val="24"/>
                <w:lang w:eastAsia="lv-LV"/>
              </w:rPr>
              <w:t>Uzņēmumu reģistrs</w:t>
            </w:r>
          </w:p>
          <w:p w14:paraId="29F9A29D"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Vides aizsardzības un reģionālās attīstības ministrija</w:t>
            </w:r>
          </w:p>
        </w:tc>
      </w:tr>
      <w:tr w:rsidR="00F71D04" w14:paraId="24048FDE" w14:textId="77777777" w:rsidTr="00AF3D6A">
        <w:trPr>
          <w:trHeight w:val="537"/>
        </w:trPr>
        <w:tc>
          <w:tcPr>
            <w:tcW w:w="1060" w:type="pct"/>
            <w:shd w:val="clear" w:color="auto" w:fill="FFFFFF"/>
          </w:tcPr>
          <w:p w14:paraId="055FC92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lastRenderedPageBreak/>
              <w:t>VDD</w:t>
            </w:r>
          </w:p>
          <w:p w14:paraId="020A99DF" w14:textId="487AB99A"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VID</w:t>
            </w:r>
          </w:p>
        </w:tc>
        <w:tc>
          <w:tcPr>
            <w:tcW w:w="3940" w:type="pct"/>
            <w:shd w:val="clear" w:color="auto" w:fill="FFFFFF"/>
          </w:tcPr>
          <w:p w14:paraId="6BBDBA61"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Valsts drošības dienests</w:t>
            </w:r>
          </w:p>
          <w:p w14:paraId="77DAE809" w14:textId="42519D64"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Valsts ieņēmumu dienests</w:t>
            </w:r>
          </w:p>
        </w:tc>
      </w:tr>
      <w:tr w:rsidR="00F71D04" w14:paraId="64184B50" w14:textId="77777777" w:rsidTr="00F71D04">
        <w:tc>
          <w:tcPr>
            <w:tcW w:w="1060" w:type="pct"/>
            <w:shd w:val="clear" w:color="auto" w:fill="FFFFFF"/>
          </w:tcPr>
          <w:p w14:paraId="5E0FEF05"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VP</w:t>
            </w:r>
          </w:p>
        </w:tc>
        <w:tc>
          <w:tcPr>
            <w:tcW w:w="3940" w:type="pct"/>
            <w:shd w:val="clear" w:color="auto" w:fill="FFFFFF"/>
          </w:tcPr>
          <w:p w14:paraId="2451759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Valsts policija</w:t>
            </w:r>
          </w:p>
        </w:tc>
      </w:tr>
      <w:tr w:rsidR="00F71D04" w14:paraId="4749B8C4" w14:textId="77777777" w:rsidTr="00F71D04">
        <w:tc>
          <w:tcPr>
            <w:tcW w:w="1060" w:type="pct"/>
            <w:shd w:val="clear" w:color="auto" w:fill="FFFFFF"/>
          </w:tcPr>
          <w:p w14:paraId="130E1DC6"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VRS</w:t>
            </w:r>
          </w:p>
        </w:tc>
        <w:tc>
          <w:tcPr>
            <w:tcW w:w="3940" w:type="pct"/>
            <w:shd w:val="clear" w:color="auto" w:fill="FFFFFF"/>
          </w:tcPr>
          <w:p w14:paraId="1F98E303" w14:textId="77777777" w:rsidR="00F71D04" w:rsidRPr="00F71D04" w:rsidRDefault="00F71D04">
            <w:pPr>
              <w:rPr>
                <w:rFonts w:eastAsia="Times New Roman" w:cs="Times New Roman"/>
                <w:color w:val="000000" w:themeColor="text1"/>
                <w:szCs w:val="24"/>
                <w:lang w:eastAsia="lv-LV"/>
              </w:rPr>
            </w:pPr>
            <w:r w:rsidRPr="00F71D04">
              <w:rPr>
                <w:rFonts w:eastAsia="Times New Roman" w:cs="Times New Roman"/>
                <w:color w:val="000000" w:themeColor="text1"/>
                <w:szCs w:val="24"/>
                <w:lang w:eastAsia="lv-LV"/>
              </w:rPr>
              <w:t>Valsts robežsardze</w:t>
            </w:r>
          </w:p>
        </w:tc>
      </w:tr>
      <w:tr w:rsidR="00710E60" w:rsidRPr="00263E76" w14:paraId="0EF9C1E6" w14:textId="77777777" w:rsidTr="00F71D04">
        <w:tc>
          <w:tcPr>
            <w:tcW w:w="1060" w:type="pct"/>
            <w:shd w:val="clear" w:color="auto" w:fill="FFFFFF"/>
          </w:tcPr>
          <w:p w14:paraId="06220B47" w14:textId="5A73DE8C" w:rsidR="00710E60" w:rsidRPr="00263E76" w:rsidRDefault="00710E60" w:rsidP="00F71D04">
            <w:pPr>
              <w:rPr>
                <w:rFonts w:eastAsia="Times New Roman" w:cs="Times New Roman"/>
                <w:color w:val="000000" w:themeColor="text1"/>
                <w:szCs w:val="24"/>
                <w:lang w:eastAsia="lv-LV"/>
              </w:rPr>
            </w:pPr>
          </w:p>
        </w:tc>
        <w:tc>
          <w:tcPr>
            <w:tcW w:w="3940" w:type="pct"/>
            <w:shd w:val="clear" w:color="auto" w:fill="FFFFFF"/>
          </w:tcPr>
          <w:p w14:paraId="63174688" w14:textId="0EEAA2CA" w:rsidR="00710E60" w:rsidRPr="00263E76" w:rsidRDefault="00710E60" w:rsidP="00F71D04">
            <w:pPr>
              <w:rPr>
                <w:rFonts w:eastAsia="Times New Roman" w:cs="Times New Roman"/>
                <w:color w:val="000000" w:themeColor="text1"/>
                <w:szCs w:val="24"/>
                <w:lang w:eastAsia="lv-LV"/>
              </w:rPr>
            </w:pPr>
          </w:p>
        </w:tc>
      </w:tr>
    </w:tbl>
    <w:p w14:paraId="098CB0BB" w14:textId="77777777" w:rsidR="00923FEE" w:rsidRPr="00B339EB" w:rsidRDefault="00923FEE" w:rsidP="00B339EB">
      <w:pPr>
        <w:jc w:val="both"/>
        <w:rPr>
          <w:rFonts w:eastAsia="Times New Roman" w:cs="Times New Roman"/>
          <w:bCs/>
          <w:kern w:val="36"/>
          <w:szCs w:val="24"/>
          <w:lang w:eastAsia="en-GB"/>
        </w:rPr>
      </w:pPr>
    </w:p>
    <w:p w14:paraId="044216A3" w14:textId="662A8DBE" w:rsidR="00BE7AF1" w:rsidRPr="00BE7AF1" w:rsidRDefault="00BE7AF1" w:rsidP="00BE7AF1">
      <w:pPr>
        <w:spacing w:before="100" w:beforeAutospacing="1" w:after="100" w:afterAutospacing="1"/>
        <w:jc w:val="both"/>
        <w:outlineLvl w:val="0"/>
        <w:rPr>
          <w:rFonts w:eastAsia="Times New Roman" w:cs="Times New Roman"/>
          <w:b/>
          <w:bCs/>
          <w:kern w:val="36"/>
          <w:sz w:val="40"/>
          <w:szCs w:val="40"/>
          <w:lang w:eastAsia="en-GB"/>
        </w:rPr>
      </w:pPr>
      <w:r w:rsidRPr="00BE7AF1">
        <w:rPr>
          <w:rFonts w:eastAsia="Times New Roman" w:cs="Times New Roman"/>
          <w:b/>
          <w:bCs/>
          <w:kern w:val="36"/>
          <w:sz w:val="40"/>
          <w:szCs w:val="40"/>
          <w:lang w:eastAsia="en-GB"/>
        </w:rPr>
        <w:t>I Kopsavilkums</w:t>
      </w:r>
    </w:p>
    <w:p w14:paraId="766B2DAC" w14:textId="70F4E72A" w:rsidR="00BE7AF1" w:rsidRDefault="00BE7AF1" w:rsidP="00BE7AF1">
      <w:pPr>
        <w:jc w:val="both"/>
        <w:rPr>
          <w:rFonts w:eastAsia="Calibri" w:cs="Times New Roman"/>
          <w:szCs w:val="24"/>
        </w:rPr>
      </w:pPr>
      <w:r w:rsidRPr="00F300FB">
        <w:rPr>
          <w:rFonts w:eastAsia="Calibri" w:cs="Times New Roman"/>
          <w:szCs w:val="24"/>
        </w:rPr>
        <w:t>Pasākumu plāns noziedzīgi iegūtu līdzekļu legalizācijas, terorisma un proliferācijas finansēša</w:t>
      </w:r>
      <w:r>
        <w:rPr>
          <w:rFonts w:eastAsia="Calibri" w:cs="Times New Roman"/>
          <w:szCs w:val="24"/>
        </w:rPr>
        <w:t>nas novēršanai 2023</w:t>
      </w:r>
      <w:r w:rsidR="003775B2" w:rsidRPr="002B04B8">
        <w:rPr>
          <w:rFonts w:eastAsia="Times New Roman" w:cs="Times New Roman"/>
          <w:color w:val="000000" w:themeColor="text1"/>
          <w:szCs w:val="24"/>
          <w:lang w:eastAsia="lv-LV"/>
        </w:rPr>
        <w:t>.–</w:t>
      </w:r>
      <w:r>
        <w:rPr>
          <w:rFonts w:eastAsia="Calibri" w:cs="Times New Roman"/>
          <w:szCs w:val="24"/>
        </w:rPr>
        <w:t>2025</w:t>
      </w:r>
      <w:r w:rsidRPr="00F300FB">
        <w:rPr>
          <w:rFonts w:eastAsia="Calibri" w:cs="Times New Roman"/>
          <w:szCs w:val="24"/>
        </w:rPr>
        <w:t>. gadam ir izs</w:t>
      </w:r>
      <w:r>
        <w:rPr>
          <w:rFonts w:eastAsia="Calibri" w:cs="Times New Roman"/>
          <w:szCs w:val="24"/>
        </w:rPr>
        <w:t>trādāts, pamatojoties uz MK 2022. gada 22</w:t>
      </w:r>
      <w:r w:rsidRPr="00F300FB">
        <w:rPr>
          <w:rFonts w:eastAsia="Calibri" w:cs="Times New Roman"/>
          <w:szCs w:val="24"/>
        </w:rPr>
        <w:t xml:space="preserve">. </w:t>
      </w:r>
      <w:r>
        <w:rPr>
          <w:rFonts w:eastAsia="Calibri" w:cs="Times New Roman"/>
          <w:szCs w:val="24"/>
        </w:rPr>
        <w:t>februāra</w:t>
      </w:r>
      <w:r w:rsidRPr="00F300FB">
        <w:rPr>
          <w:rFonts w:eastAsia="Calibri" w:cs="Times New Roman"/>
          <w:szCs w:val="24"/>
        </w:rPr>
        <w:t xml:space="preserve"> rīkojumu Nr. </w:t>
      </w:r>
      <w:r>
        <w:rPr>
          <w:rFonts w:eastAsia="Calibri" w:cs="Times New Roman"/>
          <w:szCs w:val="24"/>
        </w:rPr>
        <w:t>12</w:t>
      </w:r>
      <w:r w:rsidRPr="00F300FB">
        <w:rPr>
          <w:rFonts w:eastAsia="Calibri" w:cs="Times New Roman"/>
          <w:szCs w:val="24"/>
        </w:rPr>
        <w:t>2 “Par Pasākumu plānu noziedzīgi i</w:t>
      </w:r>
      <w:r>
        <w:rPr>
          <w:rFonts w:eastAsia="Calibri" w:cs="Times New Roman"/>
          <w:szCs w:val="24"/>
        </w:rPr>
        <w:t xml:space="preserve">egūtu līdzekļu legalizācijas, </w:t>
      </w:r>
      <w:r w:rsidRPr="00F300FB">
        <w:rPr>
          <w:rFonts w:eastAsia="Calibri" w:cs="Times New Roman"/>
          <w:szCs w:val="24"/>
        </w:rPr>
        <w:t xml:space="preserve">terorisma </w:t>
      </w:r>
      <w:r>
        <w:rPr>
          <w:rFonts w:eastAsia="Calibri" w:cs="Times New Roman"/>
          <w:szCs w:val="24"/>
        </w:rPr>
        <w:t>un proliferācijas finansēšanas novēršanai 2022.</w:t>
      </w:r>
      <w:r w:rsidR="00E739EE">
        <w:rPr>
          <w:rFonts w:eastAsia="Calibri" w:cs="Times New Roman"/>
          <w:szCs w:val="24"/>
        </w:rPr>
        <w:t xml:space="preserve"> </w:t>
      </w:r>
      <w:r>
        <w:rPr>
          <w:rFonts w:eastAsia="Calibri" w:cs="Times New Roman"/>
          <w:szCs w:val="24"/>
        </w:rPr>
        <w:t>gadam</w:t>
      </w:r>
      <w:r w:rsidRPr="00F300FB">
        <w:rPr>
          <w:rFonts w:eastAsia="Calibri" w:cs="Times New Roman"/>
          <w:szCs w:val="24"/>
        </w:rPr>
        <w:t>”.</w:t>
      </w:r>
    </w:p>
    <w:p w14:paraId="08C4241C" w14:textId="77777777" w:rsidR="00BE7AF1" w:rsidRDefault="00BE7AF1" w:rsidP="00BE7AF1">
      <w:pPr>
        <w:jc w:val="both"/>
        <w:rPr>
          <w:rFonts w:eastAsia="Calibri" w:cs="Times New Roman"/>
          <w:szCs w:val="24"/>
        </w:rPr>
      </w:pPr>
    </w:p>
    <w:p w14:paraId="67AA0D20" w14:textId="77777777" w:rsidR="00BE7AF1" w:rsidRDefault="00BE7AF1" w:rsidP="00BE7AF1">
      <w:pPr>
        <w:jc w:val="both"/>
        <w:rPr>
          <w:rFonts w:eastAsia="Calibri" w:cs="Times New Roman"/>
          <w:szCs w:val="24"/>
        </w:rPr>
      </w:pPr>
      <w:r w:rsidRPr="008B7F2B">
        <w:rPr>
          <w:rFonts w:eastAsia="Calibri" w:cs="Times New Roman"/>
          <w:szCs w:val="24"/>
        </w:rPr>
        <w:t>Plān</w:t>
      </w:r>
      <w:r>
        <w:rPr>
          <w:rFonts w:eastAsia="Calibri" w:cs="Times New Roman"/>
          <w:szCs w:val="24"/>
        </w:rPr>
        <w:t>s ir veidots</w:t>
      </w:r>
      <w:r w:rsidRPr="008B7F2B">
        <w:rPr>
          <w:rFonts w:eastAsia="Calibri" w:cs="Times New Roman"/>
          <w:szCs w:val="24"/>
        </w:rPr>
        <w:t>, ņemot vērā 2020. gada nogalē pabeigtā Nacionālā NILLTPF risku novērtēšanas ziņojuma par 2017.-2019. gadu secinājumus. NRA ir apzināti un identificēti NILLTPF riski, vērtētas risku iestāšanās sekas un noteikti pasākumi šo risku mazināšanai. NRA ir analizēti arī 2020. gada būtiskākie notikumi, īpaši pievēršoties COVID-19 pandēmijas radītajiem izaicinājumiem NILLN. NRA izstrādē piedalījās vairāk nekā 30 institūcijas, izmantots katras jomas iestāžu un ekspertu viedoklis, kā arī plaša spektra informācija un dati no FID, uzraudzības un kontroles institūcijām (piemēram, FKTK, VID), tiesību aizsardzības iestādēm, FM, TM, ĀM, IeM un citām kompetentajām iestādēm, kā arī no NILLTPFNL subjektiem un citiem privātā sektora pārstāvjiem. NRA ziņojuma secinājumi tika apstiprināti FID Konsultatīvās padomes un FSAP sēdēs. Ar šo plānu tiek īstenota uz risku novērtējumu</w:t>
      </w:r>
      <w:r w:rsidRPr="008B7F2B" w:rsidDel="009D765E">
        <w:rPr>
          <w:rFonts w:eastAsia="Calibri" w:cs="Times New Roman"/>
          <w:szCs w:val="24"/>
        </w:rPr>
        <w:t xml:space="preserve"> </w:t>
      </w:r>
      <w:r w:rsidRPr="008B7F2B">
        <w:rPr>
          <w:rFonts w:eastAsia="Calibri" w:cs="Times New Roman"/>
          <w:szCs w:val="24"/>
        </w:rPr>
        <w:t>balstīta pieeja, lai nodrošinātu, ka pasākumi NILLTPFN vai mazināšanai ir atbilstoši apzinātajiem riskiem.</w:t>
      </w:r>
    </w:p>
    <w:p w14:paraId="01C6855B" w14:textId="77777777" w:rsidR="00BE7AF1" w:rsidRPr="008B7F2B" w:rsidRDefault="00BE7AF1" w:rsidP="00BE7AF1">
      <w:pPr>
        <w:jc w:val="both"/>
        <w:rPr>
          <w:rFonts w:eastAsia="Calibri" w:cs="Times New Roman"/>
          <w:szCs w:val="24"/>
        </w:rPr>
      </w:pPr>
    </w:p>
    <w:p w14:paraId="37F6A9C8" w14:textId="61B923D6" w:rsidR="00BE7AF1" w:rsidRDefault="00BE7AF1" w:rsidP="00BE7AF1">
      <w:pPr>
        <w:jc w:val="both"/>
        <w:rPr>
          <w:rFonts w:eastAsia="Calibri" w:cs="Times New Roman"/>
          <w:szCs w:val="24"/>
        </w:rPr>
      </w:pPr>
      <w:r w:rsidRPr="008B7F2B">
        <w:rPr>
          <w:rFonts w:eastAsia="Calibri" w:cs="Times New Roman"/>
          <w:szCs w:val="24"/>
        </w:rPr>
        <w:t>Plāns balstās uz starptautiskiem,</w:t>
      </w:r>
      <w:r w:rsidRPr="008B7F2B" w:rsidDel="00972875">
        <w:rPr>
          <w:rFonts w:eastAsia="Calibri" w:cs="Times New Roman"/>
          <w:szCs w:val="24"/>
        </w:rPr>
        <w:t xml:space="preserve"> </w:t>
      </w:r>
      <w:r w:rsidRPr="008B7F2B">
        <w:rPr>
          <w:rFonts w:eastAsia="Calibri" w:cs="Times New Roman"/>
          <w:szCs w:val="24"/>
        </w:rPr>
        <w:t xml:space="preserve">valsts līmeņa un sektoru risku novērtējumiem, starptautisko organizāciju ieteikumiem un </w:t>
      </w:r>
      <w:r>
        <w:rPr>
          <w:rFonts w:eastAsia="Calibri" w:cs="Times New Roman"/>
          <w:szCs w:val="24"/>
        </w:rPr>
        <w:t>ar MK 2022</w:t>
      </w:r>
      <w:r w:rsidRPr="008B7F2B">
        <w:rPr>
          <w:rFonts w:eastAsia="Calibri" w:cs="Times New Roman"/>
          <w:szCs w:val="24"/>
        </w:rPr>
        <w:t xml:space="preserve">. </w:t>
      </w:r>
      <w:r>
        <w:rPr>
          <w:rFonts w:eastAsia="Calibri" w:cs="Times New Roman"/>
          <w:szCs w:val="24"/>
        </w:rPr>
        <w:t>gada 22</w:t>
      </w:r>
      <w:r w:rsidRPr="008B7F2B">
        <w:rPr>
          <w:rFonts w:eastAsia="Calibri" w:cs="Times New Roman"/>
          <w:szCs w:val="24"/>
        </w:rPr>
        <w:t xml:space="preserve">. </w:t>
      </w:r>
      <w:r>
        <w:rPr>
          <w:rFonts w:eastAsia="Calibri" w:cs="Times New Roman"/>
          <w:szCs w:val="24"/>
        </w:rPr>
        <w:t>februāra</w:t>
      </w:r>
      <w:r w:rsidRPr="008B7F2B">
        <w:rPr>
          <w:rFonts w:eastAsia="Calibri" w:cs="Times New Roman"/>
          <w:szCs w:val="24"/>
        </w:rPr>
        <w:t xml:space="preserve"> rīkojumu Nr.</w:t>
      </w:r>
      <w:r>
        <w:rPr>
          <w:rFonts w:eastAsia="Calibri" w:cs="Times New Roman"/>
          <w:szCs w:val="24"/>
        </w:rPr>
        <w:t xml:space="preserve"> 122</w:t>
      </w:r>
      <w:r w:rsidRPr="008B7F2B">
        <w:rPr>
          <w:rFonts w:eastAsia="Calibri" w:cs="Times New Roman"/>
          <w:szCs w:val="24"/>
        </w:rPr>
        <w:t xml:space="preserve"> apstiprinātā Pasākumu plāna noziedzīgi iegūtu līdzek</w:t>
      </w:r>
      <w:r>
        <w:rPr>
          <w:rFonts w:eastAsia="Calibri" w:cs="Times New Roman"/>
          <w:szCs w:val="24"/>
        </w:rPr>
        <w:t xml:space="preserve">ļu legalizācijas, </w:t>
      </w:r>
      <w:r w:rsidRPr="008B7F2B">
        <w:rPr>
          <w:rFonts w:eastAsia="Calibri" w:cs="Times New Roman"/>
          <w:szCs w:val="24"/>
        </w:rPr>
        <w:t xml:space="preserve">terorisma </w:t>
      </w:r>
      <w:r>
        <w:rPr>
          <w:rFonts w:eastAsia="Calibri" w:cs="Times New Roman"/>
          <w:szCs w:val="24"/>
        </w:rPr>
        <w:t xml:space="preserve">un proliferācijas </w:t>
      </w:r>
      <w:r w:rsidRPr="008B7F2B">
        <w:rPr>
          <w:rFonts w:eastAsia="Calibri" w:cs="Times New Roman"/>
          <w:szCs w:val="24"/>
        </w:rPr>
        <w:t>finansēšanas novēršanai 2022.</w:t>
      </w:r>
      <w:r w:rsidR="00405468">
        <w:rPr>
          <w:rFonts w:eastAsia="Calibri" w:cs="Times New Roman"/>
          <w:szCs w:val="24"/>
        </w:rPr>
        <w:t xml:space="preserve"> </w:t>
      </w:r>
      <w:r w:rsidRPr="008B7F2B">
        <w:rPr>
          <w:rFonts w:eastAsia="Calibri" w:cs="Times New Roman"/>
          <w:szCs w:val="24"/>
        </w:rPr>
        <w:t>gadam</w:t>
      </w:r>
      <w:r w:rsidRPr="008B7F2B" w:rsidDel="00972875">
        <w:rPr>
          <w:rFonts w:eastAsia="Calibri" w:cs="Times New Roman"/>
          <w:szCs w:val="24"/>
        </w:rPr>
        <w:t xml:space="preserve"> </w:t>
      </w:r>
      <w:r w:rsidRPr="008B7F2B">
        <w:rPr>
          <w:rFonts w:eastAsia="Calibri" w:cs="Times New Roman"/>
          <w:szCs w:val="24"/>
        </w:rPr>
        <w:t>īstenošanas gaitā gūtajiem rezultātiem. Plāns atbilst valdības prioritātēm, kas noteiktas Deklarācijā par Artura Krišjāņa Kariņa vadītā Ministru kabineta iecerēto darbību, valdības rīcības plāna pasākumiem šīs deklarācijas īstenošanai. Plāna mērķu sasniegšana ir cieši saistīta ar vairākos citos politikas plānošanas dokumentos nosprausto mērķu sasniegšanu.</w:t>
      </w:r>
    </w:p>
    <w:p w14:paraId="0CDC4091" w14:textId="77777777" w:rsidR="00BE7AF1" w:rsidRDefault="00BE7AF1" w:rsidP="00BE7AF1">
      <w:pPr>
        <w:jc w:val="both"/>
        <w:rPr>
          <w:rFonts w:eastAsia="Calibri" w:cs="Times New Roman"/>
          <w:szCs w:val="24"/>
        </w:rPr>
      </w:pPr>
    </w:p>
    <w:p w14:paraId="78A5BC29" w14:textId="035BBEC5" w:rsidR="00BE7AF1" w:rsidRPr="008D621A" w:rsidRDefault="00BE7AF1" w:rsidP="00BE7AF1">
      <w:pPr>
        <w:jc w:val="both"/>
        <w:rPr>
          <w:rFonts w:eastAsia="Calibri" w:cs="Times New Roman"/>
          <w:szCs w:val="24"/>
        </w:rPr>
      </w:pPr>
      <w:r>
        <w:rPr>
          <w:rFonts w:eastAsia="Calibri" w:cs="Times New Roman"/>
          <w:szCs w:val="24"/>
        </w:rPr>
        <w:t>Gatavojot plānu</w:t>
      </w:r>
      <w:r w:rsidR="00AF3D6A">
        <w:rPr>
          <w:rFonts w:eastAsia="Calibri" w:cs="Times New Roman"/>
          <w:szCs w:val="24"/>
        </w:rPr>
        <w:t>,</w:t>
      </w:r>
      <w:r>
        <w:rPr>
          <w:rFonts w:eastAsia="Calibri" w:cs="Times New Roman"/>
          <w:szCs w:val="24"/>
        </w:rPr>
        <w:t xml:space="preserve"> ir ņemts vērā, ka </w:t>
      </w:r>
      <w:r w:rsidRPr="00DF6C0A">
        <w:rPr>
          <w:rFonts w:eastAsia="Calibri" w:cs="Times New Roman"/>
          <w:szCs w:val="24"/>
        </w:rPr>
        <w:t xml:space="preserve">Krievijas agresijas </w:t>
      </w:r>
      <w:r w:rsidR="00833697" w:rsidRPr="00833697">
        <w:rPr>
          <w:rFonts w:eastAsia="Calibri" w:cs="Times New Roman"/>
          <w:szCs w:val="24"/>
        </w:rPr>
        <w:t>pret Ukrainu izraisītais straujais un apjomīgais pret Krieviju noteikto ES sankciju pieaugums</w:t>
      </w:r>
      <w:r w:rsidR="00833697">
        <w:rPr>
          <w:rFonts w:eastAsia="Calibri" w:cs="Times New Roman"/>
          <w:szCs w:val="24"/>
        </w:rPr>
        <w:t xml:space="preserve"> </w:t>
      </w:r>
      <w:r w:rsidR="00833697" w:rsidRPr="00833697">
        <w:rPr>
          <w:rFonts w:eastAsia="Calibri" w:cs="Times New Roman"/>
          <w:szCs w:val="24"/>
        </w:rPr>
        <w:t>Latvijas kā ES robežvalsts tiešā tuvuma Krievijai</w:t>
      </w:r>
      <w:r w:rsidR="00833697">
        <w:rPr>
          <w:rFonts w:eastAsia="Calibri" w:cs="Times New Roman"/>
          <w:szCs w:val="24"/>
        </w:rPr>
        <w:t xml:space="preserve"> </w:t>
      </w:r>
      <w:r w:rsidR="00833697" w:rsidRPr="00833697">
        <w:rPr>
          <w:rFonts w:eastAsia="Calibri" w:cs="Times New Roman"/>
          <w:szCs w:val="24"/>
        </w:rPr>
        <w:t>dēļ ir radījis Latvijas publiskajam un privātajam sektoram apjomīgus resursus prasošu darbības lauku šo sankciju izpildes nodrošināšanā</w:t>
      </w:r>
      <w:r w:rsidRPr="008D621A">
        <w:rPr>
          <w:rFonts w:eastAsia="Calibri" w:cs="Times New Roman"/>
          <w:szCs w:val="24"/>
        </w:rPr>
        <w:t>.</w:t>
      </w:r>
    </w:p>
    <w:p w14:paraId="093067A9" w14:textId="77777777" w:rsidR="00BE7AF1" w:rsidRPr="008D621A" w:rsidRDefault="00BE7AF1" w:rsidP="00BE7AF1">
      <w:pPr>
        <w:jc w:val="both"/>
        <w:rPr>
          <w:rFonts w:eastAsia="Calibri" w:cs="Times New Roman"/>
          <w:szCs w:val="24"/>
        </w:rPr>
      </w:pPr>
    </w:p>
    <w:p w14:paraId="21056E20" w14:textId="77777777" w:rsidR="00BE7AF1" w:rsidRPr="008D621A" w:rsidRDefault="00BE7AF1" w:rsidP="00BE7AF1">
      <w:pPr>
        <w:jc w:val="both"/>
        <w:rPr>
          <w:rFonts w:eastAsia="Calibri" w:cs="Times New Roman"/>
          <w:szCs w:val="24"/>
        </w:rPr>
      </w:pPr>
      <w:r w:rsidRPr="008D621A">
        <w:rPr>
          <w:rFonts w:eastAsia="Calibri" w:cs="Times New Roman"/>
          <w:szCs w:val="24"/>
        </w:rPr>
        <w:t>Plāna mērķis ir stiprināt Latvijas spējas cīnīties ar NILL, TF un PF un uzraudzīt NILLTPFN režīma prasību īstenošanu, samazināt vispārējos NILL, TF un PF riskus, tādējādi nodrošinot atbilstību starptautiskajām saistībām un standartiem NILLTPF novēršanas jomā un veicinot sabiedrisko drošību, ekonomiskās vides konkurētspēju un uzticību Latvijas jurisdikcijai.</w:t>
      </w:r>
    </w:p>
    <w:p w14:paraId="685E9026" w14:textId="77777777" w:rsidR="00BE7AF1" w:rsidRPr="008D621A" w:rsidRDefault="00BE7AF1" w:rsidP="00BE7AF1">
      <w:pPr>
        <w:jc w:val="both"/>
        <w:rPr>
          <w:rFonts w:eastAsia="Calibri" w:cs="Times New Roman"/>
          <w:szCs w:val="24"/>
        </w:rPr>
      </w:pPr>
    </w:p>
    <w:p w14:paraId="0ECCE96F" w14:textId="77777777" w:rsidR="00BE7AF1" w:rsidRDefault="00BE7AF1" w:rsidP="00BE7AF1">
      <w:pPr>
        <w:jc w:val="both"/>
        <w:rPr>
          <w:rFonts w:eastAsia="Calibri" w:cs="Times New Roman"/>
          <w:szCs w:val="24"/>
        </w:rPr>
      </w:pPr>
      <w:r w:rsidRPr="008D621A">
        <w:rPr>
          <w:rFonts w:eastAsia="Calibri" w:cs="Times New Roman"/>
          <w:szCs w:val="24"/>
        </w:rPr>
        <w:t>Plāna pasākumi ir sagrupēti 11 rīcības virzienos atbilstoši MONEYVAL 5. kārtas novērtēšanā izmantotajiem FATF standartos nostiprinātajiem NILLTPFN sistēmas efektivitātes rādītājiem.</w:t>
      </w:r>
    </w:p>
    <w:p w14:paraId="662402D1" w14:textId="77777777" w:rsidR="00BE7AF1" w:rsidRPr="008B7F2B" w:rsidRDefault="00BE7AF1" w:rsidP="00BE7AF1">
      <w:pPr>
        <w:jc w:val="both"/>
        <w:rPr>
          <w:rFonts w:eastAsia="Calibri" w:cs="Times New Roman"/>
          <w:szCs w:val="24"/>
        </w:rPr>
      </w:pPr>
    </w:p>
    <w:p w14:paraId="0E8CEE4F" w14:textId="2786D829" w:rsidR="00BE7AF1" w:rsidRPr="008B7F2B" w:rsidRDefault="00BE7AF1" w:rsidP="00BE7AF1">
      <w:pPr>
        <w:jc w:val="both"/>
        <w:rPr>
          <w:rFonts w:eastAsia="Times New Roman" w:cs="Times New Roman"/>
          <w:bCs/>
          <w:kern w:val="36"/>
          <w:szCs w:val="24"/>
          <w:lang w:eastAsia="en-GB"/>
        </w:rPr>
      </w:pPr>
      <w:r w:rsidRPr="008B7F2B">
        <w:rPr>
          <w:rFonts w:eastAsia="Times New Roman" w:cs="Times New Roman"/>
          <w:bCs/>
          <w:kern w:val="36"/>
          <w:szCs w:val="24"/>
          <w:lang w:eastAsia="en-GB"/>
        </w:rPr>
        <w:t>Plāna pielikumos atspoguļots papildus nepieciešamo finanšu līdzekļu aprēķins plānā</w:t>
      </w:r>
      <w:r w:rsidR="008D621A">
        <w:rPr>
          <w:rFonts w:eastAsia="Times New Roman" w:cs="Times New Roman"/>
          <w:bCs/>
          <w:kern w:val="36"/>
          <w:szCs w:val="24"/>
          <w:lang w:eastAsia="en-GB"/>
        </w:rPr>
        <w:t xml:space="preserve"> paredzēto pasākumu īstenošanai</w:t>
      </w:r>
      <w:r w:rsidRPr="008B7F2B">
        <w:rPr>
          <w:rFonts w:eastAsia="Times New Roman" w:cs="Times New Roman"/>
          <w:bCs/>
          <w:kern w:val="36"/>
          <w:szCs w:val="24"/>
          <w:lang w:eastAsia="en-GB"/>
        </w:rPr>
        <w:t xml:space="preserve">. </w:t>
      </w:r>
    </w:p>
    <w:p w14:paraId="4F9F1322" w14:textId="77777777" w:rsidR="00BE7AF1" w:rsidRPr="008B7F2B" w:rsidRDefault="00BE7AF1" w:rsidP="00BE7AF1">
      <w:pPr>
        <w:jc w:val="both"/>
        <w:rPr>
          <w:rFonts w:eastAsia="Times New Roman" w:cs="Times New Roman"/>
          <w:bCs/>
          <w:kern w:val="36"/>
          <w:szCs w:val="24"/>
          <w:lang w:eastAsia="en-GB"/>
        </w:rPr>
      </w:pPr>
    </w:p>
    <w:p w14:paraId="24ADCF4D" w14:textId="77777777" w:rsidR="00BE7AF1" w:rsidRPr="00BE7AF1" w:rsidRDefault="00BE7AF1" w:rsidP="00BE7AF1">
      <w:pPr>
        <w:spacing w:before="100" w:beforeAutospacing="1" w:after="100" w:afterAutospacing="1"/>
        <w:jc w:val="both"/>
        <w:outlineLvl w:val="0"/>
        <w:rPr>
          <w:rFonts w:eastAsia="Times New Roman" w:cs="Times New Roman"/>
          <w:b/>
          <w:bCs/>
          <w:kern w:val="36"/>
          <w:sz w:val="40"/>
          <w:szCs w:val="40"/>
          <w:lang w:eastAsia="en-GB"/>
        </w:rPr>
      </w:pPr>
      <w:r w:rsidRPr="00BE7AF1">
        <w:rPr>
          <w:rFonts w:eastAsia="Times New Roman" w:cs="Times New Roman"/>
          <w:b/>
          <w:bCs/>
          <w:kern w:val="36"/>
          <w:sz w:val="40"/>
          <w:szCs w:val="40"/>
          <w:lang w:eastAsia="en-GB"/>
        </w:rPr>
        <w:t>II Esošās situācijas raksturojums</w:t>
      </w:r>
    </w:p>
    <w:p w14:paraId="3AF68F8B" w14:textId="4E78D8C8" w:rsidR="00BE7AF1" w:rsidRDefault="00BE7AF1" w:rsidP="00BE7AF1">
      <w:pPr>
        <w:jc w:val="both"/>
        <w:rPr>
          <w:rFonts w:eastAsia="Calibri" w:cs="Times New Roman"/>
          <w:szCs w:val="24"/>
        </w:rPr>
      </w:pPr>
      <w:r w:rsidRPr="008B7F2B">
        <w:rPr>
          <w:rFonts w:eastAsia="Calibri" w:cs="Times New Roman"/>
          <w:szCs w:val="24"/>
        </w:rPr>
        <w:t xml:space="preserve">2020. gada 14. aprīļa MK sēdē tika izskatīts “Informatīvais ziņojums par Latvijas Republikas delegācijas uzdevumu izpildi Eiropas Padomes Noziedzīgi iegūtu līdzekļu legalizācijas un terorisma finansēšanas novēršanas pasākumu novērtēšanas ekspertu komitejā un Finanšu darījumu darba </w:t>
      </w:r>
      <w:r w:rsidR="001206E9">
        <w:rPr>
          <w:rFonts w:eastAsia="Calibri" w:cs="Times New Roman"/>
          <w:szCs w:val="24"/>
        </w:rPr>
        <w:t xml:space="preserve">grupā”. Informatīvais ziņojums </w:t>
      </w:r>
      <w:r w:rsidRPr="008B7F2B">
        <w:rPr>
          <w:rFonts w:eastAsia="Calibri" w:cs="Times New Roman"/>
          <w:szCs w:val="24"/>
        </w:rPr>
        <w:t>tika sagatavots atbilstoši MK 2019. gada 17. jūlija rīkojumam Nr. 360, kas paredz izveidot Latvijas Republikas delegāciju ar uzdevumu pārstāvēt Latvijas intereses MONEYVAL un FATF veiktajos novērtēšanas procesos, demonstrējot Latvijas panākto progresu, tai skaitā piedaloties 2019. gada decembra MONEYVAL plenārsēdē, FATF 2020. gada pirmajā plenārsēdē un citās sanāksmēs šo procesu ietvaros, un iesniegt MK ziņojumu par delegācijas uzdevuma izpildi.</w:t>
      </w:r>
    </w:p>
    <w:p w14:paraId="1FEDA7C8" w14:textId="77777777" w:rsidR="00BE7AF1" w:rsidRPr="008B7F2B" w:rsidRDefault="00BE7AF1" w:rsidP="00BE7AF1">
      <w:pPr>
        <w:jc w:val="both"/>
        <w:rPr>
          <w:rFonts w:eastAsia="Calibri" w:cs="Times New Roman"/>
          <w:szCs w:val="24"/>
        </w:rPr>
      </w:pPr>
    </w:p>
    <w:p w14:paraId="7B4A66CA" w14:textId="49239708" w:rsidR="00BE7AF1" w:rsidRDefault="001206E9" w:rsidP="00BE7AF1">
      <w:pPr>
        <w:jc w:val="both"/>
        <w:rPr>
          <w:rFonts w:eastAsia="Calibri" w:cs="Times New Roman"/>
          <w:szCs w:val="24"/>
        </w:rPr>
      </w:pPr>
      <w:r>
        <w:rPr>
          <w:rFonts w:eastAsia="Calibri" w:cs="Times New Roman"/>
          <w:szCs w:val="24"/>
        </w:rPr>
        <w:t>Informatīvajā z</w:t>
      </w:r>
      <w:r w:rsidR="00BE7AF1" w:rsidRPr="008B7F2B">
        <w:rPr>
          <w:rFonts w:eastAsia="Calibri" w:cs="Times New Roman"/>
          <w:szCs w:val="24"/>
        </w:rPr>
        <w:t xml:space="preserve">iņojumā tika sniegta informācija, ka 2019. gada decembrī MONEYVAL plenārsēdē izskatīja Latvijas iesniegto tehniskās atbilstības progresa ziņojumu, kurā sniegta informācija un ekspertu novērtējums par Latvijas paveikto normatīvā ietvara pilnveidošanā, lai tas atbilstu FATF 40 rekomendācijām. Pēc progresa ziņojuma izvērtēšanas no 40 FATF tehniskās atbilstības rekomendācijām 7 rekomendāciju izpilde novērtēta kā pilnībā atbilstoša un 33 kā lielākoties atbilstoša. </w:t>
      </w:r>
    </w:p>
    <w:p w14:paraId="705649FE" w14:textId="77777777" w:rsidR="00BE7AF1" w:rsidRPr="008B7F2B" w:rsidRDefault="00BE7AF1" w:rsidP="00BE7AF1">
      <w:pPr>
        <w:jc w:val="both"/>
        <w:rPr>
          <w:rFonts w:eastAsia="Calibri" w:cs="Times New Roman"/>
          <w:szCs w:val="24"/>
        </w:rPr>
      </w:pPr>
    </w:p>
    <w:p w14:paraId="396183CB" w14:textId="337AC5C1" w:rsidR="00BE7AF1" w:rsidRDefault="00BE7AF1" w:rsidP="00BE7AF1">
      <w:pPr>
        <w:jc w:val="both"/>
        <w:rPr>
          <w:rFonts w:eastAsia="Calibri" w:cs="Times New Roman"/>
          <w:szCs w:val="24"/>
        </w:rPr>
      </w:pPr>
      <w:r w:rsidRPr="008B7F2B">
        <w:rPr>
          <w:rFonts w:eastAsia="Calibri" w:cs="Times New Roman"/>
          <w:szCs w:val="24"/>
        </w:rPr>
        <w:t>Lai gan Latvijas normatīvais ietvars kopumā novērtēts kā atbilstošs visām 40 FATF rekomendācijām, būtiski norādīt, ka Latvija joprojām atrodas MONEYVAL pastiprinātajā uzraudzībā</w:t>
      </w:r>
      <w:r w:rsidR="003A2248">
        <w:rPr>
          <w:rFonts w:eastAsia="Calibri" w:cs="Times New Roman"/>
          <w:szCs w:val="24"/>
        </w:rPr>
        <w:t>.</w:t>
      </w:r>
      <w:r w:rsidRPr="008B7F2B">
        <w:rPr>
          <w:rFonts w:eastAsia="Calibri" w:cs="Times New Roman"/>
          <w:szCs w:val="24"/>
        </w:rPr>
        <w:t xml:space="preserve"> </w:t>
      </w:r>
      <w:r w:rsidR="003A2248">
        <w:rPr>
          <w:rFonts w:eastAsia="Calibri" w:cs="Times New Roman"/>
          <w:szCs w:val="24"/>
        </w:rPr>
        <w:t xml:space="preserve">Atbilstoši MONEYVAL 5. kārtas novērtējuma procedūrai </w:t>
      </w:r>
      <w:r w:rsidR="003A2248" w:rsidRPr="008B7F2B">
        <w:rPr>
          <w:rFonts w:eastAsia="Calibri" w:cs="Times New Roman"/>
          <w:szCs w:val="24"/>
        </w:rPr>
        <w:t>Latvija regulār</w:t>
      </w:r>
      <w:r w:rsidR="003A2248">
        <w:rPr>
          <w:rFonts w:eastAsia="Calibri" w:cs="Times New Roman"/>
          <w:szCs w:val="24"/>
        </w:rPr>
        <w:t>i sniedza pēcpārbaudes ziņojumus (</w:t>
      </w:r>
      <w:r w:rsidR="003A2248" w:rsidRPr="00021791">
        <w:rPr>
          <w:rFonts w:eastAsia="Calibri" w:cs="Times New Roman"/>
          <w:i/>
          <w:iCs/>
          <w:szCs w:val="24"/>
        </w:rPr>
        <w:t>Follow-up Report</w:t>
      </w:r>
      <w:r w:rsidR="003A2248">
        <w:rPr>
          <w:rFonts w:eastAsia="Calibri" w:cs="Times New Roman"/>
          <w:szCs w:val="24"/>
        </w:rPr>
        <w:t xml:space="preserve">) </w:t>
      </w:r>
      <w:r w:rsidR="003A2248" w:rsidRPr="008B7F2B">
        <w:rPr>
          <w:rFonts w:eastAsia="Calibri" w:cs="Times New Roman"/>
          <w:szCs w:val="24"/>
        </w:rPr>
        <w:t xml:space="preserve">par progresu un sasniegtajiem rezultātiem </w:t>
      </w:r>
      <w:r w:rsidR="003A2248">
        <w:rPr>
          <w:rFonts w:eastAsia="Calibri" w:cs="Times New Roman"/>
          <w:szCs w:val="24"/>
        </w:rPr>
        <w:t xml:space="preserve">MONEYVAL izteikto rekomendāciju </w:t>
      </w:r>
      <w:r w:rsidR="003A2248" w:rsidRPr="008B7F2B">
        <w:rPr>
          <w:rFonts w:eastAsia="Calibri" w:cs="Times New Roman"/>
          <w:szCs w:val="24"/>
        </w:rPr>
        <w:t xml:space="preserve">ieviešanā. </w:t>
      </w:r>
      <w:r w:rsidR="00B7178E">
        <w:rPr>
          <w:rFonts w:eastAsia="Calibri" w:cs="Times New Roman"/>
          <w:szCs w:val="24"/>
        </w:rPr>
        <w:t>2022. gada</w:t>
      </w:r>
      <w:r w:rsidR="00B7178E" w:rsidRPr="00B7178E">
        <w:rPr>
          <w:rFonts w:eastAsia="Calibri" w:cs="Times New Roman"/>
          <w:szCs w:val="24"/>
        </w:rPr>
        <w:t xml:space="preserve"> 30. septembrī Latvija iesniedza </w:t>
      </w:r>
      <w:r w:rsidR="00B7178E">
        <w:rPr>
          <w:rFonts w:eastAsia="Calibri" w:cs="Times New Roman"/>
          <w:szCs w:val="24"/>
        </w:rPr>
        <w:t xml:space="preserve">MONEYVAL </w:t>
      </w:r>
      <w:r w:rsidR="00B7178E" w:rsidRPr="00B7178E">
        <w:rPr>
          <w:rFonts w:eastAsia="Calibri" w:cs="Times New Roman"/>
          <w:szCs w:val="24"/>
        </w:rPr>
        <w:t>trešo un pēdējo pēcpārbaudes ziņojumu</w:t>
      </w:r>
      <w:r w:rsidR="003A2248">
        <w:rPr>
          <w:rFonts w:eastAsia="Calibri" w:cs="Times New Roman"/>
          <w:szCs w:val="24"/>
        </w:rPr>
        <w:t xml:space="preserve">, </w:t>
      </w:r>
      <w:r w:rsidR="006F6D17">
        <w:rPr>
          <w:rFonts w:eastAsia="Calibri" w:cs="Times New Roman"/>
          <w:szCs w:val="24"/>
        </w:rPr>
        <w:t>pēc kura izskatīšanas</w:t>
      </w:r>
      <w:r w:rsidR="003A2248">
        <w:rPr>
          <w:rFonts w:eastAsia="Calibri" w:cs="Times New Roman"/>
          <w:szCs w:val="24"/>
        </w:rPr>
        <w:t xml:space="preserve"> noslē</w:t>
      </w:r>
      <w:r w:rsidR="006F6D17">
        <w:rPr>
          <w:rFonts w:eastAsia="Calibri" w:cs="Times New Roman"/>
          <w:szCs w:val="24"/>
        </w:rPr>
        <w:t>gsies</w:t>
      </w:r>
      <w:r w:rsidR="003A2248">
        <w:rPr>
          <w:rFonts w:eastAsia="Calibri" w:cs="Times New Roman"/>
          <w:szCs w:val="24"/>
        </w:rPr>
        <w:t xml:space="preserve"> Latvijas pastiprinātā uzraudzība MONEYVAL.</w:t>
      </w:r>
    </w:p>
    <w:p w14:paraId="6D09D996" w14:textId="77777777" w:rsidR="00BE7AF1" w:rsidRPr="008B7F2B" w:rsidRDefault="00BE7AF1" w:rsidP="00BE7AF1">
      <w:pPr>
        <w:jc w:val="both"/>
        <w:rPr>
          <w:rFonts w:eastAsia="Calibri" w:cs="Times New Roman"/>
          <w:szCs w:val="24"/>
        </w:rPr>
      </w:pPr>
    </w:p>
    <w:p w14:paraId="2DED3D57" w14:textId="0B160DF0" w:rsidR="00BE7AF1" w:rsidRDefault="00BE7AF1" w:rsidP="00BE7AF1">
      <w:pPr>
        <w:jc w:val="both"/>
        <w:rPr>
          <w:rFonts w:eastAsia="Calibri" w:cs="Times New Roman"/>
          <w:szCs w:val="24"/>
        </w:rPr>
      </w:pPr>
      <w:r w:rsidRPr="008B7F2B">
        <w:rPr>
          <w:rFonts w:eastAsia="Calibri" w:cs="Times New Roman"/>
          <w:szCs w:val="24"/>
        </w:rPr>
        <w:t>Savukārt 2020. gada februārī FATF plenārsēdē tika izskatīts Latvijas iesniegtais efektivitātes progresa ziņojums, kas atspoguļo normatīvā ietvara efektīvu piemērošanu cīņā pret NILLTPF. Pēc efektivitātes</w:t>
      </w:r>
      <w:r w:rsidR="008D621A">
        <w:rPr>
          <w:rFonts w:eastAsia="Calibri" w:cs="Times New Roman"/>
          <w:szCs w:val="24"/>
        </w:rPr>
        <w:t xml:space="preserve"> progresa</w:t>
      </w:r>
      <w:r w:rsidRPr="008B7F2B">
        <w:rPr>
          <w:rFonts w:eastAsia="Calibri" w:cs="Times New Roman"/>
          <w:szCs w:val="24"/>
        </w:rPr>
        <w:t xml:space="preserve"> ziņojuma izvērtēšanas eksperti apliecinājuši, ka visos desmit efektivitātes rādītājos, kas iepriekš vērtēti ar vērtējumu “zems” vai “vidējs”, Latvija ir spējusi parādīt būtisku un pozitīvu rezultātu, kā arī demonstrējusi apņemšanos cīnīties ar ekonomiskajiem un finanšu noziegumiem, tādējādi stiprinot valsts drošību, labklājību, ilgtspēju un reputāciju.</w:t>
      </w:r>
    </w:p>
    <w:p w14:paraId="0156F12D" w14:textId="77777777" w:rsidR="00BE7AF1" w:rsidRPr="008B7F2B" w:rsidRDefault="00BE7AF1" w:rsidP="00BE7AF1">
      <w:pPr>
        <w:jc w:val="both"/>
        <w:rPr>
          <w:rFonts w:eastAsia="Calibri" w:cs="Times New Roman"/>
          <w:szCs w:val="24"/>
        </w:rPr>
      </w:pPr>
    </w:p>
    <w:p w14:paraId="7F6EF228" w14:textId="77777777" w:rsidR="00BE7AF1" w:rsidRDefault="00BE7AF1" w:rsidP="00BE7AF1">
      <w:pPr>
        <w:jc w:val="both"/>
        <w:rPr>
          <w:rFonts w:eastAsia="Calibri" w:cs="Times New Roman"/>
          <w:szCs w:val="24"/>
        </w:rPr>
      </w:pPr>
      <w:r w:rsidRPr="008B7F2B">
        <w:rPr>
          <w:rFonts w:eastAsia="Calibri" w:cs="Times New Roman"/>
          <w:szCs w:val="24"/>
        </w:rPr>
        <w:t>Pateicoties Latvijas valdības, UKI, kā arī FID un TAI kopējiem centieniem un ieguldītajam darbam nepilnību novēršanā NILLTPFN jomā, FATF eksperti atzinuši, ka Latvija ir izveidojusi stipru un noturīgu finanšu noziegumu novēršanas sistēmu un netiks iekļauta tā dēvētajā “pelēkajā sarakstā”.</w:t>
      </w:r>
    </w:p>
    <w:p w14:paraId="5E4CEC2E" w14:textId="77777777" w:rsidR="00BE7AF1" w:rsidRPr="008B7F2B" w:rsidRDefault="00BE7AF1" w:rsidP="00BE7AF1">
      <w:pPr>
        <w:jc w:val="both"/>
        <w:rPr>
          <w:rFonts w:eastAsia="Calibri" w:cs="Times New Roman"/>
          <w:szCs w:val="24"/>
        </w:rPr>
      </w:pPr>
    </w:p>
    <w:p w14:paraId="480D8BA2" w14:textId="511F9CB7" w:rsidR="00BE7AF1" w:rsidRPr="008B7F2B" w:rsidRDefault="00BE7AF1" w:rsidP="00BE7AF1">
      <w:pPr>
        <w:jc w:val="both"/>
        <w:rPr>
          <w:rFonts w:eastAsia="Calibri" w:cs="Times New Roman"/>
          <w:szCs w:val="24"/>
        </w:rPr>
      </w:pPr>
      <w:r w:rsidRPr="008B7F2B">
        <w:rPr>
          <w:rFonts w:eastAsia="Calibri" w:cs="Times New Roman"/>
          <w:szCs w:val="24"/>
        </w:rPr>
        <w:t>Lai gan izvirzītais mērķis - sakārtot finanšu noziegumu novēršanas sistēmu un nodrošināt Latvijas NILLTPFN sistēmas atbil</w:t>
      </w:r>
      <w:r w:rsidR="001206E9">
        <w:rPr>
          <w:rFonts w:eastAsia="Calibri" w:cs="Times New Roman"/>
          <w:szCs w:val="24"/>
        </w:rPr>
        <w:t>stību starptautiskajām prasībām</w:t>
      </w:r>
      <w:r w:rsidRPr="008B7F2B">
        <w:rPr>
          <w:rFonts w:eastAsia="Calibri" w:cs="Times New Roman"/>
          <w:szCs w:val="24"/>
        </w:rPr>
        <w:t xml:space="preserve"> ir sasniegts, iesāktais darbs ir jāturpina, tajā skaitā attiecībā uz FATF ekspertu sniegtajām rekomendācijām un turpmāk veicamajām darbībām katrā no rīcības virzieniem. Vienlaikus īpaši uzsvērts, ka Latvijai jāpievērš pastiprināta uzmanība un resursi vietējās korupcijas apkarošanai un novēršanai.  </w:t>
      </w:r>
    </w:p>
    <w:p w14:paraId="4AB2A768" w14:textId="77777777" w:rsidR="00BE7AF1" w:rsidRPr="008B7F2B" w:rsidRDefault="00BE7AF1" w:rsidP="00BE7AF1">
      <w:pPr>
        <w:jc w:val="both"/>
        <w:rPr>
          <w:rFonts w:eastAsia="Calibri" w:cs="Times New Roman"/>
          <w:szCs w:val="24"/>
        </w:rPr>
      </w:pPr>
    </w:p>
    <w:p w14:paraId="61FF41F0" w14:textId="77777777" w:rsidR="00AC6827" w:rsidRPr="0021646E" w:rsidRDefault="00BE7AF1" w:rsidP="00AC6827">
      <w:pPr>
        <w:jc w:val="both"/>
        <w:rPr>
          <w:rFonts w:eastAsia="Calibri" w:cs="Times New Roman"/>
          <w:szCs w:val="24"/>
        </w:rPr>
      </w:pPr>
      <w:r w:rsidRPr="008B7F2B">
        <w:rPr>
          <w:rFonts w:eastAsia="Calibri" w:cs="Times New Roman"/>
          <w:szCs w:val="24"/>
        </w:rPr>
        <w:t xml:space="preserve">Plānā ir </w:t>
      </w:r>
      <w:r>
        <w:rPr>
          <w:rFonts w:eastAsia="Calibri" w:cs="Times New Roman"/>
          <w:szCs w:val="24"/>
        </w:rPr>
        <w:t xml:space="preserve">iekļauti šādi galvenie jaunie </w:t>
      </w:r>
      <w:r w:rsidR="00AC6827" w:rsidRPr="0021646E">
        <w:rPr>
          <w:rFonts w:eastAsia="Calibri" w:cs="Times New Roman"/>
          <w:szCs w:val="24"/>
        </w:rPr>
        <w:t>pasākumi:</w:t>
      </w:r>
    </w:p>
    <w:p w14:paraId="18916F27" w14:textId="0B259EBB" w:rsidR="00AC6827" w:rsidRPr="0021646E" w:rsidRDefault="00AC6827" w:rsidP="00AC6827">
      <w:pPr>
        <w:numPr>
          <w:ilvl w:val="0"/>
          <w:numId w:val="44"/>
        </w:numPr>
        <w:contextualSpacing/>
        <w:rPr>
          <w:rFonts w:eastAsia="Calibri" w:cs="Times New Roman"/>
          <w:szCs w:val="24"/>
        </w:rPr>
      </w:pPr>
      <w:r w:rsidRPr="0021646E">
        <w:rPr>
          <w:rFonts w:eastAsia="Calibri" w:cs="Times New Roman"/>
          <w:szCs w:val="24"/>
        </w:rPr>
        <w:t xml:space="preserve">izstrādāt priekšlikumus attālināta uzraudzības </w:t>
      </w:r>
      <w:r>
        <w:rPr>
          <w:rFonts w:eastAsia="Calibri" w:cs="Times New Roman"/>
          <w:szCs w:val="24"/>
        </w:rPr>
        <w:t xml:space="preserve">procesa uzlabošanai/ieviešanai VID; </w:t>
      </w:r>
    </w:p>
    <w:p w14:paraId="1E61F247" w14:textId="09E0BE13" w:rsidR="00AC6827" w:rsidRDefault="00AC6827" w:rsidP="00AC6827">
      <w:pPr>
        <w:numPr>
          <w:ilvl w:val="0"/>
          <w:numId w:val="44"/>
        </w:numPr>
        <w:contextualSpacing/>
        <w:rPr>
          <w:rFonts w:eastAsia="Calibri" w:cs="Times New Roman"/>
          <w:szCs w:val="24"/>
        </w:rPr>
      </w:pPr>
      <w:r>
        <w:rPr>
          <w:rFonts w:eastAsia="Calibri" w:cs="Times New Roman"/>
          <w:szCs w:val="24"/>
        </w:rPr>
        <w:t>veikt izvērtējuma</w:t>
      </w:r>
      <w:r w:rsidRPr="00A71991">
        <w:rPr>
          <w:rFonts w:eastAsia="Calibri" w:cs="Times New Roman"/>
          <w:szCs w:val="24"/>
        </w:rPr>
        <w:t xml:space="preserve"> par grozījumu NILLTPFN likumā nepieciešamību, kas noteiktu darījumu attiecību izbeigšanas kārtību ar paaugstināta NILLTPF riska klientiem nebanku finanšu iestādēs</w:t>
      </w:r>
      <w:r>
        <w:rPr>
          <w:rFonts w:eastAsia="Calibri" w:cs="Times New Roman"/>
          <w:szCs w:val="24"/>
        </w:rPr>
        <w:t xml:space="preserve">; </w:t>
      </w:r>
    </w:p>
    <w:p w14:paraId="2E984FBB" w14:textId="77777777" w:rsidR="00AC6827" w:rsidRPr="0021646E" w:rsidRDefault="00AC6827" w:rsidP="00AC6827">
      <w:pPr>
        <w:numPr>
          <w:ilvl w:val="0"/>
          <w:numId w:val="44"/>
        </w:numPr>
        <w:contextualSpacing/>
        <w:rPr>
          <w:rFonts w:eastAsia="Calibri" w:cs="Times New Roman"/>
          <w:szCs w:val="24"/>
        </w:rPr>
      </w:pPr>
      <w:r w:rsidRPr="0021646E">
        <w:rPr>
          <w:rFonts w:eastAsia="Calibri" w:cs="Times New Roman"/>
          <w:szCs w:val="24"/>
        </w:rPr>
        <w:t>efektivizēt virtuālo aktīvu pakalpojumu sniedzēju uzraudzības sistēmu;</w:t>
      </w:r>
      <w:r>
        <w:rPr>
          <w:rFonts w:eastAsia="Calibri" w:cs="Times New Roman"/>
          <w:szCs w:val="24"/>
        </w:rPr>
        <w:t xml:space="preserve"> </w:t>
      </w:r>
    </w:p>
    <w:p w14:paraId="24378CC8" w14:textId="4557959F" w:rsidR="00AC6827" w:rsidRPr="0021646E" w:rsidRDefault="00AC6827" w:rsidP="00AC6827">
      <w:pPr>
        <w:numPr>
          <w:ilvl w:val="0"/>
          <w:numId w:val="44"/>
        </w:numPr>
        <w:contextualSpacing/>
        <w:rPr>
          <w:rFonts w:eastAsia="Calibri" w:cs="Times New Roman"/>
          <w:szCs w:val="24"/>
        </w:rPr>
      </w:pPr>
      <w:r w:rsidRPr="0021646E">
        <w:rPr>
          <w:rFonts w:eastAsia="Calibri" w:cs="Times New Roman"/>
          <w:szCs w:val="24"/>
        </w:rPr>
        <w:t>stiprināt atsevišķu likuma subjektu sektoru uzraudzīb</w:t>
      </w:r>
      <w:r w:rsidR="00F15173">
        <w:rPr>
          <w:rFonts w:eastAsia="Calibri" w:cs="Times New Roman"/>
          <w:szCs w:val="24"/>
        </w:rPr>
        <w:t>u</w:t>
      </w:r>
      <w:r w:rsidRPr="0021646E">
        <w:rPr>
          <w:rFonts w:eastAsia="Calibri" w:cs="Times New Roman"/>
          <w:szCs w:val="24"/>
        </w:rPr>
        <w:t>, īpaši jauno tehnoloģiju jomā;</w:t>
      </w:r>
      <w:r>
        <w:rPr>
          <w:rFonts w:eastAsia="Calibri" w:cs="Times New Roman"/>
          <w:szCs w:val="24"/>
        </w:rPr>
        <w:t xml:space="preserve"> </w:t>
      </w:r>
    </w:p>
    <w:p w14:paraId="022091F4" w14:textId="77777777" w:rsidR="00AC6827" w:rsidRPr="0021646E" w:rsidRDefault="00AC6827" w:rsidP="00AC6827">
      <w:pPr>
        <w:numPr>
          <w:ilvl w:val="0"/>
          <w:numId w:val="44"/>
        </w:numPr>
        <w:contextualSpacing/>
        <w:rPr>
          <w:rFonts w:eastAsia="Calibri" w:cs="Times New Roman"/>
          <w:szCs w:val="24"/>
        </w:rPr>
      </w:pPr>
      <w:r w:rsidRPr="0021646E">
        <w:rPr>
          <w:rFonts w:eastAsia="Calibri" w:cs="Times New Roman"/>
          <w:szCs w:val="24"/>
        </w:rPr>
        <w:t>izvērtēt licencēšanas nepieciešamību nodokļu konsultantiem, juridisko personu dibināšanas pakalpojumu sniedzējiem;</w:t>
      </w:r>
      <w:r>
        <w:rPr>
          <w:rFonts w:eastAsia="Calibri" w:cs="Times New Roman"/>
          <w:szCs w:val="24"/>
        </w:rPr>
        <w:t xml:space="preserve"> </w:t>
      </w:r>
    </w:p>
    <w:p w14:paraId="368BE115" w14:textId="77777777" w:rsidR="00AC6827" w:rsidRPr="0021646E" w:rsidRDefault="00AC6827" w:rsidP="00AC6827">
      <w:pPr>
        <w:numPr>
          <w:ilvl w:val="0"/>
          <w:numId w:val="44"/>
        </w:numPr>
        <w:contextualSpacing/>
        <w:rPr>
          <w:rFonts w:eastAsia="Calibri" w:cs="Times New Roman"/>
          <w:szCs w:val="24"/>
        </w:rPr>
      </w:pPr>
      <w:r w:rsidRPr="0021646E">
        <w:rPr>
          <w:rFonts w:eastAsia="Calibri" w:cs="Times New Roman"/>
          <w:szCs w:val="24"/>
        </w:rPr>
        <w:t>nodrošināt informācijas par NVO darbības finanšu un ne finanšu rezultātiem, kā arī citas valsts pārvaldes rīcībā esošās informācijas par NVO, kas var tikt izmantota faktiskās NVO darbības konstatēšanai un izvērtēšanai, pieejamību vienkopus;</w:t>
      </w:r>
      <w:r>
        <w:rPr>
          <w:rFonts w:eastAsia="Calibri" w:cs="Times New Roman"/>
          <w:szCs w:val="24"/>
        </w:rPr>
        <w:t xml:space="preserve"> </w:t>
      </w:r>
    </w:p>
    <w:p w14:paraId="2F46B940" w14:textId="77777777" w:rsidR="00AC6827" w:rsidRPr="00131A03" w:rsidRDefault="00AC6827" w:rsidP="00AC6827">
      <w:pPr>
        <w:numPr>
          <w:ilvl w:val="0"/>
          <w:numId w:val="44"/>
        </w:numPr>
        <w:contextualSpacing/>
        <w:jc w:val="both"/>
        <w:rPr>
          <w:rFonts w:eastAsia="Calibri" w:cs="Times New Roman"/>
          <w:szCs w:val="24"/>
        </w:rPr>
      </w:pPr>
      <w:r>
        <w:rPr>
          <w:rFonts w:eastAsia="Calibri" w:cs="Times New Roman"/>
          <w:szCs w:val="24"/>
        </w:rPr>
        <w:t>organizēt</w:t>
      </w:r>
      <w:r w:rsidRPr="00020534">
        <w:rPr>
          <w:rFonts w:eastAsia="Calibri" w:cs="Times New Roman"/>
          <w:szCs w:val="24"/>
        </w:rPr>
        <w:t xml:space="preserve"> apmācības NVO sektoram NILLTPFN prasību jomā,</w:t>
      </w:r>
      <w:r>
        <w:rPr>
          <w:rFonts w:eastAsia="Calibri" w:cs="Times New Roman"/>
          <w:szCs w:val="24"/>
        </w:rPr>
        <w:t xml:space="preserve"> t.sk. par pienākumu atklāt PLG; </w:t>
      </w:r>
    </w:p>
    <w:p w14:paraId="473D95D4" w14:textId="77777777" w:rsidR="00AC6827" w:rsidRDefault="00AC6827" w:rsidP="00AC6827">
      <w:pPr>
        <w:numPr>
          <w:ilvl w:val="0"/>
          <w:numId w:val="44"/>
        </w:numPr>
        <w:contextualSpacing/>
        <w:jc w:val="both"/>
        <w:rPr>
          <w:rFonts w:eastAsia="Calibri" w:cs="Times New Roman"/>
          <w:szCs w:val="24"/>
        </w:rPr>
      </w:pPr>
      <w:r>
        <w:rPr>
          <w:rFonts w:eastAsia="Calibri" w:cs="Times New Roman"/>
          <w:szCs w:val="24"/>
        </w:rPr>
        <w:t>pilnveidot</w:t>
      </w:r>
      <w:r w:rsidRPr="0021646E">
        <w:rPr>
          <w:rFonts w:eastAsia="Calibri" w:cs="Times New Roman"/>
          <w:szCs w:val="24"/>
        </w:rPr>
        <w:t xml:space="preserve"> </w:t>
      </w:r>
      <w:r w:rsidRPr="00131A03">
        <w:rPr>
          <w:rFonts w:eastAsia="Calibri" w:cs="Times New Roman"/>
          <w:szCs w:val="24"/>
        </w:rPr>
        <w:t>FID datu saņemšanas un analīzes, tostarp goAML, sistēmu, nodrošinot nepieciešamo datu iegūšan</w:t>
      </w:r>
      <w:r>
        <w:rPr>
          <w:rFonts w:eastAsia="Calibri" w:cs="Times New Roman"/>
          <w:szCs w:val="24"/>
        </w:rPr>
        <w:t xml:space="preserve">u un analīzi automatizētā veidā; </w:t>
      </w:r>
    </w:p>
    <w:p w14:paraId="20A9CE18"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izstrādāt un ieviest risinājumu pseidonimizētai datu pārbaudei FID Finanšu izlūkošanas datu saņemšanas un analīzes sistēmā;</w:t>
      </w:r>
      <w:r>
        <w:rPr>
          <w:rFonts w:eastAsia="Calibri" w:cs="Times New Roman"/>
          <w:szCs w:val="24"/>
        </w:rPr>
        <w:t xml:space="preserve"> </w:t>
      </w:r>
    </w:p>
    <w:p w14:paraId="2D542DA9"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stiprināt TAI, prokuratūras un tiesas kapacitāti nacionālā predikatīva NN NILL identificēšanā pirmstiesas izmeklēšanā un iztiesāšanā, kā arī noziedzīgi iegūtu līdzekļu atguvē (paralēlās finanšu izmeklēšanas), nodrošinot regulāras apmācības;</w:t>
      </w:r>
      <w:r>
        <w:rPr>
          <w:rFonts w:eastAsia="Calibri" w:cs="Times New Roman"/>
          <w:szCs w:val="24"/>
        </w:rPr>
        <w:t xml:space="preserve"> </w:t>
      </w:r>
    </w:p>
    <w:p w14:paraId="1168760D" w14:textId="77777777" w:rsidR="00AC6827" w:rsidRDefault="00AC6827" w:rsidP="00AC6827">
      <w:pPr>
        <w:numPr>
          <w:ilvl w:val="0"/>
          <w:numId w:val="44"/>
        </w:numPr>
        <w:contextualSpacing/>
        <w:jc w:val="both"/>
        <w:rPr>
          <w:rFonts w:eastAsia="Calibri" w:cs="Times New Roman"/>
          <w:szCs w:val="24"/>
        </w:rPr>
      </w:pPr>
      <w:r>
        <w:rPr>
          <w:rFonts w:eastAsia="Calibri" w:cs="Times New Roman"/>
          <w:szCs w:val="24"/>
        </w:rPr>
        <w:t>d</w:t>
      </w:r>
      <w:r w:rsidRPr="00575098">
        <w:rPr>
          <w:rFonts w:eastAsia="Calibri" w:cs="Times New Roman"/>
          <w:szCs w:val="24"/>
        </w:rPr>
        <w:t>efinēt vienotus kritērijus apvienotu izmeklēšanas g</w:t>
      </w:r>
      <w:r>
        <w:rPr>
          <w:rFonts w:eastAsia="Calibri" w:cs="Times New Roman"/>
          <w:szCs w:val="24"/>
        </w:rPr>
        <w:t xml:space="preserve">rupu veidošanai ONG apkarošanai; </w:t>
      </w:r>
    </w:p>
    <w:p w14:paraId="6F859967"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izvērtēt grozījumu nepieciešamību Kriminālprocesa likumā apvienoto izmeklēšanas grupu veidošanai</w:t>
      </w:r>
      <w:r>
        <w:rPr>
          <w:rFonts w:eastAsia="Calibri" w:cs="Times New Roman"/>
          <w:szCs w:val="24"/>
        </w:rPr>
        <w:t xml:space="preserve">; </w:t>
      </w:r>
    </w:p>
    <w:p w14:paraId="735AE599"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E-lietas platformas dalībnieku informācijas sistēmu izvietotu lielapjoma materiālu atskaņošanas funkcijas (komponentes) izstrāde un integrācija TIS, ProIS, izmantojot E-lietas platformu;</w:t>
      </w:r>
      <w:r>
        <w:rPr>
          <w:rFonts w:eastAsia="Calibri" w:cs="Times New Roman"/>
          <w:szCs w:val="24"/>
        </w:rPr>
        <w:t xml:space="preserve"> </w:t>
      </w:r>
    </w:p>
    <w:p w14:paraId="01270F0E"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nodrošināt vienveidīgu un informācijas nozīmīguma līmenim atbilstošu NILLTPFNL subjektu klientu izpētes lietu pieejamību kriminālprocesa ietvaros;</w:t>
      </w:r>
      <w:r>
        <w:rPr>
          <w:rFonts w:eastAsia="Calibri" w:cs="Times New Roman"/>
          <w:szCs w:val="24"/>
        </w:rPr>
        <w:t xml:space="preserve"> </w:t>
      </w:r>
    </w:p>
    <w:p w14:paraId="527931ED" w14:textId="77777777" w:rsidR="00AC6827" w:rsidRPr="0021646E" w:rsidRDefault="00AC6827" w:rsidP="00AC6827">
      <w:pPr>
        <w:numPr>
          <w:ilvl w:val="0"/>
          <w:numId w:val="44"/>
        </w:numPr>
        <w:contextualSpacing/>
        <w:jc w:val="both"/>
        <w:rPr>
          <w:rFonts w:eastAsia="Calibri" w:cs="Times New Roman"/>
          <w:szCs w:val="24"/>
        </w:rPr>
      </w:pPr>
      <w:r w:rsidRPr="0021646E">
        <w:rPr>
          <w:rFonts w:eastAsia="Calibri" w:cs="Times New Roman"/>
          <w:szCs w:val="24"/>
        </w:rPr>
        <w:t>centralizēti risināt jautājumu par kriminālprocesu ietvaros arestēto finanšu līdzekļu uzglabāšanas izmaksām kredītiestādēs;</w:t>
      </w:r>
      <w:r>
        <w:rPr>
          <w:rFonts w:eastAsia="Calibri" w:cs="Times New Roman"/>
          <w:szCs w:val="24"/>
        </w:rPr>
        <w:t xml:space="preserve"> </w:t>
      </w:r>
    </w:p>
    <w:p w14:paraId="5856F911" w14:textId="3F64C535" w:rsidR="0069231C" w:rsidRDefault="00AC6827" w:rsidP="00AC6827">
      <w:pPr>
        <w:numPr>
          <w:ilvl w:val="0"/>
          <w:numId w:val="44"/>
        </w:numPr>
        <w:contextualSpacing/>
        <w:jc w:val="both"/>
        <w:rPr>
          <w:rFonts w:eastAsia="Calibri" w:cs="Times New Roman"/>
          <w:szCs w:val="24"/>
        </w:rPr>
      </w:pPr>
      <w:r>
        <w:rPr>
          <w:rFonts w:eastAsia="Calibri" w:cs="Times New Roman"/>
          <w:szCs w:val="24"/>
        </w:rPr>
        <w:t>uzlabot</w:t>
      </w:r>
      <w:r w:rsidRPr="0062523C">
        <w:rPr>
          <w:rFonts w:eastAsia="Calibri" w:cs="Times New Roman"/>
          <w:szCs w:val="24"/>
        </w:rPr>
        <w:t xml:space="preserve"> sankci</w:t>
      </w:r>
      <w:r>
        <w:rPr>
          <w:rFonts w:eastAsia="Calibri" w:cs="Times New Roman"/>
          <w:szCs w:val="24"/>
        </w:rPr>
        <w:t>ju prasību piemērošanas kārtību;</w:t>
      </w:r>
    </w:p>
    <w:p w14:paraId="17EE5D85" w14:textId="1D3F17A3" w:rsidR="0069231C" w:rsidRDefault="00E1687F" w:rsidP="00E1687F">
      <w:pPr>
        <w:numPr>
          <w:ilvl w:val="0"/>
          <w:numId w:val="44"/>
        </w:numPr>
        <w:contextualSpacing/>
        <w:jc w:val="both"/>
        <w:rPr>
          <w:rFonts w:eastAsia="Calibri" w:cs="Times New Roman"/>
          <w:szCs w:val="24"/>
        </w:rPr>
      </w:pPr>
      <w:r w:rsidRPr="00E1687F">
        <w:rPr>
          <w:rFonts w:eastAsia="Calibri" w:cs="Times New Roman"/>
          <w:szCs w:val="24"/>
        </w:rPr>
        <w:t>stiprināt FID un VDD kapacitāti sankciju apiešanas noteikšanā un izmeklēšanā</w:t>
      </w:r>
      <w:r>
        <w:rPr>
          <w:rFonts w:eastAsia="Calibri" w:cs="Times New Roman"/>
          <w:szCs w:val="24"/>
        </w:rPr>
        <w:t>.</w:t>
      </w:r>
    </w:p>
    <w:p w14:paraId="649CE02F" w14:textId="77777777" w:rsidR="00BE7AF1" w:rsidRPr="008B7F2B" w:rsidRDefault="00BE7AF1" w:rsidP="00BE7AF1">
      <w:pPr>
        <w:jc w:val="both"/>
        <w:rPr>
          <w:rFonts w:eastAsia="Calibri" w:cs="Times New Roman"/>
          <w:szCs w:val="24"/>
        </w:rPr>
      </w:pPr>
    </w:p>
    <w:p w14:paraId="7F8BFD80" w14:textId="77777777" w:rsidR="00481E77" w:rsidRPr="00081565" w:rsidRDefault="00481E77" w:rsidP="00481E77">
      <w:pPr>
        <w:jc w:val="both"/>
        <w:rPr>
          <w:rFonts w:eastAsia="Calibri" w:cs="Times New Roman"/>
          <w:szCs w:val="24"/>
        </w:rPr>
      </w:pPr>
      <w:r w:rsidRPr="00081565">
        <w:rPr>
          <w:rFonts w:eastAsia="Calibri" w:cs="Times New Roman"/>
          <w:szCs w:val="24"/>
        </w:rPr>
        <w:t>Plāna izpildei ir nepieciešams papildu finansējums šādiem galvenajiem pasākumiem:</w:t>
      </w:r>
    </w:p>
    <w:p w14:paraId="388914B5" w14:textId="36EF6069" w:rsidR="00481E77" w:rsidRPr="002D5DD5" w:rsidRDefault="00481E77" w:rsidP="00481E77">
      <w:pPr>
        <w:numPr>
          <w:ilvl w:val="0"/>
          <w:numId w:val="47"/>
        </w:numPr>
        <w:contextualSpacing/>
        <w:jc w:val="both"/>
        <w:rPr>
          <w:rFonts w:eastAsia="Calibri" w:cs="Times New Roman"/>
          <w:bCs/>
          <w:iCs/>
          <w:szCs w:val="24"/>
        </w:rPr>
      </w:pPr>
      <w:r w:rsidRPr="002D5DD5">
        <w:rPr>
          <w:rFonts w:eastAsia="Calibri" w:cs="Times New Roman"/>
          <w:bCs/>
          <w:iCs/>
          <w:szCs w:val="24"/>
        </w:rPr>
        <w:t xml:space="preserve">FID </w:t>
      </w:r>
      <w:r w:rsidR="00F14784" w:rsidRPr="002D5DD5">
        <w:rPr>
          <w:rFonts w:eastAsia="Calibri" w:cs="Times New Roman"/>
          <w:bCs/>
          <w:iCs/>
          <w:szCs w:val="24"/>
        </w:rPr>
        <w:t>2023. gadā -</w:t>
      </w:r>
      <w:r w:rsidR="009B4B4F" w:rsidRPr="002D5DD5">
        <w:rPr>
          <w:rFonts w:eastAsia="Calibri" w:cs="Times New Roman"/>
          <w:bCs/>
          <w:iCs/>
          <w:szCs w:val="24"/>
        </w:rPr>
        <w:t xml:space="preserve"> un turpmāk ik gadu 301 303</w:t>
      </w:r>
      <w:r w:rsidR="00F14784" w:rsidRPr="002D5DD5">
        <w:rPr>
          <w:rFonts w:eastAsia="Calibri" w:cs="Times New Roman"/>
          <w:bCs/>
          <w:iCs/>
          <w:szCs w:val="24"/>
        </w:rPr>
        <w:t xml:space="preserve"> euro. </w:t>
      </w:r>
      <w:r w:rsidR="00D05638" w:rsidRPr="002D5DD5">
        <w:rPr>
          <w:rFonts w:eastAsia="Calibri" w:cs="Times New Roman"/>
          <w:bCs/>
          <w:iCs/>
          <w:szCs w:val="24"/>
        </w:rPr>
        <w:t>Izveidotas 10</w:t>
      </w:r>
      <w:r w:rsidRPr="002D5DD5">
        <w:rPr>
          <w:rFonts w:eastAsia="Calibri" w:cs="Times New Roman"/>
          <w:bCs/>
          <w:iCs/>
          <w:szCs w:val="24"/>
        </w:rPr>
        <w:t xml:space="preserve"> papildu amata vietas no 2023. gada FID funkciju efektīvai izpildei, stratēģiskās un operacionālās analīzes stiprināšanai; </w:t>
      </w:r>
    </w:p>
    <w:p w14:paraId="7DEC2B4F" w14:textId="0C737295" w:rsidR="00481E77" w:rsidRPr="00081565" w:rsidRDefault="00481E77" w:rsidP="00481E77">
      <w:pPr>
        <w:numPr>
          <w:ilvl w:val="0"/>
          <w:numId w:val="47"/>
        </w:numPr>
        <w:contextualSpacing/>
        <w:jc w:val="both"/>
        <w:rPr>
          <w:rFonts w:eastAsia="Calibri" w:cs="Times New Roman"/>
          <w:bCs/>
          <w:iCs/>
          <w:szCs w:val="24"/>
        </w:rPr>
      </w:pPr>
      <w:r w:rsidRPr="00B40361">
        <w:rPr>
          <w:rFonts w:eastAsia="Calibri" w:cs="Times New Roman"/>
          <w:bCs/>
          <w:iCs/>
          <w:szCs w:val="24"/>
        </w:rPr>
        <w:t xml:space="preserve">FID </w:t>
      </w:r>
      <w:r w:rsidR="00F14784">
        <w:rPr>
          <w:rFonts w:eastAsia="Calibri" w:cs="Times New Roman"/>
          <w:bCs/>
          <w:iCs/>
          <w:szCs w:val="24"/>
        </w:rPr>
        <w:t>2023. gadā</w:t>
      </w:r>
      <w:r w:rsidR="00F14784" w:rsidRPr="00B40361">
        <w:rPr>
          <w:rFonts w:eastAsia="Calibri" w:cs="Times New Roman"/>
          <w:bCs/>
          <w:iCs/>
          <w:szCs w:val="24"/>
        </w:rPr>
        <w:t xml:space="preserve"> un turpmāk </w:t>
      </w:r>
      <w:r w:rsidRPr="00B40361">
        <w:rPr>
          <w:rFonts w:eastAsia="Calibri" w:cs="Times New Roman"/>
          <w:bCs/>
          <w:iCs/>
          <w:szCs w:val="24"/>
        </w:rPr>
        <w:t xml:space="preserve">ik gadu </w:t>
      </w:r>
      <w:r>
        <w:rPr>
          <w:rFonts w:eastAsia="Calibri" w:cs="Times New Roman"/>
          <w:bCs/>
          <w:iCs/>
          <w:szCs w:val="24"/>
        </w:rPr>
        <w:t>102 000</w:t>
      </w:r>
      <w:r w:rsidRPr="00B40361">
        <w:rPr>
          <w:rFonts w:eastAsia="Calibri" w:cs="Times New Roman"/>
          <w:bCs/>
          <w:iCs/>
          <w:szCs w:val="24"/>
        </w:rPr>
        <w:t xml:space="preserve"> euro.</w:t>
      </w:r>
      <w:r>
        <w:rPr>
          <w:rFonts w:eastAsia="Calibri" w:cs="Times New Roman"/>
          <w:bCs/>
          <w:iCs/>
          <w:szCs w:val="24"/>
        </w:rPr>
        <w:t xml:space="preserve"> </w:t>
      </w:r>
      <w:r w:rsidRPr="00B40361">
        <w:rPr>
          <w:rFonts w:eastAsia="Calibri" w:cs="Times New Roman"/>
          <w:bCs/>
          <w:iCs/>
          <w:szCs w:val="24"/>
        </w:rPr>
        <w:t>Iegādāta vai abonēta virtuālo aktīvu izmeklēšanas programmatūra, lai būtu iespējams efektīvi izsekot noziedzīgas plūsmas virtuālo aktīvu vidē, kā arī atbalstīt VID, KNAB un VP tiem normatīvajos aktos noteikto pienākumu izpildē, ciktāl tie ir saistīti ar virtuālo aktīvu darījumu iz</w:t>
      </w:r>
      <w:r>
        <w:rPr>
          <w:rFonts w:eastAsia="Calibri" w:cs="Times New Roman"/>
          <w:bCs/>
          <w:iCs/>
          <w:szCs w:val="24"/>
        </w:rPr>
        <w:t xml:space="preserve">sekošanu; </w:t>
      </w:r>
    </w:p>
    <w:p w14:paraId="68466172" w14:textId="63E21AB0" w:rsidR="00481E77" w:rsidRPr="00081565" w:rsidRDefault="00481E77" w:rsidP="00481E77">
      <w:pPr>
        <w:numPr>
          <w:ilvl w:val="0"/>
          <w:numId w:val="47"/>
        </w:numPr>
        <w:contextualSpacing/>
        <w:jc w:val="both"/>
        <w:rPr>
          <w:rFonts w:eastAsia="Calibri" w:cs="Times New Roman"/>
          <w:bCs/>
          <w:iCs/>
          <w:szCs w:val="24"/>
        </w:rPr>
      </w:pPr>
      <w:r w:rsidRPr="00081565">
        <w:rPr>
          <w:rFonts w:eastAsia="Calibri" w:cs="Times New Roman"/>
          <w:bCs/>
          <w:iCs/>
          <w:szCs w:val="24"/>
        </w:rPr>
        <w:t xml:space="preserve">PTAC </w:t>
      </w:r>
      <w:r w:rsidR="00F14784">
        <w:rPr>
          <w:rFonts w:eastAsia="Calibri" w:cs="Times New Roman"/>
          <w:bCs/>
          <w:iCs/>
          <w:szCs w:val="24"/>
        </w:rPr>
        <w:t>2023. gadā</w:t>
      </w:r>
      <w:r w:rsidR="00F14784" w:rsidRPr="00081565">
        <w:rPr>
          <w:rFonts w:eastAsia="Calibri" w:cs="Times New Roman"/>
          <w:bCs/>
          <w:iCs/>
          <w:szCs w:val="24"/>
        </w:rPr>
        <w:t xml:space="preserve"> un turpmāk </w:t>
      </w:r>
      <w:r w:rsidR="00F07D7B" w:rsidRPr="002D5DD5">
        <w:rPr>
          <w:rFonts w:eastAsia="Calibri" w:cs="Times New Roman"/>
          <w:bCs/>
          <w:iCs/>
          <w:szCs w:val="24"/>
        </w:rPr>
        <w:t>ik gadu 361 955</w:t>
      </w:r>
      <w:r w:rsidRPr="002D5DD5">
        <w:rPr>
          <w:rFonts w:eastAsia="Calibri" w:cs="Times New Roman"/>
          <w:bCs/>
          <w:iCs/>
          <w:szCs w:val="24"/>
        </w:rPr>
        <w:t xml:space="preserve"> euro</w:t>
      </w:r>
      <w:r w:rsidRPr="00081565">
        <w:rPr>
          <w:rFonts w:eastAsia="Calibri" w:cs="Times New Roman"/>
          <w:bCs/>
          <w:iCs/>
          <w:szCs w:val="24"/>
        </w:rPr>
        <w:t xml:space="preserve">. </w:t>
      </w:r>
      <w:r w:rsidRPr="00603770">
        <w:rPr>
          <w:rFonts w:eastAsia="Calibri" w:cs="Times New Roman"/>
          <w:bCs/>
          <w:iCs/>
          <w:szCs w:val="24"/>
        </w:rPr>
        <w:t>Pārskatīt PTAC resursus un nodarbināto atlīdzību, lai nodrošinātu, ka tas spēj adekvāti licencēt patērētāju kreditētājus un parādu ārpustiesas atguvējus, pārvaldīt identificētos riskus un uzraudzīt likuma subje</w:t>
      </w:r>
      <w:r>
        <w:rPr>
          <w:rFonts w:eastAsia="Calibri" w:cs="Times New Roman"/>
          <w:bCs/>
          <w:iCs/>
          <w:szCs w:val="24"/>
        </w:rPr>
        <w:t xml:space="preserve">ktu rīcību attiecībā uz riskiem; </w:t>
      </w:r>
    </w:p>
    <w:p w14:paraId="6F15340B" w14:textId="5FE524F2" w:rsidR="00481E77" w:rsidRPr="00B76C75" w:rsidRDefault="00481E77" w:rsidP="00481E77">
      <w:pPr>
        <w:numPr>
          <w:ilvl w:val="0"/>
          <w:numId w:val="47"/>
        </w:numPr>
        <w:contextualSpacing/>
        <w:jc w:val="both"/>
        <w:rPr>
          <w:rFonts w:eastAsia="Calibri" w:cs="Times New Roman"/>
          <w:bCs/>
          <w:iCs/>
          <w:szCs w:val="24"/>
        </w:rPr>
      </w:pPr>
      <w:r w:rsidRPr="00B76C75">
        <w:rPr>
          <w:rFonts w:eastAsia="Calibri" w:cs="Times New Roman"/>
          <w:bCs/>
          <w:iCs/>
          <w:szCs w:val="24"/>
        </w:rPr>
        <w:t xml:space="preserve">VID </w:t>
      </w:r>
      <w:r w:rsidR="00F14784" w:rsidRPr="00B76C75">
        <w:rPr>
          <w:rFonts w:eastAsia="Calibri" w:cs="Times New Roman"/>
          <w:bCs/>
          <w:iCs/>
          <w:szCs w:val="24"/>
        </w:rPr>
        <w:t xml:space="preserve">2023. gadā  un turpmāk </w:t>
      </w:r>
      <w:r w:rsidRPr="00B76C75">
        <w:rPr>
          <w:rFonts w:eastAsia="Calibri" w:cs="Times New Roman"/>
          <w:bCs/>
          <w:iCs/>
          <w:szCs w:val="24"/>
        </w:rPr>
        <w:t xml:space="preserve">ik </w:t>
      </w:r>
      <w:r w:rsidR="00A73C72" w:rsidRPr="00B76C75">
        <w:rPr>
          <w:rFonts w:eastAsia="Calibri" w:cs="Times New Roman"/>
          <w:bCs/>
          <w:iCs/>
          <w:szCs w:val="24"/>
        </w:rPr>
        <w:t xml:space="preserve">gadu </w:t>
      </w:r>
      <w:r w:rsidR="00A73C72">
        <w:rPr>
          <w:rFonts w:eastAsia="Calibri" w:cs="Times New Roman"/>
          <w:bCs/>
          <w:iCs/>
          <w:szCs w:val="24"/>
        </w:rPr>
        <w:t>390 699</w:t>
      </w:r>
      <w:r w:rsidR="00A73C72" w:rsidRPr="00B76C75">
        <w:rPr>
          <w:rFonts w:eastAsia="Calibri" w:cs="Times New Roman"/>
          <w:bCs/>
          <w:iCs/>
          <w:szCs w:val="24"/>
        </w:rPr>
        <w:t xml:space="preserve"> euro</w:t>
      </w:r>
      <w:r w:rsidRPr="00B76C75">
        <w:rPr>
          <w:rFonts w:eastAsia="Calibri" w:cs="Times New Roman"/>
          <w:bCs/>
          <w:iCs/>
          <w:szCs w:val="24"/>
        </w:rPr>
        <w:t xml:space="preserve">. Pārskatīt VID darbinieku skaitu, resursus un nodarbināto atlīdzību, lai nodrošinātu, ka tas spēj adekvāti pārvaldīt identificētos riskus un uzraudzīt likuma subjektu rīcību attiecībā uz riskiem; </w:t>
      </w:r>
    </w:p>
    <w:p w14:paraId="55856220" w14:textId="5BB95833" w:rsidR="00DF731E" w:rsidRDefault="002D5DD5" w:rsidP="00481E77">
      <w:pPr>
        <w:numPr>
          <w:ilvl w:val="0"/>
          <w:numId w:val="47"/>
        </w:numPr>
        <w:contextualSpacing/>
        <w:jc w:val="both"/>
        <w:rPr>
          <w:rFonts w:eastAsia="Calibri" w:cs="Times New Roman"/>
          <w:bCs/>
          <w:iCs/>
          <w:szCs w:val="24"/>
        </w:rPr>
      </w:pPr>
      <w:r w:rsidRPr="00B76C75">
        <w:rPr>
          <w:rFonts w:eastAsia="Calibri" w:cs="Times New Roman"/>
          <w:bCs/>
          <w:iCs/>
          <w:szCs w:val="24"/>
        </w:rPr>
        <w:t>VID 2023. gadā 74 538 euro</w:t>
      </w:r>
      <w:r w:rsidR="008F1F78">
        <w:rPr>
          <w:rFonts w:eastAsia="Calibri" w:cs="Times New Roman"/>
          <w:bCs/>
          <w:iCs/>
          <w:szCs w:val="24"/>
        </w:rPr>
        <w:t>.</w:t>
      </w:r>
      <w:r w:rsidR="00481E77" w:rsidRPr="00B76C75">
        <w:rPr>
          <w:rFonts w:eastAsia="Calibri" w:cs="Times New Roman"/>
          <w:bCs/>
          <w:iCs/>
          <w:szCs w:val="24"/>
        </w:rPr>
        <w:t xml:space="preserve"> </w:t>
      </w:r>
      <w:r w:rsidR="008F1F78">
        <w:rPr>
          <w:rFonts w:eastAsia="Calibri" w:cs="Times New Roman"/>
          <w:bCs/>
          <w:iCs/>
          <w:szCs w:val="24"/>
        </w:rPr>
        <w:t>N</w:t>
      </w:r>
      <w:r w:rsidR="00481E77" w:rsidRPr="00B76C75">
        <w:rPr>
          <w:rFonts w:eastAsia="Calibri" w:cs="Times New Roman"/>
          <w:bCs/>
          <w:iCs/>
          <w:szCs w:val="24"/>
        </w:rPr>
        <w:t>epieciešamo izmaiņu v</w:t>
      </w:r>
      <w:r w:rsidRPr="00B76C75">
        <w:rPr>
          <w:rFonts w:eastAsia="Calibri" w:cs="Times New Roman"/>
          <w:bCs/>
          <w:iCs/>
          <w:szCs w:val="24"/>
        </w:rPr>
        <w:t>eikšanai informācijas sistēmās</w:t>
      </w:r>
      <w:r w:rsidR="00DF731E">
        <w:rPr>
          <w:rFonts w:eastAsia="Calibri" w:cs="Times New Roman"/>
          <w:bCs/>
          <w:iCs/>
          <w:szCs w:val="24"/>
        </w:rPr>
        <w:t>;</w:t>
      </w:r>
    </w:p>
    <w:p w14:paraId="1B7A7DD6" w14:textId="01DB0200" w:rsidR="00481E77" w:rsidRPr="00B76C75" w:rsidRDefault="00DF731E" w:rsidP="00DF731E">
      <w:pPr>
        <w:numPr>
          <w:ilvl w:val="0"/>
          <w:numId w:val="47"/>
        </w:numPr>
        <w:contextualSpacing/>
        <w:jc w:val="both"/>
        <w:rPr>
          <w:rFonts w:eastAsia="Calibri" w:cs="Times New Roman"/>
          <w:bCs/>
          <w:iCs/>
          <w:szCs w:val="24"/>
        </w:rPr>
      </w:pPr>
      <w:r>
        <w:rPr>
          <w:rFonts w:eastAsia="Calibri" w:cs="Times New Roman"/>
          <w:bCs/>
          <w:iCs/>
          <w:szCs w:val="24"/>
        </w:rPr>
        <w:t>UR 2023.</w:t>
      </w:r>
      <w:r w:rsidR="008F1F78">
        <w:rPr>
          <w:rFonts w:eastAsia="Calibri" w:cs="Times New Roman"/>
          <w:bCs/>
          <w:iCs/>
          <w:szCs w:val="24"/>
        </w:rPr>
        <w:t xml:space="preserve"> </w:t>
      </w:r>
      <w:r>
        <w:rPr>
          <w:rFonts w:eastAsia="Calibri" w:cs="Times New Roman"/>
          <w:bCs/>
          <w:iCs/>
          <w:szCs w:val="24"/>
        </w:rPr>
        <w:t>gadā 494 770 euro, 2024.</w:t>
      </w:r>
      <w:r w:rsidR="008F1F78">
        <w:rPr>
          <w:rFonts w:eastAsia="Calibri" w:cs="Times New Roman"/>
          <w:bCs/>
          <w:iCs/>
          <w:szCs w:val="24"/>
        </w:rPr>
        <w:t xml:space="preserve"> </w:t>
      </w:r>
      <w:r>
        <w:rPr>
          <w:rFonts w:eastAsia="Calibri" w:cs="Times New Roman"/>
          <w:bCs/>
          <w:iCs/>
          <w:szCs w:val="24"/>
        </w:rPr>
        <w:t>gadā 27 880 euro, 2025.</w:t>
      </w:r>
      <w:r w:rsidR="008F1F78">
        <w:rPr>
          <w:rFonts w:eastAsia="Calibri" w:cs="Times New Roman"/>
          <w:bCs/>
          <w:iCs/>
          <w:szCs w:val="24"/>
        </w:rPr>
        <w:t xml:space="preserve"> </w:t>
      </w:r>
      <w:r>
        <w:rPr>
          <w:rFonts w:eastAsia="Calibri" w:cs="Times New Roman"/>
          <w:bCs/>
          <w:iCs/>
          <w:szCs w:val="24"/>
        </w:rPr>
        <w:t xml:space="preserve">gadā un turpmāk ik gadu 9040 euro. </w:t>
      </w:r>
      <w:r w:rsidRPr="00DF731E">
        <w:rPr>
          <w:rFonts w:eastAsia="Calibri" w:cs="Times New Roman"/>
          <w:bCs/>
          <w:iCs/>
          <w:szCs w:val="24"/>
        </w:rPr>
        <w:t>Nodrošināt UR reģistru modernizāciju, pilnveidojot uz risku novērtējumu balstīto pieeju attiecībā uz PLG informācijas pārbaudi reģistrācijas procesā</w:t>
      </w:r>
      <w:r w:rsidR="008F1F78">
        <w:rPr>
          <w:rFonts w:eastAsia="Calibri" w:cs="Times New Roman"/>
          <w:bCs/>
          <w:iCs/>
          <w:szCs w:val="24"/>
        </w:rPr>
        <w:t>;</w:t>
      </w:r>
    </w:p>
    <w:p w14:paraId="453A4DB0" w14:textId="2F920C54" w:rsidR="00481E77" w:rsidRPr="00B76C75" w:rsidRDefault="00481E77" w:rsidP="00481E77">
      <w:pPr>
        <w:numPr>
          <w:ilvl w:val="0"/>
          <w:numId w:val="47"/>
        </w:numPr>
        <w:contextualSpacing/>
        <w:jc w:val="both"/>
        <w:rPr>
          <w:rFonts w:eastAsia="Calibri" w:cs="Times New Roman"/>
          <w:bCs/>
          <w:iCs/>
          <w:szCs w:val="24"/>
        </w:rPr>
      </w:pPr>
      <w:r w:rsidRPr="00B76C75">
        <w:rPr>
          <w:rFonts w:eastAsia="Calibri" w:cs="Times New Roman"/>
          <w:bCs/>
          <w:iCs/>
          <w:szCs w:val="24"/>
        </w:rPr>
        <w:t xml:space="preserve">TA 2023. gadā 99 929 euro. Veiktas izmaiņas EMUS un TIS; </w:t>
      </w:r>
    </w:p>
    <w:p w14:paraId="68C335B2" w14:textId="529E8115" w:rsidR="00481E77" w:rsidRPr="00B76C75" w:rsidRDefault="00481E77" w:rsidP="00481E77">
      <w:pPr>
        <w:numPr>
          <w:ilvl w:val="0"/>
          <w:numId w:val="47"/>
        </w:numPr>
        <w:contextualSpacing/>
        <w:jc w:val="both"/>
        <w:rPr>
          <w:rFonts w:eastAsia="Calibri" w:cs="Times New Roman"/>
          <w:bCs/>
          <w:iCs/>
          <w:szCs w:val="24"/>
        </w:rPr>
      </w:pPr>
      <w:r w:rsidRPr="00B76C75">
        <w:rPr>
          <w:rFonts w:eastAsia="Calibri" w:cs="Times New Roman"/>
          <w:bCs/>
          <w:iCs/>
          <w:szCs w:val="24"/>
        </w:rPr>
        <w:t xml:space="preserve">TA 2023. gadā 121 000 euro. TIS papildinājumu izstrāde; </w:t>
      </w:r>
    </w:p>
    <w:p w14:paraId="23EFE8EC" w14:textId="0B4D7467" w:rsidR="00481E77" w:rsidRPr="00B76C75" w:rsidRDefault="00481E77" w:rsidP="00481E77">
      <w:pPr>
        <w:numPr>
          <w:ilvl w:val="0"/>
          <w:numId w:val="47"/>
        </w:numPr>
        <w:contextualSpacing/>
        <w:jc w:val="both"/>
        <w:rPr>
          <w:rFonts w:eastAsia="Calibri" w:cs="Times New Roman"/>
          <w:bCs/>
          <w:iCs/>
          <w:szCs w:val="24"/>
        </w:rPr>
      </w:pPr>
      <w:r w:rsidRPr="00B76C75">
        <w:rPr>
          <w:rFonts w:eastAsia="Calibri" w:cs="Times New Roman"/>
          <w:bCs/>
          <w:iCs/>
          <w:szCs w:val="24"/>
        </w:rPr>
        <w:t xml:space="preserve">TA 2023. gadā 65 000 euro. Sankciju reģistrs integrēts TIS un EMUS, kas nodrošina sistēmu lietotājiem iespēju pārbaudīt personu atrašanos reģistrā; </w:t>
      </w:r>
    </w:p>
    <w:p w14:paraId="45C777DB" w14:textId="4FE7C8F9" w:rsidR="00481E77" w:rsidRPr="00081565" w:rsidRDefault="00481E77" w:rsidP="00481E77">
      <w:pPr>
        <w:numPr>
          <w:ilvl w:val="0"/>
          <w:numId w:val="47"/>
        </w:numPr>
        <w:contextualSpacing/>
        <w:jc w:val="both"/>
        <w:rPr>
          <w:rFonts w:eastAsia="Calibri" w:cs="Times New Roman"/>
          <w:bCs/>
          <w:iCs/>
          <w:szCs w:val="24"/>
        </w:rPr>
      </w:pPr>
      <w:r w:rsidRPr="00B76C75">
        <w:rPr>
          <w:rFonts w:eastAsia="Calibri" w:cs="Times New Roman"/>
          <w:bCs/>
          <w:iCs/>
          <w:szCs w:val="24"/>
        </w:rPr>
        <w:t>Latvijas Vēstnesis</w:t>
      </w:r>
      <w:r w:rsidRPr="00081565">
        <w:rPr>
          <w:rFonts w:eastAsia="Calibri" w:cs="Times New Roman"/>
          <w:bCs/>
          <w:iCs/>
          <w:szCs w:val="24"/>
        </w:rPr>
        <w:t xml:space="preserve"> </w:t>
      </w:r>
      <w:r w:rsidR="00F14784">
        <w:rPr>
          <w:rFonts w:eastAsia="Calibri" w:cs="Times New Roman"/>
          <w:bCs/>
          <w:iCs/>
          <w:szCs w:val="24"/>
        </w:rPr>
        <w:t>2023. gadā</w:t>
      </w:r>
      <w:r w:rsidR="00F14784" w:rsidRPr="00081565">
        <w:rPr>
          <w:rFonts w:eastAsia="Calibri" w:cs="Times New Roman"/>
          <w:bCs/>
          <w:iCs/>
          <w:szCs w:val="24"/>
        </w:rPr>
        <w:t xml:space="preserve"> un turpmāk </w:t>
      </w:r>
      <w:r w:rsidRPr="00081565">
        <w:rPr>
          <w:rFonts w:eastAsia="Calibri" w:cs="Times New Roman"/>
          <w:bCs/>
          <w:iCs/>
          <w:szCs w:val="24"/>
        </w:rPr>
        <w:t xml:space="preserve">ik gadu 118 718 euro. </w:t>
      </w:r>
      <w:r w:rsidRPr="001167DF">
        <w:rPr>
          <w:rFonts w:eastAsia="Calibri" w:cs="Times New Roman"/>
          <w:bCs/>
          <w:iCs/>
          <w:szCs w:val="24"/>
        </w:rPr>
        <w:t>Nodrošināt informācijas atspoguļojumu  informatīvajā telpā par NILLTPFN tiesībpolitiku, tai skaitā regulējuma piemērošanas jautājumiem. Veicināt izpratni sabiedrībā par NILLTPFN nepieciešamību un nozīmi</w:t>
      </w:r>
      <w:r>
        <w:rPr>
          <w:rFonts w:eastAsia="Calibri" w:cs="Times New Roman"/>
          <w:bCs/>
          <w:iCs/>
          <w:szCs w:val="24"/>
        </w:rPr>
        <w:t>;</w:t>
      </w:r>
    </w:p>
    <w:p w14:paraId="104DE966" w14:textId="4AD03404" w:rsidR="00481E77" w:rsidRPr="00081565" w:rsidRDefault="00481E77" w:rsidP="00481E77">
      <w:pPr>
        <w:numPr>
          <w:ilvl w:val="0"/>
          <w:numId w:val="47"/>
        </w:numPr>
        <w:contextualSpacing/>
        <w:jc w:val="both"/>
        <w:rPr>
          <w:rFonts w:eastAsia="Calibri" w:cs="Times New Roman"/>
          <w:bCs/>
          <w:iCs/>
          <w:szCs w:val="24"/>
        </w:rPr>
      </w:pPr>
      <w:r w:rsidRPr="00081565">
        <w:rPr>
          <w:rFonts w:eastAsia="Calibri" w:cs="Times New Roman"/>
          <w:bCs/>
          <w:iCs/>
          <w:szCs w:val="24"/>
        </w:rPr>
        <w:t>Prokuratūrai 2023.</w:t>
      </w:r>
      <w:r>
        <w:rPr>
          <w:rFonts w:eastAsia="Calibri" w:cs="Times New Roman"/>
          <w:bCs/>
          <w:iCs/>
          <w:szCs w:val="24"/>
        </w:rPr>
        <w:t xml:space="preserve"> </w:t>
      </w:r>
      <w:r w:rsidRPr="00081565">
        <w:rPr>
          <w:rFonts w:eastAsia="Calibri" w:cs="Times New Roman"/>
          <w:bCs/>
          <w:iCs/>
          <w:szCs w:val="24"/>
        </w:rPr>
        <w:t xml:space="preserve">gadā </w:t>
      </w:r>
      <w:r>
        <w:rPr>
          <w:rFonts w:eastAsia="Calibri" w:cs="Times New Roman"/>
          <w:bCs/>
          <w:iCs/>
          <w:szCs w:val="24"/>
        </w:rPr>
        <w:t>74</w:t>
      </w:r>
      <w:r w:rsidRPr="00081565">
        <w:rPr>
          <w:rFonts w:eastAsia="Calibri" w:cs="Times New Roman"/>
          <w:bCs/>
          <w:iCs/>
          <w:szCs w:val="24"/>
        </w:rPr>
        <w:t xml:space="preserve"> 204 euro. </w:t>
      </w:r>
      <w:r w:rsidRPr="009049B6">
        <w:rPr>
          <w:rFonts w:eastAsia="Calibri" w:cs="Times New Roman"/>
          <w:bCs/>
          <w:iCs/>
          <w:szCs w:val="24"/>
        </w:rPr>
        <w:t>E-lietas platformas dalībnieku informācijas sistēmu izvietotu lielapjoma materiālu atskaņošanas funkcijas (komponentes) izstrāde un integrācija TIS, ProIS, izmantojot E-lietas platformu.</w:t>
      </w:r>
      <w:r>
        <w:rPr>
          <w:rFonts w:eastAsia="Calibri" w:cs="Times New Roman"/>
          <w:bCs/>
          <w:iCs/>
          <w:szCs w:val="24"/>
        </w:rPr>
        <w:t xml:space="preserve"> </w:t>
      </w:r>
    </w:p>
    <w:p w14:paraId="17FFA38E" w14:textId="77777777" w:rsidR="00481E77" w:rsidRPr="00081565" w:rsidRDefault="00481E77" w:rsidP="00481E77">
      <w:pPr>
        <w:jc w:val="both"/>
        <w:rPr>
          <w:rFonts w:eastAsia="Calibri" w:cs="Times New Roman"/>
          <w:szCs w:val="24"/>
        </w:rPr>
      </w:pPr>
    </w:p>
    <w:p w14:paraId="71FE71C1" w14:textId="0A15C62A" w:rsidR="00AC6A09" w:rsidRDefault="00AC6A09" w:rsidP="00481E77">
      <w:pPr>
        <w:jc w:val="both"/>
        <w:rPr>
          <w:rFonts w:eastAsia="Calibri" w:cs="Times New Roman"/>
          <w:szCs w:val="24"/>
        </w:rPr>
      </w:pPr>
      <w:r>
        <w:rPr>
          <w:rFonts w:eastAsia="Calibri" w:cs="Times New Roman"/>
          <w:szCs w:val="24"/>
        </w:rPr>
        <w:t>F</w:t>
      </w:r>
      <w:r w:rsidRPr="00AC6A09">
        <w:rPr>
          <w:rFonts w:eastAsia="Calibri" w:cs="Times New Roman"/>
          <w:szCs w:val="24"/>
        </w:rPr>
        <w:t>inansējums plānā paredzētajiem pasākumiem aprēķināts indikatīvi un var tikt precizēts atbilstoši faktiskajai situācijai, veicot finansējuma pārdales starp budžeta programmām, apakšprogrammām, pasākumiem un izdevumu ekonomiskās klasifikācijas kodiem, bet nepārsniedzot budžeta resora 74. “Gadskārtējā valsts budžeta izpildes procesā pārdalāmais finansējums” programmā 10.00.00 "Noziedzīgi iegūtu līdzekļu legalizācijas un terorisma finansēšanas novēršana" plānotā finansējuma apmēru.</w:t>
      </w:r>
    </w:p>
    <w:p w14:paraId="1E1FF5E8" w14:textId="77777777" w:rsidR="00AC6A09" w:rsidRDefault="00AC6A09" w:rsidP="00481E77">
      <w:pPr>
        <w:jc w:val="both"/>
        <w:rPr>
          <w:rFonts w:eastAsia="Calibri" w:cs="Times New Roman"/>
          <w:szCs w:val="24"/>
        </w:rPr>
      </w:pPr>
    </w:p>
    <w:p w14:paraId="45324C96" w14:textId="7FBA035D" w:rsidR="00481E77" w:rsidRPr="00B76C75" w:rsidRDefault="00481E77" w:rsidP="00481E77">
      <w:pPr>
        <w:jc w:val="both"/>
        <w:rPr>
          <w:rFonts w:eastAsia="Calibri" w:cs="Times New Roman"/>
          <w:szCs w:val="24"/>
        </w:rPr>
      </w:pPr>
      <w:r w:rsidRPr="00081565">
        <w:rPr>
          <w:rFonts w:eastAsia="Calibri" w:cs="Times New Roman"/>
          <w:szCs w:val="24"/>
        </w:rPr>
        <w:t xml:space="preserve">Kopumā plāna </w:t>
      </w:r>
      <w:r w:rsidRPr="00B76C75">
        <w:rPr>
          <w:rFonts w:eastAsia="Calibri" w:cs="Times New Roman"/>
          <w:szCs w:val="24"/>
        </w:rPr>
        <w:t xml:space="preserve">pasākumu realizācijai nepieciešamais papildu finansējums ir: </w:t>
      </w:r>
    </w:p>
    <w:p w14:paraId="1C82432D" w14:textId="77777777" w:rsidR="00A73C72" w:rsidRPr="00B76C75" w:rsidRDefault="00481E77" w:rsidP="00A73C72">
      <w:pPr>
        <w:numPr>
          <w:ilvl w:val="0"/>
          <w:numId w:val="46"/>
        </w:numPr>
        <w:contextualSpacing/>
        <w:jc w:val="both"/>
        <w:rPr>
          <w:rFonts w:eastAsia="Calibri" w:cs="Times New Roman"/>
          <w:szCs w:val="24"/>
        </w:rPr>
      </w:pPr>
      <w:r w:rsidRPr="00B76C75">
        <w:rPr>
          <w:rFonts w:eastAsia="Calibri" w:cs="Times New Roman"/>
          <w:szCs w:val="24"/>
        </w:rPr>
        <w:t xml:space="preserve">2023. </w:t>
      </w:r>
      <w:r w:rsidR="00A73C72" w:rsidRPr="00B76C75">
        <w:rPr>
          <w:rFonts w:eastAsia="Calibri" w:cs="Times New Roman"/>
          <w:szCs w:val="24"/>
        </w:rPr>
        <w:t>gadā – 2 </w:t>
      </w:r>
      <w:r w:rsidR="00A73C72">
        <w:rPr>
          <w:rFonts w:eastAsia="Calibri" w:cs="Times New Roman"/>
          <w:szCs w:val="24"/>
        </w:rPr>
        <w:t>424</w:t>
      </w:r>
      <w:r w:rsidR="00A73C72" w:rsidRPr="00B76C75">
        <w:rPr>
          <w:rFonts w:eastAsia="Calibri" w:cs="Times New Roman"/>
          <w:szCs w:val="24"/>
        </w:rPr>
        <w:t xml:space="preserve"> </w:t>
      </w:r>
      <w:r w:rsidR="00A73C72">
        <w:rPr>
          <w:rFonts w:eastAsia="Calibri" w:cs="Times New Roman"/>
          <w:szCs w:val="24"/>
        </w:rPr>
        <w:t>059</w:t>
      </w:r>
      <w:r w:rsidR="00A73C72" w:rsidRPr="00B76C75">
        <w:rPr>
          <w:rFonts w:eastAsia="Calibri" w:cs="Times New Roman"/>
          <w:szCs w:val="24"/>
        </w:rPr>
        <w:t xml:space="preserve"> euro;</w:t>
      </w:r>
    </w:p>
    <w:p w14:paraId="4C57E8F8" w14:textId="77777777" w:rsidR="00A73C72" w:rsidRPr="00B76C75" w:rsidRDefault="00A73C72" w:rsidP="00A73C72">
      <w:pPr>
        <w:numPr>
          <w:ilvl w:val="0"/>
          <w:numId w:val="46"/>
        </w:numPr>
        <w:contextualSpacing/>
        <w:jc w:val="both"/>
        <w:rPr>
          <w:rFonts w:eastAsia="Calibri" w:cs="Times New Roman"/>
          <w:szCs w:val="24"/>
        </w:rPr>
      </w:pPr>
      <w:r w:rsidRPr="00B76C75">
        <w:rPr>
          <w:rFonts w:eastAsia="Calibri" w:cs="Times New Roman"/>
          <w:szCs w:val="24"/>
        </w:rPr>
        <w:t xml:space="preserve">2024. gadā –  </w:t>
      </w:r>
      <w:r>
        <w:rPr>
          <w:rFonts w:eastAsia="Calibri" w:cs="Times New Roman"/>
          <w:szCs w:val="24"/>
        </w:rPr>
        <w:t xml:space="preserve">1 919  406 </w:t>
      </w:r>
      <w:r w:rsidRPr="00B76C75">
        <w:rPr>
          <w:rFonts w:eastAsia="Calibri" w:cs="Times New Roman"/>
          <w:szCs w:val="24"/>
        </w:rPr>
        <w:t>euro;</w:t>
      </w:r>
    </w:p>
    <w:p w14:paraId="2B6A14BE" w14:textId="72525E8E" w:rsidR="00FF6EFB" w:rsidRPr="00B76C75" w:rsidRDefault="00A73C72" w:rsidP="00A73C72">
      <w:pPr>
        <w:numPr>
          <w:ilvl w:val="0"/>
          <w:numId w:val="46"/>
        </w:numPr>
        <w:contextualSpacing/>
        <w:jc w:val="both"/>
        <w:rPr>
          <w:rFonts w:eastAsia="Calibri" w:cs="Times New Roman"/>
          <w:szCs w:val="24"/>
        </w:rPr>
      </w:pPr>
      <w:r w:rsidRPr="00B76C75">
        <w:rPr>
          <w:rFonts w:eastAsia="Calibri" w:cs="Times New Roman"/>
          <w:szCs w:val="24"/>
        </w:rPr>
        <w:t xml:space="preserve">2025. gadā un turpmāk katru gadu – </w:t>
      </w:r>
      <w:r>
        <w:rPr>
          <w:rFonts w:eastAsia="Calibri" w:cs="Times New Roman"/>
          <w:szCs w:val="24"/>
        </w:rPr>
        <w:t xml:space="preserve">1 900 566 </w:t>
      </w:r>
      <w:r w:rsidRPr="00B76C75">
        <w:rPr>
          <w:rFonts w:eastAsia="Calibri" w:cs="Times New Roman"/>
          <w:szCs w:val="24"/>
        </w:rPr>
        <w:t>euro</w:t>
      </w:r>
      <w:r w:rsidR="00FF6EFB" w:rsidRPr="00B76C75">
        <w:rPr>
          <w:rFonts w:eastAsia="Calibri" w:cs="Times New Roman"/>
          <w:szCs w:val="24"/>
        </w:rPr>
        <w:t>.</w:t>
      </w:r>
    </w:p>
    <w:p w14:paraId="56698EFB" w14:textId="77777777" w:rsidR="00BE7AF1" w:rsidRPr="00B76C75" w:rsidRDefault="00BE7AF1" w:rsidP="00BE7AF1">
      <w:pPr>
        <w:jc w:val="both"/>
        <w:rPr>
          <w:rFonts w:eastAsia="Calibri" w:cs="Times New Roman"/>
          <w:szCs w:val="24"/>
        </w:rPr>
      </w:pPr>
    </w:p>
    <w:p w14:paraId="2A9F21DB" w14:textId="77777777" w:rsidR="00BE7AF1" w:rsidRPr="00B76C75" w:rsidRDefault="00BE7AF1" w:rsidP="00BE7AF1">
      <w:pPr>
        <w:jc w:val="both"/>
        <w:rPr>
          <w:rFonts w:eastAsia="Calibri" w:cs="Times New Roman"/>
          <w:szCs w:val="24"/>
        </w:rPr>
      </w:pPr>
      <w:r w:rsidRPr="00B76C75">
        <w:rPr>
          <w:rFonts w:eastAsia="Calibri" w:cs="Times New Roman"/>
          <w:szCs w:val="24"/>
        </w:rPr>
        <w:t>Plāns balstās uz sekojošiem starptautiskiem, valsts līmeņa un sektoru risku novērtējumiem:</w:t>
      </w:r>
    </w:p>
    <w:p w14:paraId="35E28CE6" w14:textId="77777777" w:rsidR="00BE7AF1" w:rsidRPr="00B76C75" w:rsidRDefault="00BE7AF1" w:rsidP="00BE7AF1">
      <w:pPr>
        <w:numPr>
          <w:ilvl w:val="0"/>
          <w:numId w:val="45"/>
        </w:numPr>
        <w:contextualSpacing/>
        <w:jc w:val="both"/>
        <w:rPr>
          <w:rFonts w:eastAsia="Calibri" w:cs="Times New Roman"/>
          <w:szCs w:val="24"/>
        </w:rPr>
      </w:pPr>
      <w:r w:rsidRPr="00B76C75">
        <w:rPr>
          <w:rFonts w:eastAsia="Calibri" w:cs="Times New Roman"/>
          <w:szCs w:val="24"/>
        </w:rPr>
        <w:t>Nacionālais NILLTPF risku novērtēšanas ziņojums par 2017.-2019. gadu;</w:t>
      </w:r>
    </w:p>
    <w:p w14:paraId="4F443230" w14:textId="77777777" w:rsidR="00BE7AF1" w:rsidRPr="00B76C75" w:rsidRDefault="00BE7AF1" w:rsidP="00BE7AF1">
      <w:pPr>
        <w:numPr>
          <w:ilvl w:val="0"/>
          <w:numId w:val="45"/>
        </w:numPr>
        <w:contextualSpacing/>
        <w:jc w:val="both"/>
        <w:rPr>
          <w:rFonts w:eastAsia="Calibri" w:cs="Times New Roman"/>
          <w:szCs w:val="24"/>
        </w:rPr>
      </w:pPr>
      <w:r w:rsidRPr="00B76C75">
        <w:rPr>
          <w:rFonts w:eastAsia="Calibri" w:cs="Times New Roman"/>
          <w:szCs w:val="24"/>
        </w:rPr>
        <w:t>“Sektoru noziedzīgi iegūtu līdzekļu legalizācijas un terorisma finansēšanas risku novērtējums (2017.-2018.) kopsavilkuma ziņojums”;</w:t>
      </w:r>
    </w:p>
    <w:p w14:paraId="06464517" w14:textId="03F85FF1" w:rsidR="00BE7AF1" w:rsidRPr="008B7F2B" w:rsidRDefault="00BE7AF1" w:rsidP="00BE7AF1">
      <w:pPr>
        <w:numPr>
          <w:ilvl w:val="0"/>
          <w:numId w:val="45"/>
        </w:numPr>
        <w:contextualSpacing/>
        <w:jc w:val="both"/>
        <w:rPr>
          <w:rFonts w:eastAsia="Calibri" w:cs="Times New Roman"/>
          <w:szCs w:val="24"/>
        </w:rPr>
      </w:pPr>
      <w:r w:rsidRPr="00B76C75">
        <w:rPr>
          <w:rFonts w:eastAsia="Calibri" w:cs="Times New Roman"/>
          <w:szCs w:val="24"/>
        </w:rPr>
        <w:t>“Nacionālais terorisma</w:t>
      </w:r>
      <w:r w:rsidRPr="008B7F2B">
        <w:rPr>
          <w:rFonts w:eastAsia="Calibri" w:cs="Times New Roman"/>
          <w:szCs w:val="24"/>
        </w:rPr>
        <w:t xml:space="preserve"> un proliferācijas finansēšanas risku ziņojums par 2017.-2018.gadu” (papildināts 2019.</w:t>
      </w:r>
      <w:r w:rsidR="00DB0C66">
        <w:rPr>
          <w:rFonts w:eastAsia="Calibri" w:cs="Times New Roman"/>
          <w:szCs w:val="24"/>
        </w:rPr>
        <w:t xml:space="preserve"> </w:t>
      </w:r>
      <w:r w:rsidRPr="008B7F2B">
        <w:rPr>
          <w:rFonts w:eastAsia="Calibri" w:cs="Times New Roman"/>
          <w:szCs w:val="24"/>
        </w:rPr>
        <w:t>gada jūlijā);</w:t>
      </w:r>
    </w:p>
    <w:p w14:paraId="50D53B2D" w14:textId="77777777" w:rsidR="00BE7AF1" w:rsidRPr="008B7F2B" w:rsidRDefault="00BE7AF1" w:rsidP="00BE7AF1">
      <w:pPr>
        <w:numPr>
          <w:ilvl w:val="0"/>
          <w:numId w:val="45"/>
        </w:numPr>
        <w:contextualSpacing/>
        <w:jc w:val="both"/>
        <w:rPr>
          <w:rFonts w:eastAsia="Calibri" w:cs="Times New Roman"/>
          <w:szCs w:val="24"/>
        </w:rPr>
      </w:pPr>
      <w:r w:rsidRPr="008B7F2B">
        <w:rPr>
          <w:rFonts w:eastAsia="Calibri" w:cs="Times New Roman"/>
          <w:szCs w:val="24"/>
        </w:rPr>
        <w:t>“Juridisko personu un nevalstisko organizāciju noziedzīgi iegūtu līdzekļu legalizācijas un terorisma finansēšanas riski”;</w:t>
      </w:r>
    </w:p>
    <w:p w14:paraId="1F4C138D" w14:textId="77777777" w:rsidR="00BE7AF1" w:rsidRPr="008B7F2B" w:rsidRDefault="00BE7AF1" w:rsidP="00BE7AF1">
      <w:pPr>
        <w:numPr>
          <w:ilvl w:val="0"/>
          <w:numId w:val="45"/>
        </w:numPr>
        <w:contextualSpacing/>
        <w:jc w:val="both"/>
        <w:rPr>
          <w:rFonts w:eastAsia="Calibri" w:cs="Times New Roman"/>
          <w:szCs w:val="24"/>
        </w:rPr>
      </w:pPr>
      <w:r w:rsidRPr="008B7F2B" w:rsidDel="005B203E">
        <w:rPr>
          <w:rFonts w:eastAsia="Calibri" w:cs="Times New Roman"/>
          <w:szCs w:val="24"/>
        </w:rPr>
        <w:t xml:space="preserve"> </w:t>
      </w:r>
      <w:r w:rsidRPr="008B7F2B">
        <w:rPr>
          <w:rFonts w:eastAsia="Calibri" w:cs="Times New Roman"/>
          <w:szCs w:val="24"/>
        </w:rPr>
        <w:t>“Profesionālo pakalpojumu sniedzēju noziedzīgi iegūtu līdzekļu legalizācijas un terorisma finansēšanas risku ziņojums par 2017.-2018.gadu”;</w:t>
      </w:r>
    </w:p>
    <w:p w14:paraId="4496D8C5" w14:textId="77777777" w:rsidR="00BE7AF1" w:rsidRPr="008B7F2B" w:rsidRDefault="00BE7AF1" w:rsidP="00BE7AF1">
      <w:pPr>
        <w:numPr>
          <w:ilvl w:val="0"/>
          <w:numId w:val="45"/>
        </w:numPr>
        <w:contextualSpacing/>
        <w:jc w:val="both"/>
        <w:rPr>
          <w:rFonts w:eastAsia="Calibri" w:cs="Times New Roman"/>
          <w:szCs w:val="24"/>
        </w:rPr>
      </w:pPr>
      <w:r w:rsidRPr="008B7F2B">
        <w:rPr>
          <w:rFonts w:eastAsia="Calibri" w:cs="Times New Roman"/>
          <w:szCs w:val="24"/>
        </w:rPr>
        <w:t>“Virtuālās valūtas. Noziedzīgi iegūtu līdzekļu legalizācijas un terorisma finansēšanas riski”;</w:t>
      </w:r>
    </w:p>
    <w:p w14:paraId="6A06E185" w14:textId="77777777" w:rsidR="00BE7AF1" w:rsidRPr="008B7F2B" w:rsidRDefault="00BE7AF1" w:rsidP="00BE7AF1">
      <w:pPr>
        <w:numPr>
          <w:ilvl w:val="0"/>
          <w:numId w:val="45"/>
        </w:numPr>
        <w:contextualSpacing/>
        <w:jc w:val="both"/>
        <w:rPr>
          <w:rFonts w:eastAsia="Calibri" w:cs="Times New Roman"/>
          <w:szCs w:val="24"/>
        </w:rPr>
      </w:pPr>
      <w:r w:rsidRPr="008B7F2B">
        <w:rPr>
          <w:rFonts w:eastAsia="Calibri" w:cs="Times New Roman"/>
          <w:szCs w:val="24"/>
        </w:rPr>
        <w:t>“Eiropas Komisijas Pārnacionālā noziedzīgi iegūtu līdzekļu legalizācijas un terorisma finansēšanas riska novērtējuma ziņojums”;</w:t>
      </w:r>
    </w:p>
    <w:p w14:paraId="250690FF" w14:textId="77777777" w:rsidR="00BE7AF1" w:rsidRPr="000740E0" w:rsidRDefault="00BE7AF1" w:rsidP="00AF3D6A">
      <w:pPr>
        <w:contextualSpacing/>
        <w:jc w:val="both"/>
        <w:rPr>
          <w:rFonts w:eastAsia="Calibri" w:cs="Times New Roman"/>
          <w:szCs w:val="24"/>
        </w:rPr>
      </w:pPr>
      <w:r w:rsidRPr="008B7F2B">
        <w:rPr>
          <w:rFonts w:eastAsia="Calibri" w:cs="Times New Roman"/>
          <w:szCs w:val="24"/>
        </w:rPr>
        <w:t>Šis plāns izstrādāts, lai turpinātu ieviest pasākumus atbilstoši saņemtajiem starptautisko organizāciju ieteikumiem, kas ietverti MONEYVAL ziņojumā, kā arī OECD un Starptautiskā Valūtas fonda ziņojumos.</w:t>
      </w:r>
    </w:p>
    <w:p w14:paraId="07F54CC6" w14:textId="77777777" w:rsidR="00BE7AF1" w:rsidRPr="008B7F2B" w:rsidRDefault="00BE7AF1" w:rsidP="00BE7AF1">
      <w:pPr>
        <w:jc w:val="both"/>
        <w:rPr>
          <w:rFonts w:eastAsia="Calibri" w:cs="Times New Roman"/>
          <w:szCs w:val="24"/>
        </w:rPr>
      </w:pPr>
    </w:p>
    <w:p w14:paraId="688EFC01" w14:textId="5A4E15F8" w:rsidR="00BE7AF1" w:rsidRPr="007C11CE" w:rsidRDefault="00BE7AF1" w:rsidP="00BE7AF1">
      <w:pPr>
        <w:jc w:val="both"/>
        <w:rPr>
          <w:rFonts w:eastAsia="Calibri" w:cs="Times New Roman"/>
          <w:szCs w:val="24"/>
        </w:rPr>
      </w:pPr>
      <w:r>
        <w:rPr>
          <w:rFonts w:eastAsia="Calibri" w:cs="Times New Roman"/>
          <w:szCs w:val="24"/>
        </w:rPr>
        <w:t>2021.</w:t>
      </w:r>
      <w:r w:rsidR="00405468">
        <w:rPr>
          <w:rFonts w:eastAsia="Calibri" w:cs="Times New Roman"/>
          <w:szCs w:val="24"/>
        </w:rPr>
        <w:t xml:space="preserve"> </w:t>
      </w:r>
      <w:r>
        <w:rPr>
          <w:rFonts w:eastAsia="Calibri" w:cs="Times New Roman"/>
          <w:szCs w:val="24"/>
        </w:rPr>
        <w:t>gada 23.</w:t>
      </w:r>
      <w:r w:rsidR="00405468">
        <w:rPr>
          <w:rFonts w:eastAsia="Calibri" w:cs="Times New Roman"/>
          <w:szCs w:val="24"/>
        </w:rPr>
        <w:t xml:space="preserve"> </w:t>
      </w:r>
      <w:r>
        <w:rPr>
          <w:rFonts w:eastAsia="Calibri" w:cs="Times New Roman"/>
          <w:szCs w:val="24"/>
        </w:rPr>
        <w:t>septembrī</w:t>
      </w:r>
      <w:r w:rsidRPr="007C11CE">
        <w:rPr>
          <w:rFonts w:eastAsia="Calibri" w:cs="Times New Roman"/>
          <w:szCs w:val="24"/>
        </w:rPr>
        <w:t xml:space="preserve"> Saeima apstiprināja jauno Latvijas Bankas likumu, kas nosaka </w:t>
      </w:r>
      <w:r w:rsidR="00405468">
        <w:rPr>
          <w:rFonts w:eastAsia="Calibri" w:cs="Times New Roman"/>
          <w:szCs w:val="24"/>
        </w:rPr>
        <w:t>LB</w:t>
      </w:r>
      <w:r w:rsidRPr="007C11CE">
        <w:rPr>
          <w:rFonts w:eastAsia="Calibri" w:cs="Times New Roman"/>
          <w:szCs w:val="24"/>
        </w:rPr>
        <w:t xml:space="preserve"> un </w:t>
      </w:r>
      <w:r w:rsidR="00405468">
        <w:rPr>
          <w:rFonts w:eastAsia="Calibri" w:cs="Times New Roman"/>
          <w:szCs w:val="24"/>
        </w:rPr>
        <w:t>FKTK</w:t>
      </w:r>
      <w:r w:rsidRPr="007C11CE">
        <w:rPr>
          <w:rFonts w:eastAsia="Calibri" w:cs="Times New Roman"/>
          <w:szCs w:val="24"/>
        </w:rPr>
        <w:t xml:space="preserve"> integrāciju vienā institūcijā no 2023. gada.</w:t>
      </w:r>
      <w:r>
        <w:rPr>
          <w:rFonts w:eastAsia="Calibri" w:cs="Times New Roman"/>
          <w:szCs w:val="24"/>
        </w:rPr>
        <w:t xml:space="preserve"> </w:t>
      </w:r>
      <w:r w:rsidRPr="007C11CE">
        <w:rPr>
          <w:rFonts w:eastAsia="Calibri" w:cs="Times New Roman"/>
          <w:szCs w:val="24"/>
        </w:rPr>
        <w:t xml:space="preserve">Jaunais Latvijas Bankas likums nosaka integrētās institūcijas darbības principus, uzdevumus un pārvaldes uzbūvi, kā arī tās lomu makrouzraudzības politikas īstenošanā. Likums paredz FKTK integrāciju ar </w:t>
      </w:r>
      <w:r w:rsidR="00405468">
        <w:rPr>
          <w:rFonts w:eastAsia="Calibri" w:cs="Times New Roman"/>
          <w:szCs w:val="24"/>
        </w:rPr>
        <w:t>LB</w:t>
      </w:r>
      <w:r w:rsidRPr="007C11CE">
        <w:rPr>
          <w:rFonts w:eastAsia="Calibri" w:cs="Times New Roman"/>
          <w:szCs w:val="24"/>
        </w:rPr>
        <w:t>, ievērojot monetārās politikas un finanšu un kapitāla tirgus dalībnieku uzraudzības un noregulējuma iestādes funkciju neatkarību.</w:t>
      </w:r>
    </w:p>
    <w:p w14:paraId="5066956B" w14:textId="77777777" w:rsidR="00BE7AF1" w:rsidRPr="007C11CE" w:rsidRDefault="00BE7AF1" w:rsidP="00BE7AF1">
      <w:pPr>
        <w:jc w:val="both"/>
        <w:rPr>
          <w:rFonts w:eastAsia="Calibri" w:cs="Times New Roman"/>
          <w:szCs w:val="24"/>
        </w:rPr>
      </w:pPr>
    </w:p>
    <w:p w14:paraId="0A7F08A9" w14:textId="00AD9E58" w:rsidR="00BE7AF1" w:rsidRDefault="00BE7AF1" w:rsidP="00BE7AF1">
      <w:pPr>
        <w:jc w:val="both"/>
        <w:rPr>
          <w:rFonts w:eastAsia="Calibri" w:cs="Times New Roman"/>
          <w:szCs w:val="24"/>
        </w:rPr>
      </w:pPr>
      <w:r>
        <w:rPr>
          <w:rFonts w:eastAsia="Calibri" w:cs="Times New Roman"/>
          <w:szCs w:val="24"/>
        </w:rPr>
        <w:t>2020.</w:t>
      </w:r>
      <w:r w:rsidR="00405468">
        <w:rPr>
          <w:rFonts w:eastAsia="Calibri" w:cs="Times New Roman"/>
          <w:szCs w:val="24"/>
        </w:rPr>
        <w:t xml:space="preserve"> </w:t>
      </w:r>
      <w:r>
        <w:rPr>
          <w:rFonts w:eastAsia="Calibri" w:cs="Times New Roman"/>
          <w:szCs w:val="24"/>
        </w:rPr>
        <w:t>gadā veiktajā</w:t>
      </w:r>
      <w:r w:rsidRPr="007C11CE">
        <w:rPr>
          <w:rFonts w:eastAsia="Calibri" w:cs="Times New Roman"/>
          <w:szCs w:val="24"/>
        </w:rPr>
        <w:t xml:space="preserve"> izpētē secināts, ka abu institūciju integrācija ļaus turpmāk efektīvāk uzraudzīt un attīstīt finanšu nozari. Šis solis mazinās birokrātiju un izmaksas, būs iespējams operatīvāk reaģēt uz tirgus pārmaiņām. Izpētē arī secināts, ka integrācijas rezultātā ilgtermiņā iespējams iegūt resursu ietaupījumu.</w:t>
      </w:r>
    </w:p>
    <w:p w14:paraId="467BE641" w14:textId="77777777" w:rsidR="00BE7AF1" w:rsidRDefault="00BE7AF1" w:rsidP="00BE7AF1">
      <w:pPr>
        <w:jc w:val="both"/>
        <w:rPr>
          <w:rFonts w:eastAsia="Calibri" w:cs="Times New Roman"/>
          <w:szCs w:val="24"/>
        </w:rPr>
      </w:pPr>
    </w:p>
    <w:p w14:paraId="1A3D218F" w14:textId="11B0A9E6" w:rsidR="00BE7AF1" w:rsidRDefault="00BE7AF1" w:rsidP="00BE7AF1">
      <w:pPr>
        <w:jc w:val="both"/>
        <w:rPr>
          <w:rFonts w:eastAsia="Calibri" w:cs="Times New Roman"/>
          <w:szCs w:val="24"/>
        </w:rPr>
      </w:pPr>
      <w:r>
        <w:rPr>
          <w:rFonts w:eastAsia="Calibri" w:cs="Times New Roman"/>
          <w:szCs w:val="24"/>
        </w:rPr>
        <w:t xml:space="preserve">Ņemot vērā </w:t>
      </w:r>
      <w:r w:rsidR="00405468">
        <w:rPr>
          <w:rFonts w:eastAsia="Calibri" w:cs="Times New Roman"/>
          <w:szCs w:val="24"/>
        </w:rPr>
        <w:t>LB</w:t>
      </w:r>
      <w:r w:rsidRPr="002826BA">
        <w:rPr>
          <w:rFonts w:eastAsia="Calibri" w:cs="Times New Roman"/>
          <w:szCs w:val="24"/>
        </w:rPr>
        <w:t xml:space="preserve"> un </w:t>
      </w:r>
      <w:r>
        <w:rPr>
          <w:rFonts w:eastAsia="Calibri" w:cs="Times New Roman"/>
          <w:szCs w:val="24"/>
        </w:rPr>
        <w:t>FKTK</w:t>
      </w:r>
      <w:r w:rsidRPr="002826BA">
        <w:rPr>
          <w:rFonts w:eastAsia="Calibri" w:cs="Times New Roman"/>
          <w:szCs w:val="24"/>
        </w:rPr>
        <w:t xml:space="preserve"> integrāciju vienā institūcijā no 2023. gada</w:t>
      </w:r>
      <w:r>
        <w:rPr>
          <w:rFonts w:eastAsia="Calibri" w:cs="Times New Roman"/>
          <w:szCs w:val="24"/>
        </w:rPr>
        <w:t xml:space="preserve">, plānā kā vienīgā par atbilstošo pasākumu izpildi atbildīgā vai līdzatbildīgā institūcija tiek norādīta </w:t>
      </w:r>
      <w:r w:rsidR="00405468">
        <w:rPr>
          <w:rFonts w:eastAsia="Calibri" w:cs="Times New Roman"/>
          <w:szCs w:val="24"/>
        </w:rPr>
        <w:t>LB</w:t>
      </w:r>
      <w:r>
        <w:rPr>
          <w:rFonts w:eastAsia="Calibri" w:cs="Times New Roman"/>
          <w:szCs w:val="24"/>
        </w:rPr>
        <w:t xml:space="preserve">. </w:t>
      </w:r>
    </w:p>
    <w:p w14:paraId="363D2B8A" w14:textId="77777777" w:rsidR="00BE7AF1" w:rsidRDefault="00BE7AF1" w:rsidP="00BE7AF1">
      <w:pPr>
        <w:jc w:val="both"/>
        <w:rPr>
          <w:rFonts w:eastAsia="Calibri" w:cs="Times New Roman"/>
          <w:szCs w:val="24"/>
        </w:rPr>
      </w:pPr>
    </w:p>
    <w:p w14:paraId="63BC16A3" w14:textId="2C5A70DB" w:rsidR="00BE7AF1" w:rsidRDefault="00BE7AF1" w:rsidP="00BE7AF1">
      <w:pPr>
        <w:jc w:val="both"/>
        <w:rPr>
          <w:rFonts w:eastAsia="Calibri" w:cs="Times New Roman"/>
          <w:szCs w:val="24"/>
        </w:rPr>
      </w:pPr>
      <w:r>
        <w:rPr>
          <w:rFonts w:eastAsia="Calibri" w:cs="Times New Roman"/>
          <w:szCs w:val="24"/>
        </w:rPr>
        <w:t>Saskaņā ar FKTK 2021.</w:t>
      </w:r>
      <w:r w:rsidR="00DB0C66">
        <w:rPr>
          <w:rFonts w:eastAsia="Calibri" w:cs="Times New Roman"/>
          <w:szCs w:val="24"/>
        </w:rPr>
        <w:t xml:space="preserve"> </w:t>
      </w:r>
      <w:r>
        <w:rPr>
          <w:rFonts w:eastAsia="Calibri" w:cs="Times New Roman"/>
          <w:szCs w:val="24"/>
        </w:rPr>
        <w:t>gada pārskata datiem k</w:t>
      </w:r>
      <w:r w:rsidRPr="000740E0">
        <w:rPr>
          <w:rFonts w:eastAsia="Calibri" w:cs="Times New Roman"/>
          <w:szCs w:val="24"/>
        </w:rPr>
        <w:t>opumā Latvijas finanšu sektorā ir ievērojami samazinājies NILLTPF</w:t>
      </w:r>
      <w:r>
        <w:rPr>
          <w:rFonts w:eastAsia="Calibri" w:cs="Times New Roman"/>
          <w:szCs w:val="24"/>
        </w:rPr>
        <w:t xml:space="preserve"> </w:t>
      </w:r>
      <w:r w:rsidRPr="000740E0">
        <w:rPr>
          <w:rFonts w:eastAsia="Calibri" w:cs="Times New Roman"/>
          <w:szCs w:val="24"/>
        </w:rPr>
        <w:t xml:space="preserve">riska līmenis būtiskākajos segmentos – kredītiestādēs un maksājumu iestādēs. Bankas ir veikušas nozīmīgus pasākumus </w:t>
      </w:r>
      <w:r w:rsidR="00DB0C66">
        <w:rPr>
          <w:rFonts w:eastAsia="Calibri" w:cs="Times New Roman"/>
          <w:szCs w:val="24"/>
        </w:rPr>
        <w:t>IKS</w:t>
      </w:r>
      <w:r>
        <w:rPr>
          <w:rFonts w:eastAsia="Calibri" w:cs="Times New Roman"/>
          <w:szCs w:val="24"/>
        </w:rPr>
        <w:t xml:space="preserve"> pilnveidošanai.</w:t>
      </w:r>
      <w:r w:rsidRPr="000740E0">
        <w:rPr>
          <w:rFonts w:eastAsia="Calibri" w:cs="Times New Roman"/>
          <w:szCs w:val="24"/>
        </w:rPr>
        <w:t xml:space="preserve"> </w:t>
      </w:r>
    </w:p>
    <w:p w14:paraId="41BD4C52" w14:textId="77777777" w:rsidR="00BE7AF1" w:rsidRDefault="00BE7AF1" w:rsidP="00BE7AF1">
      <w:pPr>
        <w:jc w:val="both"/>
        <w:rPr>
          <w:rFonts w:eastAsia="Calibri" w:cs="Times New Roman"/>
          <w:szCs w:val="24"/>
        </w:rPr>
      </w:pPr>
    </w:p>
    <w:p w14:paraId="1625CF37" w14:textId="741EDA45" w:rsidR="00BE7AF1" w:rsidRDefault="00BE7AF1" w:rsidP="00BE7AF1">
      <w:pPr>
        <w:jc w:val="both"/>
        <w:rPr>
          <w:rFonts w:eastAsia="Calibri" w:cs="Times New Roman"/>
          <w:szCs w:val="24"/>
        </w:rPr>
      </w:pPr>
      <w:r w:rsidRPr="00706EDE">
        <w:rPr>
          <w:rFonts w:eastAsia="Calibri" w:cs="Times New Roman"/>
          <w:szCs w:val="24"/>
        </w:rPr>
        <w:t xml:space="preserve">Lai veicinātu </w:t>
      </w:r>
      <w:r w:rsidR="00DB0C66">
        <w:rPr>
          <w:rFonts w:eastAsia="Calibri" w:cs="Times New Roman"/>
          <w:szCs w:val="24"/>
        </w:rPr>
        <w:t>TAI</w:t>
      </w:r>
      <w:r w:rsidRPr="00706EDE">
        <w:rPr>
          <w:rFonts w:eastAsia="Calibri" w:cs="Times New Roman"/>
          <w:szCs w:val="24"/>
        </w:rPr>
        <w:t xml:space="preserve"> sadarbību un inovatīvu tehnoloģiju izmantošanu finanšu noziegumu izlūkošanai un novēršanai, </w:t>
      </w:r>
      <w:r w:rsidR="00FF6EFB">
        <w:rPr>
          <w:rFonts w:eastAsia="Calibri" w:cs="Times New Roman"/>
          <w:szCs w:val="24"/>
        </w:rPr>
        <w:t xml:space="preserve">Finanšu izlūkošanas dienestā </w:t>
      </w:r>
      <w:r>
        <w:rPr>
          <w:rFonts w:eastAsia="Calibri" w:cs="Times New Roman"/>
          <w:szCs w:val="24"/>
        </w:rPr>
        <w:t>2022.</w:t>
      </w:r>
      <w:r w:rsidR="00DB0C66">
        <w:rPr>
          <w:rFonts w:eastAsia="Calibri" w:cs="Times New Roman"/>
          <w:szCs w:val="24"/>
        </w:rPr>
        <w:t xml:space="preserve"> </w:t>
      </w:r>
      <w:r>
        <w:rPr>
          <w:rFonts w:eastAsia="Calibri" w:cs="Times New Roman"/>
          <w:szCs w:val="24"/>
        </w:rPr>
        <w:t>gada 30.</w:t>
      </w:r>
      <w:r w:rsidR="00DB0C66">
        <w:rPr>
          <w:rFonts w:eastAsia="Calibri" w:cs="Times New Roman"/>
          <w:szCs w:val="24"/>
        </w:rPr>
        <w:t xml:space="preserve"> </w:t>
      </w:r>
      <w:r>
        <w:rPr>
          <w:rFonts w:eastAsia="Calibri" w:cs="Times New Roman"/>
          <w:szCs w:val="24"/>
        </w:rPr>
        <w:t>martā tika</w:t>
      </w:r>
      <w:r w:rsidRPr="00706EDE">
        <w:rPr>
          <w:rFonts w:eastAsia="Calibri" w:cs="Times New Roman"/>
          <w:szCs w:val="24"/>
        </w:rPr>
        <w:t xml:space="preserve"> atklāts Baltijā pirmais finanšu izlūkošanas un naudas atmazgāšanas novēršanas </w:t>
      </w:r>
      <w:r>
        <w:rPr>
          <w:rFonts w:eastAsia="Calibri" w:cs="Times New Roman"/>
          <w:szCs w:val="24"/>
        </w:rPr>
        <w:t>jeb AML inovāciju centrs AMLIH (</w:t>
      </w:r>
      <w:r w:rsidRPr="00AD3A76">
        <w:rPr>
          <w:rFonts w:eastAsia="Calibri" w:cs="Times New Roman"/>
          <w:i/>
          <w:szCs w:val="24"/>
        </w:rPr>
        <w:t>AML Innovation Hub</w:t>
      </w:r>
      <w:r>
        <w:rPr>
          <w:rFonts w:eastAsia="Calibri" w:cs="Times New Roman"/>
          <w:szCs w:val="24"/>
        </w:rPr>
        <w:t xml:space="preserve">). </w:t>
      </w:r>
      <w:r w:rsidRPr="00113604">
        <w:rPr>
          <w:rFonts w:eastAsia="Calibri" w:cs="Times New Roman"/>
          <w:szCs w:val="24"/>
        </w:rPr>
        <w:t xml:space="preserve">Tā galvenā funkcija būs kalpot par platformu drošai un operatīvai sadarbībai starp dažādām Latvijas un ārvalstu tiesībsargājošajām institūcijām un datu centriem </w:t>
      </w:r>
      <w:r w:rsidR="00723595">
        <w:rPr>
          <w:rFonts w:eastAsia="Calibri" w:cs="Times New Roman"/>
          <w:szCs w:val="24"/>
        </w:rPr>
        <w:t>NILLTPFN</w:t>
      </w:r>
      <w:r w:rsidR="00723595" w:rsidRPr="00113604">
        <w:rPr>
          <w:rFonts w:eastAsia="Calibri" w:cs="Times New Roman"/>
          <w:szCs w:val="24"/>
        </w:rPr>
        <w:t xml:space="preserve"> </w:t>
      </w:r>
      <w:r w:rsidRPr="00113604">
        <w:rPr>
          <w:rFonts w:eastAsia="Calibri" w:cs="Times New Roman"/>
          <w:szCs w:val="24"/>
        </w:rPr>
        <w:t>jomā, izmantojot mūsdienīgas un inovatīvas tehnoloģijas informācijas apmaiņai un datu analīzei, kā arī veicināt zinātniskus pētījumus finanšu un ekonomisko noziegumu novēršanas jomā. AML inovāciju centrs ļaus paaugstināt izmeklēšanas un noziegumu apkarošanas efektivitāti.</w:t>
      </w:r>
    </w:p>
    <w:p w14:paraId="438B3A43" w14:textId="77777777" w:rsidR="00BE7AF1" w:rsidRDefault="00BE7AF1" w:rsidP="00BE7AF1">
      <w:pPr>
        <w:jc w:val="both"/>
        <w:rPr>
          <w:rFonts w:eastAsia="Calibri" w:cs="Times New Roman"/>
          <w:szCs w:val="24"/>
        </w:rPr>
      </w:pPr>
    </w:p>
    <w:p w14:paraId="4F46E88B" w14:textId="77777777" w:rsidR="00BE7AF1" w:rsidRPr="008B7F2B" w:rsidRDefault="00BE7AF1" w:rsidP="00BE7AF1">
      <w:pPr>
        <w:jc w:val="both"/>
        <w:rPr>
          <w:rFonts w:eastAsia="Calibri" w:cs="Times New Roman"/>
          <w:szCs w:val="24"/>
        </w:rPr>
      </w:pPr>
      <w:r w:rsidRPr="007C11CE">
        <w:rPr>
          <w:rFonts w:eastAsia="Calibri" w:cs="Times New Roman"/>
          <w:szCs w:val="24"/>
        </w:rPr>
        <w:t>Ņemot vērā, ka</w:t>
      </w:r>
      <w:r w:rsidRPr="008B7F2B">
        <w:rPr>
          <w:rFonts w:eastAsia="Calibri" w:cs="Times New Roman"/>
          <w:szCs w:val="24"/>
        </w:rPr>
        <w:t xml:space="preserve"> atsevišķi plānotie pasākumi ietver sevī plašu personas datu apstrādi, tai skaitā publicējot personas datus internetā, plāna pasākumi īstenojami atbilstoši Eiropas Parlamenta un Padomes Regulas (ES) 2016/679 (2016. gada 27. aprīlis) par fizisku personu aizsardzību attiecībā uz personas datu apstrādi un šādu datu brīvu apriti un ar ko atceļ Direktīvu 95/46/EK (Vispārīgā datu aizsardzības regula) un likuma “Par fizisko personu datu apstrādi kriminālprocesā un administratīvā pārkāpuma procesā” noteikumiem.</w:t>
      </w:r>
    </w:p>
    <w:p w14:paraId="6E53EBEB" w14:textId="77777777" w:rsidR="00BE7AF1" w:rsidRPr="008B7F2B" w:rsidRDefault="00BE7AF1" w:rsidP="00BE7AF1">
      <w:pPr>
        <w:jc w:val="both"/>
        <w:rPr>
          <w:rFonts w:eastAsia="Calibri" w:cs="Times New Roman"/>
          <w:szCs w:val="24"/>
        </w:rPr>
      </w:pPr>
    </w:p>
    <w:p w14:paraId="248E84E4" w14:textId="1267596C" w:rsidR="00BE7AF1" w:rsidRPr="008B7F2B" w:rsidRDefault="00BE7AF1" w:rsidP="00BE7AF1">
      <w:pPr>
        <w:jc w:val="both"/>
        <w:rPr>
          <w:rFonts w:eastAsia="Calibri" w:cs="Times New Roman"/>
          <w:szCs w:val="24"/>
        </w:rPr>
      </w:pPr>
      <w:r w:rsidRPr="007C11CE">
        <w:rPr>
          <w:rFonts w:eastAsia="Calibri" w:cs="Times New Roman"/>
          <w:szCs w:val="24"/>
        </w:rPr>
        <w:t>Saskaņā ar</w:t>
      </w:r>
      <w:r w:rsidRPr="008B7F2B">
        <w:rPr>
          <w:rFonts w:eastAsia="Calibri" w:cs="Times New Roman"/>
          <w:szCs w:val="24"/>
        </w:rPr>
        <w:t xml:space="preserve"> VARAM Digitālās Transformācijas pamatnostādnēs 2021.-2027.gadam norādīto digitālās prasmes mūsdienās ir kļuvušas par nozaru caurvijošām, integrējoties gandrīz visu jomu speciālistu</w:t>
      </w:r>
      <w:r w:rsidR="00AD3A76">
        <w:rPr>
          <w:rFonts w:eastAsia="Calibri" w:cs="Times New Roman"/>
          <w:szCs w:val="24"/>
        </w:rPr>
        <w:t xml:space="preserve"> ikdienā, t.sk. valsts pārvaldē.</w:t>
      </w:r>
      <w:r w:rsidRPr="008B7F2B">
        <w:rPr>
          <w:rFonts w:eastAsia="Calibri" w:cs="Times New Roman"/>
          <w:szCs w:val="24"/>
        </w:rPr>
        <w:t xml:space="preserve"> TAI strādājošajiem, tādējādi, īstenojot darbinieku apmācības, paralēli nozares specifiskajām prasmēm jāattīsta arī digitālās prasmes, nodrošinot, ka NILLTPFN jomā strādājošie speciālisti</w:t>
      </w:r>
      <w:r w:rsidR="00AD3A76" w:rsidRPr="00AD3A76">
        <w:rPr>
          <w:rFonts w:eastAsia="Calibri" w:cs="Times New Roman"/>
          <w:szCs w:val="24"/>
        </w:rPr>
        <w:t xml:space="preserve"> </w:t>
      </w:r>
      <w:r w:rsidR="00AD3A76" w:rsidRPr="008B7F2B">
        <w:rPr>
          <w:rFonts w:eastAsia="Calibri" w:cs="Times New Roman"/>
          <w:szCs w:val="24"/>
        </w:rPr>
        <w:t>ir spējīgi</w:t>
      </w:r>
      <w:r w:rsidRPr="008B7F2B">
        <w:rPr>
          <w:rFonts w:eastAsia="Calibri" w:cs="Times New Roman"/>
          <w:szCs w:val="24"/>
        </w:rPr>
        <w:t xml:space="preserve"> pilnvērtīgi izmantot digitālās telpas, rīkus un ar tiem saistīto procesu iespējas.</w:t>
      </w:r>
    </w:p>
    <w:p w14:paraId="0A8CF5AC" w14:textId="77777777" w:rsidR="00BE7AF1" w:rsidRPr="008B7F2B" w:rsidRDefault="00BE7AF1" w:rsidP="00BE7AF1">
      <w:pPr>
        <w:jc w:val="both"/>
        <w:rPr>
          <w:rFonts w:eastAsia="Calibri" w:cs="Times New Roman"/>
          <w:szCs w:val="24"/>
        </w:rPr>
      </w:pPr>
    </w:p>
    <w:p w14:paraId="5CB98EF7" w14:textId="64C15626" w:rsidR="00BE7AF1" w:rsidRPr="00EB6B73" w:rsidRDefault="00BE7AF1" w:rsidP="00BE7AF1">
      <w:pPr>
        <w:jc w:val="both"/>
        <w:rPr>
          <w:rFonts w:eastAsia="Calibri" w:cs="Times New Roman"/>
          <w:szCs w:val="24"/>
        </w:rPr>
      </w:pPr>
      <w:r w:rsidRPr="008B7F2B">
        <w:rPr>
          <w:rFonts w:eastAsia="Calibri" w:cs="Times New Roman"/>
          <w:szCs w:val="24"/>
        </w:rPr>
        <w:t>Plāna mērķu sasniegšana ir cieši saistīta ar mērķu sasniegšanu, kas nosprausti vairākos citos politikas plānošanas dokumentos. Tie ir 2021. gada 3. jūnijā apstiprinātais Noziedzības novēršanas padomes rīcības plāns laikposmam no 2021. līdz 2026. gadam, Saeimā 2019. gada 26. septembrī apstiprinātā Nacionālās drošības koncepcija</w:t>
      </w:r>
      <w:r>
        <w:rPr>
          <w:rFonts w:eastAsia="Calibri" w:cs="Times New Roman"/>
          <w:szCs w:val="24"/>
        </w:rPr>
        <w:t>, 2022.</w:t>
      </w:r>
      <w:r w:rsidR="00AD3A76">
        <w:rPr>
          <w:rFonts w:eastAsia="Calibri" w:cs="Times New Roman"/>
          <w:szCs w:val="24"/>
        </w:rPr>
        <w:t xml:space="preserve"> </w:t>
      </w:r>
      <w:r>
        <w:rPr>
          <w:rFonts w:eastAsia="Calibri" w:cs="Times New Roman"/>
          <w:szCs w:val="24"/>
        </w:rPr>
        <w:t>gada 23.</w:t>
      </w:r>
      <w:r w:rsidR="00AD3A76">
        <w:rPr>
          <w:rFonts w:eastAsia="Calibri" w:cs="Times New Roman"/>
          <w:szCs w:val="24"/>
        </w:rPr>
        <w:t xml:space="preserve"> </w:t>
      </w:r>
      <w:r>
        <w:rPr>
          <w:rFonts w:eastAsia="Calibri" w:cs="Times New Roman"/>
          <w:szCs w:val="24"/>
        </w:rPr>
        <w:t xml:space="preserve">martā apstiprinātais </w:t>
      </w:r>
      <w:r w:rsidRPr="00AB2E53">
        <w:rPr>
          <w:rFonts w:eastAsia="Calibri" w:cs="Times New Roman"/>
          <w:szCs w:val="24"/>
        </w:rPr>
        <w:t>“Ēnu ekonomikas ierobe</w:t>
      </w:r>
      <w:r>
        <w:rPr>
          <w:rFonts w:eastAsia="Calibri" w:cs="Times New Roman"/>
          <w:szCs w:val="24"/>
        </w:rPr>
        <w:t>žošanas plāns 2021.-2022.gadam”.</w:t>
      </w:r>
    </w:p>
    <w:p w14:paraId="4E145CE3" w14:textId="77777777" w:rsidR="00923FEE" w:rsidRDefault="00923FEE">
      <w:pPr>
        <w:rPr>
          <w:rFonts w:eastAsia="Times New Roman" w:cs="Times New Roman"/>
          <w:b/>
          <w:bCs/>
          <w:kern w:val="36"/>
          <w:sz w:val="40"/>
          <w:szCs w:val="40"/>
          <w:lang w:eastAsia="en-GB"/>
        </w:rPr>
      </w:pPr>
      <w:r>
        <w:rPr>
          <w:sz w:val="40"/>
          <w:szCs w:val="40"/>
        </w:rPr>
        <w:br w:type="page"/>
      </w:r>
    </w:p>
    <w:p w14:paraId="415069DA" w14:textId="706E2F2A" w:rsidR="008D79D5" w:rsidRPr="00FF3767" w:rsidRDefault="00BE7AF1" w:rsidP="00E24F37">
      <w:pPr>
        <w:pStyle w:val="Heading1"/>
        <w:rPr>
          <w:sz w:val="40"/>
          <w:szCs w:val="40"/>
          <w:lang w:val="es-US"/>
        </w:rPr>
      </w:pPr>
      <w:r>
        <w:rPr>
          <w:sz w:val="40"/>
          <w:szCs w:val="40"/>
          <w:lang w:val="lv-LV"/>
        </w:rPr>
        <w:t xml:space="preserve">III </w:t>
      </w:r>
      <w:r w:rsidR="00891D5B" w:rsidRPr="00FF3767">
        <w:rPr>
          <w:sz w:val="40"/>
          <w:szCs w:val="40"/>
          <w:lang w:val="lv-LV"/>
        </w:rPr>
        <w:t>P</w:t>
      </w:r>
      <w:r w:rsidR="0040178E" w:rsidRPr="00FF3767">
        <w:rPr>
          <w:sz w:val="40"/>
          <w:szCs w:val="40"/>
          <w:lang w:val="lv-LV"/>
        </w:rPr>
        <w:t xml:space="preserve">lāna </w:t>
      </w:r>
      <w:r w:rsidR="00424857" w:rsidRPr="00FF3767">
        <w:rPr>
          <w:sz w:val="40"/>
          <w:szCs w:val="40"/>
          <w:lang w:val="lv-LV"/>
        </w:rPr>
        <w:t>mērķis</w:t>
      </w:r>
      <w:r w:rsidR="008D79D5" w:rsidRPr="00FF3767">
        <w:rPr>
          <w:sz w:val="40"/>
          <w:szCs w:val="40"/>
          <w:lang w:val="lv-LV"/>
        </w:rPr>
        <w:t xml:space="preserve"> un </w:t>
      </w:r>
      <w:r w:rsidR="00424857" w:rsidRPr="00FF3767">
        <w:rPr>
          <w:sz w:val="40"/>
          <w:szCs w:val="40"/>
          <w:lang w:val="lv-LV"/>
        </w:rPr>
        <w:t>rīcības virzieni</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790"/>
        <w:gridCol w:w="11158"/>
      </w:tblGrid>
      <w:tr w:rsidR="00780D18" w:rsidRPr="00FF3767" w14:paraId="2B1403EF" w14:textId="77777777" w:rsidTr="001F76B5">
        <w:tc>
          <w:tcPr>
            <w:tcW w:w="1000" w:type="pct"/>
            <w:shd w:val="clear" w:color="auto" w:fill="FFFFFF"/>
            <w:hideMark/>
          </w:tcPr>
          <w:p w14:paraId="37FFF853" w14:textId="77777777" w:rsidR="00780D18" w:rsidRPr="00FF3767" w:rsidRDefault="00780D18" w:rsidP="00780D18">
            <w:pPr>
              <w:rPr>
                <w:rFonts w:eastAsia="Times New Roman" w:cs="Times New Roman"/>
                <w:b/>
                <w:bCs/>
                <w:color w:val="414142"/>
                <w:sz w:val="20"/>
                <w:szCs w:val="20"/>
                <w:lang w:eastAsia="lv-LV"/>
              </w:rPr>
            </w:pPr>
            <w:r w:rsidRPr="00FF3767">
              <w:rPr>
                <w:rFonts w:eastAsia="Times New Roman" w:cs="Times New Roman"/>
                <w:b/>
                <w:bCs/>
                <w:color w:val="414142"/>
                <w:sz w:val="20"/>
                <w:szCs w:val="20"/>
                <w:lang w:eastAsia="lv-LV"/>
              </w:rPr>
              <w:t>Plāna mērķis</w:t>
            </w:r>
          </w:p>
        </w:tc>
        <w:tc>
          <w:tcPr>
            <w:tcW w:w="4000" w:type="pct"/>
            <w:shd w:val="clear" w:color="auto" w:fill="FFFFFF"/>
          </w:tcPr>
          <w:p w14:paraId="71E64C8F" w14:textId="4F8C349C" w:rsidR="00780D18" w:rsidRPr="00FF3767" w:rsidRDefault="00A06220" w:rsidP="002D503C">
            <w:pPr>
              <w:jc w:val="both"/>
              <w:rPr>
                <w:rFonts w:eastAsia="Times New Roman" w:cs="Times New Roman"/>
                <w:color w:val="000000" w:themeColor="text1"/>
                <w:sz w:val="20"/>
                <w:szCs w:val="20"/>
                <w:lang w:eastAsia="lv-LV"/>
              </w:rPr>
            </w:pPr>
            <w:r w:rsidRPr="00A06220">
              <w:rPr>
                <w:rFonts w:eastAsia="Times New Roman" w:cs="Times New Roman"/>
                <w:color w:val="000000" w:themeColor="text1"/>
                <w:sz w:val="20"/>
                <w:szCs w:val="20"/>
                <w:lang w:eastAsia="lv-LV"/>
              </w:rPr>
              <w:t>Plāna mērķis ir stiprināt Latvijas spējas cīnīties ar NILL, TF un PF un uzraudzīt NILLTPFN režīma prasību īstenošanu, samazināt vispārējos NILL, TF un PF riskus, tādējādi nodrošinot atbilstību starptautiskajām saistībām un standartiem NILLTPF novēršanas jomā un veicinot sabiedrisko drošību, ekonomiskās vides konkurētspēju un uzticību Latvijas jurisdikcijai.</w:t>
            </w:r>
          </w:p>
        </w:tc>
      </w:tr>
      <w:tr w:rsidR="00914F28" w:rsidRPr="00FF3767" w14:paraId="75E6E587" w14:textId="77777777" w:rsidTr="001F76B5">
        <w:tc>
          <w:tcPr>
            <w:tcW w:w="1000" w:type="pct"/>
            <w:shd w:val="clear" w:color="auto" w:fill="FFFFFF"/>
            <w:hideMark/>
          </w:tcPr>
          <w:p w14:paraId="39E7B693" w14:textId="77777777" w:rsidR="00780D18" w:rsidRPr="00FF3767" w:rsidRDefault="00780D18" w:rsidP="00914F28">
            <w:pPr>
              <w:rPr>
                <w:rFonts w:eastAsia="Times New Roman" w:cs="Times New Roman"/>
                <w:b/>
                <w:bCs/>
                <w:color w:val="000000" w:themeColor="text1"/>
                <w:sz w:val="20"/>
                <w:szCs w:val="20"/>
                <w:lang w:eastAsia="lv-LV"/>
              </w:rPr>
            </w:pPr>
            <w:r w:rsidRPr="00FF3767">
              <w:rPr>
                <w:rFonts w:eastAsia="Times New Roman" w:cs="Times New Roman"/>
                <w:b/>
                <w:bCs/>
                <w:color w:val="000000" w:themeColor="text1"/>
                <w:sz w:val="20"/>
                <w:szCs w:val="20"/>
                <w:lang w:eastAsia="lv-LV"/>
              </w:rPr>
              <w:t>Politikas rezultāts/-i un rezultatīvais rādītājs/-i</w:t>
            </w:r>
          </w:p>
        </w:tc>
        <w:tc>
          <w:tcPr>
            <w:tcW w:w="4000" w:type="pct"/>
            <w:shd w:val="clear" w:color="auto" w:fill="FFFFFF"/>
            <w:hideMark/>
          </w:tcPr>
          <w:p w14:paraId="0953FB93" w14:textId="6AD33789" w:rsidR="00780D18" w:rsidRPr="00FF3767" w:rsidRDefault="00A06220" w:rsidP="00914F28">
            <w:pPr>
              <w:rPr>
                <w:rFonts w:eastAsia="Times New Roman" w:cs="Times New Roman"/>
                <w:color w:val="000000" w:themeColor="text1"/>
                <w:sz w:val="20"/>
                <w:szCs w:val="20"/>
                <w:lang w:eastAsia="lv-LV"/>
              </w:rPr>
            </w:pPr>
            <w:r w:rsidRPr="00A06220">
              <w:rPr>
                <w:rFonts w:eastAsia="Times New Roman" w:cs="Times New Roman"/>
                <w:color w:val="000000" w:themeColor="text1"/>
                <w:sz w:val="20"/>
                <w:szCs w:val="20"/>
                <w:lang w:eastAsia="lv-LV"/>
              </w:rPr>
              <w:t>Paaugstināta Latvijas NILLTPFN sistēmas efektivitāte.</w:t>
            </w:r>
          </w:p>
        </w:tc>
      </w:tr>
    </w:tbl>
    <w:p w14:paraId="360075E9" w14:textId="77777777" w:rsidR="00780D18" w:rsidRPr="00FF3767" w:rsidRDefault="00780D18" w:rsidP="00914F28">
      <w:pPr>
        <w:rPr>
          <w:rFonts w:cs="Times New Roman"/>
          <w:b/>
          <w:bCs/>
          <w:color w:val="000000" w:themeColor="text1"/>
          <w:sz w:val="28"/>
          <w:szCs w:val="28"/>
        </w:rPr>
      </w:pPr>
    </w:p>
    <w:p w14:paraId="0287C701" w14:textId="5B57CAE4" w:rsidR="00C703D7" w:rsidRPr="00FF3767" w:rsidRDefault="00C703D7" w:rsidP="00C703D7">
      <w:pPr>
        <w:pStyle w:val="Heading2"/>
        <w:numPr>
          <w:ilvl w:val="0"/>
          <w:numId w:val="42"/>
        </w:numPr>
        <w:rPr>
          <w:rFonts w:ascii="Times New Roman" w:hAnsi="Times New Roman" w:cs="Times New Roman"/>
          <w:b/>
          <w:color w:val="auto"/>
          <w:sz w:val="28"/>
          <w:szCs w:val="28"/>
        </w:rPr>
      </w:pPr>
      <w:bookmarkStart w:id="4" w:name="_Toc524977649"/>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r</w:t>
      </w:r>
      <w:r w:rsidRPr="00FF3767">
        <w:rPr>
          <w:rFonts w:ascii="Times New Roman" w:hAnsi="Times New Roman" w:cs="Times New Roman"/>
          <w:b/>
          <w:color w:val="auto"/>
          <w:sz w:val="28"/>
          <w:szCs w:val="28"/>
        </w:rPr>
        <w:t xml:space="preserve">iski, politika un koordinācija  </w:t>
      </w:r>
    </w:p>
    <w:p w14:paraId="2DEA2703" w14:textId="77777777" w:rsidR="00C703D7" w:rsidRPr="00FF3767" w:rsidRDefault="00C703D7" w:rsidP="00C703D7">
      <w:pPr>
        <w:pStyle w:val="Heading2"/>
        <w:rPr>
          <w:rFonts w:ascii="Times New Roman" w:hAnsi="Times New Roman" w:cs="Times New Roman"/>
          <w:b/>
          <w:color w:val="auto"/>
          <w:sz w:val="28"/>
          <w:szCs w:val="28"/>
        </w:rPr>
      </w:pPr>
    </w:p>
    <w:p w14:paraId="0AE77A08" w14:textId="4AB9DFB1" w:rsidR="00C703D7" w:rsidRPr="00FF3767" w:rsidRDefault="00C703D7" w:rsidP="00C703D7">
      <w:pPr>
        <w:jc w:val="both"/>
        <w:rPr>
          <w:szCs w:val="24"/>
        </w:rPr>
      </w:pPr>
      <w:r w:rsidRPr="00FF3767">
        <w:rPr>
          <w:szCs w:val="24"/>
        </w:rPr>
        <w:t>Par rīcības virzienu atbildīgā</w:t>
      </w:r>
      <w:r w:rsidR="005F41D7">
        <w:rPr>
          <w:szCs w:val="24"/>
        </w:rPr>
        <w:t>s</w:t>
      </w:r>
      <w:r w:rsidRPr="00FF3767">
        <w:rPr>
          <w:szCs w:val="24"/>
        </w:rPr>
        <w:t xml:space="preserve"> </w:t>
      </w:r>
      <w:r w:rsidR="005F41D7" w:rsidRPr="005F41D7">
        <w:rPr>
          <w:szCs w:val="24"/>
        </w:rPr>
        <w:t>institūcija</w:t>
      </w:r>
      <w:r w:rsidR="005F41D7">
        <w:rPr>
          <w:szCs w:val="24"/>
        </w:rPr>
        <w:t>s</w:t>
      </w:r>
      <w:r w:rsidRPr="00FF3767">
        <w:rPr>
          <w:szCs w:val="24"/>
        </w:rPr>
        <w:t xml:space="preserve">: IeM </w:t>
      </w:r>
      <w:r w:rsidR="007F5EA1" w:rsidRPr="00FF3767">
        <w:rPr>
          <w:szCs w:val="24"/>
        </w:rPr>
        <w:t xml:space="preserve">- </w:t>
      </w:r>
      <w:r w:rsidRPr="00FF3767">
        <w:rPr>
          <w:szCs w:val="24"/>
        </w:rPr>
        <w:t>par pasākumiem, kas saistīti ar politikas izstrādi un tās ieviešanas koordināciju</w:t>
      </w:r>
    </w:p>
    <w:p w14:paraId="6D414A83" w14:textId="57C75D25" w:rsidR="00C703D7" w:rsidRPr="00FF3767" w:rsidRDefault="00C703D7" w:rsidP="00C703D7">
      <w:pPr>
        <w:jc w:val="both"/>
        <w:rPr>
          <w:szCs w:val="24"/>
        </w:rPr>
      </w:pPr>
      <w:r w:rsidRPr="00FF3767">
        <w:rPr>
          <w:szCs w:val="24"/>
        </w:rPr>
        <w:tab/>
      </w:r>
      <w:r w:rsidRPr="00FF3767">
        <w:rPr>
          <w:szCs w:val="24"/>
        </w:rPr>
        <w:tab/>
      </w:r>
      <w:r w:rsidRPr="00FF3767">
        <w:rPr>
          <w:szCs w:val="24"/>
        </w:rPr>
        <w:tab/>
      </w:r>
      <w:r w:rsidRPr="00FF3767">
        <w:rPr>
          <w:szCs w:val="24"/>
        </w:rPr>
        <w:tab/>
      </w:r>
      <w:r w:rsidRPr="00FF3767">
        <w:rPr>
          <w:szCs w:val="24"/>
        </w:rPr>
        <w:tab/>
      </w:r>
      <w:r w:rsidR="005F41D7">
        <w:rPr>
          <w:szCs w:val="24"/>
        </w:rPr>
        <w:t xml:space="preserve">        </w:t>
      </w:r>
      <w:r w:rsidRPr="00FF3767">
        <w:rPr>
          <w:szCs w:val="24"/>
        </w:rPr>
        <w:t xml:space="preserve">FID </w:t>
      </w:r>
      <w:r w:rsidR="007F5EA1" w:rsidRPr="00FF3767">
        <w:rPr>
          <w:szCs w:val="24"/>
        </w:rPr>
        <w:t xml:space="preserve">- </w:t>
      </w:r>
      <w:r w:rsidRPr="00FF3767">
        <w:rPr>
          <w:szCs w:val="24"/>
        </w:rPr>
        <w:t>par pasākumiem, kas saistīti ar NILLTPF risku novērtēšanu</w:t>
      </w:r>
    </w:p>
    <w:p w14:paraId="7CD479F9" w14:textId="1BE33AB7" w:rsidR="00C703D7" w:rsidRPr="00FF3767" w:rsidRDefault="00C703D7" w:rsidP="00C703D7">
      <w:pPr>
        <w:jc w:val="both"/>
        <w:rPr>
          <w:szCs w:val="24"/>
        </w:rPr>
      </w:pPr>
      <w:r w:rsidRPr="00FF3767">
        <w:rPr>
          <w:szCs w:val="24"/>
        </w:rPr>
        <w:t xml:space="preserve">Līdzatbildīgās </w:t>
      </w:r>
      <w:r w:rsidR="005F41D7" w:rsidRPr="005F41D7">
        <w:rPr>
          <w:szCs w:val="24"/>
        </w:rPr>
        <w:t>institūcija</w:t>
      </w:r>
      <w:r w:rsidR="005F41D7">
        <w:rPr>
          <w:szCs w:val="24"/>
        </w:rPr>
        <w:t>s</w:t>
      </w:r>
      <w:r w:rsidRPr="00FF3767">
        <w:rPr>
          <w:szCs w:val="24"/>
        </w:rPr>
        <w:t>:</w:t>
      </w:r>
      <w:r w:rsidR="008B023D">
        <w:rPr>
          <w:szCs w:val="24"/>
        </w:rPr>
        <w:t xml:space="preserve"> </w:t>
      </w:r>
      <w:r w:rsidR="008B023D" w:rsidRPr="008B023D">
        <w:rPr>
          <w:szCs w:val="24"/>
        </w:rPr>
        <w:t xml:space="preserve">ĀM, EM, FM, ĢP, IAUI, IC, IDB, IeVP, KNAB, Latvijas </w:t>
      </w:r>
      <w:r w:rsidR="008D1825">
        <w:rPr>
          <w:szCs w:val="24"/>
        </w:rPr>
        <w:t>V</w:t>
      </w:r>
      <w:r w:rsidR="008B023D" w:rsidRPr="008B023D">
        <w:rPr>
          <w:szCs w:val="24"/>
        </w:rPr>
        <w:t xml:space="preserve">ēstnesis, LB, LFNA, likuma subjekti, </w:t>
      </w:r>
      <w:r w:rsidR="00914145">
        <w:rPr>
          <w:szCs w:val="24"/>
        </w:rPr>
        <w:t xml:space="preserve">LM, </w:t>
      </w:r>
      <w:r w:rsidR="008B023D" w:rsidRPr="008B023D">
        <w:rPr>
          <w:szCs w:val="24"/>
        </w:rPr>
        <w:t>LMPAA, LZAP, LZNP, LZRA, ministrijas, MKD, MP, NKMP, PTAC, TA, TM, UKI, Valsts valodas centrs, VDD, VID, VP, VRS</w:t>
      </w:r>
    </w:p>
    <w:p w14:paraId="7E58455B"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C703D7" w:rsidRPr="00FF3767" w14:paraId="7BB5A8D9" w14:textId="77777777" w:rsidTr="00F71D04">
        <w:tc>
          <w:tcPr>
            <w:tcW w:w="4395" w:type="dxa"/>
            <w:gridSpan w:val="2"/>
          </w:tcPr>
          <w:p w14:paraId="1B69B6A9" w14:textId="5CF7451B" w:rsidR="00C703D7" w:rsidRPr="00FF3767" w:rsidRDefault="00C703D7" w:rsidP="00F71D04">
            <w:pPr>
              <w:rPr>
                <w:rFonts w:cs="Times New Roman"/>
                <w:b/>
                <w:bCs/>
                <w:sz w:val="20"/>
                <w:szCs w:val="20"/>
              </w:rPr>
            </w:pPr>
            <w:r w:rsidRPr="00FF3767">
              <w:rPr>
                <w:rFonts w:cs="Times New Roman"/>
                <w:b/>
                <w:bCs/>
                <w:sz w:val="20"/>
                <w:szCs w:val="20"/>
              </w:rPr>
              <w:t>Rīcības virziens</w:t>
            </w:r>
          </w:p>
        </w:tc>
        <w:tc>
          <w:tcPr>
            <w:tcW w:w="10631" w:type="dxa"/>
            <w:gridSpan w:val="6"/>
          </w:tcPr>
          <w:p w14:paraId="41913BF3" w14:textId="77777777" w:rsidR="00C703D7" w:rsidRPr="00FF3767" w:rsidRDefault="00C703D7" w:rsidP="00F71D04">
            <w:pPr>
              <w:jc w:val="both"/>
              <w:rPr>
                <w:rFonts w:cs="Times New Roman"/>
                <w:b/>
                <w:bCs/>
                <w:sz w:val="20"/>
                <w:szCs w:val="20"/>
              </w:rPr>
            </w:pPr>
            <w:r w:rsidRPr="00FF3767">
              <w:rPr>
                <w:rFonts w:cs="Times New Roman"/>
                <w:b/>
                <w:bCs/>
                <w:sz w:val="20"/>
                <w:szCs w:val="20"/>
              </w:rPr>
              <w:t>RISKI, POLITIKA UN KOORDINĀCIJA</w:t>
            </w:r>
          </w:p>
        </w:tc>
      </w:tr>
      <w:tr w:rsidR="00C703D7" w:rsidRPr="00FF3767" w14:paraId="7A8F1F47" w14:textId="77777777" w:rsidTr="00F71D04">
        <w:tc>
          <w:tcPr>
            <w:tcW w:w="4395" w:type="dxa"/>
            <w:gridSpan w:val="2"/>
          </w:tcPr>
          <w:p w14:paraId="031B894B" w14:textId="64F61A76"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1" w:type="dxa"/>
            <w:gridSpan w:val="6"/>
          </w:tcPr>
          <w:p w14:paraId="526EAA7B" w14:textId="428C4CDB" w:rsidR="00C703D7" w:rsidRPr="00FF3767" w:rsidRDefault="00071433" w:rsidP="00F71D04">
            <w:pPr>
              <w:jc w:val="both"/>
              <w:rPr>
                <w:rFonts w:cs="Times New Roman"/>
                <w:b/>
                <w:bCs/>
                <w:sz w:val="20"/>
                <w:szCs w:val="20"/>
              </w:rPr>
            </w:pPr>
            <w:r w:rsidRPr="00FF3767">
              <w:rPr>
                <w:rFonts w:cs="Times New Roman"/>
                <w:b/>
                <w:bCs/>
                <w:sz w:val="20"/>
                <w:szCs w:val="20"/>
              </w:rPr>
              <w:t>NILLTPF riski tiek izprasti, un valsts līmenī tiek koordinēta rīcība NILLTPF novēršanai.</w:t>
            </w:r>
          </w:p>
        </w:tc>
      </w:tr>
      <w:tr w:rsidR="00C703D7" w:rsidRPr="00FF3767" w14:paraId="7C73A3D6" w14:textId="77777777" w:rsidTr="00F71D04">
        <w:trPr>
          <w:trHeight w:val="543"/>
        </w:trPr>
        <w:tc>
          <w:tcPr>
            <w:tcW w:w="709" w:type="dxa"/>
          </w:tcPr>
          <w:p w14:paraId="2E2915BC" w14:textId="5E4E1036" w:rsidR="00C703D7" w:rsidRPr="00FF3767" w:rsidRDefault="00C703D7" w:rsidP="005F0E91">
            <w:pPr>
              <w:jc w:val="center"/>
              <w:rPr>
                <w:rFonts w:cs="Times New Roman"/>
                <w:b/>
                <w:bCs/>
                <w:sz w:val="20"/>
                <w:szCs w:val="20"/>
              </w:rPr>
            </w:pPr>
            <w:r w:rsidRPr="00FF3767">
              <w:rPr>
                <w:rFonts w:cs="Times New Roman"/>
                <w:b/>
                <w:bCs/>
                <w:sz w:val="20"/>
                <w:szCs w:val="20"/>
              </w:rPr>
              <w:t xml:space="preserve">Nr. </w:t>
            </w:r>
            <w:r w:rsidR="005F0E91" w:rsidRPr="00FF3767">
              <w:rPr>
                <w:rFonts w:cs="Times New Roman"/>
                <w:b/>
                <w:bCs/>
                <w:sz w:val="20"/>
                <w:szCs w:val="20"/>
              </w:rPr>
              <w:t>p</w:t>
            </w:r>
            <w:r w:rsidRPr="00FF3767">
              <w:rPr>
                <w:rFonts w:cs="Times New Roman"/>
                <w:b/>
                <w:bCs/>
                <w:sz w:val="20"/>
                <w:szCs w:val="20"/>
              </w:rPr>
              <w:t>.k.</w:t>
            </w:r>
          </w:p>
        </w:tc>
        <w:tc>
          <w:tcPr>
            <w:tcW w:w="3686" w:type="dxa"/>
            <w:shd w:val="clear" w:color="auto" w:fill="auto"/>
          </w:tcPr>
          <w:p w14:paraId="7933A722"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4D9FBB63"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03E49E82"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4" w:type="dxa"/>
          </w:tcPr>
          <w:p w14:paraId="74A19706"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762BAB0D"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044E04E4"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401E5959"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67567FD9"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4915A8" w:rsidRPr="00FF3767" w14:paraId="1978F1DA" w14:textId="77777777" w:rsidTr="00AF3D6A">
        <w:trPr>
          <w:trHeight w:val="983"/>
        </w:trPr>
        <w:tc>
          <w:tcPr>
            <w:tcW w:w="709" w:type="dxa"/>
          </w:tcPr>
          <w:p w14:paraId="631A60C3" w14:textId="77777777" w:rsidR="004915A8" w:rsidRPr="0076497E" w:rsidRDefault="004915A8" w:rsidP="006F1C16">
            <w:pPr>
              <w:jc w:val="center"/>
              <w:rPr>
                <w:rFonts w:cs="Times New Roman"/>
                <w:bCs/>
                <w:sz w:val="20"/>
                <w:szCs w:val="20"/>
              </w:rPr>
            </w:pPr>
            <w:r w:rsidRPr="0076497E">
              <w:rPr>
                <w:rFonts w:cs="Times New Roman"/>
                <w:bCs/>
                <w:sz w:val="20"/>
                <w:szCs w:val="20"/>
              </w:rPr>
              <w:t>1.1.</w:t>
            </w:r>
          </w:p>
        </w:tc>
        <w:tc>
          <w:tcPr>
            <w:tcW w:w="3686" w:type="dxa"/>
            <w:shd w:val="clear" w:color="auto" w:fill="auto"/>
          </w:tcPr>
          <w:p w14:paraId="2556D958" w14:textId="1A8C9B26" w:rsidR="004915A8" w:rsidRPr="00FF3767" w:rsidRDefault="004915A8" w:rsidP="000370AC">
            <w:pPr>
              <w:jc w:val="both"/>
              <w:rPr>
                <w:rFonts w:cs="Times New Roman"/>
                <w:sz w:val="20"/>
                <w:szCs w:val="20"/>
              </w:rPr>
            </w:pPr>
            <w:r w:rsidRPr="00FF3767">
              <w:rPr>
                <w:rFonts w:cs="Times New Roman"/>
                <w:sz w:val="20"/>
                <w:szCs w:val="20"/>
              </w:rPr>
              <w:t xml:space="preserve">Nodrošināt vispusīgus statistikas datus par NILLTPF novēršanas </w:t>
            </w:r>
            <w:r w:rsidR="000370AC" w:rsidRPr="000370AC">
              <w:rPr>
                <w:rFonts w:cs="Times New Roman"/>
                <w:sz w:val="20"/>
                <w:szCs w:val="20"/>
              </w:rPr>
              <w:t xml:space="preserve">un apkarošanas </w:t>
            </w:r>
            <w:r w:rsidRPr="00FF3767">
              <w:rPr>
                <w:rFonts w:cs="Times New Roman"/>
                <w:sz w:val="20"/>
                <w:szCs w:val="20"/>
              </w:rPr>
              <w:t xml:space="preserve">sistēmu un </w:t>
            </w:r>
            <w:r w:rsidR="000370AC">
              <w:rPr>
                <w:rFonts w:cs="Times New Roman"/>
                <w:sz w:val="20"/>
                <w:szCs w:val="20"/>
              </w:rPr>
              <w:t>tās</w:t>
            </w:r>
            <w:r w:rsidRPr="00A84A77">
              <w:rPr>
                <w:rFonts w:cs="Times New Roman"/>
                <w:sz w:val="20"/>
                <w:szCs w:val="20"/>
              </w:rPr>
              <w:t xml:space="preserve"> darbīb</w:t>
            </w:r>
            <w:r w:rsidR="000370AC">
              <w:rPr>
                <w:rFonts w:cs="Times New Roman"/>
                <w:sz w:val="20"/>
                <w:szCs w:val="20"/>
              </w:rPr>
              <w:t>as</w:t>
            </w:r>
            <w:r w:rsidRPr="00FF3767">
              <w:rPr>
                <w:rFonts w:cs="Times New Roman"/>
                <w:sz w:val="20"/>
                <w:szCs w:val="20"/>
              </w:rPr>
              <w:t xml:space="preserve"> rezultātiem. Ieviest vienotu praksi statistikas datu vākšanā un apkopošanā, nodrošinot datu izsekojamību un savietojamību starp iesaistītajām institūcijām</w:t>
            </w:r>
            <w:r w:rsidR="00932250">
              <w:rPr>
                <w:rFonts w:cs="Times New Roman"/>
                <w:sz w:val="20"/>
                <w:szCs w:val="20"/>
              </w:rPr>
              <w:t>.</w:t>
            </w:r>
          </w:p>
        </w:tc>
        <w:tc>
          <w:tcPr>
            <w:tcW w:w="1559" w:type="dxa"/>
          </w:tcPr>
          <w:p w14:paraId="24939CF2" w14:textId="7109E90D" w:rsidR="004915A8" w:rsidRPr="00FF3767" w:rsidRDefault="004915A8" w:rsidP="00932250">
            <w:pPr>
              <w:jc w:val="both"/>
              <w:rPr>
                <w:rFonts w:cs="Times New Roman"/>
                <w:sz w:val="20"/>
                <w:szCs w:val="20"/>
              </w:rPr>
            </w:pPr>
            <w:r w:rsidRPr="00FF3767">
              <w:rPr>
                <w:rFonts w:cs="Times New Roman"/>
                <w:sz w:val="20"/>
                <w:szCs w:val="20"/>
              </w:rPr>
              <w:t>FATF 33. rekomendācija; MONEYVAL 8.2. rekom</w:t>
            </w:r>
            <w:r w:rsidR="00932250">
              <w:rPr>
                <w:rFonts w:cs="Times New Roman"/>
                <w:sz w:val="20"/>
                <w:szCs w:val="20"/>
              </w:rPr>
              <w:t>endācija.</w:t>
            </w:r>
          </w:p>
        </w:tc>
        <w:tc>
          <w:tcPr>
            <w:tcW w:w="2551" w:type="dxa"/>
            <w:shd w:val="clear" w:color="auto" w:fill="auto"/>
          </w:tcPr>
          <w:p w14:paraId="4DF8BB84" w14:textId="4D7B0D0B" w:rsidR="004915A8" w:rsidRPr="00FF3767" w:rsidRDefault="004915A8" w:rsidP="000370AC">
            <w:pPr>
              <w:jc w:val="both"/>
              <w:rPr>
                <w:rFonts w:cs="Times New Roman"/>
                <w:sz w:val="20"/>
                <w:szCs w:val="20"/>
              </w:rPr>
            </w:pPr>
            <w:r w:rsidRPr="00FF3767">
              <w:rPr>
                <w:rFonts w:cs="Times New Roman"/>
                <w:sz w:val="20"/>
                <w:szCs w:val="20"/>
              </w:rPr>
              <w:t xml:space="preserve">Pieejami vispusīgi statistikas dati par NILLTPF novēršanas </w:t>
            </w:r>
            <w:r w:rsidR="000370AC" w:rsidRPr="000370AC">
              <w:rPr>
                <w:rFonts w:cs="Times New Roman"/>
                <w:sz w:val="20"/>
                <w:szCs w:val="20"/>
              </w:rPr>
              <w:t xml:space="preserve">un apkarošanas </w:t>
            </w:r>
            <w:r w:rsidRPr="00FF3767">
              <w:rPr>
                <w:rFonts w:cs="Times New Roman"/>
                <w:sz w:val="20"/>
                <w:szCs w:val="20"/>
              </w:rPr>
              <w:t xml:space="preserve">sistēmas un </w:t>
            </w:r>
            <w:r w:rsidR="000370AC">
              <w:rPr>
                <w:rFonts w:cs="Times New Roman"/>
                <w:sz w:val="20"/>
                <w:szCs w:val="20"/>
              </w:rPr>
              <w:t>tās</w:t>
            </w:r>
            <w:r w:rsidRPr="00A84A77">
              <w:rPr>
                <w:rFonts w:cs="Times New Roman"/>
                <w:sz w:val="20"/>
                <w:szCs w:val="20"/>
              </w:rPr>
              <w:t xml:space="preserve"> darbīb</w:t>
            </w:r>
            <w:r w:rsidR="000370AC">
              <w:rPr>
                <w:rFonts w:cs="Times New Roman"/>
                <w:sz w:val="20"/>
                <w:szCs w:val="20"/>
              </w:rPr>
              <w:t>as</w:t>
            </w:r>
            <w:r w:rsidRPr="00FF3767">
              <w:rPr>
                <w:rFonts w:cs="Times New Roman"/>
                <w:sz w:val="20"/>
                <w:szCs w:val="20"/>
              </w:rPr>
              <w:t xml:space="preserve"> rezultātiem</w:t>
            </w:r>
            <w:r w:rsidR="000370AC">
              <w:rPr>
                <w:rFonts w:cs="Times New Roman"/>
                <w:sz w:val="20"/>
                <w:szCs w:val="20"/>
              </w:rPr>
              <w:t xml:space="preserve"> </w:t>
            </w:r>
            <w:r w:rsidR="000370AC" w:rsidRPr="000370AC">
              <w:rPr>
                <w:rFonts w:cs="Times New Roman"/>
                <w:sz w:val="20"/>
                <w:szCs w:val="20"/>
              </w:rPr>
              <w:t>(tai skaitā statistika par FID saņemtajiem ziņojumiem par aizdomīgiem darījumiem, par TAI nosūtīto informāciju atbilstoši NILLTPFNL 55.</w:t>
            </w:r>
            <w:r w:rsidR="000370AC">
              <w:rPr>
                <w:rFonts w:cs="Times New Roman"/>
                <w:sz w:val="20"/>
                <w:szCs w:val="20"/>
              </w:rPr>
              <w:t xml:space="preserve"> </w:t>
            </w:r>
            <w:r w:rsidR="000370AC" w:rsidRPr="000370AC">
              <w:rPr>
                <w:rFonts w:cs="Times New Roman"/>
                <w:sz w:val="20"/>
                <w:szCs w:val="20"/>
              </w:rPr>
              <w:t>pantam, par NILL/TF izmeklēšanām, kriminālvajāšanām un notiesājošiem spriedumiem)</w:t>
            </w:r>
            <w:r w:rsidRPr="00FF3767">
              <w:rPr>
                <w:rFonts w:cs="Times New Roman"/>
                <w:sz w:val="20"/>
                <w:szCs w:val="20"/>
              </w:rPr>
              <w:t>.</w:t>
            </w:r>
          </w:p>
        </w:tc>
        <w:tc>
          <w:tcPr>
            <w:tcW w:w="2694" w:type="dxa"/>
          </w:tcPr>
          <w:p w14:paraId="2EDADB2F" w14:textId="0E5D479C" w:rsidR="004915A8" w:rsidRPr="00FF3767" w:rsidRDefault="004915A8" w:rsidP="00932250">
            <w:pPr>
              <w:jc w:val="both"/>
              <w:rPr>
                <w:rFonts w:cs="Times New Roman"/>
                <w:sz w:val="20"/>
                <w:szCs w:val="20"/>
              </w:rPr>
            </w:pPr>
            <w:r w:rsidRPr="00FF3767">
              <w:rPr>
                <w:rFonts w:cs="Times New Roman"/>
                <w:sz w:val="20"/>
                <w:szCs w:val="20"/>
              </w:rPr>
              <w:t>Nodrošināta NILLPTF novēršanas sistēmas statistikas datu uzkrāšan</w:t>
            </w:r>
            <w:r w:rsidR="00932250">
              <w:rPr>
                <w:rFonts w:cs="Times New Roman"/>
                <w:sz w:val="20"/>
                <w:szCs w:val="20"/>
              </w:rPr>
              <w:t>as atbilstība FATF standartiem.</w:t>
            </w:r>
          </w:p>
        </w:tc>
        <w:tc>
          <w:tcPr>
            <w:tcW w:w="1134" w:type="dxa"/>
            <w:shd w:val="clear" w:color="auto" w:fill="auto"/>
          </w:tcPr>
          <w:p w14:paraId="1D176DD9"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2720D075" w14:textId="13497F41" w:rsidR="004915A8" w:rsidRPr="00FF3767" w:rsidRDefault="004915A8" w:rsidP="00932250">
            <w:pPr>
              <w:jc w:val="center"/>
              <w:rPr>
                <w:rFonts w:cs="Times New Roman"/>
                <w:sz w:val="20"/>
                <w:szCs w:val="20"/>
              </w:rPr>
            </w:pPr>
            <w:r w:rsidRPr="00FF3767">
              <w:rPr>
                <w:rFonts w:cs="Times New Roman"/>
                <w:sz w:val="20"/>
                <w:szCs w:val="20"/>
              </w:rPr>
              <w:t>VP, VID, VDD, KNAB, ĢP, TM (TA)</w:t>
            </w:r>
            <w:r w:rsidR="00932250">
              <w:rPr>
                <w:rFonts w:cs="Times New Roman"/>
                <w:sz w:val="20"/>
                <w:szCs w:val="20"/>
              </w:rPr>
              <w:t>, IeM (IC)</w:t>
            </w:r>
          </w:p>
        </w:tc>
        <w:tc>
          <w:tcPr>
            <w:tcW w:w="1418" w:type="dxa"/>
            <w:shd w:val="clear" w:color="auto" w:fill="auto"/>
          </w:tcPr>
          <w:p w14:paraId="30E9EEBF"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4915A8" w:rsidRPr="00FF3767" w14:paraId="0C6BECFD" w14:textId="77777777" w:rsidTr="006F1C16">
        <w:trPr>
          <w:trHeight w:val="543"/>
        </w:trPr>
        <w:tc>
          <w:tcPr>
            <w:tcW w:w="709" w:type="dxa"/>
            <w:vMerge w:val="restart"/>
          </w:tcPr>
          <w:p w14:paraId="4FE2F137" w14:textId="77777777" w:rsidR="004915A8" w:rsidRPr="0076497E" w:rsidRDefault="004915A8" w:rsidP="006F1C16">
            <w:pPr>
              <w:jc w:val="center"/>
              <w:rPr>
                <w:rFonts w:cs="Times New Roman"/>
                <w:bCs/>
                <w:sz w:val="20"/>
                <w:szCs w:val="20"/>
              </w:rPr>
            </w:pPr>
            <w:r w:rsidRPr="0076497E">
              <w:rPr>
                <w:rFonts w:cs="Times New Roman"/>
                <w:bCs/>
                <w:sz w:val="20"/>
                <w:szCs w:val="20"/>
              </w:rPr>
              <w:t>1.2.</w:t>
            </w:r>
          </w:p>
        </w:tc>
        <w:tc>
          <w:tcPr>
            <w:tcW w:w="3686" w:type="dxa"/>
            <w:vMerge w:val="restart"/>
            <w:shd w:val="clear" w:color="auto" w:fill="auto"/>
          </w:tcPr>
          <w:p w14:paraId="504CAD96" w14:textId="77777777" w:rsidR="004915A8" w:rsidRPr="00FF3767" w:rsidRDefault="004915A8" w:rsidP="00932250">
            <w:pPr>
              <w:jc w:val="both"/>
              <w:rPr>
                <w:rFonts w:cs="Times New Roman"/>
                <w:sz w:val="20"/>
                <w:szCs w:val="20"/>
              </w:rPr>
            </w:pPr>
            <w:r w:rsidRPr="00FF3767">
              <w:rPr>
                <w:rFonts w:cs="Times New Roman"/>
                <w:sz w:val="20"/>
                <w:szCs w:val="20"/>
              </w:rPr>
              <w:t>Veikt  nacionālo NILLTPF risku novērtējumu.</w:t>
            </w:r>
          </w:p>
        </w:tc>
        <w:tc>
          <w:tcPr>
            <w:tcW w:w="1559" w:type="dxa"/>
            <w:vMerge w:val="restart"/>
          </w:tcPr>
          <w:p w14:paraId="708D64F6" w14:textId="43D41A77" w:rsidR="004915A8" w:rsidRPr="00FF3767" w:rsidRDefault="004915A8" w:rsidP="00932250">
            <w:pPr>
              <w:jc w:val="both"/>
              <w:rPr>
                <w:rFonts w:cs="Times New Roman"/>
                <w:sz w:val="20"/>
                <w:szCs w:val="20"/>
              </w:rPr>
            </w:pPr>
            <w:r w:rsidRPr="00FF3767">
              <w:rPr>
                <w:rFonts w:cs="Times New Roman"/>
                <w:sz w:val="20"/>
                <w:szCs w:val="20"/>
              </w:rPr>
              <w:t>FATF 1.</w:t>
            </w:r>
            <w:r w:rsidR="008254CA">
              <w:rPr>
                <w:rFonts w:cs="Times New Roman"/>
                <w:sz w:val="20"/>
                <w:szCs w:val="20"/>
              </w:rPr>
              <w:t xml:space="preserve"> </w:t>
            </w:r>
            <w:r w:rsidRPr="00FF3767">
              <w:rPr>
                <w:rFonts w:cs="Times New Roman"/>
                <w:sz w:val="20"/>
                <w:szCs w:val="20"/>
              </w:rPr>
              <w:t>rekomendā</w:t>
            </w:r>
            <w:r w:rsidR="00932250">
              <w:rPr>
                <w:rFonts w:cs="Times New Roman"/>
                <w:sz w:val="20"/>
                <w:szCs w:val="20"/>
              </w:rPr>
              <w:t>cija; IO 1 -</w:t>
            </w:r>
            <w:r w:rsidR="007C214E">
              <w:rPr>
                <w:rFonts w:cs="Times New Roman"/>
                <w:sz w:val="20"/>
                <w:szCs w:val="20"/>
              </w:rPr>
              <w:t xml:space="preserve"> </w:t>
            </w:r>
            <w:r w:rsidR="00932250">
              <w:rPr>
                <w:rFonts w:cs="Times New Roman"/>
                <w:sz w:val="20"/>
                <w:szCs w:val="20"/>
              </w:rPr>
              <w:t>1.1. pamatjautājums.</w:t>
            </w:r>
          </w:p>
        </w:tc>
        <w:tc>
          <w:tcPr>
            <w:tcW w:w="2551" w:type="dxa"/>
            <w:vMerge w:val="restart"/>
            <w:shd w:val="clear" w:color="auto" w:fill="auto"/>
          </w:tcPr>
          <w:p w14:paraId="3FF9CA64" w14:textId="74CC2D6F" w:rsidR="004915A8" w:rsidRPr="00FF3767" w:rsidRDefault="004915A8" w:rsidP="00932250">
            <w:pPr>
              <w:jc w:val="both"/>
              <w:rPr>
                <w:rFonts w:cs="Times New Roman"/>
                <w:sz w:val="20"/>
                <w:szCs w:val="20"/>
              </w:rPr>
            </w:pPr>
            <w:r w:rsidRPr="00FF3767">
              <w:rPr>
                <w:rFonts w:cs="Times New Roman"/>
                <w:sz w:val="20"/>
                <w:szCs w:val="20"/>
              </w:rPr>
              <w:t>Identificēti, novērtēti un izprasti Lat</w:t>
            </w:r>
            <w:r w:rsidR="00932250">
              <w:rPr>
                <w:rFonts w:cs="Times New Roman"/>
                <w:sz w:val="20"/>
                <w:szCs w:val="20"/>
              </w:rPr>
              <w:t>vijai piemītošie NILLTPF riski.</w:t>
            </w:r>
          </w:p>
        </w:tc>
        <w:tc>
          <w:tcPr>
            <w:tcW w:w="2694" w:type="dxa"/>
          </w:tcPr>
          <w:p w14:paraId="6CD6376A" w14:textId="70388916" w:rsidR="004915A8" w:rsidRPr="00FF3767" w:rsidRDefault="004915A8" w:rsidP="00932250">
            <w:pPr>
              <w:jc w:val="both"/>
              <w:rPr>
                <w:rFonts w:cs="Times New Roman"/>
                <w:sz w:val="20"/>
                <w:szCs w:val="20"/>
              </w:rPr>
            </w:pPr>
            <w:r w:rsidRPr="00FF3767">
              <w:rPr>
                <w:rFonts w:cs="Times New Roman"/>
                <w:sz w:val="20"/>
                <w:szCs w:val="20"/>
              </w:rPr>
              <w:t>1. Publicēts Nacionāl</w:t>
            </w:r>
            <w:r w:rsidR="00932250">
              <w:rPr>
                <w:rFonts w:cs="Times New Roman"/>
                <w:sz w:val="20"/>
                <w:szCs w:val="20"/>
              </w:rPr>
              <w:t>ais</w:t>
            </w:r>
            <w:r w:rsidRPr="00FF3767">
              <w:rPr>
                <w:rFonts w:cs="Times New Roman"/>
                <w:sz w:val="20"/>
                <w:szCs w:val="20"/>
              </w:rPr>
              <w:t xml:space="preserve"> NILLTPF risku novērtējums par 2020.-2022. gadu.</w:t>
            </w:r>
          </w:p>
        </w:tc>
        <w:tc>
          <w:tcPr>
            <w:tcW w:w="1134" w:type="dxa"/>
            <w:shd w:val="clear" w:color="auto" w:fill="auto"/>
          </w:tcPr>
          <w:p w14:paraId="7118DC95"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61D342BA" w14:textId="77777777" w:rsidR="004915A8" w:rsidRPr="00FF3767" w:rsidRDefault="004915A8" w:rsidP="006F1C16">
            <w:pPr>
              <w:jc w:val="center"/>
              <w:rPr>
                <w:rFonts w:cs="Times New Roman"/>
                <w:sz w:val="20"/>
                <w:szCs w:val="20"/>
              </w:rPr>
            </w:pPr>
          </w:p>
        </w:tc>
        <w:tc>
          <w:tcPr>
            <w:tcW w:w="1418" w:type="dxa"/>
            <w:shd w:val="clear" w:color="auto" w:fill="auto"/>
          </w:tcPr>
          <w:p w14:paraId="00B3CA7E" w14:textId="77777777" w:rsidR="004915A8" w:rsidRPr="00FF3767" w:rsidRDefault="004915A8" w:rsidP="006F1C16">
            <w:pPr>
              <w:jc w:val="center"/>
              <w:rPr>
                <w:rFonts w:cs="Times New Roman"/>
                <w:bCs/>
                <w:sz w:val="20"/>
                <w:szCs w:val="20"/>
              </w:rPr>
            </w:pPr>
            <w:r w:rsidRPr="00FF3767">
              <w:rPr>
                <w:rFonts w:cs="Times New Roman"/>
                <w:bCs/>
                <w:sz w:val="20"/>
                <w:szCs w:val="20"/>
              </w:rPr>
              <w:t>30.09.2023.</w:t>
            </w:r>
          </w:p>
        </w:tc>
      </w:tr>
      <w:tr w:rsidR="004915A8" w:rsidRPr="00FF3767" w14:paraId="58269DA9" w14:textId="77777777" w:rsidTr="0076497E">
        <w:trPr>
          <w:trHeight w:val="416"/>
        </w:trPr>
        <w:tc>
          <w:tcPr>
            <w:tcW w:w="709" w:type="dxa"/>
            <w:vMerge/>
          </w:tcPr>
          <w:p w14:paraId="236F55A5" w14:textId="77777777" w:rsidR="004915A8" w:rsidRPr="00FF3767" w:rsidRDefault="004915A8" w:rsidP="006F1C16">
            <w:pPr>
              <w:jc w:val="center"/>
              <w:rPr>
                <w:rFonts w:cs="Times New Roman"/>
                <w:bCs/>
                <w:color w:val="FF0000"/>
                <w:szCs w:val="24"/>
              </w:rPr>
            </w:pPr>
          </w:p>
        </w:tc>
        <w:tc>
          <w:tcPr>
            <w:tcW w:w="3686" w:type="dxa"/>
            <w:vMerge/>
            <w:shd w:val="clear" w:color="auto" w:fill="auto"/>
          </w:tcPr>
          <w:p w14:paraId="01354E9C" w14:textId="77777777" w:rsidR="004915A8" w:rsidRPr="00FF3767" w:rsidRDefault="004915A8" w:rsidP="00932250">
            <w:pPr>
              <w:jc w:val="both"/>
              <w:rPr>
                <w:rFonts w:cs="Times New Roman"/>
                <w:color w:val="FF0000"/>
                <w:szCs w:val="24"/>
              </w:rPr>
            </w:pPr>
          </w:p>
        </w:tc>
        <w:tc>
          <w:tcPr>
            <w:tcW w:w="1559" w:type="dxa"/>
            <w:vMerge/>
          </w:tcPr>
          <w:p w14:paraId="75156037" w14:textId="77777777" w:rsidR="004915A8" w:rsidRPr="00FF3767" w:rsidRDefault="004915A8" w:rsidP="00932250">
            <w:pPr>
              <w:jc w:val="both"/>
              <w:rPr>
                <w:rFonts w:cs="Times New Roman"/>
                <w:color w:val="FF0000"/>
                <w:szCs w:val="24"/>
              </w:rPr>
            </w:pPr>
          </w:p>
        </w:tc>
        <w:tc>
          <w:tcPr>
            <w:tcW w:w="2551" w:type="dxa"/>
            <w:vMerge/>
            <w:shd w:val="clear" w:color="auto" w:fill="auto"/>
          </w:tcPr>
          <w:p w14:paraId="5019269D" w14:textId="77777777" w:rsidR="004915A8" w:rsidRPr="00FF3767" w:rsidRDefault="004915A8" w:rsidP="00932250">
            <w:pPr>
              <w:jc w:val="both"/>
              <w:rPr>
                <w:rFonts w:cs="Times New Roman"/>
                <w:color w:val="FF0000"/>
                <w:szCs w:val="24"/>
              </w:rPr>
            </w:pPr>
          </w:p>
        </w:tc>
        <w:tc>
          <w:tcPr>
            <w:tcW w:w="2694" w:type="dxa"/>
          </w:tcPr>
          <w:p w14:paraId="2C94977F" w14:textId="2DBB5173" w:rsidR="004915A8" w:rsidRPr="00FF3767" w:rsidRDefault="004915A8" w:rsidP="00C068DB">
            <w:pPr>
              <w:jc w:val="both"/>
              <w:rPr>
                <w:rFonts w:cs="Times New Roman"/>
                <w:sz w:val="20"/>
                <w:szCs w:val="20"/>
              </w:rPr>
            </w:pPr>
            <w:r w:rsidRPr="00FF3767">
              <w:rPr>
                <w:rFonts w:cs="Times New Roman"/>
                <w:sz w:val="20"/>
                <w:szCs w:val="20"/>
              </w:rPr>
              <w:t>2. Izstrādāts jauno tehnoloģiju (t</w:t>
            </w:r>
            <w:r w:rsidR="00C068DB">
              <w:rPr>
                <w:rFonts w:cs="Times New Roman"/>
                <w:sz w:val="20"/>
                <w:szCs w:val="20"/>
              </w:rPr>
              <w:t>ai skaitā</w:t>
            </w:r>
            <w:r w:rsidRPr="00FF3767">
              <w:rPr>
                <w:rFonts w:cs="Times New Roman"/>
                <w:sz w:val="20"/>
                <w:szCs w:val="20"/>
              </w:rPr>
              <w:t xml:space="preserve"> potenciālo draudu (</w:t>
            </w:r>
            <w:r w:rsidRPr="00932250">
              <w:rPr>
                <w:rFonts w:cs="Times New Roman"/>
                <w:i/>
                <w:sz w:val="20"/>
                <w:szCs w:val="20"/>
              </w:rPr>
              <w:t>emerging threats</w:t>
            </w:r>
            <w:r w:rsidRPr="00FF3767">
              <w:rPr>
                <w:rFonts w:cs="Times New Roman"/>
                <w:sz w:val="20"/>
                <w:szCs w:val="20"/>
              </w:rPr>
              <w:t>)) un ar tām sais</w:t>
            </w:r>
            <w:r w:rsidR="00932250">
              <w:rPr>
                <w:rFonts w:cs="Times New Roman"/>
                <w:sz w:val="20"/>
                <w:szCs w:val="20"/>
              </w:rPr>
              <w:t>tīto NILLTPF risku novērtējums.</w:t>
            </w:r>
          </w:p>
        </w:tc>
        <w:tc>
          <w:tcPr>
            <w:tcW w:w="1134" w:type="dxa"/>
            <w:shd w:val="clear" w:color="auto" w:fill="auto"/>
          </w:tcPr>
          <w:p w14:paraId="5B84B196"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0C9DA827" w14:textId="5E66CDD7" w:rsidR="004915A8" w:rsidRPr="00FF3767" w:rsidRDefault="004915A8" w:rsidP="006F1C16">
            <w:pPr>
              <w:jc w:val="center"/>
              <w:rPr>
                <w:rFonts w:cs="Times New Roman"/>
                <w:sz w:val="20"/>
                <w:szCs w:val="20"/>
              </w:rPr>
            </w:pPr>
            <w:r w:rsidRPr="00FF3767">
              <w:rPr>
                <w:rFonts w:cs="Times New Roman"/>
                <w:sz w:val="20"/>
                <w:szCs w:val="20"/>
              </w:rPr>
              <w:t>VID, LB, IAUI, LZAP, LZNP, LZRA, NKMP, PTAC, LMPAA, MKD, VP, KNAB, VDD, ĢP, IeM, FM, TM, ĀM</w:t>
            </w:r>
          </w:p>
        </w:tc>
        <w:tc>
          <w:tcPr>
            <w:tcW w:w="1418" w:type="dxa"/>
            <w:shd w:val="clear" w:color="auto" w:fill="auto"/>
          </w:tcPr>
          <w:p w14:paraId="17489FC9" w14:textId="77777777" w:rsidR="004915A8" w:rsidRPr="00FF3767" w:rsidRDefault="004915A8" w:rsidP="006F1C16">
            <w:pPr>
              <w:jc w:val="center"/>
              <w:rPr>
                <w:rFonts w:cs="Times New Roman"/>
                <w:bCs/>
                <w:sz w:val="20"/>
                <w:szCs w:val="20"/>
              </w:rPr>
            </w:pPr>
            <w:r w:rsidRPr="00FF3767">
              <w:rPr>
                <w:rFonts w:cs="Times New Roman"/>
                <w:bCs/>
                <w:sz w:val="20"/>
                <w:szCs w:val="20"/>
              </w:rPr>
              <w:t>Reizi gadā līdz 1. septembrim</w:t>
            </w:r>
          </w:p>
        </w:tc>
      </w:tr>
      <w:tr w:rsidR="004915A8" w:rsidRPr="00FF3767" w14:paraId="1D6AED02" w14:textId="77777777" w:rsidTr="0076497E">
        <w:trPr>
          <w:trHeight w:val="886"/>
        </w:trPr>
        <w:tc>
          <w:tcPr>
            <w:tcW w:w="709" w:type="dxa"/>
            <w:vMerge/>
          </w:tcPr>
          <w:p w14:paraId="5C7B4CB6" w14:textId="77777777" w:rsidR="004915A8" w:rsidRPr="00FF3767" w:rsidRDefault="004915A8" w:rsidP="006F1C16">
            <w:pPr>
              <w:jc w:val="center"/>
              <w:rPr>
                <w:rFonts w:cs="Times New Roman"/>
                <w:bCs/>
                <w:color w:val="FF0000"/>
                <w:szCs w:val="24"/>
              </w:rPr>
            </w:pPr>
          </w:p>
        </w:tc>
        <w:tc>
          <w:tcPr>
            <w:tcW w:w="3686" w:type="dxa"/>
            <w:vMerge/>
            <w:shd w:val="clear" w:color="auto" w:fill="auto"/>
          </w:tcPr>
          <w:p w14:paraId="013AC6AD" w14:textId="77777777" w:rsidR="004915A8" w:rsidRPr="00FF3767" w:rsidRDefault="004915A8" w:rsidP="006F1C16">
            <w:pPr>
              <w:jc w:val="both"/>
              <w:rPr>
                <w:rFonts w:cs="Times New Roman"/>
                <w:color w:val="FF0000"/>
                <w:szCs w:val="24"/>
              </w:rPr>
            </w:pPr>
          </w:p>
        </w:tc>
        <w:tc>
          <w:tcPr>
            <w:tcW w:w="1559" w:type="dxa"/>
            <w:vMerge/>
          </w:tcPr>
          <w:p w14:paraId="46E4852F" w14:textId="77777777" w:rsidR="004915A8" w:rsidRPr="00FF3767" w:rsidRDefault="004915A8" w:rsidP="006F1C16">
            <w:pPr>
              <w:rPr>
                <w:rFonts w:cs="Times New Roman"/>
                <w:color w:val="FF0000"/>
                <w:szCs w:val="24"/>
              </w:rPr>
            </w:pPr>
          </w:p>
        </w:tc>
        <w:tc>
          <w:tcPr>
            <w:tcW w:w="2551" w:type="dxa"/>
            <w:vMerge/>
            <w:shd w:val="clear" w:color="auto" w:fill="auto"/>
          </w:tcPr>
          <w:p w14:paraId="47D6279A" w14:textId="77777777" w:rsidR="004915A8" w:rsidRPr="00FF3767" w:rsidRDefault="004915A8" w:rsidP="006F1C16">
            <w:pPr>
              <w:rPr>
                <w:rFonts w:cs="Times New Roman"/>
                <w:color w:val="FF0000"/>
                <w:szCs w:val="24"/>
              </w:rPr>
            </w:pPr>
          </w:p>
        </w:tc>
        <w:tc>
          <w:tcPr>
            <w:tcW w:w="2694" w:type="dxa"/>
          </w:tcPr>
          <w:p w14:paraId="7DBA27D7" w14:textId="7FBCC977" w:rsidR="004915A8" w:rsidRPr="00FF3767" w:rsidRDefault="004915A8" w:rsidP="006F1C16">
            <w:pPr>
              <w:jc w:val="both"/>
              <w:rPr>
                <w:rFonts w:cs="Times New Roman"/>
                <w:sz w:val="20"/>
                <w:szCs w:val="20"/>
              </w:rPr>
            </w:pPr>
            <w:r w:rsidRPr="00FF3767">
              <w:rPr>
                <w:rFonts w:cs="Times New Roman"/>
                <w:sz w:val="20"/>
                <w:szCs w:val="20"/>
              </w:rPr>
              <w:t>3.</w:t>
            </w:r>
            <w:r w:rsidR="008347A0">
              <w:rPr>
                <w:rFonts w:cs="Times New Roman"/>
                <w:sz w:val="20"/>
                <w:szCs w:val="20"/>
              </w:rPr>
              <w:t xml:space="preserve"> </w:t>
            </w:r>
            <w:r w:rsidRPr="00FF3767">
              <w:rPr>
                <w:rFonts w:cs="Times New Roman"/>
                <w:sz w:val="20"/>
                <w:szCs w:val="20"/>
              </w:rPr>
              <w:t>Organizēta konference par jauno tehnoloģiju un ar tām saistītajiem NILLTPF riskiem un to pārvaldību</w:t>
            </w:r>
            <w:r w:rsidR="00932250">
              <w:rPr>
                <w:rFonts w:cs="Times New Roman"/>
                <w:sz w:val="20"/>
                <w:szCs w:val="20"/>
              </w:rPr>
              <w:t>.</w:t>
            </w:r>
          </w:p>
        </w:tc>
        <w:tc>
          <w:tcPr>
            <w:tcW w:w="1134" w:type="dxa"/>
            <w:shd w:val="clear" w:color="auto" w:fill="auto"/>
          </w:tcPr>
          <w:p w14:paraId="69976EB2"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717E8BC9" w14:textId="77777777" w:rsidR="004915A8" w:rsidRPr="00FF3767" w:rsidRDefault="004915A8" w:rsidP="006F1C16">
            <w:pPr>
              <w:jc w:val="center"/>
              <w:rPr>
                <w:rFonts w:cs="Times New Roman"/>
                <w:sz w:val="20"/>
                <w:szCs w:val="20"/>
              </w:rPr>
            </w:pPr>
          </w:p>
        </w:tc>
        <w:tc>
          <w:tcPr>
            <w:tcW w:w="1418" w:type="dxa"/>
            <w:shd w:val="clear" w:color="auto" w:fill="auto"/>
          </w:tcPr>
          <w:p w14:paraId="1EC59828" w14:textId="77777777" w:rsidR="004915A8" w:rsidRPr="00FF3767" w:rsidRDefault="004915A8" w:rsidP="006F1C16">
            <w:pPr>
              <w:jc w:val="center"/>
              <w:rPr>
                <w:rFonts w:cs="Times New Roman"/>
                <w:bCs/>
                <w:sz w:val="20"/>
                <w:szCs w:val="20"/>
              </w:rPr>
            </w:pPr>
            <w:r w:rsidRPr="00FF3767">
              <w:rPr>
                <w:rFonts w:cs="Times New Roman"/>
                <w:bCs/>
                <w:sz w:val="20"/>
                <w:szCs w:val="20"/>
              </w:rPr>
              <w:t>Ne retāk kā reizi gadā</w:t>
            </w:r>
          </w:p>
        </w:tc>
      </w:tr>
      <w:tr w:rsidR="004915A8" w:rsidRPr="00FF3767" w14:paraId="055F65D3" w14:textId="77777777" w:rsidTr="006F1C16">
        <w:trPr>
          <w:trHeight w:val="1036"/>
        </w:trPr>
        <w:tc>
          <w:tcPr>
            <w:tcW w:w="709" w:type="dxa"/>
            <w:vMerge/>
          </w:tcPr>
          <w:p w14:paraId="2A131B3A" w14:textId="77777777" w:rsidR="004915A8" w:rsidRPr="00FF3767" w:rsidRDefault="004915A8" w:rsidP="006F1C16">
            <w:pPr>
              <w:jc w:val="center"/>
              <w:rPr>
                <w:rFonts w:cs="Times New Roman"/>
                <w:bCs/>
                <w:color w:val="FF0000"/>
                <w:szCs w:val="24"/>
              </w:rPr>
            </w:pPr>
          </w:p>
        </w:tc>
        <w:tc>
          <w:tcPr>
            <w:tcW w:w="3686" w:type="dxa"/>
            <w:vMerge/>
            <w:shd w:val="clear" w:color="auto" w:fill="auto"/>
          </w:tcPr>
          <w:p w14:paraId="3A084E12" w14:textId="77777777" w:rsidR="004915A8" w:rsidRPr="00FF3767" w:rsidRDefault="004915A8" w:rsidP="006F1C16">
            <w:pPr>
              <w:jc w:val="both"/>
              <w:rPr>
                <w:rFonts w:cs="Times New Roman"/>
                <w:color w:val="FF0000"/>
                <w:szCs w:val="24"/>
              </w:rPr>
            </w:pPr>
          </w:p>
        </w:tc>
        <w:tc>
          <w:tcPr>
            <w:tcW w:w="1559" w:type="dxa"/>
            <w:vMerge/>
          </w:tcPr>
          <w:p w14:paraId="6BA7E5BF" w14:textId="77777777" w:rsidR="004915A8" w:rsidRPr="00FF3767" w:rsidRDefault="004915A8" w:rsidP="006F1C16">
            <w:pPr>
              <w:rPr>
                <w:rFonts w:cs="Times New Roman"/>
                <w:color w:val="FF0000"/>
                <w:szCs w:val="24"/>
              </w:rPr>
            </w:pPr>
          </w:p>
        </w:tc>
        <w:tc>
          <w:tcPr>
            <w:tcW w:w="2551" w:type="dxa"/>
            <w:vMerge/>
            <w:shd w:val="clear" w:color="auto" w:fill="auto"/>
          </w:tcPr>
          <w:p w14:paraId="2325CF18" w14:textId="77777777" w:rsidR="004915A8" w:rsidRPr="00FF3767" w:rsidRDefault="004915A8" w:rsidP="006F1C16">
            <w:pPr>
              <w:rPr>
                <w:rFonts w:cs="Times New Roman"/>
                <w:color w:val="FF0000"/>
                <w:szCs w:val="24"/>
              </w:rPr>
            </w:pPr>
          </w:p>
        </w:tc>
        <w:tc>
          <w:tcPr>
            <w:tcW w:w="2694" w:type="dxa"/>
          </w:tcPr>
          <w:p w14:paraId="7C86852F" w14:textId="6E9631AE" w:rsidR="004915A8" w:rsidRPr="00FF3767" w:rsidRDefault="004915A8" w:rsidP="00932250">
            <w:pPr>
              <w:jc w:val="both"/>
              <w:rPr>
                <w:rFonts w:cs="Times New Roman"/>
                <w:sz w:val="20"/>
                <w:szCs w:val="20"/>
              </w:rPr>
            </w:pPr>
            <w:r w:rsidRPr="00FF3767">
              <w:rPr>
                <w:rFonts w:cs="Times New Roman"/>
                <w:sz w:val="20"/>
                <w:szCs w:val="20"/>
              </w:rPr>
              <w:t>4.</w:t>
            </w:r>
            <w:r w:rsidR="008347A0">
              <w:rPr>
                <w:rFonts w:cs="Times New Roman"/>
                <w:sz w:val="20"/>
                <w:szCs w:val="20"/>
              </w:rPr>
              <w:t xml:space="preserve"> </w:t>
            </w:r>
            <w:r w:rsidRPr="00FF3767">
              <w:rPr>
                <w:rFonts w:cs="Times New Roman"/>
                <w:sz w:val="20"/>
                <w:szCs w:val="20"/>
              </w:rPr>
              <w:t>Uzsākts darbs pie nacionālā NILLTPF risku novērtējum</w:t>
            </w:r>
            <w:r w:rsidR="00932250">
              <w:rPr>
                <w:rFonts w:cs="Times New Roman"/>
                <w:sz w:val="20"/>
                <w:szCs w:val="20"/>
              </w:rPr>
              <w:t>a</w:t>
            </w:r>
            <w:r w:rsidRPr="00FF3767">
              <w:rPr>
                <w:rFonts w:cs="Times New Roman"/>
                <w:sz w:val="20"/>
                <w:szCs w:val="20"/>
              </w:rPr>
              <w:t xml:space="preserve"> par 2023.-2025.</w:t>
            </w:r>
            <w:r w:rsidR="00932250">
              <w:rPr>
                <w:rFonts w:cs="Times New Roman"/>
                <w:sz w:val="20"/>
                <w:szCs w:val="20"/>
              </w:rPr>
              <w:t xml:space="preserve"> </w:t>
            </w:r>
            <w:r w:rsidRPr="00FF3767">
              <w:rPr>
                <w:rFonts w:cs="Times New Roman"/>
                <w:sz w:val="20"/>
                <w:szCs w:val="20"/>
              </w:rPr>
              <w:t>gadu.</w:t>
            </w:r>
          </w:p>
        </w:tc>
        <w:tc>
          <w:tcPr>
            <w:tcW w:w="1134" w:type="dxa"/>
            <w:shd w:val="clear" w:color="auto" w:fill="auto"/>
          </w:tcPr>
          <w:p w14:paraId="4FB0687D"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3DA56C89" w14:textId="5BC79819" w:rsidR="004915A8" w:rsidRPr="00FF3767" w:rsidRDefault="004915A8" w:rsidP="006F1C16">
            <w:pPr>
              <w:jc w:val="center"/>
              <w:rPr>
                <w:rFonts w:cs="Times New Roman"/>
                <w:sz w:val="20"/>
                <w:szCs w:val="20"/>
              </w:rPr>
            </w:pPr>
            <w:r w:rsidRPr="00FF3767">
              <w:rPr>
                <w:rFonts w:cs="Times New Roman"/>
                <w:sz w:val="20"/>
                <w:szCs w:val="20"/>
              </w:rPr>
              <w:t>VID, LB, IAUI, LZAP, LZNP, LZRA, NKMP, PTAC, LMPAA, MKD, VP, KNAB, VDD, ĢP, IeM, FM, TM, ĀM</w:t>
            </w:r>
          </w:p>
        </w:tc>
        <w:tc>
          <w:tcPr>
            <w:tcW w:w="1418" w:type="dxa"/>
            <w:shd w:val="clear" w:color="auto" w:fill="auto"/>
          </w:tcPr>
          <w:p w14:paraId="0E41978B" w14:textId="77777777" w:rsidR="004915A8" w:rsidRPr="00FF3767" w:rsidRDefault="004915A8" w:rsidP="006F1C16">
            <w:pPr>
              <w:jc w:val="center"/>
              <w:rPr>
                <w:rFonts w:cs="Times New Roman"/>
                <w:bCs/>
                <w:sz w:val="20"/>
                <w:szCs w:val="20"/>
              </w:rPr>
            </w:pPr>
            <w:r w:rsidRPr="00FF3767">
              <w:rPr>
                <w:rFonts w:cs="Times New Roman"/>
                <w:bCs/>
                <w:sz w:val="20"/>
                <w:szCs w:val="20"/>
              </w:rPr>
              <w:t>31.12.2025.</w:t>
            </w:r>
          </w:p>
        </w:tc>
      </w:tr>
      <w:tr w:rsidR="004915A8" w:rsidRPr="00FF3767" w14:paraId="4A001256" w14:textId="77777777" w:rsidTr="006F1C16">
        <w:trPr>
          <w:trHeight w:val="513"/>
        </w:trPr>
        <w:tc>
          <w:tcPr>
            <w:tcW w:w="709" w:type="dxa"/>
            <w:vMerge w:val="restart"/>
          </w:tcPr>
          <w:p w14:paraId="37D1F737" w14:textId="77777777" w:rsidR="004915A8" w:rsidRPr="0076497E" w:rsidRDefault="004915A8" w:rsidP="006F1C16">
            <w:pPr>
              <w:jc w:val="center"/>
              <w:rPr>
                <w:rFonts w:cs="Times New Roman"/>
                <w:bCs/>
                <w:sz w:val="20"/>
                <w:szCs w:val="20"/>
              </w:rPr>
            </w:pPr>
            <w:r w:rsidRPr="0076497E">
              <w:rPr>
                <w:rFonts w:cs="Times New Roman"/>
                <w:bCs/>
                <w:sz w:val="20"/>
                <w:szCs w:val="20"/>
              </w:rPr>
              <w:t>1.3.</w:t>
            </w:r>
          </w:p>
        </w:tc>
        <w:tc>
          <w:tcPr>
            <w:tcW w:w="3686" w:type="dxa"/>
            <w:vMerge w:val="restart"/>
            <w:shd w:val="clear" w:color="auto" w:fill="auto"/>
          </w:tcPr>
          <w:p w14:paraId="4EFF886E" w14:textId="38D7AC7C" w:rsidR="004915A8" w:rsidRPr="002E7305" w:rsidRDefault="004915A8" w:rsidP="003008A2">
            <w:pPr>
              <w:jc w:val="both"/>
              <w:rPr>
                <w:rFonts w:cs="Times New Roman"/>
                <w:sz w:val="20"/>
                <w:szCs w:val="20"/>
              </w:rPr>
            </w:pPr>
            <w:r w:rsidRPr="002E7305">
              <w:rPr>
                <w:rFonts w:cs="Times New Roman"/>
                <w:sz w:val="20"/>
                <w:szCs w:val="20"/>
              </w:rPr>
              <w:t>Nodrošināt likuma subjektu un atbildīgo institūciju izpratni par likuma subjektu darbībai piemītošiem NILLTPF riskiem, infor</w:t>
            </w:r>
            <w:r w:rsidR="003008A2" w:rsidRPr="002E7305">
              <w:rPr>
                <w:rFonts w:cs="Times New Roman"/>
                <w:sz w:val="20"/>
                <w:szCs w:val="20"/>
              </w:rPr>
              <w:t>mācijas sniegšanu un apmācības.</w:t>
            </w:r>
          </w:p>
        </w:tc>
        <w:tc>
          <w:tcPr>
            <w:tcW w:w="1559" w:type="dxa"/>
            <w:vMerge w:val="restart"/>
          </w:tcPr>
          <w:p w14:paraId="3C21CDE9" w14:textId="1C0D3C41" w:rsidR="004915A8" w:rsidRPr="00FF3767" w:rsidRDefault="004915A8" w:rsidP="00C068DB">
            <w:pPr>
              <w:jc w:val="both"/>
              <w:rPr>
                <w:rFonts w:cs="Times New Roman"/>
                <w:sz w:val="20"/>
                <w:szCs w:val="20"/>
              </w:rPr>
            </w:pPr>
            <w:r w:rsidRPr="00FF3767">
              <w:rPr>
                <w:rFonts w:cs="Times New Roman"/>
                <w:sz w:val="20"/>
                <w:szCs w:val="20"/>
              </w:rPr>
              <w:t>FATF 1.</w:t>
            </w:r>
            <w:r w:rsidR="00111581">
              <w:rPr>
                <w:rFonts w:cs="Times New Roman"/>
                <w:sz w:val="20"/>
                <w:szCs w:val="20"/>
              </w:rPr>
              <w:t xml:space="preserve"> </w:t>
            </w:r>
            <w:r w:rsidRPr="00FF3767">
              <w:rPr>
                <w:rFonts w:cs="Times New Roman"/>
                <w:sz w:val="20"/>
                <w:szCs w:val="20"/>
              </w:rPr>
              <w:t>rekomendācija; IO 1 -</w:t>
            </w:r>
            <w:r w:rsidR="008254CA">
              <w:rPr>
                <w:rFonts w:cs="Times New Roman"/>
                <w:sz w:val="20"/>
                <w:szCs w:val="20"/>
              </w:rPr>
              <w:t xml:space="preserve"> </w:t>
            </w:r>
            <w:r w:rsidRPr="00FF3767">
              <w:rPr>
                <w:rFonts w:cs="Times New Roman"/>
                <w:sz w:val="20"/>
                <w:szCs w:val="20"/>
              </w:rPr>
              <w:t>1.6. pamatjautājums; MONEYVAL 1.3., 1.5. rekomendācija;</w:t>
            </w:r>
          </w:p>
          <w:p w14:paraId="2C3368AD" w14:textId="3B960598" w:rsidR="004915A8" w:rsidRPr="00FF3767" w:rsidRDefault="00932250" w:rsidP="00C068DB">
            <w:pPr>
              <w:jc w:val="both"/>
              <w:rPr>
                <w:rFonts w:cs="Times New Roman"/>
                <w:sz w:val="20"/>
                <w:szCs w:val="20"/>
              </w:rPr>
            </w:pPr>
            <w:r>
              <w:rPr>
                <w:rFonts w:cs="Times New Roman"/>
                <w:sz w:val="20"/>
                <w:szCs w:val="20"/>
              </w:rPr>
              <w:t>NRA 2017.-2019. 7. nodaļa "</w:t>
            </w:r>
            <w:r w:rsidR="004915A8" w:rsidRPr="00FF3767">
              <w:rPr>
                <w:rFonts w:cs="Times New Roman"/>
                <w:sz w:val="20"/>
                <w:szCs w:val="20"/>
              </w:rPr>
              <w:t>Sektoru</w:t>
            </w:r>
            <w:r w:rsidR="003008A2" w:rsidRPr="00FF3767">
              <w:rPr>
                <w:rFonts w:cs="Times New Roman"/>
                <w:sz w:val="20"/>
                <w:szCs w:val="20"/>
              </w:rPr>
              <w:t xml:space="preserve"> risku izvērtējuma rezul</w:t>
            </w:r>
            <w:r w:rsidR="00C0563E">
              <w:rPr>
                <w:rFonts w:cs="Times New Roman"/>
                <w:sz w:val="20"/>
                <w:szCs w:val="20"/>
              </w:rPr>
              <w:t>t</w:t>
            </w:r>
            <w:r w:rsidR="003008A2" w:rsidRPr="00FF3767">
              <w:rPr>
                <w:rFonts w:cs="Times New Roman"/>
                <w:sz w:val="20"/>
                <w:szCs w:val="20"/>
              </w:rPr>
              <w:t>āti".</w:t>
            </w:r>
          </w:p>
        </w:tc>
        <w:tc>
          <w:tcPr>
            <w:tcW w:w="2551" w:type="dxa"/>
            <w:vMerge w:val="restart"/>
            <w:shd w:val="clear" w:color="auto" w:fill="auto"/>
          </w:tcPr>
          <w:p w14:paraId="36813B0E" w14:textId="504E0BFB" w:rsidR="004915A8" w:rsidRPr="00FF3767" w:rsidRDefault="004915A8" w:rsidP="00932250">
            <w:pPr>
              <w:jc w:val="both"/>
              <w:rPr>
                <w:rFonts w:cs="Times New Roman"/>
                <w:sz w:val="20"/>
                <w:szCs w:val="20"/>
              </w:rPr>
            </w:pPr>
            <w:r w:rsidRPr="00FF3767">
              <w:rPr>
                <w:rFonts w:cs="Times New Roman"/>
                <w:sz w:val="20"/>
                <w:szCs w:val="20"/>
              </w:rPr>
              <w:t>Pilnveidotas likuma subjektu zināšanas NILLTPF novēršanas jomā gan attiecībā uz NILLTPF risku izpratni, gan pienākumu nodrošināt korektu aizdomīgu darījumu un</w:t>
            </w:r>
            <w:r w:rsidR="003008A2" w:rsidRPr="00FF3767">
              <w:rPr>
                <w:rFonts w:cs="Times New Roman"/>
                <w:sz w:val="20"/>
                <w:szCs w:val="20"/>
              </w:rPr>
              <w:t xml:space="preserve"> sliekšņa deklarāciju ziņošanu.</w:t>
            </w:r>
          </w:p>
        </w:tc>
        <w:tc>
          <w:tcPr>
            <w:tcW w:w="2694" w:type="dxa"/>
          </w:tcPr>
          <w:p w14:paraId="16C367D9" w14:textId="77777777" w:rsidR="004915A8" w:rsidRPr="00FF3767" w:rsidRDefault="004915A8" w:rsidP="006F1C16">
            <w:pPr>
              <w:jc w:val="both"/>
              <w:rPr>
                <w:rFonts w:cs="Times New Roman"/>
                <w:sz w:val="20"/>
                <w:szCs w:val="20"/>
              </w:rPr>
            </w:pPr>
            <w:r w:rsidRPr="00FF3767">
              <w:rPr>
                <w:rFonts w:cs="Times New Roman"/>
                <w:sz w:val="20"/>
                <w:szCs w:val="20"/>
              </w:rPr>
              <w:t>1. Atbilstoši institūcijas ikgadējam plānam organizēti semināri likuma subjektiem, kuros skaidroti risku novērtējumu secinājumi.</w:t>
            </w:r>
          </w:p>
        </w:tc>
        <w:tc>
          <w:tcPr>
            <w:tcW w:w="1134" w:type="dxa"/>
            <w:shd w:val="clear" w:color="auto" w:fill="auto"/>
          </w:tcPr>
          <w:p w14:paraId="6173A88D"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2D161652" w14:textId="26482A74" w:rsidR="004915A8" w:rsidRPr="00FF3767" w:rsidRDefault="004915A8" w:rsidP="006F1C16">
            <w:pPr>
              <w:jc w:val="center"/>
              <w:rPr>
                <w:rFonts w:cs="Times New Roman"/>
                <w:sz w:val="20"/>
                <w:szCs w:val="20"/>
              </w:rPr>
            </w:pPr>
            <w:r w:rsidRPr="00FF3767">
              <w:rPr>
                <w:rFonts w:cs="Times New Roman"/>
                <w:sz w:val="20"/>
                <w:szCs w:val="20"/>
              </w:rPr>
              <w:t>VID, LB, IAUI, LZAP, LZN</w:t>
            </w:r>
            <w:r w:rsidR="003008A2" w:rsidRPr="00FF3767">
              <w:rPr>
                <w:rFonts w:cs="Times New Roman"/>
                <w:sz w:val="20"/>
                <w:szCs w:val="20"/>
              </w:rPr>
              <w:t>P, LZRA, NKMP, PTAC, LMPAA, MKD</w:t>
            </w:r>
          </w:p>
        </w:tc>
        <w:tc>
          <w:tcPr>
            <w:tcW w:w="1418" w:type="dxa"/>
            <w:shd w:val="clear" w:color="auto" w:fill="auto"/>
          </w:tcPr>
          <w:p w14:paraId="43630D3F"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4915A8" w:rsidRPr="00FF3767" w14:paraId="01415735" w14:textId="77777777" w:rsidTr="006F1C16">
        <w:trPr>
          <w:trHeight w:val="511"/>
        </w:trPr>
        <w:tc>
          <w:tcPr>
            <w:tcW w:w="709" w:type="dxa"/>
            <w:vMerge/>
          </w:tcPr>
          <w:p w14:paraId="7FCC4F05" w14:textId="77777777" w:rsidR="004915A8" w:rsidRPr="00FF3767" w:rsidRDefault="004915A8" w:rsidP="006F1C16">
            <w:pPr>
              <w:jc w:val="center"/>
              <w:rPr>
                <w:rFonts w:cs="Times New Roman"/>
                <w:bCs/>
                <w:szCs w:val="24"/>
              </w:rPr>
            </w:pPr>
          </w:p>
        </w:tc>
        <w:tc>
          <w:tcPr>
            <w:tcW w:w="3686" w:type="dxa"/>
            <w:vMerge/>
            <w:shd w:val="clear" w:color="auto" w:fill="auto"/>
          </w:tcPr>
          <w:p w14:paraId="5C007497" w14:textId="77777777" w:rsidR="004915A8" w:rsidRPr="00FF3767" w:rsidRDefault="004915A8" w:rsidP="006F1C16">
            <w:pPr>
              <w:jc w:val="both"/>
              <w:rPr>
                <w:rFonts w:cs="Times New Roman"/>
                <w:sz w:val="20"/>
                <w:szCs w:val="20"/>
              </w:rPr>
            </w:pPr>
          </w:p>
        </w:tc>
        <w:tc>
          <w:tcPr>
            <w:tcW w:w="1559" w:type="dxa"/>
            <w:vMerge/>
          </w:tcPr>
          <w:p w14:paraId="1885B5C6" w14:textId="77777777" w:rsidR="004915A8" w:rsidRPr="00FF3767" w:rsidRDefault="004915A8" w:rsidP="006F1C16">
            <w:pPr>
              <w:rPr>
                <w:rFonts w:cs="Times New Roman"/>
                <w:sz w:val="20"/>
                <w:szCs w:val="20"/>
              </w:rPr>
            </w:pPr>
          </w:p>
        </w:tc>
        <w:tc>
          <w:tcPr>
            <w:tcW w:w="2551" w:type="dxa"/>
            <w:vMerge/>
            <w:shd w:val="clear" w:color="auto" w:fill="auto"/>
          </w:tcPr>
          <w:p w14:paraId="5C9B3C81" w14:textId="77777777" w:rsidR="004915A8" w:rsidRPr="00FF3767" w:rsidRDefault="004915A8" w:rsidP="006F1C16">
            <w:pPr>
              <w:rPr>
                <w:rFonts w:cs="Times New Roman"/>
                <w:sz w:val="20"/>
                <w:szCs w:val="20"/>
              </w:rPr>
            </w:pPr>
          </w:p>
        </w:tc>
        <w:tc>
          <w:tcPr>
            <w:tcW w:w="2694" w:type="dxa"/>
          </w:tcPr>
          <w:p w14:paraId="4A6CF6F5" w14:textId="322C864E" w:rsidR="004915A8" w:rsidRPr="00FF3767" w:rsidRDefault="004915A8" w:rsidP="006F1C16">
            <w:pPr>
              <w:jc w:val="both"/>
              <w:rPr>
                <w:rFonts w:cs="Times New Roman"/>
                <w:sz w:val="20"/>
                <w:szCs w:val="20"/>
              </w:rPr>
            </w:pPr>
            <w:r w:rsidRPr="00FF3767">
              <w:rPr>
                <w:rFonts w:cs="Times New Roman"/>
                <w:sz w:val="20"/>
                <w:szCs w:val="20"/>
              </w:rPr>
              <w:t>2. Organizētas Naudas likumu dienas kā izglītojoša kampaņa uzņēmējiem un sabiedrībai, lai vairotu izpratni par ekonomiskajiem un finanšu noziegumiem ar mērķi brīdināt par riskiem tikt iesaistītiem tajos.</w:t>
            </w:r>
            <w:r w:rsidR="00111581">
              <w:t xml:space="preserve"> </w:t>
            </w:r>
            <w:r w:rsidR="00111581" w:rsidRPr="00111581">
              <w:rPr>
                <w:rFonts w:cs="Times New Roman"/>
                <w:sz w:val="20"/>
                <w:szCs w:val="20"/>
              </w:rPr>
              <w:t>Nepieciešamības gadījumā FID izglītojošajā kampaņā var piesaistīt arī citas kompetentās institūcijas</w:t>
            </w:r>
            <w:r w:rsidR="00111581">
              <w:rPr>
                <w:rFonts w:cs="Times New Roman"/>
                <w:sz w:val="20"/>
                <w:szCs w:val="20"/>
              </w:rPr>
              <w:t>.</w:t>
            </w:r>
          </w:p>
        </w:tc>
        <w:tc>
          <w:tcPr>
            <w:tcW w:w="1134" w:type="dxa"/>
            <w:shd w:val="clear" w:color="auto" w:fill="auto"/>
          </w:tcPr>
          <w:p w14:paraId="514AE387"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410799AB" w14:textId="77505073" w:rsidR="004915A8" w:rsidRPr="00FF3767" w:rsidRDefault="00C24F73" w:rsidP="008D1825">
            <w:pPr>
              <w:jc w:val="center"/>
              <w:rPr>
                <w:rFonts w:cs="Times New Roman"/>
                <w:sz w:val="20"/>
                <w:szCs w:val="20"/>
              </w:rPr>
            </w:pPr>
            <w:r>
              <w:rPr>
                <w:rFonts w:cs="Times New Roman"/>
                <w:sz w:val="20"/>
                <w:szCs w:val="20"/>
              </w:rPr>
              <w:t xml:space="preserve">Latvijas </w:t>
            </w:r>
            <w:r w:rsidR="008D1825">
              <w:rPr>
                <w:rFonts w:cs="Times New Roman"/>
                <w:sz w:val="20"/>
                <w:szCs w:val="20"/>
              </w:rPr>
              <w:t>V</w:t>
            </w:r>
            <w:r>
              <w:rPr>
                <w:rFonts w:cs="Times New Roman"/>
                <w:sz w:val="20"/>
                <w:szCs w:val="20"/>
              </w:rPr>
              <w:t>ēstnesis</w:t>
            </w:r>
          </w:p>
        </w:tc>
        <w:tc>
          <w:tcPr>
            <w:tcW w:w="1418" w:type="dxa"/>
            <w:shd w:val="clear" w:color="auto" w:fill="auto"/>
          </w:tcPr>
          <w:p w14:paraId="5B9F16FA" w14:textId="77777777" w:rsidR="004915A8" w:rsidRPr="00FF3767" w:rsidRDefault="004915A8" w:rsidP="006F1C16">
            <w:pPr>
              <w:jc w:val="center"/>
              <w:rPr>
                <w:rFonts w:cs="Times New Roman"/>
                <w:bCs/>
                <w:sz w:val="20"/>
                <w:szCs w:val="20"/>
              </w:rPr>
            </w:pPr>
            <w:r w:rsidRPr="00FF3767">
              <w:rPr>
                <w:rFonts w:cs="Times New Roman"/>
                <w:bCs/>
                <w:sz w:val="20"/>
                <w:szCs w:val="20"/>
              </w:rPr>
              <w:t>Ne retāk kā reizi gadā</w:t>
            </w:r>
          </w:p>
        </w:tc>
      </w:tr>
      <w:tr w:rsidR="004915A8" w:rsidRPr="00FF3767" w14:paraId="1D737353" w14:textId="77777777" w:rsidTr="006F1C16">
        <w:trPr>
          <w:trHeight w:val="511"/>
        </w:trPr>
        <w:tc>
          <w:tcPr>
            <w:tcW w:w="709" w:type="dxa"/>
            <w:vMerge/>
          </w:tcPr>
          <w:p w14:paraId="42BB2C53" w14:textId="77777777" w:rsidR="004915A8" w:rsidRPr="00FF3767" w:rsidRDefault="004915A8" w:rsidP="006F1C16">
            <w:pPr>
              <w:jc w:val="center"/>
              <w:rPr>
                <w:rFonts w:cs="Times New Roman"/>
                <w:bCs/>
                <w:szCs w:val="24"/>
              </w:rPr>
            </w:pPr>
          </w:p>
        </w:tc>
        <w:tc>
          <w:tcPr>
            <w:tcW w:w="3686" w:type="dxa"/>
            <w:vMerge/>
            <w:shd w:val="clear" w:color="auto" w:fill="auto"/>
          </w:tcPr>
          <w:p w14:paraId="21A03C1B" w14:textId="77777777" w:rsidR="004915A8" w:rsidRPr="00FF3767" w:rsidRDefault="004915A8" w:rsidP="006F1C16">
            <w:pPr>
              <w:jc w:val="both"/>
              <w:rPr>
                <w:rFonts w:cs="Times New Roman"/>
                <w:sz w:val="20"/>
                <w:szCs w:val="20"/>
              </w:rPr>
            </w:pPr>
          </w:p>
        </w:tc>
        <w:tc>
          <w:tcPr>
            <w:tcW w:w="1559" w:type="dxa"/>
            <w:vMerge/>
          </w:tcPr>
          <w:p w14:paraId="1B2E8F7C" w14:textId="77777777" w:rsidR="004915A8" w:rsidRPr="00FF3767" w:rsidRDefault="004915A8" w:rsidP="006F1C16">
            <w:pPr>
              <w:rPr>
                <w:rFonts w:cs="Times New Roman"/>
                <w:sz w:val="20"/>
                <w:szCs w:val="20"/>
              </w:rPr>
            </w:pPr>
          </w:p>
        </w:tc>
        <w:tc>
          <w:tcPr>
            <w:tcW w:w="2551" w:type="dxa"/>
            <w:vMerge/>
            <w:shd w:val="clear" w:color="auto" w:fill="auto"/>
          </w:tcPr>
          <w:p w14:paraId="644339F2" w14:textId="77777777" w:rsidR="004915A8" w:rsidRPr="00FF3767" w:rsidRDefault="004915A8" w:rsidP="006F1C16">
            <w:pPr>
              <w:rPr>
                <w:rFonts w:cs="Times New Roman"/>
                <w:sz w:val="20"/>
                <w:szCs w:val="20"/>
              </w:rPr>
            </w:pPr>
          </w:p>
        </w:tc>
        <w:tc>
          <w:tcPr>
            <w:tcW w:w="2694" w:type="dxa"/>
          </w:tcPr>
          <w:p w14:paraId="0212F812" w14:textId="5CAFFF05" w:rsidR="004915A8" w:rsidRPr="00FF3767" w:rsidRDefault="004915A8" w:rsidP="00594849">
            <w:pPr>
              <w:jc w:val="both"/>
              <w:rPr>
                <w:rFonts w:cs="Times New Roman"/>
                <w:sz w:val="20"/>
                <w:szCs w:val="20"/>
              </w:rPr>
            </w:pPr>
            <w:r w:rsidRPr="00FF3767">
              <w:rPr>
                <w:rFonts w:cs="Times New Roman"/>
                <w:sz w:val="20"/>
                <w:szCs w:val="20"/>
              </w:rPr>
              <w:t xml:space="preserve">3. Veikta specializētā apmācība noteiktām likuma subjektu grupām par aktuāliem NILLTPF novēršanas jautājumiem, nodrošinot likuma subjektu informēšanu par </w:t>
            </w:r>
            <w:r w:rsidR="00594849">
              <w:rPr>
                <w:rFonts w:cs="Times New Roman"/>
                <w:sz w:val="20"/>
                <w:szCs w:val="20"/>
              </w:rPr>
              <w:t>NRA</w:t>
            </w:r>
            <w:r w:rsidRPr="00FF3767">
              <w:rPr>
                <w:rFonts w:cs="Times New Roman"/>
                <w:sz w:val="20"/>
                <w:szCs w:val="20"/>
              </w:rPr>
              <w:t xml:space="preserve"> rezultātiem, kas attiecīgi tiek ieviesti likuma subjektu iekšējās politikās, procedūrās un kontroles sistēmās.</w:t>
            </w:r>
          </w:p>
        </w:tc>
        <w:tc>
          <w:tcPr>
            <w:tcW w:w="1134" w:type="dxa"/>
            <w:shd w:val="clear" w:color="auto" w:fill="auto"/>
          </w:tcPr>
          <w:p w14:paraId="2CC38762" w14:textId="47EE3799" w:rsidR="004915A8" w:rsidRPr="00FF3767" w:rsidRDefault="004915A8" w:rsidP="006F1C16">
            <w:pPr>
              <w:jc w:val="center"/>
              <w:rPr>
                <w:rFonts w:cs="Times New Roman"/>
                <w:sz w:val="20"/>
                <w:szCs w:val="20"/>
              </w:rPr>
            </w:pPr>
            <w:r w:rsidRPr="00FF3767">
              <w:rPr>
                <w:rFonts w:cs="Times New Roman"/>
                <w:sz w:val="20"/>
                <w:szCs w:val="20"/>
              </w:rPr>
              <w:t>VID, LB, IAUI, LZAP, LZNP, LZRA, NKMP, PTAC, LMPAA, MKD</w:t>
            </w:r>
          </w:p>
        </w:tc>
        <w:tc>
          <w:tcPr>
            <w:tcW w:w="1275" w:type="dxa"/>
            <w:shd w:val="clear" w:color="auto" w:fill="auto"/>
          </w:tcPr>
          <w:p w14:paraId="642D80F6"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418" w:type="dxa"/>
            <w:shd w:val="clear" w:color="auto" w:fill="auto"/>
          </w:tcPr>
          <w:p w14:paraId="40B93D5A" w14:textId="77777777" w:rsidR="004915A8" w:rsidRPr="00FF3767" w:rsidRDefault="004915A8" w:rsidP="006F1C16">
            <w:pPr>
              <w:jc w:val="center"/>
              <w:rPr>
                <w:rFonts w:cs="Times New Roman"/>
                <w:bCs/>
                <w:sz w:val="20"/>
                <w:szCs w:val="20"/>
              </w:rPr>
            </w:pPr>
            <w:r w:rsidRPr="00FF3767">
              <w:rPr>
                <w:rFonts w:cs="Times New Roman"/>
                <w:bCs/>
                <w:sz w:val="20"/>
                <w:szCs w:val="20"/>
              </w:rPr>
              <w:t xml:space="preserve">Pastāvīgi </w:t>
            </w:r>
          </w:p>
        </w:tc>
      </w:tr>
      <w:tr w:rsidR="004915A8" w:rsidRPr="00FF3767" w14:paraId="6A629196" w14:textId="77777777" w:rsidTr="006F1C16">
        <w:trPr>
          <w:trHeight w:val="511"/>
        </w:trPr>
        <w:tc>
          <w:tcPr>
            <w:tcW w:w="709" w:type="dxa"/>
            <w:vMerge/>
          </w:tcPr>
          <w:p w14:paraId="711BF185" w14:textId="77777777" w:rsidR="004915A8" w:rsidRPr="00FF3767" w:rsidRDefault="004915A8" w:rsidP="006F1C16">
            <w:pPr>
              <w:jc w:val="center"/>
              <w:rPr>
                <w:rFonts w:cs="Times New Roman"/>
                <w:bCs/>
                <w:szCs w:val="24"/>
              </w:rPr>
            </w:pPr>
          </w:p>
        </w:tc>
        <w:tc>
          <w:tcPr>
            <w:tcW w:w="3686" w:type="dxa"/>
            <w:vMerge/>
            <w:shd w:val="clear" w:color="auto" w:fill="auto"/>
          </w:tcPr>
          <w:p w14:paraId="580D6843" w14:textId="77777777" w:rsidR="004915A8" w:rsidRPr="00FF3767" w:rsidRDefault="004915A8" w:rsidP="006F1C16">
            <w:pPr>
              <w:jc w:val="both"/>
              <w:rPr>
                <w:rFonts w:cs="Times New Roman"/>
                <w:color w:val="FF0000"/>
                <w:szCs w:val="24"/>
              </w:rPr>
            </w:pPr>
          </w:p>
        </w:tc>
        <w:tc>
          <w:tcPr>
            <w:tcW w:w="1559" w:type="dxa"/>
            <w:vMerge/>
          </w:tcPr>
          <w:p w14:paraId="1565B061" w14:textId="77777777" w:rsidR="004915A8" w:rsidRPr="00FF3767" w:rsidRDefault="004915A8" w:rsidP="006F1C16">
            <w:pPr>
              <w:rPr>
                <w:rFonts w:cs="Times New Roman"/>
                <w:color w:val="FF0000"/>
                <w:szCs w:val="24"/>
              </w:rPr>
            </w:pPr>
          </w:p>
        </w:tc>
        <w:tc>
          <w:tcPr>
            <w:tcW w:w="2551" w:type="dxa"/>
            <w:vMerge/>
            <w:shd w:val="clear" w:color="auto" w:fill="auto"/>
          </w:tcPr>
          <w:p w14:paraId="792C2B23" w14:textId="77777777" w:rsidR="004915A8" w:rsidRPr="00FF3767" w:rsidRDefault="004915A8" w:rsidP="006F1C16">
            <w:pPr>
              <w:rPr>
                <w:rFonts w:cs="Times New Roman"/>
                <w:color w:val="FF0000"/>
                <w:szCs w:val="24"/>
              </w:rPr>
            </w:pPr>
          </w:p>
        </w:tc>
        <w:tc>
          <w:tcPr>
            <w:tcW w:w="2694" w:type="dxa"/>
          </w:tcPr>
          <w:p w14:paraId="2E7FDCDF" w14:textId="77777777" w:rsidR="004915A8" w:rsidRPr="00FF3767" w:rsidRDefault="004915A8" w:rsidP="006F1C16">
            <w:pPr>
              <w:jc w:val="both"/>
              <w:rPr>
                <w:rFonts w:cs="Times New Roman"/>
                <w:color w:val="FF0000"/>
                <w:sz w:val="20"/>
                <w:szCs w:val="20"/>
              </w:rPr>
            </w:pPr>
            <w:r w:rsidRPr="00FF3767">
              <w:rPr>
                <w:rFonts w:cs="Times New Roman"/>
                <w:sz w:val="20"/>
                <w:szCs w:val="20"/>
              </w:rPr>
              <w:t>4. FID tīmekļa vietnē nodrošināta informācija par aktualitātēm attiecībā uz NILLTPF novēršanu.</w:t>
            </w:r>
          </w:p>
        </w:tc>
        <w:tc>
          <w:tcPr>
            <w:tcW w:w="1134" w:type="dxa"/>
            <w:shd w:val="clear" w:color="auto" w:fill="auto"/>
          </w:tcPr>
          <w:p w14:paraId="7A4913ED"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608E5EC9" w14:textId="77777777" w:rsidR="004915A8" w:rsidRPr="00FF3767" w:rsidRDefault="004915A8" w:rsidP="006F1C16">
            <w:pPr>
              <w:jc w:val="center"/>
              <w:rPr>
                <w:rFonts w:cs="Times New Roman"/>
                <w:sz w:val="20"/>
                <w:szCs w:val="20"/>
              </w:rPr>
            </w:pPr>
          </w:p>
        </w:tc>
        <w:tc>
          <w:tcPr>
            <w:tcW w:w="1418" w:type="dxa"/>
            <w:shd w:val="clear" w:color="auto" w:fill="auto"/>
          </w:tcPr>
          <w:p w14:paraId="50D7303E"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4915A8" w:rsidRPr="00FF3767" w14:paraId="7E80F2F0" w14:textId="77777777" w:rsidTr="006F1C16">
        <w:trPr>
          <w:trHeight w:val="1148"/>
        </w:trPr>
        <w:tc>
          <w:tcPr>
            <w:tcW w:w="709" w:type="dxa"/>
            <w:vMerge/>
          </w:tcPr>
          <w:p w14:paraId="62782A3E" w14:textId="77777777" w:rsidR="004915A8" w:rsidRPr="00FF3767" w:rsidRDefault="004915A8" w:rsidP="006F1C16">
            <w:pPr>
              <w:jc w:val="center"/>
              <w:rPr>
                <w:rFonts w:cs="Times New Roman"/>
                <w:bCs/>
                <w:szCs w:val="24"/>
              </w:rPr>
            </w:pPr>
          </w:p>
        </w:tc>
        <w:tc>
          <w:tcPr>
            <w:tcW w:w="3686" w:type="dxa"/>
            <w:vMerge/>
            <w:shd w:val="clear" w:color="auto" w:fill="auto"/>
          </w:tcPr>
          <w:p w14:paraId="36F964F1" w14:textId="77777777" w:rsidR="004915A8" w:rsidRPr="00FF3767" w:rsidRDefault="004915A8" w:rsidP="006F1C16">
            <w:pPr>
              <w:jc w:val="both"/>
              <w:rPr>
                <w:rFonts w:cs="Times New Roman"/>
                <w:color w:val="FF0000"/>
                <w:szCs w:val="24"/>
              </w:rPr>
            </w:pPr>
          </w:p>
        </w:tc>
        <w:tc>
          <w:tcPr>
            <w:tcW w:w="1559" w:type="dxa"/>
            <w:vMerge/>
          </w:tcPr>
          <w:p w14:paraId="18A231EB" w14:textId="77777777" w:rsidR="004915A8" w:rsidRPr="00FF3767" w:rsidRDefault="004915A8" w:rsidP="006F1C16">
            <w:pPr>
              <w:rPr>
                <w:rFonts w:cs="Times New Roman"/>
                <w:color w:val="FF0000"/>
                <w:szCs w:val="24"/>
              </w:rPr>
            </w:pPr>
          </w:p>
        </w:tc>
        <w:tc>
          <w:tcPr>
            <w:tcW w:w="2551" w:type="dxa"/>
            <w:vMerge/>
            <w:shd w:val="clear" w:color="auto" w:fill="auto"/>
          </w:tcPr>
          <w:p w14:paraId="2161B8F9" w14:textId="77777777" w:rsidR="004915A8" w:rsidRPr="00FF3767" w:rsidRDefault="004915A8" w:rsidP="006F1C16">
            <w:pPr>
              <w:rPr>
                <w:rFonts w:cs="Times New Roman"/>
                <w:color w:val="FF0000"/>
                <w:szCs w:val="24"/>
              </w:rPr>
            </w:pPr>
          </w:p>
        </w:tc>
        <w:tc>
          <w:tcPr>
            <w:tcW w:w="2694" w:type="dxa"/>
          </w:tcPr>
          <w:p w14:paraId="3A0B0DE1" w14:textId="12B49A43" w:rsidR="004915A8" w:rsidRPr="00FF3767" w:rsidRDefault="004915A8" w:rsidP="006F1C16">
            <w:pPr>
              <w:jc w:val="both"/>
              <w:rPr>
                <w:rFonts w:cs="Times New Roman"/>
                <w:sz w:val="20"/>
                <w:szCs w:val="20"/>
              </w:rPr>
            </w:pPr>
            <w:r w:rsidRPr="00FF3767">
              <w:rPr>
                <w:rFonts w:cs="Times New Roman"/>
                <w:sz w:val="20"/>
                <w:szCs w:val="20"/>
              </w:rPr>
              <w:t>5. Nodrošināta atgriezeniskā saite likuma subjektiem (izmantojot uz risku novērtējumu balstītu pieeju) un UKI par a</w:t>
            </w:r>
            <w:r w:rsidR="003008A2" w:rsidRPr="00FF3767">
              <w:rPr>
                <w:rFonts w:cs="Times New Roman"/>
                <w:sz w:val="20"/>
                <w:szCs w:val="20"/>
              </w:rPr>
              <w:t>izdomīgu darījumu ziņošanu FID.</w:t>
            </w:r>
          </w:p>
        </w:tc>
        <w:tc>
          <w:tcPr>
            <w:tcW w:w="1134" w:type="dxa"/>
            <w:shd w:val="clear" w:color="auto" w:fill="auto"/>
          </w:tcPr>
          <w:p w14:paraId="55205464"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79B28EC0" w14:textId="415FCF8B" w:rsidR="004915A8" w:rsidRPr="00FF3767" w:rsidRDefault="004915A8" w:rsidP="00C068DB">
            <w:pPr>
              <w:jc w:val="center"/>
              <w:rPr>
                <w:rFonts w:cs="Times New Roman"/>
                <w:sz w:val="20"/>
                <w:szCs w:val="20"/>
              </w:rPr>
            </w:pPr>
            <w:r w:rsidRPr="00FF3767">
              <w:rPr>
                <w:rFonts w:cs="Times New Roman"/>
                <w:sz w:val="20"/>
                <w:szCs w:val="20"/>
              </w:rPr>
              <w:t>VID, LB, IAUI, LZAP, LZNP, LZRA, NKMP, PTAC, LMP</w:t>
            </w:r>
            <w:r w:rsidR="003008A2" w:rsidRPr="00FF3767">
              <w:rPr>
                <w:rFonts w:cs="Times New Roman"/>
                <w:sz w:val="20"/>
                <w:szCs w:val="20"/>
              </w:rPr>
              <w:t>AA, MKD</w:t>
            </w:r>
          </w:p>
        </w:tc>
        <w:tc>
          <w:tcPr>
            <w:tcW w:w="1418" w:type="dxa"/>
            <w:shd w:val="clear" w:color="auto" w:fill="auto"/>
          </w:tcPr>
          <w:p w14:paraId="521B5B0D"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4915A8" w:rsidRPr="00FF3767" w14:paraId="6A979829" w14:textId="77777777" w:rsidTr="006F1C16">
        <w:trPr>
          <w:trHeight w:val="1147"/>
        </w:trPr>
        <w:tc>
          <w:tcPr>
            <w:tcW w:w="709" w:type="dxa"/>
            <w:vMerge/>
          </w:tcPr>
          <w:p w14:paraId="33F4CCA3" w14:textId="77777777" w:rsidR="004915A8" w:rsidRPr="00FF3767" w:rsidRDefault="004915A8" w:rsidP="006F1C16">
            <w:pPr>
              <w:jc w:val="center"/>
              <w:rPr>
                <w:rFonts w:cs="Times New Roman"/>
                <w:bCs/>
                <w:szCs w:val="24"/>
              </w:rPr>
            </w:pPr>
          </w:p>
        </w:tc>
        <w:tc>
          <w:tcPr>
            <w:tcW w:w="3686" w:type="dxa"/>
            <w:vMerge/>
            <w:shd w:val="clear" w:color="auto" w:fill="auto"/>
          </w:tcPr>
          <w:p w14:paraId="515B4EF9" w14:textId="77777777" w:rsidR="004915A8" w:rsidRPr="00FF3767" w:rsidRDefault="004915A8" w:rsidP="006F1C16">
            <w:pPr>
              <w:jc w:val="both"/>
              <w:rPr>
                <w:rFonts w:cs="Times New Roman"/>
                <w:color w:val="FF0000"/>
                <w:szCs w:val="24"/>
              </w:rPr>
            </w:pPr>
          </w:p>
        </w:tc>
        <w:tc>
          <w:tcPr>
            <w:tcW w:w="1559" w:type="dxa"/>
            <w:vMerge/>
          </w:tcPr>
          <w:p w14:paraId="36F1846B" w14:textId="77777777" w:rsidR="004915A8" w:rsidRPr="00FF3767" w:rsidRDefault="004915A8" w:rsidP="006F1C16">
            <w:pPr>
              <w:rPr>
                <w:rFonts w:cs="Times New Roman"/>
                <w:color w:val="FF0000"/>
                <w:szCs w:val="24"/>
              </w:rPr>
            </w:pPr>
          </w:p>
        </w:tc>
        <w:tc>
          <w:tcPr>
            <w:tcW w:w="2551" w:type="dxa"/>
            <w:vMerge/>
            <w:shd w:val="clear" w:color="auto" w:fill="auto"/>
          </w:tcPr>
          <w:p w14:paraId="6A71CE2B" w14:textId="77777777" w:rsidR="004915A8" w:rsidRPr="00FF3767" w:rsidRDefault="004915A8" w:rsidP="006F1C16">
            <w:pPr>
              <w:rPr>
                <w:rFonts w:cs="Times New Roman"/>
                <w:color w:val="FF0000"/>
                <w:szCs w:val="24"/>
              </w:rPr>
            </w:pPr>
          </w:p>
        </w:tc>
        <w:tc>
          <w:tcPr>
            <w:tcW w:w="2694" w:type="dxa"/>
          </w:tcPr>
          <w:p w14:paraId="2AFF2489" w14:textId="05E742E2" w:rsidR="004915A8" w:rsidRPr="00FF3767" w:rsidRDefault="004915A8" w:rsidP="007C214E">
            <w:pPr>
              <w:jc w:val="both"/>
              <w:rPr>
                <w:rFonts w:cs="Times New Roman"/>
                <w:sz w:val="20"/>
                <w:szCs w:val="20"/>
              </w:rPr>
            </w:pPr>
            <w:r w:rsidRPr="00FF3767">
              <w:rPr>
                <w:rFonts w:cs="Times New Roman"/>
                <w:sz w:val="20"/>
                <w:szCs w:val="20"/>
              </w:rPr>
              <w:t>6. Pilnveidota FID uzturēta mācību platforma training.fid.gov.lv, nodrošinot nepastarpinātu piekļuvi likuma subjektiem nepieciešamajai informācijai.</w:t>
            </w:r>
          </w:p>
        </w:tc>
        <w:tc>
          <w:tcPr>
            <w:tcW w:w="1134" w:type="dxa"/>
            <w:shd w:val="clear" w:color="auto" w:fill="auto"/>
          </w:tcPr>
          <w:p w14:paraId="1929583D"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shd w:val="clear" w:color="auto" w:fill="auto"/>
          </w:tcPr>
          <w:p w14:paraId="622AE60A" w14:textId="77777777" w:rsidR="004915A8" w:rsidRPr="00FF3767" w:rsidRDefault="004915A8" w:rsidP="006F1C16">
            <w:pPr>
              <w:rPr>
                <w:rFonts w:cs="Times New Roman"/>
                <w:sz w:val="20"/>
                <w:szCs w:val="20"/>
              </w:rPr>
            </w:pPr>
          </w:p>
        </w:tc>
        <w:tc>
          <w:tcPr>
            <w:tcW w:w="1418" w:type="dxa"/>
            <w:shd w:val="clear" w:color="auto" w:fill="auto"/>
          </w:tcPr>
          <w:p w14:paraId="22C7EB38"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705EAA" w:rsidRPr="00FF3767" w14:paraId="5C3B3255" w14:textId="77777777" w:rsidTr="00705EAA">
        <w:trPr>
          <w:trHeight w:val="511"/>
        </w:trPr>
        <w:tc>
          <w:tcPr>
            <w:tcW w:w="709" w:type="dxa"/>
          </w:tcPr>
          <w:p w14:paraId="297780DB" w14:textId="0453BC20" w:rsidR="00705EAA" w:rsidRPr="0076497E" w:rsidRDefault="00705EAA" w:rsidP="00705EAA">
            <w:pPr>
              <w:jc w:val="center"/>
              <w:rPr>
                <w:rFonts w:cs="Times New Roman"/>
                <w:bCs/>
                <w:szCs w:val="24"/>
              </w:rPr>
            </w:pPr>
            <w:r w:rsidRPr="0076497E">
              <w:rPr>
                <w:rFonts w:cs="Times New Roman"/>
                <w:bCs/>
                <w:sz w:val="20"/>
                <w:szCs w:val="20"/>
              </w:rPr>
              <w:t>1.4</w:t>
            </w:r>
          </w:p>
        </w:tc>
        <w:tc>
          <w:tcPr>
            <w:tcW w:w="3686" w:type="dxa"/>
            <w:shd w:val="clear" w:color="auto" w:fill="auto"/>
          </w:tcPr>
          <w:p w14:paraId="689720FB" w14:textId="079B8DFA" w:rsidR="00705EAA" w:rsidRPr="00FF3767" w:rsidRDefault="00705EAA" w:rsidP="00705EAA">
            <w:pPr>
              <w:jc w:val="both"/>
              <w:rPr>
                <w:rFonts w:cs="Times New Roman"/>
                <w:szCs w:val="24"/>
              </w:rPr>
            </w:pPr>
            <w:r w:rsidRPr="00FF3767">
              <w:rPr>
                <w:sz w:val="20"/>
                <w:szCs w:val="20"/>
              </w:rPr>
              <w:t>Balstoties uz veiktajiem sektoru un citiem NILLTPF risku novērtējumiem, aktualizēt vadlīnijas par identificētajiem riskiem un rekomendētajiem risku mazinošiem pasākumiem, kā arī likuma subjektu risku novērtējumu veikšanu.</w:t>
            </w:r>
          </w:p>
        </w:tc>
        <w:tc>
          <w:tcPr>
            <w:tcW w:w="1559" w:type="dxa"/>
          </w:tcPr>
          <w:p w14:paraId="75A25582" w14:textId="77777777" w:rsidR="00705EAA" w:rsidRPr="00FF3767" w:rsidRDefault="00705EAA" w:rsidP="00932250">
            <w:pPr>
              <w:jc w:val="both"/>
              <w:rPr>
                <w:rFonts w:cs="Times New Roman"/>
                <w:sz w:val="20"/>
                <w:szCs w:val="20"/>
              </w:rPr>
            </w:pPr>
            <w:r w:rsidRPr="00FF3767">
              <w:rPr>
                <w:rFonts w:cs="Times New Roman"/>
                <w:sz w:val="20"/>
                <w:szCs w:val="20"/>
              </w:rPr>
              <w:t>FATF 1., 6. un 7. rekomendācija; MONEYVAL 1.4., 1.5., 1.9. rekomendācija;</w:t>
            </w:r>
          </w:p>
          <w:p w14:paraId="6FB74413" w14:textId="77777777" w:rsidR="00705EAA" w:rsidRPr="00FF3767" w:rsidRDefault="00705EAA" w:rsidP="00932250">
            <w:pPr>
              <w:jc w:val="both"/>
              <w:rPr>
                <w:rFonts w:cs="Times New Roman"/>
                <w:sz w:val="20"/>
                <w:szCs w:val="20"/>
              </w:rPr>
            </w:pPr>
            <w:r w:rsidRPr="00FF3767">
              <w:rPr>
                <w:rFonts w:cs="Times New Roman"/>
                <w:sz w:val="20"/>
                <w:szCs w:val="20"/>
              </w:rPr>
              <w:t>NRA 2017.-2019. 1.1.5. punkts;</w:t>
            </w:r>
          </w:p>
          <w:p w14:paraId="2212812E" w14:textId="0F217891" w:rsidR="003B33BE" w:rsidRPr="003B33BE" w:rsidRDefault="003B33BE" w:rsidP="003B33BE">
            <w:pPr>
              <w:jc w:val="both"/>
              <w:rPr>
                <w:rFonts w:cs="Times New Roman"/>
                <w:sz w:val="20"/>
                <w:szCs w:val="20"/>
              </w:rPr>
            </w:pPr>
            <w:r>
              <w:rPr>
                <w:rFonts w:cs="Times New Roman"/>
                <w:sz w:val="20"/>
                <w:szCs w:val="20"/>
              </w:rPr>
              <w:t>s</w:t>
            </w:r>
            <w:r w:rsidRPr="003B33BE">
              <w:rPr>
                <w:rFonts w:cs="Times New Roman"/>
                <w:sz w:val="20"/>
                <w:szCs w:val="20"/>
              </w:rPr>
              <w:t>ektoru NILL un TF risku</w:t>
            </w:r>
          </w:p>
          <w:p w14:paraId="08D92BB5" w14:textId="537F263B" w:rsidR="00705EAA" w:rsidRPr="00FF3767" w:rsidRDefault="003B33BE">
            <w:pPr>
              <w:jc w:val="both"/>
              <w:rPr>
                <w:rFonts w:cs="Times New Roman"/>
                <w:szCs w:val="24"/>
              </w:rPr>
            </w:pPr>
            <w:r w:rsidRPr="003B33BE">
              <w:rPr>
                <w:rFonts w:cs="Times New Roman"/>
                <w:sz w:val="20"/>
                <w:szCs w:val="20"/>
              </w:rPr>
              <w:t>novērtējum</w:t>
            </w:r>
            <w:r>
              <w:rPr>
                <w:rFonts w:cs="Times New Roman"/>
                <w:sz w:val="20"/>
                <w:szCs w:val="20"/>
              </w:rPr>
              <w:t>i</w:t>
            </w:r>
            <w:r w:rsidR="00932250">
              <w:rPr>
                <w:rFonts w:cs="Times New Roman"/>
                <w:sz w:val="20"/>
                <w:szCs w:val="20"/>
              </w:rPr>
              <w:t>.</w:t>
            </w:r>
          </w:p>
        </w:tc>
        <w:tc>
          <w:tcPr>
            <w:tcW w:w="2551" w:type="dxa"/>
            <w:shd w:val="clear" w:color="auto" w:fill="auto"/>
          </w:tcPr>
          <w:p w14:paraId="0E6E6F29" w14:textId="08BCA698" w:rsidR="00705EAA" w:rsidRPr="00FF3767" w:rsidRDefault="00705EAA" w:rsidP="00932250">
            <w:pPr>
              <w:jc w:val="both"/>
              <w:rPr>
                <w:rFonts w:cs="Times New Roman"/>
                <w:szCs w:val="24"/>
              </w:rPr>
            </w:pPr>
            <w:r w:rsidRPr="00FF3767">
              <w:rPr>
                <w:rFonts w:cs="Times New Roman"/>
                <w:sz w:val="20"/>
                <w:szCs w:val="20"/>
              </w:rPr>
              <w:t>Nodrošināta likuma subjektu informēšana par identificētajiem riskiem un rekomendētajiem risku mazinošiem pasākumiem. Likuma subjekti izmanto NRA rezultātus, veicot savus riska novērtējumus.</w:t>
            </w:r>
          </w:p>
        </w:tc>
        <w:tc>
          <w:tcPr>
            <w:tcW w:w="2694" w:type="dxa"/>
          </w:tcPr>
          <w:p w14:paraId="3DAB3869" w14:textId="484FDB80" w:rsidR="00705EAA" w:rsidRPr="00FF3767" w:rsidRDefault="00705EAA" w:rsidP="00705EAA">
            <w:pPr>
              <w:jc w:val="both"/>
              <w:rPr>
                <w:rFonts w:cs="Times New Roman"/>
                <w:szCs w:val="24"/>
              </w:rPr>
            </w:pPr>
            <w:r w:rsidRPr="00FF3767">
              <w:rPr>
                <w:rFonts w:cs="Times New Roman"/>
                <w:sz w:val="20"/>
                <w:szCs w:val="20"/>
              </w:rPr>
              <w:t>Aktualizētas vadlīnijas likuma subjektiem.</w:t>
            </w:r>
          </w:p>
        </w:tc>
        <w:tc>
          <w:tcPr>
            <w:tcW w:w="1134" w:type="dxa"/>
            <w:shd w:val="clear" w:color="auto" w:fill="auto"/>
          </w:tcPr>
          <w:p w14:paraId="6C9FD6AE" w14:textId="575B7C23" w:rsidR="00705EAA" w:rsidRPr="00FF3767" w:rsidRDefault="00705EAA" w:rsidP="003E26EE">
            <w:pPr>
              <w:jc w:val="center"/>
              <w:rPr>
                <w:rFonts w:cs="Times New Roman"/>
                <w:szCs w:val="24"/>
              </w:rPr>
            </w:pPr>
            <w:r w:rsidRPr="00FF3767">
              <w:rPr>
                <w:sz w:val="20"/>
                <w:szCs w:val="20"/>
              </w:rPr>
              <w:t>UKI</w:t>
            </w:r>
          </w:p>
        </w:tc>
        <w:tc>
          <w:tcPr>
            <w:tcW w:w="1275" w:type="dxa"/>
            <w:shd w:val="clear" w:color="auto" w:fill="auto"/>
          </w:tcPr>
          <w:p w14:paraId="4AFBB670" w14:textId="77777777" w:rsidR="00705EAA" w:rsidRPr="00FF3767" w:rsidRDefault="00705EAA" w:rsidP="00705EAA">
            <w:pPr>
              <w:rPr>
                <w:rFonts w:cs="Times New Roman"/>
                <w:szCs w:val="24"/>
              </w:rPr>
            </w:pPr>
          </w:p>
        </w:tc>
        <w:tc>
          <w:tcPr>
            <w:tcW w:w="1418" w:type="dxa"/>
            <w:shd w:val="clear" w:color="auto" w:fill="auto"/>
          </w:tcPr>
          <w:p w14:paraId="3592CFD0" w14:textId="130FD9F9" w:rsidR="00705EAA" w:rsidRPr="00FF3767" w:rsidRDefault="00705EAA" w:rsidP="00705EAA">
            <w:pPr>
              <w:jc w:val="center"/>
              <w:rPr>
                <w:rFonts w:cs="Times New Roman"/>
                <w:bCs/>
                <w:szCs w:val="24"/>
              </w:rPr>
            </w:pPr>
            <w:r w:rsidRPr="00FF3767">
              <w:rPr>
                <w:rFonts w:cs="Times New Roman"/>
                <w:bCs/>
                <w:sz w:val="20"/>
                <w:szCs w:val="20"/>
              </w:rPr>
              <w:t>Pastāvīgi</w:t>
            </w:r>
          </w:p>
        </w:tc>
      </w:tr>
      <w:tr w:rsidR="004915A8" w:rsidRPr="00FF3767" w14:paraId="64ED1009" w14:textId="77777777" w:rsidTr="006F1C16">
        <w:trPr>
          <w:trHeight w:val="51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4B54E69" w14:textId="4E779A66" w:rsidR="004915A8" w:rsidRPr="0076497E" w:rsidRDefault="004915A8" w:rsidP="00705EAA">
            <w:pPr>
              <w:jc w:val="center"/>
              <w:rPr>
                <w:rFonts w:cs="Times New Roman"/>
                <w:bCs/>
                <w:sz w:val="20"/>
                <w:szCs w:val="20"/>
              </w:rPr>
            </w:pPr>
            <w:r w:rsidRPr="0076497E">
              <w:rPr>
                <w:rFonts w:cs="Times New Roman"/>
                <w:bCs/>
                <w:sz w:val="20"/>
                <w:szCs w:val="20"/>
              </w:rPr>
              <w:t>1.</w:t>
            </w:r>
            <w:r w:rsidR="00705EAA" w:rsidRPr="0076497E">
              <w:rPr>
                <w:rFonts w:cs="Times New Roman"/>
                <w:bCs/>
                <w:sz w:val="20"/>
                <w:szCs w:val="20"/>
              </w:rPr>
              <w:t>5</w:t>
            </w:r>
            <w:r w:rsidRPr="0076497E">
              <w:rPr>
                <w:rFonts w:cs="Times New Roman"/>
                <w:bCs/>
                <w:sz w:val="20"/>
                <w:szCs w:val="20"/>
              </w:rPr>
              <w:t>.</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F31A" w14:textId="77777777" w:rsidR="004915A8" w:rsidRPr="00FF3767" w:rsidRDefault="004915A8" w:rsidP="006F1C16">
            <w:pPr>
              <w:jc w:val="both"/>
              <w:rPr>
                <w:rFonts w:cs="Times New Roman"/>
                <w:sz w:val="20"/>
                <w:szCs w:val="20"/>
              </w:rPr>
            </w:pPr>
            <w:r w:rsidRPr="00FF3767">
              <w:rPr>
                <w:rFonts w:cs="Times New Roman"/>
                <w:sz w:val="20"/>
                <w:szCs w:val="20"/>
              </w:rPr>
              <w:t>Aktualizēt kompetento iestāžu rīcības plānus atbilstoši aktuālajiem NILLTPF riskiem.</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42B407EF" w14:textId="77777777" w:rsidR="004915A8" w:rsidRPr="00FF3767" w:rsidRDefault="004915A8" w:rsidP="00932250">
            <w:pPr>
              <w:jc w:val="both"/>
              <w:rPr>
                <w:rFonts w:cs="Times New Roman"/>
                <w:sz w:val="20"/>
                <w:szCs w:val="20"/>
              </w:rPr>
            </w:pPr>
            <w:r w:rsidRPr="00FF3767">
              <w:rPr>
                <w:rFonts w:cs="Times New Roman"/>
                <w:sz w:val="20"/>
                <w:szCs w:val="20"/>
              </w:rPr>
              <w:t>FATF 1., 6. un 7. rekomendācija;</w:t>
            </w:r>
          </w:p>
          <w:p w14:paraId="0FA12D59" w14:textId="77777777" w:rsidR="004915A8" w:rsidRPr="00FF3767" w:rsidRDefault="004915A8" w:rsidP="00932250">
            <w:pPr>
              <w:jc w:val="both"/>
              <w:rPr>
                <w:rFonts w:cs="Times New Roman"/>
                <w:sz w:val="20"/>
                <w:szCs w:val="20"/>
              </w:rPr>
            </w:pPr>
            <w:r w:rsidRPr="00FF3767">
              <w:rPr>
                <w:rFonts w:cs="Times New Roman"/>
                <w:sz w:val="20"/>
                <w:szCs w:val="20"/>
              </w:rPr>
              <w:t>MONEYVAL 1.10., 1.12. rekomendācija;</w:t>
            </w:r>
          </w:p>
          <w:p w14:paraId="35557AC9" w14:textId="77777777" w:rsidR="004915A8" w:rsidRPr="00FF3767" w:rsidRDefault="004915A8" w:rsidP="00932250">
            <w:pPr>
              <w:jc w:val="both"/>
              <w:rPr>
                <w:rFonts w:cs="Times New Roman"/>
                <w:sz w:val="20"/>
                <w:szCs w:val="20"/>
              </w:rPr>
            </w:pPr>
            <w:r w:rsidRPr="00FF3767">
              <w:rPr>
                <w:rFonts w:cs="Times New Roman"/>
                <w:sz w:val="20"/>
                <w:szCs w:val="20"/>
              </w:rPr>
              <w:t>NRA 2017.-2019. 1.1.5. punkts.</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2B54477D" w14:textId="77777777" w:rsidR="004915A8" w:rsidRPr="00FF3767" w:rsidRDefault="004915A8" w:rsidP="00932250">
            <w:pPr>
              <w:jc w:val="both"/>
              <w:rPr>
                <w:rFonts w:cs="Times New Roman"/>
                <w:sz w:val="20"/>
                <w:szCs w:val="20"/>
              </w:rPr>
            </w:pPr>
            <w:r w:rsidRPr="00FF3767">
              <w:rPr>
                <w:rFonts w:cs="Times New Roman"/>
                <w:sz w:val="20"/>
                <w:szCs w:val="20"/>
              </w:rPr>
              <w:t>Kompetento iestāžu rīcības plāni ir atbilstoši identificētajiem riskiem, definē uz nākotni vērstus un atbilstoši prioritizētus pasākumus, nosaka precīzus termiņus un izmērāmus ieviešanas rezultātus, un tie tiek ieviesti saprātīgi mazinot toleranci pret likuma subjektu formālu pieeju atbilstībai.</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B475169" w14:textId="77777777" w:rsidR="004915A8" w:rsidRPr="00FF3767" w:rsidRDefault="004915A8" w:rsidP="006F1C16">
            <w:pPr>
              <w:jc w:val="both"/>
              <w:rPr>
                <w:rFonts w:cs="Times New Roman"/>
                <w:sz w:val="20"/>
                <w:szCs w:val="20"/>
              </w:rPr>
            </w:pPr>
            <w:r w:rsidRPr="00FF3767">
              <w:rPr>
                <w:rFonts w:cs="Times New Roman"/>
                <w:sz w:val="20"/>
                <w:szCs w:val="20"/>
              </w:rPr>
              <w:t>Atbilstoši nacionālajam un citiem NILLTPF risku novērtējumiem aktualizēti kompetento iestāžu rīcības plāni.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A0B2287" w14:textId="23108171" w:rsidR="004915A8" w:rsidRPr="00FF3767" w:rsidRDefault="004915A8" w:rsidP="00487E55">
            <w:pPr>
              <w:jc w:val="center"/>
              <w:rPr>
                <w:rFonts w:cs="Times New Roman"/>
                <w:sz w:val="20"/>
                <w:szCs w:val="20"/>
              </w:rPr>
            </w:pPr>
            <w:r w:rsidRPr="00FF3767">
              <w:rPr>
                <w:rFonts w:cs="Times New Roman"/>
                <w:sz w:val="20"/>
                <w:szCs w:val="20"/>
              </w:rPr>
              <w:t>VID, LB, IAUI, LZAP, LZNP, LZRA, NKMP, PTAC, LMPAA, MKD, VP, VDD, VID, KNAB, MP, IeVP, ĢP, FID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83878C5" w14:textId="77777777" w:rsidR="004915A8" w:rsidRPr="00FF3767" w:rsidRDefault="004915A8" w:rsidP="006F1C16">
            <w:pPr>
              <w:rPr>
                <w:rFonts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97E14B4" w14:textId="77777777" w:rsidR="004915A8" w:rsidRPr="00FF3767" w:rsidRDefault="004915A8" w:rsidP="006F1C16">
            <w:pPr>
              <w:jc w:val="center"/>
              <w:rPr>
                <w:rFonts w:cs="Times New Roman"/>
                <w:bCs/>
                <w:sz w:val="20"/>
                <w:szCs w:val="20"/>
              </w:rPr>
            </w:pPr>
            <w:r w:rsidRPr="00FF3767">
              <w:rPr>
                <w:rFonts w:cs="Times New Roman"/>
                <w:bCs/>
                <w:sz w:val="20"/>
                <w:szCs w:val="20"/>
              </w:rPr>
              <w:t xml:space="preserve">Pastāvīgi </w:t>
            </w:r>
          </w:p>
        </w:tc>
      </w:tr>
      <w:tr w:rsidR="004915A8" w:rsidRPr="00FF3767" w14:paraId="1A58617F" w14:textId="77777777" w:rsidTr="006F1C16">
        <w:trPr>
          <w:trHeight w:val="690"/>
        </w:trPr>
        <w:tc>
          <w:tcPr>
            <w:tcW w:w="709" w:type="dxa"/>
            <w:vMerge w:val="restart"/>
            <w:tcBorders>
              <w:top w:val="single" w:sz="4" w:space="0" w:color="auto"/>
              <w:left w:val="single" w:sz="4" w:space="0" w:color="auto"/>
              <w:right w:val="single" w:sz="4" w:space="0" w:color="auto"/>
            </w:tcBorders>
          </w:tcPr>
          <w:p w14:paraId="758D1085" w14:textId="1F26C922" w:rsidR="004915A8" w:rsidRPr="0076497E" w:rsidRDefault="004915A8" w:rsidP="00FB7AD9">
            <w:pPr>
              <w:jc w:val="center"/>
              <w:rPr>
                <w:rFonts w:cs="Times New Roman"/>
                <w:bCs/>
                <w:sz w:val="20"/>
                <w:szCs w:val="20"/>
              </w:rPr>
            </w:pPr>
            <w:r w:rsidRPr="0076497E">
              <w:rPr>
                <w:rFonts w:cs="Times New Roman"/>
                <w:bCs/>
                <w:sz w:val="20"/>
                <w:szCs w:val="20"/>
              </w:rPr>
              <w:t>1</w:t>
            </w:r>
            <w:r w:rsidR="000A2AD2" w:rsidRPr="0076497E">
              <w:rPr>
                <w:rFonts w:cs="Times New Roman"/>
                <w:bCs/>
                <w:sz w:val="20"/>
                <w:szCs w:val="20"/>
              </w:rPr>
              <w:t>.</w:t>
            </w:r>
            <w:r w:rsidR="00FB7AD9">
              <w:rPr>
                <w:rFonts w:cs="Times New Roman"/>
                <w:bCs/>
                <w:sz w:val="20"/>
                <w:szCs w:val="20"/>
              </w:rPr>
              <w:t>6</w:t>
            </w:r>
            <w:r w:rsidRPr="0076497E">
              <w:rPr>
                <w:rFonts w:cs="Times New Roman"/>
                <w:bCs/>
                <w:sz w:val="20"/>
                <w:szCs w:val="20"/>
              </w:rPr>
              <w:t>.</w:t>
            </w:r>
          </w:p>
        </w:tc>
        <w:tc>
          <w:tcPr>
            <w:tcW w:w="3686" w:type="dxa"/>
            <w:vMerge w:val="restart"/>
            <w:tcBorders>
              <w:top w:val="single" w:sz="4" w:space="0" w:color="auto"/>
              <w:left w:val="single" w:sz="4" w:space="0" w:color="auto"/>
              <w:right w:val="single" w:sz="4" w:space="0" w:color="auto"/>
            </w:tcBorders>
            <w:shd w:val="clear" w:color="auto" w:fill="auto"/>
          </w:tcPr>
          <w:p w14:paraId="3FBFA3B2" w14:textId="77777777" w:rsidR="004915A8" w:rsidRPr="002E7305" w:rsidRDefault="004915A8" w:rsidP="002B067B">
            <w:pPr>
              <w:jc w:val="both"/>
              <w:rPr>
                <w:rFonts w:cs="Times New Roman"/>
                <w:sz w:val="20"/>
                <w:szCs w:val="20"/>
              </w:rPr>
            </w:pPr>
            <w:r w:rsidRPr="002E7305">
              <w:rPr>
                <w:rFonts w:cs="Times New Roman"/>
                <w:sz w:val="20"/>
                <w:szCs w:val="20"/>
              </w:rPr>
              <w:t>Veidot vienotu izpratni (nacionāli un starptautiski) par situāciju NILLTPFN jomā. Uzlabot Latvijas finanšu sektora starptautisko reputāciju.</w:t>
            </w:r>
          </w:p>
        </w:tc>
        <w:tc>
          <w:tcPr>
            <w:tcW w:w="1559" w:type="dxa"/>
            <w:vMerge w:val="restart"/>
            <w:tcBorders>
              <w:top w:val="single" w:sz="4" w:space="0" w:color="auto"/>
              <w:left w:val="single" w:sz="4" w:space="0" w:color="auto"/>
              <w:right w:val="single" w:sz="4" w:space="0" w:color="auto"/>
            </w:tcBorders>
          </w:tcPr>
          <w:p w14:paraId="35F7B45D" w14:textId="77777777" w:rsidR="004915A8" w:rsidRPr="00FF3767" w:rsidRDefault="004915A8" w:rsidP="002B067B">
            <w:pPr>
              <w:jc w:val="both"/>
              <w:rPr>
                <w:rFonts w:cs="Times New Roman"/>
                <w:sz w:val="20"/>
                <w:szCs w:val="20"/>
              </w:rPr>
            </w:pP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7ACF1F4F" w14:textId="77777777" w:rsidR="004915A8" w:rsidRPr="00FF3767" w:rsidRDefault="004915A8" w:rsidP="002B067B">
            <w:pPr>
              <w:jc w:val="both"/>
              <w:rPr>
                <w:rFonts w:cs="Times New Roman"/>
                <w:sz w:val="20"/>
                <w:szCs w:val="20"/>
              </w:rPr>
            </w:pPr>
            <w:r w:rsidRPr="00FF3767">
              <w:rPr>
                <w:rFonts w:cs="Times New Roman"/>
                <w:sz w:val="20"/>
                <w:szCs w:val="20"/>
              </w:rPr>
              <w:t xml:space="preserve">1. Aktualizēta vienota pozīcija, komunikācija NILLTPFN jomā. </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6F11D7F" w14:textId="77777777" w:rsidR="004915A8" w:rsidRPr="00FF3767" w:rsidRDefault="004915A8" w:rsidP="002B067B">
            <w:pPr>
              <w:jc w:val="both"/>
              <w:rPr>
                <w:rFonts w:cs="Times New Roman"/>
                <w:sz w:val="20"/>
                <w:szCs w:val="20"/>
              </w:rPr>
            </w:pPr>
            <w:r w:rsidRPr="00FF3767">
              <w:rPr>
                <w:rFonts w:cs="Times New Roman"/>
                <w:sz w:val="20"/>
                <w:szCs w:val="20"/>
              </w:rPr>
              <w:t>1. Aktualizēts pozīcijas dokuments komunikācijai par valsts situācijas raksturojumu NILLTPFN jomā.</w:t>
            </w:r>
          </w:p>
        </w:tc>
        <w:tc>
          <w:tcPr>
            <w:tcW w:w="1134" w:type="dxa"/>
            <w:tcBorders>
              <w:top w:val="single" w:sz="4" w:space="0" w:color="auto"/>
              <w:left w:val="single" w:sz="4" w:space="0" w:color="auto"/>
              <w:right w:val="single" w:sz="4" w:space="0" w:color="auto"/>
            </w:tcBorders>
            <w:shd w:val="clear" w:color="auto" w:fill="FFFFFF" w:themeFill="background1"/>
          </w:tcPr>
          <w:p w14:paraId="1B057E76" w14:textId="77777777" w:rsidR="004915A8" w:rsidRPr="00FF3767" w:rsidRDefault="004915A8" w:rsidP="006F1C16">
            <w:pPr>
              <w:jc w:val="center"/>
              <w:rPr>
                <w:rFonts w:cs="Times New Roman"/>
                <w:sz w:val="20"/>
                <w:szCs w:val="20"/>
              </w:rPr>
            </w:pPr>
            <w:r w:rsidRPr="00FF3767">
              <w:rPr>
                <w:rFonts w:cs="Times New Roman"/>
                <w:sz w:val="20"/>
                <w:szCs w:val="20"/>
              </w:rPr>
              <w:t>FM</w:t>
            </w:r>
          </w:p>
        </w:tc>
        <w:tc>
          <w:tcPr>
            <w:tcW w:w="1275" w:type="dxa"/>
            <w:tcBorders>
              <w:top w:val="single" w:sz="4" w:space="0" w:color="auto"/>
              <w:left w:val="single" w:sz="4" w:space="0" w:color="auto"/>
              <w:right w:val="single" w:sz="4" w:space="0" w:color="auto"/>
            </w:tcBorders>
            <w:shd w:val="clear" w:color="auto" w:fill="auto"/>
          </w:tcPr>
          <w:p w14:paraId="3CD128F1" w14:textId="20B2318B" w:rsidR="004915A8" w:rsidRPr="00FF3767" w:rsidRDefault="004915A8" w:rsidP="002B067B">
            <w:pPr>
              <w:jc w:val="center"/>
              <w:rPr>
                <w:rFonts w:cs="Times New Roman"/>
                <w:sz w:val="20"/>
                <w:szCs w:val="20"/>
              </w:rPr>
            </w:pPr>
            <w:r w:rsidRPr="00FF3767">
              <w:rPr>
                <w:rFonts w:cs="Times New Roman"/>
                <w:sz w:val="20"/>
                <w:szCs w:val="20"/>
              </w:rPr>
              <w:t xml:space="preserve">FID, </w:t>
            </w:r>
            <w:r w:rsidR="003E26EE" w:rsidRPr="00FF3767">
              <w:rPr>
                <w:rFonts w:cs="Times New Roman"/>
                <w:sz w:val="20"/>
                <w:szCs w:val="20"/>
              </w:rPr>
              <w:t>LB</w:t>
            </w:r>
            <w:r w:rsidRPr="00FF3767">
              <w:rPr>
                <w:rFonts w:cs="Times New Roman"/>
                <w:sz w:val="20"/>
                <w:szCs w:val="20"/>
              </w:rPr>
              <w:t>,</w:t>
            </w:r>
          </w:p>
          <w:p w14:paraId="3F1C889B" w14:textId="77777777" w:rsidR="004915A8" w:rsidRPr="00FF3767" w:rsidRDefault="004915A8" w:rsidP="002B067B">
            <w:pPr>
              <w:jc w:val="center"/>
              <w:rPr>
                <w:rFonts w:cs="Times New Roman"/>
                <w:sz w:val="20"/>
                <w:szCs w:val="20"/>
              </w:rPr>
            </w:pPr>
            <w:r w:rsidRPr="00FF3767">
              <w:rPr>
                <w:rFonts w:cs="Times New Roman"/>
                <w:sz w:val="20"/>
                <w:szCs w:val="20"/>
              </w:rPr>
              <w:t>IeM, ĀM,</w:t>
            </w:r>
          </w:p>
          <w:p w14:paraId="44B18118" w14:textId="2B9DDF1F" w:rsidR="004915A8" w:rsidRPr="00FF3767" w:rsidRDefault="004915A8" w:rsidP="002B067B">
            <w:pPr>
              <w:jc w:val="center"/>
              <w:rPr>
                <w:rFonts w:cs="Times New Roman"/>
                <w:sz w:val="20"/>
                <w:szCs w:val="20"/>
              </w:rPr>
            </w:pPr>
            <w:r w:rsidRPr="00FF3767">
              <w:rPr>
                <w:rFonts w:cs="Times New Roman"/>
                <w:sz w:val="20"/>
                <w:szCs w:val="20"/>
              </w:rPr>
              <w:t>TM</w:t>
            </w:r>
          </w:p>
        </w:tc>
        <w:tc>
          <w:tcPr>
            <w:tcW w:w="1418" w:type="dxa"/>
            <w:tcBorders>
              <w:top w:val="single" w:sz="4" w:space="0" w:color="auto"/>
              <w:left w:val="single" w:sz="4" w:space="0" w:color="auto"/>
              <w:right w:val="single" w:sz="4" w:space="0" w:color="auto"/>
            </w:tcBorders>
            <w:shd w:val="clear" w:color="auto" w:fill="auto"/>
          </w:tcPr>
          <w:p w14:paraId="68B246F0" w14:textId="77777777" w:rsidR="004915A8" w:rsidRPr="00FF3767" w:rsidRDefault="004915A8" w:rsidP="006F1C16">
            <w:pPr>
              <w:jc w:val="center"/>
              <w:rPr>
                <w:rFonts w:cs="Times New Roman"/>
                <w:bCs/>
                <w:sz w:val="20"/>
                <w:szCs w:val="20"/>
              </w:rPr>
            </w:pPr>
            <w:r w:rsidRPr="00FF3767">
              <w:rPr>
                <w:rFonts w:cs="Times New Roman"/>
                <w:bCs/>
                <w:sz w:val="20"/>
                <w:szCs w:val="20"/>
              </w:rPr>
              <w:t>Vismaz reizi ceturksnī atbilstoši komunikācijas nepieciešamībai</w:t>
            </w:r>
          </w:p>
        </w:tc>
      </w:tr>
      <w:tr w:rsidR="004915A8" w:rsidRPr="00FF3767" w14:paraId="50593E47" w14:textId="77777777" w:rsidTr="00526CE4">
        <w:trPr>
          <w:trHeight w:val="416"/>
        </w:trPr>
        <w:tc>
          <w:tcPr>
            <w:tcW w:w="709" w:type="dxa"/>
            <w:vMerge/>
            <w:tcBorders>
              <w:left w:val="single" w:sz="4" w:space="0" w:color="auto"/>
              <w:right w:val="single" w:sz="4" w:space="0" w:color="auto"/>
            </w:tcBorders>
          </w:tcPr>
          <w:p w14:paraId="4BA105B9" w14:textId="77777777" w:rsidR="004915A8" w:rsidRPr="00FF3767" w:rsidRDefault="004915A8" w:rsidP="006F1C16">
            <w:pPr>
              <w:rPr>
                <w:rFonts w:cs="Times New Roman"/>
                <w:bCs/>
                <w:szCs w:val="24"/>
              </w:rPr>
            </w:pPr>
          </w:p>
        </w:tc>
        <w:tc>
          <w:tcPr>
            <w:tcW w:w="3686" w:type="dxa"/>
            <w:vMerge/>
            <w:tcBorders>
              <w:left w:val="single" w:sz="4" w:space="0" w:color="auto"/>
              <w:right w:val="single" w:sz="4" w:space="0" w:color="auto"/>
            </w:tcBorders>
            <w:shd w:val="clear" w:color="auto" w:fill="auto"/>
          </w:tcPr>
          <w:p w14:paraId="7B657A12" w14:textId="77777777" w:rsidR="004915A8" w:rsidRPr="00FF3767" w:rsidRDefault="004915A8" w:rsidP="002B067B">
            <w:pPr>
              <w:jc w:val="both"/>
              <w:rPr>
                <w:rFonts w:cs="Times New Roman"/>
                <w:sz w:val="20"/>
                <w:szCs w:val="20"/>
              </w:rPr>
            </w:pPr>
          </w:p>
        </w:tc>
        <w:tc>
          <w:tcPr>
            <w:tcW w:w="1559" w:type="dxa"/>
            <w:vMerge/>
            <w:tcBorders>
              <w:left w:val="single" w:sz="4" w:space="0" w:color="auto"/>
              <w:right w:val="single" w:sz="4" w:space="0" w:color="auto"/>
            </w:tcBorders>
          </w:tcPr>
          <w:p w14:paraId="7F090C02" w14:textId="77777777" w:rsidR="004915A8" w:rsidRPr="00FF3767" w:rsidRDefault="004915A8" w:rsidP="002B067B">
            <w:pPr>
              <w:jc w:val="both"/>
              <w:rPr>
                <w:rFonts w:cs="Times New Roman"/>
                <w:sz w:val="20"/>
                <w:szCs w:val="20"/>
              </w:rPr>
            </w:pPr>
          </w:p>
        </w:tc>
        <w:tc>
          <w:tcPr>
            <w:tcW w:w="2551" w:type="dxa"/>
            <w:vMerge/>
            <w:tcBorders>
              <w:left w:val="single" w:sz="4" w:space="0" w:color="auto"/>
              <w:bottom w:val="single" w:sz="4" w:space="0" w:color="auto"/>
              <w:right w:val="single" w:sz="4" w:space="0" w:color="auto"/>
            </w:tcBorders>
            <w:shd w:val="clear" w:color="auto" w:fill="FFFFFF" w:themeFill="background1"/>
          </w:tcPr>
          <w:p w14:paraId="191E9227" w14:textId="77777777" w:rsidR="004915A8" w:rsidRPr="00FF3767" w:rsidRDefault="004915A8" w:rsidP="002B067B">
            <w:pPr>
              <w:jc w:val="both"/>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4D9AB86" w14:textId="77777777" w:rsidR="004915A8" w:rsidRPr="00FF3767" w:rsidRDefault="004915A8" w:rsidP="002B067B">
            <w:pPr>
              <w:jc w:val="both"/>
              <w:rPr>
                <w:rFonts w:cs="Times New Roman"/>
                <w:sz w:val="20"/>
                <w:szCs w:val="20"/>
              </w:rPr>
            </w:pPr>
            <w:r w:rsidRPr="00FF3767">
              <w:rPr>
                <w:rFonts w:cs="Times New Roman"/>
                <w:sz w:val="20"/>
                <w:szCs w:val="20"/>
              </w:rPr>
              <w:t>2. Izstrādāts ceturkšņa NILLTPFN informatīvs izdevums (</w:t>
            </w:r>
            <w:r w:rsidRPr="002B067B">
              <w:rPr>
                <w:rFonts w:cs="Times New Roman"/>
                <w:i/>
                <w:sz w:val="20"/>
                <w:szCs w:val="20"/>
              </w:rPr>
              <w:t>AML/CFTP Newsletter</w:t>
            </w:r>
            <w:r w:rsidRPr="00FF3767">
              <w:rPr>
                <w:rFonts w:cs="Times New Roman"/>
                <w:sz w:val="20"/>
                <w:szCs w:val="20"/>
              </w:rPr>
              <w:t xml:space="preserve">). </w:t>
            </w:r>
          </w:p>
        </w:tc>
        <w:tc>
          <w:tcPr>
            <w:tcW w:w="1134" w:type="dxa"/>
            <w:tcBorders>
              <w:left w:val="single" w:sz="4" w:space="0" w:color="auto"/>
              <w:bottom w:val="single" w:sz="4" w:space="0" w:color="auto"/>
              <w:right w:val="single" w:sz="4" w:space="0" w:color="auto"/>
            </w:tcBorders>
            <w:shd w:val="clear" w:color="auto" w:fill="FFFFFF" w:themeFill="background1"/>
          </w:tcPr>
          <w:p w14:paraId="6D9606D9" w14:textId="24DD6A13" w:rsidR="004915A8" w:rsidRPr="00FF3767" w:rsidRDefault="004915A8" w:rsidP="00EC2EF5">
            <w:pPr>
              <w:jc w:val="center"/>
              <w:rPr>
                <w:rFonts w:cs="Times New Roman"/>
                <w:sz w:val="20"/>
                <w:szCs w:val="20"/>
              </w:rPr>
            </w:pPr>
            <w:r w:rsidRPr="00FF3767">
              <w:rPr>
                <w:rFonts w:cs="Times New Roman"/>
                <w:sz w:val="20"/>
                <w:szCs w:val="20"/>
              </w:rPr>
              <w:t>FID</w:t>
            </w:r>
          </w:p>
        </w:tc>
        <w:tc>
          <w:tcPr>
            <w:tcW w:w="1275" w:type="dxa"/>
            <w:tcBorders>
              <w:left w:val="single" w:sz="4" w:space="0" w:color="auto"/>
              <w:bottom w:val="single" w:sz="4" w:space="0" w:color="auto"/>
              <w:right w:val="single" w:sz="4" w:space="0" w:color="auto"/>
            </w:tcBorders>
            <w:shd w:val="clear" w:color="auto" w:fill="auto"/>
          </w:tcPr>
          <w:p w14:paraId="2F91A480" w14:textId="69E7CF0E" w:rsidR="004915A8" w:rsidRPr="00FF3767" w:rsidRDefault="004915A8" w:rsidP="002B067B">
            <w:pPr>
              <w:jc w:val="center"/>
              <w:rPr>
                <w:rFonts w:cs="Times New Roman"/>
                <w:sz w:val="20"/>
                <w:szCs w:val="20"/>
              </w:rPr>
            </w:pPr>
            <w:r w:rsidRPr="00FF3767">
              <w:rPr>
                <w:rFonts w:cs="Times New Roman"/>
                <w:sz w:val="20"/>
                <w:szCs w:val="20"/>
              </w:rPr>
              <w:t>VID, LB, IAUI, LZAP, LZNP, LZRA, NKMP, PTAC, LMPAA, MKD, VP, VDD, KNAB,</w:t>
            </w:r>
          </w:p>
          <w:p w14:paraId="01608B1C" w14:textId="77777777" w:rsidR="004915A8" w:rsidRPr="00FF3767" w:rsidRDefault="004915A8" w:rsidP="002B067B">
            <w:pPr>
              <w:jc w:val="center"/>
              <w:rPr>
                <w:rFonts w:cs="Times New Roman"/>
                <w:sz w:val="20"/>
                <w:szCs w:val="20"/>
              </w:rPr>
            </w:pPr>
            <w:r w:rsidRPr="00FF3767">
              <w:rPr>
                <w:rFonts w:cs="Times New Roman"/>
                <w:sz w:val="20"/>
                <w:szCs w:val="20"/>
              </w:rPr>
              <w:t>IeM, ĀM,</w:t>
            </w:r>
          </w:p>
          <w:p w14:paraId="6FC56505" w14:textId="77777777" w:rsidR="004915A8" w:rsidRPr="00FF3767" w:rsidRDefault="004915A8" w:rsidP="002B067B">
            <w:pPr>
              <w:jc w:val="center"/>
              <w:rPr>
                <w:rFonts w:cs="Times New Roman"/>
                <w:sz w:val="20"/>
                <w:szCs w:val="20"/>
              </w:rPr>
            </w:pPr>
            <w:r w:rsidRPr="00FF3767">
              <w:rPr>
                <w:rFonts w:cs="Times New Roman"/>
                <w:sz w:val="20"/>
                <w:szCs w:val="20"/>
              </w:rPr>
              <w:t>TM, ĢP, LFNA</w:t>
            </w:r>
          </w:p>
        </w:tc>
        <w:tc>
          <w:tcPr>
            <w:tcW w:w="1418" w:type="dxa"/>
            <w:tcBorders>
              <w:left w:val="single" w:sz="4" w:space="0" w:color="auto"/>
              <w:bottom w:val="single" w:sz="4" w:space="0" w:color="auto"/>
              <w:right w:val="single" w:sz="4" w:space="0" w:color="auto"/>
            </w:tcBorders>
            <w:shd w:val="clear" w:color="auto" w:fill="auto"/>
          </w:tcPr>
          <w:p w14:paraId="02C16556" w14:textId="77777777" w:rsidR="004915A8" w:rsidRPr="00FF3767" w:rsidRDefault="004915A8" w:rsidP="006F1C16">
            <w:pPr>
              <w:jc w:val="center"/>
              <w:rPr>
                <w:rFonts w:cs="Times New Roman"/>
                <w:bCs/>
                <w:sz w:val="20"/>
                <w:szCs w:val="20"/>
              </w:rPr>
            </w:pPr>
            <w:r w:rsidRPr="00FF3767">
              <w:rPr>
                <w:rFonts w:cs="Times New Roman"/>
                <w:bCs/>
                <w:sz w:val="20"/>
                <w:szCs w:val="20"/>
              </w:rPr>
              <w:t>Reizi ceturksnī</w:t>
            </w:r>
          </w:p>
        </w:tc>
      </w:tr>
      <w:tr w:rsidR="004915A8" w:rsidRPr="00FF3767" w14:paraId="460D0978" w14:textId="77777777" w:rsidTr="006F1C16">
        <w:trPr>
          <w:trHeight w:val="511"/>
        </w:trPr>
        <w:tc>
          <w:tcPr>
            <w:tcW w:w="709" w:type="dxa"/>
            <w:vMerge/>
            <w:tcBorders>
              <w:left w:val="single" w:sz="4" w:space="0" w:color="auto"/>
              <w:bottom w:val="single" w:sz="4" w:space="0" w:color="auto"/>
              <w:right w:val="single" w:sz="4" w:space="0" w:color="auto"/>
            </w:tcBorders>
          </w:tcPr>
          <w:p w14:paraId="0AB6FFD1" w14:textId="77777777" w:rsidR="004915A8" w:rsidRPr="00FF3767" w:rsidRDefault="004915A8" w:rsidP="006F1C16">
            <w:pPr>
              <w:jc w:val="center"/>
              <w:rPr>
                <w:rFonts w:cs="Times New Roman"/>
                <w:bCs/>
                <w:szCs w:val="24"/>
              </w:rPr>
            </w:pPr>
          </w:p>
        </w:tc>
        <w:tc>
          <w:tcPr>
            <w:tcW w:w="3686" w:type="dxa"/>
            <w:vMerge/>
            <w:tcBorders>
              <w:left w:val="single" w:sz="4" w:space="0" w:color="auto"/>
              <w:bottom w:val="single" w:sz="4" w:space="0" w:color="auto"/>
              <w:right w:val="single" w:sz="4" w:space="0" w:color="auto"/>
            </w:tcBorders>
            <w:shd w:val="clear" w:color="auto" w:fill="auto"/>
          </w:tcPr>
          <w:p w14:paraId="2980AD20" w14:textId="77777777" w:rsidR="004915A8" w:rsidRPr="00FF3767" w:rsidRDefault="004915A8" w:rsidP="006F1C16">
            <w:pPr>
              <w:rPr>
                <w:rFonts w:cs="Times New Roman"/>
                <w:szCs w:val="24"/>
              </w:rPr>
            </w:pPr>
          </w:p>
        </w:tc>
        <w:tc>
          <w:tcPr>
            <w:tcW w:w="1559" w:type="dxa"/>
            <w:vMerge/>
            <w:tcBorders>
              <w:left w:val="single" w:sz="4" w:space="0" w:color="auto"/>
              <w:bottom w:val="single" w:sz="4" w:space="0" w:color="auto"/>
              <w:right w:val="single" w:sz="4" w:space="0" w:color="auto"/>
            </w:tcBorders>
          </w:tcPr>
          <w:p w14:paraId="487E60F1" w14:textId="77777777" w:rsidR="004915A8" w:rsidRPr="00FF3767" w:rsidRDefault="004915A8" w:rsidP="002B067B">
            <w:pPr>
              <w:jc w:val="both"/>
              <w:rPr>
                <w:rFonts w:cs="Times New Roman"/>
                <w:szCs w:val="24"/>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3359DFDC" w14:textId="77777777" w:rsidR="004915A8" w:rsidRPr="00FF3767" w:rsidRDefault="004915A8" w:rsidP="002B067B">
            <w:pPr>
              <w:jc w:val="both"/>
              <w:rPr>
                <w:rFonts w:cs="Times New Roman"/>
                <w:sz w:val="20"/>
                <w:szCs w:val="20"/>
              </w:rPr>
            </w:pPr>
            <w:r w:rsidRPr="00FF3767">
              <w:rPr>
                <w:rFonts w:cs="Times New Roman"/>
                <w:sz w:val="20"/>
                <w:szCs w:val="20"/>
              </w:rPr>
              <w:t>2. Izstrādāti kopīgi vēstījumi valsts iestāžu un UKI publiskajām amatpersonām.</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9EDBA64" w14:textId="77777777" w:rsidR="004915A8" w:rsidRPr="00FF3767" w:rsidRDefault="004915A8" w:rsidP="006F1C16">
            <w:pPr>
              <w:jc w:val="both"/>
              <w:rPr>
                <w:rFonts w:cs="Times New Roman"/>
                <w:sz w:val="20"/>
                <w:szCs w:val="20"/>
              </w:rPr>
            </w:pPr>
            <w:r w:rsidRPr="00FF3767">
              <w:rPr>
                <w:rFonts w:cs="Times New Roman"/>
                <w:sz w:val="20"/>
                <w:szCs w:val="20"/>
              </w:rPr>
              <w:t>Izstrādāti kopīgi vēstījumi valsts iestāžu un UKI publiskajām amatpersonām par savas kompetences jautājumiem NILLTPFN jomā atbilstoši rīcības virzieniem.</w:t>
            </w:r>
          </w:p>
          <w:p w14:paraId="50143C09" w14:textId="77777777" w:rsidR="004915A8" w:rsidRPr="00FF3767" w:rsidRDefault="004915A8" w:rsidP="006F1C16">
            <w:pPr>
              <w:jc w:val="both"/>
              <w:rPr>
                <w:rFonts w:cs="Times New Roman"/>
                <w:sz w:val="20"/>
                <w:szCs w:val="20"/>
              </w:rPr>
            </w:pPr>
            <w:r w:rsidRPr="00FF3767">
              <w:rPr>
                <w:rFonts w:cs="Times New Roman"/>
                <w:sz w:val="20"/>
                <w:szCs w:val="20"/>
              </w:rPr>
              <w:t>FM koordinēti aktualizēti  vēstījumi.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34FF778" w14:textId="77777777" w:rsidR="004915A8" w:rsidRPr="00FF3767" w:rsidRDefault="004915A8" w:rsidP="006F1C16">
            <w:pPr>
              <w:jc w:val="center"/>
              <w:rPr>
                <w:rFonts w:cs="Times New Roman"/>
                <w:sz w:val="20"/>
                <w:szCs w:val="20"/>
              </w:rPr>
            </w:pPr>
            <w:r w:rsidRPr="00FF3767">
              <w:rPr>
                <w:rFonts w:cs="Times New Roman"/>
                <w:sz w:val="20"/>
                <w:szCs w:val="20"/>
              </w:rPr>
              <w:t>FM, FID,</w:t>
            </w:r>
          </w:p>
          <w:p w14:paraId="1DD5740A" w14:textId="44B4734B" w:rsidR="004915A8" w:rsidRPr="00FF3767" w:rsidRDefault="003E26EE" w:rsidP="006F1C16">
            <w:pPr>
              <w:jc w:val="center"/>
              <w:rPr>
                <w:rFonts w:cs="Times New Roman"/>
                <w:sz w:val="20"/>
                <w:szCs w:val="20"/>
              </w:rPr>
            </w:pPr>
            <w:r w:rsidRPr="00FF3767">
              <w:rPr>
                <w:rFonts w:cs="Times New Roman"/>
                <w:sz w:val="20"/>
                <w:szCs w:val="20"/>
              </w:rPr>
              <w:t>LB</w:t>
            </w:r>
            <w:r w:rsidR="004915A8" w:rsidRPr="00FF3767">
              <w:rPr>
                <w:rFonts w:cs="Times New Roman"/>
                <w:sz w:val="20"/>
                <w:szCs w:val="20"/>
              </w:rPr>
              <w:t>, IeM, ĀM,</w:t>
            </w:r>
          </w:p>
          <w:p w14:paraId="20D15503" w14:textId="77777777" w:rsidR="004915A8" w:rsidRPr="00FF3767" w:rsidRDefault="004915A8" w:rsidP="006F1C16">
            <w:pPr>
              <w:jc w:val="center"/>
              <w:rPr>
                <w:rFonts w:cs="Times New Roman"/>
                <w:sz w:val="20"/>
                <w:szCs w:val="20"/>
              </w:rPr>
            </w:pPr>
            <w:r w:rsidRPr="00FF3767">
              <w:rPr>
                <w:rFonts w:cs="Times New Roman"/>
                <w:sz w:val="20"/>
                <w:szCs w:val="20"/>
              </w:rPr>
              <w:t>TM</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B72278" w14:textId="77777777" w:rsidR="004915A8" w:rsidRPr="00FF3767" w:rsidRDefault="004915A8" w:rsidP="006F1C16">
            <w:pPr>
              <w:rPr>
                <w:rFonts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B208EC" w14:textId="77777777" w:rsidR="004915A8" w:rsidRPr="00FF3767" w:rsidRDefault="004915A8" w:rsidP="006F1C16">
            <w:pPr>
              <w:jc w:val="center"/>
              <w:rPr>
                <w:rFonts w:cs="Times New Roman"/>
                <w:bCs/>
                <w:sz w:val="20"/>
                <w:szCs w:val="20"/>
              </w:rPr>
            </w:pPr>
            <w:r w:rsidRPr="00FF3767">
              <w:rPr>
                <w:rFonts w:cs="Times New Roman"/>
                <w:bCs/>
                <w:sz w:val="20"/>
                <w:szCs w:val="20"/>
              </w:rPr>
              <w:t>Vismaz reizi ceturksnī atbilstoši komunikācijas nepieciešamībai</w:t>
            </w:r>
          </w:p>
        </w:tc>
      </w:tr>
      <w:tr w:rsidR="004915A8" w:rsidRPr="00FF3767" w14:paraId="51DA6788" w14:textId="77777777" w:rsidTr="006F1C16">
        <w:trPr>
          <w:trHeight w:val="511"/>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312239" w14:textId="234ACA71" w:rsidR="004915A8" w:rsidRPr="0076497E" w:rsidRDefault="004915A8" w:rsidP="00FB7AD9">
            <w:pPr>
              <w:rPr>
                <w:rFonts w:cs="Times New Roman"/>
                <w:bCs/>
                <w:sz w:val="20"/>
                <w:szCs w:val="20"/>
              </w:rPr>
            </w:pPr>
            <w:r w:rsidRPr="0076497E">
              <w:rPr>
                <w:rFonts w:cs="Times New Roman"/>
                <w:bCs/>
                <w:sz w:val="20"/>
                <w:szCs w:val="20"/>
              </w:rPr>
              <w:t>1</w:t>
            </w:r>
            <w:r w:rsidR="000A2AD2" w:rsidRPr="0076497E">
              <w:rPr>
                <w:rFonts w:cs="Times New Roman"/>
                <w:bCs/>
                <w:sz w:val="20"/>
                <w:szCs w:val="20"/>
              </w:rPr>
              <w:t>.</w:t>
            </w:r>
            <w:r w:rsidR="00FB7AD9">
              <w:rPr>
                <w:rFonts w:cs="Times New Roman"/>
                <w:bCs/>
                <w:sz w:val="20"/>
                <w:szCs w:val="20"/>
              </w:rPr>
              <w:t>7</w:t>
            </w:r>
            <w:r w:rsidRPr="0076497E">
              <w:rPr>
                <w:rFonts w:cs="Times New Roman"/>
                <w:bCs/>
                <w:sz w:val="20"/>
                <w:szCs w:val="20"/>
              </w:rPr>
              <w:t>.</w:t>
            </w:r>
          </w:p>
        </w:tc>
        <w:tc>
          <w:tcPr>
            <w:tcW w:w="3686" w:type="dxa"/>
            <w:tcBorders>
              <w:top w:val="single" w:sz="4" w:space="0" w:color="auto"/>
              <w:left w:val="single" w:sz="4" w:space="0" w:color="auto"/>
              <w:bottom w:val="single" w:sz="4" w:space="0" w:color="auto"/>
              <w:right w:val="single" w:sz="4" w:space="0" w:color="auto"/>
            </w:tcBorders>
            <w:shd w:val="clear" w:color="auto" w:fill="FFFFFF" w:themeFill="background1"/>
          </w:tcPr>
          <w:p w14:paraId="60FAD88B" w14:textId="77777777" w:rsidR="004915A8" w:rsidRPr="00FF3767" w:rsidRDefault="004915A8" w:rsidP="002B067B">
            <w:pPr>
              <w:jc w:val="both"/>
              <w:rPr>
                <w:rFonts w:cs="Times New Roman"/>
                <w:sz w:val="20"/>
                <w:szCs w:val="20"/>
              </w:rPr>
            </w:pPr>
            <w:r w:rsidRPr="00FF3767">
              <w:rPr>
                <w:rFonts w:cs="Times New Roman"/>
                <w:sz w:val="20"/>
                <w:szCs w:val="20"/>
              </w:rPr>
              <w:t>Veikt sabiedriskās domas aptauju / pētījumu, lai noskaidrotu atsevišķu mērķa grupu zināšanas un redzējumu par valstī īstenotajiem NILLTPF novēršanas pasākumiem un noteiktajām prasībām, kā arī par to piemērošanas efektivitāti.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125245CF" w14:textId="77777777" w:rsidR="004915A8" w:rsidRPr="00FF3767" w:rsidRDefault="004915A8" w:rsidP="002B067B">
            <w:pPr>
              <w:jc w:val="both"/>
              <w:rPr>
                <w:rFonts w:cs="Times New Roman"/>
                <w:sz w:val="20"/>
                <w:szCs w:val="20"/>
              </w:rPr>
            </w:pPr>
            <w:r w:rsidRPr="00FF3767">
              <w:rPr>
                <w:rFonts w:cs="Times New Roman"/>
                <w:sz w:val="20"/>
                <w:szCs w:val="20"/>
              </w:rPr>
              <w:t>MONEYVAL 1.2. rekomendācija;</w:t>
            </w:r>
          </w:p>
          <w:p w14:paraId="794CCC98" w14:textId="77777777" w:rsidR="004915A8" w:rsidRPr="00FF3767" w:rsidRDefault="004915A8" w:rsidP="002B067B">
            <w:pPr>
              <w:jc w:val="both"/>
              <w:rPr>
                <w:rFonts w:cs="Times New Roman"/>
                <w:sz w:val="20"/>
                <w:szCs w:val="20"/>
              </w:rPr>
            </w:pPr>
            <w:r w:rsidRPr="00FF3767">
              <w:rPr>
                <w:rFonts w:cs="Times New Roman"/>
                <w:sz w:val="20"/>
                <w:szCs w:val="20"/>
              </w:rPr>
              <w:t xml:space="preserve">NRA 2017.-2019. 2.3.5. punkts. </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1251DE7B" w14:textId="77777777" w:rsidR="004915A8" w:rsidRPr="00FF3767" w:rsidRDefault="004915A8" w:rsidP="002B067B">
            <w:pPr>
              <w:jc w:val="both"/>
              <w:rPr>
                <w:rFonts w:cs="Times New Roman"/>
                <w:sz w:val="20"/>
                <w:szCs w:val="20"/>
              </w:rPr>
            </w:pPr>
            <w:r w:rsidRPr="00FF3767">
              <w:rPr>
                <w:rFonts w:cs="Times New Roman"/>
                <w:sz w:val="20"/>
                <w:szCs w:val="20"/>
              </w:rPr>
              <w:t xml:space="preserve">Veikta sabiedriskās domas aptauja / pētījums, definējot konkrētas mērķa grupas, izziņas tēmas un pielietojot dažādas pētījumu metodes.  </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9D0C084" w14:textId="77777777" w:rsidR="004915A8" w:rsidRPr="00FF3767" w:rsidRDefault="004915A8" w:rsidP="006F1C16">
            <w:pPr>
              <w:jc w:val="both"/>
              <w:rPr>
                <w:rFonts w:cs="Times New Roman"/>
                <w:sz w:val="20"/>
                <w:szCs w:val="20"/>
              </w:rPr>
            </w:pPr>
            <w:r w:rsidRPr="00FF3767">
              <w:rPr>
                <w:rFonts w:cs="Times New Roman"/>
                <w:sz w:val="20"/>
                <w:szCs w:val="20"/>
              </w:rPr>
              <w:t>Sabiedriskās domas aptaujas / pētījuma rezultātā iegūtos rezultātus FID izmanto turpmākajās sabiedrības informēšanas un izglītojošās kampaņās, precīzāk formulējot galvenos vēstījumus, izvēloties komunikācijas kanālus un rīkus, kā arī, gatavojot FID stratēģiskās komunikācijas produktus.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766BC3"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10C938" w14:textId="77777777" w:rsidR="004915A8" w:rsidRPr="00FF3767" w:rsidRDefault="004915A8" w:rsidP="006F1C16">
            <w:pPr>
              <w:rPr>
                <w:rFonts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437B9" w14:textId="77777777" w:rsidR="004915A8" w:rsidRPr="00FF3767" w:rsidRDefault="004915A8" w:rsidP="006F1C16">
            <w:pPr>
              <w:jc w:val="center"/>
              <w:rPr>
                <w:rFonts w:cs="Times New Roman"/>
                <w:bCs/>
                <w:sz w:val="20"/>
                <w:szCs w:val="20"/>
              </w:rPr>
            </w:pPr>
            <w:r w:rsidRPr="00FF3767">
              <w:rPr>
                <w:rFonts w:cs="Times New Roman"/>
                <w:bCs/>
                <w:sz w:val="20"/>
                <w:szCs w:val="20"/>
              </w:rPr>
              <w:t>Reizi gadā</w:t>
            </w:r>
          </w:p>
        </w:tc>
      </w:tr>
      <w:tr w:rsidR="004915A8" w:rsidRPr="00FF3767" w14:paraId="3A6603EB" w14:textId="77777777" w:rsidTr="006F1C16">
        <w:trPr>
          <w:trHeight w:val="559"/>
        </w:trPr>
        <w:tc>
          <w:tcPr>
            <w:tcW w:w="709" w:type="dxa"/>
            <w:vMerge w:val="restart"/>
            <w:tcBorders>
              <w:top w:val="single" w:sz="4" w:space="0" w:color="auto"/>
              <w:left w:val="single" w:sz="4" w:space="0" w:color="auto"/>
              <w:right w:val="single" w:sz="4" w:space="0" w:color="auto"/>
            </w:tcBorders>
            <w:shd w:val="clear" w:color="auto" w:fill="FFFFFF" w:themeFill="background1"/>
          </w:tcPr>
          <w:p w14:paraId="42C2B681" w14:textId="7E63D9DB" w:rsidR="004915A8" w:rsidRPr="0076497E" w:rsidRDefault="004915A8" w:rsidP="00FB7AD9">
            <w:pPr>
              <w:rPr>
                <w:rFonts w:cs="Times New Roman"/>
                <w:bCs/>
                <w:sz w:val="20"/>
                <w:szCs w:val="20"/>
              </w:rPr>
            </w:pPr>
            <w:r w:rsidRPr="0076497E">
              <w:rPr>
                <w:rFonts w:cs="Times New Roman"/>
                <w:bCs/>
                <w:sz w:val="20"/>
                <w:szCs w:val="20"/>
              </w:rPr>
              <w:t>1</w:t>
            </w:r>
            <w:r w:rsidR="000A2AD2" w:rsidRPr="0076497E">
              <w:rPr>
                <w:rFonts w:cs="Times New Roman"/>
                <w:bCs/>
                <w:sz w:val="20"/>
                <w:szCs w:val="20"/>
              </w:rPr>
              <w:t>.</w:t>
            </w:r>
            <w:r w:rsidR="00FB7AD9">
              <w:rPr>
                <w:rFonts w:cs="Times New Roman"/>
                <w:bCs/>
                <w:sz w:val="20"/>
                <w:szCs w:val="20"/>
              </w:rPr>
              <w:t>8</w:t>
            </w:r>
            <w:r w:rsidRPr="0076497E">
              <w:rPr>
                <w:rFonts w:cs="Times New Roman"/>
                <w:bCs/>
                <w:sz w:val="20"/>
                <w:szCs w:val="20"/>
              </w:rPr>
              <w:t>.</w:t>
            </w:r>
          </w:p>
        </w:tc>
        <w:tc>
          <w:tcPr>
            <w:tcW w:w="3686" w:type="dxa"/>
            <w:vMerge w:val="restart"/>
            <w:tcBorders>
              <w:top w:val="single" w:sz="4" w:space="0" w:color="auto"/>
              <w:left w:val="single" w:sz="4" w:space="0" w:color="auto"/>
              <w:right w:val="single" w:sz="4" w:space="0" w:color="auto"/>
            </w:tcBorders>
            <w:shd w:val="clear" w:color="auto" w:fill="FFFFFF" w:themeFill="background1"/>
          </w:tcPr>
          <w:p w14:paraId="42E0547F" w14:textId="77777777" w:rsidR="004915A8" w:rsidRPr="00FF3767" w:rsidRDefault="004915A8" w:rsidP="002B067B">
            <w:pPr>
              <w:jc w:val="both"/>
              <w:rPr>
                <w:rFonts w:cs="Times New Roman"/>
                <w:sz w:val="20"/>
                <w:szCs w:val="20"/>
              </w:rPr>
            </w:pPr>
            <w:r w:rsidRPr="00FF3767">
              <w:rPr>
                <w:rFonts w:cs="Times New Roman"/>
                <w:sz w:val="20"/>
                <w:szCs w:val="20"/>
              </w:rPr>
              <w:t>Nodrošināt informācijas apmaiņu, savstarpējo koordināciju un sadarbību starp publisko un privāto sektoru.</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3316599D" w14:textId="42B4A9D0" w:rsidR="004915A8" w:rsidRPr="00FF3767" w:rsidRDefault="004915A8" w:rsidP="002B067B">
            <w:pPr>
              <w:jc w:val="both"/>
              <w:rPr>
                <w:rFonts w:cs="Times New Roman"/>
                <w:sz w:val="20"/>
                <w:szCs w:val="20"/>
              </w:rPr>
            </w:pPr>
            <w:r w:rsidRPr="00FF3767">
              <w:rPr>
                <w:rFonts w:cs="Times New Roman"/>
                <w:sz w:val="20"/>
                <w:szCs w:val="20"/>
              </w:rPr>
              <w:t>FATF 2.</w:t>
            </w:r>
            <w:r w:rsidR="002B067B">
              <w:rPr>
                <w:rFonts w:cs="Times New Roman"/>
                <w:sz w:val="20"/>
                <w:szCs w:val="20"/>
              </w:rPr>
              <w:t xml:space="preserve"> </w:t>
            </w:r>
            <w:r w:rsidRPr="00FF3767">
              <w:rPr>
                <w:rFonts w:cs="Times New Roman"/>
                <w:sz w:val="20"/>
                <w:szCs w:val="20"/>
              </w:rPr>
              <w:t>rekomendācija</w:t>
            </w:r>
            <w:r w:rsidR="002B067B">
              <w:rPr>
                <w:rFonts w:cs="Times New Roman"/>
                <w:sz w:val="20"/>
                <w:szCs w:val="20"/>
              </w:rPr>
              <w:t>.</w:t>
            </w: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7B78AED4" w14:textId="77777777" w:rsidR="004915A8" w:rsidRPr="00FF3767" w:rsidRDefault="004915A8" w:rsidP="002B067B">
            <w:pPr>
              <w:jc w:val="both"/>
              <w:rPr>
                <w:rFonts w:cs="Times New Roman"/>
                <w:sz w:val="20"/>
                <w:szCs w:val="20"/>
              </w:rPr>
            </w:pPr>
            <w:r w:rsidRPr="00FF3767">
              <w:rPr>
                <w:rFonts w:cs="Times New Roman"/>
                <w:sz w:val="20"/>
                <w:szCs w:val="20"/>
              </w:rPr>
              <w:t>Nodrošināta efektīva informācijas apmaiņa starp publisko un privāto sektoru.</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FD7F034" w14:textId="5D3B0E14" w:rsidR="004915A8" w:rsidRPr="00FF3767" w:rsidRDefault="004915A8" w:rsidP="003E15A3">
            <w:pPr>
              <w:jc w:val="both"/>
              <w:rPr>
                <w:rFonts w:cs="Times New Roman"/>
                <w:sz w:val="20"/>
                <w:szCs w:val="20"/>
              </w:rPr>
            </w:pPr>
            <w:r w:rsidRPr="00FF3767">
              <w:rPr>
                <w:rFonts w:cs="Times New Roman"/>
                <w:sz w:val="20"/>
                <w:szCs w:val="20"/>
              </w:rPr>
              <w:t>1.</w:t>
            </w:r>
            <w:r w:rsidR="002B067B">
              <w:rPr>
                <w:rFonts w:cs="Times New Roman"/>
                <w:sz w:val="20"/>
                <w:szCs w:val="20"/>
              </w:rPr>
              <w:t xml:space="preserve"> </w:t>
            </w:r>
            <w:r w:rsidRPr="00FF3767">
              <w:rPr>
                <w:rFonts w:cs="Times New Roman"/>
                <w:sz w:val="20"/>
                <w:szCs w:val="20"/>
              </w:rPr>
              <w:t xml:space="preserve">Izstrādāti priekšlikumi nepieciešamajiem grozījumiem NILLTPFNL 55. pantā, paplašinot to institūciju loku, kuras FID var pieaicināt </w:t>
            </w:r>
            <w:r w:rsidR="00FC0140">
              <w:rPr>
                <w:rFonts w:cs="Times New Roman"/>
                <w:sz w:val="20"/>
                <w:szCs w:val="20"/>
              </w:rPr>
              <w:t>SKG</w:t>
            </w:r>
            <w:r w:rsidR="002B067B">
              <w:rPr>
                <w:rFonts w:cs="Times New Roman"/>
                <w:sz w:val="20"/>
                <w:szCs w:val="20"/>
              </w:rPr>
              <w:t>,</w:t>
            </w:r>
            <w:r w:rsidRPr="00FF3767">
              <w:rPr>
                <w:rFonts w:cs="Times New Roman"/>
                <w:sz w:val="20"/>
                <w:szCs w:val="20"/>
              </w:rPr>
              <w:t xml:space="preserve"> iesniegti MK</w:t>
            </w:r>
            <w:r w:rsidR="0002028D">
              <w:rPr>
                <w:rFonts w:cs="Times New Roman"/>
                <w:sz w:val="20"/>
                <w:szCs w:val="20"/>
              </w:rPr>
              <w:t xml:space="preserve"> un nodrošināta to virzība pieņemšanai</w:t>
            </w:r>
            <w:r w:rsidRPr="00FF3767">
              <w:rPr>
                <w:rFonts w:cs="Times New Roman"/>
                <w:sz w:val="20"/>
                <w:szCs w:val="20"/>
              </w:rPr>
              <w:t>.</w:t>
            </w:r>
          </w:p>
        </w:tc>
        <w:tc>
          <w:tcPr>
            <w:tcW w:w="1134" w:type="dxa"/>
            <w:tcBorders>
              <w:top w:val="single" w:sz="4" w:space="0" w:color="auto"/>
              <w:left w:val="single" w:sz="4" w:space="0" w:color="auto"/>
              <w:right w:val="single" w:sz="4" w:space="0" w:color="auto"/>
            </w:tcBorders>
            <w:shd w:val="clear" w:color="auto" w:fill="auto"/>
          </w:tcPr>
          <w:p w14:paraId="7A26D806" w14:textId="185B3F53" w:rsidR="004915A8" w:rsidRPr="00FF3767" w:rsidRDefault="004915A8" w:rsidP="006F1C16">
            <w:pPr>
              <w:jc w:val="center"/>
              <w:rPr>
                <w:rFonts w:cs="Times New Roman"/>
                <w:sz w:val="20"/>
                <w:szCs w:val="20"/>
              </w:rPr>
            </w:pPr>
            <w:r w:rsidRPr="00FF3767">
              <w:rPr>
                <w:rFonts w:cs="Times New Roman"/>
                <w:sz w:val="20"/>
                <w:szCs w:val="20"/>
              </w:rPr>
              <w:t>FID</w:t>
            </w:r>
            <w:r w:rsidR="00CA5D5A">
              <w:rPr>
                <w:rFonts w:cs="Times New Roman"/>
                <w:sz w:val="20"/>
                <w:szCs w:val="20"/>
              </w:rPr>
              <w:t>, FM</w:t>
            </w:r>
          </w:p>
        </w:tc>
        <w:tc>
          <w:tcPr>
            <w:tcW w:w="1275" w:type="dxa"/>
            <w:tcBorders>
              <w:top w:val="single" w:sz="4" w:space="0" w:color="auto"/>
              <w:left w:val="single" w:sz="4" w:space="0" w:color="auto"/>
              <w:right w:val="single" w:sz="4" w:space="0" w:color="auto"/>
            </w:tcBorders>
            <w:shd w:val="clear" w:color="auto" w:fill="auto"/>
          </w:tcPr>
          <w:p w14:paraId="3F3A55EA" w14:textId="3D97F16E" w:rsidR="004915A8" w:rsidRPr="00FF3767" w:rsidRDefault="004915A8" w:rsidP="00CA5D5A">
            <w:pPr>
              <w:jc w:val="center"/>
              <w:rPr>
                <w:rFonts w:cs="Times New Roman"/>
                <w:sz w:val="20"/>
                <w:szCs w:val="20"/>
              </w:rPr>
            </w:pPr>
            <w:r w:rsidRPr="00FF3767">
              <w:rPr>
                <w:rFonts w:cs="Times New Roman"/>
                <w:sz w:val="20"/>
                <w:szCs w:val="20"/>
              </w:rPr>
              <w:t xml:space="preserve"> IeM</w:t>
            </w:r>
          </w:p>
        </w:tc>
        <w:tc>
          <w:tcPr>
            <w:tcW w:w="1418" w:type="dxa"/>
            <w:tcBorders>
              <w:top w:val="single" w:sz="4" w:space="0" w:color="auto"/>
              <w:left w:val="single" w:sz="4" w:space="0" w:color="auto"/>
              <w:right w:val="single" w:sz="4" w:space="0" w:color="auto"/>
            </w:tcBorders>
            <w:shd w:val="clear" w:color="auto" w:fill="auto"/>
          </w:tcPr>
          <w:p w14:paraId="3BFED60A" w14:textId="77777777" w:rsidR="004915A8" w:rsidRPr="00FF3767" w:rsidRDefault="004915A8" w:rsidP="006F1C16">
            <w:pPr>
              <w:jc w:val="center"/>
              <w:rPr>
                <w:rFonts w:cs="Times New Roman"/>
                <w:bCs/>
                <w:sz w:val="20"/>
                <w:szCs w:val="20"/>
              </w:rPr>
            </w:pPr>
            <w:r w:rsidRPr="00FF3767">
              <w:rPr>
                <w:rFonts w:cs="Times New Roman"/>
                <w:bCs/>
                <w:sz w:val="20"/>
                <w:szCs w:val="20"/>
              </w:rPr>
              <w:t>30.06.2023.</w:t>
            </w:r>
          </w:p>
        </w:tc>
      </w:tr>
      <w:tr w:rsidR="004915A8" w:rsidRPr="00FF3767" w14:paraId="1FE121B0" w14:textId="77777777" w:rsidTr="006F1C16">
        <w:trPr>
          <w:trHeight w:val="641"/>
        </w:trPr>
        <w:tc>
          <w:tcPr>
            <w:tcW w:w="709" w:type="dxa"/>
            <w:vMerge/>
            <w:tcBorders>
              <w:left w:val="single" w:sz="4" w:space="0" w:color="auto"/>
              <w:bottom w:val="single" w:sz="4" w:space="0" w:color="auto"/>
              <w:right w:val="single" w:sz="4" w:space="0" w:color="auto"/>
            </w:tcBorders>
            <w:shd w:val="clear" w:color="auto" w:fill="FFFFFF" w:themeFill="background1"/>
          </w:tcPr>
          <w:p w14:paraId="5F7AF7CA" w14:textId="77777777" w:rsidR="004915A8" w:rsidRPr="00FF3767" w:rsidRDefault="004915A8" w:rsidP="006F1C16">
            <w:pPr>
              <w:rPr>
                <w:rFonts w:cs="Times New Roman"/>
                <w:bCs/>
                <w:color w:val="FF0000"/>
                <w:sz w:val="20"/>
                <w:szCs w:val="20"/>
              </w:rPr>
            </w:pPr>
          </w:p>
        </w:tc>
        <w:tc>
          <w:tcPr>
            <w:tcW w:w="3686" w:type="dxa"/>
            <w:vMerge/>
            <w:tcBorders>
              <w:left w:val="single" w:sz="4" w:space="0" w:color="auto"/>
              <w:bottom w:val="single" w:sz="4" w:space="0" w:color="auto"/>
              <w:right w:val="single" w:sz="4" w:space="0" w:color="auto"/>
            </w:tcBorders>
            <w:shd w:val="clear" w:color="auto" w:fill="FFFFFF" w:themeFill="background1"/>
          </w:tcPr>
          <w:p w14:paraId="0B80F4C0" w14:textId="77777777" w:rsidR="004915A8" w:rsidRPr="00FF3767" w:rsidRDefault="004915A8" w:rsidP="006F1C16">
            <w:pPr>
              <w:rPr>
                <w:rFonts w:cs="Times New Roman"/>
                <w:color w:val="FF0000"/>
                <w:sz w:val="20"/>
                <w:szCs w:val="20"/>
              </w:rPr>
            </w:pPr>
          </w:p>
        </w:tc>
        <w:tc>
          <w:tcPr>
            <w:tcW w:w="1559" w:type="dxa"/>
            <w:vMerge/>
            <w:tcBorders>
              <w:left w:val="single" w:sz="4" w:space="0" w:color="auto"/>
              <w:bottom w:val="single" w:sz="4" w:space="0" w:color="auto"/>
              <w:right w:val="single" w:sz="4" w:space="0" w:color="auto"/>
            </w:tcBorders>
            <w:shd w:val="clear" w:color="auto" w:fill="FFFFFF" w:themeFill="background1"/>
          </w:tcPr>
          <w:p w14:paraId="6D3A2098" w14:textId="77777777" w:rsidR="004915A8" w:rsidRPr="00FF3767" w:rsidRDefault="004915A8" w:rsidP="006F1C16">
            <w:pPr>
              <w:rPr>
                <w:rFonts w:cs="Times New Roman"/>
                <w:color w:val="FF0000"/>
                <w:sz w:val="20"/>
                <w:szCs w:val="20"/>
              </w:rPr>
            </w:pPr>
          </w:p>
        </w:tc>
        <w:tc>
          <w:tcPr>
            <w:tcW w:w="2551" w:type="dxa"/>
            <w:vMerge/>
            <w:tcBorders>
              <w:left w:val="single" w:sz="4" w:space="0" w:color="auto"/>
              <w:bottom w:val="single" w:sz="4" w:space="0" w:color="auto"/>
              <w:right w:val="single" w:sz="4" w:space="0" w:color="auto"/>
            </w:tcBorders>
            <w:shd w:val="clear" w:color="auto" w:fill="FFFFFF" w:themeFill="background1"/>
          </w:tcPr>
          <w:p w14:paraId="6A0165EC" w14:textId="77777777" w:rsidR="004915A8" w:rsidRPr="00FF3767" w:rsidRDefault="004915A8" w:rsidP="006F1C16">
            <w:pPr>
              <w:jc w:val="both"/>
              <w:rPr>
                <w:rFonts w:cs="Times New Roman"/>
                <w:color w:val="FF0000"/>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2AFEE91" w14:textId="798E8E55" w:rsidR="004915A8" w:rsidRPr="00FF3767" w:rsidRDefault="001E1CC5" w:rsidP="006F1C16">
            <w:pPr>
              <w:jc w:val="both"/>
              <w:rPr>
                <w:rFonts w:cs="Times New Roman"/>
                <w:sz w:val="20"/>
                <w:szCs w:val="20"/>
              </w:rPr>
            </w:pPr>
            <w:r>
              <w:rPr>
                <w:rFonts w:cs="Times New Roman"/>
                <w:sz w:val="20"/>
                <w:szCs w:val="20"/>
              </w:rPr>
              <w:t>2</w:t>
            </w:r>
            <w:r w:rsidR="004915A8" w:rsidRPr="00FF3767">
              <w:rPr>
                <w:rFonts w:cs="Times New Roman"/>
                <w:sz w:val="20"/>
                <w:szCs w:val="20"/>
              </w:rPr>
              <w:t>.</w:t>
            </w:r>
            <w:r w:rsidR="002B067B">
              <w:rPr>
                <w:rFonts w:cs="Times New Roman"/>
                <w:sz w:val="20"/>
                <w:szCs w:val="20"/>
              </w:rPr>
              <w:t xml:space="preserve"> </w:t>
            </w:r>
            <w:r w:rsidR="004915A8" w:rsidRPr="00FF3767">
              <w:rPr>
                <w:rFonts w:cs="Times New Roman"/>
                <w:sz w:val="20"/>
                <w:szCs w:val="20"/>
              </w:rPr>
              <w:t>Regulāras SKG sanāksmes.</w:t>
            </w:r>
          </w:p>
          <w:p w14:paraId="426016BA" w14:textId="77777777" w:rsidR="004915A8" w:rsidRPr="00FF3767" w:rsidRDefault="004915A8" w:rsidP="006F1C16">
            <w:pPr>
              <w:jc w:val="both"/>
              <w:rPr>
                <w:rFonts w:cs="Times New Roman"/>
                <w:sz w:val="20"/>
                <w:szCs w:val="20"/>
              </w:rPr>
            </w:pPr>
          </w:p>
        </w:tc>
        <w:tc>
          <w:tcPr>
            <w:tcW w:w="1134" w:type="dxa"/>
            <w:tcBorders>
              <w:left w:val="single" w:sz="4" w:space="0" w:color="auto"/>
              <w:bottom w:val="single" w:sz="4" w:space="0" w:color="auto"/>
              <w:right w:val="single" w:sz="4" w:space="0" w:color="auto"/>
            </w:tcBorders>
            <w:shd w:val="clear" w:color="auto" w:fill="auto"/>
          </w:tcPr>
          <w:p w14:paraId="7B54C68B" w14:textId="77777777" w:rsidR="004915A8" w:rsidRPr="00FF3767" w:rsidRDefault="004915A8" w:rsidP="006F1C16">
            <w:pPr>
              <w:jc w:val="center"/>
              <w:rPr>
                <w:rFonts w:cs="Times New Roman"/>
                <w:sz w:val="20"/>
                <w:szCs w:val="20"/>
              </w:rPr>
            </w:pPr>
            <w:r w:rsidRPr="00FF3767">
              <w:rPr>
                <w:rFonts w:cs="Times New Roman"/>
                <w:sz w:val="20"/>
                <w:szCs w:val="20"/>
              </w:rPr>
              <w:t>FID</w:t>
            </w:r>
          </w:p>
        </w:tc>
        <w:tc>
          <w:tcPr>
            <w:tcW w:w="1275" w:type="dxa"/>
            <w:tcBorders>
              <w:left w:val="single" w:sz="4" w:space="0" w:color="auto"/>
              <w:bottom w:val="single" w:sz="4" w:space="0" w:color="auto"/>
              <w:right w:val="single" w:sz="4" w:space="0" w:color="auto"/>
            </w:tcBorders>
            <w:shd w:val="clear" w:color="auto" w:fill="auto"/>
          </w:tcPr>
          <w:p w14:paraId="7E51AEB0" w14:textId="6804DA91" w:rsidR="004915A8" w:rsidRPr="00FF3767" w:rsidRDefault="004915A8" w:rsidP="002B067B">
            <w:pPr>
              <w:jc w:val="center"/>
              <w:rPr>
                <w:rFonts w:cs="Times New Roman"/>
                <w:sz w:val="20"/>
                <w:szCs w:val="20"/>
              </w:rPr>
            </w:pPr>
            <w:r w:rsidRPr="00FF3767">
              <w:rPr>
                <w:rFonts w:cs="Times New Roman"/>
                <w:sz w:val="20"/>
                <w:szCs w:val="20"/>
              </w:rPr>
              <w:t>VID, LB, IAUI, LZAP, LZNP, LZRA, NKMP, PTAC, LMPAA, MKD, VP, VDD, VID, KNAB, VRS, IDB, MP, IeVP, ĢP,</w:t>
            </w:r>
            <w:r w:rsidR="002B067B">
              <w:rPr>
                <w:rFonts w:cs="Times New Roman"/>
                <w:sz w:val="20"/>
                <w:szCs w:val="20"/>
              </w:rPr>
              <w:t xml:space="preserve"> </w:t>
            </w:r>
            <w:r w:rsidRPr="00FF3767">
              <w:rPr>
                <w:rFonts w:cs="Times New Roman"/>
                <w:sz w:val="20"/>
                <w:szCs w:val="20"/>
              </w:rPr>
              <w:t>likuma subjekti, ministrijas, LFNA</w:t>
            </w:r>
          </w:p>
        </w:tc>
        <w:tc>
          <w:tcPr>
            <w:tcW w:w="1418" w:type="dxa"/>
            <w:tcBorders>
              <w:left w:val="single" w:sz="4" w:space="0" w:color="auto"/>
              <w:bottom w:val="single" w:sz="4" w:space="0" w:color="auto"/>
              <w:right w:val="single" w:sz="4" w:space="0" w:color="auto"/>
            </w:tcBorders>
            <w:shd w:val="clear" w:color="auto" w:fill="auto"/>
          </w:tcPr>
          <w:p w14:paraId="1EA7A13B" w14:textId="77777777" w:rsidR="004915A8" w:rsidRPr="00FF3767" w:rsidRDefault="004915A8" w:rsidP="006F1C16">
            <w:pPr>
              <w:jc w:val="center"/>
              <w:rPr>
                <w:rFonts w:cs="Times New Roman"/>
                <w:bCs/>
                <w:sz w:val="20"/>
                <w:szCs w:val="20"/>
              </w:rPr>
            </w:pPr>
            <w:r w:rsidRPr="00FF3767">
              <w:rPr>
                <w:rFonts w:cs="Times New Roman"/>
                <w:bCs/>
                <w:sz w:val="20"/>
                <w:szCs w:val="20"/>
              </w:rPr>
              <w:t>Pastāvīgi</w:t>
            </w:r>
          </w:p>
        </w:tc>
      </w:tr>
      <w:tr w:rsidR="00E07F7B" w:rsidRPr="00FF3767" w14:paraId="2597C636" w14:textId="77777777" w:rsidTr="00E0029C">
        <w:trPr>
          <w:trHeight w:val="543"/>
        </w:trPr>
        <w:tc>
          <w:tcPr>
            <w:tcW w:w="709" w:type="dxa"/>
            <w:vMerge w:val="restart"/>
          </w:tcPr>
          <w:p w14:paraId="6E2AE0F5" w14:textId="3031A836" w:rsidR="00E07F7B" w:rsidRPr="0076497E" w:rsidRDefault="00E07F7B" w:rsidP="00FB7AD9">
            <w:pPr>
              <w:jc w:val="center"/>
              <w:rPr>
                <w:rFonts w:cs="Times New Roman"/>
                <w:bCs/>
                <w:sz w:val="20"/>
                <w:szCs w:val="20"/>
              </w:rPr>
            </w:pPr>
            <w:r w:rsidRPr="0076497E">
              <w:rPr>
                <w:rFonts w:cs="Times New Roman"/>
                <w:bCs/>
                <w:sz w:val="20"/>
                <w:szCs w:val="20"/>
              </w:rPr>
              <w:t>1.</w:t>
            </w:r>
            <w:r w:rsidR="00FB7AD9">
              <w:rPr>
                <w:rFonts w:cs="Times New Roman"/>
                <w:bCs/>
                <w:sz w:val="20"/>
                <w:szCs w:val="20"/>
              </w:rPr>
              <w:t>9</w:t>
            </w:r>
            <w:r w:rsidRPr="0076497E">
              <w:rPr>
                <w:rFonts w:cs="Times New Roman"/>
                <w:bCs/>
                <w:sz w:val="20"/>
                <w:szCs w:val="20"/>
              </w:rPr>
              <w:t>.</w:t>
            </w:r>
          </w:p>
        </w:tc>
        <w:tc>
          <w:tcPr>
            <w:tcW w:w="3686" w:type="dxa"/>
            <w:vMerge w:val="restart"/>
            <w:shd w:val="clear" w:color="auto" w:fill="auto"/>
          </w:tcPr>
          <w:p w14:paraId="7E04FD47" w14:textId="6CF74AE9" w:rsidR="00E07F7B" w:rsidRPr="00FF3767" w:rsidRDefault="00E07F7B" w:rsidP="000D2838">
            <w:pPr>
              <w:jc w:val="both"/>
              <w:rPr>
                <w:sz w:val="20"/>
                <w:szCs w:val="20"/>
              </w:rPr>
            </w:pPr>
            <w:r w:rsidRPr="00FF3767">
              <w:rPr>
                <w:rFonts w:eastAsia="Times New Roman" w:cs="Times New Roman"/>
                <w:sz w:val="20"/>
                <w:szCs w:val="20"/>
                <w:lang w:eastAsia="lv-LV"/>
              </w:rPr>
              <w:t xml:space="preserve">Nodrošināt informācijas atspoguļojumu  informatīvajā telpā </w:t>
            </w:r>
            <w:r w:rsidR="00FE3B67" w:rsidRPr="00FE3B67">
              <w:rPr>
                <w:rFonts w:eastAsia="Times New Roman" w:cs="Times New Roman"/>
                <w:sz w:val="20"/>
                <w:szCs w:val="20"/>
                <w:lang w:eastAsia="lv-LV"/>
              </w:rPr>
              <w:t>par NILLTPFN tiesībpolitiku, tai skaitā regulējuma piemērošanas jautājumiem. Veicināt izpratni sabiedrībā par NILLTPFN nepieciešamību un nozīmi</w:t>
            </w:r>
            <w:r w:rsidRPr="00FF3767">
              <w:rPr>
                <w:rFonts w:eastAsia="Times New Roman" w:cs="Times New Roman"/>
                <w:sz w:val="20"/>
                <w:szCs w:val="20"/>
                <w:lang w:eastAsia="lv-LV"/>
              </w:rPr>
              <w:t xml:space="preserve">. </w:t>
            </w:r>
          </w:p>
        </w:tc>
        <w:tc>
          <w:tcPr>
            <w:tcW w:w="1559" w:type="dxa"/>
            <w:vMerge w:val="restart"/>
          </w:tcPr>
          <w:p w14:paraId="20758AC0" w14:textId="6601CC8C" w:rsidR="00E07F7B" w:rsidRPr="00FF3767" w:rsidRDefault="00E07F7B" w:rsidP="00FE3B67">
            <w:pPr>
              <w:jc w:val="both"/>
              <w:rPr>
                <w:rFonts w:cs="Times New Roman"/>
                <w:sz w:val="20"/>
                <w:szCs w:val="20"/>
              </w:rPr>
            </w:pPr>
            <w:r w:rsidRPr="00FF3767">
              <w:rPr>
                <w:rFonts w:eastAsia="Times New Roman" w:cs="Times New Roman"/>
                <w:sz w:val="20"/>
                <w:szCs w:val="20"/>
                <w:lang w:eastAsia="lv-LV"/>
              </w:rPr>
              <w:t>MONEYVAL 1.3. (1.1., 1.2., 1.4. (1.8., 1.11.), 1.5. (1.10.), 1.9.), 3.4., 4.1., 4.3., 6.1., 10.4. un 11.3. rekomendācija</w:t>
            </w:r>
            <w:r w:rsidR="00FE3B67">
              <w:rPr>
                <w:rFonts w:eastAsia="Times New Roman" w:cs="Times New Roman"/>
                <w:sz w:val="20"/>
                <w:szCs w:val="20"/>
                <w:lang w:eastAsia="lv-LV"/>
              </w:rPr>
              <w:t xml:space="preserve">;NRA 2017.-2019. 2.2.9.; 2.3.15. </w:t>
            </w:r>
          </w:p>
        </w:tc>
        <w:tc>
          <w:tcPr>
            <w:tcW w:w="2551" w:type="dxa"/>
            <w:vMerge w:val="restart"/>
            <w:shd w:val="clear" w:color="auto" w:fill="auto"/>
          </w:tcPr>
          <w:p w14:paraId="5858A843" w14:textId="77777777" w:rsidR="00E07F7B" w:rsidRPr="00FF3767" w:rsidRDefault="00E07F7B" w:rsidP="000D2838">
            <w:pPr>
              <w:jc w:val="both"/>
              <w:rPr>
                <w:rFonts w:eastAsia="Times New Roman" w:cs="Times New Roman"/>
                <w:sz w:val="20"/>
                <w:szCs w:val="20"/>
                <w:lang w:eastAsia="lv-LV"/>
              </w:rPr>
            </w:pPr>
            <w:r w:rsidRPr="00FF3767">
              <w:rPr>
                <w:rFonts w:eastAsia="Times New Roman" w:cs="Times New Roman"/>
                <w:sz w:val="20"/>
                <w:szCs w:val="20"/>
                <w:lang w:eastAsia="lv-LV"/>
              </w:rPr>
              <w:t>Nacionālā NILLTPF risku novērtējuma rezultāti izskaidroti sabiedrībai (īpaši privātajam sektoram).</w:t>
            </w:r>
          </w:p>
          <w:p w14:paraId="5C3BFB3D" w14:textId="77777777" w:rsidR="00E07F7B" w:rsidRPr="00FF3767" w:rsidRDefault="00E07F7B" w:rsidP="000D2838">
            <w:pPr>
              <w:jc w:val="both"/>
              <w:rPr>
                <w:rFonts w:eastAsia="Times New Roman" w:cs="Times New Roman"/>
                <w:sz w:val="20"/>
                <w:szCs w:val="20"/>
                <w:lang w:eastAsia="lv-LV"/>
              </w:rPr>
            </w:pPr>
            <w:r w:rsidRPr="00FF3767">
              <w:rPr>
                <w:rFonts w:eastAsia="Times New Roman" w:cs="Times New Roman"/>
                <w:sz w:val="20"/>
                <w:szCs w:val="20"/>
                <w:lang w:eastAsia="lv-LV"/>
              </w:rPr>
              <w:t>Sniegta informācija par paveikto NILLTPF novēršanas jomā.</w:t>
            </w:r>
          </w:p>
          <w:p w14:paraId="04223864" w14:textId="77777777" w:rsidR="00E07F7B" w:rsidRPr="00FF3767" w:rsidRDefault="00E07F7B" w:rsidP="000D2838">
            <w:pPr>
              <w:jc w:val="both"/>
              <w:rPr>
                <w:rFonts w:eastAsia="Times New Roman" w:cs="Times New Roman"/>
                <w:sz w:val="20"/>
                <w:szCs w:val="20"/>
                <w:lang w:eastAsia="lv-LV"/>
              </w:rPr>
            </w:pPr>
            <w:r w:rsidRPr="00FF3767">
              <w:rPr>
                <w:rFonts w:eastAsia="Times New Roman" w:cs="Times New Roman"/>
                <w:sz w:val="20"/>
                <w:szCs w:val="20"/>
                <w:lang w:eastAsia="lv-LV"/>
              </w:rPr>
              <w:t>Palielinās sabiedrības informētība, zināšanas un izpratne par NILLTPF (t.sk. starptautisko un nacionālo sankciju) jautājumiem.</w:t>
            </w:r>
          </w:p>
          <w:p w14:paraId="2FDA1704" w14:textId="4047AE5F" w:rsidR="00E07F7B" w:rsidRPr="00FF3767" w:rsidRDefault="00E07F7B" w:rsidP="000D2838">
            <w:pPr>
              <w:jc w:val="both"/>
              <w:rPr>
                <w:rFonts w:cs="Times New Roman"/>
                <w:sz w:val="20"/>
                <w:szCs w:val="20"/>
              </w:rPr>
            </w:pPr>
            <w:r w:rsidRPr="00FF3767">
              <w:rPr>
                <w:rFonts w:eastAsia="Times New Roman" w:cs="Times New Roman"/>
                <w:sz w:val="20"/>
                <w:szCs w:val="20"/>
                <w:lang w:eastAsia="lv-LV"/>
              </w:rPr>
              <w:t xml:space="preserve">Samazinājies to </w:t>
            </w:r>
            <w:r>
              <w:rPr>
                <w:rFonts w:eastAsia="Times New Roman" w:cs="Times New Roman"/>
                <w:sz w:val="20"/>
                <w:szCs w:val="20"/>
                <w:lang w:eastAsia="lv-LV"/>
              </w:rPr>
              <w:t>NN</w:t>
            </w:r>
            <w:r w:rsidRPr="00FF3767">
              <w:rPr>
                <w:rFonts w:eastAsia="Times New Roman" w:cs="Times New Roman"/>
                <w:sz w:val="20"/>
                <w:szCs w:val="20"/>
                <w:lang w:eastAsia="lv-LV"/>
              </w:rPr>
              <w:t xml:space="preserve"> skaits, kur personas iesaistītas NILLTPF, to neapzinoties.</w:t>
            </w:r>
          </w:p>
        </w:tc>
        <w:tc>
          <w:tcPr>
            <w:tcW w:w="2694" w:type="dxa"/>
          </w:tcPr>
          <w:p w14:paraId="6DFA827F" w14:textId="02DF557B" w:rsidR="00FE3B67" w:rsidRPr="00FE3B67" w:rsidRDefault="00FE3B67" w:rsidP="00FE3B67">
            <w:pPr>
              <w:jc w:val="both"/>
              <w:rPr>
                <w:sz w:val="20"/>
                <w:szCs w:val="20"/>
              </w:rPr>
            </w:pPr>
            <w:r>
              <w:rPr>
                <w:sz w:val="20"/>
                <w:szCs w:val="20"/>
              </w:rPr>
              <w:t xml:space="preserve">1. </w:t>
            </w:r>
            <w:r w:rsidRPr="00FE3B67">
              <w:rPr>
                <w:sz w:val="20"/>
                <w:szCs w:val="20"/>
              </w:rPr>
              <w:t>Nodrošināts informācijas atspoguļojums informatīvajā telpā par NILLTPFN tiesībpolitiku, aktualitātēm, tai skaitā regulējuma piemērošanas jautājumiem sistematizētā veidā vienuviet (atlases iespēja pēc iestādes, autora, tēmas) LV portāla satura kanālā par NILLTPFN jautājumiem (iepriekšējais nosaukums “Moneyval”).</w:t>
            </w:r>
          </w:p>
          <w:p w14:paraId="3E6D3441" w14:textId="77777777" w:rsidR="00FE3B67" w:rsidRPr="00FE3B67" w:rsidRDefault="00FE3B67" w:rsidP="00FE3B67">
            <w:pPr>
              <w:jc w:val="both"/>
              <w:rPr>
                <w:sz w:val="20"/>
                <w:szCs w:val="20"/>
              </w:rPr>
            </w:pPr>
            <w:r w:rsidRPr="00FE3B67">
              <w:rPr>
                <w:sz w:val="20"/>
                <w:szCs w:val="20"/>
              </w:rPr>
              <w:t xml:space="preserve"> Mērķauditorija – valsts pārvaldes, finanšu sektora, juridisko profesiju pārstāvji.</w:t>
            </w:r>
          </w:p>
          <w:p w14:paraId="7E7A6DA9" w14:textId="6AA1BE19" w:rsidR="00FE3B67" w:rsidRPr="00FE3B67" w:rsidRDefault="00FE3B67" w:rsidP="00FE3B67">
            <w:pPr>
              <w:jc w:val="both"/>
              <w:rPr>
                <w:sz w:val="20"/>
                <w:szCs w:val="20"/>
              </w:rPr>
            </w:pPr>
            <w:r w:rsidRPr="00FE3B67">
              <w:rPr>
                <w:sz w:val="20"/>
                <w:szCs w:val="20"/>
              </w:rPr>
              <w:t>Kanālā tiek nodrošināta pastāvīga satura plūsma, tostarp, audiovizuālā formātā (vismaz 60 publikācijas gadā), aptverot šādu tematisko loku:</w:t>
            </w:r>
          </w:p>
          <w:p w14:paraId="39CDFA9C" w14:textId="21655733" w:rsidR="00FE3B67" w:rsidRPr="00FE3B67" w:rsidRDefault="00FE3B67" w:rsidP="00FE3B67">
            <w:pPr>
              <w:jc w:val="both"/>
              <w:rPr>
                <w:sz w:val="20"/>
                <w:szCs w:val="20"/>
              </w:rPr>
            </w:pPr>
            <w:r w:rsidRPr="00FE3B67">
              <w:rPr>
                <w:sz w:val="20"/>
                <w:szCs w:val="20"/>
              </w:rPr>
              <w:t>-</w:t>
            </w:r>
            <w:r w:rsidRPr="00FE3B67">
              <w:rPr>
                <w:sz w:val="20"/>
                <w:szCs w:val="20"/>
              </w:rPr>
              <w:tab/>
              <w:t>publikācijas par spēkā esošo regulējumu un izmaiņām tiesību aktos NILLTPF</w:t>
            </w:r>
            <w:r w:rsidR="0040239F">
              <w:rPr>
                <w:sz w:val="20"/>
                <w:szCs w:val="20"/>
              </w:rPr>
              <w:t>N</w:t>
            </w:r>
            <w:r w:rsidRPr="00FE3B67">
              <w:rPr>
                <w:sz w:val="20"/>
                <w:szCs w:val="20"/>
              </w:rPr>
              <w:t xml:space="preserve"> jomā;</w:t>
            </w:r>
          </w:p>
          <w:p w14:paraId="2E140339" w14:textId="77777777" w:rsidR="00FE3B67" w:rsidRPr="00FE3B67" w:rsidRDefault="00FE3B67" w:rsidP="00FE3B67">
            <w:pPr>
              <w:jc w:val="both"/>
              <w:rPr>
                <w:sz w:val="20"/>
                <w:szCs w:val="20"/>
              </w:rPr>
            </w:pPr>
            <w:r w:rsidRPr="00FE3B67">
              <w:rPr>
                <w:sz w:val="20"/>
                <w:szCs w:val="20"/>
              </w:rPr>
              <w:t>-</w:t>
            </w:r>
            <w:r w:rsidRPr="00FE3B67">
              <w:rPr>
                <w:sz w:val="20"/>
                <w:szCs w:val="20"/>
              </w:rPr>
              <w:tab/>
              <w:t xml:space="preserve">valsts iestāžu sniegto paziņojumu (preses relīžu) pieejamība par NILLTPF jautājumiem vienuviet; </w:t>
            </w:r>
          </w:p>
          <w:p w14:paraId="50CC5F4C" w14:textId="6EEAD6B5" w:rsidR="00FE3B67" w:rsidRPr="00FE3B67" w:rsidRDefault="00FE3B67" w:rsidP="00FE3B67">
            <w:pPr>
              <w:jc w:val="both"/>
              <w:rPr>
                <w:sz w:val="20"/>
                <w:szCs w:val="20"/>
              </w:rPr>
            </w:pPr>
            <w:r w:rsidRPr="00FE3B67">
              <w:rPr>
                <w:sz w:val="20"/>
                <w:szCs w:val="20"/>
              </w:rPr>
              <w:t>-</w:t>
            </w:r>
            <w:r w:rsidRPr="00FE3B67">
              <w:rPr>
                <w:sz w:val="20"/>
                <w:szCs w:val="20"/>
              </w:rPr>
              <w:tab/>
              <w:t>informācija par aktuālajiem datiem un regulējuma piemērošanu NILLTPF</w:t>
            </w:r>
            <w:r w:rsidR="0040239F">
              <w:rPr>
                <w:sz w:val="20"/>
                <w:szCs w:val="20"/>
              </w:rPr>
              <w:t>N</w:t>
            </w:r>
            <w:r w:rsidRPr="00FE3B67">
              <w:rPr>
                <w:sz w:val="20"/>
                <w:szCs w:val="20"/>
              </w:rPr>
              <w:t xml:space="preserve"> praksē;</w:t>
            </w:r>
          </w:p>
          <w:p w14:paraId="4B70CC49" w14:textId="69953FC4" w:rsidR="00FE3B67" w:rsidRPr="00FE3B67" w:rsidRDefault="00FE3B67" w:rsidP="00FE3B67">
            <w:pPr>
              <w:jc w:val="both"/>
              <w:rPr>
                <w:sz w:val="20"/>
                <w:szCs w:val="20"/>
              </w:rPr>
            </w:pPr>
            <w:r w:rsidRPr="00FE3B67">
              <w:rPr>
                <w:sz w:val="20"/>
                <w:szCs w:val="20"/>
              </w:rPr>
              <w:t>-</w:t>
            </w:r>
            <w:r w:rsidRPr="00FE3B67">
              <w:rPr>
                <w:sz w:val="20"/>
                <w:szCs w:val="20"/>
              </w:rPr>
              <w:tab/>
              <w:t>ieskats aktuālajos tiesas spriedumos, tiesu praksē NILLTPF</w:t>
            </w:r>
            <w:r w:rsidR="0040239F">
              <w:rPr>
                <w:sz w:val="20"/>
                <w:szCs w:val="20"/>
              </w:rPr>
              <w:t>N</w:t>
            </w:r>
            <w:r w:rsidRPr="00FE3B67">
              <w:rPr>
                <w:sz w:val="20"/>
                <w:szCs w:val="20"/>
              </w:rPr>
              <w:t xml:space="preserve"> jomā;</w:t>
            </w:r>
          </w:p>
          <w:p w14:paraId="4159F904" w14:textId="275857C5" w:rsidR="00FE3B67" w:rsidRPr="00FE3B67" w:rsidRDefault="00FE3B67" w:rsidP="00FE3B67">
            <w:pPr>
              <w:jc w:val="both"/>
              <w:rPr>
                <w:sz w:val="20"/>
                <w:szCs w:val="20"/>
              </w:rPr>
            </w:pPr>
            <w:r w:rsidRPr="00FE3B67">
              <w:rPr>
                <w:sz w:val="20"/>
                <w:szCs w:val="20"/>
              </w:rPr>
              <w:t>-</w:t>
            </w:r>
            <w:r w:rsidRPr="00FE3B67">
              <w:rPr>
                <w:sz w:val="20"/>
                <w:szCs w:val="20"/>
              </w:rPr>
              <w:tab/>
              <w:t>informācija par starptautisko pieredzi NILLTPF</w:t>
            </w:r>
            <w:r w:rsidR="0040239F">
              <w:rPr>
                <w:sz w:val="20"/>
                <w:szCs w:val="20"/>
              </w:rPr>
              <w:t>N</w:t>
            </w:r>
            <w:r w:rsidRPr="00FE3B67">
              <w:rPr>
                <w:sz w:val="20"/>
                <w:szCs w:val="20"/>
              </w:rPr>
              <w:t xml:space="preserve"> jomā;</w:t>
            </w:r>
          </w:p>
          <w:p w14:paraId="33B2E8E5" w14:textId="77777777" w:rsidR="00FE3B67" w:rsidRPr="00FE3B67" w:rsidRDefault="00FE3B67" w:rsidP="00FE3B67">
            <w:pPr>
              <w:jc w:val="both"/>
              <w:rPr>
                <w:sz w:val="20"/>
                <w:szCs w:val="20"/>
              </w:rPr>
            </w:pPr>
            <w:r w:rsidRPr="00FE3B67">
              <w:rPr>
                <w:sz w:val="20"/>
                <w:szCs w:val="20"/>
              </w:rPr>
              <w:t>-</w:t>
            </w:r>
            <w:r w:rsidRPr="00FE3B67">
              <w:rPr>
                <w:sz w:val="20"/>
                <w:szCs w:val="20"/>
              </w:rPr>
              <w:tab/>
              <w:t>informācija par progresu starptautisko rekomendāciju ieviešanā (atjaunināts NILLTPFN jomas Ceļvedis 11 rīcības virzienos, atbilstoši aktuālajiem mērķiem, saglabājot pieeju informācijai par iepriekšējiem periodiem);</w:t>
            </w:r>
          </w:p>
          <w:p w14:paraId="6C865C64" w14:textId="70582C17" w:rsidR="00E07F7B" w:rsidRPr="00FF3767" w:rsidRDefault="00FE3B67" w:rsidP="000D2838">
            <w:pPr>
              <w:jc w:val="both"/>
              <w:rPr>
                <w:rFonts w:cs="Times New Roman"/>
                <w:sz w:val="20"/>
                <w:szCs w:val="20"/>
              </w:rPr>
            </w:pPr>
            <w:r w:rsidRPr="00490D9B">
              <w:rPr>
                <w:rFonts w:eastAsia="Times New Roman" w:cs="Times New Roman"/>
                <w:sz w:val="20"/>
                <w:szCs w:val="20"/>
                <w:lang w:eastAsia="en-GB"/>
              </w:rPr>
              <w:t>- nodrošināta tematiskās sadaļas par NILLTPF</w:t>
            </w:r>
            <w:r w:rsidR="0040239F" w:rsidRPr="00490D9B">
              <w:rPr>
                <w:rFonts w:eastAsia="Times New Roman" w:cs="Times New Roman"/>
                <w:sz w:val="20"/>
                <w:szCs w:val="20"/>
                <w:lang w:eastAsia="en-GB"/>
              </w:rPr>
              <w:t>N</w:t>
            </w:r>
            <w:r w:rsidRPr="00490D9B">
              <w:rPr>
                <w:rFonts w:eastAsia="Times New Roman" w:cs="Times New Roman"/>
                <w:sz w:val="20"/>
                <w:szCs w:val="20"/>
                <w:lang w:eastAsia="en-GB"/>
              </w:rPr>
              <w:t xml:space="preserve"> jautājumiem satura komunikācija sociālajos medijos.</w:t>
            </w:r>
          </w:p>
        </w:tc>
        <w:tc>
          <w:tcPr>
            <w:tcW w:w="1134" w:type="dxa"/>
            <w:shd w:val="clear" w:color="auto" w:fill="auto"/>
          </w:tcPr>
          <w:p w14:paraId="79934D41" w14:textId="77777777" w:rsidR="00E07F7B" w:rsidRPr="00FF3767" w:rsidRDefault="00E07F7B" w:rsidP="000D2838">
            <w:pPr>
              <w:jc w:val="center"/>
              <w:rPr>
                <w:sz w:val="20"/>
                <w:szCs w:val="20"/>
              </w:rPr>
            </w:pPr>
            <w:r w:rsidRPr="00FF3767">
              <w:rPr>
                <w:rFonts w:eastAsia="Times New Roman" w:cs="Times New Roman"/>
                <w:sz w:val="20"/>
                <w:szCs w:val="20"/>
                <w:lang w:eastAsia="lv-LV"/>
              </w:rPr>
              <w:t>TM</w:t>
            </w:r>
          </w:p>
        </w:tc>
        <w:tc>
          <w:tcPr>
            <w:tcW w:w="1275" w:type="dxa"/>
            <w:shd w:val="clear" w:color="auto" w:fill="auto"/>
          </w:tcPr>
          <w:p w14:paraId="2307AA3B" w14:textId="77777777" w:rsidR="00E07F7B" w:rsidRPr="00FF3767" w:rsidRDefault="00E07F7B" w:rsidP="000D2838">
            <w:pPr>
              <w:jc w:val="center"/>
              <w:rPr>
                <w:sz w:val="20"/>
                <w:szCs w:val="20"/>
              </w:rPr>
            </w:pPr>
            <w:r w:rsidRPr="00FF3767">
              <w:rPr>
                <w:rFonts w:eastAsia="Times New Roman" w:cs="Times New Roman"/>
                <w:sz w:val="20"/>
                <w:szCs w:val="20"/>
                <w:lang w:eastAsia="lv-LV"/>
              </w:rPr>
              <w:t>Latvijas Vēstnesis, IeM, FID, FM, ĀM</w:t>
            </w:r>
          </w:p>
        </w:tc>
        <w:tc>
          <w:tcPr>
            <w:tcW w:w="1418" w:type="dxa"/>
            <w:shd w:val="clear" w:color="auto" w:fill="auto"/>
          </w:tcPr>
          <w:p w14:paraId="781A5765" w14:textId="77777777" w:rsidR="00E07F7B" w:rsidRPr="00FF3767" w:rsidRDefault="00E07F7B" w:rsidP="000D2838">
            <w:pPr>
              <w:jc w:val="center"/>
              <w:rPr>
                <w:rFonts w:cs="Times New Roman"/>
                <w:bCs/>
                <w:sz w:val="20"/>
                <w:szCs w:val="20"/>
              </w:rPr>
            </w:pPr>
            <w:r w:rsidRPr="00FF3767">
              <w:rPr>
                <w:rFonts w:eastAsia="Times New Roman" w:cs="Times New Roman"/>
                <w:sz w:val="20"/>
                <w:szCs w:val="20"/>
                <w:lang w:eastAsia="lv-LV"/>
              </w:rPr>
              <w:t>Pastāvīgi</w:t>
            </w:r>
          </w:p>
        </w:tc>
      </w:tr>
      <w:tr w:rsidR="00482BE7" w:rsidRPr="00FF3767" w14:paraId="73E0CA0F" w14:textId="77777777" w:rsidTr="00E0029C">
        <w:trPr>
          <w:trHeight w:val="543"/>
        </w:trPr>
        <w:tc>
          <w:tcPr>
            <w:tcW w:w="709" w:type="dxa"/>
            <w:vMerge/>
          </w:tcPr>
          <w:p w14:paraId="4A9BDDA8" w14:textId="77777777" w:rsidR="00482BE7" w:rsidRPr="00FF3767" w:rsidRDefault="00482BE7" w:rsidP="00482BE7">
            <w:pPr>
              <w:jc w:val="center"/>
              <w:rPr>
                <w:rFonts w:cs="Times New Roman"/>
                <w:bCs/>
                <w:sz w:val="20"/>
                <w:szCs w:val="20"/>
              </w:rPr>
            </w:pPr>
          </w:p>
        </w:tc>
        <w:tc>
          <w:tcPr>
            <w:tcW w:w="3686" w:type="dxa"/>
            <w:vMerge/>
            <w:shd w:val="clear" w:color="auto" w:fill="auto"/>
          </w:tcPr>
          <w:p w14:paraId="58936047" w14:textId="77777777" w:rsidR="00482BE7" w:rsidRPr="00FF3767" w:rsidRDefault="00482BE7" w:rsidP="00482BE7">
            <w:pPr>
              <w:jc w:val="both"/>
              <w:rPr>
                <w:sz w:val="20"/>
                <w:szCs w:val="20"/>
              </w:rPr>
            </w:pPr>
          </w:p>
        </w:tc>
        <w:tc>
          <w:tcPr>
            <w:tcW w:w="1559" w:type="dxa"/>
            <w:vMerge/>
          </w:tcPr>
          <w:p w14:paraId="28E1735D" w14:textId="77777777" w:rsidR="00482BE7" w:rsidRPr="00FF3767" w:rsidRDefault="00482BE7" w:rsidP="00482BE7">
            <w:pPr>
              <w:rPr>
                <w:rFonts w:cs="Times New Roman"/>
                <w:sz w:val="20"/>
                <w:szCs w:val="20"/>
              </w:rPr>
            </w:pPr>
          </w:p>
        </w:tc>
        <w:tc>
          <w:tcPr>
            <w:tcW w:w="2551" w:type="dxa"/>
            <w:vMerge/>
            <w:shd w:val="clear" w:color="auto" w:fill="auto"/>
          </w:tcPr>
          <w:p w14:paraId="6C137C04" w14:textId="77777777" w:rsidR="00482BE7" w:rsidRPr="00FF3767" w:rsidRDefault="00482BE7" w:rsidP="00482BE7">
            <w:pPr>
              <w:rPr>
                <w:rFonts w:cs="Times New Roman"/>
                <w:sz w:val="20"/>
                <w:szCs w:val="20"/>
              </w:rPr>
            </w:pPr>
          </w:p>
        </w:tc>
        <w:tc>
          <w:tcPr>
            <w:tcW w:w="2694" w:type="dxa"/>
          </w:tcPr>
          <w:p w14:paraId="58774D4D" w14:textId="77777777" w:rsidR="00482BE7" w:rsidRPr="00482BE7" w:rsidRDefault="00482BE7" w:rsidP="00482BE7">
            <w:pPr>
              <w:jc w:val="both"/>
              <w:rPr>
                <w:rFonts w:cs="Times New Roman"/>
                <w:sz w:val="20"/>
                <w:szCs w:val="20"/>
              </w:rPr>
            </w:pPr>
            <w:r>
              <w:rPr>
                <w:rFonts w:cs="Times New Roman"/>
                <w:sz w:val="20"/>
                <w:szCs w:val="20"/>
              </w:rPr>
              <w:t xml:space="preserve">2. </w:t>
            </w:r>
            <w:r w:rsidRPr="00482BE7">
              <w:rPr>
                <w:rFonts w:cs="Times New Roman"/>
                <w:sz w:val="20"/>
                <w:szCs w:val="20"/>
              </w:rPr>
              <w:t>Tiek veicināta izpratne sabiedrībā par NILLTPFN nepieciešamību un nozīmi.</w:t>
            </w:r>
          </w:p>
          <w:p w14:paraId="73DD71F0" w14:textId="13E5BAE9" w:rsidR="00482BE7" w:rsidRPr="00482BE7" w:rsidRDefault="00482BE7" w:rsidP="00482BE7">
            <w:pPr>
              <w:jc w:val="both"/>
              <w:rPr>
                <w:rFonts w:cs="Times New Roman"/>
                <w:sz w:val="20"/>
                <w:szCs w:val="20"/>
              </w:rPr>
            </w:pPr>
            <w:r w:rsidRPr="00482BE7">
              <w:rPr>
                <w:rFonts w:cs="Times New Roman"/>
                <w:sz w:val="20"/>
                <w:szCs w:val="20"/>
              </w:rPr>
              <w:t>Mērķauditorija – darba ņēmēji, saimnieciskās darbības veicēji, jaunieši un seniori.</w:t>
            </w:r>
          </w:p>
          <w:p w14:paraId="116904C5" w14:textId="4FEA7DB3" w:rsidR="00482BE7" w:rsidRPr="00482BE7" w:rsidRDefault="00482BE7" w:rsidP="00482BE7">
            <w:pPr>
              <w:jc w:val="both"/>
              <w:rPr>
                <w:rFonts w:cs="Times New Roman"/>
                <w:sz w:val="20"/>
                <w:szCs w:val="20"/>
              </w:rPr>
            </w:pPr>
            <w:r w:rsidRPr="00482BE7">
              <w:rPr>
                <w:rFonts w:cs="Times New Roman"/>
                <w:sz w:val="20"/>
                <w:szCs w:val="20"/>
              </w:rPr>
              <w:t>LV portāla satura kanālā par NILLTPFN jautājumiem ir nodrošināta pastāvīga satura plūsma, un komunikācija sociālajos medijos, tostarp, audiovizuālā formātā (infografikas, videoanimācijas, skaidrojumi, raidieraksti, problēmraksti (vismaz 60 publikācijas gadā)), aptverot šādu tematisko loku:</w:t>
            </w:r>
          </w:p>
          <w:p w14:paraId="04E8A15B" w14:textId="77777777" w:rsidR="00482BE7" w:rsidRPr="00482BE7" w:rsidRDefault="00482BE7" w:rsidP="00482BE7">
            <w:pPr>
              <w:jc w:val="both"/>
              <w:rPr>
                <w:rFonts w:cs="Times New Roman"/>
                <w:sz w:val="20"/>
                <w:szCs w:val="20"/>
              </w:rPr>
            </w:pPr>
            <w:r w:rsidRPr="00482BE7">
              <w:rPr>
                <w:rFonts w:cs="Times New Roman"/>
                <w:sz w:val="20"/>
                <w:szCs w:val="20"/>
              </w:rPr>
              <w:t>-</w:t>
            </w:r>
            <w:r w:rsidRPr="00482BE7">
              <w:rPr>
                <w:rFonts w:cs="Times New Roman"/>
                <w:sz w:val="20"/>
                <w:szCs w:val="20"/>
              </w:rPr>
              <w:tab/>
              <w:t>ēnu ekonomika, aplokšņu algas;</w:t>
            </w:r>
          </w:p>
          <w:p w14:paraId="6B82E4D7" w14:textId="77777777" w:rsidR="00482BE7" w:rsidRPr="00482BE7" w:rsidRDefault="00482BE7" w:rsidP="00482BE7">
            <w:pPr>
              <w:jc w:val="both"/>
              <w:rPr>
                <w:rFonts w:cs="Times New Roman"/>
                <w:sz w:val="20"/>
                <w:szCs w:val="20"/>
              </w:rPr>
            </w:pPr>
            <w:r w:rsidRPr="00482BE7">
              <w:rPr>
                <w:rFonts w:cs="Times New Roman"/>
                <w:sz w:val="20"/>
                <w:szCs w:val="20"/>
              </w:rPr>
              <w:t>-</w:t>
            </w:r>
            <w:r w:rsidRPr="00482BE7">
              <w:rPr>
                <w:rFonts w:cs="Times New Roman"/>
                <w:sz w:val="20"/>
                <w:szCs w:val="20"/>
              </w:rPr>
              <w:tab/>
              <w:t xml:space="preserve">nodokļi un sociālā drošība; </w:t>
            </w:r>
          </w:p>
          <w:p w14:paraId="17920292" w14:textId="77777777" w:rsidR="00482BE7" w:rsidRPr="00482BE7" w:rsidRDefault="00482BE7" w:rsidP="00482BE7">
            <w:pPr>
              <w:jc w:val="both"/>
              <w:rPr>
                <w:rFonts w:cs="Times New Roman"/>
                <w:sz w:val="20"/>
                <w:szCs w:val="20"/>
              </w:rPr>
            </w:pPr>
            <w:r w:rsidRPr="00482BE7">
              <w:rPr>
                <w:rFonts w:cs="Times New Roman"/>
                <w:sz w:val="20"/>
                <w:szCs w:val="20"/>
              </w:rPr>
              <w:t>-</w:t>
            </w:r>
            <w:r w:rsidRPr="00482BE7">
              <w:rPr>
                <w:rFonts w:cs="Times New Roman"/>
                <w:sz w:val="20"/>
                <w:szCs w:val="20"/>
              </w:rPr>
              <w:tab/>
              <w:t xml:space="preserve">korupcija un netīrās naudas ietekme uz starptautisko drošību; </w:t>
            </w:r>
          </w:p>
          <w:p w14:paraId="42899F5D" w14:textId="07065C42" w:rsidR="00482BE7" w:rsidRPr="00FF3767" w:rsidRDefault="00482BE7" w:rsidP="00482BE7">
            <w:pPr>
              <w:jc w:val="both"/>
              <w:rPr>
                <w:rFonts w:cs="Times New Roman"/>
                <w:sz w:val="20"/>
                <w:szCs w:val="20"/>
              </w:rPr>
            </w:pPr>
            <w:r w:rsidRPr="00482BE7">
              <w:rPr>
                <w:rFonts w:cs="Times New Roman"/>
                <w:sz w:val="20"/>
                <w:szCs w:val="20"/>
              </w:rPr>
              <w:t>-</w:t>
            </w:r>
            <w:r w:rsidRPr="00482BE7">
              <w:rPr>
                <w:rFonts w:cs="Times New Roman"/>
                <w:sz w:val="20"/>
                <w:szCs w:val="20"/>
              </w:rPr>
              <w:tab/>
              <w:t xml:space="preserve">finanšu pratība (tai skaitā </w:t>
            </w:r>
            <w:r>
              <w:rPr>
                <w:rFonts w:cs="Times New Roman"/>
                <w:sz w:val="20"/>
                <w:szCs w:val="20"/>
              </w:rPr>
              <w:t xml:space="preserve">izsargāšanās no </w:t>
            </w:r>
            <w:r w:rsidRPr="00482BE7">
              <w:rPr>
                <w:rFonts w:cs="Times New Roman"/>
                <w:sz w:val="20"/>
                <w:szCs w:val="20"/>
              </w:rPr>
              <w:t>krāpniecība</w:t>
            </w:r>
            <w:r>
              <w:rPr>
                <w:rFonts w:cs="Times New Roman"/>
                <w:sz w:val="20"/>
                <w:szCs w:val="20"/>
              </w:rPr>
              <w:t>s</w:t>
            </w:r>
            <w:r w:rsidRPr="00482BE7">
              <w:rPr>
                <w:rFonts w:cs="Times New Roman"/>
                <w:sz w:val="20"/>
                <w:szCs w:val="20"/>
              </w:rPr>
              <w:t xml:space="preserve"> digitālajā vidē).</w:t>
            </w:r>
          </w:p>
        </w:tc>
        <w:tc>
          <w:tcPr>
            <w:tcW w:w="1134" w:type="dxa"/>
            <w:shd w:val="clear" w:color="auto" w:fill="auto"/>
          </w:tcPr>
          <w:p w14:paraId="34B37AA4" w14:textId="1A0E1104" w:rsidR="00482BE7" w:rsidRPr="00482BE7" w:rsidRDefault="00482BE7" w:rsidP="00482BE7">
            <w:pPr>
              <w:jc w:val="center"/>
              <w:rPr>
                <w:sz w:val="20"/>
                <w:szCs w:val="20"/>
              </w:rPr>
            </w:pPr>
            <w:r w:rsidRPr="00D27483">
              <w:rPr>
                <w:sz w:val="20"/>
                <w:szCs w:val="20"/>
              </w:rPr>
              <w:t>TM</w:t>
            </w:r>
          </w:p>
        </w:tc>
        <w:tc>
          <w:tcPr>
            <w:tcW w:w="1275" w:type="dxa"/>
            <w:shd w:val="clear" w:color="auto" w:fill="auto"/>
          </w:tcPr>
          <w:p w14:paraId="6474C6D5" w14:textId="72B6C529" w:rsidR="00482BE7" w:rsidRPr="00482BE7" w:rsidRDefault="00482BE7" w:rsidP="00482BE7">
            <w:pPr>
              <w:jc w:val="center"/>
              <w:rPr>
                <w:sz w:val="20"/>
                <w:szCs w:val="20"/>
              </w:rPr>
            </w:pPr>
            <w:r w:rsidRPr="00D27483">
              <w:rPr>
                <w:sz w:val="20"/>
                <w:szCs w:val="20"/>
              </w:rPr>
              <w:t>Latvijas Vēstnesis, IeM, FID, FM, ĀM, KNAB, LM, EM, PTAC</w:t>
            </w:r>
          </w:p>
        </w:tc>
        <w:tc>
          <w:tcPr>
            <w:tcW w:w="1418" w:type="dxa"/>
            <w:shd w:val="clear" w:color="auto" w:fill="auto"/>
          </w:tcPr>
          <w:p w14:paraId="6EFCD0BD" w14:textId="68B6A190" w:rsidR="00482BE7" w:rsidRPr="00482BE7" w:rsidRDefault="00482BE7" w:rsidP="00482BE7">
            <w:pPr>
              <w:jc w:val="center"/>
              <w:rPr>
                <w:rFonts w:cs="Times New Roman"/>
                <w:bCs/>
                <w:sz w:val="20"/>
                <w:szCs w:val="20"/>
              </w:rPr>
            </w:pPr>
            <w:r w:rsidRPr="00D27483">
              <w:rPr>
                <w:sz w:val="20"/>
                <w:szCs w:val="20"/>
              </w:rPr>
              <w:t>Pastāvīgi</w:t>
            </w:r>
          </w:p>
        </w:tc>
      </w:tr>
      <w:tr w:rsidR="00482BE7" w:rsidRPr="00FF3767" w14:paraId="14C3D6FD" w14:textId="77777777" w:rsidTr="00E0029C">
        <w:trPr>
          <w:trHeight w:val="543"/>
        </w:trPr>
        <w:tc>
          <w:tcPr>
            <w:tcW w:w="709" w:type="dxa"/>
            <w:vMerge/>
          </w:tcPr>
          <w:p w14:paraId="4DFCFCB0" w14:textId="77777777" w:rsidR="00482BE7" w:rsidRPr="00FF3767" w:rsidRDefault="00482BE7" w:rsidP="00482BE7">
            <w:pPr>
              <w:jc w:val="center"/>
              <w:rPr>
                <w:rFonts w:cs="Times New Roman"/>
                <w:bCs/>
                <w:sz w:val="20"/>
                <w:szCs w:val="20"/>
              </w:rPr>
            </w:pPr>
          </w:p>
        </w:tc>
        <w:tc>
          <w:tcPr>
            <w:tcW w:w="3686" w:type="dxa"/>
            <w:vMerge/>
            <w:shd w:val="clear" w:color="auto" w:fill="auto"/>
          </w:tcPr>
          <w:p w14:paraId="7D76BA9C" w14:textId="77777777" w:rsidR="00482BE7" w:rsidRPr="00FF3767" w:rsidRDefault="00482BE7" w:rsidP="00482BE7">
            <w:pPr>
              <w:jc w:val="both"/>
              <w:rPr>
                <w:sz w:val="20"/>
                <w:szCs w:val="20"/>
              </w:rPr>
            </w:pPr>
          </w:p>
        </w:tc>
        <w:tc>
          <w:tcPr>
            <w:tcW w:w="1559" w:type="dxa"/>
            <w:vMerge/>
          </w:tcPr>
          <w:p w14:paraId="4EE1E83C" w14:textId="77777777" w:rsidR="00482BE7" w:rsidRPr="00FF3767" w:rsidRDefault="00482BE7" w:rsidP="00482BE7">
            <w:pPr>
              <w:rPr>
                <w:rFonts w:cs="Times New Roman"/>
                <w:sz w:val="20"/>
                <w:szCs w:val="20"/>
              </w:rPr>
            </w:pPr>
          </w:p>
        </w:tc>
        <w:tc>
          <w:tcPr>
            <w:tcW w:w="2551" w:type="dxa"/>
            <w:vMerge/>
            <w:shd w:val="clear" w:color="auto" w:fill="auto"/>
          </w:tcPr>
          <w:p w14:paraId="4B971F7C" w14:textId="77777777" w:rsidR="00482BE7" w:rsidRPr="00FF3767" w:rsidRDefault="00482BE7" w:rsidP="00482BE7">
            <w:pPr>
              <w:rPr>
                <w:rFonts w:cs="Times New Roman"/>
                <w:sz w:val="20"/>
                <w:szCs w:val="20"/>
              </w:rPr>
            </w:pPr>
          </w:p>
        </w:tc>
        <w:tc>
          <w:tcPr>
            <w:tcW w:w="2694" w:type="dxa"/>
          </w:tcPr>
          <w:p w14:paraId="7F9FC224" w14:textId="497F99F8" w:rsidR="00482BE7" w:rsidRDefault="00482BE7" w:rsidP="00482BE7">
            <w:pPr>
              <w:jc w:val="both"/>
              <w:rPr>
                <w:rFonts w:cs="Times New Roman"/>
                <w:sz w:val="20"/>
                <w:szCs w:val="20"/>
              </w:rPr>
            </w:pPr>
            <w:r>
              <w:rPr>
                <w:rFonts w:cs="Times New Roman"/>
                <w:sz w:val="20"/>
                <w:szCs w:val="20"/>
              </w:rPr>
              <w:t xml:space="preserve">3. </w:t>
            </w:r>
            <w:r w:rsidRPr="00FF3767">
              <w:rPr>
                <w:rFonts w:cs="Times New Roman"/>
                <w:sz w:val="20"/>
                <w:szCs w:val="20"/>
              </w:rPr>
              <w:t>Sagatavots un izdots   „Jurista Vārds”  tematiskais žurnāls  par NILLTPFN jomas tiesībpolitikas un tiesību piemērošanas jautājumiem.</w:t>
            </w:r>
          </w:p>
        </w:tc>
        <w:tc>
          <w:tcPr>
            <w:tcW w:w="1134" w:type="dxa"/>
            <w:shd w:val="clear" w:color="auto" w:fill="auto"/>
          </w:tcPr>
          <w:p w14:paraId="2EE7E713" w14:textId="2B2C1F5D" w:rsidR="00482BE7" w:rsidRPr="00FF3767" w:rsidRDefault="00482BE7" w:rsidP="00482BE7">
            <w:pPr>
              <w:jc w:val="center"/>
              <w:rPr>
                <w:sz w:val="20"/>
                <w:szCs w:val="20"/>
              </w:rPr>
            </w:pPr>
            <w:r w:rsidRPr="00FF3767">
              <w:rPr>
                <w:sz w:val="20"/>
                <w:szCs w:val="20"/>
              </w:rPr>
              <w:t>TM</w:t>
            </w:r>
          </w:p>
        </w:tc>
        <w:tc>
          <w:tcPr>
            <w:tcW w:w="1275" w:type="dxa"/>
            <w:shd w:val="clear" w:color="auto" w:fill="auto"/>
          </w:tcPr>
          <w:p w14:paraId="11989175" w14:textId="56BBF7B8" w:rsidR="00482BE7" w:rsidRPr="00FF3767" w:rsidRDefault="00482BE7" w:rsidP="00482BE7">
            <w:pPr>
              <w:jc w:val="center"/>
              <w:rPr>
                <w:sz w:val="20"/>
                <w:szCs w:val="20"/>
              </w:rPr>
            </w:pPr>
            <w:r w:rsidRPr="00FF3767">
              <w:rPr>
                <w:sz w:val="20"/>
                <w:szCs w:val="20"/>
              </w:rPr>
              <w:t>Latvijas Vēstnesis, IeM, FID, FM, ĀM</w:t>
            </w:r>
          </w:p>
        </w:tc>
        <w:tc>
          <w:tcPr>
            <w:tcW w:w="1418" w:type="dxa"/>
            <w:shd w:val="clear" w:color="auto" w:fill="auto"/>
          </w:tcPr>
          <w:p w14:paraId="2510E8E8" w14:textId="216F2F02" w:rsidR="00482BE7" w:rsidRPr="00FF3767" w:rsidRDefault="00482BE7" w:rsidP="00482BE7">
            <w:pPr>
              <w:jc w:val="center"/>
              <w:rPr>
                <w:rFonts w:cs="Times New Roman"/>
                <w:bCs/>
                <w:sz w:val="20"/>
                <w:szCs w:val="20"/>
              </w:rPr>
            </w:pPr>
            <w:r w:rsidRPr="00FF3767">
              <w:rPr>
                <w:rFonts w:cs="Times New Roman"/>
                <w:bCs/>
                <w:sz w:val="20"/>
                <w:szCs w:val="20"/>
              </w:rPr>
              <w:t>Vienu reizi gadā</w:t>
            </w:r>
          </w:p>
        </w:tc>
      </w:tr>
      <w:tr w:rsidR="00E07F7B" w:rsidRPr="00FF3767" w14:paraId="42BEC2BA" w14:textId="77777777" w:rsidTr="00E0029C">
        <w:trPr>
          <w:trHeight w:val="543"/>
        </w:trPr>
        <w:tc>
          <w:tcPr>
            <w:tcW w:w="709" w:type="dxa"/>
            <w:vMerge/>
          </w:tcPr>
          <w:p w14:paraId="617A3398" w14:textId="77777777" w:rsidR="00E07F7B" w:rsidRPr="00FF3767" w:rsidRDefault="00E07F7B" w:rsidP="000D2838">
            <w:pPr>
              <w:jc w:val="center"/>
              <w:rPr>
                <w:rFonts w:cs="Times New Roman"/>
                <w:bCs/>
                <w:sz w:val="20"/>
                <w:szCs w:val="20"/>
              </w:rPr>
            </w:pPr>
          </w:p>
        </w:tc>
        <w:tc>
          <w:tcPr>
            <w:tcW w:w="3686" w:type="dxa"/>
            <w:vMerge/>
            <w:shd w:val="clear" w:color="auto" w:fill="auto"/>
          </w:tcPr>
          <w:p w14:paraId="281A4A14" w14:textId="77777777" w:rsidR="00E07F7B" w:rsidRPr="00FF3767" w:rsidRDefault="00E07F7B" w:rsidP="000D2838">
            <w:pPr>
              <w:jc w:val="both"/>
              <w:rPr>
                <w:sz w:val="20"/>
                <w:szCs w:val="20"/>
              </w:rPr>
            </w:pPr>
          </w:p>
        </w:tc>
        <w:tc>
          <w:tcPr>
            <w:tcW w:w="1559" w:type="dxa"/>
            <w:vMerge/>
          </w:tcPr>
          <w:p w14:paraId="13989E69" w14:textId="77777777" w:rsidR="00E07F7B" w:rsidRPr="00FF3767" w:rsidRDefault="00E07F7B" w:rsidP="000D2838">
            <w:pPr>
              <w:rPr>
                <w:rFonts w:cs="Times New Roman"/>
                <w:sz w:val="20"/>
                <w:szCs w:val="20"/>
              </w:rPr>
            </w:pPr>
          </w:p>
        </w:tc>
        <w:tc>
          <w:tcPr>
            <w:tcW w:w="2551" w:type="dxa"/>
            <w:vMerge/>
            <w:shd w:val="clear" w:color="auto" w:fill="auto"/>
          </w:tcPr>
          <w:p w14:paraId="6101DE03" w14:textId="77777777" w:rsidR="00E07F7B" w:rsidRPr="00FF3767" w:rsidRDefault="00E07F7B" w:rsidP="000D2838">
            <w:pPr>
              <w:rPr>
                <w:rFonts w:cs="Times New Roman"/>
                <w:sz w:val="20"/>
                <w:szCs w:val="20"/>
              </w:rPr>
            </w:pPr>
          </w:p>
        </w:tc>
        <w:tc>
          <w:tcPr>
            <w:tcW w:w="2694" w:type="dxa"/>
          </w:tcPr>
          <w:p w14:paraId="1FAEF7F4" w14:textId="41611244" w:rsidR="00E07F7B" w:rsidRDefault="00482BE7" w:rsidP="00482BE7">
            <w:pPr>
              <w:jc w:val="both"/>
              <w:rPr>
                <w:rFonts w:cs="Times New Roman"/>
                <w:sz w:val="20"/>
                <w:szCs w:val="20"/>
              </w:rPr>
            </w:pPr>
            <w:r>
              <w:rPr>
                <w:rFonts w:cs="Times New Roman"/>
                <w:sz w:val="20"/>
                <w:szCs w:val="20"/>
              </w:rPr>
              <w:t>4</w:t>
            </w:r>
            <w:r w:rsidR="00E07F7B" w:rsidRPr="0028051C">
              <w:rPr>
                <w:rFonts w:cs="Times New Roman"/>
                <w:sz w:val="20"/>
                <w:szCs w:val="20"/>
              </w:rPr>
              <w:t>. </w:t>
            </w:r>
            <w:r w:rsidR="00E07F7B" w:rsidRPr="008475B6">
              <w:rPr>
                <w:rFonts w:cs="Times New Roman"/>
                <w:sz w:val="20"/>
                <w:szCs w:val="20"/>
                <w:shd w:val="clear" w:color="auto" w:fill="FFFFFF"/>
              </w:rPr>
              <w:t>Būtiskākie NILLTPFN jomas normatīvie akti un citi dokumenti ir pieejami tulkoti uz un no angļu vai citas nepieciešamās valodas tam piešķirtā finansējuma apmērā.</w:t>
            </w:r>
          </w:p>
        </w:tc>
        <w:tc>
          <w:tcPr>
            <w:tcW w:w="1134" w:type="dxa"/>
            <w:shd w:val="clear" w:color="auto" w:fill="auto"/>
          </w:tcPr>
          <w:p w14:paraId="166AFD79" w14:textId="1ED157DA" w:rsidR="00E07F7B" w:rsidRPr="00FF3767" w:rsidRDefault="00E07F7B" w:rsidP="000D2838">
            <w:pPr>
              <w:jc w:val="center"/>
              <w:rPr>
                <w:sz w:val="20"/>
                <w:szCs w:val="20"/>
              </w:rPr>
            </w:pPr>
            <w:r>
              <w:rPr>
                <w:sz w:val="20"/>
                <w:szCs w:val="20"/>
              </w:rPr>
              <w:t xml:space="preserve">TM </w:t>
            </w:r>
          </w:p>
        </w:tc>
        <w:tc>
          <w:tcPr>
            <w:tcW w:w="1275" w:type="dxa"/>
            <w:shd w:val="clear" w:color="auto" w:fill="auto"/>
          </w:tcPr>
          <w:p w14:paraId="218AB66B" w14:textId="602415C4" w:rsidR="00E07F7B" w:rsidRPr="00FF3767" w:rsidRDefault="00E07F7B" w:rsidP="000D2838">
            <w:pPr>
              <w:jc w:val="center"/>
              <w:rPr>
                <w:sz w:val="20"/>
                <w:szCs w:val="20"/>
              </w:rPr>
            </w:pPr>
            <w:r>
              <w:rPr>
                <w:sz w:val="20"/>
                <w:szCs w:val="20"/>
              </w:rPr>
              <w:t>Valsts valodas centrs</w:t>
            </w:r>
          </w:p>
        </w:tc>
        <w:tc>
          <w:tcPr>
            <w:tcW w:w="1418" w:type="dxa"/>
            <w:shd w:val="clear" w:color="auto" w:fill="auto"/>
          </w:tcPr>
          <w:p w14:paraId="6184E7D5" w14:textId="6363FCA8" w:rsidR="00E07F7B" w:rsidRPr="00FF3767" w:rsidRDefault="00E07F7B" w:rsidP="000D2838">
            <w:pPr>
              <w:jc w:val="center"/>
              <w:rPr>
                <w:rFonts w:cs="Times New Roman"/>
                <w:bCs/>
                <w:sz w:val="20"/>
                <w:szCs w:val="20"/>
              </w:rPr>
            </w:pPr>
            <w:r>
              <w:rPr>
                <w:rFonts w:cs="Times New Roman"/>
                <w:bCs/>
                <w:sz w:val="20"/>
                <w:szCs w:val="20"/>
              </w:rPr>
              <w:t>Pastāvīgi</w:t>
            </w:r>
          </w:p>
        </w:tc>
      </w:tr>
    </w:tbl>
    <w:p w14:paraId="05AF6051" w14:textId="77777777" w:rsidR="009754EF" w:rsidRPr="00FF3767" w:rsidRDefault="009754EF" w:rsidP="009754EF">
      <w:pPr>
        <w:pStyle w:val="Heading2"/>
        <w:rPr>
          <w:rFonts w:ascii="Times New Roman" w:hAnsi="Times New Roman" w:cs="Times New Roman"/>
          <w:b/>
          <w:color w:val="auto"/>
          <w:sz w:val="28"/>
          <w:szCs w:val="28"/>
        </w:rPr>
      </w:pPr>
    </w:p>
    <w:p w14:paraId="442568A2" w14:textId="34135D98" w:rsidR="00C703D7" w:rsidRPr="00FF3767" w:rsidRDefault="00C703D7" w:rsidP="00C703D7">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s</w:t>
      </w:r>
      <w:r w:rsidRPr="00FF3767">
        <w:rPr>
          <w:rFonts w:ascii="Times New Roman" w:hAnsi="Times New Roman" w:cs="Times New Roman"/>
          <w:b/>
          <w:color w:val="auto"/>
          <w:sz w:val="28"/>
          <w:szCs w:val="28"/>
        </w:rPr>
        <w:t xml:space="preserve">tarptautiskā sadarbība  </w:t>
      </w:r>
    </w:p>
    <w:p w14:paraId="6A2BE4DE" w14:textId="77777777" w:rsidR="00C703D7" w:rsidRPr="00FF3767" w:rsidRDefault="00C703D7" w:rsidP="00C703D7">
      <w:pPr>
        <w:pStyle w:val="Heading2"/>
        <w:rPr>
          <w:rFonts w:ascii="Times New Roman" w:hAnsi="Times New Roman" w:cs="Times New Roman"/>
          <w:b/>
          <w:color w:val="auto"/>
          <w:sz w:val="28"/>
          <w:szCs w:val="28"/>
        </w:rPr>
      </w:pPr>
    </w:p>
    <w:p w14:paraId="3620D46C" w14:textId="6D41BF27" w:rsidR="00C703D7" w:rsidRPr="00FF3767" w:rsidRDefault="00C703D7" w:rsidP="00C703D7">
      <w:pPr>
        <w:jc w:val="both"/>
        <w:rPr>
          <w:szCs w:val="24"/>
        </w:rPr>
      </w:pPr>
      <w:r w:rsidRPr="00FF3767">
        <w:rPr>
          <w:szCs w:val="24"/>
        </w:rPr>
        <w:t xml:space="preserve">Par rīcības virzienu atbildīgā </w:t>
      </w:r>
      <w:r w:rsidR="005F41D7" w:rsidRPr="005F41D7">
        <w:rPr>
          <w:szCs w:val="24"/>
        </w:rPr>
        <w:t>institūcija</w:t>
      </w:r>
      <w:r w:rsidRPr="00FF3767">
        <w:rPr>
          <w:szCs w:val="24"/>
        </w:rPr>
        <w:t>: TM</w:t>
      </w:r>
    </w:p>
    <w:p w14:paraId="248214B8" w14:textId="388DBFA1" w:rsidR="00C703D7" w:rsidRPr="00A06D41" w:rsidRDefault="00C703D7" w:rsidP="00C703D7">
      <w:pPr>
        <w:jc w:val="both"/>
        <w:rPr>
          <w:szCs w:val="24"/>
        </w:rPr>
      </w:pPr>
      <w:r w:rsidRPr="00FF3767">
        <w:rPr>
          <w:szCs w:val="24"/>
        </w:rPr>
        <w:t xml:space="preserve">Līdzatbildīgās </w:t>
      </w:r>
      <w:r w:rsidR="005F41D7" w:rsidRPr="005F41D7">
        <w:rPr>
          <w:szCs w:val="24"/>
        </w:rPr>
        <w:t>institūcija</w:t>
      </w:r>
      <w:r w:rsidR="005F41D7">
        <w:rPr>
          <w:szCs w:val="24"/>
        </w:rPr>
        <w:t>s</w:t>
      </w:r>
      <w:r w:rsidRPr="00FF3767">
        <w:rPr>
          <w:szCs w:val="24"/>
        </w:rPr>
        <w:t>:</w:t>
      </w:r>
      <w:r w:rsidR="00A06D41">
        <w:rPr>
          <w:szCs w:val="24"/>
        </w:rPr>
        <w:t xml:space="preserve"> </w:t>
      </w:r>
      <w:r w:rsidR="008B023D" w:rsidRPr="00A06D41">
        <w:rPr>
          <w:szCs w:val="24"/>
        </w:rPr>
        <w:t>FID, ĢP, IAUI, IDB, IeVP, KNAB, LB, LMPAA, LZAP, LZNP, LZRA, MKD, MP, NKMP, PTAC, TA, VDD, VID, VP, VRS</w:t>
      </w:r>
    </w:p>
    <w:p w14:paraId="2D619662" w14:textId="77777777" w:rsidR="00C703D7" w:rsidRPr="00FF3767" w:rsidRDefault="00C703D7" w:rsidP="00C703D7">
      <w:pPr>
        <w:jc w:val="both"/>
        <w:rPr>
          <w:sz w:val="28"/>
          <w:szCs w:val="28"/>
        </w:rPr>
      </w:pPr>
    </w:p>
    <w:tbl>
      <w:tblPr>
        <w:tblW w:w="150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22"/>
      </w:tblGrid>
      <w:tr w:rsidR="00C703D7" w:rsidRPr="00FF3767" w14:paraId="59B96FD9" w14:textId="77777777" w:rsidTr="005F0E91">
        <w:tc>
          <w:tcPr>
            <w:tcW w:w="4395" w:type="dxa"/>
            <w:gridSpan w:val="2"/>
          </w:tcPr>
          <w:p w14:paraId="13D308A4" w14:textId="4BD90F71" w:rsidR="00C703D7" w:rsidRPr="00FF3767" w:rsidRDefault="00C703D7" w:rsidP="00C703D7">
            <w:pPr>
              <w:rPr>
                <w:rFonts w:cs="Times New Roman"/>
                <w:b/>
                <w:bCs/>
                <w:sz w:val="20"/>
                <w:szCs w:val="20"/>
              </w:rPr>
            </w:pPr>
            <w:r w:rsidRPr="00FF3767">
              <w:rPr>
                <w:rFonts w:cs="Times New Roman"/>
                <w:b/>
                <w:bCs/>
                <w:sz w:val="20"/>
                <w:szCs w:val="20"/>
              </w:rPr>
              <w:t>Rīcības virziens</w:t>
            </w:r>
          </w:p>
        </w:tc>
        <w:tc>
          <w:tcPr>
            <w:tcW w:w="10635" w:type="dxa"/>
            <w:gridSpan w:val="6"/>
          </w:tcPr>
          <w:p w14:paraId="21FF49A8" w14:textId="5DE69807" w:rsidR="00C703D7" w:rsidRPr="00FF3767" w:rsidRDefault="00C703D7" w:rsidP="00C703D7">
            <w:pPr>
              <w:jc w:val="both"/>
              <w:rPr>
                <w:rFonts w:cs="Times New Roman"/>
                <w:b/>
                <w:bCs/>
                <w:sz w:val="20"/>
                <w:szCs w:val="20"/>
              </w:rPr>
            </w:pPr>
            <w:r w:rsidRPr="00FF3767">
              <w:rPr>
                <w:rFonts w:cs="Times New Roman"/>
                <w:b/>
                <w:bCs/>
                <w:sz w:val="20"/>
                <w:szCs w:val="20"/>
              </w:rPr>
              <w:t>Starptautiskā sadarbība</w:t>
            </w:r>
          </w:p>
        </w:tc>
      </w:tr>
      <w:tr w:rsidR="00C703D7" w:rsidRPr="00FF3767" w14:paraId="7763031E" w14:textId="77777777" w:rsidTr="005F0E91">
        <w:tc>
          <w:tcPr>
            <w:tcW w:w="4395" w:type="dxa"/>
            <w:gridSpan w:val="2"/>
          </w:tcPr>
          <w:p w14:paraId="3A04AC0D" w14:textId="2D2F996F"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5" w:type="dxa"/>
            <w:gridSpan w:val="6"/>
          </w:tcPr>
          <w:p w14:paraId="60494EDB" w14:textId="35587D2B" w:rsidR="00C703D7" w:rsidRPr="00FF3767" w:rsidRDefault="00DB5588" w:rsidP="00F71D04">
            <w:pPr>
              <w:jc w:val="both"/>
              <w:rPr>
                <w:rFonts w:cs="Times New Roman"/>
                <w:b/>
                <w:bCs/>
                <w:sz w:val="20"/>
                <w:szCs w:val="20"/>
              </w:rPr>
            </w:pPr>
            <w:r w:rsidRPr="00DB5588">
              <w:rPr>
                <w:rFonts w:cs="Times New Roman"/>
                <w:b/>
                <w:bCs/>
                <w:sz w:val="20"/>
                <w:szCs w:val="20"/>
              </w:rPr>
              <w:t>Starptautiskā sadarbība sniedz noderīgu informāciju, sekmē finanšu izlūkošanu un pierādījumu iegūšanu un veicina vēršanos pret noziedzniekiem un to aktīviem.</w:t>
            </w:r>
          </w:p>
        </w:tc>
      </w:tr>
      <w:tr w:rsidR="00C703D7" w:rsidRPr="00FF3767" w14:paraId="34195B63" w14:textId="77777777" w:rsidTr="005F0E91">
        <w:trPr>
          <w:trHeight w:val="543"/>
        </w:trPr>
        <w:tc>
          <w:tcPr>
            <w:tcW w:w="709" w:type="dxa"/>
          </w:tcPr>
          <w:p w14:paraId="424C90FC" w14:textId="16637986"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6" w:type="dxa"/>
            <w:shd w:val="clear" w:color="auto" w:fill="auto"/>
          </w:tcPr>
          <w:p w14:paraId="0E62FAF4"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0642093C"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2E68E4D1"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4" w:type="dxa"/>
          </w:tcPr>
          <w:p w14:paraId="091EEB3D"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02333750"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01DDBBBA"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327782E0"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22" w:type="dxa"/>
            <w:shd w:val="clear" w:color="auto" w:fill="auto"/>
          </w:tcPr>
          <w:p w14:paraId="2DE48D9C"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AF38E2" w:rsidRPr="00FF3767" w14:paraId="1994AB4D" w14:textId="77777777" w:rsidTr="00AF38E2">
        <w:trPr>
          <w:trHeight w:val="543"/>
        </w:trPr>
        <w:tc>
          <w:tcPr>
            <w:tcW w:w="709" w:type="dxa"/>
            <w:vMerge w:val="restart"/>
          </w:tcPr>
          <w:p w14:paraId="299F63F2" w14:textId="77777777" w:rsidR="00AF38E2" w:rsidRPr="00FF3767" w:rsidRDefault="00AF38E2" w:rsidP="003B7D75">
            <w:pPr>
              <w:jc w:val="center"/>
              <w:rPr>
                <w:rFonts w:cs="Times New Roman"/>
                <w:bCs/>
                <w:sz w:val="20"/>
                <w:szCs w:val="20"/>
              </w:rPr>
            </w:pPr>
            <w:r w:rsidRPr="00FF3767">
              <w:rPr>
                <w:rFonts w:cs="Times New Roman"/>
                <w:bCs/>
                <w:sz w:val="20"/>
                <w:szCs w:val="20"/>
              </w:rPr>
              <w:t>2.1.</w:t>
            </w:r>
          </w:p>
        </w:tc>
        <w:tc>
          <w:tcPr>
            <w:tcW w:w="3686" w:type="dxa"/>
            <w:vMerge w:val="restart"/>
            <w:shd w:val="clear" w:color="auto" w:fill="auto"/>
          </w:tcPr>
          <w:p w14:paraId="62C9F222" w14:textId="77777777" w:rsidR="00AF38E2" w:rsidRPr="00FF3767" w:rsidRDefault="00AF38E2" w:rsidP="00713530">
            <w:pPr>
              <w:jc w:val="both"/>
              <w:rPr>
                <w:sz w:val="20"/>
                <w:szCs w:val="20"/>
              </w:rPr>
            </w:pPr>
            <w:r w:rsidRPr="00FF3767">
              <w:rPr>
                <w:rFonts w:eastAsia="Times New Roman" w:cs="Times New Roman"/>
                <w:sz w:val="20"/>
                <w:szCs w:val="20"/>
                <w:lang w:eastAsia="lv-LV"/>
              </w:rPr>
              <w:t>Starptautiskās sadarbības veicināšana NILLTPF novēršanas jomā un tās kontrole, organizējot UKI pieredzes apmaiņas pasākumus par starptautisko sadarbību un informācijas pieprasījumu prioritizāciju un izpildes kvalitāti.</w:t>
            </w:r>
          </w:p>
        </w:tc>
        <w:tc>
          <w:tcPr>
            <w:tcW w:w="1559" w:type="dxa"/>
            <w:vMerge w:val="restart"/>
          </w:tcPr>
          <w:p w14:paraId="785AFD88" w14:textId="77777777" w:rsidR="00AF38E2" w:rsidRPr="00FF3767" w:rsidRDefault="00AF38E2" w:rsidP="00713530">
            <w:pPr>
              <w:jc w:val="both"/>
              <w:rPr>
                <w:rFonts w:eastAsia="Times New Roman" w:cs="Times New Roman"/>
                <w:sz w:val="20"/>
                <w:szCs w:val="20"/>
                <w:lang w:eastAsia="lv-LV"/>
              </w:rPr>
            </w:pPr>
            <w:r w:rsidRPr="00FF3767">
              <w:rPr>
                <w:rFonts w:eastAsia="Times New Roman" w:cs="Times New Roman"/>
                <w:sz w:val="20"/>
                <w:szCs w:val="20"/>
                <w:shd w:val="clear" w:color="auto" w:fill="FFFFFF"/>
                <w:lang w:eastAsia="lv-LV"/>
              </w:rPr>
              <w:t>MONEYVAL 2.1., 2.2., 2.3. rekomendācija.</w:t>
            </w:r>
          </w:p>
          <w:p w14:paraId="55BD3BEC" w14:textId="77777777" w:rsidR="00AF38E2" w:rsidRPr="00FF3767" w:rsidRDefault="00AF38E2" w:rsidP="00713530">
            <w:pPr>
              <w:jc w:val="both"/>
              <w:rPr>
                <w:rFonts w:cs="Times New Roman"/>
                <w:sz w:val="20"/>
                <w:szCs w:val="20"/>
              </w:rPr>
            </w:pPr>
            <w:r w:rsidRPr="00FF3767">
              <w:rPr>
                <w:rFonts w:eastAsia="Times New Roman" w:cs="Times New Roman"/>
                <w:sz w:val="20"/>
                <w:szCs w:val="20"/>
                <w:lang w:eastAsia="lv-LV"/>
              </w:rPr>
              <w:t>NRA 2017.-2019. 4.9.5. punkts.</w:t>
            </w:r>
          </w:p>
        </w:tc>
        <w:tc>
          <w:tcPr>
            <w:tcW w:w="2551" w:type="dxa"/>
            <w:vMerge w:val="restart"/>
            <w:shd w:val="clear" w:color="auto" w:fill="auto"/>
          </w:tcPr>
          <w:p w14:paraId="57B0ADC4" w14:textId="77777777" w:rsidR="00AF38E2" w:rsidRPr="00FF3767" w:rsidRDefault="00AF38E2" w:rsidP="00713530">
            <w:pPr>
              <w:jc w:val="both"/>
              <w:rPr>
                <w:rFonts w:cs="Times New Roman"/>
                <w:sz w:val="20"/>
                <w:szCs w:val="20"/>
              </w:rPr>
            </w:pPr>
            <w:r w:rsidRPr="00FF3767">
              <w:rPr>
                <w:rFonts w:cs="Times New Roman"/>
                <w:sz w:val="20"/>
                <w:szCs w:val="20"/>
                <w:shd w:val="clear" w:color="auto" w:fill="FFFFFF"/>
              </w:rPr>
              <w:t>Iniciēta sadarbība ar citu valstu UKI atbilstoši NILLTPFNL 46. panta pirmās daļas 7. punktam.</w:t>
            </w:r>
          </w:p>
        </w:tc>
        <w:tc>
          <w:tcPr>
            <w:tcW w:w="2694" w:type="dxa"/>
          </w:tcPr>
          <w:p w14:paraId="30071AA9" w14:textId="77777777" w:rsidR="00AF38E2" w:rsidRPr="00FF3767" w:rsidRDefault="00AF38E2" w:rsidP="00713530">
            <w:pPr>
              <w:jc w:val="both"/>
              <w:rPr>
                <w:rFonts w:cs="Times New Roman"/>
                <w:sz w:val="20"/>
                <w:szCs w:val="20"/>
              </w:rPr>
            </w:pPr>
            <w:r w:rsidRPr="00FF3767">
              <w:rPr>
                <w:rFonts w:cs="Times New Roman"/>
                <w:sz w:val="20"/>
                <w:szCs w:val="20"/>
                <w:shd w:val="clear" w:color="auto" w:fill="FFFFFF"/>
              </w:rPr>
              <w:t>1. Nosūtīto informācijas apmaiņas pieprasījumu skaits.</w:t>
            </w:r>
          </w:p>
          <w:p w14:paraId="1B9692CC" w14:textId="77777777" w:rsidR="00AF38E2" w:rsidRPr="00FF3767" w:rsidRDefault="00AF38E2" w:rsidP="00713530">
            <w:pPr>
              <w:jc w:val="both"/>
              <w:rPr>
                <w:rFonts w:cs="Times New Roman"/>
                <w:sz w:val="20"/>
                <w:szCs w:val="20"/>
              </w:rPr>
            </w:pPr>
          </w:p>
        </w:tc>
        <w:tc>
          <w:tcPr>
            <w:tcW w:w="1134" w:type="dxa"/>
            <w:vMerge w:val="restart"/>
            <w:shd w:val="clear" w:color="auto" w:fill="auto"/>
          </w:tcPr>
          <w:p w14:paraId="7A8A67EF" w14:textId="7399A388" w:rsidR="00AF38E2" w:rsidRPr="00FF3767" w:rsidRDefault="00AF38E2" w:rsidP="005F62D8">
            <w:pPr>
              <w:jc w:val="center"/>
              <w:rPr>
                <w:sz w:val="20"/>
                <w:szCs w:val="20"/>
              </w:rPr>
            </w:pPr>
            <w:r w:rsidRPr="00FF3767">
              <w:rPr>
                <w:sz w:val="20"/>
                <w:szCs w:val="20"/>
              </w:rPr>
              <w:t>VID, LB, IAUI, LZAP, LZNP, LZRA, NKMP, PTAC, LMPAA, MKD</w:t>
            </w:r>
          </w:p>
        </w:tc>
        <w:tc>
          <w:tcPr>
            <w:tcW w:w="1275" w:type="dxa"/>
            <w:vMerge w:val="restart"/>
            <w:shd w:val="clear" w:color="auto" w:fill="auto"/>
          </w:tcPr>
          <w:p w14:paraId="2AC23522" w14:textId="77777777" w:rsidR="00AF38E2" w:rsidRPr="00FF3767" w:rsidRDefault="00AF38E2" w:rsidP="003B7D75">
            <w:pPr>
              <w:jc w:val="center"/>
              <w:rPr>
                <w:sz w:val="20"/>
                <w:szCs w:val="20"/>
              </w:rPr>
            </w:pPr>
          </w:p>
        </w:tc>
        <w:tc>
          <w:tcPr>
            <w:tcW w:w="1422" w:type="dxa"/>
            <w:vMerge w:val="restart"/>
            <w:shd w:val="clear" w:color="auto" w:fill="auto"/>
          </w:tcPr>
          <w:p w14:paraId="777D362F" w14:textId="77777777" w:rsidR="00AF38E2" w:rsidRPr="00FF3767" w:rsidRDefault="00AF38E2" w:rsidP="003B7D75">
            <w:pPr>
              <w:jc w:val="center"/>
              <w:rPr>
                <w:rFonts w:cs="Times New Roman"/>
                <w:bCs/>
                <w:sz w:val="20"/>
                <w:szCs w:val="20"/>
              </w:rPr>
            </w:pPr>
            <w:r w:rsidRPr="00FF3767">
              <w:rPr>
                <w:rFonts w:cs="Times New Roman"/>
                <w:sz w:val="20"/>
                <w:szCs w:val="20"/>
                <w:shd w:val="clear" w:color="auto" w:fill="FFFFFF"/>
              </w:rPr>
              <w:t>Pastāvīgi</w:t>
            </w:r>
          </w:p>
        </w:tc>
      </w:tr>
      <w:tr w:rsidR="00AF38E2" w:rsidRPr="00FF3767" w14:paraId="1A146D23" w14:textId="77777777" w:rsidTr="00AF38E2">
        <w:trPr>
          <w:trHeight w:val="543"/>
        </w:trPr>
        <w:tc>
          <w:tcPr>
            <w:tcW w:w="709" w:type="dxa"/>
            <w:vMerge/>
          </w:tcPr>
          <w:p w14:paraId="777C771F" w14:textId="77777777" w:rsidR="00AF38E2" w:rsidRPr="00FF3767" w:rsidRDefault="00AF38E2" w:rsidP="003B7D75">
            <w:pPr>
              <w:jc w:val="center"/>
              <w:rPr>
                <w:rFonts w:cs="Times New Roman"/>
                <w:bCs/>
                <w:sz w:val="20"/>
                <w:szCs w:val="20"/>
              </w:rPr>
            </w:pPr>
          </w:p>
        </w:tc>
        <w:tc>
          <w:tcPr>
            <w:tcW w:w="3686" w:type="dxa"/>
            <w:vMerge/>
            <w:shd w:val="clear" w:color="auto" w:fill="auto"/>
          </w:tcPr>
          <w:p w14:paraId="7CF2CB68" w14:textId="77777777" w:rsidR="00AF38E2" w:rsidRPr="00FF3767" w:rsidRDefault="00AF38E2" w:rsidP="00713530">
            <w:pPr>
              <w:jc w:val="both"/>
              <w:rPr>
                <w:sz w:val="20"/>
                <w:szCs w:val="20"/>
              </w:rPr>
            </w:pPr>
          </w:p>
        </w:tc>
        <w:tc>
          <w:tcPr>
            <w:tcW w:w="1559" w:type="dxa"/>
            <w:vMerge/>
          </w:tcPr>
          <w:p w14:paraId="09724B65" w14:textId="77777777" w:rsidR="00AF38E2" w:rsidRPr="00FF3767" w:rsidRDefault="00AF38E2" w:rsidP="00713530">
            <w:pPr>
              <w:jc w:val="both"/>
              <w:rPr>
                <w:rFonts w:cs="Times New Roman"/>
                <w:sz w:val="20"/>
                <w:szCs w:val="20"/>
              </w:rPr>
            </w:pPr>
          </w:p>
        </w:tc>
        <w:tc>
          <w:tcPr>
            <w:tcW w:w="2551" w:type="dxa"/>
            <w:vMerge/>
            <w:shd w:val="clear" w:color="auto" w:fill="auto"/>
          </w:tcPr>
          <w:p w14:paraId="00C329DA" w14:textId="77777777" w:rsidR="00AF38E2" w:rsidRPr="00FF3767" w:rsidRDefault="00AF38E2" w:rsidP="00713530">
            <w:pPr>
              <w:jc w:val="both"/>
              <w:rPr>
                <w:rFonts w:cs="Times New Roman"/>
                <w:sz w:val="20"/>
                <w:szCs w:val="20"/>
              </w:rPr>
            </w:pPr>
          </w:p>
        </w:tc>
        <w:tc>
          <w:tcPr>
            <w:tcW w:w="2694" w:type="dxa"/>
          </w:tcPr>
          <w:p w14:paraId="5A294099" w14:textId="5A2134C2" w:rsidR="00AF38E2" w:rsidRPr="00FF3767" w:rsidRDefault="00AF38E2" w:rsidP="00713530">
            <w:pPr>
              <w:jc w:val="both"/>
              <w:rPr>
                <w:rFonts w:cs="Times New Roman"/>
                <w:sz w:val="20"/>
                <w:szCs w:val="20"/>
              </w:rPr>
            </w:pPr>
            <w:r w:rsidRPr="00FF3767">
              <w:rPr>
                <w:rFonts w:cs="Times New Roman"/>
                <w:sz w:val="20"/>
                <w:szCs w:val="20"/>
                <w:shd w:val="clear" w:color="auto" w:fill="FFFFFF"/>
              </w:rPr>
              <w:t>2. Saņemto informācijas apmaiņas pieprasījumu skaits</w:t>
            </w:r>
            <w:r w:rsidR="00FF3767">
              <w:rPr>
                <w:rFonts w:cs="Times New Roman"/>
                <w:sz w:val="20"/>
                <w:szCs w:val="20"/>
                <w:shd w:val="clear" w:color="auto" w:fill="FFFFFF"/>
              </w:rPr>
              <w:t>.</w:t>
            </w:r>
          </w:p>
        </w:tc>
        <w:tc>
          <w:tcPr>
            <w:tcW w:w="1134" w:type="dxa"/>
            <w:vMerge/>
            <w:shd w:val="clear" w:color="auto" w:fill="auto"/>
          </w:tcPr>
          <w:p w14:paraId="7BA01475" w14:textId="77777777" w:rsidR="00AF38E2" w:rsidRPr="00FF3767" w:rsidRDefault="00AF38E2" w:rsidP="003B7D75">
            <w:pPr>
              <w:jc w:val="center"/>
              <w:rPr>
                <w:sz w:val="20"/>
                <w:szCs w:val="20"/>
              </w:rPr>
            </w:pPr>
          </w:p>
        </w:tc>
        <w:tc>
          <w:tcPr>
            <w:tcW w:w="1275" w:type="dxa"/>
            <w:vMerge/>
            <w:shd w:val="clear" w:color="auto" w:fill="auto"/>
          </w:tcPr>
          <w:p w14:paraId="473DC0DE" w14:textId="77777777" w:rsidR="00AF38E2" w:rsidRPr="00FF3767" w:rsidRDefault="00AF38E2" w:rsidP="003B7D75">
            <w:pPr>
              <w:jc w:val="center"/>
              <w:rPr>
                <w:sz w:val="20"/>
                <w:szCs w:val="20"/>
              </w:rPr>
            </w:pPr>
          </w:p>
        </w:tc>
        <w:tc>
          <w:tcPr>
            <w:tcW w:w="1422" w:type="dxa"/>
            <w:vMerge/>
            <w:shd w:val="clear" w:color="auto" w:fill="auto"/>
          </w:tcPr>
          <w:p w14:paraId="271CE1F0" w14:textId="77777777" w:rsidR="00AF38E2" w:rsidRPr="00FF3767" w:rsidRDefault="00AF38E2" w:rsidP="003B7D75">
            <w:pPr>
              <w:jc w:val="center"/>
              <w:rPr>
                <w:rFonts w:cs="Times New Roman"/>
                <w:bCs/>
                <w:sz w:val="20"/>
                <w:szCs w:val="20"/>
              </w:rPr>
            </w:pPr>
          </w:p>
        </w:tc>
      </w:tr>
      <w:tr w:rsidR="00AF38E2" w:rsidRPr="00FF3767" w14:paraId="1783744C" w14:textId="77777777" w:rsidTr="00AF38E2">
        <w:trPr>
          <w:trHeight w:val="543"/>
        </w:trPr>
        <w:tc>
          <w:tcPr>
            <w:tcW w:w="709" w:type="dxa"/>
            <w:vMerge w:val="restart"/>
          </w:tcPr>
          <w:p w14:paraId="1CAB8CFE" w14:textId="77777777" w:rsidR="00AF38E2" w:rsidRPr="00FF3767" w:rsidRDefault="00AF38E2" w:rsidP="003B7D75">
            <w:pPr>
              <w:jc w:val="center"/>
              <w:rPr>
                <w:rFonts w:cs="Times New Roman"/>
                <w:bCs/>
                <w:sz w:val="20"/>
                <w:szCs w:val="20"/>
              </w:rPr>
            </w:pPr>
            <w:r w:rsidRPr="00FF3767">
              <w:rPr>
                <w:rFonts w:cs="Times New Roman"/>
                <w:bCs/>
                <w:sz w:val="20"/>
                <w:szCs w:val="20"/>
              </w:rPr>
              <w:t>2.2.</w:t>
            </w:r>
          </w:p>
        </w:tc>
        <w:tc>
          <w:tcPr>
            <w:tcW w:w="3686" w:type="dxa"/>
            <w:vMerge w:val="restart"/>
            <w:shd w:val="clear" w:color="auto" w:fill="auto"/>
          </w:tcPr>
          <w:p w14:paraId="7C4CA55E" w14:textId="46F1D243" w:rsidR="00AF38E2" w:rsidRPr="00FF3767" w:rsidRDefault="00AF38E2" w:rsidP="00713530">
            <w:pPr>
              <w:jc w:val="both"/>
              <w:rPr>
                <w:sz w:val="20"/>
                <w:szCs w:val="20"/>
              </w:rPr>
            </w:pPr>
            <w:r w:rsidRPr="00FF3767">
              <w:rPr>
                <w:rFonts w:cs="Times New Roman"/>
                <w:sz w:val="20"/>
                <w:szCs w:val="20"/>
              </w:rPr>
              <w:t>Efektīva starptautisko sadarbības kanālu izmantošana</w:t>
            </w:r>
            <w:r w:rsidR="00FF3767">
              <w:rPr>
                <w:rFonts w:cs="Times New Roman"/>
                <w:sz w:val="20"/>
                <w:szCs w:val="20"/>
              </w:rPr>
              <w:t>.</w:t>
            </w:r>
          </w:p>
        </w:tc>
        <w:tc>
          <w:tcPr>
            <w:tcW w:w="1559" w:type="dxa"/>
            <w:vMerge w:val="restart"/>
          </w:tcPr>
          <w:p w14:paraId="2370F0B9" w14:textId="77777777" w:rsidR="00AF38E2" w:rsidRPr="00FF3767" w:rsidRDefault="00AF38E2" w:rsidP="00713530">
            <w:pPr>
              <w:jc w:val="both"/>
              <w:rPr>
                <w:rFonts w:cs="Times New Roman"/>
                <w:sz w:val="20"/>
                <w:szCs w:val="20"/>
              </w:rPr>
            </w:pPr>
          </w:p>
        </w:tc>
        <w:tc>
          <w:tcPr>
            <w:tcW w:w="2551" w:type="dxa"/>
            <w:vMerge w:val="restart"/>
            <w:shd w:val="clear" w:color="auto" w:fill="auto"/>
          </w:tcPr>
          <w:p w14:paraId="3ECFC080" w14:textId="68238619" w:rsidR="00AF38E2" w:rsidRPr="00FF3767" w:rsidRDefault="00AF38E2" w:rsidP="00C440CD">
            <w:pPr>
              <w:jc w:val="both"/>
              <w:rPr>
                <w:rFonts w:cs="Times New Roman"/>
                <w:sz w:val="20"/>
                <w:szCs w:val="20"/>
              </w:rPr>
            </w:pPr>
            <w:r w:rsidRPr="00FF3767">
              <w:rPr>
                <w:rFonts w:cs="Times New Roman"/>
                <w:sz w:val="20"/>
                <w:szCs w:val="20"/>
              </w:rPr>
              <w:t>Informācijas piepras</w:t>
            </w:r>
            <w:r w:rsidR="00FF3767">
              <w:rPr>
                <w:rFonts w:cs="Times New Roman"/>
                <w:sz w:val="20"/>
                <w:szCs w:val="20"/>
              </w:rPr>
              <w:t>īšana no starptautiskaj</w:t>
            </w:r>
            <w:r w:rsidR="00C440CD">
              <w:rPr>
                <w:rFonts w:cs="Times New Roman"/>
                <w:sz w:val="20"/>
                <w:szCs w:val="20"/>
              </w:rPr>
              <w:t>ā</w:t>
            </w:r>
            <w:r w:rsidR="00FF3767">
              <w:rPr>
                <w:rFonts w:cs="Times New Roman"/>
                <w:sz w:val="20"/>
                <w:szCs w:val="20"/>
              </w:rPr>
              <w:t>m TAI.</w:t>
            </w:r>
          </w:p>
        </w:tc>
        <w:tc>
          <w:tcPr>
            <w:tcW w:w="2694" w:type="dxa"/>
          </w:tcPr>
          <w:p w14:paraId="4318B96E" w14:textId="04A245F2" w:rsidR="00AF38E2" w:rsidRPr="00FF3767" w:rsidRDefault="00E07F7B" w:rsidP="00713530">
            <w:pPr>
              <w:jc w:val="both"/>
              <w:rPr>
                <w:rFonts w:cs="Times New Roman"/>
                <w:sz w:val="20"/>
                <w:szCs w:val="20"/>
              </w:rPr>
            </w:pPr>
            <w:r>
              <w:rPr>
                <w:rFonts w:cs="Times New Roman"/>
                <w:sz w:val="20"/>
                <w:szCs w:val="20"/>
              </w:rPr>
              <w:t xml:space="preserve">1. </w:t>
            </w:r>
            <w:r w:rsidR="00AF38E2" w:rsidRPr="00FF3767">
              <w:rPr>
                <w:rFonts w:cs="Times New Roman"/>
                <w:sz w:val="20"/>
                <w:szCs w:val="20"/>
              </w:rPr>
              <w:t>Veikt apmācības par starptautiskās sadarbības kanālu izmantošanu TAI un prokuroriem.</w:t>
            </w:r>
          </w:p>
        </w:tc>
        <w:tc>
          <w:tcPr>
            <w:tcW w:w="1134" w:type="dxa"/>
            <w:shd w:val="clear" w:color="auto" w:fill="auto"/>
          </w:tcPr>
          <w:p w14:paraId="268E7D04" w14:textId="27526729" w:rsidR="00AF38E2" w:rsidRPr="00FF3767" w:rsidRDefault="00AF38E2" w:rsidP="003B7D75">
            <w:pPr>
              <w:jc w:val="center"/>
              <w:rPr>
                <w:sz w:val="20"/>
                <w:szCs w:val="20"/>
              </w:rPr>
            </w:pPr>
            <w:r w:rsidRPr="00FF3767">
              <w:rPr>
                <w:sz w:val="20"/>
                <w:szCs w:val="18"/>
              </w:rPr>
              <w:t>ĢP</w:t>
            </w:r>
            <w:r w:rsidR="00AD0B85">
              <w:rPr>
                <w:sz w:val="20"/>
                <w:szCs w:val="18"/>
              </w:rPr>
              <w:t>, VP</w:t>
            </w:r>
          </w:p>
        </w:tc>
        <w:tc>
          <w:tcPr>
            <w:tcW w:w="1275" w:type="dxa"/>
            <w:shd w:val="clear" w:color="auto" w:fill="auto"/>
          </w:tcPr>
          <w:p w14:paraId="435EC3F1" w14:textId="35DC6A4A" w:rsidR="00AF38E2" w:rsidRPr="00FF3767" w:rsidRDefault="00AF38E2" w:rsidP="00AD0B85">
            <w:pPr>
              <w:jc w:val="center"/>
              <w:rPr>
                <w:sz w:val="20"/>
                <w:szCs w:val="20"/>
              </w:rPr>
            </w:pPr>
            <w:r w:rsidRPr="00FF3767">
              <w:rPr>
                <w:sz w:val="20"/>
                <w:szCs w:val="18"/>
              </w:rPr>
              <w:t>VID, KNAB, VDD, VRS, IDB, MP, IeVP</w:t>
            </w:r>
          </w:p>
        </w:tc>
        <w:tc>
          <w:tcPr>
            <w:tcW w:w="1422" w:type="dxa"/>
            <w:shd w:val="clear" w:color="auto" w:fill="auto"/>
          </w:tcPr>
          <w:p w14:paraId="258FC4F3" w14:textId="77777777" w:rsidR="00AF38E2" w:rsidRPr="00FF3767" w:rsidRDefault="00AF38E2" w:rsidP="003B7D75">
            <w:pPr>
              <w:jc w:val="center"/>
              <w:rPr>
                <w:rFonts w:cs="Times New Roman"/>
                <w:bCs/>
                <w:sz w:val="20"/>
                <w:szCs w:val="20"/>
              </w:rPr>
            </w:pPr>
            <w:r w:rsidRPr="00FF3767">
              <w:rPr>
                <w:rFonts w:cs="Times New Roman"/>
                <w:sz w:val="20"/>
                <w:szCs w:val="20"/>
                <w:shd w:val="clear" w:color="auto" w:fill="FFFFFF"/>
              </w:rPr>
              <w:t>Pastāvīgi</w:t>
            </w:r>
          </w:p>
        </w:tc>
      </w:tr>
      <w:tr w:rsidR="00AF38E2" w:rsidRPr="00FF3767" w14:paraId="01A20F15" w14:textId="77777777" w:rsidTr="00AF38E2">
        <w:trPr>
          <w:trHeight w:val="543"/>
        </w:trPr>
        <w:tc>
          <w:tcPr>
            <w:tcW w:w="709" w:type="dxa"/>
            <w:vMerge/>
          </w:tcPr>
          <w:p w14:paraId="29114F2B" w14:textId="77777777" w:rsidR="00AF38E2" w:rsidRPr="00FF3767" w:rsidRDefault="00AF38E2" w:rsidP="003B7D75">
            <w:pPr>
              <w:jc w:val="center"/>
              <w:rPr>
                <w:rFonts w:cs="Times New Roman"/>
                <w:bCs/>
                <w:sz w:val="20"/>
                <w:szCs w:val="20"/>
              </w:rPr>
            </w:pPr>
          </w:p>
        </w:tc>
        <w:tc>
          <w:tcPr>
            <w:tcW w:w="3686" w:type="dxa"/>
            <w:vMerge/>
            <w:shd w:val="clear" w:color="auto" w:fill="auto"/>
          </w:tcPr>
          <w:p w14:paraId="1816EA02" w14:textId="77777777" w:rsidR="00AF38E2" w:rsidRPr="00FF3767" w:rsidRDefault="00AF38E2" w:rsidP="00713530">
            <w:pPr>
              <w:jc w:val="both"/>
              <w:rPr>
                <w:sz w:val="20"/>
                <w:szCs w:val="20"/>
              </w:rPr>
            </w:pPr>
          </w:p>
        </w:tc>
        <w:tc>
          <w:tcPr>
            <w:tcW w:w="1559" w:type="dxa"/>
            <w:vMerge/>
          </w:tcPr>
          <w:p w14:paraId="421C09D8" w14:textId="77777777" w:rsidR="00AF38E2" w:rsidRPr="00FF3767" w:rsidRDefault="00AF38E2" w:rsidP="00713530">
            <w:pPr>
              <w:jc w:val="both"/>
              <w:rPr>
                <w:rFonts w:cs="Times New Roman"/>
                <w:sz w:val="20"/>
                <w:szCs w:val="20"/>
              </w:rPr>
            </w:pPr>
          </w:p>
        </w:tc>
        <w:tc>
          <w:tcPr>
            <w:tcW w:w="2551" w:type="dxa"/>
            <w:vMerge/>
            <w:shd w:val="clear" w:color="auto" w:fill="auto"/>
          </w:tcPr>
          <w:p w14:paraId="48B2895F" w14:textId="77777777" w:rsidR="00AF38E2" w:rsidRPr="00FF3767" w:rsidRDefault="00AF38E2" w:rsidP="00713530">
            <w:pPr>
              <w:jc w:val="both"/>
              <w:rPr>
                <w:rFonts w:cs="Times New Roman"/>
                <w:sz w:val="20"/>
                <w:szCs w:val="20"/>
              </w:rPr>
            </w:pPr>
          </w:p>
        </w:tc>
        <w:tc>
          <w:tcPr>
            <w:tcW w:w="2694" w:type="dxa"/>
          </w:tcPr>
          <w:p w14:paraId="044CDC8E" w14:textId="5001C6E9" w:rsidR="00AF38E2" w:rsidRPr="00FF3767" w:rsidRDefault="00E07F7B" w:rsidP="00713530">
            <w:pPr>
              <w:jc w:val="both"/>
              <w:rPr>
                <w:rFonts w:cs="Times New Roman"/>
                <w:sz w:val="20"/>
                <w:szCs w:val="20"/>
              </w:rPr>
            </w:pPr>
            <w:r>
              <w:rPr>
                <w:rFonts w:cs="Times New Roman"/>
                <w:sz w:val="20"/>
                <w:szCs w:val="20"/>
              </w:rPr>
              <w:t xml:space="preserve">2. </w:t>
            </w:r>
            <w:r w:rsidR="00AF38E2" w:rsidRPr="00FF3767">
              <w:rPr>
                <w:rFonts w:cs="Times New Roman"/>
                <w:sz w:val="20"/>
                <w:szCs w:val="20"/>
              </w:rPr>
              <w:t>Izvērtēt nepieciešamību izstrādāt vadlīnijas starptautiskās sadarbības kanālu izmantošanai TAI un prokuroriem.</w:t>
            </w:r>
          </w:p>
        </w:tc>
        <w:tc>
          <w:tcPr>
            <w:tcW w:w="1134" w:type="dxa"/>
            <w:shd w:val="clear" w:color="auto" w:fill="auto"/>
          </w:tcPr>
          <w:p w14:paraId="13B5DB4D" w14:textId="4C8B4110" w:rsidR="00AF38E2" w:rsidRPr="00FF3767" w:rsidRDefault="00AF38E2" w:rsidP="003B7D75">
            <w:pPr>
              <w:jc w:val="center"/>
              <w:rPr>
                <w:sz w:val="20"/>
                <w:szCs w:val="20"/>
              </w:rPr>
            </w:pPr>
            <w:r w:rsidRPr="00FF3767">
              <w:rPr>
                <w:sz w:val="20"/>
                <w:szCs w:val="18"/>
              </w:rPr>
              <w:t>ĢP</w:t>
            </w:r>
            <w:r w:rsidR="00AD0B85">
              <w:rPr>
                <w:sz w:val="20"/>
                <w:szCs w:val="18"/>
              </w:rPr>
              <w:t>, VP</w:t>
            </w:r>
          </w:p>
        </w:tc>
        <w:tc>
          <w:tcPr>
            <w:tcW w:w="1275" w:type="dxa"/>
            <w:shd w:val="clear" w:color="auto" w:fill="auto"/>
          </w:tcPr>
          <w:p w14:paraId="42AAD6CA" w14:textId="63E6605D" w:rsidR="00AF38E2" w:rsidRPr="00FF3767" w:rsidRDefault="00AF38E2" w:rsidP="00AD0B85">
            <w:pPr>
              <w:jc w:val="center"/>
              <w:rPr>
                <w:sz w:val="20"/>
                <w:szCs w:val="20"/>
              </w:rPr>
            </w:pPr>
            <w:r w:rsidRPr="00FF3767">
              <w:rPr>
                <w:sz w:val="20"/>
                <w:szCs w:val="18"/>
              </w:rPr>
              <w:t>VID, KNAB, VDD, VRS, IDB, MP, IeVP</w:t>
            </w:r>
          </w:p>
        </w:tc>
        <w:tc>
          <w:tcPr>
            <w:tcW w:w="1422" w:type="dxa"/>
            <w:shd w:val="clear" w:color="auto" w:fill="auto"/>
          </w:tcPr>
          <w:p w14:paraId="2EFED79B" w14:textId="77777777" w:rsidR="00AF38E2" w:rsidRPr="00FF3767" w:rsidRDefault="00AF38E2" w:rsidP="003B7D75">
            <w:pPr>
              <w:jc w:val="center"/>
              <w:rPr>
                <w:rFonts w:cs="Times New Roman"/>
                <w:bCs/>
                <w:sz w:val="20"/>
                <w:szCs w:val="20"/>
              </w:rPr>
            </w:pPr>
            <w:r w:rsidRPr="00FF3767">
              <w:rPr>
                <w:rFonts w:cs="Times New Roman"/>
                <w:sz w:val="20"/>
                <w:szCs w:val="20"/>
                <w:shd w:val="clear" w:color="auto" w:fill="FFFFFF"/>
              </w:rPr>
              <w:t>Pastāvīgi</w:t>
            </w:r>
          </w:p>
        </w:tc>
      </w:tr>
      <w:tr w:rsidR="00AF38E2" w:rsidRPr="00FF3767" w14:paraId="3B5CE663" w14:textId="77777777" w:rsidTr="00AF38E2">
        <w:trPr>
          <w:trHeight w:val="543"/>
        </w:trPr>
        <w:tc>
          <w:tcPr>
            <w:tcW w:w="709" w:type="dxa"/>
          </w:tcPr>
          <w:p w14:paraId="41294DD4" w14:textId="77777777" w:rsidR="00AF38E2" w:rsidRPr="00FF3767" w:rsidRDefault="00AF38E2" w:rsidP="003B7D75">
            <w:pPr>
              <w:jc w:val="center"/>
              <w:rPr>
                <w:rFonts w:cs="Times New Roman"/>
                <w:bCs/>
                <w:sz w:val="20"/>
                <w:szCs w:val="20"/>
              </w:rPr>
            </w:pPr>
            <w:r w:rsidRPr="00FF3767">
              <w:rPr>
                <w:rFonts w:cs="Times New Roman"/>
                <w:bCs/>
                <w:sz w:val="20"/>
                <w:szCs w:val="20"/>
              </w:rPr>
              <w:t>2.3.</w:t>
            </w:r>
          </w:p>
        </w:tc>
        <w:tc>
          <w:tcPr>
            <w:tcW w:w="3686" w:type="dxa"/>
            <w:shd w:val="clear" w:color="auto" w:fill="auto"/>
          </w:tcPr>
          <w:p w14:paraId="689B9681" w14:textId="77777777" w:rsidR="00AF38E2" w:rsidRPr="00FF3767" w:rsidRDefault="00AF38E2" w:rsidP="00713530">
            <w:pPr>
              <w:jc w:val="both"/>
              <w:rPr>
                <w:sz w:val="20"/>
                <w:szCs w:val="20"/>
              </w:rPr>
            </w:pPr>
            <w:r w:rsidRPr="00FF3767">
              <w:rPr>
                <w:sz w:val="20"/>
                <w:szCs w:val="18"/>
              </w:rPr>
              <w:t>Nodrošināt, ka Starptautiskās krimināltiesiskās sadarbības lūgumu informācijas sistēma saistībā ar plānotajām izmaiņām TIS atbilst FATF 37. un 38. rekomendācijai.</w:t>
            </w:r>
          </w:p>
        </w:tc>
        <w:tc>
          <w:tcPr>
            <w:tcW w:w="1559" w:type="dxa"/>
          </w:tcPr>
          <w:p w14:paraId="33E9CC06" w14:textId="77777777" w:rsidR="00AF38E2" w:rsidRPr="00FF3767" w:rsidRDefault="00AF38E2" w:rsidP="00713530">
            <w:pPr>
              <w:jc w:val="both"/>
              <w:rPr>
                <w:rFonts w:cs="Times New Roman"/>
                <w:sz w:val="20"/>
                <w:szCs w:val="20"/>
              </w:rPr>
            </w:pPr>
            <w:r w:rsidRPr="00FF3767">
              <w:rPr>
                <w:sz w:val="20"/>
                <w:szCs w:val="18"/>
              </w:rPr>
              <w:t>FATF 37. un 38. rekomendācija.</w:t>
            </w:r>
          </w:p>
        </w:tc>
        <w:tc>
          <w:tcPr>
            <w:tcW w:w="2551" w:type="dxa"/>
            <w:shd w:val="clear" w:color="auto" w:fill="auto"/>
          </w:tcPr>
          <w:p w14:paraId="2B44D101" w14:textId="77777777" w:rsidR="00AF38E2" w:rsidRPr="00FF3767" w:rsidRDefault="00AF38E2" w:rsidP="00713530">
            <w:pPr>
              <w:jc w:val="both"/>
              <w:rPr>
                <w:rFonts w:cs="Times New Roman"/>
                <w:sz w:val="20"/>
                <w:szCs w:val="20"/>
              </w:rPr>
            </w:pPr>
            <w:r w:rsidRPr="00FF3767">
              <w:rPr>
                <w:sz w:val="20"/>
                <w:szCs w:val="18"/>
              </w:rPr>
              <w:t>Ir pieejama statistika par starptautisko tiesisko palīdzību atbilstoši FATF 37. un 38. rekomendācijai.</w:t>
            </w:r>
          </w:p>
        </w:tc>
        <w:tc>
          <w:tcPr>
            <w:tcW w:w="2694" w:type="dxa"/>
          </w:tcPr>
          <w:p w14:paraId="0A12F081" w14:textId="77777777" w:rsidR="00AF38E2" w:rsidRPr="00FF3767" w:rsidRDefault="00AF38E2" w:rsidP="00713530">
            <w:pPr>
              <w:jc w:val="both"/>
              <w:rPr>
                <w:rFonts w:cs="Times New Roman"/>
                <w:sz w:val="20"/>
                <w:szCs w:val="20"/>
              </w:rPr>
            </w:pPr>
            <w:r w:rsidRPr="00FF3767">
              <w:rPr>
                <w:sz w:val="20"/>
                <w:szCs w:val="18"/>
              </w:rPr>
              <w:t>Izstrādāta Starptautiskās sadarbības moduļa tehniskā specifikācija un uzsākta tā tehniskā izstrāde un integrācija pamatdarbības informācijas sistēmās.</w:t>
            </w:r>
          </w:p>
        </w:tc>
        <w:tc>
          <w:tcPr>
            <w:tcW w:w="1134" w:type="dxa"/>
            <w:shd w:val="clear" w:color="auto" w:fill="auto"/>
          </w:tcPr>
          <w:p w14:paraId="13A12FE0" w14:textId="72F18615" w:rsidR="00AF38E2" w:rsidRPr="00FF3767" w:rsidRDefault="00E07F7B" w:rsidP="003B7D75">
            <w:pPr>
              <w:jc w:val="center"/>
              <w:rPr>
                <w:sz w:val="20"/>
                <w:szCs w:val="20"/>
              </w:rPr>
            </w:pPr>
            <w:r>
              <w:rPr>
                <w:sz w:val="20"/>
                <w:szCs w:val="18"/>
              </w:rPr>
              <w:t>TM (TA)</w:t>
            </w:r>
          </w:p>
        </w:tc>
        <w:tc>
          <w:tcPr>
            <w:tcW w:w="1275" w:type="dxa"/>
            <w:shd w:val="clear" w:color="auto" w:fill="auto"/>
          </w:tcPr>
          <w:p w14:paraId="29B661E5" w14:textId="77777777" w:rsidR="00AF38E2" w:rsidRPr="00FF3767" w:rsidRDefault="00AF38E2" w:rsidP="003B7D75">
            <w:pPr>
              <w:jc w:val="center"/>
              <w:rPr>
                <w:rFonts w:cs="Times New Roman"/>
                <w:sz w:val="20"/>
                <w:szCs w:val="20"/>
              </w:rPr>
            </w:pPr>
            <w:r w:rsidRPr="00FF3767">
              <w:rPr>
                <w:sz w:val="20"/>
                <w:szCs w:val="18"/>
              </w:rPr>
              <w:t>ĢP, VP </w:t>
            </w:r>
          </w:p>
        </w:tc>
        <w:tc>
          <w:tcPr>
            <w:tcW w:w="1422" w:type="dxa"/>
            <w:shd w:val="clear" w:color="auto" w:fill="auto"/>
          </w:tcPr>
          <w:p w14:paraId="54D64689" w14:textId="77777777" w:rsidR="00AF38E2" w:rsidRPr="00FF3767" w:rsidRDefault="00AF38E2" w:rsidP="003B7D75">
            <w:pPr>
              <w:jc w:val="center"/>
              <w:rPr>
                <w:rFonts w:cs="Times New Roman"/>
                <w:bCs/>
                <w:sz w:val="20"/>
                <w:szCs w:val="20"/>
              </w:rPr>
            </w:pPr>
            <w:r w:rsidRPr="00FF3767">
              <w:rPr>
                <w:sz w:val="20"/>
                <w:szCs w:val="18"/>
              </w:rPr>
              <w:t>31.12.2023.</w:t>
            </w:r>
          </w:p>
        </w:tc>
      </w:tr>
      <w:tr w:rsidR="00AF38E2" w:rsidRPr="00FF3767" w14:paraId="732AC5AC" w14:textId="77777777" w:rsidTr="002729C1">
        <w:trPr>
          <w:trHeight w:val="1745"/>
        </w:trPr>
        <w:tc>
          <w:tcPr>
            <w:tcW w:w="709" w:type="dxa"/>
            <w:vMerge w:val="restart"/>
          </w:tcPr>
          <w:p w14:paraId="59548441" w14:textId="499EC17C" w:rsidR="00AF38E2" w:rsidRPr="00FF3767" w:rsidRDefault="00AF38E2" w:rsidP="00A96613">
            <w:pPr>
              <w:jc w:val="center"/>
              <w:rPr>
                <w:rFonts w:cs="Times New Roman"/>
                <w:bCs/>
                <w:sz w:val="20"/>
                <w:szCs w:val="20"/>
              </w:rPr>
            </w:pPr>
            <w:r w:rsidRPr="00FF3767">
              <w:rPr>
                <w:rFonts w:cs="Times New Roman"/>
                <w:bCs/>
                <w:sz w:val="20"/>
                <w:szCs w:val="20"/>
              </w:rPr>
              <w:t>2.</w:t>
            </w:r>
            <w:r w:rsidR="00A96613">
              <w:rPr>
                <w:rFonts w:cs="Times New Roman"/>
                <w:bCs/>
                <w:sz w:val="20"/>
                <w:szCs w:val="20"/>
              </w:rPr>
              <w:t>4</w:t>
            </w:r>
            <w:r w:rsidRPr="00FF3767">
              <w:rPr>
                <w:rFonts w:cs="Times New Roman"/>
                <w:bCs/>
                <w:sz w:val="20"/>
                <w:szCs w:val="20"/>
              </w:rPr>
              <w:t>.</w:t>
            </w:r>
          </w:p>
        </w:tc>
        <w:tc>
          <w:tcPr>
            <w:tcW w:w="3686" w:type="dxa"/>
            <w:vMerge w:val="restart"/>
            <w:shd w:val="clear" w:color="auto" w:fill="auto"/>
          </w:tcPr>
          <w:p w14:paraId="1A629678" w14:textId="77777777" w:rsidR="00AF38E2" w:rsidRPr="00FF3767" w:rsidRDefault="00AF38E2" w:rsidP="00713530">
            <w:pPr>
              <w:jc w:val="both"/>
              <w:rPr>
                <w:sz w:val="20"/>
                <w:szCs w:val="20"/>
              </w:rPr>
            </w:pPr>
            <w:r w:rsidRPr="00FF3767">
              <w:rPr>
                <w:sz w:val="20"/>
                <w:szCs w:val="20"/>
              </w:rPr>
              <w:t>Stiprināt sadarbību nelikumīgas kultūras priekšmetu aprites novēršanai starp Baltijas un Skandināvijas valstīm.</w:t>
            </w:r>
          </w:p>
        </w:tc>
        <w:tc>
          <w:tcPr>
            <w:tcW w:w="1559" w:type="dxa"/>
            <w:vMerge w:val="restart"/>
          </w:tcPr>
          <w:p w14:paraId="53333FCD" w14:textId="68FB73CE" w:rsidR="00AF38E2" w:rsidRPr="00FF3767" w:rsidRDefault="00AF38E2" w:rsidP="00713530">
            <w:pPr>
              <w:jc w:val="both"/>
              <w:rPr>
                <w:rFonts w:cs="Times New Roman"/>
                <w:sz w:val="20"/>
                <w:szCs w:val="20"/>
              </w:rPr>
            </w:pPr>
            <w:r w:rsidRPr="00FF3767">
              <w:rPr>
                <w:rFonts w:cs="Times New Roman"/>
                <w:sz w:val="20"/>
                <w:szCs w:val="20"/>
              </w:rPr>
              <w:t>NRA 2021. 2.2. punkts</w:t>
            </w:r>
            <w:r w:rsidR="00D752F1">
              <w:rPr>
                <w:rFonts w:cs="Times New Roman"/>
                <w:sz w:val="20"/>
                <w:szCs w:val="20"/>
              </w:rPr>
              <w:t>.</w:t>
            </w:r>
          </w:p>
        </w:tc>
        <w:tc>
          <w:tcPr>
            <w:tcW w:w="2551" w:type="dxa"/>
            <w:vMerge w:val="restart"/>
            <w:shd w:val="clear" w:color="auto" w:fill="auto"/>
          </w:tcPr>
          <w:p w14:paraId="70237CE0" w14:textId="77777777" w:rsidR="00AF38E2" w:rsidRPr="00FF3767" w:rsidRDefault="00AF38E2" w:rsidP="00713530">
            <w:pPr>
              <w:jc w:val="both"/>
              <w:rPr>
                <w:rFonts w:cs="Times New Roman"/>
                <w:sz w:val="20"/>
                <w:szCs w:val="20"/>
              </w:rPr>
            </w:pPr>
            <w:r w:rsidRPr="00FF3767">
              <w:rPr>
                <w:rFonts w:cs="Times New Roman"/>
                <w:sz w:val="20"/>
                <w:szCs w:val="20"/>
              </w:rPr>
              <w:t>Uzlabota Baltijas un Skandināvijas valstu UKI starptautiskā sadarbība mākslas un antikvāro priekšmetu aprites jomā.</w:t>
            </w:r>
          </w:p>
          <w:p w14:paraId="1C7AA2AD" w14:textId="77777777" w:rsidR="00AF38E2" w:rsidRPr="00FF3767" w:rsidRDefault="00AF38E2" w:rsidP="00713530">
            <w:pPr>
              <w:jc w:val="both"/>
              <w:rPr>
                <w:rFonts w:cs="Times New Roman"/>
                <w:sz w:val="20"/>
                <w:szCs w:val="20"/>
              </w:rPr>
            </w:pPr>
            <w:r w:rsidRPr="00FF3767">
              <w:rPr>
                <w:rFonts w:cs="Times New Roman"/>
                <w:sz w:val="20"/>
                <w:szCs w:val="20"/>
              </w:rPr>
              <w:t>Veikta pieredzes apmaiņa starp šīm valstīm par efektīvākajām uzraudzības metodēm.</w:t>
            </w:r>
          </w:p>
          <w:p w14:paraId="27BF7FB8" w14:textId="3695D5F1" w:rsidR="00AF38E2" w:rsidRPr="00FF3767" w:rsidRDefault="00AF38E2" w:rsidP="00713530">
            <w:pPr>
              <w:jc w:val="both"/>
              <w:rPr>
                <w:rFonts w:cs="Times New Roman"/>
                <w:sz w:val="20"/>
                <w:szCs w:val="20"/>
              </w:rPr>
            </w:pPr>
            <w:r w:rsidRPr="00FF3767">
              <w:rPr>
                <w:rFonts w:cs="Times New Roman"/>
                <w:sz w:val="20"/>
                <w:szCs w:val="20"/>
              </w:rPr>
              <w:t xml:space="preserve">Izpētītas Latvijas kultūras </w:t>
            </w:r>
            <w:r w:rsidR="00D752F1" w:rsidRPr="00D752F1">
              <w:rPr>
                <w:rFonts w:cs="Times New Roman"/>
                <w:sz w:val="20"/>
                <w:szCs w:val="20"/>
              </w:rPr>
              <w:t xml:space="preserve">priekšmetu </w:t>
            </w:r>
            <w:r w:rsidRPr="00FF3767">
              <w:rPr>
                <w:rFonts w:cs="Times New Roman"/>
                <w:sz w:val="20"/>
                <w:szCs w:val="20"/>
              </w:rPr>
              <w:t>apritē iesaistīto personu aktivitātes citu Baltijas valstu robežās.</w:t>
            </w:r>
          </w:p>
        </w:tc>
        <w:tc>
          <w:tcPr>
            <w:tcW w:w="2694" w:type="dxa"/>
          </w:tcPr>
          <w:p w14:paraId="78938A82" w14:textId="530A3929" w:rsidR="00AF38E2" w:rsidRPr="00FF3767" w:rsidRDefault="008C7F1A" w:rsidP="00713530">
            <w:pPr>
              <w:jc w:val="both"/>
              <w:rPr>
                <w:rFonts w:cs="Times New Roman"/>
                <w:sz w:val="20"/>
                <w:szCs w:val="20"/>
              </w:rPr>
            </w:pPr>
            <w:r>
              <w:rPr>
                <w:rFonts w:cs="Times New Roman"/>
                <w:sz w:val="20"/>
                <w:szCs w:val="20"/>
              </w:rPr>
              <w:t xml:space="preserve">1. </w:t>
            </w:r>
            <w:r w:rsidR="00AF38E2" w:rsidRPr="00FF3767">
              <w:rPr>
                <w:rFonts w:cs="Times New Roman"/>
                <w:sz w:val="20"/>
                <w:szCs w:val="20"/>
              </w:rPr>
              <w:t xml:space="preserve">Veiktas klātienes pārbaudes Lietuvas un Igaunijas kultūras priekšmetu tirgošanas pasākumos, kurus aktīvi apmeklē Latvijas kultūras priekšmetu apritē iesaistītās personas. </w:t>
            </w:r>
          </w:p>
          <w:p w14:paraId="4F35A72B" w14:textId="77777777" w:rsidR="00AF38E2" w:rsidRPr="00FF3767" w:rsidRDefault="00AF38E2" w:rsidP="00713530">
            <w:pPr>
              <w:jc w:val="both"/>
              <w:rPr>
                <w:rFonts w:cs="Times New Roman"/>
                <w:sz w:val="20"/>
                <w:szCs w:val="20"/>
              </w:rPr>
            </w:pPr>
          </w:p>
        </w:tc>
        <w:tc>
          <w:tcPr>
            <w:tcW w:w="1134" w:type="dxa"/>
            <w:shd w:val="clear" w:color="auto" w:fill="auto"/>
          </w:tcPr>
          <w:p w14:paraId="585B05E5" w14:textId="71D819B5" w:rsidR="00AF38E2" w:rsidRPr="00FF3767" w:rsidRDefault="00D752F1" w:rsidP="003B7D75">
            <w:pPr>
              <w:jc w:val="center"/>
              <w:rPr>
                <w:sz w:val="20"/>
                <w:szCs w:val="20"/>
              </w:rPr>
            </w:pPr>
            <w:r w:rsidRPr="00FF3767">
              <w:rPr>
                <w:sz w:val="20"/>
                <w:szCs w:val="20"/>
              </w:rPr>
              <w:t>NKMP</w:t>
            </w:r>
          </w:p>
        </w:tc>
        <w:tc>
          <w:tcPr>
            <w:tcW w:w="1275" w:type="dxa"/>
            <w:shd w:val="clear" w:color="auto" w:fill="auto"/>
          </w:tcPr>
          <w:p w14:paraId="36FE03E6" w14:textId="0A5F2959" w:rsidR="00AF38E2" w:rsidRPr="00FF3767" w:rsidRDefault="00AF38E2" w:rsidP="003B7D75">
            <w:pPr>
              <w:jc w:val="center"/>
              <w:rPr>
                <w:sz w:val="20"/>
                <w:szCs w:val="20"/>
              </w:rPr>
            </w:pPr>
          </w:p>
        </w:tc>
        <w:tc>
          <w:tcPr>
            <w:tcW w:w="1422" w:type="dxa"/>
            <w:shd w:val="clear" w:color="auto" w:fill="auto"/>
          </w:tcPr>
          <w:p w14:paraId="49E86300" w14:textId="77777777" w:rsidR="00AF38E2" w:rsidRPr="00FF3767" w:rsidRDefault="00AF38E2" w:rsidP="003B7D75">
            <w:pPr>
              <w:jc w:val="center"/>
              <w:rPr>
                <w:rFonts w:cs="Times New Roman"/>
                <w:bCs/>
                <w:sz w:val="20"/>
                <w:szCs w:val="20"/>
              </w:rPr>
            </w:pPr>
            <w:r w:rsidRPr="00FF3767">
              <w:rPr>
                <w:rFonts w:cs="Times New Roman"/>
                <w:bCs/>
                <w:sz w:val="20"/>
                <w:szCs w:val="20"/>
              </w:rPr>
              <w:t>31.12.2025.</w:t>
            </w:r>
          </w:p>
        </w:tc>
      </w:tr>
      <w:tr w:rsidR="00AF38E2" w:rsidRPr="00FF3767" w14:paraId="3BA49FD2" w14:textId="77777777" w:rsidTr="009C47E8">
        <w:trPr>
          <w:trHeight w:val="1407"/>
        </w:trPr>
        <w:tc>
          <w:tcPr>
            <w:tcW w:w="709" w:type="dxa"/>
            <w:vMerge/>
          </w:tcPr>
          <w:p w14:paraId="4AEE4D0C" w14:textId="77777777" w:rsidR="00AF38E2" w:rsidRPr="00FF3767" w:rsidRDefault="00AF38E2" w:rsidP="003B7D75">
            <w:pPr>
              <w:jc w:val="center"/>
              <w:rPr>
                <w:rFonts w:cs="Times New Roman"/>
                <w:bCs/>
                <w:sz w:val="20"/>
                <w:szCs w:val="20"/>
              </w:rPr>
            </w:pPr>
          </w:p>
        </w:tc>
        <w:tc>
          <w:tcPr>
            <w:tcW w:w="3686" w:type="dxa"/>
            <w:vMerge/>
            <w:shd w:val="clear" w:color="auto" w:fill="auto"/>
          </w:tcPr>
          <w:p w14:paraId="330E9F0D" w14:textId="77777777" w:rsidR="00AF38E2" w:rsidRPr="00FF3767" w:rsidRDefault="00AF38E2" w:rsidP="00713530">
            <w:pPr>
              <w:jc w:val="both"/>
              <w:rPr>
                <w:sz w:val="20"/>
                <w:szCs w:val="20"/>
              </w:rPr>
            </w:pPr>
          </w:p>
        </w:tc>
        <w:tc>
          <w:tcPr>
            <w:tcW w:w="1559" w:type="dxa"/>
            <w:vMerge/>
          </w:tcPr>
          <w:p w14:paraId="52F87975" w14:textId="77777777" w:rsidR="00AF38E2" w:rsidRPr="00FF3767" w:rsidRDefault="00AF38E2" w:rsidP="00713530">
            <w:pPr>
              <w:jc w:val="both"/>
              <w:rPr>
                <w:rFonts w:cs="Times New Roman"/>
                <w:color w:val="FF0000"/>
                <w:sz w:val="20"/>
                <w:szCs w:val="20"/>
              </w:rPr>
            </w:pPr>
          </w:p>
        </w:tc>
        <w:tc>
          <w:tcPr>
            <w:tcW w:w="2551" w:type="dxa"/>
            <w:vMerge/>
            <w:shd w:val="clear" w:color="auto" w:fill="auto"/>
          </w:tcPr>
          <w:p w14:paraId="21585F23" w14:textId="77777777" w:rsidR="00AF38E2" w:rsidRPr="00FF3767" w:rsidRDefault="00AF38E2" w:rsidP="00713530">
            <w:pPr>
              <w:jc w:val="both"/>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tcPr>
          <w:p w14:paraId="56468F31" w14:textId="31554C61" w:rsidR="00AF38E2" w:rsidRPr="00FF3767" w:rsidRDefault="008C7F1A" w:rsidP="00713530">
            <w:pPr>
              <w:jc w:val="both"/>
              <w:rPr>
                <w:rFonts w:cs="Times New Roman"/>
                <w:sz w:val="20"/>
                <w:szCs w:val="20"/>
              </w:rPr>
            </w:pPr>
            <w:r>
              <w:rPr>
                <w:rFonts w:cs="Times New Roman"/>
                <w:sz w:val="20"/>
                <w:szCs w:val="20"/>
              </w:rPr>
              <w:t xml:space="preserve">2. </w:t>
            </w:r>
            <w:r w:rsidR="00AF38E2" w:rsidRPr="00FF3767">
              <w:rPr>
                <w:rFonts w:cs="Times New Roman"/>
                <w:sz w:val="20"/>
                <w:szCs w:val="20"/>
              </w:rPr>
              <w:t>Veiktas klātienes tikšanās ar Igaunijas un Lietuvas kultūras mantojuma aizsardzības organizācijām, pieredzes apmaiņai un sadarbības veidošanai.</w:t>
            </w:r>
          </w:p>
        </w:tc>
        <w:tc>
          <w:tcPr>
            <w:tcW w:w="1134" w:type="dxa"/>
            <w:tcBorders>
              <w:top w:val="single" w:sz="4" w:space="0" w:color="auto"/>
              <w:left w:val="single" w:sz="4" w:space="0" w:color="auto"/>
              <w:bottom w:val="single" w:sz="4" w:space="0" w:color="auto"/>
              <w:right w:val="single" w:sz="4" w:space="0" w:color="auto"/>
            </w:tcBorders>
          </w:tcPr>
          <w:p w14:paraId="6BF01D98" w14:textId="7FC1E0B8" w:rsidR="00AF38E2" w:rsidRPr="00FF3767" w:rsidRDefault="00D752F1" w:rsidP="003B7D75">
            <w:pPr>
              <w:jc w:val="center"/>
              <w:rPr>
                <w:sz w:val="20"/>
                <w:szCs w:val="20"/>
              </w:rPr>
            </w:pPr>
            <w:r w:rsidRPr="00FF3767">
              <w:rPr>
                <w:sz w:val="20"/>
                <w:szCs w:val="20"/>
              </w:rPr>
              <w:t>NKMP</w:t>
            </w:r>
          </w:p>
        </w:tc>
        <w:tc>
          <w:tcPr>
            <w:tcW w:w="1275" w:type="dxa"/>
            <w:tcBorders>
              <w:top w:val="single" w:sz="4" w:space="0" w:color="auto"/>
              <w:left w:val="single" w:sz="4" w:space="0" w:color="auto"/>
              <w:bottom w:val="single" w:sz="4" w:space="0" w:color="auto"/>
              <w:right w:val="single" w:sz="4" w:space="0" w:color="auto"/>
            </w:tcBorders>
          </w:tcPr>
          <w:p w14:paraId="75AC4567" w14:textId="4BD6E52F" w:rsidR="00AF38E2" w:rsidRPr="00FF3767" w:rsidRDefault="00AF38E2" w:rsidP="003B7D75">
            <w:pPr>
              <w:jc w:val="center"/>
              <w:rPr>
                <w:sz w:val="20"/>
                <w:szCs w:val="20"/>
              </w:rPr>
            </w:pPr>
          </w:p>
        </w:tc>
        <w:tc>
          <w:tcPr>
            <w:tcW w:w="1422" w:type="dxa"/>
            <w:tcBorders>
              <w:top w:val="single" w:sz="4" w:space="0" w:color="auto"/>
              <w:left w:val="single" w:sz="4" w:space="0" w:color="auto"/>
              <w:bottom w:val="single" w:sz="4" w:space="0" w:color="auto"/>
              <w:right w:val="single" w:sz="4" w:space="0" w:color="auto"/>
            </w:tcBorders>
          </w:tcPr>
          <w:p w14:paraId="6CEF83EA" w14:textId="77777777" w:rsidR="00AF38E2" w:rsidRPr="00FF3767" w:rsidRDefault="00AF38E2" w:rsidP="003B7D75">
            <w:pPr>
              <w:jc w:val="center"/>
              <w:rPr>
                <w:rFonts w:cs="Times New Roman"/>
                <w:bCs/>
                <w:sz w:val="20"/>
                <w:szCs w:val="20"/>
              </w:rPr>
            </w:pPr>
            <w:r w:rsidRPr="00FF3767">
              <w:rPr>
                <w:rFonts w:cs="Times New Roman"/>
                <w:bCs/>
                <w:sz w:val="20"/>
                <w:szCs w:val="20"/>
              </w:rPr>
              <w:t>31.12.2025.</w:t>
            </w:r>
          </w:p>
        </w:tc>
      </w:tr>
      <w:tr w:rsidR="00A05E0E" w:rsidRPr="00FF3767" w14:paraId="1F2DFCF2" w14:textId="77777777" w:rsidTr="006500B7">
        <w:trPr>
          <w:trHeight w:val="1096"/>
        </w:trPr>
        <w:tc>
          <w:tcPr>
            <w:tcW w:w="709" w:type="dxa"/>
          </w:tcPr>
          <w:p w14:paraId="31DB2C53" w14:textId="22FEBEE5" w:rsidR="00A05E0E" w:rsidRPr="00FF3767" w:rsidRDefault="00A05E0E" w:rsidP="00A96613">
            <w:pPr>
              <w:jc w:val="center"/>
              <w:rPr>
                <w:rFonts w:cs="Times New Roman"/>
                <w:bCs/>
                <w:sz w:val="20"/>
                <w:szCs w:val="20"/>
              </w:rPr>
            </w:pPr>
            <w:r w:rsidRPr="00FF3767">
              <w:rPr>
                <w:rFonts w:cs="Times New Roman"/>
                <w:bCs/>
                <w:sz w:val="20"/>
                <w:szCs w:val="20"/>
              </w:rPr>
              <w:t>2</w:t>
            </w:r>
            <w:r>
              <w:rPr>
                <w:rFonts w:cs="Times New Roman"/>
                <w:bCs/>
                <w:sz w:val="20"/>
                <w:szCs w:val="20"/>
              </w:rPr>
              <w:t>.</w:t>
            </w:r>
            <w:r w:rsidR="00A96613">
              <w:rPr>
                <w:rFonts w:cs="Times New Roman"/>
                <w:bCs/>
                <w:sz w:val="20"/>
                <w:szCs w:val="20"/>
              </w:rPr>
              <w:t>5</w:t>
            </w:r>
            <w:r w:rsidRPr="00FF3767">
              <w:rPr>
                <w:rFonts w:cs="Times New Roman"/>
                <w:bCs/>
                <w:sz w:val="20"/>
                <w:szCs w:val="20"/>
              </w:rPr>
              <w:t>.</w:t>
            </w:r>
          </w:p>
        </w:tc>
        <w:tc>
          <w:tcPr>
            <w:tcW w:w="3686" w:type="dxa"/>
            <w:shd w:val="clear" w:color="auto" w:fill="auto"/>
          </w:tcPr>
          <w:p w14:paraId="4040385B" w14:textId="77777777" w:rsidR="00A05E0E" w:rsidRPr="00713530" w:rsidRDefault="00A05E0E" w:rsidP="006500B7">
            <w:pPr>
              <w:jc w:val="both"/>
              <w:rPr>
                <w:rFonts w:cs="Times New Roman"/>
                <w:sz w:val="20"/>
                <w:szCs w:val="20"/>
              </w:rPr>
            </w:pPr>
            <w:r w:rsidRPr="00FF3767">
              <w:rPr>
                <w:rFonts w:cs="Times New Roman"/>
                <w:sz w:val="20"/>
                <w:szCs w:val="20"/>
              </w:rPr>
              <w:t>Nodrošināt FID pārstāvību Egmont grupas organizētajās sanāksmēs, FATF, MONEYVAL, OECD WGB, Europol kā arī ES finanšu izlūkošanas vienību platformā.</w:t>
            </w:r>
          </w:p>
        </w:tc>
        <w:tc>
          <w:tcPr>
            <w:tcW w:w="1559" w:type="dxa"/>
          </w:tcPr>
          <w:p w14:paraId="7ABECA7B" w14:textId="77777777" w:rsidR="00A05E0E" w:rsidRPr="00FF3767" w:rsidRDefault="00A05E0E" w:rsidP="006500B7">
            <w:pPr>
              <w:jc w:val="both"/>
              <w:rPr>
                <w:rFonts w:cs="Times New Roman"/>
                <w:sz w:val="20"/>
                <w:szCs w:val="20"/>
              </w:rPr>
            </w:pPr>
            <w:r w:rsidRPr="00FF3767">
              <w:rPr>
                <w:rFonts w:cs="Times New Roman"/>
                <w:sz w:val="20"/>
                <w:szCs w:val="20"/>
              </w:rPr>
              <w:t>FATF IO 2 - 2.3. pamatjautājums.</w:t>
            </w:r>
          </w:p>
          <w:p w14:paraId="046ABF35" w14:textId="77777777" w:rsidR="00A05E0E" w:rsidRPr="00FF3767" w:rsidRDefault="00A05E0E" w:rsidP="006500B7">
            <w:pPr>
              <w:jc w:val="both"/>
              <w:rPr>
                <w:rFonts w:cs="Times New Roman"/>
                <w:sz w:val="20"/>
                <w:szCs w:val="20"/>
              </w:rPr>
            </w:pPr>
            <w:r w:rsidRPr="00FF3767">
              <w:rPr>
                <w:rFonts w:cs="Times New Roman"/>
                <w:sz w:val="20"/>
                <w:szCs w:val="20"/>
              </w:rPr>
              <w:t>NRA 2017</w:t>
            </w:r>
            <w:r>
              <w:rPr>
                <w:rFonts w:cs="Times New Roman"/>
                <w:sz w:val="20"/>
                <w:szCs w:val="20"/>
              </w:rPr>
              <w:t>.-2019. 1.1.2.4. punkts.</w:t>
            </w:r>
          </w:p>
        </w:tc>
        <w:tc>
          <w:tcPr>
            <w:tcW w:w="2551" w:type="dxa"/>
            <w:shd w:val="clear" w:color="auto" w:fill="auto"/>
          </w:tcPr>
          <w:p w14:paraId="0E3604BC" w14:textId="71E514D1" w:rsidR="00A05E0E" w:rsidRPr="00FF3767" w:rsidRDefault="00A05E0E" w:rsidP="003C488A">
            <w:pPr>
              <w:jc w:val="both"/>
              <w:rPr>
                <w:rFonts w:cs="Times New Roman"/>
                <w:sz w:val="20"/>
                <w:szCs w:val="20"/>
              </w:rPr>
            </w:pPr>
            <w:r w:rsidRPr="00FF3767">
              <w:rPr>
                <w:rFonts w:cs="Times New Roman"/>
                <w:sz w:val="20"/>
                <w:szCs w:val="20"/>
              </w:rPr>
              <w:t>Nodrošināta aktualitāšu un jaunāko pasaules tendenču NILLTP</w:t>
            </w:r>
            <w:r w:rsidR="003C488A">
              <w:rPr>
                <w:rFonts w:cs="Times New Roman"/>
                <w:sz w:val="20"/>
                <w:szCs w:val="20"/>
              </w:rPr>
              <w:t>F</w:t>
            </w:r>
            <w:r w:rsidRPr="00FF3767">
              <w:rPr>
                <w:rFonts w:cs="Times New Roman"/>
                <w:sz w:val="20"/>
                <w:szCs w:val="20"/>
              </w:rPr>
              <w:t>N jomā izzināšana, ES aktualitāšu un jaunākās likumdošanas NILLTPFN jomā izzināšana, dalība diskusijās un nepārtraukta kontaktu veidošana un uzturēšana ar ārvalstu kolēģiem, tādējādi īstenojot</w:t>
            </w:r>
            <w:r>
              <w:rPr>
                <w:rFonts w:cs="Times New Roman"/>
                <w:sz w:val="20"/>
                <w:szCs w:val="20"/>
              </w:rPr>
              <w:t xml:space="preserve"> FID likumā noteiktās tiesības.</w:t>
            </w:r>
          </w:p>
        </w:tc>
        <w:tc>
          <w:tcPr>
            <w:tcW w:w="2694" w:type="dxa"/>
          </w:tcPr>
          <w:p w14:paraId="09A7620C" w14:textId="0673ADF9" w:rsidR="005F2425" w:rsidRPr="005F2425" w:rsidRDefault="00A05E0E" w:rsidP="005F2425">
            <w:pPr>
              <w:jc w:val="both"/>
              <w:rPr>
                <w:rFonts w:cs="Times New Roman"/>
                <w:sz w:val="20"/>
                <w:szCs w:val="20"/>
              </w:rPr>
            </w:pPr>
            <w:r w:rsidRPr="00FF3767">
              <w:rPr>
                <w:rFonts w:cs="Times New Roman"/>
                <w:sz w:val="20"/>
                <w:szCs w:val="20"/>
              </w:rPr>
              <w:t>Dalība Egmont grupas, MONEYVAL, FATF, OECD WGB, Europol un ES finanšu izlūkošanas vienību platformas pasākumos un tajos izskatāmo politikas, procedūru, u.c. dokumentu izvērtējumos.</w:t>
            </w:r>
            <w:r w:rsidR="005F2425">
              <w:t xml:space="preserve"> </w:t>
            </w:r>
            <w:r w:rsidR="005F2425" w:rsidRPr="005F2425">
              <w:rPr>
                <w:rFonts w:cs="Times New Roman"/>
                <w:sz w:val="20"/>
                <w:szCs w:val="20"/>
              </w:rPr>
              <w:t>Pārstāvēt FID:</w:t>
            </w:r>
          </w:p>
          <w:p w14:paraId="756925BF" w14:textId="1F48DCEF" w:rsidR="005F2425" w:rsidRPr="005F2425" w:rsidRDefault="005F2425" w:rsidP="005F2425">
            <w:pPr>
              <w:jc w:val="both"/>
              <w:rPr>
                <w:rFonts w:cs="Times New Roman"/>
                <w:sz w:val="20"/>
                <w:szCs w:val="20"/>
              </w:rPr>
            </w:pPr>
            <w:r w:rsidRPr="005F2425">
              <w:rPr>
                <w:rFonts w:cs="Times New Roman"/>
                <w:sz w:val="20"/>
                <w:szCs w:val="20"/>
              </w:rPr>
              <w:t>-</w:t>
            </w:r>
            <w:r w:rsidRPr="005F2425">
              <w:rPr>
                <w:rFonts w:cs="Times New Roman"/>
                <w:sz w:val="20"/>
                <w:szCs w:val="20"/>
              </w:rPr>
              <w:tab/>
              <w:t>vismaz 2 Egmont</w:t>
            </w:r>
            <w:r w:rsidR="00786C04">
              <w:rPr>
                <w:rFonts w:cs="Times New Roman"/>
                <w:sz w:val="20"/>
                <w:szCs w:val="20"/>
              </w:rPr>
              <w:t xml:space="preserve"> grupas</w:t>
            </w:r>
            <w:r w:rsidRPr="005F2425">
              <w:rPr>
                <w:rFonts w:cs="Times New Roman"/>
                <w:sz w:val="20"/>
                <w:szCs w:val="20"/>
              </w:rPr>
              <w:t xml:space="preserve"> sēdēs gadā;</w:t>
            </w:r>
          </w:p>
          <w:p w14:paraId="5DDA03DA" w14:textId="77777777" w:rsidR="005F2425" w:rsidRPr="005F2425" w:rsidRDefault="005F2425" w:rsidP="005F2425">
            <w:pPr>
              <w:jc w:val="both"/>
              <w:rPr>
                <w:rFonts w:cs="Times New Roman"/>
                <w:sz w:val="20"/>
                <w:szCs w:val="20"/>
              </w:rPr>
            </w:pPr>
            <w:r w:rsidRPr="005F2425">
              <w:rPr>
                <w:rFonts w:cs="Times New Roman"/>
                <w:sz w:val="20"/>
                <w:szCs w:val="20"/>
              </w:rPr>
              <w:t>-</w:t>
            </w:r>
            <w:r w:rsidRPr="005F2425">
              <w:rPr>
                <w:rFonts w:cs="Times New Roman"/>
                <w:sz w:val="20"/>
                <w:szCs w:val="20"/>
              </w:rPr>
              <w:tab/>
              <w:t>vismaz 2 MONEYVAL sēdēs gadā;</w:t>
            </w:r>
          </w:p>
          <w:p w14:paraId="0FD29897" w14:textId="77777777" w:rsidR="005F2425" w:rsidRPr="005F2425" w:rsidRDefault="005F2425" w:rsidP="005F2425">
            <w:pPr>
              <w:jc w:val="both"/>
              <w:rPr>
                <w:rFonts w:cs="Times New Roman"/>
                <w:sz w:val="20"/>
                <w:szCs w:val="20"/>
              </w:rPr>
            </w:pPr>
            <w:r w:rsidRPr="005F2425">
              <w:rPr>
                <w:rFonts w:cs="Times New Roman"/>
                <w:sz w:val="20"/>
                <w:szCs w:val="20"/>
              </w:rPr>
              <w:t>-</w:t>
            </w:r>
            <w:r w:rsidRPr="005F2425">
              <w:rPr>
                <w:rFonts w:cs="Times New Roman"/>
                <w:sz w:val="20"/>
                <w:szCs w:val="20"/>
              </w:rPr>
              <w:tab/>
              <w:t>vismaz 2 ES finanšu izlūkošanas vienību platformas sēdēs gadā;</w:t>
            </w:r>
          </w:p>
          <w:p w14:paraId="496067C7" w14:textId="1EE5E673" w:rsidR="00A05E0E" w:rsidRPr="00FF3767" w:rsidRDefault="005F2425" w:rsidP="005F2425">
            <w:pPr>
              <w:jc w:val="both"/>
              <w:rPr>
                <w:rFonts w:cs="Times New Roman"/>
                <w:sz w:val="20"/>
                <w:szCs w:val="20"/>
              </w:rPr>
            </w:pPr>
            <w:r w:rsidRPr="005F2425">
              <w:rPr>
                <w:rFonts w:cs="Times New Roman"/>
                <w:sz w:val="20"/>
                <w:szCs w:val="20"/>
              </w:rPr>
              <w:t>-</w:t>
            </w:r>
            <w:r w:rsidRPr="005F2425">
              <w:rPr>
                <w:rFonts w:cs="Times New Roman"/>
                <w:sz w:val="20"/>
                <w:szCs w:val="20"/>
              </w:rPr>
              <w:tab/>
              <w:t>vismaz 4 FATF, OECD WGB un Europol sēdēs gadā</w:t>
            </w:r>
            <w:r>
              <w:rPr>
                <w:rFonts w:cs="Times New Roman"/>
                <w:sz w:val="20"/>
                <w:szCs w:val="20"/>
              </w:rPr>
              <w:t>.</w:t>
            </w:r>
          </w:p>
        </w:tc>
        <w:tc>
          <w:tcPr>
            <w:tcW w:w="1134" w:type="dxa"/>
            <w:shd w:val="clear" w:color="auto" w:fill="auto"/>
          </w:tcPr>
          <w:p w14:paraId="127A2213" w14:textId="77777777" w:rsidR="00A05E0E" w:rsidRPr="00FF3767" w:rsidRDefault="00A05E0E" w:rsidP="006500B7">
            <w:pPr>
              <w:jc w:val="center"/>
              <w:rPr>
                <w:rFonts w:cs="Times New Roman"/>
                <w:sz w:val="20"/>
                <w:szCs w:val="20"/>
              </w:rPr>
            </w:pPr>
            <w:r w:rsidRPr="00FF3767">
              <w:rPr>
                <w:rFonts w:cs="Times New Roman"/>
                <w:sz w:val="20"/>
                <w:szCs w:val="20"/>
              </w:rPr>
              <w:t>FID</w:t>
            </w:r>
          </w:p>
        </w:tc>
        <w:tc>
          <w:tcPr>
            <w:tcW w:w="1275" w:type="dxa"/>
            <w:shd w:val="clear" w:color="auto" w:fill="auto"/>
          </w:tcPr>
          <w:p w14:paraId="7279F224" w14:textId="77777777" w:rsidR="00A05E0E" w:rsidRPr="00FF3767" w:rsidRDefault="00A05E0E" w:rsidP="006500B7">
            <w:pPr>
              <w:jc w:val="center"/>
              <w:rPr>
                <w:rFonts w:cs="Times New Roman"/>
                <w:sz w:val="20"/>
                <w:szCs w:val="20"/>
              </w:rPr>
            </w:pPr>
          </w:p>
        </w:tc>
        <w:tc>
          <w:tcPr>
            <w:tcW w:w="1422" w:type="dxa"/>
            <w:shd w:val="clear" w:color="auto" w:fill="auto"/>
          </w:tcPr>
          <w:p w14:paraId="4B4B349B" w14:textId="77777777" w:rsidR="00A05E0E" w:rsidRPr="00FF3767" w:rsidRDefault="00A05E0E" w:rsidP="006500B7">
            <w:pPr>
              <w:jc w:val="center"/>
              <w:rPr>
                <w:rFonts w:cs="Times New Roman"/>
                <w:sz w:val="20"/>
                <w:szCs w:val="20"/>
              </w:rPr>
            </w:pPr>
            <w:r w:rsidRPr="00FF3767">
              <w:rPr>
                <w:rFonts w:cs="Times New Roman"/>
                <w:sz w:val="20"/>
                <w:szCs w:val="20"/>
              </w:rPr>
              <w:t>Pastāvīgi</w:t>
            </w:r>
          </w:p>
        </w:tc>
      </w:tr>
    </w:tbl>
    <w:p w14:paraId="340EC55D" w14:textId="77777777" w:rsidR="009754EF" w:rsidRPr="00FF3767" w:rsidRDefault="009754EF" w:rsidP="009754EF">
      <w:pPr>
        <w:pStyle w:val="Heading2"/>
        <w:ind w:left="720"/>
        <w:rPr>
          <w:rFonts w:ascii="Times New Roman" w:hAnsi="Times New Roman" w:cs="Times New Roman"/>
          <w:b/>
          <w:color w:val="auto"/>
          <w:sz w:val="28"/>
          <w:szCs w:val="28"/>
        </w:rPr>
      </w:pPr>
    </w:p>
    <w:p w14:paraId="18AAD436" w14:textId="53B22863" w:rsidR="00C703D7" w:rsidRPr="00FF3767" w:rsidRDefault="00C703D7" w:rsidP="00C703D7">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u</w:t>
      </w:r>
      <w:r w:rsidR="00913DC1" w:rsidRPr="00FF3767">
        <w:rPr>
          <w:rFonts w:ascii="Times New Roman" w:hAnsi="Times New Roman" w:cs="Times New Roman"/>
          <w:b/>
          <w:color w:val="auto"/>
          <w:sz w:val="28"/>
          <w:szCs w:val="28"/>
        </w:rPr>
        <w:t>zraudzība</w:t>
      </w:r>
    </w:p>
    <w:p w14:paraId="6C9BC786" w14:textId="77777777" w:rsidR="00C703D7" w:rsidRPr="00FF3767" w:rsidRDefault="00C703D7" w:rsidP="00C703D7">
      <w:pPr>
        <w:pStyle w:val="Heading2"/>
        <w:rPr>
          <w:rFonts w:ascii="Times New Roman" w:hAnsi="Times New Roman" w:cs="Times New Roman"/>
          <w:b/>
          <w:color w:val="auto"/>
          <w:sz w:val="28"/>
          <w:szCs w:val="28"/>
        </w:rPr>
      </w:pPr>
    </w:p>
    <w:p w14:paraId="1D2F17D7" w14:textId="6845843E" w:rsidR="00C703D7" w:rsidRPr="00FF3767" w:rsidRDefault="00C703D7" w:rsidP="00210B8B">
      <w:pPr>
        <w:jc w:val="both"/>
        <w:rPr>
          <w:szCs w:val="24"/>
        </w:rPr>
      </w:pPr>
      <w:r w:rsidRPr="00FF3767">
        <w:rPr>
          <w:szCs w:val="24"/>
        </w:rPr>
        <w:t xml:space="preserve">Par rīcības virzienu atbildīgā </w:t>
      </w:r>
      <w:r w:rsidR="005F41D7" w:rsidRPr="005F41D7">
        <w:rPr>
          <w:szCs w:val="24"/>
        </w:rPr>
        <w:t>institūcija</w:t>
      </w:r>
      <w:r w:rsidRPr="00FF3767">
        <w:rPr>
          <w:szCs w:val="24"/>
        </w:rPr>
        <w:t xml:space="preserve">: </w:t>
      </w:r>
      <w:r w:rsidR="00913DC1" w:rsidRPr="00FF3767">
        <w:rPr>
          <w:szCs w:val="24"/>
        </w:rPr>
        <w:t>FM</w:t>
      </w:r>
    </w:p>
    <w:p w14:paraId="32B24276" w14:textId="4D4AFDD1" w:rsidR="00C703D7" w:rsidRPr="001B66FD" w:rsidRDefault="00C703D7" w:rsidP="00C703D7">
      <w:pPr>
        <w:jc w:val="both"/>
        <w:rPr>
          <w:szCs w:val="24"/>
        </w:rPr>
      </w:pPr>
      <w:r w:rsidRPr="00FF3767">
        <w:rPr>
          <w:szCs w:val="24"/>
        </w:rPr>
        <w:t xml:space="preserve">Līdzatbildīgās </w:t>
      </w:r>
      <w:r w:rsidR="005F41D7" w:rsidRPr="001B66FD">
        <w:rPr>
          <w:szCs w:val="24"/>
        </w:rPr>
        <w:t>institūcijas</w:t>
      </w:r>
      <w:r w:rsidRPr="001B66FD">
        <w:rPr>
          <w:szCs w:val="24"/>
        </w:rPr>
        <w:t>:</w:t>
      </w:r>
      <w:r w:rsidR="001B66FD" w:rsidRPr="001B66FD">
        <w:rPr>
          <w:szCs w:val="24"/>
        </w:rPr>
        <w:t xml:space="preserve"> </w:t>
      </w:r>
      <w:r w:rsidR="008B023D" w:rsidRPr="001B66FD">
        <w:rPr>
          <w:szCs w:val="24"/>
        </w:rPr>
        <w:t>EM, FID, ĢP, IAUI, KNAB, LB, LFNA, likuma subjekti, LMPAA, LZAP, LZNP, LZRA, MKD, NKMP, PTAC, TA, TM, UKI, VDD, VID, VP</w:t>
      </w:r>
    </w:p>
    <w:p w14:paraId="7BAC7AE9"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673"/>
        <w:gridCol w:w="12"/>
        <w:gridCol w:w="1563"/>
        <w:gridCol w:w="2550"/>
        <w:gridCol w:w="2693"/>
        <w:gridCol w:w="1134"/>
        <w:gridCol w:w="1275"/>
        <w:gridCol w:w="1418"/>
      </w:tblGrid>
      <w:tr w:rsidR="0012517F" w:rsidRPr="00FF3767" w14:paraId="66DD5BC9" w14:textId="77777777" w:rsidTr="00C10EB3">
        <w:tc>
          <w:tcPr>
            <w:tcW w:w="4393" w:type="dxa"/>
            <w:gridSpan w:val="3"/>
          </w:tcPr>
          <w:p w14:paraId="22F438E1" w14:textId="6B26B30A" w:rsidR="0012517F" w:rsidRPr="00FF3767" w:rsidRDefault="0012517F" w:rsidP="0012517F">
            <w:pPr>
              <w:rPr>
                <w:rFonts w:cs="Times New Roman"/>
                <w:b/>
                <w:bCs/>
                <w:sz w:val="20"/>
                <w:szCs w:val="20"/>
              </w:rPr>
            </w:pPr>
            <w:r w:rsidRPr="00FF3767">
              <w:rPr>
                <w:rFonts w:cs="Times New Roman"/>
                <w:b/>
                <w:bCs/>
                <w:sz w:val="20"/>
                <w:szCs w:val="20"/>
              </w:rPr>
              <w:t>Rīcības virziens</w:t>
            </w:r>
          </w:p>
        </w:tc>
        <w:tc>
          <w:tcPr>
            <w:tcW w:w="10633" w:type="dxa"/>
            <w:gridSpan w:val="6"/>
          </w:tcPr>
          <w:p w14:paraId="0E36C983" w14:textId="56F91110" w:rsidR="0012517F" w:rsidRPr="00FF3767" w:rsidRDefault="00913DC1" w:rsidP="0012517F">
            <w:pPr>
              <w:jc w:val="both"/>
              <w:rPr>
                <w:rFonts w:cs="Times New Roman"/>
                <w:b/>
                <w:bCs/>
                <w:sz w:val="20"/>
                <w:szCs w:val="20"/>
              </w:rPr>
            </w:pPr>
            <w:r w:rsidRPr="00FF3767">
              <w:rPr>
                <w:rFonts w:cs="Times New Roman"/>
                <w:b/>
                <w:bCs/>
                <w:sz w:val="20"/>
                <w:szCs w:val="20"/>
              </w:rPr>
              <w:t>UZRAUDZĪBA</w:t>
            </w:r>
          </w:p>
        </w:tc>
      </w:tr>
      <w:tr w:rsidR="00C703D7" w:rsidRPr="00FF3767" w14:paraId="1ABB7A99" w14:textId="77777777" w:rsidTr="00C10EB3">
        <w:tc>
          <w:tcPr>
            <w:tcW w:w="4393" w:type="dxa"/>
            <w:gridSpan w:val="3"/>
          </w:tcPr>
          <w:p w14:paraId="55172CDF" w14:textId="221716CE"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3" w:type="dxa"/>
            <w:gridSpan w:val="6"/>
          </w:tcPr>
          <w:p w14:paraId="752154B4" w14:textId="26515B8A" w:rsidR="00C703D7" w:rsidRPr="00FF3767" w:rsidRDefault="00746B43" w:rsidP="009626AA">
            <w:pPr>
              <w:jc w:val="both"/>
              <w:rPr>
                <w:rFonts w:cs="Times New Roman"/>
                <w:b/>
                <w:bCs/>
                <w:sz w:val="20"/>
                <w:szCs w:val="20"/>
              </w:rPr>
            </w:pPr>
            <w:r w:rsidRPr="00FF3767">
              <w:rPr>
                <w:rFonts w:cs="Times New Roman"/>
                <w:b/>
                <w:bCs/>
                <w:sz w:val="20"/>
                <w:szCs w:val="20"/>
              </w:rPr>
              <w:t xml:space="preserve">UKI pienācīgi uzrauga, kontrolē un regulē finanšu iestādes, NNDP un </w:t>
            </w:r>
            <w:r w:rsidR="00F86244" w:rsidRPr="00F86244">
              <w:rPr>
                <w:rFonts w:cs="Times New Roman"/>
                <w:b/>
                <w:bCs/>
                <w:sz w:val="20"/>
                <w:szCs w:val="20"/>
              </w:rPr>
              <w:t>virtuāl</w:t>
            </w:r>
            <w:r w:rsidR="00D94F94">
              <w:rPr>
                <w:rFonts w:cs="Times New Roman"/>
                <w:b/>
                <w:bCs/>
                <w:sz w:val="20"/>
                <w:szCs w:val="20"/>
              </w:rPr>
              <w:t>o aktīvu</w:t>
            </w:r>
            <w:r w:rsidRPr="00FF3767">
              <w:rPr>
                <w:rFonts w:cs="Times New Roman"/>
                <w:b/>
                <w:bCs/>
                <w:sz w:val="20"/>
                <w:szCs w:val="20"/>
              </w:rPr>
              <w:t xml:space="preserve"> pakalpojumu sniedzējus, lai nodrošinātu atbilstību NILLTPFN prasībām, kas ir samērīgas atbilstošajiem riskiem.</w:t>
            </w:r>
          </w:p>
        </w:tc>
      </w:tr>
      <w:tr w:rsidR="00C703D7" w:rsidRPr="00FF3767" w14:paraId="10FCCDF7" w14:textId="77777777" w:rsidTr="00C10EB3">
        <w:trPr>
          <w:trHeight w:val="543"/>
        </w:trPr>
        <w:tc>
          <w:tcPr>
            <w:tcW w:w="708" w:type="dxa"/>
          </w:tcPr>
          <w:p w14:paraId="4BB51E41" w14:textId="2D588ED2"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5" w:type="dxa"/>
            <w:gridSpan w:val="2"/>
            <w:shd w:val="clear" w:color="auto" w:fill="auto"/>
          </w:tcPr>
          <w:p w14:paraId="7E5685C4"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63" w:type="dxa"/>
          </w:tcPr>
          <w:p w14:paraId="5856AE75"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0" w:type="dxa"/>
            <w:shd w:val="clear" w:color="auto" w:fill="auto"/>
          </w:tcPr>
          <w:p w14:paraId="106F9AE5"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3" w:type="dxa"/>
          </w:tcPr>
          <w:p w14:paraId="2495F53F"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27EE3240"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780A9C36"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4A17B116"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09F1815F"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AD2104" w:rsidRPr="00FF3767" w14:paraId="1C90AA94" w14:textId="77777777" w:rsidTr="00746B43">
        <w:trPr>
          <w:trHeight w:val="543"/>
        </w:trPr>
        <w:tc>
          <w:tcPr>
            <w:tcW w:w="708" w:type="dxa"/>
            <w:vMerge w:val="restart"/>
          </w:tcPr>
          <w:p w14:paraId="556321D0" w14:textId="77777777" w:rsidR="00AD2104" w:rsidRPr="00FF3767" w:rsidRDefault="00AD2104" w:rsidP="00746B43">
            <w:pPr>
              <w:jc w:val="center"/>
              <w:rPr>
                <w:rFonts w:cs="Times New Roman"/>
                <w:bCs/>
                <w:sz w:val="20"/>
                <w:szCs w:val="20"/>
              </w:rPr>
            </w:pPr>
            <w:r w:rsidRPr="00FF3767">
              <w:rPr>
                <w:rFonts w:cs="Times New Roman"/>
                <w:bCs/>
                <w:sz w:val="20"/>
                <w:szCs w:val="20"/>
              </w:rPr>
              <w:t>3.1.</w:t>
            </w:r>
          </w:p>
        </w:tc>
        <w:tc>
          <w:tcPr>
            <w:tcW w:w="3685" w:type="dxa"/>
            <w:gridSpan w:val="2"/>
            <w:vMerge w:val="restart"/>
            <w:shd w:val="clear" w:color="auto" w:fill="auto"/>
          </w:tcPr>
          <w:p w14:paraId="57150144" w14:textId="77777777" w:rsidR="00AD2104" w:rsidRPr="00FF3767" w:rsidRDefault="00AD2104" w:rsidP="00746B43">
            <w:pPr>
              <w:jc w:val="both"/>
              <w:rPr>
                <w:sz w:val="20"/>
                <w:szCs w:val="20"/>
              </w:rPr>
            </w:pPr>
            <w:r w:rsidRPr="00FF3767">
              <w:rPr>
                <w:sz w:val="20"/>
                <w:szCs w:val="20"/>
              </w:rPr>
              <w:t>Nodrošināt uz risku novērtējumu balstītu pieeju un samērīgas prasības uzraudzības un kontroles pasākumos.</w:t>
            </w:r>
          </w:p>
        </w:tc>
        <w:tc>
          <w:tcPr>
            <w:tcW w:w="1563" w:type="dxa"/>
            <w:vMerge w:val="restart"/>
          </w:tcPr>
          <w:p w14:paraId="5BDE8104" w14:textId="77777777" w:rsidR="00AD2104" w:rsidRPr="00FF3767" w:rsidRDefault="00AD2104" w:rsidP="00746B43">
            <w:pPr>
              <w:jc w:val="both"/>
              <w:rPr>
                <w:sz w:val="20"/>
                <w:szCs w:val="20"/>
              </w:rPr>
            </w:pPr>
            <w:r w:rsidRPr="00FF3767">
              <w:rPr>
                <w:sz w:val="20"/>
                <w:szCs w:val="20"/>
              </w:rPr>
              <w:t>MONEYVAL 3.1., 3.4., 4.1, 4.2., 4.3.,. 4.4., 4.5., 4.7., 4.8., 4.16., 7.3. rekomendācija;</w:t>
            </w:r>
          </w:p>
          <w:p w14:paraId="0F50C900" w14:textId="5D1BF8AC" w:rsidR="003B33BE" w:rsidRPr="003B33BE" w:rsidRDefault="003B33BE" w:rsidP="003B33BE">
            <w:pPr>
              <w:jc w:val="both"/>
              <w:rPr>
                <w:sz w:val="20"/>
                <w:szCs w:val="20"/>
              </w:rPr>
            </w:pPr>
            <w:r>
              <w:rPr>
                <w:sz w:val="20"/>
                <w:szCs w:val="20"/>
              </w:rPr>
              <w:t>s</w:t>
            </w:r>
            <w:r w:rsidRPr="003B33BE">
              <w:rPr>
                <w:sz w:val="20"/>
                <w:szCs w:val="20"/>
              </w:rPr>
              <w:t>ektoru NILL un TF risku</w:t>
            </w:r>
          </w:p>
          <w:p w14:paraId="02086534" w14:textId="7C5C7921" w:rsidR="00AD2104" w:rsidRPr="00FF3767" w:rsidRDefault="003B33BE" w:rsidP="003B33BE">
            <w:pPr>
              <w:jc w:val="both"/>
              <w:rPr>
                <w:sz w:val="20"/>
                <w:szCs w:val="20"/>
              </w:rPr>
            </w:pPr>
            <w:r w:rsidRPr="003B33BE">
              <w:rPr>
                <w:sz w:val="20"/>
                <w:szCs w:val="20"/>
              </w:rPr>
              <w:t>novērtējum</w:t>
            </w:r>
            <w:r>
              <w:rPr>
                <w:sz w:val="20"/>
                <w:szCs w:val="20"/>
              </w:rPr>
              <w:t>i</w:t>
            </w:r>
            <w:r w:rsidR="00AD2104" w:rsidRPr="00FF3767">
              <w:rPr>
                <w:sz w:val="20"/>
                <w:szCs w:val="20"/>
              </w:rPr>
              <w:t>;</w:t>
            </w:r>
          </w:p>
          <w:p w14:paraId="171F1AD7" w14:textId="77777777" w:rsidR="00AD2104" w:rsidRPr="00FF3767" w:rsidRDefault="00AD2104" w:rsidP="00746B43">
            <w:pPr>
              <w:jc w:val="both"/>
              <w:rPr>
                <w:rFonts w:ascii="Arial" w:eastAsia="Times New Roman" w:hAnsi="Arial" w:cs="Arial"/>
                <w:color w:val="414142"/>
                <w:sz w:val="20"/>
                <w:szCs w:val="20"/>
                <w:lang w:eastAsia="lv-LV"/>
              </w:rPr>
            </w:pPr>
            <w:r w:rsidRPr="00FF3767">
              <w:rPr>
                <w:sz w:val="20"/>
                <w:szCs w:val="20"/>
              </w:rPr>
              <w:t>NRA 2017.-2019. Pielikums Nr. 1 "NRA nepieciešamība" 1., 1.8.9. un 4.8.3. punkti.</w:t>
            </w:r>
          </w:p>
        </w:tc>
        <w:tc>
          <w:tcPr>
            <w:tcW w:w="2550" w:type="dxa"/>
            <w:shd w:val="clear" w:color="auto" w:fill="auto"/>
          </w:tcPr>
          <w:p w14:paraId="1F555E43" w14:textId="470D31E9" w:rsidR="00AD2104" w:rsidRPr="00FF3767" w:rsidRDefault="00AD2104" w:rsidP="00746B43">
            <w:pPr>
              <w:jc w:val="both"/>
              <w:rPr>
                <w:rFonts w:cs="Times New Roman"/>
                <w:sz w:val="20"/>
                <w:szCs w:val="20"/>
              </w:rPr>
            </w:pPr>
            <w:r w:rsidRPr="00FF3767">
              <w:rPr>
                <w:rFonts w:cs="Times New Roman"/>
                <w:sz w:val="20"/>
                <w:szCs w:val="20"/>
              </w:rPr>
              <w:t>1. Pārbaudes NILLTPFN jomā tiek veiktas atbilstoši novērtētajiem riskiem.</w:t>
            </w:r>
          </w:p>
        </w:tc>
        <w:tc>
          <w:tcPr>
            <w:tcW w:w="2693" w:type="dxa"/>
          </w:tcPr>
          <w:p w14:paraId="290DE4A4" w14:textId="77777777" w:rsidR="00AD2104" w:rsidRPr="00FF3767" w:rsidRDefault="00AD2104" w:rsidP="00746B43">
            <w:pPr>
              <w:jc w:val="both"/>
              <w:rPr>
                <w:rFonts w:cs="Times New Roman"/>
                <w:sz w:val="20"/>
                <w:szCs w:val="20"/>
              </w:rPr>
            </w:pPr>
            <w:r w:rsidRPr="00FF3767">
              <w:rPr>
                <w:rFonts w:cs="Times New Roman"/>
                <w:sz w:val="20"/>
                <w:szCs w:val="20"/>
              </w:rPr>
              <w:t>Visās UKI ir pilnveidota nozares apdraudējumu un ievainojamības risku noteikšanas un profilēšanas matrica, kas identificē augstākā riska likuma subjektus, tai skaitā ņemot vērā:</w:t>
            </w:r>
          </w:p>
          <w:p w14:paraId="1509392E" w14:textId="77777777" w:rsidR="00AD2104" w:rsidRPr="00FF3767" w:rsidRDefault="00AD2104" w:rsidP="00746B43">
            <w:pPr>
              <w:ind w:left="113"/>
              <w:jc w:val="both"/>
              <w:rPr>
                <w:rFonts w:cs="Times New Roman"/>
                <w:sz w:val="20"/>
                <w:szCs w:val="20"/>
              </w:rPr>
            </w:pPr>
            <w:r w:rsidRPr="00FF3767">
              <w:rPr>
                <w:rFonts w:cs="Times New Roman"/>
                <w:sz w:val="20"/>
                <w:szCs w:val="20"/>
              </w:rPr>
              <w:t>- valstij un nozarei piemītošos NILLTPF riskus;</w:t>
            </w:r>
          </w:p>
          <w:p w14:paraId="1DE345C5" w14:textId="4C3CA638" w:rsidR="00AD2104" w:rsidRPr="00FF3767" w:rsidRDefault="00AD2104" w:rsidP="00746B43">
            <w:pPr>
              <w:ind w:left="113"/>
              <w:jc w:val="both"/>
              <w:rPr>
                <w:rFonts w:cs="Times New Roman"/>
                <w:sz w:val="20"/>
                <w:szCs w:val="20"/>
              </w:rPr>
            </w:pPr>
            <w:r w:rsidRPr="00FF3767">
              <w:rPr>
                <w:rFonts w:cs="Times New Roman"/>
                <w:sz w:val="20"/>
                <w:szCs w:val="20"/>
              </w:rPr>
              <w:t xml:space="preserve">- likuma subjekta riska profilu, tostarp, </w:t>
            </w:r>
            <w:r w:rsidR="007419BC">
              <w:rPr>
                <w:rFonts w:cs="Times New Roman"/>
                <w:sz w:val="20"/>
                <w:szCs w:val="20"/>
              </w:rPr>
              <w:t>IKS</w:t>
            </w:r>
            <w:r w:rsidRPr="00FF3767">
              <w:rPr>
                <w:rFonts w:cs="Times New Roman"/>
                <w:sz w:val="20"/>
                <w:szCs w:val="20"/>
              </w:rPr>
              <w:t xml:space="preserve"> un tam piemītošos NILLTPF riskus;</w:t>
            </w:r>
          </w:p>
          <w:p w14:paraId="32F868EA" w14:textId="77777777" w:rsidR="00AD2104" w:rsidRPr="00FF3767" w:rsidRDefault="00AD2104" w:rsidP="00746B43">
            <w:pPr>
              <w:ind w:left="113"/>
              <w:jc w:val="both"/>
              <w:rPr>
                <w:rFonts w:cs="Times New Roman"/>
                <w:sz w:val="20"/>
                <w:szCs w:val="20"/>
              </w:rPr>
            </w:pPr>
            <w:r w:rsidRPr="00FF3767">
              <w:rPr>
                <w:rFonts w:cs="Times New Roman"/>
                <w:sz w:val="20"/>
                <w:szCs w:val="20"/>
              </w:rPr>
              <w:t>- subjektu skaitu nozarē, kā arī to sniegtos pakalpojumus.</w:t>
            </w:r>
          </w:p>
        </w:tc>
        <w:tc>
          <w:tcPr>
            <w:tcW w:w="1134" w:type="dxa"/>
            <w:vMerge w:val="restart"/>
            <w:shd w:val="clear" w:color="auto" w:fill="auto"/>
          </w:tcPr>
          <w:p w14:paraId="7EDDA462" w14:textId="7E74A37D" w:rsidR="00AD2104" w:rsidRPr="00FF3767" w:rsidRDefault="00AD2104" w:rsidP="00746B43">
            <w:pPr>
              <w:jc w:val="center"/>
              <w:rPr>
                <w:sz w:val="20"/>
                <w:szCs w:val="20"/>
              </w:rPr>
            </w:pPr>
            <w:r w:rsidRPr="00FF3767">
              <w:rPr>
                <w:sz w:val="20"/>
                <w:szCs w:val="20"/>
              </w:rPr>
              <w:t>VID, LB, IAUI, LZAP, LZNP, LZRA, NKMP, PTAC, LMPAA, MKD</w:t>
            </w:r>
          </w:p>
        </w:tc>
        <w:tc>
          <w:tcPr>
            <w:tcW w:w="1275" w:type="dxa"/>
            <w:vMerge w:val="restart"/>
            <w:shd w:val="clear" w:color="auto" w:fill="auto"/>
          </w:tcPr>
          <w:p w14:paraId="17F83977" w14:textId="77777777" w:rsidR="00AD2104" w:rsidRPr="00FF3767" w:rsidRDefault="00AD2104" w:rsidP="00746B43">
            <w:pPr>
              <w:jc w:val="center"/>
              <w:rPr>
                <w:sz w:val="20"/>
                <w:szCs w:val="20"/>
              </w:rPr>
            </w:pPr>
          </w:p>
        </w:tc>
        <w:tc>
          <w:tcPr>
            <w:tcW w:w="1418" w:type="dxa"/>
            <w:vMerge w:val="restart"/>
            <w:shd w:val="clear" w:color="auto" w:fill="auto"/>
          </w:tcPr>
          <w:p w14:paraId="28C1596E" w14:textId="77777777" w:rsidR="00AD2104" w:rsidRPr="00FF3767" w:rsidRDefault="00AD2104" w:rsidP="00746B43">
            <w:pPr>
              <w:jc w:val="center"/>
              <w:rPr>
                <w:rFonts w:cs="Times New Roman"/>
                <w:bCs/>
                <w:sz w:val="20"/>
                <w:szCs w:val="20"/>
              </w:rPr>
            </w:pPr>
            <w:r w:rsidRPr="00FF3767">
              <w:rPr>
                <w:rFonts w:cs="Times New Roman"/>
                <w:bCs/>
                <w:sz w:val="20"/>
                <w:szCs w:val="20"/>
              </w:rPr>
              <w:t>Katru gadu</w:t>
            </w:r>
          </w:p>
        </w:tc>
      </w:tr>
      <w:tr w:rsidR="00AD2104" w:rsidRPr="00FF3767" w14:paraId="26508DA8" w14:textId="77777777" w:rsidTr="00746B43">
        <w:trPr>
          <w:trHeight w:val="543"/>
        </w:trPr>
        <w:tc>
          <w:tcPr>
            <w:tcW w:w="708" w:type="dxa"/>
            <w:vMerge/>
          </w:tcPr>
          <w:p w14:paraId="74ECAC88" w14:textId="77777777" w:rsidR="00AD2104" w:rsidRPr="00FF3767" w:rsidRDefault="00AD2104" w:rsidP="00746B43">
            <w:pPr>
              <w:jc w:val="center"/>
              <w:rPr>
                <w:rFonts w:cs="Times New Roman"/>
                <w:bCs/>
                <w:sz w:val="20"/>
                <w:szCs w:val="20"/>
              </w:rPr>
            </w:pPr>
          </w:p>
        </w:tc>
        <w:tc>
          <w:tcPr>
            <w:tcW w:w="3685" w:type="dxa"/>
            <w:gridSpan w:val="2"/>
            <w:vMerge/>
            <w:shd w:val="clear" w:color="auto" w:fill="auto"/>
          </w:tcPr>
          <w:p w14:paraId="36A3C329" w14:textId="77777777" w:rsidR="00AD2104" w:rsidRPr="00FF3767" w:rsidRDefault="00AD2104" w:rsidP="00746B43">
            <w:pPr>
              <w:jc w:val="both"/>
              <w:rPr>
                <w:sz w:val="20"/>
                <w:szCs w:val="20"/>
              </w:rPr>
            </w:pPr>
          </w:p>
        </w:tc>
        <w:tc>
          <w:tcPr>
            <w:tcW w:w="1563" w:type="dxa"/>
            <w:vMerge/>
          </w:tcPr>
          <w:p w14:paraId="4382C925" w14:textId="77777777" w:rsidR="00AD2104" w:rsidRPr="00FF3767" w:rsidRDefault="00AD2104" w:rsidP="00746B43">
            <w:pPr>
              <w:rPr>
                <w:rFonts w:cs="Times New Roman"/>
                <w:sz w:val="20"/>
                <w:szCs w:val="20"/>
              </w:rPr>
            </w:pPr>
          </w:p>
        </w:tc>
        <w:tc>
          <w:tcPr>
            <w:tcW w:w="2550" w:type="dxa"/>
            <w:shd w:val="clear" w:color="auto" w:fill="auto"/>
          </w:tcPr>
          <w:p w14:paraId="0B6B74B3" w14:textId="27341E11" w:rsidR="00AD2104" w:rsidRPr="00FF3767" w:rsidRDefault="00AD2104" w:rsidP="00746B43">
            <w:pPr>
              <w:jc w:val="both"/>
              <w:rPr>
                <w:rFonts w:cs="Times New Roman"/>
                <w:sz w:val="20"/>
                <w:szCs w:val="20"/>
              </w:rPr>
            </w:pPr>
            <w:r w:rsidRPr="00FF3767">
              <w:rPr>
                <w:rFonts w:cs="Times New Roman"/>
                <w:sz w:val="20"/>
                <w:szCs w:val="20"/>
              </w:rPr>
              <w:t>2. Balstoties uz risku novērtējumu, veiktas klātienes un neklātienes pārbaudes, veicinot uzraudzības procesu digitalizāciju.</w:t>
            </w:r>
          </w:p>
        </w:tc>
        <w:tc>
          <w:tcPr>
            <w:tcW w:w="2693" w:type="dxa"/>
          </w:tcPr>
          <w:p w14:paraId="3468ABDA" w14:textId="77777777" w:rsidR="00AD2104" w:rsidRPr="00FF3767" w:rsidRDefault="00AD2104" w:rsidP="00746B43">
            <w:pPr>
              <w:jc w:val="both"/>
              <w:rPr>
                <w:rFonts w:cs="Times New Roman"/>
                <w:sz w:val="20"/>
                <w:szCs w:val="20"/>
              </w:rPr>
            </w:pPr>
            <w:r w:rsidRPr="00FF3767">
              <w:rPr>
                <w:rFonts w:cs="Times New Roman"/>
                <w:sz w:val="20"/>
                <w:szCs w:val="20"/>
              </w:rPr>
              <w:t>Veiktas pārbaudes atbilstoši identificētajiem riskiem, tai skaitā veicot mērķētas uzraudzības pārbaudes jomās, kur identificētas nepilnības, nodrošinot lielāku pārbaužu skaitu pie augstāka riska likuma subjektiem. Vērtēta klātienes un neklātienes pārbaužu efektivitāte, veicinot uzraudzības procesu digitalizāciju.</w:t>
            </w:r>
          </w:p>
        </w:tc>
        <w:tc>
          <w:tcPr>
            <w:tcW w:w="1134" w:type="dxa"/>
            <w:vMerge/>
            <w:shd w:val="clear" w:color="auto" w:fill="auto"/>
          </w:tcPr>
          <w:p w14:paraId="2E95A635" w14:textId="77777777" w:rsidR="00AD2104" w:rsidRPr="00FF3767" w:rsidRDefault="00AD2104" w:rsidP="00746B43">
            <w:pPr>
              <w:jc w:val="center"/>
              <w:rPr>
                <w:sz w:val="20"/>
                <w:szCs w:val="20"/>
              </w:rPr>
            </w:pPr>
          </w:p>
        </w:tc>
        <w:tc>
          <w:tcPr>
            <w:tcW w:w="1275" w:type="dxa"/>
            <w:vMerge/>
            <w:shd w:val="clear" w:color="auto" w:fill="auto"/>
          </w:tcPr>
          <w:p w14:paraId="3E161B31" w14:textId="77777777" w:rsidR="00AD2104" w:rsidRPr="00FF3767" w:rsidRDefault="00AD2104" w:rsidP="00746B43">
            <w:pPr>
              <w:jc w:val="center"/>
              <w:rPr>
                <w:sz w:val="20"/>
                <w:szCs w:val="20"/>
              </w:rPr>
            </w:pPr>
          </w:p>
        </w:tc>
        <w:tc>
          <w:tcPr>
            <w:tcW w:w="1418" w:type="dxa"/>
            <w:vMerge/>
            <w:shd w:val="clear" w:color="auto" w:fill="auto"/>
          </w:tcPr>
          <w:p w14:paraId="711DFBC4" w14:textId="77777777" w:rsidR="00AD2104" w:rsidRPr="00FF3767" w:rsidRDefault="00AD2104" w:rsidP="00746B43">
            <w:pPr>
              <w:jc w:val="center"/>
              <w:rPr>
                <w:rFonts w:cs="Times New Roman"/>
                <w:bCs/>
                <w:sz w:val="20"/>
                <w:szCs w:val="20"/>
              </w:rPr>
            </w:pPr>
          </w:p>
        </w:tc>
      </w:tr>
      <w:tr w:rsidR="00AD2104" w:rsidRPr="00FF3767" w14:paraId="0C74BDFC" w14:textId="77777777" w:rsidTr="00746B43">
        <w:trPr>
          <w:trHeight w:val="543"/>
        </w:trPr>
        <w:tc>
          <w:tcPr>
            <w:tcW w:w="708" w:type="dxa"/>
            <w:vMerge/>
          </w:tcPr>
          <w:p w14:paraId="7B573ED1" w14:textId="77777777" w:rsidR="00AD2104" w:rsidRPr="00FF3767" w:rsidRDefault="00AD2104" w:rsidP="00746B43">
            <w:pPr>
              <w:jc w:val="center"/>
              <w:rPr>
                <w:rFonts w:cs="Times New Roman"/>
                <w:bCs/>
                <w:sz w:val="20"/>
                <w:szCs w:val="20"/>
              </w:rPr>
            </w:pPr>
          </w:p>
        </w:tc>
        <w:tc>
          <w:tcPr>
            <w:tcW w:w="3685" w:type="dxa"/>
            <w:gridSpan w:val="2"/>
            <w:vMerge/>
            <w:shd w:val="clear" w:color="auto" w:fill="auto"/>
          </w:tcPr>
          <w:p w14:paraId="5D11E17E" w14:textId="77777777" w:rsidR="00AD2104" w:rsidRPr="00FF3767" w:rsidRDefault="00AD2104" w:rsidP="00746B43">
            <w:pPr>
              <w:jc w:val="both"/>
              <w:rPr>
                <w:sz w:val="20"/>
                <w:szCs w:val="20"/>
              </w:rPr>
            </w:pPr>
          </w:p>
        </w:tc>
        <w:tc>
          <w:tcPr>
            <w:tcW w:w="1563" w:type="dxa"/>
            <w:vMerge/>
          </w:tcPr>
          <w:p w14:paraId="12048B7F" w14:textId="77777777" w:rsidR="00AD2104" w:rsidRPr="00FF3767" w:rsidRDefault="00AD2104" w:rsidP="00746B43">
            <w:pPr>
              <w:rPr>
                <w:rFonts w:cs="Times New Roman"/>
                <w:sz w:val="20"/>
                <w:szCs w:val="20"/>
              </w:rPr>
            </w:pPr>
          </w:p>
        </w:tc>
        <w:tc>
          <w:tcPr>
            <w:tcW w:w="2550" w:type="dxa"/>
            <w:shd w:val="clear" w:color="auto" w:fill="auto"/>
          </w:tcPr>
          <w:p w14:paraId="5368501E" w14:textId="5A73E2CD" w:rsidR="00AD2104" w:rsidRPr="00FF3767" w:rsidRDefault="00AD2104" w:rsidP="00746B43">
            <w:pPr>
              <w:jc w:val="both"/>
              <w:rPr>
                <w:rFonts w:cs="Times New Roman"/>
                <w:sz w:val="20"/>
                <w:szCs w:val="20"/>
              </w:rPr>
            </w:pPr>
            <w:r w:rsidRPr="00FF3767">
              <w:rPr>
                <w:rFonts w:cs="Times New Roman"/>
                <w:sz w:val="20"/>
                <w:szCs w:val="20"/>
              </w:rPr>
              <w:t>3. UKI īsteno vienotu NILLTPFN uzraudzības un kontroles institūciju pārbaužu pieeju.</w:t>
            </w:r>
          </w:p>
        </w:tc>
        <w:tc>
          <w:tcPr>
            <w:tcW w:w="2693" w:type="dxa"/>
          </w:tcPr>
          <w:p w14:paraId="330431C4" w14:textId="44A83BAD" w:rsidR="00AD2104" w:rsidRPr="00FF3767" w:rsidRDefault="00AD2104" w:rsidP="00713530">
            <w:pPr>
              <w:jc w:val="both"/>
              <w:rPr>
                <w:rFonts w:cs="Times New Roman"/>
                <w:sz w:val="20"/>
                <w:szCs w:val="20"/>
              </w:rPr>
            </w:pPr>
            <w:r w:rsidRPr="00FF3767">
              <w:rPr>
                <w:rFonts w:cs="Times New Roman"/>
                <w:sz w:val="20"/>
                <w:szCs w:val="20"/>
              </w:rPr>
              <w:t>UKI ir izstrādājušas NILLTPFN uzraudzības un kontroles institūciju pārbaužu pieejas (rokasgrāmatas), tiek publiskoti pā</w:t>
            </w:r>
            <w:r w:rsidR="00713530">
              <w:rPr>
                <w:rFonts w:cs="Times New Roman"/>
                <w:sz w:val="20"/>
                <w:szCs w:val="20"/>
              </w:rPr>
              <w:t>rbaužu veikšanas pamatprincipi.</w:t>
            </w:r>
          </w:p>
        </w:tc>
        <w:tc>
          <w:tcPr>
            <w:tcW w:w="1134" w:type="dxa"/>
            <w:shd w:val="clear" w:color="auto" w:fill="auto"/>
          </w:tcPr>
          <w:p w14:paraId="42F5F2DC" w14:textId="12FCDAB9" w:rsidR="00AD2104" w:rsidRPr="00FF3767" w:rsidRDefault="00AD2104" w:rsidP="00746B43">
            <w:pPr>
              <w:jc w:val="center"/>
              <w:rPr>
                <w:sz w:val="20"/>
                <w:szCs w:val="20"/>
              </w:rPr>
            </w:pPr>
            <w:r w:rsidRPr="00FF3767">
              <w:rPr>
                <w:sz w:val="20"/>
                <w:szCs w:val="20"/>
              </w:rPr>
              <w:t>VID, LB, IAUI, LZAP, LZNP, LZRA, NKMP, PTAC, LMPAA, MKD</w:t>
            </w:r>
          </w:p>
        </w:tc>
        <w:tc>
          <w:tcPr>
            <w:tcW w:w="1275" w:type="dxa"/>
            <w:shd w:val="clear" w:color="auto" w:fill="auto"/>
          </w:tcPr>
          <w:p w14:paraId="7072C6C6" w14:textId="77777777" w:rsidR="00AD2104" w:rsidRPr="00FF3767" w:rsidRDefault="00AD2104" w:rsidP="00746B43">
            <w:pPr>
              <w:jc w:val="center"/>
              <w:rPr>
                <w:sz w:val="20"/>
                <w:szCs w:val="20"/>
              </w:rPr>
            </w:pPr>
            <w:r w:rsidRPr="00FF3767">
              <w:rPr>
                <w:sz w:val="20"/>
                <w:szCs w:val="20"/>
              </w:rPr>
              <w:t>LFNA</w:t>
            </w:r>
          </w:p>
        </w:tc>
        <w:tc>
          <w:tcPr>
            <w:tcW w:w="1418" w:type="dxa"/>
            <w:shd w:val="clear" w:color="auto" w:fill="auto"/>
          </w:tcPr>
          <w:p w14:paraId="7E40867F" w14:textId="77777777" w:rsidR="00AD2104" w:rsidRPr="00FF3767" w:rsidRDefault="00AD2104" w:rsidP="00746B43">
            <w:pPr>
              <w:jc w:val="center"/>
              <w:rPr>
                <w:rFonts w:cs="Times New Roman"/>
                <w:bCs/>
                <w:sz w:val="20"/>
                <w:szCs w:val="20"/>
              </w:rPr>
            </w:pPr>
            <w:r w:rsidRPr="00FF3767">
              <w:rPr>
                <w:rFonts w:cs="Times New Roman"/>
                <w:bCs/>
                <w:sz w:val="20"/>
                <w:szCs w:val="20"/>
              </w:rPr>
              <w:t>31.01.2025.</w:t>
            </w:r>
          </w:p>
        </w:tc>
      </w:tr>
      <w:tr w:rsidR="00AD2104" w:rsidRPr="00FF3767" w14:paraId="316BE28A" w14:textId="77777777" w:rsidTr="00746B43">
        <w:trPr>
          <w:trHeight w:val="543"/>
        </w:trPr>
        <w:tc>
          <w:tcPr>
            <w:tcW w:w="708" w:type="dxa"/>
            <w:vMerge/>
          </w:tcPr>
          <w:p w14:paraId="75A92C28" w14:textId="77777777" w:rsidR="00AD2104" w:rsidRPr="00FF3767" w:rsidRDefault="00AD2104" w:rsidP="00746B43">
            <w:pPr>
              <w:jc w:val="center"/>
              <w:rPr>
                <w:rFonts w:cs="Times New Roman"/>
                <w:bCs/>
                <w:sz w:val="20"/>
                <w:szCs w:val="20"/>
              </w:rPr>
            </w:pPr>
          </w:p>
        </w:tc>
        <w:tc>
          <w:tcPr>
            <w:tcW w:w="3685" w:type="dxa"/>
            <w:gridSpan w:val="2"/>
            <w:vMerge/>
            <w:shd w:val="clear" w:color="auto" w:fill="auto"/>
          </w:tcPr>
          <w:p w14:paraId="761002E6" w14:textId="77777777" w:rsidR="00AD2104" w:rsidRPr="00FF3767" w:rsidRDefault="00AD2104" w:rsidP="00746B43">
            <w:pPr>
              <w:jc w:val="both"/>
              <w:rPr>
                <w:sz w:val="20"/>
                <w:szCs w:val="20"/>
              </w:rPr>
            </w:pPr>
          </w:p>
        </w:tc>
        <w:tc>
          <w:tcPr>
            <w:tcW w:w="1563" w:type="dxa"/>
            <w:vMerge/>
          </w:tcPr>
          <w:p w14:paraId="5F4C21DF" w14:textId="77777777" w:rsidR="00AD2104" w:rsidRPr="00FF3767" w:rsidRDefault="00AD2104" w:rsidP="00746B43">
            <w:pPr>
              <w:rPr>
                <w:rFonts w:cs="Times New Roman"/>
                <w:sz w:val="20"/>
                <w:szCs w:val="20"/>
              </w:rPr>
            </w:pPr>
          </w:p>
        </w:tc>
        <w:tc>
          <w:tcPr>
            <w:tcW w:w="2550" w:type="dxa"/>
            <w:shd w:val="clear" w:color="auto" w:fill="auto"/>
          </w:tcPr>
          <w:p w14:paraId="06BC4CA5" w14:textId="224CCC4A" w:rsidR="00AD2104" w:rsidRPr="00FF3767" w:rsidRDefault="00AD2104" w:rsidP="00746B43">
            <w:pPr>
              <w:jc w:val="both"/>
              <w:rPr>
                <w:rFonts w:cs="Times New Roman"/>
                <w:sz w:val="20"/>
                <w:szCs w:val="20"/>
              </w:rPr>
            </w:pPr>
            <w:r w:rsidRPr="00FF3767">
              <w:rPr>
                <w:rFonts w:cs="Times New Roman"/>
                <w:sz w:val="20"/>
                <w:szCs w:val="20"/>
              </w:rPr>
              <w:t>4. Pilnveidotas iekšējās procedūras un vadlīnijas NILLTPFN uzraudzībā, ņemot vērā klātienes un neklātienes pārbaudēs konstatētos faktus un būtiskākās neatbilstības.</w:t>
            </w:r>
          </w:p>
        </w:tc>
        <w:tc>
          <w:tcPr>
            <w:tcW w:w="2693" w:type="dxa"/>
          </w:tcPr>
          <w:p w14:paraId="00D50740" w14:textId="77777777" w:rsidR="00AD2104" w:rsidRPr="00FF3767" w:rsidRDefault="00AD2104" w:rsidP="00746B43">
            <w:pPr>
              <w:jc w:val="both"/>
              <w:rPr>
                <w:rFonts w:cs="Times New Roman"/>
                <w:sz w:val="20"/>
                <w:szCs w:val="20"/>
              </w:rPr>
            </w:pPr>
            <w:r w:rsidRPr="00FF3767">
              <w:rPr>
                <w:rFonts w:cs="Times New Roman"/>
                <w:sz w:val="20"/>
                <w:szCs w:val="20"/>
              </w:rPr>
              <w:t>Pilnveidotas iekšējās procedūras un vadlīnijas NILLTPFN uzraudzībā, ņemot vērā klātienes un neklātienes pārbaudēs konstatētos faktus un būtiskākās neatbilstības.</w:t>
            </w:r>
          </w:p>
        </w:tc>
        <w:tc>
          <w:tcPr>
            <w:tcW w:w="1134" w:type="dxa"/>
            <w:shd w:val="clear" w:color="auto" w:fill="auto"/>
          </w:tcPr>
          <w:p w14:paraId="0783C34C" w14:textId="09AE8821" w:rsidR="00AD2104" w:rsidRPr="00FF3767" w:rsidRDefault="00AD2104" w:rsidP="00746B43">
            <w:pPr>
              <w:jc w:val="center"/>
              <w:rPr>
                <w:sz w:val="20"/>
                <w:szCs w:val="20"/>
              </w:rPr>
            </w:pPr>
            <w:r w:rsidRPr="00FF3767">
              <w:rPr>
                <w:sz w:val="20"/>
                <w:szCs w:val="20"/>
              </w:rPr>
              <w:t>VID, LB, IAUI, LZAP, LZNP, LZRA, NKMP, PTAC, LMPAA, MKD</w:t>
            </w:r>
          </w:p>
        </w:tc>
        <w:tc>
          <w:tcPr>
            <w:tcW w:w="1275" w:type="dxa"/>
            <w:shd w:val="clear" w:color="auto" w:fill="auto"/>
          </w:tcPr>
          <w:p w14:paraId="64E7F20E" w14:textId="77777777" w:rsidR="00AD2104" w:rsidRPr="00FF3767" w:rsidRDefault="00AD2104" w:rsidP="00746B43">
            <w:pPr>
              <w:jc w:val="center"/>
              <w:rPr>
                <w:sz w:val="20"/>
                <w:szCs w:val="20"/>
              </w:rPr>
            </w:pPr>
          </w:p>
        </w:tc>
        <w:tc>
          <w:tcPr>
            <w:tcW w:w="1418" w:type="dxa"/>
            <w:shd w:val="clear" w:color="auto" w:fill="auto"/>
          </w:tcPr>
          <w:p w14:paraId="313DF850" w14:textId="77777777" w:rsidR="00AD2104" w:rsidRPr="00FF3767" w:rsidRDefault="00AD2104" w:rsidP="00746B43">
            <w:pPr>
              <w:jc w:val="center"/>
              <w:rPr>
                <w:rFonts w:cs="Times New Roman"/>
                <w:bCs/>
                <w:sz w:val="20"/>
                <w:szCs w:val="20"/>
              </w:rPr>
            </w:pPr>
            <w:r w:rsidRPr="00FF3767">
              <w:rPr>
                <w:rFonts w:cs="Times New Roman"/>
                <w:bCs/>
                <w:sz w:val="20"/>
                <w:szCs w:val="20"/>
              </w:rPr>
              <w:t>Katru gadu</w:t>
            </w:r>
          </w:p>
        </w:tc>
      </w:tr>
      <w:tr w:rsidR="00AD2104" w:rsidRPr="00FF3767" w14:paraId="7D1658E4" w14:textId="77777777" w:rsidTr="00746B43">
        <w:trPr>
          <w:trHeight w:val="543"/>
        </w:trPr>
        <w:tc>
          <w:tcPr>
            <w:tcW w:w="708" w:type="dxa"/>
          </w:tcPr>
          <w:p w14:paraId="10DB2B42" w14:textId="77777777" w:rsidR="00AD2104" w:rsidRPr="00FF3767" w:rsidRDefault="00AD2104" w:rsidP="00746B43">
            <w:pPr>
              <w:jc w:val="center"/>
              <w:rPr>
                <w:rFonts w:cs="Times New Roman"/>
                <w:bCs/>
                <w:sz w:val="20"/>
                <w:szCs w:val="20"/>
              </w:rPr>
            </w:pPr>
            <w:r w:rsidRPr="00FF3767">
              <w:rPr>
                <w:rFonts w:cs="Times New Roman"/>
                <w:bCs/>
                <w:sz w:val="20"/>
                <w:szCs w:val="20"/>
              </w:rPr>
              <w:t>3.2.</w:t>
            </w:r>
          </w:p>
        </w:tc>
        <w:tc>
          <w:tcPr>
            <w:tcW w:w="3685" w:type="dxa"/>
            <w:gridSpan w:val="2"/>
            <w:shd w:val="clear" w:color="auto" w:fill="auto"/>
          </w:tcPr>
          <w:p w14:paraId="43173E05" w14:textId="77777777" w:rsidR="00AD2104" w:rsidRPr="00FF3767" w:rsidRDefault="00AD2104" w:rsidP="00746B43">
            <w:pPr>
              <w:jc w:val="both"/>
              <w:rPr>
                <w:sz w:val="20"/>
                <w:szCs w:val="20"/>
              </w:rPr>
            </w:pPr>
            <w:r w:rsidRPr="00FF3767">
              <w:rPr>
                <w:sz w:val="20"/>
                <w:szCs w:val="20"/>
              </w:rPr>
              <w:t>LAS ABLV kontrolēta pašlikvidācijas procesa nodrošināšana.</w:t>
            </w:r>
          </w:p>
        </w:tc>
        <w:tc>
          <w:tcPr>
            <w:tcW w:w="1563" w:type="dxa"/>
          </w:tcPr>
          <w:p w14:paraId="6DB324C0" w14:textId="77777777" w:rsidR="00AD2104" w:rsidRPr="00FF3767" w:rsidRDefault="00AD2104" w:rsidP="00746B43">
            <w:pPr>
              <w:jc w:val="both"/>
              <w:rPr>
                <w:rFonts w:cs="Times New Roman"/>
                <w:sz w:val="20"/>
                <w:szCs w:val="20"/>
              </w:rPr>
            </w:pPr>
            <w:r w:rsidRPr="00FF3767">
              <w:rPr>
                <w:rFonts w:cs="Times New Roman"/>
                <w:sz w:val="20"/>
                <w:szCs w:val="20"/>
              </w:rPr>
              <w:t>2018. gada 21. marta FSAP lēmums.</w:t>
            </w:r>
          </w:p>
        </w:tc>
        <w:tc>
          <w:tcPr>
            <w:tcW w:w="2550" w:type="dxa"/>
            <w:shd w:val="clear" w:color="auto" w:fill="auto"/>
          </w:tcPr>
          <w:p w14:paraId="0C95B8EA" w14:textId="77777777" w:rsidR="00AD2104" w:rsidRPr="00FF3767" w:rsidRDefault="00AD2104" w:rsidP="00746B43">
            <w:pPr>
              <w:jc w:val="both"/>
              <w:rPr>
                <w:rFonts w:cs="Times New Roman"/>
                <w:sz w:val="20"/>
                <w:szCs w:val="20"/>
              </w:rPr>
            </w:pPr>
            <w:r w:rsidRPr="00FF3767">
              <w:rPr>
                <w:rFonts w:cs="Times New Roman"/>
                <w:sz w:val="20"/>
                <w:szCs w:val="20"/>
              </w:rPr>
              <w:t>Kontrolēts pašlikvidācijas process, nodrošinot kreditoru un ar tiem saistīto personu, PLG un pārstāvju atbilstības NILLTPFN un sankciju prasībām pārbaudi un efektīvu sadarbību ar TAI.</w:t>
            </w:r>
          </w:p>
        </w:tc>
        <w:tc>
          <w:tcPr>
            <w:tcW w:w="2693" w:type="dxa"/>
          </w:tcPr>
          <w:p w14:paraId="66E3907E" w14:textId="77777777" w:rsidR="00AD2104" w:rsidRPr="00FF3767" w:rsidRDefault="00AD2104" w:rsidP="00746B43">
            <w:pPr>
              <w:jc w:val="both"/>
              <w:rPr>
                <w:rFonts w:cs="Times New Roman"/>
                <w:sz w:val="20"/>
                <w:szCs w:val="20"/>
              </w:rPr>
            </w:pPr>
            <w:r w:rsidRPr="00FF3767">
              <w:rPr>
                <w:rFonts w:cs="Times New Roman"/>
                <w:sz w:val="20"/>
                <w:szCs w:val="20"/>
              </w:rPr>
              <w:t>Organizētas regulāras starpinstitūciju darba grupas sanāksmes par LAS ABLV pašlikvidācijas procesu, lai nodrošinātu visu iesaistīto pušu darbības koordināciju efektīva pašlikvidācijas procesa nodrošināšanai.</w:t>
            </w:r>
          </w:p>
        </w:tc>
        <w:tc>
          <w:tcPr>
            <w:tcW w:w="1134" w:type="dxa"/>
            <w:shd w:val="clear" w:color="auto" w:fill="auto"/>
          </w:tcPr>
          <w:p w14:paraId="432B2769" w14:textId="7F660758" w:rsidR="00AD2104" w:rsidRPr="00FF3767" w:rsidRDefault="003E26EE" w:rsidP="003E2FA3">
            <w:pPr>
              <w:jc w:val="center"/>
              <w:rPr>
                <w:sz w:val="20"/>
                <w:szCs w:val="20"/>
              </w:rPr>
            </w:pPr>
            <w:r w:rsidRPr="00FF3767">
              <w:rPr>
                <w:sz w:val="20"/>
                <w:szCs w:val="20"/>
              </w:rPr>
              <w:t>LB</w:t>
            </w:r>
            <w:r w:rsidR="00AD2104" w:rsidRPr="00FF3767">
              <w:rPr>
                <w:sz w:val="20"/>
                <w:szCs w:val="20"/>
              </w:rPr>
              <w:t>, FID, VP, VID, ĢP</w:t>
            </w:r>
          </w:p>
        </w:tc>
        <w:tc>
          <w:tcPr>
            <w:tcW w:w="1275" w:type="dxa"/>
            <w:shd w:val="clear" w:color="auto" w:fill="auto"/>
          </w:tcPr>
          <w:p w14:paraId="6993C7BA" w14:textId="72E87302" w:rsidR="00AD2104" w:rsidRPr="00FF3767" w:rsidRDefault="00AD2104" w:rsidP="00746B43">
            <w:pPr>
              <w:jc w:val="center"/>
              <w:rPr>
                <w:sz w:val="20"/>
                <w:szCs w:val="20"/>
              </w:rPr>
            </w:pPr>
            <w:r w:rsidRPr="00FF3767">
              <w:rPr>
                <w:sz w:val="20"/>
                <w:szCs w:val="20"/>
              </w:rPr>
              <w:t>VDD</w:t>
            </w:r>
            <w:r w:rsidR="003E2FA3">
              <w:rPr>
                <w:sz w:val="20"/>
                <w:szCs w:val="20"/>
              </w:rPr>
              <w:t xml:space="preserve">, </w:t>
            </w:r>
            <w:r w:rsidR="003E2FA3" w:rsidRPr="00FF3767">
              <w:rPr>
                <w:sz w:val="20"/>
                <w:szCs w:val="20"/>
              </w:rPr>
              <w:t>KNAB</w:t>
            </w:r>
          </w:p>
        </w:tc>
        <w:tc>
          <w:tcPr>
            <w:tcW w:w="1418" w:type="dxa"/>
            <w:shd w:val="clear" w:color="auto" w:fill="auto"/>
          </w:tcPr>
          <w:p w14:paraId="65620994" w14:textId="77777777" w:rsidR="00AD2104" w:rsidRPr="00FF3767" w:rsidRDefault="00AD2104" w:rsidP="00746B43">
            <w:pPr>
              <w:jc w:val="center"/>
              <w:rPr>
                <w:rFonts w:cs="Times New Roman"/>
                <w:bCs/>
                <w:sz w:val="20"/>
                <w:szCs w:val="20"/>
              </w:rPr>
            </w:pPr>
            <w:r w:rsidRPr="00FF3767">
              <w:rPr>
                <w:rFonts w:cs="Times New Roman"/>
                <w:bCs/>
                <w:sz w:val="20"/>
                <w:szCs w:val="20"/>
              </w:rPr>
              <w:t>Pastāvīgi</w:t>
            </w:r>
          </w:p>
        </w:tc>
      </w:tr>
      <w:tr w:rsidR="00AD2104" w:rsidRPr="00FF3767" w14:paraId="50551C2C" w14:textId="77777777" w:rsidTr="00746B43">
        <w:trPr>
          <w:trHeight w:val="270"/>
        </w:trPr>
        <w:tc>
          <w:tcPr>
            <w:tcW w:w="708" w:type="dxa"/>
            <w:vMerge w:val="restart"/>
          </w:tcPr>
          <w:p w14:paraId="5D5D12C5" w14:textId="77777777" w:rsidR="00AD2104" w:rsidRPr="00FF3767" w:rsidRDefault="00AD2104" w:rsidP="00746B43">
            <w:pPr>
              <w:jc w:val="center"/>
              <w:rPr>
                <w:rFonts w:cs="Times New Roman"/>
                <w:bCs/>
                <w:sz w:val="20"/>
                <w:szCs w:val="20"/>
              </w:rPr>
            </w:pPr>
            <w:r w:rsidRPr="00FF3767">
              <w:rPr>
                <w:rFonts w:cs="Times New Roman"/>
                <w:bCs/>
                <w:sz w:val="20"/>
                <w:szCs w:val="20"/>
              </w:rPr>
              <w:t>3.3.</w:t>
            </w:r>
          </w:p>
        </w:tc>
        <w:tc>
          <w:tcPr>
            <w:tcW w:w="3685" w:type="dxa"/>
            <w:gridSpan w:val="2"/>
            <w:vMerge w:val="restart"/>
            <w:shd w:val="clear" w:color="auto" w:fill="auto"/>
          </w:tcPr>
          <w:p w14:paraId="56A5F7CA" w14:textId="77777777" w:rsidR="00AD2104" w:rsidRPr="00FF3767" w:rsidRDefault="00AD2104" w:rsidP="00746B43">
            <w:pPr>
              <w:jc w:val="both"/>
              <w:rPr>
                <w:sz w:val="20"/>
                <w:szCs w:val="20"/>
              </w:rPr>
            </w:pPr>
            <w:r w:rsidRPr="00FF3767">
              <w:rPr>
                <w:sz w:val="20"/>
                <w:szCs w:val="20"/>
              </w:rPr>
              <w:t>Turpināt uzraudzīt kredītiestāžu biznesa modeļu maiņu, pielietojot uz risku novērtējumu balstītu pieeju.</w:t>
            </w:r>
          </w:p>
        </w:tc>
        <w:tc>
          <w:tcPr>
            <w:tcW w:w="1563" w:type="dxa"/>
            <w:vMerge w:val="restart"/>
          </w:tcPr>
          <w:p w14:paraId="381FF3A0" w14:textId="77777777" w:rsidR="00AD2104" w:rsidRPr="00FF3767" w:rsidRDefault="00AD2104" w:rsidP="00746B43">
            <w:pPr>
              <w:jc w:val="both"/>
              <w:rPr>
                <w:rFonts w:cs="Times New Roman"/>
                <w:sz w:val="20"/>
                <w:szCs w:val="20"/>
              </w:rPr>
            </w:pPr>
            <w:r w:rsidRPr="00FF3767">
              <w:rPr>
                <w:rFonts w:cs="Times New Roman"/>
                <w:sz w:val="20"/>
                <w:szCs w:val="20"/>
              </w:rPr>
              <w:t>NRA 2017.-2019. 3.3.7. un 7.1.26. punkti.</w:t>
            </w:r>
          </w:p>
        </w:tc>
        <w:tc>
          <w:tcPr>
            <w:tcW w:w="2550" w:type="dxa"/>
            <w:vMerge w:val="restart"/>
            <w:shd w:val="clear" w:color="auto" w:fill="auto"/>
          </w:tcPr>
          <w:p w14:paraId="3CD2028A" w14:textId="140CEC4A" w:rsidR="00AD2104" w:rsidRPr="00FF3767" w:rsidRDefault="004466F5" w:rsidP="004466F5">
            <w:pPr>
              <w:jc w:val="both"/>
              <w:rPr>
                <w:rFonts w:cs="Times New Roman"/>
                <w:sz w:val="20"/>
                <w:szCs w:val="20"/>
              </w:rPr>
            </w:pPr>
            <w:r>
              <w:rPr>
                <w:rFonts w:cs="Times New Roman"/>
                <w:sz w:val="20"/>
                <w:szCs w:val="20"/>
              </w:rPr>
              <w:t>Nodrošināta uz r</w:t>
            </w:r>
            <w:r w:rsidRPr="004466F5">
              <w:rPr>
                <w:rFonts w:cs="Times New Roman"/>
                <w:sz w:val="20"/>
                <w:szCs w:val="20"/>
              </w:rPr>
              <w:t>isk</w:t>
            </w:r>
            <w:r>
              <w:rPr>
                <w:rFonts w:cs="Times New Roman"/>
                <w:sz w:val="20"/>
                <w:szCs w:val="20"/>
              </w:rPr>
              <w:t>u</w:t>
            </w:r>
            <w:r w:rsidRPr="004466F5">
              <w:rPr>
                <w:rFonts w:cs="Times New Roman"/>
                <w:sz w:val="20"/>
                <w:szCs w:val="20"/>
              </w:rPr>
              <w:t xml:space="preserve"> </w:t>
            </w:r>
            <w:r>
              <w:rPr>
                <w:rFonts w:cs="Times New Roman"/>
                <w:sz w:val="20"/>
                <w:szCs w:val="20"/>
              </w:rPr>
              <w:t xml:space="preserve">novērtējumu </w:t>
            </w:r>
            <w:r w:rsidRPr="004466F5">
              <w:rPr>
                <w:rFonts w:cs="Times New Roman"/>
                <w:sz w:val="20"/>
                <w:szCs w:val="20"/>
              </w:rPr>
              <w:t>balstīt</w:t>
            </w:r>
            <w:r>
              <w:rPr>
                <w:rFonts w:cs="Times New Roman"/>
                <w:sz w:val="20"/>
                <w:szCs w:val="20"/>
              </w:rPr>
              <w:t>a</w:t>
            </w:r>
            <w:r w:rsidRPr="004466F5">
              <w:rPr>
                <w:rFonts w:cs="Times New Roman"/>
                <w:sz w:val="20"/>
                <w:szCs w:val="20"/>
              </w:rPr>
              <w:t xml:space="preserve"> pieeja uzraudzības procesā. </w:t>
            </w:r>
            <w:r>
              <w:rPr>
                <w:rFonts w:cs="Times New Roman"/>
                <w:sz w:val="20"/>
                <w:szCs w:val="20"/>
              </w:rPr>
              <w:t>Novērsta a</w:t>
            </w:r>
            <w:r w:rsidRPr="004466F5">
              <w:rPr>
                <w:rFonts w:cs="Times New Roman"/>
                <w:sz w:val="20"/>
                <w:szCs w:val="20"/>
              </w:rPr>
              <w:t>tgriešanās pie sadarbības ar klien</w:t>
            </w:r>
            <w:r>
              <w:rPr>
                <w:rFonts w:cs="Times New Roman"/>
                <w:sz w:val="20"/>
                <w:szCs w:val="20"/>
              </w:rPr>
              <w:t>tiem ar nesamērīgi augstu risku</w:t>
            </w:r>
            <w:r w:rsidR="00AD2104" w:rsidRPr="00FF3767">
              <w:rPr>
                <w:rFonts w:cs="Times New Roman"/>
                <w:sz w:val="20"/>
                <w:szCs w:val="20"/>
              </w:rPr>
              <w:t>. Turpināta kredītiestāžu biznesa modeļu maiņas uzraudzība.</w:t>
            </w:r>
          </w:p>
        </w:tc>
        <w:tc>
          <w:tcPr>
            <w:tcW w:w="2693" w:type="dxa"/>
          </w:tcPr>
          <w:p w14:paraId="5FB83190" w14:textId="77777777" w:rsidR="00AD2104" w:rsidRPr="00FF3767" w:rsidRDefault="00AD2104" w:rsidP="00746B43">
            <w:pPr>
              <w:jc w:val="both"/>
              <w:rPr>
                <w:rFonts w:cs="Times New Roman"/>
                <w:sz w:val="20"/>
                <w:szCs w:val="20"/>
              </w:rPr>
            </w:pPr>
            <w:r w:rsidRPr="00FF3767">
              <w:rPr>
                <w:rFonts w:cs="Times New Roman"/>
                <w:sz w:val="20"/>
                <w:szCs w:val="20"/>
              </w:rPr>
              <w:t>1. Regulāri par kredītiestāžu biznesa modeļu maiņas procesu un rezultātiem informēta FSAP.</w:t>
            </w:r>
          </w:p>
        </w:tc>
        <w:tc>
          <w:tcPr>
            <w:tcW w:w="1134" w:type="dxa"/>
            <w:vMerge w:val="restart"/>
            <w:shd w:val="clear" w:color="auto" w:fill="auto"/>
          </w:tcPr>
          <w:p w14:paraId="38523B74" w14:textId="1D5F309F" w:rsidR="00AD2104" w:rsidRPr="00FF3767" w:rsidRDefault="003E26EE" w:rsidP="00746B43">
            <w:pPr>
              <w:jc w:val="center"/>
              <w:rPr>
                <w:sz w:val="20"/>
                <w:szCs w:val="20"/>
              </w:rPr>
            </w:pPr>
            <w:r w:rsidRPr="00FF3767">
              <w:rPr>
                <w:sz w:val="20"/>
                <w:szCs w:val="20"/>
              </w:rPr>
              <w:t>LB</w:t>
            </w:r>
          </w:p>
        </w:tc>
        <w:tc>
          <w:tcPr>
            <w:tcW w:w="1275" w:type="dxa"/>
            <w:vMerge w:val="restart"/>
            <w:shd w:val="clear" w:color="auto" w:fill="auto"/>
          </w:tcPr>
          <w:p w14:paraId="45BF9853" w14:textId="77777777" w:rsidR="00AD2104" w:rsidRPr="00FF3767" w:rsidRDefault="00AD2104" w:rsidP="00746B43">
            <w:pPr>
              <w:jc w:val="center"/>
              <w:rPr>
                <w:sz w:val="20"/>
                <w:szCs w:val="20"/>
              </w:rPr>
            </w:pPr>
          </w:p>
        </w:tc>
        <w:tc>
          <w:tcPr>
            <w:tcW w:w="1418" w:type="dxa"/>
            <w:vMerge w:val="restart"/>
            <w:shd w:val="clear" w:color="auto" w:fill="auto"/>
          </w:tcPr>
          <w:p w14:paraId="6243710E" w14:textId="77777777" w:rsidR="00AD2104" w:rsidRPr="00FF3767" w:rsidRDefault="00AD2104" w:rsidP="00746B43">
            <w:pPr>
              <w:jc w:val="center"/>
              <w:rPr>
                <w:rFonts w:cs="Times New Roman"/>
                <w:bCs/>
                <w:sz w:val="20"/>
                <w:szCs w:val="20"/>
              </w:rPr>
            </w:pPr>
            <w:r w:rsidRPr="00FF3767">
              <w:rPr>
                <w:rFonts w:cs="Times New Roman"/>
                <w:bCs/>
                <w:sz w:val="20"/>
                <w:szCs w:val="20"/>
              </w:rPr>
              <w:t>Katru gadu</w:t>
            </w:r>
          </w:p>
        </w:tc>
      </w:tr>
      <w:tr w:rsidR="00AD2104" w:rsidRPr="00FF3767" w14:paraId="5A5CA2F0" w14:textId="77777777" w:rsidTr="00746B43">
        <w:trPr>
          <w:trHeight w:val="270"/>
        </w:trPr>
        <w:tc>
          <w:tcPr>
            <w:tcW w:w="708" w:type="dxa"/>
            <w:vMerge/>
          </w:tcPr>
          <w:p w14:paraId="6C26A803" w14:textId="77777777" w:rsidR="00AD2104" w:rsidRPr="00FF3767" w:rsidRDefault="00AD2104" w:rsidP="00746B43">
            <w:pPr>
              <w:jc w:val="center"/>
              <w:rPr>
                <w:rFonts w:cs="Times New Roman"/>
                <w:bCs/>
                <w:sz w:val="20"/>
                <w:szCs w:val="20"/>
              </w:rPr>
            </w:pPr>
          </w:p>
        </w:tc>
        <w:tc>
          <w:tcPr>
            <w:tcW w:w="3685" w:type="dxa"/>
            <w:gridSpan w:val="2"/>
            <w:vMerge/>
            <w:shd w:val="clear" w:color="auto" w:fill="auto"/>
          </w:tcPr>
          <w:p w14:paraId="220867BD" w14:textId="77777777" w:rsidR="00AD2104" w:rsidRPr="00FF3767" w:rsidRDefault="00AD2104" w:rsidP="00746B43">
            <w:pPr>
              <w:jc w:val="both"/>
              <w:rPr>
                <w:sz w:val="20"/>
                <w:szCs w:val="20"/>
              </w:rPr>
            </w:pPr>
          </w:p>
        </w:tc>
        <w:tc>
          <w:tcPr>
            <w:tcW w:w="1563" w:type="dxa"/>
            <w:vMerge/>
          </w:tcPr>
          <w:p w14:paraId="37807FD3" w14:textId="77777777" w:rsidR="00AD2104" w:rsidRPr="00FF3767" w:rsidRDefault="00AD2104" w:rsidP="00746B43">
            <w:pPr>
              <w:rPr>
                <w:rFonts w:cs="Times New Roman"/>
                <w:sz w:val="20"/>
                <w:szCs w:val="20"/>
              </w:rPr>
            </w:pPr>
          </w:p>
        </w:tc>
        <w:tc>
          <w:tcPr>
            <w:tcW w:w="2550" w:type="dxa"/>
            <w:vMerge/>
            <w:shd w:val="clear" w:color="auto" w:fill="auto"/>
          </w:tcPr>
          <w:p w14:paraId="57B4840A" w14:textId="77777777" w:rsidR="00AD2104" w:rsidRPr="00FF3767" w:rsidRDefault="00AD2104" w:rsidP="00746B43">
            <w:pPr>
              <w:rPr>
                <w:rFonts w:cs="Times New Roman"/>
                <w:sz w:val="20"/>
                <w:szCs w:val="20"/>
              </w:rPr>
            </w:pPr>
          </w:p>
        </w:tc>
        <w:tc>
          <w:tcPr>
            <w:tcW w:w="2693" w:type="dxa"/>
          </w:tcPr>
          <w:p w14:paraId="433A4AED" w14:textId="77777777" w:rsidR="00AD2104" w:rsidRPr="00FF3767" w:rsidRDefault="00AD2104" w:rsidP="00746B43">
            <w:pPr>
              <w:jc w:val="both"/>
              <w:rPr>
                <w:rFonts w:cs="Times New Roman"/>
                <w:sz w:val="20"/>
                <w:szCs w:val="20"/>
              </w:rPr>
            </w:pPr>
            <w:r w:rsidRPr="00FF3767">
              <w:rPr>
                <w:rFonts w:cs="Times New Roman"/>
                <w:sz w:val="20"/>
                <w:szCs w:val="20"/>
              </w:rPr>
              <w:t>2. Regulāri sniegta informācija par izmaiņām riska līmenī.</w:t>
            </w:r>
          </w:p>
        </w:tc>
        <w:tc>
          <w:tcPr>
            <w:tcW w:w="1134" w:type="dxa"/>
            <w:vMerge/>
            <w:shd w:val="clear" w:color="auto" w:fill="auto"/>
          </w:tcPr>
          <w:p w14:paraId="2E593107" w14:textId="77777777" w:rsidR="00AD2104" w:rsidRPr="00FF3767" w:rsidRDefault="00AD2104" w:rsidP="00746B43">
            <w:pPr>
              <w:jc w:val="center"/>
              <w:rPr>
                <w:sz w:val="20"/>
                <w:szCs w:val="20"/>
              </w:rPr>
            </w:pPr>
          </w:p>
        </w:tc>
        <w:tc>
          <w:tcPr>
            <w:tcW w:w="1275" w:type="dxa"/>
            <w:vMerge/>
            <w:shd w:val="clear" w:color="auto" w:fill="auto"/>
          </w:tcPr>
          <w:p w14:paraId="2EBAA599" w14:textId="77777777" w:rsidR="00AD2104" w:rsidRPr="00FF3767" w:rsidRDefault="00AD2104" w:rsidP="00746B43">
            <w:pPr>
              <w:jc w:val="center"/>
              <w:rPr>
                <w:sz w:val="20"/>
                <w:szCs w:val="20"/>
              </w:rPr>
            </w:pPr>
          </w:p>
        </w:tc>
        <w:tc>
          <w:tcPr>
            <w:tcW w:w="1418" w:type="dxa"/>
            <w:vMerge/>
            <w:shd w:val="clear" w:color="auto" w:fill="auto"/>
          </w:tcPr>
          <w:p w14:paraId="496FA012" w14:textId="77777777" w:rsidR="00AD2104" w:rsidRPr="00FF3767" w:rsidRDefault="00AD2104" w:rsidP="00746B43">
            <w:pPr>
              <w:jc w:val="center"/>
              <w:rPr>
                <w:rFonts w:cs="Times New Roman"/>
                <w:bCs/>
                <w:sz w:val="20"/>
                <w:szCs w:val="20"/>
              </w:rPr>
            </w:pPr>
          </w:p>
        </w:tc>
      </w:tr>
      <w:tr w:rsidR="00AD2104" w:rsidRPr="00FF3767" w14:paraId="2428E481" w14:textId="77777777" w:rsidTr="00746B43">
        <w:trPr>
          <w:trHeight w:val="270"/>
        </w:trPr>
        <w:tc>
          <w:tcPr>
            <w:tcW w:w="708" w:type="dxa"/>
          </w:tcPr>
          <w:p w14:paraId="2EE3A735" w14:textId="77777777" w:rsidR="00AD2104" w:rsidRPr="00FF3767" w:rsidRDefault="00AD2104" w:rsidP="00746B43">
            <w:pPr>
              <w:jc w:val="center"/>
              <w:rPr>
                <w:rFonts w:cs="Times New Roman"/>
                <w:bCs/>
                <w:sz w:val="20"/>
                <w:szCs w:val="20"/>
              </w:rPr>
            </w:pPr>
            <w:r w:rsidRPr="00FF3767">
              <w:rPr>
                <w:rFonts w:cs="Times New Roman"/>
                <w:sz w:val="20"/>
                <w:szCs w:val="20"/>
              </w:rPr>
              <w:t>3.4.</w:t>
            </w:r>
          </w:p>
        </w:tc>
        <w:tc>
          <w:tcPr>
            <w:tcW w:w="3685" w:type="dxa"/>
            <w:gridSpan w:val="2"/>
            <w:shd w:val="clear" w:color="auto" w:fill="auto"/>
          </w:tcPr>
          <w:p w14:paraId="010BE7F3" w14:textId="6CB07593" w:rsidR="00AD2104" w:rsidRPr="00C65127" w:rsidRDefault="00AD2104" w:rsidP="00713530">
            <w:pPr>
              <w:jc w:val="both"/>
              <w:rPr>
                <w:rFonts w:cs="Times New Roman"/>
                <w:sz w:val="20"/>
                <w:szCs w:val="20"/>
              </w:rPr>
            </w:pPr>
            <w:r w:rsidRPr="00FF3767">
              <w:rPr>
                <w:rFonts w:cs="Times New Roman"/>
                <w:sz w:val="20"/>
                <w:szCs w:val="20"/>
              </w:rPr>
              <w:t>Izstrādāti priekšlikumi attālināta uzraudzības procesa uzlabošanai/ ieviešanai</w:t>
            </w:r>
            <w:r w:rsidR="00FB1AB7">
              <w:t xml:space="preserve"> </w:t>
            </w:r>
            <w:r w:rsidR="00FB1AB7" w:rsidRPr="00FB1AB7">
              <w:rPr>
                <w:rFonts w:cs="Times New Roman"/>
                <w:sz w:val="20"/>
                <w:szCs w:val="20"/>
              </w:rPr>
              <w:t>VID uzraudzībā esošajiem likuma subjektiem</w:t>
            </w:r>
            <w:r w:rsidRPr="00FF3767">
              <w:rPr>
                <w:rFonts w:cs="Times New Roman"/>
                <w:sz w:val="20"/>
                <w:szCs w:val="20"/>
              </w:rPr>
              <w:t>.</w:t>
            </w:r>
          </w:p>
        </w:tc>
        <w:tc>
          <w:tcPr>
            <w:tcW w:w="1563" w:type="dxa"/>
          </w:tcPr>
          <w:p w14:paraId="40CE108C" w14:textId="6B4CFE8B" w:rsidR="00AD2104" w:rsidRPr="00FF3767" w:rsidRDefault="00594849" w:rsidP="00FB1AB7">
            <w:pPr>
              <w:jc w:val="both"/>
              <w:rPr>
                <w:rFonts w:cs="Times New Roman"/>
                <w:sz w:val="20"/>
                <w:szCs w:val="20"/>
              </w:rPr>
            </w:pPr>
            <w:r>
              <w:rPr>
                <w:rFonts w:cs="Times New Roman"/>
                <w:sz w:val="20"/>
                <w:szCs w:val="20"/>
              </w:rPr>
              <w:t>RMPP</w:t>
            </w:r>
            <w:r w:rsidR="00FB1AB7">
              <w:rPr>
                <w:rFonts w:cs="Times New Roman"/>
                <w:sz w:val="20"/>
                <w:szCs w:val="20"/>
              </w:rPr>
              <w:t xml:space="preserve"> </w:t>
            </w:r>
            <w:r w:rsidR="00FB1AB7" w:rsidRPr="00FB1AB7">
              <w:rPr>
                <w:rFonts w:cs="Times New Roman"/>
                <w:sz w:val="20"/>
                <w:szCs w:val="20"/>
              </w:rPr>
              <w:t>3.4</w:t>
            </w:r>
            <w:r w:rsidR="00FB1AB7">
              <w:rPr>
                <w:rFonts w:cs="Times New Roman"/>
                <w:sz w:val="20"/>
                <w:szCs w:val="20"/>
              </w:rPr>
              <w:t>.</w:t>
            </w:r>
            <w:r w:rsidR="00FB1AB7" w:rsidRPr="00FB1AB7">
              <w:rPr>
                <w:rFonts w:cs="Times New Roman"/>
                <w:sz w:val="20"/>
                <w:szCs w:val="20"/>
              </w:rPr>
              <w:t xml:space="preserve"> punkts</w:t>
            </w:r>
            <w:r w:rsidR="00AD2104" w:rsidRPr="00FF3767">
              <w:rPr>
                <w:rFonts w:cs="Times New Roman"/>
                <w:sz w:val="20"/>
                <w:szCs w:val="20"/>
              </w:rPr>
              <w:t>.</w:t>
            </w:r>
          </w:p>
        </w:tc>
        <w:tc>
          <w:tcPr>
            <w:tcW w:w="2550" w:type="dxa"/>
            <w:shd w:val="clear" w:color="auto" w:fill="auto"/>
          </w:tcPr>
          <w:p w14:paraId="3C5D9856" w14:textId="59107297" w:rsidR="00AD2104" w:rsidRPr="00FF3767" w:rsidRDefault="00AD2104" w:rsidP="00713530">
            <w:pPr>
              <w:jc w:val="both"/>
              <w:rPr>
                <w:rFonts w:cs="Times New Roman"/>
                <w:sz w:val="20"/>
                <w:szCs w:val="20"/>
              </w:rPr>
            </w:pPr>
            <w:r w:rsidRPr="00FF3767">
              <w:rPr>
                <w:rFonts w:cs="Times New Roman"/>
                <w:sz w:val="20"/>
                <w:szCs w:val="20"/>
              </w:rPr>
              <w:t xml:space="preserve">Izstrādāti priekšlikumi attālināta uzraudzības procesa uzlabošanai/ ieviešanai </w:t>
            </w:r>
            <w:r w:rsidR="00FB1AB7" w:rsidRPr="00FB1AB7">
              <w:rPr>
                <w:rFonts w:cs="Times New Roman"/>
                <w:sz w:val="20"/>
                <w:szCs w:val="20"/>
              </w:rPr>
              <w:t>VID</w:t>
            </w:r>
            <w:r w:rsidRPr="00FF3767">
              <w:rPr>
                <w:rFonts w:cs="Times New Roman"/>
                <w:sz w:val="20"/>
                <w:szCs w:val="20"/>
              </w:rPr>
              <w:t>.</w:t>
            </w:r>
          </w:p>
        </w:tc>
        <w:tc>
          <w:tcPr>
            <w:tcW w:w="2693" w:type="dxa"/>
          </w:tcPr>
          <w:p w14:paraId="6DA9F980" w14:textId="180A61E6" w:rsidR="00AD2104" w:rsidRPr="00FF3767" w:rsidRDefault="00FB1AB7" w:rsidP="00FB1AB7">
            <w:pPr>
              <w:jc w:val="both"/>
              <w:rPr>
                <w:rFonts w:cs="Times New Roman"/>
                <w:sz w:val="20"/>
                <w:szCs w:val="20"/>
              </w:rPr>
            </w:pPr>
            <w:r w:rsidRPr="00FB1AB7">
              <w:rPr>
                <w:rFonts w:cs="Times New Roman"/>
                <w:sz w:val="20"/>
                <w:szCs w:val="20"/>
              </w:rPr>
              <w:t xml:space="preserve">Pilnveidots VID uzraudzībā esošo likuma subjektu  </w:t>
            </w:r>
            <w:r w:rsidR="00AD2104" w:rsidRPr="00FF3767">
              <w:rPr>
                <w:rFonts w:cs="Times New Roman"/>
                <w:sz w:val="20"/>
                <w:szCs w:val="20"/>
              </w:rPr>
              <w:t>attālināt</w:t>
            </w:r>
            <w:r>
              <w:rPr>
                <w:rFonts w:cs="Times New Roman"/>
                <w:sz w:val="20"/>
                <w:szCs w:val="20"/>
              </w:rPr>
              <w:t>ā</w:t>
            </w:r>
            <w:r w:rsidR="00AD2104" w:rsidRPr="00FF3767">
              <w:rPr>
                <w:rFonts w:cs="Times New Roman"/>
                <w:sz w:val="20"/>
                <w:szCs w:val="20"/>
              </w:rPr>
              <w:t xml:space="preserve"> uzraudzības proces</w:t>
            </w:r>
            <w:r>
              <w:rPr>
                <w:rFonts w:cs="Times New Roman"/>
                <w:sz w:val="20"/>
                <w:szCs w:val="20"/>
              </w:rPr>
              <w:t>a</w:t>
            </w:r>
            <w:r w:rsidR="00AD2104" w:rsidRPr="00FF3767">
              <w:rPr>
                <w:rFonts w:cs="Times New Roman"/>
                <w:sz w:val="20"/>
                <w:szCs w:val="20"/>
              </w:rPr>
              <w:t xml:space="preserve"> tehniskais risinājums.</w:t>
            </w:r>
          </w:p>
        </w:tc>
        <w:tc>
          <w:tcPr>
            <w:tcW w:w="1134" w:type="dxa"/>
            <w:shd w:val="clear" w:color="auto" w:fill="auto"/>
          </w:tcPr>
          <w:p w14:paraId="2CD590AC" w14:textId="77777777" w:rsidR="00AD2104" w:rsidRPr="00FF3767" w:rsidRDefault="00AD2104" w:rsidP="00746B43">
            <w:pPr>
              <w:jc w:val="center"/>
              <w:rPr>
                <w:sz w:val="20"/>
                <w:szCs w:val="20"/>
              </w:rPr>
            </w:pPr>
            <w:r w:rsidRPr="00FF3767">
              <w:rPr>
                <w:rFonts w:cs="Times New Roman"/>
                <w:sz w:val="20"/>
                <w:szCs w:val="20"/>
              </w:rPr>
              <w:t>VID</w:t>
            </w:r>
          </w:p>
        </w:tc>
        <w:tc>
          <w:tcPr>
            <w:tcW w:w="1275" w:type="dxa"/>
            <w:shd w:val="clear" w:color="auto" w:fill="auto"/>
          </w:tcPr>
          <w:p w14:paraId="181BE2FD" w14:textId="77777777" w:rsidR="00AD2104" w:rsidRPr="00FF3767" w:rsidRDefault="00AD2104" w:rsidP="00746B43">
            <w:pPr>
              <w:jc w:val="center"/>
              <w:rPr>
                <w:sz w:val="20"/>
                <w:szCs w:val="20"/>
              </w:rPr>
            </w:pPr>
          </w:p>
        </w:tc>
        <w:tc>
          <w:tcPr>
            <w:tcW w:w="1418" w:type="dxa"/>
            <w:shd w:val="clear" w:color="auto" w:fill="auto"/>
          </w:tcPr>
          <w:p w14:paraId="00DFC8D9" w14:textId="77777777" w:rsidR="00AD2104" w:rsidRPr="00FF3767" w:rsidRDefault="00AD2104" w:rsidP="00746B43">
            <w:pPr>
              <w:jc w:val="center"/>
              <w:rPr>
                <w:rFonts w:cs="Times New Roman"/>
                <w:bCs/>
                <w:sz w:val="20"/>
                <w:szCs w:val="20"/>
              </w:rPr>
            </w:pPr>
            <w:r w:rsidRPr="00FF3767">
              <w:rPr>
                <w:rFonts w:cs="Times New Roman"/>
                <w:sz w:val="20"/>
                <w:szCs w:val="20"/>
              </w:rPr>
              <w:t>01.07.2023.</w:t>
            </w:r>
          </w:p>
        </w:tc>
      </w:tr>
      <w:tr w:rsidR="00AD2104" w:rsidRPr="00FF3767" w14:paraId="686D0DA5" w14:textId="77777777" w:rsidTr="00746B43">
        <w:trPr>
          <w:trHeight w:val="270"/>
        </w:trPr>
        <w:tc>
          <w:tcPr>
            <w:tcW w:w="708" w:type="dxa"/>
            <w:vMerge w:val="restart"/>
          </w:tcPr>
          <w:p w14:paraId="4FD30121" w14:textId="77777777" w:rsidR="00AD2104" w:rsidRPr="00FF3767" w:rsidRDefault="00AD2104" w:rsidP="00746B43">
            <w:pPr>
              <w:jc w:val="center"/>
              <w:rPr>
                <w:rFonts w:cs="Times New Roman"/>
                <w:sz w:val="20"/>
                <w:szCs w:val="20"/>
              </w:rPr>
            </w:pPr>
            <w:r w:rsidRPr="00FF3767">
              <w:rPr>
                <w:rFonts w:cs="Times New Roman"/>
                <w:sz w:val="20"/>
                <w:szCs w:val="20"/>
              </w:rPr>
              <w:t>3.5.</w:t>
            </w:r>
          </w:p>
        </w:tc>
        <w:tc>
          <w:tcPr>
            <w:tcW w:w="3685" w:type="dxa"/>
            <w:gridSpan w:val="2"/>
            <w:vMerge w:val="restart"/>
            <w:shd w:val="clear" w:color="auto" w:fill="auto"/>
          </w:tcPr>
          <w:p w14:paraId="6CDF3347" w14:textId="551C831C" w:rsidR="00AD2104" w:rsidRPr="00FF3767" w:rsidRDefault="00AD2104" w:rsidP="007419BC">
            <w:pPr>
              <w:jc w:val="both"/>
              <w:rPr>
                <w:rFonts w:cs="Times New Roman"/>
                <w:sz w:val="20"/>
                <w:szCs w:val="20"/>
              </w:rPr>
            </w:pPr>
            <w:r w:rsidRPr="00FF3767">
              <w:rPr>
                <w:sz w:val="20"/>
                <w:szCs w:val="20"/>
              </w:rPr>
              <w:t>Pilnveidot NILLTPF riska pārvaldības prasības finanšu iestādēm, kas nav kredītiestādes, nosakot neatkarīgā NILLTPF</w:t>
            </w:r>
            <w:r w:rsidR="00DB1933">
              <w:rPr>
                <w:sz w:val="20"/>
                <w:szCs w:val="20"/>
              </w:rPr>
              <w:t>N</w:t>
            </w:r>
            <w:r w:rsidRPr="00FF3767">
              <w:rPr>
                <w:sz w:val="20"/>
                <w:szCs w:val="20"/>
              </w:rPr>
              <w:t xml:space="preserve"> </w:t>
            </w:r>
            <w:r w:rsidR="007419BC">
              <w:rPr>
                <w:sz w:val="20"/>
                <w:szCs w:val="20"/>
              </w:rPr>
              <w:t>IKS</w:t>
            </w:r>
            <w:r w:rsidRPr="00FF3767">
              <w:rPr>
                <w:sz w:val="20"/>
                <w:szCs w:val="20"/>
              </w:rPr>
              <w:t xml:space="preserve"> atbilstības izvērtējuma veikšanas pienākumu ieguldījumu brokeru sabiedrībām un citām finanšu iestādēm atbilstoši noteiktajam NILL riskam un precizējot regulējumu darījumu attiecību izbeigšanai ar klientiem nepieņemama NILLTPF riska dēļ.</w:t>
            </w:r>
          </w:p>
        </w:tc>
        <w:tc>
          <w:tcPr>
            <w:tcW w:w="1563" w:type="dxa"/>
            <w:vMerge w:val="restart"/>
          </w:tcPr>
          <w:p w14:paraId="075BBCB5" w14:textId="30EBF2F5" w:rsidR="00D25F44" w:rsidRDefault="00D25F44" w:rsidP="00746B43">
            <w:pPr>
              <w:jc w:val="both"/>
              <w:rPr>
                <w:rFonts w:cs="Times New Roman"/>
                <w:sz w:val="20"/>
                <w:szCs w:val="20"/>
              </w:rPr>
            </w:pPr>
            <w:r w:rsidRPr="00D25F44">
              <w:rPr>
                <w:rFonts w:cs="Times New Roman"/>
                <w:sz w:val="20"/>
                <w:szCs w:val="20"/>
              </w:rPr>
              <w:t>NRA 201</w:t>
            </w:r>
            <w:r>
              <w:rPr>
                <w:rFonts w:cs="Times New Roman"/>
                <w:sz w:val="20"/>
                <w:szCs w:val="20"/>
              </w:rPr>
              <w:t>7.-2019. 2.4.8., 2.4.9., 2.7.6. punkti;</w:t>
            </w:r>
          </w:p>
          <w:p w14:paraId="49BF1CAF" w14:textId="029FD3B7" w:rsidR="00AD2104" w:rsidRPr="00FF3767" w:rsidRDefault="00AD2104">
            <w:pPr>
              <w:jc w:val="both"/>
              <w:rPr>
                <w:rFonts w:cs="Times New Roman"/>
                <w:sz w:val="20"/>
                <w:szCs w:val="20"/>
              </w:rPr>
            </w:pPr>
            <w:r w:rsidRPr="00FF3767">
              <w:rPr>
                <w:rFonts w:cs="Times New Roman"/>
                <w:sz w:val="20"/>
                <w:szCs w:val="20"/>
              </w:rPr>
              <w:t>Sektor</w:t>
            </w:r>
            <w:r w:rsidR="003B33BE">
              <w:rPr>
                <w:rFonts w:cs="Times New Roman"/>
                <w:sz w:val="20"/>
                <w:szCs w:val="20"/>
              </w:rPr>
              <w:t>a</w:t>
            </w:r>
            <w:r w:rsidRPr="00FF3767">
              <w:rPr>
                <w:rFonts w:cs="Times New Roman"/>
                <w:sz w:val="20"/>
                <w:szCs w:val="20"/>
              </w:rPr>
              <w:t xml:space="preserve"> risku novērtējums</w:t>
            </w:r>
            <w:r w:rsidR="00D25F44">
              <w:rPr>
                <w:rFonts w:cs="Times New Roman"/>
                <w:sz w:val="20"/>
                <w:szCs w:val="20"/>
              </w:rPr>
              <w:t xml:space="preserve"> par 2021. gadu</w:t>
            </w:r>
            <w:r w:rsidR="00713530">
              <w:rPr>
                <w:rFonts w:cs="Times New Roman"/>
                <w:sz w:val="20"/>
                <w:szCs w:val="20"/>
              </w:rPr>
              <w:t>.</w:t>
            </w:r>
          </w:p>
        </w:tc>
        <w:tc>
          <w:tcPr>
            <w:tcW w:w="2550" w:type="dxa"/>
            <w:shd w:val="clear" w:color="auto" w:fill="auto"/>
          </w:tcPr>
          <w:p w14:paraId="43BC4303" w14:textId="41E68208" w:rsidR="00AD2104" w:rsidRPr="00FF3767" w:rsidRDefault="005152DE" w:rsidP="00746B43">
            <w:pPr>
              <w:jc w:val="both"/>
              <w:rPr>
                <w:rFonts w:cs="Times New Roman"/>
                <w:sz w:val="20"/>
                <w:szCs w:val="20"/>
              </w:rPr>
            </w:pPr>
            <w:r>
              <w:rPr>
                <w:rFonts w:cs="Times New Roman"/>
                <w:sz w:val="20"/>
                <w:szCs w:val="20"/>
              </w:rPr>
              <w:t xml:space="preserve">1. </w:t>
            </w:r>
            <w:r w:rsidR="00AD2104" w:rsidRPr="00FF3767">
              <w:rPr>
                <w:rFonts w:cs="Times New Roman"/>
                <w:sz w:val="20"/>
                <w:szCs w:val="20"/>
              </w:rPr>
              <w:t>Risku samazinājums ieguldījumu brokeru sabiedrībās un citās augsta NILL</w:t>
            </w:r>
            <w:r w:rsidR="005E4A73">
              <w:rPr>
                <w:rFonts w:cs="Times New Roman"/>
                <w:sz w:val="20"/>
                <w:szCs w:val="20"/>
              </w:rPr>
              <w:t>TPF</w:t>
            </w:r>
            <w:r w:rsidR="00AD2104" w:rsidRPr="00FF3767">
              <w:rPr>
                <w:rFonts w:cs="Times New Roman"/>
                <w:sz w:val="20"/>
                <w:szCs w:val="20"/>
              </w:rPr>
              <w:t xml:space="preserve"> riska finanšu iestādēs.</w:t>
            </w:r>
          </w:p>
        </w:tc>
        <w:tc>
          <w:tcPr>
            <w:tcW w:w="2693" w:type="dxa"/>
          </w:tcPr>
          <w:p w14:paraId="286390F9" w14:textId="7CE8D142" w:rsidR="00AD2104" w:rsidRPr="00FF3767" w:rsidRDefault="005E4A73" w:rsidP="0056151B">
            <w:pPr>
              <w:jc w:val="both"/>
              <w:rPr>
                <w:rFonts w:cs="Times New Roman"/>
                <w:sz w:val="20"/>
                <w:szCs w:val="20"/>
              </w:rPr>
            </w:pPr>
            <w:r>
              <w:rPr>
                <w:rFonts w:cs="Times New Roman"/>
                <w:sz w:val="20"/>
                <w:szCs w:val="20"/>
              </w:rPr>
              <w:t>Veikts izvērtējums par g</w:t>
            </w:r>
            <w:r w:rsidR="00D25F44" w:rsidRPr="00D25F44">
              <w:rPr>
                <w:rFonts w:cs="Times New Roman"/>
                <w:sz w:val="20"/>
                <w:szCs w:val="20"/>
              </w:rPr>
              <w:t xml:space="preserve">rozījumu </w:t>
            </w:r>
            <w:r>
              <w:rPr>
                <w:rFonts w:cs="Times New Roman"/>
                <w:sz w:val="20"/>
                <w:szCs w:val="20"/>
              </w:rPr>
              <w:t xml:space="preserve">nepieciešamību </w:t>
            </w:r>
            <w:r w:rsidR="00DB1933">
              <w:rPr>
                <w:rFonts w:cs="Times New Roman"/>
                <w:sz w:val="20"/>
                <w:szCs w:val="20"/>
              </w:rPr>
              <w:t xml:space="preserve">NILLTPFNL </w:t>
            </w:r>
            <w:r w:rsidRPr="005E4A73">
              <w:rPr>
                <w:rFonts w:cs="Times New Roman"/>
                <w:sz w:val="20"/>
                <w:szCs w:val="20"/>
              </w:rPr>
              <w:t xml:space="preserve">un </w:t>
            </w:r>
            <w:r w:rsidR="00D25F44" w:rsidRPr="00D25F44">
              <w:rPr>
                <w:rFonts w:cs="Times New Roman"/>
                <w:sz w:val="20"/>
                <w:szCs w:val="20"/>
              </w:rPr>
              <w:t>FKTK normatīvajos noteikumos Nr. 148</w:t>
            </w:r>
            <w:r>
              <w:rPr>
                <w:rFonts w:cs="Times New Roman"/>
                <w:sz w:val="20"/>
                <w:szCs w:val="20"/>
              </w:rPr>
              <w:t xml:space="preserve"> “</w:t>
            </w:r>
            <w:r w:rsidRPr="005E4A73">
              <w:rPr>
                <w:rFonts w:cs="Times New Roman"/>
                <w:sz w:val="20"/>
                <w:szCs w:val="20"/>
              </w:rPr>
              <w:t>Noziedzīgi iegūtu līdzekļu legalizācijas un terorisma un proliferācijas finansēšanas novēršanas iekšējās kontroles sistēmas neatkarīga izvērtējuma veikšanas normatīvie noteikumi</w:t>
            </w:r>
            <w:r>
              <w:rPr>
                <w:rFonts w:cs="Times New Roman"/>
                <w:sz w:val="20"/>
                <w:szCs w:val="20"/>
              </w:rPr>
              <w:t>”</w:t>
            </w:r>
            <w:r w:rsidR="00D25F44" w:rsidRPr="00D25F44">
              <w:rPr>
                <w:rFonts w:cs="Times New Roman"/>
                <w:sz w:val="20"/>
                <w:szCs w:val="20"/>
              </w:rPr>
              <w:t>, kas paredz</w:t>
            </w:r>
            <w:r w:rsidR="00DB1933">
              <w:rPr>
                <w:rFonts w:cs="Times New Roman"/>
                <w:sz w:val="20"/>
                <w:szCs w:val="20"/>
              </w:rPr>
              <w:t>ētu</w:t>
            </w:r>
            <w:r w:rsidR="00D25F44" w:rsidRPr="00D25F44">
              <w:rPr>
                <w:rFonts w:cs="Times New Roman"/>
                <w:sz w:val="20"/>
                <w:szCs w:val="20"/>
              </w:rPr>
              <w:t xml:space="preserve"> iekšējās kontroles sistēmas atbilstības izvērtēšanu paaugstināta NILL</w:t>
            </w:r>
            <w:r w:rsidR="00DB1933">
              <w:rPr>
                <w:rFonts w:cs="Times New Roman"/>
                <w:sz w:val="20"/>
                <w:szCs w:val="20"/>
              </w:rPr>
              <w:t>TPF</w:t>
            </w:r>
            <w:r w:rsidR="00D25F44" w:rsidRPr="00D25F44">
              <w:rPr>
                <w:rFonts w:cs="Times New Roman"/>
                <w:sz w:val="20"/>
                <w:szCs w:val="20"/>
              </w:rPr>
              <w:t xml:space="preserve"> riska ieguldījumu brokeru sabiedrībās un citās finanšu iestādēs</w:t>
            </w:r>
            <w:r w:rsidR="00AD2104" w:rsidRPr="00FF3767">
              <w:rPr>
                <w:rFonts w:cs="Times New Roman"/>
                <w:sz w:val="20"/>
                <w:szCs w:val="20"/>
              </w:rPr>
              <w:t>.</w:t>
            </w:r>
          </w:p>
        </w:tc>
        <w:tc>
          <w:tcPr>
            <w:tcW w:w="1134" w:type="dxa"/>
            <w:shd w:val="clear" w:color="auto" w:fill="auto"/>
          </w:tcPr>
          <w:p w14:paraId="0EBD73DB" w14:textId="091EB602" w:rsidR="00AD2104" w:rsidRPr="00FF3767" w:rsidRDefault="003E26EE" w:rsidP="00746B43">
            <w:pPr>
              <w:jc w:val="center"/>
              <w:rPr>
                <w:rFonts w:cs="Times New Roman"/>
                <w:sz w:val="20"/>
                <w:szCs w:val="20"/>
              </w:rPr>
            </w:pPr>
            <w:r w:rsidRPr="00FF3767">
              <w:rPr>
                <w:sz w:val="20"/>
                <w:szCs w:val="20"/>
              </w:rPr>
              <w:t>LB</w:t>
            </w:r>
          </w:p>
        </w:tc>
        <w:tc>
          <w:tcPr>
            <w:tcW w:w="1275" w:type="dxa"/>
            <w:shd w:val="clear" w:color="auto" w:fill="auto"/>
          </w:tcPr>
          <w:p w14:paraId="15125268" w14:textId="77777777" w:rsidR="00AD2104" w:rsidRPr="00FF3767" w:rsidRDefault="00AD2104" w:rsidP="00746B43">
            <w:pPr>
              <w:jc w:val="center"/>
              <w:rPr>
                <w:sz w:val="20"/>
                <w:szCs w:val="20"/>
              </w:rPr>
            </w:pPr>
          </w:p>
        </w:tc>
        <w:tc>
          <w:tcPr>
            <w:tcW w:w="1418" w:type="dxa"/>
            <w:shd w:val="clear" w:color="auto" w:fill="auto"/>
          </w:tcPr>
          <w:p w14:paraId="7AF01BF2" w14:textId="77777777" w:rsidR="00AD2104" w:rsidRPr="00FF3767" w:rsidRDefault="00AD2104" w:rsidP="00746B43">
            <w:pPr>
              <w:jc w:val="center"/>
              <w:rPr>
                <w:rFonts w:cs="Times New Roman"/>
                <w:sz w:val="20"/>
                <w:szCs w:val="20"/>
              </w:rPr>
            </w:pPr>
            <w:r w:rsidRPr="00FF3767">
              <w:rPr>
                <w:rFonts w:cs="Times New Roman"/>
                <w:bCs/>
                <w:sz w:val="20"/>
                <w:szCs w:val="20"/>
              </w:rPr>
              <w:t>30.06.2023.</w:t>
            </w:r>
          </w:p>
        </w:tc>
      </w:tr>
      <w:tr w:rsidR="00AD2104" w:rsidRPr="00FF3767" w14:paraId="3C90F737" w14:textId="77777777" w:rsidTr="00746B43">
        <w:trPr>
          <w:trHeight w:val="270"/>
        </w:trPr>
        <w:tc>
          <w:tcPr>
            <w:tcW w:w="708" w:type="dxa"/>
            <w:vMerge/>
          </w:tcPr>
          <w:p w14:paraId="3AB16129" w14:textId="77777777" w:rsidR="00AD2104" w:rsidRPr="00FF3767" w:rsidRDefault="00AD2104" w:rsidP="00746B43">
            <w:pPr>
              <w:jc w:val="center"/>
              <w:rPr>
                <w:rFonts w:cs="Times New Roman"/>
                <w:sz w:val="20"/>
                <w:szCs w:val="20"/>
              </w:rPr>
            </w:pPr>
          </w:p>
        </w:tc>
        <w:tc>
          <w:tcPr>
            <w:tcW w:w="3685" w:type="dxa"/>
            <w:gridSpan w:val="2"/>
            <w:vMerge/>
            <w:shd w:val="clear" w:color="auto" w:fill="auto"/>
          </w:tcPr>
          <w:p w14:paraId="41E94327" w14:textId="77777777" w:rsidR="00AD2104" w:rsidRPr="00FF3767" w:rsidRDefault="00AD2104" w:rsidP="00746B43">
            <w:pPr>
              <w:jc w:val="both"/>
              <w:rPr>
                <w:rFonts w:cs="Times New Roman"/>
                <w:sz w:val="20"/>
                <w:szCs w:val="20"/>
              </w:rPr>
            </w:pPr>
          </w:p>
        </w:tc>
        <w:tc>
          <w:tcPr>
            <w:tcW w:w="1563" w:type="dxa"/>
            <w:vMerge/>
          </w:tcPr>
          <w:p w14:paraId="2CC2002B" w14:textId="77777777" w:rsidR="00AD2104" w:rsidRPr="00FF3767" w:rsidRDefault="00AD2104" w:rsidP="00746B43">
            <w:pPr>
              <w:jc w:val="both"/>
              <w:rPr>
                <w:rFonts w:cs="Times New Roman"/>
                <w:sz w:val="20"/>
                <w:szCs w:val="20"/>
              </w:rPr>
            </w:pPr>
          </w:p>
        </w:tc>
        <w:tc>
          <w:tcPr>
            <w:tcW w:w="2550" w:type="dxa"/>
            <w:shd w:val="clear" w:color="auto" w:fill="auto"/>
          </w:tcPr>
          <w:p w14:paraId="298D32A9" w14:textId="5E8DC6A6" w:rsidR="00AD2104" w:rsidRPr="00FF3767" w:rsidRDefault="005152DE" w:rsidP="00746B43">
            <w:pPr>
              <w:jc w:val="both"/>
              <w:rPr>
                <w:rFonts w:cs="Times New Roman"/>
                <w:sz w:val="20"/>
                <w:szCs w:val="20"/>
              </w:rPr>
            </w:pPr>
            <w:r>
              <w:rPr>
                <w:rFonts w:cs="Times New Roman"/>
                <w:sz w:val="20"/>
                <w:szCs w:val="20"/>
              </w:rPr>
              <w:t xml:space="preserve">2. </w:t>
            </w:r>
            <w:r w:rsidR="00D25F44" w:rsidRPr="00D25F44">
              <w:rPr>
                <w:rFonts w:cs="Times New Roman"/>
                <w:sz w:val="20"/>
                <w:szCs w:val="20"/>
              </w:rPr>
              <w:t>Pilnveidota uzraudzības kārtība augsta NILLTPF riska klientu finanšu plūsmām pēc darījumu attiecību izbeigšanas nebanku finanšu iestādēs</w:t>
            </w:r>
            <w:r w:rsidR="00AD2104" w:rsidRPr="00FF3767">
              <w:rPr>
                <w:rFonts w:cs="Times New Roman"/>
                <w:sz w:val="20"/>
                <w:szCs w:val="20"/>
              </w:rPr>
              <w:t>.</w:t>
            </w:r>
          </w:p>
        </w:tc>
        <w:tc>
          <w:tcPr>
            <w:tcW w:w="2693" w:type="dxa"/>
          </w:tcPr>
          <w:p w14:paraId="28DD4A59" w14:textId="7567F585" w:rsidR="00AD2104" w:rsidRPr="00FF3767" w:rsidRDefault="00D25F44" w:rsidP="004461A5">
            <w:pPr>
              <w:jc w:val="both"/>
              <w:rPr>
                <w:rFonts w:cs="Times New Roman"/>
                <w:sz w:val="20"/>
                <w:szCs w:val="20"/>
              </w:rPr>
            </w:pPr>
            <w:r w:rsidRPr="00D25F44">
              <w:rPr>
                <w:rFonts w:cs="Times New Roman"/>
                <w:sz w:val="20"/>
                <w:szCs w:val="20"/>
              </w:rPr>
              <w:t>Izvērtējums par grozījumu NILLTPFN likumā nepieciešamību, kas noteiktu   darījumu attiecību izbeigšanas kārtību ar paaugstināta NILLTPF riska klientiem nebanku finanšu iestādēs</w:t>
            </w:r>
            <w:r w:rsidR="00AD2104" w:rsidRPr="00FF3767">
              <w:rPr>
                <w:rFonts w:cs="Times New Roman"/>
                <w:sz w:val="20"/>
                <w:szCs w:val="20"/>
              </w:rPr>
              <w:t>.</w:t>
            </w:r>
          </w:p>
        </w:tc>
        <w:tc>
          <w:tcPr>
            <w:tcW w:w="1134" w:type="dxa"/>
            <w:shd w:val="clear" w:color="auto" w:fill="auto"/>
          </w:tcPr>
          <w:p w14:paraId="4C7A00B6" w14:textId="7DEC2FAD" w:rsidR="00AD2104" w:rsidRPr="00FF3767" w:rsidRDefault="00AD2104" w:rsidP="003E26EE">
            <w:pPr>
              <w:jc w:val="center"/>
              <w:rPr>
                <w:rFonts w:cs="Times New Roman"/>
                <w:sz w:val="20"/>
                <w:szCs w:val="20"/>
              </w:rPr>
            </w:pPr>
            <w:r w:rsidRPr="00FF3767">
              <w:rPr>
                <w:sz w:val="20"/>
                <w:szCs w:val="20"/>
              </w:rPr>
              <w:t xml:space="preserve">FM, </w:t>
            </w:r>
            <w:r w:rsidR="003E26EE" w:rsidRPr="00FF3767">
              <w:rPr>
                <w:sz w:val="20"/>
                <w:szCs w:val="20"/>
              </w:rPr>
              <w:t>LB</w:t>
            </w:r>
          </w:p>
        </w:tc>
        <w:tc>
          <w:tcPr>
            <w:tcW w:w="1275" w:type="dxa"/>
            <w:shd w:val="clear" w:color="auto" w:fill="auto"/>
          </w:tcPr>
          <w:p w14:paraId="7F7A31C9" w14:textId="77777777" w:rsidR="00AD2104" w:rsidRPr="00FF3767" w:rsidRDefault="00AD2104" w:rsidP="00746B43">
            <w:pPr>
              <w:jc w:val="center"/>
              <w:rPr>
                <w:sz w:val="20"/>
                <w:szCs w:val="20"/>
              </w:rPr>
            </w:pPr>
          </w:p>
        </w:tc>
        <w:tc>
          <w:tcPr>
            <w:tcW w:w="1418" w:type="dxa"/>
            <w:shd w:val="clear" w:color="auto" w:fill="auto"/>
          </w:tcPr>
          <w:p w14:paraId="0DD4ECE6" w14:textId="77777777" w:rsidR="00AD2104" w:rsidRPr="00FF3767" w:rsidRDefault="00AD2104" w:rsidP="00746B43">
            <w:pPr>
              <w:jc w:val="center"/>
              <w:rPr>
                <w:rFonts w:cs="Times New Roman"/>
                <w:sz w:val="20"/>
                <w:szCs w:val="20"/>
              </w:rPr>
            </w:pPr>
            <w:r w:rsidRPr="00FF3767">
              <w:rPr>
                <w:rFonts w:cs="Times New Roman"/>
                <w:bCs/>
                <w:sz w:val="20"/>
                <w:szCs w:val="20"/>
              </w:rPr>
              <w:t>30.09.2023.</w:t>
            </w:r>
          </w:p>
        </w:tc>
      </w:tr>
      <w:tr w:rsidR="008B07B9" w:rsidRPr="00FF3767" w14:paraId="2844C38F" w14:textId="77777777" w:rsidTr="00746B43">
        <w:trPr>
          <w:trHeight w:val="543"/>
        </w:trPr>
        <w:tc>
          <w:tcPr>
            <w:tcW w:w="708" w:type="dxa"/>
            <w:vMerge w:val="restart"/>
          </w:tcPr>
          <w:p w14:paraId="2068D3A5" w14:textId="77777777" w:rsidR="008B07B9" w:rsidRPr="00FF3767" w:rsidRDefault="008B07B9" w:rsidP="00746B43">
            <w:pPr>
              <w:jc w:val="center"/>
              <w:rPr>
                <w:rFonts w:cs="Times New Roman"/>
                <w:sz w:val="20"/>
                <w:szCs w:val="20"/>
              </w:rPr>
            </w:pPr>
            <w:r w:rsidRPr="00FF3767">
              <w:rPr>
                <w:rFonts w:cs="Times New Roman"/>
                <w:sz w:val="20"/>
                <w:szCs w:val="20"/>
              </w:rPr>
              <w:t>3.6.</w:t>
            </w:r>
          </w:p>
        </w:tc>
        <w:tc>
          <w:tcPr>
            <w:tcW w:w="3685" w:type="dxa"/>
            <w:gridSpan w:val="2"/>
            <w:vMerge w:val="restart"/>
            <w:shd w:val="clear" w:color="auto" w:fill="auto"/>
          </w:tcPr>
          <w:p w14:paraId="708C3289" w14:textId="77777777" w:rsidR="008B07B9" w:rsidRPr="00FF3767" w:rsidRDefault="008B07B9" w:rsidP="00746B43">
            <w:pPr>
              <w:jc w:val="both"/>
              <w:rPr>
                <w:rFonts w:cs="Times New Roman"/>
                <w:sz w:val="20"/>
                <w:szCs w:val="20"/>
              </w:rPr>
            </w:pPr>
            <w:r w:rsidRPr="00FF3767">
              <w:rPr>
                <w:sz w:val="20"/>
                <w:szCs w:val="20"/>
              </w:rPr>
              <w:t>Pārskatīt UKI kapacitāti, resursus un tehnoloģiskās iespējas, lai nodrošinātu, ka tās spēj adekvāti uzraudzīt subjektu spējas pārvaldīt NILLTPF riskus, kas saistīti ar jauno tehnoloģiju izmantošanu.</w:t>
            </w:r>
          </w:p>
        </w:tc>
        <w:tc>
          <w:tcPr>
            <w:tcW w:w="1563" w:type="dxa"/>
            <w:vMerge w:val="restart"/>
          </w:tcPr>
          <w:p w14:paraId="4D7BAA8E" w14:textId="77777777" w:rsidR="008B07B9" w:rsidRPr="00FF3767" w:rsidRDefault="008B07B9" w:rsidP="00746B43">
            <w:pPr>
              <w:rPr>
                <w:rFonts w:cs="Times New Roman"/>
                <w:sz w:val="20"/>
                <w:szCs w:val="20"/>
              </w:rPr>
            </w:pPr>
            <w:r w:rsidRPr="00FF3767">
              <w:rPr>
                <w:rFonts w:cs="Times New Roman"/>
                <w:sz w:val="20"/>
                <w:szCs w:val="20"/>
              </w:rPr>
              <w:t>MONEYVAL 3.5. rekomendācija;</w:t>
            </w:r>
          </w:p>
          <w:p w14:paraId="1C4ADBEF" w14:textId="3042DDD6" w:rsidR="008B07B9" w:rsidRPr="00FF3767" w:rsidRDefault="008B07B9" w:rsidP="00746B43">
            <w:pPr>
              <w:rPr>
                <w:rFonts w:cs="Times New Roman"/>
                <w:sz w:val="20"/>
                <w:szCs w:val="20"/>
              </w:rPr>
            </w:pPr>
            <w:r w:rsidRPr="00FF3767">
              <w:rPr>
                <w:rFonts w:cs="Times New Roman"/>
                <w:sz w:val="20"/>
                <w:szCs w:val="20"/>
              </w:rPr>
              <w:t>NRA 2017.-2019. 1.4.3. punkts</w:t>
            </w:r>
            <w:r w:rsidR="002757C3">
              <w:rPr>
                <w:rFonts w:cs="Times New Roman"/>
                <w:sz w:val="20"/>
                <w:szCs w:val="20"/>
              </w:rPr>
              <w:t>;</w:t>
            </w:r>
          </w:p>
          <w:p w14:paraId="76D80AF3" w14:textId="7198466C" w:rsidR="003B33BE" w:rsidRPr="003B33BE" w:rsidRDefault="003B33BE" w:rsidP="003B33BE">
            <w:pPr>
              <w:jc w:val="both"/>
              <w:rPr>
                <w:rFonts w:cs="Times New Roman"/>
                <w:sz w:val="20"/>
                <w:szCs w:val="20"/>
              </w:rPr>
            </w:pPr>
            <w:r>
              <w:rPr>
                <w:rFonts w:cs="Times New Roman"/>
                <w:sz w:val="20"/>
                <w:szCs w:val="20"/>
              </w:rPr>
              <w:t>s</w:t>
            </w:r>
            <w:r w:rsidRPr="003B33BE">
              <w:rPr>
                <w:rFonts w:cs="Times New Roman"/>
                <w:sz w:val="20"/>
                <w:szCs w:val="20"/>
              </w:rPr>
              <w:t>ektoru NILL un TF risku</w:t>
            </w:r>
          </w:p>
          <w:p w14:paraId="7EE42B33" w14:textId="0AB0D980" w:rsidR="008B07B9" w:rsidRPr="00FF3767" w:rsidRDefault="003B33BE" w:rsidP="003B33BE">
            <w:pPr>
              <w:jc w:val="both"/>
              <w:rPr>
                <w:rFonts w:cs="Times New Roman"/>
                <w:sz w:val="20"/>
                <w:szCs w:val="20"/>
              </w:rPr>
            </w:pPr>
            <w:r>
              <w:rPr>
                <w:rFonts w:cs="Times New Roman"/>
                <w:sz w:val="20"/>
                <w:szCs w:val="20"/>
              </w:rPr>
              <w:t>novērtējumi</w:t>
            </w:r>
            <w:r w:rsidR="008B07B9" w:rsidRPr="00FF3767">
              <w:rPr>
                <w:rFonts w:cs="Times New Roman"/>
                <w:sz w:val="20"/>
                <w:szCs w:val="20"/>
              </w:rPr>
              <w:t>.</w:t>
            </w:r>
          </w:p>
        </w:tc>
        <w:tc>
          <w:tcPr>
            <w:tcW w:w="2550" w:type="dxa"/>
            <w:vMerge w:val="restart"/>
            <w:shd w:val="clear" w:color="auto" w:fill="auto"/>
          </w:tcPr>
          <w:p w14:paraId="125A3965" w14:textId="0B6771C7" w:rsidR="008B07B9" w:rsidRPr="00FF3767" w:rsidRDefault="008B07B9" w:rsidP="007C214E">
            <w:pPr>
              <w:jc w:val="both"/>
              <w:rPr>
                <w:rFonts w:cs="Times New Roman"/>
                <w:sz w:val="20"/>
                <w:szCs w:val="20"/>
              </w:rPr>
            </w:pPr>
            <w:r w:rsidRPr="00FF3767">
              <w:rPr>
                <w:rFonts w:cs="Times New Roman"/>
                <w:sz w:val="20"/>
                <w:szCs w:val="20"/>
              </w:rPr>
              <w:t>Stiprināta UKI kapacitāte, efektīvi pārvaldīti UKI resursi, tiek izmantotas jaunākās tehnoloģiskās iespējas, veicināta uzraudzības procesu digitalizācija uzraudzības veikšanai, kā arī nodrošinot efektīvu UKI un likuma subjektu sadarbību.</w:t>
            </w:r>
          </w:p>
        </w:tc>
        <w:tc>
          <w:tcPr>
            <w:tcW w:w="2693" w:type="dxa"/>
          </w:tcPr>
          <w:p w14:paraId="2A588087" w14:textId="02569AB1" w:rsidR="008B07B9" w:rsidRPr="00FF3767" w:rsidRDefault="008B07B9" w:rsidP="00F82392">
            <w:pPr>
              <w:jc w:val="both"/>
              <w:rPr>
                <w:rFonts w:eastAsia="Times New Roman"/>
                <w:sz w:val="20"/>
                <w:szCs w:val="20"/>
                <w:lang w:eastAsia="lv-LV"/>
              </w:rPr>
            </w:pPr>
            <w:r>
              <w:rPr>
                <w:rFonts w:cs="Times New Roman"/>
                <w:sz w:val="20"/>
                <w:szCs w:val="20"/>
              </w:rPr>
              <w:t xml:space="preserve">1. </w:t>
            </w:r>
            <w:r w:rsidRPr="00FF3767">
              <w:rPr>
                <w:rFonts w:cs="Times New Roman"/>
                <w:sz w:val="20"/>
                <w:szCs w:val="20"/>
              </w:rPr>
              <w:t>Efektivizēta virtuāl</w:t>
            </w:r>
            <w:r w:rsidR="00F82392">
              <w:rPr>
                <w:rFonts w:cs="Times New Roman"/>
                <w:sz w:val="20"/>
                <w:szCs w:val="20"/>
              </w:rPr>
              <w:t>o</w:t>
            </w:r>
            <w:r w:rsidRPr="00FF3767">
              <w:rPr>
                <w:rFonts w:cs="Times New Roman"/>
                <w:sz w:val="20"/>
                <w:szCs w:val="20"/>
              </w:rPr>
              <w:t xml:space="preserve"> </w:t>
            </w:r>
            <w:r w:rsidR="00F82392">
              <w:rPr>
                <w:rFonts w:cs="Times New Roman"/>
                <w:sz w:val="20"/>
                <w:szCs w:val="20"/>
              </w:rPr>
              <w:t>aktīvu</w:t>
            </w:r>
            <w:r w:rsidRPr="00FF3767">
              <w:rPr>
                <w:rFonts w:cs="Times New Roman"/>
                <w:sz w:val="20"/>
                <w:szCs w:val="20"/>
              </w:rPr>
              <w:t xml:space="preserve"> pakalpojumu sniedzēju uzraudzības sistēma.</w:t>
            </w:r>
          </w:p>
        </w:tc>
        <w:tc>
          <w:tcPr>
            <w:tcW w:w="1134" w:type="dxa"/>
            <w:shd w:val="clear" w:color="auto" w:fill="auto"/>
          </w:tcPr>
          <w:p w14:paraId="204794A9" w14:textId="77777777" w:rsidR="008B07B9" w:rsidRPr="00FF3767" w:rsidRDefault="008B07B9" w:rsidP="00746B43">
            <w:pPr>
              <w:jc w:val="center"/>
              <w:rPr>
                <w:rFonts w:cs="Times New Roman"/>
                <w:sz w:val="20"/>
                <w:szCs w:val="20"/>
              </w:rPr>
            </w:pPr>
            <w:r w:rsidRPr="00FF3767">
              <w:rPr>
                <w:sz w:val="20"/>
                <w:szCs w:val="20"/>
              </w:rPr>
              <w:t>FM</w:t>
            </w:r>
          </w:p>
        </w:tc>
        <w:tc>
          <w:tcPr>
            <w:tcW w:w="1275" w:type="dxa"/>
            <w:shd w:val="clear" w:color="auto" w:fill="auto"/>
          </w:tcPr>
          <w:p w14:paraId="751ED429" w14:textId="77777777" w:rsidR="008B07B9" w:rsidRPr="00FF3767" w:rsidRDefault="008B07B9" w:rsidP="00746B43">
            <w:pPr>
              <w:jc w:val="center"/>
              <w:rPr>
                <w:rFonts w:cs="Times New Roman"/>
                <w:sz w:val="20"/>
                <w:szCs w:val="20"/>
              </w:rPr>
            </w:pPr>
          </w:p>
        </w:tc>
        <w:tc>
          <w:tcPr>
            <w:tcW w:w="1418" w:type="dxa"/>
            <w:shd w:val="clear" w:color="auto" w:fill="auto"/>
          </w:tcPr>
          <w:p w14:paraId="3ABE0EA6" w14:textId="77777777" w:rsidR="008B07B9" w:rsidRPr="00FF3767" w:rsidRDefault="008B07B9" w:rsidP="00746B43">
            <w:pPr>
              <w:jc w:val="center"/>
              <w:rPr>
                <w:rFonts w:cs="Times New Roman"/>
                <w:sz w:val="20"/>
                <w:szCs w:val="20"/>
              </w:rPr>
            </w:pPr>
            <w:r w:rsidRPr="00FF3767">
              <w:rPr>
                <w:rFonts w:cs="Times New Roman"/>
                <w:bCs/>
                <w:sz w:val="20"/>
                <w:szCs w:val="20"/>
              </w:rPr>
              <w:t>30.06.2023.</w:t>
            </w:r>
          </w:p>
        </w:tc>
      </w:tr>
      <w:tr w:rsidR="00681229" w:rsidRPr="00FF3767" w14:paraId="1D4F7F9D" w14:textId="77777777" w:rsidTr="00746B43">
        <w:trPr>
          <w:trHeight w:val="543"/>
        </w:trPr>
        <w:tc>
          <w:tcPr>
            <w:tcW w:w="708" w:type="dxa"/>
            <w:vMerge/>
          </w:tcPr>
          <w:p w14:paraId="47730863" w14:textId="77777777" w:rsidR="00681229" w:rsidRPr="00FF3767" w:rsidRDefault="00681229" w:rsidP="00681229">
            <w:pPr>
              <w:jc w:val="center"/>
              <w:rPr>
                <w:rFonts w:cs="Times New Roman"/>
                <w:sz w:val="20"/>
                <w:szCs w:val="20"/>
              </w:rPr>
            </w:pPr>
          </w:p>
        </w:tc>
        <w:tc>
          <w:tcPr>
            <w:tcW w:w="3685" w:type="dxa"/>
            <w:gridSpan w:val="2"/>
            <w:vMerge/>
            <w:shd w:val="clear" w:color="auto" w:fill="auto"/>
          </w:tcPr>
          <w:p w14:paraId="23159782" w14:textId="77777777" w:rsidR="00681229" w:rsidRPr="00FF3767" w:rsidRDefault="00681229" w:rsidP="00681229">
            <w:pPr>
              <w:jc w:val="both"/>
              <w:rPr>
                <w:sz w:val="20"/>
                <w:szCs w:val="20"/>
              </w:rPr>
            </w:pPr>
          </w:p>
        </w:tc>
        <w:tc>
          <w:tcPr>
            <w:tcW w:w="1563" w:type="dxa"/>
            <w:vMerge/>
          </w:tcPr>
          <w:p w14:paraId="0E620C07" w14:textId="77777777" w:rsidR="00681229" w:rsidRPr="00FF3767" w:rsidRDefault="00681229" w:rsidP="00681229">
            <w:pPr>
              <w:rPr>
                <w:rFonts w:cs="Times New Roman"/>
                <w:sz w:val="20"/>
                <w:szCs w:val="20"/>
              </w:rPr>
            </w:pPr>
          </w:p>
        </w:tc>
        <w:tc>
          <w:tcPr>
            <w:tcW w:w="2550" w:type="dxa"/>
            <w:vMerge/>
            <w:shd w:val="clear" w:color="auto" w:fill="auto"/>
          </w:tcPr>
          <w:p w14:paraId="62742C0D" w14:textId="77777777" w:rsidR="00681229" w:rsidRPr="00FF3767" w:rsidRDefault="00681229" w:rsidP="00681229">
            <w:pPr>
              <w:jc w:val="both"/>
              <w:rPr>
                <w:rFonts w:cs="Times New Roman"/>
                <w:sz w:val="20"/>
                <w:szCs w:val="20"/>
              </w:rPr>
            </w:pPr>
          </w:p>
        </w:tc>
        <w:tc>
          <w:tcPr>
            <w:tcW w:w="2693" w:type="dxa"/>
          </w:tcPr>
          <w:p w14:paraId="1DCAE1D1" w14:textId="1D4508CC" w:rsidR="00681229" w:rsidRPr="00FF3767" w:rsidRDefault="00681229" w:rsidP="00681229">
            <w:pPr>
              <w:jc w:val="both"/>
              <w:rPr>
                <w:rFonts w:cs="Times New Roman"/>
                <w:sz w:val="20"/>
                <w:szCs w:val="20"/>
              </w:rPr>
            </w:pPr>
            <w:r>
              <w:rPr>
                <w:rFonts w:cs="Times New Roman"/>
                <w:sz w:val="20"/>
                <w:szCs w:val="20"/>
              </w:rPr>
              <w:t xml:space="preserve">2. </w:t>
            </w:r>
            <w:r w:rsidRPr="008B07B9">
              <w:rPr>
                <w:rFonts w:cs="Times New Roman"/>
                <w:sz w:val="20"/>
                <w:szCs w:val="20"/>
              </w:rPr>
              <w:t>Veiktas izmaiņas EMUS un TIS, lai nodrošinātu Kredītiestāžu likuma 131.</w:t>
            </w:r>
            <w:r>
              <w:rPr>
                <w:rFonts w:cs="Times New Roman"/>
                <w:sz w:val="20"/>
                <w:szCs w:val="20"/>
                <w:vertAlign w:val="superscript"/>
              </w:rPr>
              <w:t>1</w:t>
            </w:r>
            <w:r w:rsidRPr="008B07B9">
              <w:rPr>
                <w:rFonts w:cs="Times New Roman"/>
                <w:sz w:val="20"/>
                <w:szCs w:val="20"/>
              </w:rPr>
              <w:t xml:space="preserve"> pantā noteiktās  kredītiestādes administratoru automatizētās atlases ieviešanu kredītiestādes maksātnespējas procesā</w:t>
            </w:r>
            <w:r>
              <w:rPr>
                <w:rFonts w:cs="Times New Roman"/>
                <w:sz w:val="20"/>
                <w:szCs w:val="20"/>
              </w:rPr>
              <w:t>.</w:t>
            </w:r>
          </w:p>
        </w:tc>
        <w:tc>
          <w:tcPr>
            <w:tcW w:w="1134" w:type="dxa"/>
            <w:shd w:val="clear" w:color="auto" w:fill="auto"/>
          </w:tcPr>
          <w:p w14:paraId="0B45C268" w14:textId="20B96858" w:rsidR="00681229" w:rsidRPr="00681229" w:rsidRDefault="00681229" w:rsidP="00681229">
            <w:pPr>
              <w:jc w:val="center"/>
              <w:rPr>
                <w:sz w:val="20"/>
                <w:szCs w:val="20"/>
              </w:rPr>
            </w:pPr>
            <w:r w:rsidRPr="00D27483">
              <w:rPr>
                <w:sz w:val="20"/>
                <w:szCs w:val="20"/>
              </w:rPr>
              <w:t>TM, FM</w:t>
            </w:r>
          </w:p>
        </w:tc>
        <w:tc>
          <w:tcPr>
            <w:tcW w:w="1275" w:type="dxa"/>
            <w:shd w:val="clear" w:color="auto" w:fill="auto"/>
          </w:tcPr>
          <w:p w14:paraId="0E3FBB18" w14:textId="741D5E50" w:rsidR="00681229" w:rsidRPr="00681229" w:rsidRDefault="00681229" w:rsidP="00681229">
            <w:pPr>
              <w:jc w:val="center"/>
              <w:rPr>
                <w:rFonts w:cs="Times New Roman"/>
                <w:sz w:val="20"/>
                <w:szCs w:val="20"/>
              </w:rPr>
            </w:pPr>
            <w:r w:rsidRPr="00681229">
              <w:rPr>
                <w:sz w:val="20"/>
                <w:szCs w:val="20"/>
              </w:rPr>
              <w:t>MKD, TA</w:t>
            </w:r>
          </w:p>
        </w:tc>
        <w:tc>
          <w:tcPr>
            <w:tcW w:w="1418" w:type="dxa"/>
            <w:shd w:val="clear" w:color="auto" w:fill="auto"/>
          </w:tcPr>
          <w:p w14:paraId="3DF93ABF" w14:textId="76169FDB" w:rsidR="00681229" w:rsidRPr="00FF3767" w:rsidRDefault="00681229" w:rsidP="00681229">
            <w:pPr>
              <w:jc w:val="center"/>
              <w:rPr>
                <w:rFonts w:cs="Times New Roman"/>
                <w:bCs/>
                <w:sz w:val="20"/>
                <w:szCs w:val="20"/>
              </w:rPr>
            </w:pPr>
            <w:r>
              <w:rPr>
                <w:rFonts w:cs="Times New Roman"/>
                <w:bCs/>
                <w:sz w:val="20"/>
                <w:szCs w:val="20"/>
              </w:rPr>
              <w:t>31.12.2023.</w:t>
            </w:r>
          </w:p>
        </w:tc>
      </w:tr>
      <w:tr w:rsidR="00AD2104" w:rsidRPr="00FF3767" w14:paraId="23C88D3E" w14:textId="77777777" w:rsidTr="00746B43">
        <w:trPr>
          <w:trHeight w:val="543"/>
        </w:trPr>
        <w:tc>
          <w:tcPr>
            <w:tcW w:w="708" w:type="dxa"/>
            <w:vMerge w:val="restart"/>
          </w:tcPr>
          <w:p w14:paraId="710F02D6" w14:textId="77777777" w:rsidR="00AD2104" w:rsidRPr="00FF3767" w:rsidRDefault="00AD2104" w:rsidP="00746B43">
            <w:pPr>
              <w:jc w:val="center"/>
              <w:rPr>
                <w:rFonts w:cs="Times New Roman"/>
                <w:sz w:val="20"/>
                <w:szCs w:val="20"/>
              </w:rPr>
            </w:pPr>
            <w:r w:rsidRPr="00FF3767">
              <w:rPr>
                <w:rFonts w:cs="Times New Roman"/>
                <w:sz w:val="20"/>
                <w:szCs w:val="20"/>
              </w:rPr>
              <w:t>3.7.</w:t>
            </w:r>
          </w:p>
        </w:tc>
        <w:tc>
          <w:tcPr>
            <w:tcW w:w="3685" w:type="dxa"/>
            <w:gridSpan w:val="2"/>
            <w:vMerge w:val="restart"/>
            <w:shd w:val="clear" w:color="auto" w:fill="auto"/>
          </w:tcPr>
          <w:p w14:paraId="028C9256" w14:textId="44C1F263" w:rsidR="00AD2104" w:rsidRPr="00FF3767" w:rsidRDefault="00AD2104" w:rsidP="00610C35">
            <w:pPr>
              <w:jc w:val="both"/>
              <w:rPr>
                <w:rFonts w:cs="Times New Roman"/>
                <w:sz w:val="20"/>
                <w:szCs w:val="20"/>
              </w:rPr>
            </w:pPr>
            <w:r w:rsidRPr="00FF3767">
              <w:rPr>
                <w:rFonts w:cs="Times New Roman"/>
                <w:sz w:val="20"/>
                <w:szCs w:val="20"/>
              </w:rPr>
              <w:t xml:space="preserve">Stiprināt atsevišķu </w:t>
            </w:r>
            <w:r w:rsidR="009C0E54">
              <w:rPr>
                <w:rFonts w:cs="Times New Roman"/>
                <w:sz w:val="20"/>
                <w:szCs w:val="20"/>
              </w:rPr>
              <w:t>likuma</w:t>
            </w:r>
            <w:r w:rsidRPr="00FF3767">
              <w:rPr>
                <w:rFonts w:cs="Times New Roman"/>
                <w:sz w:val="20"/>
                <w:szCs w:val="20"/>
              </w:rPr>
              <w:t xml:space="preserve"> subjektu sektoru uzraudzīb</w:t>
            </w:r>
            <w:r w:rsidR="00610C35">
              <w:rPr>
                <w:rFonts w:cs="Times New Roman"/>
                <w:sz w:val="20"/>
                <w:szCs w:val="20"/>
              </w:rPr>
              <w:t>u</w:t>
            </w:r>
            <w:r w:rsidRPr="00FF3767">
              <w:rPr>
                <w:rFonts w:cs="Times New Roman"/>
                <w:sz w:val="20"/>
                <w:szCs w:val="20"/>
              </w:rPr>
              <w:t>, īpaši jauno tehn</w:t>
            </w:r>
            <w:r w:rsidR="009C0E54">
              <w:rPr>
                <w:rFonts w:cs="Times New Roman"/>
                <w:sz w:val="20"/>
                <w:szCs w:val="20"/>
              </w:rPr>
              <w:t>oloģiju jomā.</w:t>
            </w:r>
          </w:p>
        </w:tc>
        <w:tc>
          <w:tcPr>
            <w:tcW w:w="1563" w:type="dxa"/>
            <w:vMerge w:val="restart"/>
          </w:tcPr>
          <w:p w14:paraId="65D6A9C8" w14:textId="14421E05" w:rsidR="00AD2104" w:rsidRPr="00FF3767" w:rsidRDefault="00594849" w:rsidP="00713530">
            <w:pPr>
              <w:jc w:val="both"/>
              <w:rPr>
                <w:rFonts w:cs="Times New Roman"/>
                <w:sz w:val="20"/>
                <w:szCs w:val="20"/>
              </w:rPr>
            </w:pPr>
            <w:r>
              <w:rPr>
                <w:rFonts w:cs="Times New Roman"/>
                <w:sz w:val="20"/>
                <w:szCs w:val="20"/>
              </w:rPr>
              <w:t>RMPP</w:t>
            </w:r>
            <w:r w:rsidR="00AD2104" w:rsidRPr="00FF3767">
              <w:rPr>
                <w:rFonts w:cs="Times New Roman"/>
                <w:sz w:val="20"/>
                <w:szCs w:val="20"/>
              </w:rPr>
              <w:t>.</w:t>
            </w:r>
          </w:p>
        </w:tc>
        <w:tc>
          <w:tcPr>
            <w:tcW w:w="2550" w:type="dxa"/>
            <w:vMerge w:val="restart"/>
            <w:shd w:val="clear" w:color="auto" w:fill="auto"/>
          </w:tcPr>
          <w:p w14:paraId="1FCA6802" w14:textId="4F79349E" w:rsidR="00AD2104" w:rsidRPr="00FF3767" w:rsidRDefault="00AD2104" w:rsidP="00713530">
            <w:pPr>
              <w:jc w:val="both"/>
              <w:rPr>
                <w:rFonts w:cs="Times New Roman"/>
                <w:sz w:val="20"/>
                <w:szCs w:val="20"/>
              </w:rPr>
            </w:pPr>
            <w:r w:rsidRPr="00FF3767">
              <w:rPr>
                <w:rFonts w:cs="Times New Roman"/>
                <w:sz w:val="20"/>
                <w:szCs w:val="20"/>
              </w:rPr>
              <w:t>1.</w:t>
            </w:r>
            <w:r w:rsidR="00166EB6">
              <w:rPr>
                <w:rFonts w:cs="Times New Roman"/>
                <w:sz w:val="20"/>
                <w:szCs w:val="20"/>
              </w:rPr>
              <w:t xml:space="preserve"> </w:t>
            </w:r>
            <w:r w:rsidRPr="00FF3767">
              <w:rPr>
                <w:rFonts w:cs="Times New Roman"/>
                <w:sz w:val="20"/>
                <w:szCs w:val="20"/>
              </w:rPr>
              <w:t xml:space="preserve">Izstrādāts virtuālo </w:t>
            </w:r>
            <w:r w:rsidR="00FB1631" w:rsidRPr="00FB1631">
              <w:rPr>
                <w:rFonts w:cs="Times New Roman"/>
                <w:sz w:val="20"/>
                <w:szCs w:val="20"/>
              </w:rPr>
              <w:t xml:space="preserve">aktīvu </w:t>
            </w:r>
            <w:r w:rsidRPr="00FF3767">
              <w:rPr>
                <w:rFonts w:cs="Times New Roman"/>
                <w:sz w:val="20"/>
                <w:szCs w:val="20"/>
              </w:rPr>
              <w:t>regulējums.</w:t>
            </w:r>
          </w:p>
        </w:tc>
        <w:tc>
          <w:tcPr>
            <w:tcW w:w="2693" w:type="dxa"/>
          </w:tcPr>
          <w:p w14:paraId="3304D398" w14:textId="3B6289B8" w:rsidR="00AD2104" w:rsidRPr="00FF3767" w:rsidRDefault="00AD2104" w:rsidP="00EC2EF5">
            <w:pPr>
              <w:jc w:val="both"/>
              <w:rPr>
                <w:rFonts w:eastAsia="Times New Roman"/>
                <w:sz w:val="20"/>
                <w:szCs w:val="20"/>
                <w:lang w:eastAsia="lv-LV"/>
              </w:rPr>
            </w:pPr>
            <w:r w:rsidRPr="00FF3767">
              <w:rPr>
                <w:rFonts w:eastAsia="Times New Roman"/>
                <w:sz w:val="20"/>
                <w:szCs w:val="20"/>
                <w:lang w:eastAsia="lv-LV"/>
              </w:rPr>
              <w:t xml:space="preserve">1. Izstrādāts visaptverošs virtuālo </w:t>
            </w:r>
            <w:r w:rsidR="00FB1631" w:rsidRPr="00FB1631">
              <w:rPr>
                <w:rFonts w:eastAsia="Times New Roman"/>
                <w:sz w:val="20"/>
                <w:szCs w:val="20"/>
                <w:lang w:eastAsia="lv-LV"/>
              </w:rPr>
              <w:t xml:space="preserve">aktīvu </w:t>
            </w:r>
            <w:r w:rsidRPr="00FF3767">
              <w:rPr>
                <w:rFonts w:eastAsia="Times New Roman"/>
                <w:sz w:val="20"/>
                <w:szCs w:val="20"/>
                <w:lang w:eastAsia="lv-LV"/>
              </w:rPr>
              <w:t xml:space="preserve">regulējums, kas pielāgots </w:t>
            </w:r>
            <w:r w:rsidR="00C961DF">
              <w:rPr>
                <w:rFonts w:eastAsia="Times New Roman"/>
                <w:sz w:val="20"/>
                <w:szCs w:val="20"/>
                <w:lang w:eastAsia="lv-LV"/>
              </w:rPr>
              <w:t>ES</w:t>
            </w:r>
            <w:r w:rsidRPr="00FF3767">
              <w:rPr>
                <w:rFonts w:eastAsia="Times New Roman"/>
                <w:sz w:val="20"/>
                <w:szCs w:val="20"/>
                <w:lang w:eastAsia="lv-LV"/>
              </w:rPr>
              <w:t xml:space="preserve"> normatīvā regulējuma, FATF standartu prasībām virtuālo </w:t>
            </w:r>
            <w:r w:rsidR="00D94F94">
              <w:rPr>
                <w:rFonts w:cs="Times New Roman"/>
                <w:sz w:val="20"/>
                <w:szCs w:val="20"/>
              </w:rPr>
              <w:t>aktīvu</w:t>
            </w:r>
            <w:r w:rsidR="00D94F94" w:rsidRPr="00FF3767">
              <w:rPr>
                <w:rFonts w:cs="Times New Roman"/>
                <w:sz w:val="20"/>
                <w:szCs w:val="20"/>
              </w:rPr>
              <w:t xml:space="preserve"> </w:t>
            </w:r>
            <w:r w:rsidRPr="00FF3767">
              <w:rPr>
                <w:rFonts w:eastAsia="Times New Roman"/>
                <w:sz w:val="20"/>
                <w:szCs w:val="20"/>
                <w:lang w:eastAsia="lv-LV"/>
              </w:rPr>
              <w:t>regulējuma jomā.</w:t>
            </w:r>
          </w:p>
        </w:tc>
        <w:tc>
          <w:tcPr>
            <w:tcW w:w="1134" w:type="dxa"/>
            <w:shd w:val="clear" w:color="auto" w:fill="auto"/>
          </w:tcPr>
          <w:p w14:paraId="5B3630E7" w14:textId="77777777" w:rsidR="00AD2104" w:rsidRPr="00FF3767" w:rsidRDefault="00AD2104" w:rsidP="00746B43">
            <w:pPr>
              <w:jc w:val="center"/>
              <w:rPr>
                <w:rFonts w:cs="Times New Roman"/>
                <w:sz w:val="20"/>
                <w:szCs w:val="20"/>
              </w:rPr>
            </w:pPr>
            <w:r w:rsidRPr="00FF3767">
              <w:rPr>
                <w:rFonts w:cs="Times New Roman"/>
                <w:sz w:val="20"/>
                <w:szCs w:val="20"/>
              </w:rPr>
              <w:t>FM</w:t>
            </w:r>
          </w:p>
        </w:tc>
        <w:tc>
          <w:tcPr>
            <w:tcW w:w="1275" w:type="dxa"/>
            <w:shd w:val="clear" w:color="auto" w:fill="auto"/>
          </w:tcPr>
          <w:p w14:paraId="48FF0115" w14:textId="77777777" w:rsidR="00AD2104" w:rsidRPr="00FF3767" w:rsidRDefault="00AD2104" w:rsidP="00746B43">
            <w:pPr>
              <w:jc w:val="center"/>
              <w:rPr>
                <w:rFonts w:cs="Times New Roman"/>
                <w:sz w:val="20"/>
                <w:szCs w:val="20"/>
              </w:rPr>
            </w:pPr>
            <w:r w:rsidRPr="00FF3767">
              <w:rPr>
                <w:rFonts w:cs="Times New Roman"/>
                <w:sz w:val="20"/>
                <w:szCs w:val="20"/>
              </w:rPr>
              <w:t>VID</w:t>
            </w:r>
          </w:p>
        </w:tc>
        <w:tc>
          <w:tcPr>
            <w:tcW w:w="1418" w:type="dxa"/>
            <w:shd w:val="clear" w:color="auto" w:fill="auto"/>
          </w:tcPr>
          <w:p w14:paraId="79D9636F" w14:textId="77777777" w:rsidR="00AD2104" w:rsidRPr="00FF3767" w:rsidRDefault="00AD2104" w:rsidP="00746B43">
            <w:pPr>
              <w:jc w:val="center"/>
              <w:rPr>
                <w:rFonts w:cs="Times New Roman"/>
                <w:sz w:val="20"/>
                <w:szCs w:val="20"/>
              </w:rPr>
            </w:pPr>
            <w:r w:rsidRPr="00FF3767">
              <w:rPr>
                <w:rFonts w:cs="Times New Roman"/>
                <w:sz w:val="20"/>
                <w:szCs w:val="20"/>
              </w:rPr>
              <w:t>01.07.2023.</w:t>
            </w:r>
          </w:p>
        </w:tc>
      </w:tr>
      <w:tr w:rsidR="00AD2104" w:rsidRPr="00FF3767" w14:paraId="32266B72" w14:textId="77777777" w:rsidTr="00746B43">
        <w:trPr>
          <w:trHeight w:val="543"/>
        </w:trPr>
        <w:tc>
          <w:tcPr>
            <w:tcW w:w="708" w:type="dxa"/>
            <w:vMerge/>
          </w:tcPr>
          <w:p w14:paraId="5FDF36FF" w14:textId="77777777" w:rsidR="00AD2104" w:rsidRPr="00FF3767" w:rsidRDefault="00AD2104" w:rsidP="00746B43">
            <w:pPr>
              <w:rPr>
                <w:rFonts w:cs="Times New Roman"/>
                <w:sz w:val="20"/>
                <w:szCs w:val="20"/>
              </w:rPr>
            </w:pPr>
          </w:p>
        </w:tc>
        <w:tc>
          <w:tcPr>
            <w:tcW w:w="3685" w:type="dxa"/>
            <w:gridSpan w:val="2"/>
            <w:vMerge/>
            <w:shd w:val="clear" w:color="auto" w:fill="auto"/>
          </w:tcPr>
          <w:p w14:paraId="114DCCAD" w14:textId="77777777" w:rsidR="00AD2104" w:rsidRPr="00FF3767" w:rsidRDefault="00AD2104" w:rsidP="00713530">
            <w:pPr>
              <w:jc w:val="both"/>
              <w:rPr>
                <w:rFonts w:cs="Times New Roman"/>
                <w:sz w:val="20"/>
                <w:szCs w:val="20"/>
              </w:rPr>
            </w:pPr>
          </w:p>
        </w:tc>
        <w:tc>
          <w:tcPr>
            <w:tcW w:w="1563" w:type="dxa"/>
            <w:vMerge/>
          </w:tcPr>
          <w:p w14:paraId="70B1BBDF" w14:textId="77777777" w:rsidR="00AD2104" w:rsidRPr="00FF3767" w:rsidRDefault="00AD2104" w:rsidP="00713530">
            <w:pPr>
              <w:jc w:val="both"/>
              <w:rPr>
                <w:rFonts w:cs="Times New Roman"/>
                <w:sz w:val="20"/>
                <w:szCs w:val="20"/>
              </w:rPr>
            </w:pPr>
          </w:p>
        </w:tc>
        <w:tc>
          <w:tcPr>
            <w:tcW w:w="2550" w:type="dxa"/>
            <w:vMerge/>
            <w:shd w:val="clear" w:color="auto" w:fill="auto"/>
          </w:tcPr>
          <w:p w14:paraId="6D814E99" w14:textId="77777777" w:rsidR="00AD2104" w:rsidRPr="00FF3767" w:rsidRDefault="00AD2104" w:rsidP="00713530">
            <w:pPr>
              <w:jc w:val="both"/>
              <w:rPr>
                <w:rFonts w:cs="Times New Roman"/>
                <w:sz w:val="20"/>
                <w:szCs w:val="20"/>
              </w:rPr>
            </w:pPr>
          </w:p>
        </w:tc>
        <w:tc>
          <w:tcPr>
            <w:tcW w:w="2693" w:type="dxa"/>
          </w:tcPr>
          <w:p w14:paraId="14B135B3" w14:textId="36C47023" w:rsidR="00AD2104" w:rsidRPr="00FF3767" w:rsidRDefault="00AD2104" w:rsidP="00FB1631">
            <w:pPr>
              <w:jc w:val="both"/>
              <w:rPr>
                <w:rFonts w:cs="Times New Roman"/>
                <w:sz w:val="20"/>
                <w:szCs w:val="20"/>
              </w:rPr>
            </w:pPr>
            <w:r w:rsidRPr="00FF3767">
              <w:rPr>
                <w:rFonts w:cs="Times New Roman"/>
                <w:sz w:val="20"/>
                <w:szCs w:val="20"/>
              </w:rPr>
              <w:t>2. NACE2 redakcijas klasifikatorā iekļauts virtuāl</w:t>
            </w:r>
            <w:r w:rsidR="00FB1631">
              <w:rPr>
                <w:rFonts w:cs="Times New Roman"/>
                <w:sz w:val="20"/>
                <w:szCs w:val="20"/>
              </w:rPr>
              <w:t>o</w:t>
            </w:r>
            <w:r w:rsidRPr="00FF3767">
              <w:rPr>
                <w:rFonts w:cs="Times New Roman"/>
                <w:sz w:val="20"/>
                <w:szCs w:val="20"/>
              </w:rPr>
              <w:t xml:space="preserve"> </w:t>
            </w:r>
            <w:r w:rsidR="00FB1631" w:rsidRPr="00FB1631">
              <w:rPr>
                <w:rFonts w:cs="Times New Roman"/>
                <w:sz w:val="20"/>
                <w:szCs w:val="20"/>
              </w:rPr>
              <w:t xml:space="preserve">aktīvu </w:t>
            </w:r>
            <w:r w:rsidRPr="00FF3767">
              <w:rPr>
                <w:rFonts w:cs="Times New Roman"/>
                <w:sz w:val="20"/>
                <w:szCs w:val="20"/>
              </w:rPr>
              <w:t>pakalpojumu sniedzēju četru zīmju kods, lai veiktu ar virtuālo aktīvu saistītas saimnieciskās darbības identificēšanu un uzskaiti.</w:t>
            </w:r>
          </w:p>
        </w:tc>
        <w:tc>
          <w:tcPr>
            <w:tcW w:w="1134" w:type="dxa"/>
            <w:shd w:val="clear" w:color="auto" w:fill="auto"/>
          </w:tcPr>
          <w:p w14:paraId="6D65E014" w14:textId="77777777" w:rsidR="00AD2104" w:rsidRPr="00FF3767" w:rsidRDefault="00AD2104" w:rsidP="00746B43">
            <w:pPr>
              <w:jc w:val="center"/>
              <w:rPr>
                <w:rFonts w:cs="Times New Roman"/>
                <w:sz w:val="20"/>
                <w:szCs w:val="20"/>
              </w:rPr>
            </w:pPr>
            <w:r w:rsidRPr="00FF3767">
              <w:rPr>
                <w:rFonts w:cs="Times New Roman"/>
                <w:sz w:val="20"/>
                <w:szCs w:val="20"/>
              </w:rPr>
              <w:t>FM</w:t>
            </w:r>
          </w:p>
        </w:tc>
        <w:tc>
          <w:tcPr>
            <w:tcW w:w="1275" w:type="dxa"/>
            <w:shd w:val="clear" w:color="auto" w:fill="auto"/>
          </w:tcPr>
          <w:p w14:paraId="7852471D" w14:textId="77777777" w:rsidR="00AD2104" w:rsidRPr="00FF3767" w:rsidRDefault="00AD2104" w:rsidP="00746B43">
            <w:pPr>
              <w:jc w:val="center"/>
              <w:rPr>
                <w:rFonts w:cs="Times New Roman"/>
                <w:sz w:val="20"/>
                <w:szCs w:val="20"/>
              </w:rPr>
            </w:pPr>
          </w:p>
        </w:tc>
        <w:tc>
          <w:tcPr>
            <w:tcW w:w="1418" w:type="dxa"/>
            <w:shd w:val="clear" w:color="auto" w:fill="auto"/>
          </w:tcPr>
          <w:p w14:paraId="077F1A73" w14:textId="77777777" w:rsidR="00AD2104" w:rsidRPr="00FF3767" w:rsidRDefault="00AD2104" w:rsidP="00746B43">
            <w:pPr>
              <w:jc w:val="center"/>
              <w:rPr>
                <w:rFonts w:cs="Times New Roman"/>
                <w:sz w:val="20"/>
                <w:szCs w:val="20"/>
              </w:rPr>
            </w:pPr>
            <w:r w:rsidRPr="00FF3767">
              <w:rPr>
                <w:rFonts w:cs="Times New Roman"/>
                <w:sz w:val="20"/>
                <w:szCs w:val="20"/>
              </w:rPr>
              <w:t>01.04.2023.</w:t>
            </w:r>
          </w:p>
        </w:tc>
      </w:tr>
      <w:tr w:rsidR="00AD2104" w:rsidRPr="00FF3767" w14:paraId="65912A7B" w14:textId="77777777" w:rsidTr="00A96613">
        <w:trPr>
          <w:trHeight w:val="416"/>
        </w:trPr>
        <w:tc>
          <w:tcPr>
            <w:tcW w:w="708" w:type="dxa"/>
            <w:vMerge/>
            <w:tcBorders>
              <w:bottom w:val="nil"/>
            </w:tcBorders>
          </w:tcPr>
          <w:p w14:paraId="06F4BAB3" w14:textId="77777777" w:rsidR="00AD2104" w:rsidRPr="00FF3767" w:rsidRDefault="00AD2104" w:rsidP="00746B43">
            <w:pPr>
              <w:rPr>
                <w:rFonts w:cs="Times New Roman"/>
                <w:sz w:val="20"/>
                <w:szCs w:val="20"/>
              </w:rPr>
            </w:pPr>
          </w:p>
        </w:tc>
        <w:tc>
          <w:tcPr>
            <w:tcW w:w="3685" w:type="dxa"/>
            <w:gridSpan w:val="2"/>
            <w:vMerge/>
            <w:tcBorders>
              <w:bottom w:val="nil"/>
            </w:tcBorders>
            <w:shd w:val="clear" w:color="auto" w:fill="auto"/>
          </w:tcPr>
          <w:p w14:paraId="75AB2709" w14:textId="77777777" w:rsidR="00AD2104" w:rsidRPr="00FF3767" w:rsidRDefault="00AD2104" w:rsidP="00713530">
            <w:pPr>
              <w:jc w:val="both"/>
              <w:rPr>
                <w:rFonts w:cs="Times New Roman"/>
                <w:sz w:val="20"/>
                <w:szCs w:val="20"/>
              </w:rPr>
            </w:pPr>
          </w:p>
        </w:tc>
        <w:tc>
          <w:tcPr>
            <w:tcW w:w="1563" w:type="dxa"/>
            <w:vMerge/>
            <w:tcBorders>
              <w:bottom w:val="nil"/>
            </w:tcBorders>
          </w:tcPr>
          <w:p w14:paraId="42058572" w14:textId="77777777" w:rsidR="00AD2104" w:rsidRPr="00FF3767" w:rsidRDefault="00AD2104" w:rsidP="00713530">
            <w:pPr>
              <w:jc w:val="both"/>
              <w:rPr>
                <w:rFonts w:cs="Times New Roman"/>
                <w:sz w:val="20"/>
                <w:szCs w:val="20"/>
              </w:rPr>
            </w:pPr>
          </w:p>
        </w:tc>
        <w:tc>
          <w:tcPr>
            <w:tcW w:w="2550" w:type="dxa"/>
            <w:shd w:val="clear" w:color="auto" w:fill="auto"/>
          </w:tcPr>
          <w:p w14:paraId="68DD45F2" w14:textId="1AA9E501" w:rsidR="00AD2104" w:rsidRPr="00FF3767" w:rsidRDefault="00AD2104" w:rsidP="00713530">
            <w:pPr>
              <w:jc w:val="both"/>
              <w:rPr>
                <w:rFonts w:cs="Times New Roman"/>
                <w:sz w:val="20"/>
                <w:szCs w:val="20"/>
              </w:rPr>
            </w:pPr>
            <w:r w:rsidRPr="00FF3767">
              <w:rPr>
                <w:rFonts w:cs="Times New Roman"/>
                <w:sz w:val="20"/>
                <w:szCs w:val="20"/>
              </w:rPr>
              <w:t>2.</w:t>
            </w:r>
            <w:r w:rsidR="00166EB6">
              <w:rPr>
                <w:rFonts w:cs="Times New Roman"/>
                <w:sz w:val="20"/>
                <w:szCs w:val="20"/>
              </w:rPr>
              <w:t xml:space="preserve"> </w:t>
            </w:r>
            <w:r w:rsidRPr="00FF3767">
              <w:rPr>
                <w:rFonts w:cs="Times New Roman"/>
                <w:sz w:val="20"/>
                <w:szCs w:val="20"/>
              </w:rPr>
              <w:t>Stiprināta sadarbība ar UKI un likuma subjektiem.</w:t>
            </w:r>
          </w:p>
        </w:tc>
        <w:tc>
          <w:tcPr>
            <w:tcW w:w="2693" w:type="dxa"/>
          </w:tcPr>
          <w:p w14:paraId="0BD14576" w14:textId="31D25049" w:rsidR="00AD2104" w:rsidRPr="00FF3767" w:rsidRDefault="00AD2104" w:rsidP="00FB1631">
            <w:pPr>
              <w:jc w:val="both"/>
            </w:pPr>
            <w:r w:rsidRPr="00FF3767">
              <w:rPr>
                <w:rFonts w:cs="Times New Roman"/>
                <w:sz w:val="20"/>
                <w:szCs w:val="20"/>
              </w:rPr>
              <w:t>Organizētas tikšanās ar virtuāl</w:t>
            </w:r>
            <w:r w:rsidR="00FB1631">
              <w:rPr>
                <w:rFonts w:cs="Times New Roman"/>
                <w:sz w:val="20"/>
                <w:szCs w:val="20"/>
              </w:rPr>
              <w:t>o</w:t>
            </w:r>
            <w:r w:rsidRPr="00FF3767">
              <w:rPr>
                <w:rFonts w:cs="Times New Roman"/>
                <w:sz w:val="20"/>
                <w:szCs w:val="20"/>
              </w:rPr>
              <w:t xml:space="preserve"> </w:t>
            </w:r>
            <w:r w:rsidR="00FB1631" w:rsidRPr="00FB1631">
              <w:rPr>
                <w:rFonts w:cs="Times New Roman"/>
                <w:sz w:val="20"/>
                <w:szCs w:val="20"/>
              </w:rPr>
              <w:t xml:space="preserve">aktīvu </w:t>
            </w:r>
            <w:r w:rsidRPr="00FF3767">
              <w:rPr>
                <w:rFonts w:cs="Times New Roman"/>
                <w:sz w:val="20"/>
                <w:szCs w:val="20"/>
              </w:rPr>
              <w:t>pakalpojumu sniedzējiem, lai apzinātu nozares tendences un stiprinātu sadarbību ar UKI.</w:t>
            </w:r>
          </w:p>
        </w:tc>
        <w:tc>
          <w:tcPr>
            <w:tcW w:w="1134" w:type="dxa"/>
            <w:shd w:val="clear" w:color="auto" w:fill="auto"/>
          </w:tcPr>
          <w:p w14:paraId="38ED1448" w14:textId="600588E8" w:rsidR="00AD2104" w:rsidRPr="00FF3767" w:rsidRDefault="00AD2104" w:rsidP="00F96509">
            <w:pPr>
              <w:jc w:val="center"/>
              <w:rPr>
                <w:rFonts w:cs="Times New Roman"/>
                <w:sz w:val="20"/>
                <w:szCs w:val="20"/>
              </w:rPr>
            </w:pPr>
            <w:r w:rsidRPr="00FF3767">
              <w:rPr>
                <w:rFonts w:cs="Times New Roman"/>
                <w:sz w:val="20"/>
                <w:szCs w:val="20"/>
              </w:rPr>
              <w:t>VID</w:t>
            </w:r>
          </w:p>
        </w:tc>
        <w:tc>
          <w:tcPr>
            <w:tcW w:w="1275" w:type="dxa"/>
            <w:shd w:val="clear" w:color="auto" w:fill="auto"/>
          </w:tcPr>
          <w:p w14:paraId="7A2FDACE" w14:textId="51539531" w:rsidR="00AD2104" w:rsidRPr="00FF3767" w:rsidRDefault="00FB1631" w:rsidP="00746B43">
            <w:pPr>
              <w:jc w:val="center"/>
              <w:rPr>
                <w:rFonts w:cs="Times New Roman"/>
                <w:sz w:val="20"/>
                <w:szCs w:val="20"/>
              </w:rPr>
            </w:pPr>
            <w:r>
              <w:rPr>
                <w:rFonts w:cs="Times New Roman"/>
                <w:sz w:val="20"/>
                <w:szCs w:val="20"/>
              </w:rPr>
              <w:t xml:space="preserve">UKI, </w:t>
            </w:r>
            <w:r w:rsidR="00F96509">
              <w:rPr>
                <w:rFonts w:cs="Times New Roman"/>
                <w:sz w:val="20"/>
                <w:szCs w:val="20"/>
              </w:rPr>
              <w:t>l</w:t>
            </w:r>
            <w:r w:rsidR="00F96509" w:rsidRPr="00FF3767">
              <w:rPr>
                <w:rFonts w:cs="Times New Roman"/>
                <w:sz w:val="20"/>
                <w:szCs w:val="20"/>
              </w:rPr>
              <w:t>ikuma subjekti</w:t>
            </w:r>
          </w:p>
        </w:tc>
        <w:tc>
          <w:tcPr>
            <w:tcW w:w="1418" w:type="dxa"/>
            <w:shd w:val="clear" w:color="auto" w:fill="auto"/>
          </w:tcPr>
          <w:p w14:paraId="18EA0A13" w14:textId="77777777" w:rsidR="00AD2104" w:rsidRPr="00FF3767" w:rsidRDefault="00AD2104" w:rsidP="00746B43">
            <w:pPr>
              <w:jc w:val="center"/>
              <w:rPr>
                <w:rFonts w:cs="Times New Roman"/>
                <w:sz w:val="20"/>
                <w:szCs w:val="20"/>
              </w:rPr>
            </w:pPr>
            <w:r w:rsidRPr="00FF3767">
              <w:rPr>
                <w:rFonts w:cs="Times New Roman"/>
                <w:sz w:val="20"/>
                <w:szCs w:val="20"/>
              </w:rPr>
              <w:t>Pastāvīgi</w:t>
            </w:r>
          </w:p>
        </w:tc>
      </w:tr>
      <w:tr w:rsidR="00AD2104" w:rsidRPr="00FF3767" w14:paraId="61A5B755" w14:textId="77777777" w:rsidTr="00C10EB3">
        <w:trPr>
          <w:trHeight w:val="543"/>
        </w:trPr>
        <w:tc>
          <w:tcPr>
            <w:tcW w:w="708" w:type="dxa"/>
            <w:tcBorders>
              <w:top w:val="nil"/>
            </w:tcBorders>
          </w:tcPr>
          <w:p w14:paraId="0D1797A3" w14:textId="77777777" w:rsidR="00AD2104" w:rsidRPr="00FF3767" w:rsidRDefault="00AD2104" w:rsidP="00746B43">
            <w:pPr>
              <w:rPr>
                <w:rFonts w:cs="Times New Roman"/>
                <w:sz w:val="20"/>
                <w:szCs w:val="20"/>
              </w:rPr>
            </w:pPr>
          </w:p>
        </w:tc>
        <w:tc>
          <w:tcPr>
            <w:tcW w:w="3673" w:type="dxa"/>
            <w:tcBorders>
              <w:top w:val="nil"/>
            </w:tcBorders>
          </w:tcPr>
          <w:p w14:paraId="5D2111B8" w14:textId="77777777" w:rsidR="00AD2104" w:rsidRPr="00FF3767" w:rsidRDefault="00AD2104" w:rsidP="00746B43">
            <w:pPr>
              <w:rPr>
                <w:rFonts w:cs="Times New Roman"/>
                <w:sz w:val="20"/>
                <w:szCs w:val="20"/>
              </w:rPr>
            </w:pPr>
          </w:p>
        </w:tc>
        <w:tc>
          <w:tcPr>
            <w:tcW w:w="1575" w:type="dxa"/>
            <w:gridSpan w:val="2"/>
            <w:tcBorders>
              <w:top w:val="nil"/>
            </w:tcBorders>
          </w:tcPr>
          <w:p w14:paraId="58B1A0F3" w14:textId="77777777" w:rsidR="00AD2104" w:rsidRPr="00FF3767" w:rsidRDefault="00AD2104" w:rsidP="00746B43">
            <w:pPr>
              <w:rPr>
                <w:rFonts w:cs="Times New Roman"/>
                <w:sz w:val="20"/>
                <w:szCs w:val="20"/>
              </w:rPr>
            </w:pPr>
          </w:p>
        </w:tc>
        <w:tc>
          <w:tcPr>
            <w:tcW w:w="2550" w:type="dxa"/>
            <w:shd w:val="clear" w:color="auto" w:fill="auto"/>
          </w:tcPr>
          <w:p w14:paraId="317873B4" w14:textId="77777777" w:rsidR="00AD2104" w:rsidRPr="00FF3767" w:rsidRDefault="00AD2104" w:rsidP="00746B43">
            <w:pPr>
              <w:jc w:val="both"/>
              <w:rPr>
                <w:rFonts w:cs="Times New Roman"/>
                <w:sz w:val="20"/>
                <w:szCs w:val="20"/>
              </w:rPr>
            </w:pPr>
            <w:r w:rsidRPr="00FF3767">
              <w:rPr>
                <w:rFonts w:cs="Times New Roman"/>
                <w:sz w:val="20"/>
                <w:szCs w:val="20"/>
              </w:rPr>
              <w:t>3. Stiprināta sadarbība starp uzraugiem jauno tehnoloģiju jomā.</w:t>
            </w:r>
          </w:p>
        </w:tc>
        <w:tc>
          <w:tcPr>
            <w:tcW w:w="2693" w:type="dxa"/>
          </w:tcPr>
          <w:p w14:paraId="74FB89AB" w14:textId="4F6214A8" w:rsidR="00AD2104" w:rsidRPr="00FF3767" w:rsidRDefault="00AD2104" w:rsidP="00D5746F">
            <w:pPr>
              <w:jc w:val="both"/>
              <w:rPr>
                <w:rFonts w:cs="Times New Roman"/>
                <w:sz w:val="20"/>
                <w:szCs w:val="20"/>
              </w:rPr>
            </w:pPr>
            <w:r w:rsidRPr="00FF3767">
              <w:rPr>
                <w:rFonts w:cs="Times New Roman"/>
                <w:sz w:val="20"/>
                <w:szCs w:val="20"/>
              </w:rPr>
              <w:t>Stiprināta sadarbība un informācijas apmaiņa starp UKI un FID jauno tehnoloģiju jomā, organizējot regulāras tikšanās.</w:t>
            </w:r>
          </w:p>
        </w:tc>
        <w:tc>
          <w:tcPr>
            <w:tcW w:w="1134" w:type="dxa"/>
            <w:shd w:val="clear" w:color="auto" w:fill="auto"/>
          </w:tcPr>
          <w:p w14:paraId="70DD57AF" w14:textId="7992D184" w:rsidR="00AD2104" w:rsidRPr="00FF3767" w:rsidRDefault="00AD2104" w:rsidP="00746B43">
            <w:pPr>
              <w:jc w:val="center"/>
              <w:rPr>
                <w:rFonts w:cs="Times New Roman"/>
                <w:sz w:val="20"/>
                <w:szCs w:val="20"/>
              </w:rPr>
            </w:pPr>
            <w:r w:rsidRPr="00FF3767">
              <w:rPr>
                <w:rFonts w:cs="Times New Roman"/>
                <w:sz w:val="20"/>
                <w:szCs w:val="20"/>
              </w:rPr>
              <w:t>VID</w:t>
            </w:r>
            <w:r w:rsidR="00AA443B">
              <w:rPr>
                <w:rFonts w:cs="Times New Roman"/>
                <w:sz w:val="20"/>
                <w:szCs w:val="20"/>
              </w:rPr>
              <w:t>,</w:t>
            </w:r>
          </w:p>
          <w:p w14:paraId="7679CA6F" w14:textId="290B2BF3" w:rsidR="00AD2104" w:rsidRPr="00FF3767" w:rsidRDefault="003E26EE" w:rsidP="00746B43">
            <w:pPr>
              <w:jc w:val="center"/>
              <w:rPr>
                <w:rFonts w:cs="Times New Roman"/>
                <w:sz w:val="20"/>
                <w:szCs w:val="20"/>
              </w:rPr>
            </w:pPr>
            <w:r w:rsidRPr="00FF3767">
              <w:rPr>
                <w:rFonts w:cs="Times New Roman"/>
                <w:sz w:val="20"/>
                <w:szCs w:val="20"/>
              </w:rPr>
              <w:t>LB</w:t>
            </w:r>
            <w:r w:rsidR="00AA443B">
              <w:rPr>
                <w:rFonts w:cs="Times New Roman"/>
                <w:sz w:val="20"/>
                <w:szCs w:val="20"/>
              </w:rPr>
              <w:t>,</w:t>
            </w:r>
          </w:p>
          <w:p w14:paraId="3957F9E3" w14:textId="77777777" w:rsidR="00AD2104" w:rsidRPr="00FF3767" w:rsidRDefault="00AD2104" w:rsidP="00746B43">
            <w:pPr>
              <w:jc w:val="center"/>
              <w:rPr>
                <w:rFonts w:cs="Times New Roman"/>
                <w:sz w:val="20"/>
                <w:szCs w:val="20"/>
              </w:rPr>
            </w:pPr>
            <w:r w:rsidRPr="00FF3767">
              <w:rPr>
                <w:rFonts w:cs="Times New Roman"/>
                <w:sz w:val="20"/>
                <w:szCs w:val="20"/>
              </w:rPr>
              <w:t>FID</w:t>
            </w:r>
          </w:p>
        </w:tc>
        <w:tc>
          <w:tcPr>
            <w:tcW w:w="1275" w:type="dxa"/>
            <w:shd w:val="clear" w:color="auto" w:fill="auto"/>
          </w:tcPr>
          <w:p w14:paraId="7F1A5327" w14:textId="77777777" w:rsidR="00AD2104" w:rsidRPr="00FF3767" w:rsidRDefault="00AD2104" w:rsidP="00746B43">
            <w:pPr>
              <w:jc w:val="center"/>
              <w:rPr>
                <w:rFonts w:cs="Times New Roman"/>
                <w:sz w:val="20"/>
                <w:szCs w:val="20"/>
              </w:rPr>
            </w:pPr>
          </w:p>
        </w:tc>
        <w:tc>
          <w:tcPr>
            <w:tcW w:w="1418" w:type="dxa"/>
            <w:shd w:val="clear" w:color="auto" w:fill="auto"/>
          </w:tcPr>
          <w:p w14:paraId="2FF4E945" w14:textId="77777777" w:rsidR="00AD2104" w:rsidRPr="00FF3767" w:rsidRDefault="00AD2104" w:rsidP="00746B43">
            <w:pPr>
              <w:jc w:val="center"/>
              <w:rPr>
                <w:rFonts w:cs="Times New Roman"/>
                <w:sz w:val="20"/>
                <w:szCs w:val="20"/>
              </w:rPr>
            </w:pPr>
            <w:r w:rsidRPr="00FF3767">
              <w:rPr>
                <w:rFonts w:cs="Times New Roman"/>
                <w:sz w:val="20"/>
                <w:szCs w:val="20"/>
              </w:rPr>
              <w:t>Pastāvīgi</w:t>
            </w:r>
          </w:p>
        </w:tc>
      </w:tr>
      <w:tr w:rsidR="00AD2104" w:rsidRPr="00FF3767" w14:paraId="6D7F02C2" w14:textId="77777777" w:rsidTr="00746B43">
        <w:trPr>
          <w:trHeight w:val="543"/>
        </w:trPr>
        <w:tc>
          <w:tcPr>
            <w:tcW w:w="708" w:type="dxa"/>
          </w:tcPr>
          <w:p w14:paraId="59EF4ED2" w14:textId="77777777" w:rsidR="00AD2104" w:rsidRPr="00C65127" w:rsidRDefault="00AD2104" w:rsidP="00C65127">
            <w:pPr>
              <w:jc w:val="both"/>
              <w:rPr>
                <w:rFonts w:cs="Times New Roman"/>
                <w:sz w:val="20"/>
                <w:szCs w:val="20"/>
              </w:rPr>
            </w:pPr>
            <w:r w:rsidRPr="00C65127">
              <w:rPr>
                <w:rFonts w:cs="Times New Roman"/>
                <w:sz w:val="20"/>
                <w:szCs w:val="20"/>
              </w:rPr>
              <w:t>3.8.</w:t>
            </w:r>
          </w:p>
        </w:tc>
        <w:tc>
          <w:tcPr>
            <w:tcW w:w="3685" w:type="dxa"/>
            <w:gridSpan w:val="2"/>
            <w:tcBorders>
              <w:top w:val="outset" w:sz="6" w:space="0" w:color="414142"/>
              <w:left w:val="outset" w:sz="6" w:space="0" w:color="414142"/>
              <w:bottom w:val="outset" w:sz="6" w:space="0" w:color="414142"/>
              <w:right w:val="outset" w:sz="6" w:space="0" w:color="414142"/>
            </w:tcBorders>
            <w:shd w:val="clear" w:color="auto" w:fill="FFFFFF"/>
          </w:tcPr>
          <w:p w14:paraId="4CAFAFB2" w14:textId="77777777" w:rsidR="00AD2104" w:rsidRPr="00C65127" w:rsidRDefault="00AD2104" w:rsidP="00C65127">
            <w:pPr>
              <w:jc w:val="both"/>
              <w:rPr>
                <w:rFonts w:cs="Times New Roman"/>
                <w:sz w:val="20"/>
                <w:szCs w:val="20"/>
              </w:rPr>
            </w:pPr>
            <w:r w:rsidRPr="00C65127">
              <w:rPr>
                <w:rFonts w:cs="Times New Roman"/>
                <w:sz w:val="20"/>
                <w:szCs w:val="20"/>
              </w:rPr>
              <w:t>Pārskatīt VID darbinieku skaitu, resursus un nodarbināto atlīdzību, lai nodrošinātu, ka tas spēj adekvāti pārvaldīt identificētos riskus un uzraudzīt likuma subjektu rīcību attiecībā uz riskiem.</w:t>
            </w:r>
          </w:p>
        </w:tc>
        <w:tc>
          <w:tcPr>
            <w:tcW w:w="1563" w:type="dxa"/>
            <w:tcBorders>
              <w:top w:val="outset" w:sz="6" w:space="0" w:color="414142"/>
              <w:left w:val="outset" w:sz="6" w:space="0" w:color="414142"/>
              <w:bottom w:val="outset" w:sz="6" w:space="0" w:color="414142"/>
              <w:right w:val="outset" w:sz="6" w:space="0" w:color="414142"/>
            </w:tcBorders>
            <w:shd w:val="clear" w:color="auto" w:fill="FFFFFF"/>
          </w:tcPr>
          <w:p w14:paraId="0AF41E9A" w14:textId="77777777" w:rsidR="00AD2104" w:rsidRPr="00C65127" w:rsidRDefault="00AD2104" w:rsidP="00C65127">
            <w:pPr>
              <w:jc w:val="both"/>
              <w:rPr>
                <w:rFonts w:cs="Times New Roman"/>
                <w:sz w:val="20"/>
                <w:szCs w:val="20"/>
              </w:rPr>
            </w:pPr>
            <w:r w:rsidRPr="00C65127">
              <w:rPr>
                <w:rFonts w:cs="Times New Roman"/>
                <w:sz w:val="20"/>
                <w:szCs w:val="20"/>
              </w:rPr>
              <w:t>MONEYVAL 3.5. rekomendācija;</w:t>
            </w:r>
          </w:p>
          <w:p w14:paraId="5246B2BD" w14:textId="77777777" w:rsidR="00AD2104" w:rsidRPr="00C65127" w:rsidRDefault="00AD2104" w:rsidP="00C65127">
            <w:pPr>
              <w:jc w:val="both"/>
              <w:rPr>
                <w:rFonts w:cs="Times New Roman"/>
                <w:sz w:val="20"/>
                <w:szCs w:val="20"/>
              </w:rPr>
            </w:pPr>
            <w:r w:rsidRPr="00C65127">
              <w:rPr>
                <w:rFonts w:cs="Times New Roman"/>
                <w:sz w:val="20"/>
                <w:szCs w:val="20"/>
              </w:rPr>
              <w:t>NRA 2017.-2019. 1.4.3. punkts.</w:t>
            </w:r>
          </w:p>
        </w:tc>
        <w:tc>
          <w:tcPr>
            <w:tcW w:w="2550" w:type="dxa"/>
            <w:tcBorders>
              <w:top w:val="outset" w:sz="6" w:space="0" w:color="414142"/>
              <w:left w:val="outset" w:sz="6" w:space="0" w:color="414142"/>
              <w:bottom w:val="outset" w:sz="6" w:space="0" w:color="414142"/>
              <w:right w:val="outset" w:sz="6" w:space="0" w:color="414142"/>
            </w:tcBorders>
            <w:shd w:val="clear" w:color="auto" w:fill="FFFFFF"/>
          </w:tcPr>
          <w:p w14:paraId="7D43F0B8" w14:textId="7EA1B722" w:rsidR="00AD2104" w:rsidRPr="00C65127" w:rsidRDefault="00AD2104" w:rsidP="009C0E54">
            <w:pPr>
              <w:jc w:val="both"/>
              <w:rPr>
                <w:rFonts w:cs="Times New Roman"/>
                <w:sz w:val="20"/>
                <w:szCs w:val="20"/>
              </w:rPr>
            </w:pPr>
            <w:r w:rsidRPr="00C65127">
              <w:rPr>
                <w:rFonts w:cs="Times New Roman"/>
                <w:sz w:val="20"/>
                <w:szCs w:val="20"/>
              </w:rPr>
              <w:t>Stiprināta VID kapacitāte, efektīvi pārvaldīti resursi, kā arī nodrošināta efektīva VID un likuma subjektu sadarbība.</w:t>
            </w:r>
          </w:p>
        </w:tc>
        <w:tc>
          <w:tcPr>
            <w:tcW w:w="2693" w:type="dxa"/>
            <w:tcBorders>
              <w:top w:val="outset" w:sz="6" w:space="0" w:color="414142"/>
              <w:left w:val="outset" w:sz="6" w:space="0" w:color="414142"/>
              <w:bottom w:val="outset" w:sz="6" w:space="0" w:color="414142"/>
              <w:right w:val="outset" w:sz="6" w:space="0" w:color="414142"/>
            </w:tcBorders>
            <w:shd w:val="clear" w:color="auto" w:fill="FFFFFF"/>
          </w:tcPr>
          <w:p w14:paraId="57439DEB" w14:textId="77777777" w:rsidR="002114C2" w:rsidRDefault="00AD2104" w:rsidP="00C65127">
            <w:pPr>
              <w:jc w:val="both"/>
              <w:rPr>
                <w:rFonts w:cs="Times New Roman"/>
                <w:sz w:val="20"/>
                <w:szCs w:val="20"/>
              </w:rPr>
            </w:pPr>
            <w:r w:rsidRPr="00C65127">
              <w:rPr>
                <w:rFonts w:cs="Times New Roman"/>
                <w:sz w:val="20"/>
                <w:szCs w:val="20"/>
              </w:rPr>
              <w:t>Pārskatīts un piešķirts papildu finansējums VID Nelegāli iegūtu līdzekļu legalizācijas novēršanas pārvaldei, ar mērķi nodrošināt konkurētspējīgu atalgojumu ar citām uzraugošajām iestādēm un privāto sektoru, lai mazinātu augsti kvalificētu darbinieku mainību.</w:t>
            </w:r>
          </w:p>
          <w:p w14:paraId="3276D0E9" w14:textId="28E83B2D" w:rsidR="00AD2104" w:rsidRPr="00C65127" w:rsidRDefault="002114C2" w:rsidP="002114C2">
            <w:pPr>
              <w:jc w:val="both"/>
              <w:rPr>
                <w:rFonts w:cs="Times New Roman"/>
                <w:sz w:val="20"/>
                <w:szCs w:val="20"/>
              </w:rPr>
            </w:pPr>
            <w:r w:rsidRPr="002114C2">
              <w:rPr>
                <w:rFonts w:cs="Times New Roman"/>
                <w:sz w:val="20"/>
                <w:szCs w:val="20"/>
              </w:rPr>
              <w:t xml:space="preserve">Veiktas 800 uz risku </w:t>
            </w:r>
            <w:r>
              <w:rPr>
                <w:rFonts w:cs="Times New Roman"/>
                <w:sz w:val="20"/>
                <w:szCs w:val="20"/>
              </w:rPr>
              <w:t xml:space="preserve">novērtējumu </w:t>
            </w:r>
            <w:r w:rsidRPr="002114C2">
              <w:rPr>
                <w:rFonts w:cs="Times New Roman"/>
                <w:sz w:val="20"/>
                <w:szCs w:val="20"/>
              </w:rPr>
              <w:t>balstītas pārbaudes gadā, kā rezultātā  sagatavoti un nosūtīti ne mazāk kā 10 materiāli TAI un sagatavoti un iesniegti ne mazāk kā 10 ziņojumi par aizdomīgiem darījumiem FID</w:t>
            </w:r>
            <w:r>
              <w:rPr>
                <w:rFonts w:cs="Times New Roman"/>
                <w:sz w:val="20"/>
                <w:szCs w:val="20"/>
              </w:rPr>
              <w:t>.</w:t>
            </w:r>
          </w:p>
        </w:tc>
        <w:tc>
          <w:tcPr>
            <w:tcW w:w="1134" w:type="dxa"/>
            <w:shd w:val="clear" w:color="auto" w:fill="auto"/>
          </w:tcPr>
          <w:p w14:paraId="13393D1C" w14:textId="4BF8C161" w:rsidR="00AD2104" w:rsidRPr="00C65127" w:rsidRDefault="005A5123" w:rsidP="00C65127">
            <w:pPr>
              <w:jc w:val="center"/>
              <w:rPr>
                <w:rFonts w:cs="Times New Roman"/>
                <w:sz w:val="20"/>
                <w:szCs w:val="20"/>
              </w:rPr>
            </w:pPr>
            <w:r w:rsidRPr="005A5123">
              <w:rPr>
                <w:rFonts w:cs="Times New Roman"/>
                <w:sz w:val="20"/>
                <w:szCs w:val="20"/>
              </w:rPr>
              <w:t>VID</w:t>
            </w:r>
          </w:p>
        </w:tc>
        <w:tc>
          <w:tcPr>
            <w:tcW w:w="1275" w:type="dxa"/>
            <w:shd w:val="clear" w:color="auto" w:fill="auto"/>
          </w:tcPr>
          <w:p w14:paraId="15EA1312" w14:textId="41730869" w:rsidR="00AD2104" w:rsidRPr="00C65127" w:rsidRDefault="00AD2104" w:rsidP="00C65127">
            <w:pPr>
              <w:jc w:val="center"/>
              <w:rPr>
                <w:rFonts w:cs="Times New Roman"/>
                <w:sz w:val="20"/>
                <w:szCs w:val="20"/>
              </w:rPr>
            </w:pPr>
          </w:p>
        </w:tc>
        <w:tc>
          <w:tcPr>
            <w:tcW w:w="1418" w:type="dxa"/>
            <w:shd w:val="clear" w:color="auto" w:fill="auto"/>
          </w:tcPr>
          <w:p w14:paraId="4FEA6058" w14:textId="77777777" w:rsidR="00AD2104" w:rsidRPr="00C65127" w:rsidRDefault="00AD2104" w:rsidP="00C65127">
            <w:pPr>
              <w:jc w:val="center"/>
              <w:rPr>
                <w:rFonts w:cs="Times New Roman"/>
                <w:sz w:val="20"/>
                <w:szCs w:val="20"/>
              </w:rPr>
            </w:pPr>
            <w:r w:rsidRPr="00C65127">
              <w:rPr>
                <w:rFonts w:cs="Times New Roman"/>
                <w:sz w:val="20"/>
                <w:szCs w:val="20"/>
              </w:rPr>
              <w:t>01.04.2023.</w:t>
            </w:r>
          </w:p>
        </w:tc>
      </w:tr>
      <w:tr w:rsidR="00C10EB3" w:rsidRPr="00FF3767" w14:paraId="2399DA2D" w14:textId="77777777" w:rsidTr="00C10EB3">
        <w:trPr>
          <w:trHeight w:val="1096"/>
        </w:trPr>
        <w:tc>
          <w:tcPr>
            <w:tcW w:w="708" w:type="dxa"/>
          </w:tcPr>
          <w:p w14:paraId="4D7635E6" w14:textId="2836D49E" w:rsidR="00C10EB3" w:rsidRPr="00FF3767" w:rsidRDefault="00C10EB3" w:rsidP="00C10EB3">
            <w:pPr>
              <w:jc w:val="center"/>
              <w:rPr>
                <w:rFonts w:cs="Times New Roman"/>
                <w:bCs/>
                <w:sz w:val="20"/>
                <w:szCs w:val="20"/>
              </w:rPr>
            </w:pPr>
            <w:r w:rsidRPr="00FF3767">
              <w:rPr>
                <w:rFonts w:eastAsia="Calibri" w:cs="Times New Roman"/>
                <w:sz w:val="20"/>
                <w:szCs w:val="20"/>
              </w:rPr>
              <w:t>3.9.</w:t>
            </w:r>
          </w:p>
        </w:tc>
        <w:tc>
          <w:tcPr>
            <w:tcW w:w="3685" w:type="dxa"/>
            <w:gridSpan w:val="2"/>
            <w:shd w:val="clear" w:color="auto" w:fill="auto"/>
          </w:tcPr>
          <w:p w14:paraId="4AFEA919" w14:textId="5A878A56" w:rsidR="00C10EB3" w:rsidRPr="00FF3767" w:rsidRDefault="00C10EB3" w:rsidP="007419BC">
            <w:pPr>
              <w:jc w:val="both"/>
              <w:rPr>
                <w:sz w:val="20"/>
                <w:szCs w:val="20"/>
              </w:rPr>
            </w:pPr>
            <w:r w:rsidRPr="00FF3767">
              <w:rPr>
                <w:rFonts w:eastAsia="Calibri" w:cs="Times New Roman"/>
                <w:sz w:val="20"/>
                <w:szCs w:val="20"/>
              </w:rPr>
              <w:t>Pārskatīt PTAC resursus un nodarbināto atlīdzību, lai nodrošinātu, ka tas spēj adekvāti licencēt patērētāju kreditētājus un parādu ārpustiesas atguvējus, pārvaldīt identificētos riskus un uzraudzīt likuma subjektu rīcību attiecībā uz riskiem.</w:t>
            </w:r>
          </w:p>
        </w:tc>
        <w:tc>
          <w:tcPr>
            <w:tcW w:w="1563" w:type="dxa"/>
          </w:tcPr>
          <w:p w14:paraId="149AE9AF" w14:textId="5D10E46A" w:rsidR="00C10EB3" w:rsidRPr="00FF3767" w:rsidRDefault="00C068DB" w:rsidP="007419BC">
            <w:pPr>
              <w:jc w:val="both"/>
              <w:rPr>
                <w:rFonts w:eastAsia="Calibri" w:cs="Times New Roman"/>
                <w:sz w:val="20"/>
                <w:szCs w:val="20"/>
              </w:rPr>
            </w:pPr>
            <w:r>
              <w:rPr>
                <w:rFonts w:eastAsia="Calibri" w:cs="Times New Roman"/>
                <w:sz w:val="20"/>
                <w:szCs w:val="20"/>
              </w:rPr>
              <w:t>FATF 2</w:t>
            </w:r>
            <w:r w:rsidR="00C10EB3" w:rsidRPr="00FF3767">
              <w:rPr>
                <w:rFonts w:eastAsia="Calibri" w:cs="Times New Roman"/>
                <w:sz w:val="20"/>
                <w:szCs w:val="20"/>
              </w:rPr>
              <w:t xml:space="preserve">6.6., 28.4. rekomendācijas, </w:t>
            </w:r>
          </w:p>
          <w:p w14:paraId="26A9F72E" w14:textId="603D0A2A" w:rsidR="00C10EB3" w:rsidRPr="00FF3767" w:rsidRDefault="00C10EB3" w:rsidP="00BC0DDA">
            <w:pPr>
              <w:jc w:val="both"/>
              <w:rPr>
                <w:rFonts w:cs="Times New Roman"/>
                <w:sz w:val="20"/>
                <w:szCs w:val="20"/>
              </w:rPr>
            </w:pPr>
            <w:r w:rsidRPr="00FF3767">
              <w:rPr>
                <w:rFonts w:eastAsia="Calibri" w:cs="Times New Roman"/>
                <w:sz w:val="20"/>
                <w:szCs w:val="20"/>
              </w:rPr>
              <w:t>NRA 2017.-2019. 1.4.3. punkts, OECD rekomendācijas</w:t>
            </w:r>
            <w:r w:rsidR="00497F4E">
              <w:rPr>
                <w:rStyle w:val="FootnoteReference"/>
                <w:rFonts w:eastAsia="Calibri" w:cs="Times New Roman"/>
                <w:sz w:val="20"/>
                <w:szCs w:val="20"/>
              </w:rPr>
              <w:footnoteReference w:id="2"/>
            </w:r>
            <w:r w:rsidR="00497F4E">
              <w:rPr>
                <w:rFonts w:eastAsia="Calibri" w:cs="Times New Roman"/>
                <w:sz w:val="20"/>
                <w:szCs w:val="20"/>
              </w:rPr>
              <w:t>.</w:t>
            </w:r>
          </w:p>
        </w:tc>
        <w:tc>
          <w:tcPr>
            <w:tcW w:w="2550" w:type="dxa"/>
            <w:shd w:val="clear" w:color="auto" w:fill="auto"/>
          </w:tcPr>
          <w:p w14:paraId="79D5D5E7" w14:textId="7C2C5E58" w:rsidR="009B5F26" w:rsidRPr="009B5F26" w:rsidRDefault="00C10EB3" w:rsidP="009B5F26">
            <w:pPr>
              <w:jc w:val="both"/>
              <w:rPr>
                <w:rFonts w:eastAsia="Calibri" w:cs="Times New Roman"/>
                <w:sz w:val="20"/>
                <w:szCs w:val="20"/>
              </w:rPr>
            </w:pPr>
            <w:r w:rsidRPr="00FF3767">
              <w:rPr>
                <w:rFonts w:eastAsia="Calibri" w:cs="Times New Roman"/>
                <w:sz w:val="20"/>
                <w:szCs w:val="20"/>
              </w:rPr>
              <w:t>Stiprināta PTAC noturība pret resursu aizplūšanu, īpaši apmācītu un profesionālu darbinieku vidū, efektīvi pārvaldīti resursi, kā arī nodrošināta efektīva PTAC</w:t>
            </w:r>
            <w:r w:rsidR="001B73BB">
              <w:t xml:space="preserve"> </w:t>
            </w:r>
            <w:r w:rsidR="001B73BB" w:rsidRPr="001B73BB">
              <w:rPr>
                <w:rFonts w:eastAsia="Calibri" w:cs="Times New Roman"/>
                <w:sz w:val="20"/>
                <w:szCs w:val="20"/>
              </w:rPr>
              <w:t>uzraudzībā esošo</w:t>
            </w:r>
            <w:r w:rsidRPr="00FF3767">
              <w:rPr>
                <w:rFonts w:eastAsia="Calibri" w:cs="Times New Roman"/>
                <w:sz w:val="20"/>
                <w:szCs w:val="20"/>
              </w:rPr>
              <w:t xml:space="preserve"> likuma subjektu licencēšana, uzraudzība un sadarbība.</w:t>
            </w:r>
            <w:r w:rsidR="009B5F26">
              <w:t xml:space="preserve"> </w:t>
            </w:r>
            <w:r w:rsidR="009B5F26" w:rsidRPr="009B5F26">
              <w:rPr>
                <w:rFonts w:eastAsia="Calibri" w:cs="Times New Roman"/>
                <w:sz w:val="20"/>
                <w:szCs w:val="20"/>
              </w:rPr>
              <w:t>Rezultātā tiks nodrošināt</w:t>
            </w:r>
            <w:r w:rsidR="009B5F26">
              <w:rPr>
                <w:rFonts w:eastAsia="Calibri" w:cs="Times New Roman"/>
                <w:sz w:val="20"/>
                <w:szCs w:val="20"/>
              </w:rPr>
              <w:t>a</w:t>
            </w:r>
            <w:r w:rsidR="009B5F26" w:rsidRPr="009B5F26">
              <w:rPr>
                <w:rFonts w:eastAsia="Calibri" w:cs="Times New Roman"/>
                <w:sz w:val="20"/>
                <w:szCs w:val="20"/>
              </w:rPr>
              <w:t>:</w:t>
            </w:r>
          </w:p>
          <w:p w14:paraId="1B7BE546" w14:textId="7D2531B6" w:rsidR="009B5F26" w:rsidRPr="009B5F26" w:rsidRDefault="009B5F26" w:rsidP="009B5F26">
            <w:pPr>
              <w:jc w:val="both"/>
              <w:rPr>
                <w:rFonts w:eastAsia="Calibri"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stabila pārbaužu intensitāte un kvalitāte;</w:t>
            </w:r>
          </w:p>
          <w:p w14:paraId="7B1766B3" w14:textId="16F10469" w:rsidR="009B5F26" w:rsidRPr="009B5F26" w:rsidRDefault="009B5F26" w:rsidP="009B5F26">
            <w:pPr>
              <w:jc w:val="both"/>
              <w:rPr>
                <w:rFonts w:eastAsia="Calibri"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nepalielinās uzraudzīto nozaru ievainojamības līmenis;</w:t>
            </w:r>
          </w:p>
          <w:p w14:paraId="617C640B" w14:textId="3742FC33" w:rsidR="00C10EB3" w:rsidRPr="00FF3767" w:rsidRDefault="009B5F26" w:rsidP="009B5F26">
            <w:pPr>
              <w:jc w:val="both"/>
              <w:rPr>
                <w:rFonts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palielināta PTAC uzraudzībā esošo likuma subjektu izpratne par NILLTPF risku pārvaldību un celta ziņošanas efektivitāte</w:t>
            </w:r>
            <w:r>
              <w:rPr>
                <w:rFonts w:eastAsia="Calibri" w:cs="Times New Roman"/>
                <w:sz w:val="20"/>
                <w:szCs w:val="20"/>
              </w:rPr>
              <w:t>.</w:t>
            </w:r>
          </w:p>
        </w:tc>
        <w:tc>
          <w:tcPr>
            <w:tcW w:w="2693" w:type="dxa"/>
          </w:tcPr>
          <w:p w14:paraId="6ACAD8D9" w14:textId="77777777" w:rsidR="009B5F26" w:rsidRDefault="00C10EB3" w:rsidP="009B5F26">
            <w:pPr>
              <w:jc w:val="both"/>
              <w:rPr>
                <w:rFonts w:eastAsia="Calibri" w:cs="Times New Roman"/>
                <w:sz w:val="20"/>
                <w:szCs w:val="20"/>
              </w:rPr>
            </w:pPr>
            <w:r w:rsidRPr="00FF3767">
              <w:rPr>
                <w:rFonts w:eastAsia="Calibri" w:cs="Times New Roman"/>
                <w:sz w:val="20"/>
                <w:szCs w:val="20"/>
              </w:rPr>
              <w:t>Pārskatīts un piešķirts papildu finansējums PTAC Finanšu pakalpojumu uzraudzības daļām, ar mērķi nodrošināt konkurētspējīgu atalgojumu ar citām uzraugošajām iestādēm un privāto sektoru, lai mazinātu augsti kvalificētu darbinieku mainību</w:t>
            </w:r>
            <w:r w:rsidR="009B5F26">
              <w:rPr>
                <w:rFonts w:eastAsia="Calibri" w:cs="Times New Roman"/>
                <w:sz w:val="20"/>
                <w:szCs w:val="20"/>
              </w:rPr>
              <w:t>.</w:t>
            </w:r>
          </w:p>
          <w:p w14:paraId="54E982DE" w14:textId="1FD1F204" w:rsidR="009B5F26" w:rsidRPr="009B5F26" w:rsidRDefault="009B5F26" w:rsidP="009B5F26">
            <w:pPr>
              <w:jc w:val="both"/>
              <w:rPr>
                <w:rFonts w:eastAsia="Calibri"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Veikta subjektu licencēšana un uzraudzība (subjektu skaits 60);</w:t>
            </w:r>
          </w:p>
          <w:p w14:paraId="1D4E6468" w14:textId="543E53DA" w:rsidR="009B5F26" w:rsidRPr="009B5F26" w:rsidRDefault="009B5F26" w:rsidP="009B5F26">
            <w:pPr>
              <w:jc w:val="both"/>
              <w:rPr>
                <w:rFonts w:eastAsia="Calibri"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Pārbaužu skaits gadā (80), ar minimālo pieaugumu + 10% katru gadu;</w:t>
            </w:r>
          </w:p>
          <w:p w14:paraId="7C16ED02" w14:textId="7623A836" w:rsidR="00C10EB3" w:rsidRPr="00FF3767" w:rsidRDefault="009B5F26" w:rsidP="009B5F26">
            <w:pPr>
              <w:jc w:val="both"/>
              <w:rPr>
                <w:rFonts w:cs="Times New Roman"/>
                <w:sz w:val="20"/>
                <w:szCs w:val="20"/>
              </w:rPr>
            </w:pPr>
            <w:r w:rsidRPr="009B5F26">
              <w:rPr>
                <w:rFonts w:eastAsia="Calibri" w:cs="Times New Roman"/>
                <w:sz w:val="20"/>
                <w:szCs w:val="20"/>
              </w:rPr>
              <w:t>-</w:t>
            </w:r>
            <w:r w:rsidR="00CD6448">
              <w:rPr>
                <w:rFonts w:eastAsia="Calibri" w:cs="Times New Roman"/>
                <w:sz w:val="20"/>
                <w:szCs w:val="20"/>
              </w:rPr>
              <w:t xml:space="preserve"> </w:t>
            </w:r>
            <w:r w:rsidRPr="009B5F26">
              <w:rPr>
                <w:rFonts w:eastAsia="Calibri" w:cs="Times New Roman"/>
                <w:sz w:val="20"/>
                <w:szCs w:val="20"/>
              </w:rPr>
              <w:t>Subjektu ziņošanas intensitātes pieaugums par aizdomīgiem darījumiem par 20% gadā</w:t>
            </w:r>
            <w:r w:rsidR="00C10EB3" w:rsidRPr="00FF3767">
              <w:rPr>
                <w:rFonts w:eastAsia="Calibri" w:cs="Times New Roman"/>
                <w:sz w:val="20"/>
                <w:szCs w:val="20"/>
              </w:rPr>
              <w:t>.</w:t>
            </w:r>
          </w:p>
        </w:tc>
        <w:tc>
          <w:tcPr>
            <w:tcW w:w="1134" w:type="dxa"/>
            <w:shd w:val="clear" w:color="auto" w:fill="auto"/>
          </w:tcPr>
          <w:p w14:paraId="168F5EF7" w14:textId="029C8A3B" w:rsidR="00C10EB3" w:rsidRPr="00FF3767" w:rsidRDefault="005A5123" w:rsidP="00C10EB3">
            <w:pPr>
              <w:jc w:val="center"/>
              <w:rPr>
                <w:sz w:val="20"/>
                <w:szCs w:val="20"/>
              </w:rPr>
            </w:pPr>
            <w:r w:rsidRPr="005A5123">
              <w:rPr>
                <w:sz w:val="20"/>
                <w:szCs w:val="20"/>
              </w:rPr>
              <w:t>PTAC</w:t>
            </w:r>
          </w:p>
        </w:tc>
        <w:tc>
          <w:tcPr>
            <w:tcW w:w="1275" w:type="dxa"/>
            <w:shd w:val="clear" w:color="auto" w:fill="auto"/>
          </w:tcPr>
          <w:p w14:paraId="153AD950" w14:textId="4D718EA9" w:rsidR="00C10EB3" w:rsidRPr="00FF3767" w:rsidRDefault="00C10EB3" w:rsidP="00D44023">
            <w:pPr>
              <w:rPr>
                <w:sz w:val="20"/>
                <w:szCs w:val="20"/>
              </w:rPr>
            </w:pPr>
          </w:p>
        </w:tc>
        <w:tc>
          <w:tcPr>
            <w:tcW w:w="1418" w:type="dxa"/>
            <w:shd w:val="clear" w:color="auto" w:fill="auto"/>
          </w:tcPr>
          <w:p w14:paraId="0DAF92A7" w14:textId="1A1587E0" w:rsidR="00C10EB3" w:rsidRPr="00FF3767" w:rsidRDefault="00C10EB3" w:rsidP="00C10EB3">
            <w:pPr>
              <w:jc w:val="center"/>
              <w:rPr>
                <w:rFonts w:cs="Times New Roman"/>
                <w:bCs/>
                <w:sz w:val="20"/>
                <w:szCs w:val="20"/>
              </w:rPr>
            </w:pPr>
            <w:r w:rsidRPr="00FF3767">
              <w:rPr>
                <w:rFonts w:eastAsia="Calibri" w:cs="Times New Roman"/>
                <w:sz w:val="20"/>
                <w:szCs w:val="20"/>
              </w:rPr>
              <w:t>01.04.2023.</w:t>
            </w:r>
          </w:p>
        </w:tc>
      </w:tr>
      <w:tr w:rsidR="008F4EFC" w:rsidRPr="00FF3767" w14:paraId="107BE295" w14:textId="77777777" w:rsidTr="001161E5">
        <w:trPr>
          <w:trHeight w:val="416"/>
        </w:trPr>
        <w:tc>
          <w:tcPr>
            <w:tcW w:w="708" w:type="dxa"/>
          </w:tcPr>
          <w:p w14:paraId="2AADC779" w14:textId="72AA73AE" w:rsidR="008F4EFC" w:rsidRPr="008E2427" w:rsidRDefault="005A5123" w:rsidP="008F4EFC">
            <w:pPr>
              <w:jc w:val="center"/>
              <w:rPr>
                <w:rFonts w:eastAsia="Calibri" w:cs="Times New Roman"/>
                <w:sz w:val="20"/>
                <w:szCs w:val="20"/>
              </w:rPr>
            </w:pPr>
            <w:r w:rsidRPr="008E2427">
              <w:rPr>
                <w:rFonts w:eastAsia="Calibri" w:cs="Times New Roman"/>
                <w:sz w:val="20"/>
                <w:szCs w:val="20"/>
              </w:rPr>
              <w:t>3.10</w:t>
            </w:r>
            <w:r w:rsidR="008E2427">
              <w:rPr>
                <w:rFonts w:eastAsia="Calibri" w:cs="Times New Roman"/>
                <w:sz w:val="20"/>
                <w:szCs w:val="20"/>
              </w:rPr>
              <w:t>.</w:t>
            </w:r>
          </w:p>
          <w:p w14:paraId="201A41F7" w14:textId="418D0A72" w:rsidR="008F4EFC" w:rsidRPr="00FF3767" w:rsidRDefault="008F4EFC" w:rsidP="008F4EFC">
            <w:pPr>
              <w:jc w:val="center"/>
              <w:rPr>
                <w:rFonts w:eastAsia="Calibri" w:cs="Times New Roman"/>
                <w:sz w:val="20"/>
                <w:szCs w:val="20"/>
              </w:rPr>
            </w:pPr>
          </w:p>
        </w:tc>
        <w:tc>
          <w:tcPr>
            <w:tcW w:w="3685" w:type="dxa"/>
            <w:gridSpan w:val="2"/>
            <w:shd w:val="clear" w:color="auto" w:fill="auto"/>
          </w:tcPr>
          <w:p w14:paraId="2A61715B" w14:textId="52B23852" w:rsidR="008F4EFC" w:rsidRPr="00FF3767" w:rsidRDefault="008F4EFC" w:rsidP="007419BC">
            <w:pPr>
              <w:jc w:val="both"/>
              <w:rPr>
                <w:rFonts w:eastAsia="Calibri" w:cs="Times New Roman"/>
                <w:sz w:val="20"/>
                <w:szCs w:val="20"/>
              </w:rPr>
            </w:pPr>
            <w:r w:rsidRPr="00FF3767">
              <w:rPr>
                <w:sz w:val="20"/>
                <w:szCs w:val="20"/>
              </w:rPr>
              <w:t>Veikt grozījumus Nekustamā īpašuma darījumu starpnieku darbības likumā,  paredzot nereģistrētiem starpniekiem administratīvo sodu.</w:t>
            </w:r>
          </w:p>
        </w:tc>
        <w:tc>
          <w:tcPr>
            <w:tcW w:w="1563" w:type="dxa"/>
          </w:tcPr>
          <w:p w14:paraId="7746749D" w14:textId="3D94B52E" w:rsidR="008F4EFC" w:rsidRPr="00FF3767" w:rsidRDefault="00E35F70" w:rsidP="00A048A5">
            <w:pPr>
              <w:jc w:val="both"/>
              <w:rPr>
                <w:rFonts w:eastAsia="Calibri" w:cs="Times New Roman"/>
                <w:sz w:val="20"/>
                <w:szCs w:val="20"/>
              </w:rPr>
            </w:pPr>
            <w:r w:rsidRPr="00E35F70">
              <w:rPr>
                <w:rFonts w:cs="Times New Roman"/>
                <w:sz w:val="20"/>
                <w:szCs w:val="20"/>
              </w:rPr>
              <w:t>AML</w:t>
            </w:r>
            <w:r w:rsidR="00EB7CFB">
              <w:rPr>
                <w:rFonts w:cs="Times New Roman"/>
                <w:sz w:val="20"/>
                <w:szCs w:val="20"/>
              </w:rPr>
              <w:t>D</w:t>
            </w:r>
            <w:r w:rsidRPr="00E35F70">
              <w:rPr>
                <w:rFonts w:cs="Times New Roman"/>
                <w:sz w:val="20"/>
                <w:szCs w:val="20"/>
              </w:rPr>
              <w:t xml:space="preserve"> IV</w:t>
            </w:r>
            <w:r w:rsidR="00EB7CFB">
              <w:rPr>
                <w:rFonts w:cs="Times New Roman"/>
                <w:sz w:val="20"/>
                <w:szCs w:val="20"/>
              </w:rPr>
              <w:t>, kuras</w:t>
            </w:r>
            <w:r w:rsidRPr="00E35F70">
              <w:rPr>
                <w:rFonts w:cs="Times New Roman"/>
                <w:sz w:val="20"/>
                <w:szCs w:val="20"/>
              </w:rPr>
              <w:t xml:space="preserve"> nolūks ir vērsties pret </w:t>
            </w:r>
            <w:r w:rsidR="00A96613">
              <w:rPr>
                <w:rFonts w:cs="Times New Roman"/>
                <w:sz w:val="20"/>
                <w:szCs w:val="20"/>
              </w:rPr>
              <w:t>NILL</w:t>
            </w:r>
            <w:r w:rsidRPr="00E35F70">
              <w:rPr>
                <w:rFonts w:cs="Times New Roman"/>
                <w:sz w:val="20"/>
                <w:szCs w:val="20"/>
              </w:rPr>
              <w:t xml:space="preserve"> un </w:t>
            </w:r>
            <w:r w:rsidR="00A96613">
              <w:rPr>
                <w:rFonts w:cs="Times New Roman"/>
                <w:sz w:val="20"/>
                <w:szCs w:val="20"/>
              </w:rPr>
              <w:t>TF</w:t>
            </w:r>
            <w:r w:rsidRPr="00E35F70">
              <w:rPr>
                <w:rFonts w:cs="Times New Roman"/>
                <w:sz w:val="20"/>
                <w:szCs w:val="20"/>
              </w:rPr>
              <w:t>, jo darījumos ar NĪ pastāv augsts risks darījumiem ar nezināmas izcelsmes iegūtiem finanšu līdzekļiem un skaidru naudu.</w:t>
            </w:r>
            <w:r w:rsidR="008F4EFC" w:rsidRPr="00FF3767">
              <w:rPr>
                <w:rFonts w:cs="Times New Roman"/>
                <w:sz w:val="20"/>
                <w:szCs w:val="20"/>
              </w:rPr>
              <w:t xml:space="preserve"> </w:t>
            </w:r>
          </w:p>
        </w:tc>
        <w:tc>
          <w:tcPr>
            <w:tcW w:w="2550" w:type="dxa"/>
            <w:shd w:val="clear" w:color="auto" w:fill="auto"/>
          </w:tcPr>
          <w:p w14:paraId="64F4B2F4" w14:textId="515CF39C" w:rsidR="008F4EFC" w:rsidRPr="00FF3767" w:rsidRDefault="008F4EFC" w:rsidP="007419BC">
            <w:pPr>
              <w:jc w:val="both"/>
              <w:rPr>
                <w:rFonts w:eastAsia="Calibri" w:cs="Times New Roman"/>
                <w:sz w:val="20"/>
                <w:szCs w:val="20"/>
              </w:rPr>
            </w:pPr>
            <w:r w:rsidRPr="00FF3767">
              <w:rPr>
                <w:rFonts w:cs="Times New Roman"/>
                <w:sz w:val="20"/>
                <w:szCs w:val="20"/>
              </w:rPr>
              <w:t xml:space="preserve">Grozījumi </w:t>
            </w:r>
            <w:r w:rsidRPr="00FF3767">
              <w:rPr>
                <w:sz w:val="20"/>
                <w:szCs w:val="20"/>
              </w:rPr>
              <w:t>Nekustamā īpašuma darījumu starpnieku darbības likumā, kas paredz nereģistrētiem starpniekiem administratīvo sodu, tādējādi veicinot starpnieku reģistrēšanos un mazinot NILLTPF risku.</w:t>
            </w:r>
          </w:p>
        </w:tc>
        <w:tc>
          <w:tcPr>
            <w:tcW w:w="2693" w:type="dxa"/>
          </w:tcPr>
          <w:p w14:paraId="1A8227AA" w14:textId="0386CD03" w:rsidR="008F4EFC" w:rsidRPr="00FF3767" w:rsidRDefault="008F4EFC" w:rsidP="007419BC">
            <w:pPr>
              <w:jc w:val="both"/>
              <w:rPr>
                <w:rFonts w:eastAsia="Calibri" w:cs="Times New Roman"/>
                <w:sz w:val="20"/>
                <w:szCs w:val="20"/>
              </w:rPr>
            </w:pPr>
            <w:r w:rsidRPr="00FF3767">
              <w:rPr>
                <w:rFonts w:cs="Times New Roman"/>
                <w:sz w:val="20"/>
                <w:szCs w:val="20"/>
              </w:rPr>
              <w:t xml:space="preserve">Visi </w:t>
            </w:r>
            <w:r w:rsidR="00F86244" w:rsidRPr="00F86244">
              <w:rPr>
                <w:rFonts w:cs="Times New Roman"/>
                <w:sz w:val="20"/>
                <w:szCs w:val="20"/>
              </w:rPr>
              <w:t>Latvijas Republikā</w:t>
            </w:r>
            <w:r w:rsidR="00F86244" w:rsidRPr="00F86244" w:rsidDel="00F86244">
              <w:rPr>
                <w:rFonts w:cs="Times New Roman"/>
                <w:sz w:val="20"/>
                <w:szCs w:val="20"/>
              </w:rPr>
              <w:t xml:space="preserve"> </w:t>
            </w:r>
            <w:r w:rsidRPr="00FF3767">
              <w:rPr>
                <w:rFonts w:cs="Times New Roman"/>
                <w:sz w:val="20"/>
                <w:szCs w:val="20"/>
              </w:rPr>
              <w:t xml:space="preserve">esošie </w:t>
            </w:r>
            <w:r w:rsidR="00BB4074">
              <w:rPr>
                <w:rFonts w:cs="Times New Roman"/>
                <w:sz w:val="20"/>
                <w:szCs w:val="20"/>
              </w:rPr>
              <w:t xml:space="preserve">NĪ darījumu </w:t>
            </w:r>
            <w:r w:rsidRPr="00FF3767">
              <w:rPr>
                <w:rFonts w:cs="Times New Roman"/>
                <w:sz w:val="20"/>
                <w:szCs w:val="20"/>
              </w:rPr>
              <w:t>starpnieki ir iekļauti reģistrā</w:t>
            </w:r>
            <w:r w:rsidRPr="00FF3767">
              <w:t xml:space="preserve"> </w:t>
            </w:r>
            <w:r w:rsidRPr="00FF3767">
              <w:rPr>
                <w:sz w:val="20"/>
                <w:szCs w:val="20"/>
              </w:rPr>
              <w:t>un tiem ir</w:t>
            </w:r>
            <w:r w:rsidRPr="00FF3767">
              <w:t xml:space="preserve"> </w:t>
            </w:r>
            <w:r w:rsidRPr="00FF3767">
              <w:rPr>
                <w:rFonts w:cs="Times New Roman"/>
                <w:sz w:val="20"/>
                <w:szCs w:val="20"/>
              </w:rPr>
              <w:t xml:space="preserve">izveidota NILLTPF novēršanas </w:t>
            </w:r>
            <w:r w:rsidR="007419BC">
              <w:rPr>
                <w:rFonts w:cs="Times New Roman"/>
                <w:sz w:val="20"/>
                <w:szCs w:val="20"/>
              </w:rPr>
              <w:t>IKS.</w:t>
            </w:r>
          </w:p>
        </w:tc>
        <w:tc>
          <w:tcPr>
            <w:tcW w:w="1134" w:type="dxa"/>
            <w:shd w:val="clear" w:color="auto" w:fill="auto"/>
          </w:tcPr>
          <w:p w14:paraId="0E386340" w14:textId="233B6DD2" w:rsidR="008F4EFC" w:rsidRPr="00FF3767" w:rsidRDefault="008F4EFC" w:rsidP="008F4EFC">
            <w:pPr>
              <w:jc w:val="center"/>
              <w:rPr>
                <w:sz w:val="20"/>
                <w:szCs w:val="20"/>
              </w:rPr>
            </w:pPr>
            <w:r w:rsidRPr="00FF3767">
              <w:rPr>
                <w:sz w:val="20"/>
                <w:szCs w:val="20"/>
              </w:rPr>
              <w:t>EM</w:t>
            </w:r>
          </w:p>
        </w:tc>
        <w:tc>
          <w:tcPr>
            <w:tcW w:w="1275" w:type="dxa"/>
            <w:shd w:val="clear" w:color="auto" w:fill="auto"/>
          </w:tcPr>
          <w:p w14:paraId="24445476" w14:textId="39F0E403" w:rsidR="008F4EFC" w:rsidRPr="00FF3767" w:rsidRDefault="008F4EFC" w:rsidP="008F4EFC">
            <w:pPr>
              <w:jc w:val="center"/>
              <w:rPr>
                <w:rFonts w:eastAsia="Calibri" w:cs="Times New Roman"/>
                <w:sz w:val="20"/>
                <w:szCs w:val="20"/>
              </w:rPr>
            </w:pPr>
            <w:r w:rsidRPr="00FF3767">
              <w:rPr>
                <w:sz w:val="20"/>
                <w:szCs w:val="20"/>
              </w:rPr>
              <w:t>VID</w:t>
            </w:r>
          </w:p>
        </w:tc>
        <w:tc>
          <w:tcPr>
            <w:tcW w:w="1418" w:type="dxa"/>
            <w:shd w:val="clear" w:color="auto" w:fill="auto"/>
          </w:tcPr>
          <w:p w14:paraId="6C68EDE9" w14:textId="0A9ADBCA" w:rsidR="008F4EFC" w:rsidRPr="00FF3767" w:rsidRDefault="007853D7" w:rsidP="005E4A73">
            <w:pPr>
              <w:jc w:val="center"/>
              <w:rPr>
                <w:rFonts w:eastAsia="Calibri" w:cs="Times New Roman"/>
                <w:sz w:val="20"/>
                <w:szCs w:val="20"/>
              </w:rPr>
            </w:pPr>
            <w:r>
              <w:rPr>
                <w:rFonts w:cs="Times New Roman"/>
                <w:bCs/>
                <w:sz w:val="20"/>
                <w:szCs w:val="20"/>
              </w:rPr>
              <w:t>3</w:t>
            </w:r>
            <w:r w:rsidR="005E4A73">
              <w:rPr>
                <w:rFonts w:cs="Times New Roman"/>
                <w:bCs/>
                <w:sz w:val="20"/>
                <w:szCs w:val="20"/>
              </w:rPr>
              <w:t>1</w:t>
            </w:r>
            <w:r>
              <w:rPr>
                <w:rFonts w:cs="Times New Roman"/>
                <w:bCs/>
                <w:sz w:val="20"/>
                <w:szCs w:val="20"/>
              </w:rPr>
              <w:t>.</w:t>
            </w:r>
            <w:r w:rsidR="005E4A73">
              <w:rPr>
                <w:rFonts w:cs="Times New Roman"/>
                <w:bCs/>
                <w:sz w:val="20"/>
                <w:szCs w:val="20"/>
              </w:rPr>
              <w:t>12</w:t>
            </w:r>
            <w:r>
              <w:rPr>
                <w:rFonts w:cs="Times New Roman"/>
                <w:bCs/>
                <w:sz w:val="20"/>
                <w:szCs w:val="20"/>
              </w:rPr>
              <w:t>.</w:t>
            </w:r>
            <w:r w:rsidR="008F4EFC" w:rsidRPr="00FF3767">
              <w:rPr>
                <w:rFonts w:cs="Times New Roman"/>
                <w:bCs/>
                <w:sz w:val="20"/>
                <w:szCs w:val="20"/>
              </w:rPr>
              <w:t>2023.</w:t>
            </w:r>
          </w:p>
        </w:tc>
      </w:tr>
      <w:tr w:rsidR="0095703E" w:rsidRPr="00FF3767" w14:paraId="6AAC8438" w14:textId="77777777" w:rsidTr="006500B7">
        <w:trPr>
          <w:trHeight w:val="543"/>
        </w:trPr>
        <w:tc>
          <w:tcPr>
            <w:tcW w:w="708" w:type="dxa"/>
            <w:vMerge w:val="restart"/>
          </w:tcPr>
          <w:p w14:paraId="6DB2DC1D" w14:textId="0E98441C" w:rsidR="0095703E" w:rsidRPr="00FF3767" w:rsidRDefault="0095703E" w:rsidP="006500B7">
            <w:pPr>
              <w:jc w:val="both"/>
              <w:rPr>
                <w:sz w:val="20"/>
                <w:szCs w:val="20"/>
              </w:rPr>
            </w:pPr>
            <w:r w:rsidRPr="00FF3767">
              <w:rPr>
                <w:sz w:val="20"/>
                <w:szCs w:val="20"/>
              </w:rPr>
              <w:t>3.1</w:t>
            </w:r>
            <w:r>
              <w:rPr>
                <w:sz w:val="20"/>
                <w:szCs w:val="20"/>
              </w:rPr>
              <w:t>1</w:t>
            </w:r>
            <w:r w:rsidRPr="00FF3767">
              <w:rPr>
                <w:sz w:val="20"/>
                <w:szCs w:val="20"/>
              </w:rPr>
              <w:t>.</w:t>
            </w:r>
          </w:p>
        </w:tc>
        <w:tc>
          <w:tcPr>
            <w:tcW w:w="3685" w:type="dxa"/>
            <w:gridSpan w:val="2"/>
            <w:vMerge w:val="restart"/>
            <w:shd w:val="clear" w:color="auto" w:fill="auto"/>
          </w:tcPr>
          <w:p w14:paraId="01B33B87" w14:textId="77777777" w:rsidR="0095703E" w:rsidRPr="00FF3767" w:rsidRDefault="0095703E" w:rsidP="006500B7">
            <w:pPr>
              <w:jc w:val="both"/>
              <w:rPr>
                <w:sz w:val="20"/>
                <w:szCs w:val="20"/>
              </w:rPr>
            </w:pPr>
            <w:r w:rsidRPr="00FF3767">
              <w:rPr>
                <w:sz w:val="20"/>
                <w:szCs w:val="20"/>
              </w:rPr>
              <w:t>Sekmēt UKI savstarpējo sadarbību un informācijas apmaiņu, kā arī veicināt vienotu praksi uzraudzības un kontroles pasākumu īstenošanā, normatīvajos aktos noteikto uzdevumu efektīvu izpildi un vienotu izpratni par NILLTPF riskiem un tendencēm</w:t>
            </w:r>
            <w:r>
              <w:rPr>
                <w:sz w:val="20"/>
                <w:szCs w:val="20"/>
              </w:rPr>
              <w:t>.</w:t>
            </w:r>
          </w:p>
        </w:tc>
        <w:tc>
          <w:tcPr>
            <w:tcW w:w="1563" w:type="dxa"/>
            <w:vMerge w:val="restart"/>
          </w:tcPr>
          <w:p w14:paraId="53FF5F51" w14:textId="77777777" w:rsidR="0095703E" w:rsidRPr="00FF3767" w:rsidRDefault="0095703E" w:rsidP="006500B7">
            <w:pPr>
              <w:spacing w:before="100" w:beforeAutospacing="1" w:after="100" w:afterAutospacing="1" w:line="293" w:lineRule="atLeast"/>
              <w:jc w:val="both"/>
              <w:rPr>
                <w:sz w:val="20"/>
                <w:szCs w:val="20"/>
              </w:rPr>
            </w:pPr>
            <w:r w:rsidRPr="00FF3767">
              <w:rPr>
                <w:sz w:val="20"/>
                <w:szCs w:val="20"/>
              </w:rPr>
              <w:t>FATF 2. rekomendācija; Moneyval rekomendācija 3.1.</w:t>
            </w:r>
          </w:p>
        </w:tc>
        <w:tc>
          <w:tcPr>
            <w:tcW w:w="2550" w:type="dxa"/>
            <w:vMerge w:val="restart"/>
            <w:shd w:val="clear" w:color="auto" w:fill="auto"/>
          </w:tcPr>
          <w:p w14:paraId="06F885E4" w14:textId="77777777" w:rsidR="0095703E" w:rsidRPr="00FF3767" w:rsidRDefault="0095703E" w:rsidP="006500B7">
            <w:pPr>
              <w:jc w:val="both"/>
              <w:rPr>
                <w:sz w:val="20"/>
                <w:szCs w:val="20"/>
              </w:rPr>
            </w:pPr>
            <w:r w:rsidRPr="00FF3767">
              <w:rPr>
                <w:sz w:val="20"/>
                <w:szCs w:val="20"/>
              </w:rPr>
              <w:t>NILLTPFNL papildināts ar normām, kas nosaka UKI platformas darbības tiesisko pamatu un iesaistīto institūciju sadarbības mērķus, lai uzturētu papildu sadarbības mehānismu, kas nodrošina, ka visām uzraudzības un kontroles institūcijām ir vienota izpratne par NILLTPF novēršanas riskiem un ka tiek piemēroti adekvāti preventīvie pasākumi šo risku mazināšanai.</w:t>
            </w:r>
          </w:p>
        </w:tc>
        <w:tc>
          <w:tcPr>
            <w:tcW w:w="2693" w:type="dxa"/>
          </w:tcPr>
          <w:p w14:paraId="07352FAF" w14:textId="01405CBF" w:rsidR="0095703E" w:rsidRPr="00FF3767" w:rsidRDefault="0095703E" w:rsidP="00181C43">
            <w:pPr>
              <w:jc w:val="both"/>
              <w:rPr>
                <w:sz w:val="20"/>
                <w:szCs w:val="20"/>
              </w:rPr>
            </w:pPr>
            <w:r w:rsidRPr="00FF3767">
              <w:rPr>
                <w:sz w:val="20"/>
                <w:szCs w:val="20"/>
              </w:rPr>
              <w:t xml:space="preserve">1. </w:t>
            </w:r>
            <w:r w:rsidR="00181C43" w:rsidRPr="00181C43">
              <w:rPr>
                <w:sz w:val="20"/>
                <w:szCs w:val="20"/>
              </w:rPr>
              <w:t>Sagatavoti priekšlikumi</w:t>
            </w:r>
            <w:r w:rsidR="00181C43" w:rsidRPr="00181C43" w:rsidDel="00181C43">
              <w:rPr>
                <w:sz w:val="20"/>
                <w:szCs w:val="20"/>
              </w:rPr>
              <w:t xml:space="preserve"> </w:t>
            </w:r>
            <w:r w:rsidR="00EA6294" w:rsidRPr="00FF3767">
              <w:rPr>
                <w:sz w:val="20"/>
                <w:szCs w:val="20"/>
              </w:rPr>
              <w:t>likumprojek</w:t>
            </w:r>
            <w:r w:rsidR="00EA6294">
              <w:rPr>
                <w:sz w:val="20"/>
                <w:szCs w:val="20"/>
              </w:rPr>
              <w:t>tam</w:t>
            </w:r>
            <w:r w:rsidRPr="00FF3767">
              <w:rPr>
                <w:sz w:val="20"/>
                <w:szCs w:val="20"/>
              </w:rPr>
              <w:t xml:space="preserve"> “Grozījumi Noziedzīgi iegūtu līdzekļu legalizācijas un terorisma un proliferācijas finansēšanas novēršanas likumā</w:t>
            </w:r>
            <w:r>
              <w:rPr>
                <w:sz w:val="20"/>
                <w:szCs w:val="20"/>
              </w:rPr>
              <w:t>”</w:t>
            </w:r>
            <w:r w:rsidRPr="00FF3767">
              <w:rPr>
                <w:sz w:val="20"/>
                <w:szCs w:val="20"/>
              </w:rPr>
              <w:t xml:space="preserve"> (Saeimas reģ.</w:t>
            </w:r>
            <w:r>
              <w:rPr>
                <w:sz w:val="20"/>
                <w:szCs w:val="20"/>
              </w:rPr>
              <w:t xml:space="preserve"> </w:t>
            </w:r>
            <w:r w:rsidRPr="00FF3767">
              <w:rPr>
                <w:sz w:val="20"/>
                <w:szCs w:val="20"/>
              </w:rPr>
              <w:t>Nr.1324/Lp13)</w:t>
            </w:r>
            <w:r w:rsidR="00181C43">
              <w:rPr>
                <w:sz w:val="20"/>
                <w:szCs w:val="20"/>
              </w:rPr>
              <w:t>,</w:t>
            </w:r>
            <w:r w:rsidR="00181C43">
              <w:t xml:space="preserve"> </w:t>
            </w:r>
            <w:r w:rsidR="00181C43" w:rsidRPr="00181C43">
              <w:rPr>
                <w:sz w:val="20"/>
                <w:szCs w:val="20"/>
              </w:rPr>
              <w:t>kas paredz UKI un UKI platformas darbībā iesaistīto iestāžu savstarpēj</w:t>
            </w:r>
            <w:r w:rsidR="00181C43">
              <w:rPr>
                <w:sz w:val="20"/>
                <w:szCs w:val="20"/>
              </w:rPr>
              <w:t>ās</w:t>
            </w:r>
            <w:r w:rsidR="00181C43" w:rsidRPr="00181C43">
              <w:rPr>
                <w:sz w:val="20"/>
                <w:szCs w:val="20"/>
              </w:rPr>
              <w:t xml:space="preserve"> informācijas apmaiņas </w:t>
            </w:r>
            <w:r w:rsidR="00181C43">
              <w:rPr>
                <w:sz w:val="20"/>
                <w:szCs w:val="20"/>
              </w:rPr>
              <w:t xml:space="preserve">tiesisko </w:t>
            </w:r>
            <w:r w:rsidR="00181C43" w:rsidRPr="00181C43">
              <w:rPr>
                <w:sz w:val="20"/>
                <w:szCs w:val="20"/>
              </w:rPr>
              <w:t>pamatu</w:t>
            </w:r>
            <w:r>
              <w:rPr>
                <w:sz w:val="20"/>
                <w:szCs w:val="20"/>
              </w:rPr>
              <w:t>.</w:t>
            </w:r>
            <w:r w:rsidRPr="00FF3767">
              <w:rPr>
                <w:sz w:val="20"/>
                <w:szCs w:val="20"/>
              </w:rPr>
              <w:tab/>
            </w:r>
          </w:p>
        </w:tc>
        <w:tc>
          <w:tcPr>
            <w:tcW w:w="1134" w:type="dxa"/>
            <w:shd w:val="clear" w:color="auto" w:fill="auto"/>
          </w:tcPr>
          <w:p w14:paraId="1E72F45D" w14:textId="77777777" w:rsidR="0095703E" w:rsidRPr="00FF3767" w:rsidRDefault="0095703E" w:rsidP="006500B7">
            <w:pPr>
              <w:jc w:val="center"/>
              <w:rPr>
                <w:sz w:val="20"/>
                <w:szCs w:val="20"/>
              </w:rPr>
            </w:pPr>
            <w:r w:rsidRPr="00FF3767">
              <w:rPr>
                <w:sz w:val="20"/>
                <w:szCs w:val="20"/>
              </w:rPr>
              <w:t>FM</w:t>
            </w:r>
          </w:p>
        </w:tc>
        <w:tc>
          <w:tcPr>
            <w:tcW w:w="1275" w:type="dxa"/>
            <w:shd w:val="clear" w:color="auto" w:fill="auto"/>
          </w:tcPr>
          <w:p w14:paraId="3B155892" w14:textId="77777777" w:rsidR="0095703E" w:rsidRPr="00FF3767" w:rsidRDefault="0095703E" w:rsidP="006500B7">
            <w:pPr>
              <w:jc w:val="both"/>
              <w:rPr>
                <w:sz w:val="20"/>
                <w:szCs w:val="20"/>
              </w:rPr>
            </w:pPr>
          </w:p>
        </w:tc>
        <w:tc>
          <w:tcPr>
            <w:tcW w:w="1418" w:type="dxa"/>
            <w:shd w:val="clear" w:color="auto" w:fill="auto"/>
          </w:tcPr>
          <w:p w14:paraId="3CF3A923" w14:textId="77777777" w:rsidR="0095703E" w:rsidRPr="00FF3767" w:rsidRDefault="0095703E" w:rsidP="006500B7">
            <w:pPr>
              <w:jc w:val="both"/>
              <w:rPr>
                <w:sz w:val="20"/>
                <w:szCs w:val="20"/>
              </w:rPr>
            </w:pPr>
            <w:r w:rsidRPr="00FF3767">
              <w:rPr>
                <w:sz w:val="20"/>
                <w:szCs w:val="20"/>
              </w:rPr>
              <w:t>31.12.2023.</w:t>
            </w:r>
          </w:p>
        </w:tc>
      </w:tr>
      <w:tr w:rsidR="0095703E" w:rsidRPr="00FF3767" w14:paraId="5756183D" w14:textId="77777777" w:rsidTr="006500B7">
        <w:trPr>
          <w:trHeight w:val="543"/>
        </w:trPr>
        <w:tc>
          <w:tcPr>
            <w:tcW w:w="708" w:type="dxa"/>
            <w:vMerge/>
          </w:tcPr>
          <w:p w14:paraId="775956BF" w14:textId="77777777" w:rsidR="0095703E" w:rsidRPr="00FF3767" w:rsidRDefault="0095703E" w:rsidP="006500B7">
            <w:pPr>
              <w:jc w:val="center"/>
              <w:rPr>
                <w:sz w:val="20"/>
                <w:szCs w:val="20"/>
              </w:rPr>
            </w:pPr>
          </w:p>
        </w:tc>
        <w:tc>
          <w:tcPr>
            <w:tcW w:w="3685" w:type="dxa"/>
            <w:gridSpan w:val="2"/>
            <w:vMerge/>
            <w:shd w:val="clear" w:color="auto" w:fill="auto"/>
          </w:tcPr>
          <w:p w14:paraId="3961C7A3" w14:textId="77777777" w:rsidR="0095703E" w:rsidRPr="00FF3767" w:rsidRDefault="0095703E" w:rsidP="006500B7">
            <w:pPr>
              <w:jc w:val="both"/>
              <w:rPr>
                <w:sz w:val="20"/>
                <w:szCs w:val="20"/>
              </w:rPr>
            </w:pPr>
          </w:p>
        </w:tc>
        <w:tc>
          <w:tcPr>
            <w:tcW w:w="1563" w:type="dxa"/>
            <w:vMerge/>
          </w:tcPr>
          <w:p w14:paraId="77348191" w14:textId="77777777" w:rsidR="0095703E" w:rsidRPr="00FF3767" w:rsidRDefault="0095703E" w:rsidP="006500B7">
            <w:pPr>
              <w:rPr>
                <w:sz w:val="20"/>
                <w:szCs w:val="20"/>
              </w:rPr>
            </w:pPr>
          </w:p>
        </w:tc>
        <w:tc>
          <w:tcPr>
            <w:tcW w:w="2550" w:type="dxa"/>
            <w:vMerge/>
            <w:shd w:val="clear" w:color="auto" w:fill="auto"/>
          </w:tcPr>
          <w:p w14:paraId="345B9136" w14:textId="77777777" w:rsidR="0095703E" w:rsidRPr="00FF3767" w:rsidRDefault="0095703E" w:rsidP="006500B7">
            <w:pPr>
              <w:rPr>
                <w:sz w:val="20"/>
                <w:szCs w:val="20"/>
              </w:rPr>
            </w:pPr>
          </w:p>
        </w:tc>
        <w:tc>
          <w:tcPr>
            <w:tcW w:w="2693" w:type="dxa"/>
          </w:tcPr>
          <w:p w14:paraId="37DE9012" w14:textId="6A1B46DA" w:rsidR="0095703E" w:rsidRPr="00FF3767" w:rsidRDefault="0095703E" w:rsidP="00E6574A">
            <w:pPr>
              <w:jc w:val="both"/>
              <w:rPr>
                <w:sz w:val="20"/>
                <w:szCs w:val="20"/>
              </w:rPr>
            </w:pPr>
            <w:r w:rsidRPr="00FF3767">
              <w:rPr>
                <w:sz w:val="20"/>
                <w:szCs w:val="20"/>
              </w:rPr>
              <w:t xml:space="preserve">2. </w:t>
            </w:r>
            <w:r w:rsidR="00E6574A" w:rsidRPr="00E6574A">
              <w:rPr>
                <w:sz w:val="20"/>
                <w:szCs w:val="20"/>
              </w:rPr>
              <w:t>Atbilstoši nepieciešamībai vismaz reizi ceturksnī</w:t>
            </w:r>
            <w:r w:rsidR="00E6574A" w:rsidRPr="00E6574A" w:rsidDel="00E6574A">
              <w:rPr>
                <w:sz w:val="20"/>
                <w:szCs w:val="20"/>
              </w:rPr>
              <w:t xml:space="preserve"> </w:t>
            </w:r>
            <w:r w:rsidRPr="00FF3767">
              <w:rPr>
                <w:sz w:val="20"/>
                <w:szCs w:val="20"/>
              </w:rPr>
              <w:t>organizētas uzraudzības un kontroles institūciju sadarbības un koordinācijas platformas sēdes, ieviešot uz risku novērtējumu balstītu pieeju un samērīgas prasības uzraudzības un kontroles pasākumos.</w:t>
            </w:r>
          </w:p>
        </w:tc>
        <w:tc>
          <w:tcPr>
            <w:tcW w:w="1134" w:type="dxa"/>
            <w:shd w:val="clear" w:color="auto" w:fill="auto"/>
          </w:tcPr>
          <w:p w14:paraId="7049D901" w14:textId="77777777" w:rsidR="0095703E" w:rsidRPr="00FF3767" w:rsidRDefault="0095703E" w:rsidP="006500B7">
            <w:pPr>
              <w:jc w:val="center"/>
              <w:rPr>
                <w:sz w:val="20"/>
                <w:szCs w:val="20"/>
              </w:rPr>
            </w:pPr>
            <w:r w:rsidRPr="00FF3767">
              <w:rPr>
                <w:sz w:val="20"/>
                <w:szCs w:val="20"/>
              </w:rPr>
              <w:t>FM</w:t>
            </w:r>
          </w:p>
        </w:tc>
        <w:tc>
          <w:tcPr>
            <w:tcW w:w="1275" w:type="dxa"/>
            <w:shd w:val="clear" w:color="auto" w:fill="auto"/>
          </w:tcPr>
          <w:p w14:paraId="5C16ECBA" w14:textId="77777777" w:rsidR="0095703E" w:rsidRPr="00FF3767" w:rsidRDefault="0095703E" w:rsidP="006500B7">
            <w:pPr>
              <w:jc w:val="center"/>
              <w:rPr>
                <w:sz w:val="20"/>
                <w:szCs w:val="20"/>
              </w:rPr>
            </w:pPr>
            <w:r w:rsidRPr="00FF3767">
              <w:rPr>
                <w:sz w:val="20"/>
                <w:szCs w:val="20"/>
              </w:rPr>
              <w:t>FID, VID, LB, IAUI, LZAP, LZNP, LZRA, NKMP, PTAC, LMPAA, MKD</w:t>
            </w:r>
          </w:p>
        </w:tc>
        <w:tc>
          <w:tcPr>
            <w:tcW w:w="1418" w:type="dxa"/>
            <w:shd w:val="clear" w:color="auto" w:fill="auto"/>
          </w:tcPr>
          <w:p w14:paraId="76849507" w14:textId="77777777" w:rsidR="0095703E" w:rsidRPr="00FF3767" w:rsidRDefault="0095703E" w:rsidP="006500B7">
            <w:pPr>
              <w:jc w:val="both"/>
              <w:rPr>
                <w:sz w:val="20"/>
                <w:szCs w:val="20"/>
              </w:rPr>
            </w:pPr>
            <w:r w:rsidRPr="00FF3767">
              <w:rPr>
                <w:sz w:val="20"/>
                <w:szCs w:val="20"/>
              </w:rPr>
              <w:t>Pastāvīgi</w:t>
            </w:r>
          </w:p>
        </w:tc>
      </w:tr>
      <w:tr w:rsidR="002F7035" w:rsidRPr="00FF3767" w14:paraId="1A8F6480" w14:textId="77777777" w:rsidTr="006500B7">
        <w:trPr>
          <w:trHeight w:val="543"/>
        </w:trPr>
        <w:tc>
          <w:tcPr>
            <w:tcW w:w="708" w:type="dxa"/>
          </w:tcPr>
          <w:p w14:paraId="64BCAF21" w14:textId="3A6EA964" w:rsidR="002F7035" w:rsidRPr="00FF3767" w:rsidRDefault="002F7035" w:rsidP="002F7035">
            <w:pPr>
              <w:jc w:val="center"/>
              <w:rPr>
                <w:sz w:val="20"/>
                <w:szCs w:val="20"/>
              </w:rPr>
            </w:pPr>
            <w:r>
              <w:rPr>
                <w:sz w:val="20"/>
                <w:szCs w:val="20"/>
              </w:rPr>
              <w:t>3.12</w:t>
            </w:r>
            <w:r w:rsidR="00337D3C">
              <w:rPr>
                <w:sz w:val="20"/>
                <w:szCs w:val="20"/>
              </w:rPr>
              <w:t>.</w:t>
            </w:r>
          </w:p>
        </w:tc>
        <w:tc>
          <w:tcPr>
            <w:tcW w:w="3685" w:type="dxa"/>
            <w:gridSpan w:val="2"/>
            <w:shd w:val="clear" w:color="auto" w:fill="auto"/>
          </w:tcPr>
          <w:p w14:paraId="35977874" w14:textId="71EE999D" w:rsidR="002F7035" w:rsidRPr="00FF3767" w:rsidRDefault="002F7035" w:rsidP="003C488A">
            <w:pPr>
              <w:jc w:val="both"/>
              <w:rPr>
                <w:sz w:val="20"/>
                <w:szCs w:val="20"/>
              </w:rPr>
            </w:pPr>
            <w:r w:rsidRPr="002F7035">
              <w:rPr>
                <w:sz w:val="20"/>
                <w:szCs w:val="20"/>
              </w:rPr>
              <w:t xml:space="preserve">Pārskatīt NILLTPFN uzraudzības un kontroles institūciju sistēmu atbilstoši ES NILLTPFN jomas centralizētās uzraudzības priekšlikumiem. </w:t>
            </w:r>
          </w:p>
        </w:tc>
        <w:tc>
          <w:tcPr>
            <w:tcW w:w="1563" w:type="dxa"/>
          </w:tcPr>
          <w:p w14:paraId="0EF4D076" w14:textId="24393AB6" w:rsidR="002F7035" w:rsidRPr="00FF3767" w:rsidRDefault="002F7035" w:rsidP="002F7035">
            <w:pPr>
              <w:rPr>
                <w:sz w:val="20"/>
                <w:szCs w:val="20"/>
              </w:rPr>
            </w:pPr>
            <w:r w:rsidRPr="002F7035">
              <w:rPr>
                <w:sz w:val="20"/>
                <w:szCs w:val="20"/>
              </w:rPr>
              <w:t xml:space="preserve"> </w:t>
            </w:r>
          </w:p>
        </w:tc>
        <w:tc>
          <w:tcPr>
            <w:tcW w:w="2550" w:type="dxa"/>
            <w:shd w:val="clear" w:color="auto" w:fill="auto"/>
          </w:tcPr>
          <w:p w14:paraId="60EDFBEF" w14:textId="38174786" w:rsidR="002F7035" w:rsidRPr="00FF3767" w:rsidRDefault="002F7035" w:rsidP="005E5249">
            <w:pPr>
              <w:jc w:val="both"/>
              <w:rPr>
                <w:sz w:val="20"/>
                <w:szCs w:val="20"/>
              </w:rPr>
            </w:pPr>
            <w:r w:rsidRPr="002F7035">
              <w:rPr>
                <w:sz w:val="20"/>
                <w:szCs w:val="20"/>
              </w:rPr>
              <w:t>Stiprināta un efektīva NILLTPFN institūciju sistēma sadarbībai ar NILLTPFN jomas centralizētās uzraudzības institūciju.</w:t>
            </w:r>
          </w:p>
        </w:tc>
        <w:tc>
          <w:tcPr>
            <w:tcW w:w="2693" w:type="dxa"/>
          </w:tcPr>
          <w:p w14:paraId="24E6DB17" w14:textId="5F6DCBBB" w:rsidR="002F7035" w:rsidRPr="00FF3767" w:rsidRDefault="002F7035" w:rsidP="002F7035">
            <w:pPr>
              <w:jc w:val="both"/>
              <w:rPr>
                <w:sz w:val="20"/>
                <w:szCs w:val="20"/>
              </w:rPr>
            </w:pPr>
            <w:r w:rsidRPr="002F7035">
              <w:rPr>
                <w:sz w:val="20"/>
                <w:szCs w:val="20"/>
              </w:rPr>
              <w:t>Efektivizēts savstarpējās sadarbības process nacionālā un ES līmenī, stiprinot  institūciju savstarpējo sadarbību.</w:t>
            </w:r>
          </w:p>
        </w:tc>
        <w:tc>
          <w:tcPr>
            <w:tcW w:w="1134" w:type="dxa"/>
            <w:shd w:val="clear" w:color="auto" w:fill="auto"/>
          </w:tcPr>
          <w:p w14:paraId="476FBDF9" w14:textId="122DC0F1" w:rsidR="002F7035" w:rsidRPr="00FF3767" w:rsidRDefault="002F7035" w:rsidP="002F7035">
            <w:pPr>
              <w:jc w:val="center"/>
              <w:rPr>
                <w:sz w:val="20"/>
                <w:szCs w:val="20"/>
              </w:rPr>
            </w:pPr>
            <w:r w:rsidRPr="002F7035">
              <w:rPr>
                <w:sz w:val="20"/>
                <w:szCs w:val="20"/>
              </w:rPr>
              <w:t>FM</w:t>
            </w:r>
          </w:p>
        </w:tc>
        <w:tc>
          <w:tcPr>
            <w:tcW w:w="1275" w:type="dxa"/>
            <w:shd w:val="clear" w:color="auto" w:fill="auto"/>
          </w:tcPr>
          <w:p w14:paraId="24D7D146" w14:textId="2BE3DD6E" w:rsidR="002F7035" w:rsidRPr="00FF3767" w:rsidRDefault="002F7035" w:rsidP="002F7035">
            <w:pPr>
              <w:jc w:val="center"/>
              <w:rPr>
                <w:sz w:val="20"/>
                <w:szCs w:val="20"/>
              </w:rPr>
            </w:pPr>
            <w:r w:rsidRPr="002F7035">
              <w:rPr>
                <w:sz w:val="20"/>
                <w:szCs w:val="20"/>
              </w:rPr>
              <w:t>FID, VID, LB, IAUI, LZAP, LZNP, LZRA, NKMP, PTAC, LMPAA, MKD</w:t>
            </w:r>
            <w:r w:rsidR="001C1F08">
              <w:rPr>
                <w:sz w:val="20"/>
                <w:szCs w:val="20"/>
              </w:rPr>
              <w:t>, EM</w:t>
            </w:r>
            <w:r w:rsidRPr="002F7035">
              <w:rPr>
                <w:sz w:val="20"/>
                <w:szCs w:val="20"/>
              </w:rPr>
              <w:t xml:space="preserve"> </w:t>
            </w:r>
          </w:p>
        </w:tc>
        <w:tc>
          <w:tcPr>
            <w:tcW w:w="1418" w:type="dxa"/>
            <w:shd w:val="clear" w:color="auto" w:fill="auto"/>
          </w:tcPr>
          <w:p w14:paraId="06843FC7" w14:textId="0B05027B" w:rsidR="002F7035" w:rsidRPr="00FF3767" w:rsidRDefault="002F7035" w:rsidP="005E5249">
            <w:pPr>
              <w:jc w:val="center"/>
              <w:rPr>
                <w:sz w:val="20"/>
                <w:szCs w:val="20"/>
              </w:rPr>
            </w:pPr>
            <w:r w:rsidRPr="002F7035">
              <w:rPr>
                <w:sz w:val="20"/>
                <w:szCs w:val="20"/>
              </w:rPr>
              <w:t>Atbilstoši ES līmeņa normatīvā regulējuma izstrādes un ieviešanas procesam</w:t>
            </w:r>
          </w:p>
        </w:tc>
      </w:tr>
    </w:tbl>
    <w:p w14:paraId="35B654A2" w14:textId="77777777" w:rsidR="009754EF" w:rsidRPr="00FF3767" w:rsidRDefault="009754EF" w:rsidP="009754EF">
      <w:pPr>
        <w:pStyle w:val="Heading2"/>
        <w:ind w:left="720"/>
        <w:rPr>
          <w:rFonts w:ascii="Times New Roman" w:hAnsi="Times New Roman" w:cs="Times New Roman"/>
          <w:b/>
          <w:color w:val="auto"/>
          <w:sz w:val="28"/>
          <w:szCs w:val="28"/>
        </w:rPr>
      </w:pPr>
    </w:p>
    <w:p w14:paraId="13B1DCA5" w14:textId="270806B9" w:rsidR="00C703D7" w:rsidRPr="00FF3767" w:rsidRDefault="00C703D7" w:rsidP="0016364D">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p</w:t>
      </w:r>
      <w:r w:rsidR="0016364D" w:rsidRPr="00FF3767">
        <w:rPr>
          <w:rFonts w:ascii="Times New Roman" w:hAnsi="Times New Roman" w:cs="Times New Roman"/>
          <w:b/>
          <w:color w:val="auto"/>
          <w:sz w:val="28"/>
          <w:szCs w:val="28"/>
        </w:rPr>
        <w:t>reventīvie pasākumi</w:t>
      </w:r>
    </w:p>
    <w:p w14:paraId="296A5E70" w14:textId="77777777" w:rsidR="00C703D7" w:rsidRPr="00FF3767" w:rsidRDefault="00C703D7" w:rsidP="00C703D7">
      <w:pPr>
        <w:pStyle w:val="Heading2"/>
        <w:rPr>
          <w:rFonts w:ascii="Times New Roman" w:hAnsi="Times New Roman" w:cs="Times New Roman"/>
          <w:b/>
          <w:color w:val="auto"/>
          <w:sz w:val="28"/>
          <w:szCs w:val="28"/>
        </w:rPr>
      </w:pPr>
    </w:p>
    <w:p w14:paraId="089B7790" w14:textId="1D22FCDC" w:rsidR="00C703D7" w:rsidRPr="00FF3767" w:rsidRDefault="00C703D7" w:rsidP="00210B8B">
      <w:pPr>
        <w:jc w:val="both"/>
        <w:rPr>
          <w:szCs w:val="24"/>
        </w:rPr>
      </w:pPr>
      <w:r w:rsidRPr="00FF3767">
        <w:rPr>
          <w:szCs w:val="24"/>
        </w:rPr>
        <w:t xml:space="preserve">Par rīcības virzienu atbildīgā </w:t>
      </w:r>
      <w:r w:rsidR="005F41D7" w:rsidRPr="005F41D7">
        <w:rPr>
          <w:szCs w:val="24"/>
        </w:rPr>
        <w:t>institūcija</w:t>
      </w:r>
      <w:r w:rsidRPr="00FF3767">
        <w:rPr>
          <w:szCs w:val="24"/>
        </w:rPr>
        <w:t xml:space="preserve">: </w:t>
      </w:r>
      <w:r w:rsidR="0016364D" w:rsidRPr="00FF3767">
        <w:rPr>
          <w:szCs w:val="24"/>
        </w:rPr>
        <w:t>FM</w:t>
      </w:r>
    </w:p>
    <w:p w14:paraId="4F469046" w14:textId="28B90BC6" w:rsidR="00C703D7" w:rsidRPr="007E0840" w:rsidRDefault="00C703D7" w:rsidP="00C703D7">
      <w:pPr>
        <w:jc w:val="both"/>
        <w:rPr>
          <w:szCs w:val="24"/>
        </w:rPr>
      </w:pPr>
      <w:r w:rsidRPr="00FF3767">
        <w:rPr>
          <w:szCs w:val="24"/>
        </w:rPr>
        <w:t xml:space="preserve">Līdzatbildīgās </w:t>
      </w:r>
      <w:r w:rsidR="005F41D7" w:rsidRPr="007E0840">
        <w:rPr>
          <w:szCs w:val="24"/>
        </w:rPr>
        <w:t>institūcijas</w:t>
      </w:r>
      <w:r w:rsidRPr="007E0840">
        <w:rPr>
          <w:szCs w:val="24"/>
        </w:rPr>
        <w:t>:</w:t>
      </w:r>
      <w:r w:rsidR="008B023D" w:rsidRPr="007E0840">
        <w:rPr>
          <w:szCs w:val="24"/>
        </w:rPr>
        <w:t xml:space="preserve"> ĀM, EM, FID, IAUI, IC, IeM, </w:t>
      </w:r>
      <w:r w:rsidR="007E0840" w:rsidRPr="007E0840">
        <w:rPr>
          <w:szCs w:val="24"/>
        </w:rPr>
        <w:t xml:space="preserve">KM, </w:t>
      </w:r>
      <w:r w:rsidR="008B023D" w:rsidRPr="007E0840">
        <w:rPr>
          <w:szCs w:val="24"/>
        </w:rPr>
        <w:t xml:space="preserve">LB, </w:t>
      </w:r>
      <w:r w:rsidR="007E0840" w:rsidRPr="007E0840">
        <w:rPr>
          <w:szCs w:val="24"/>
        </w:rPr>
        <w:t xml:space="preserve">LDDK, </w:t>
      </w:r>
      <w:r w:rsidR="008B023D" w:rsidRPr="007E0840">
        <w:rPr>
          <w:szCs w:val="24"/>
        </w:rPr>
        <w:t xml:space="preserve">LFNA, LMPAA, LZAP, LZNP, LZRA, MKD, NKMP, PTAC, </w:t>
      </w:r>
      <w:r w:rsidR="007E0840" w:rsidRPr="007E0840">
        <w:rPr>
          <w:szCs w:val="24"/>
        </w:rPr>
        <w:t xml:space="preserve">SM, </w:t>
      </w:r>
      <w:r w:rsidR="008B023D" w:rsidRPr="007E0840">
        <w:rPr>
          <w:szCs w:val="24"/>
        </w:rPr>
        <w:t xml:space="preserve">TA, TM, UKI, </w:t>
      </w:r>
      <w:r w:rsidR="007E0840" w:rsidRPr="007E0840">
        <w:rPr>
          <w:szCs w:val="24"/>
        </w:rPr>
        <w:t>Valsts reģistrus pārzinošās institūcijas</w:t>
      </w:r>
      <w:r w:rsidR="008B023D" w:rsidRPr="007E0840">
        <w:rPr>
          <w:szCs w:val="24"/>
        </w:rPr>
        <w:t xml:space="preserve">, </w:t>
      </w:r>
      <w:r w:rsidR="007E0840" w:rsidRPr="00C068DB">
        <w:rPr>
          <w:szCs w:val="24"/>
        </w:rPr>
        <w:t xml:space="preserve">VARAM, </w:t>
      </w:r>
      <w:r w:rsidR="008B023D" w:rsidRPr="007E0840">
        <w:rPr>
          <w:szCs w:val="24"/>
        </w:rPr>
        <w:t>VDD, VID, VP</w:t>
      </w:r>
    </w:p>
    <w:p w14:paraId="6119B9C6"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686"/>
        <w:gridCol w:w="1559"/>
        <w:gridCol w:w="2551"/>
        <w:gridCol w:w="2694"/>
        <w:gridCol w:w="1134"/>
        <w:gridCol w:w="1275"/>
        <w:gridCol w:w="1419"/>
      </w:tblGrid>
      <w:tr w:rsidR="0016364D" w:rsidRPr="00FF3767" w14:paraId="0EDBCA09" w14:textId="77777777" w:rsidTr="00746B43">
        <w:tc>
          <w:tcPr>
            <w:tcW w:w="4394" w:type="dxa"/>
            <w:gridSpan w:val="2"/>
          </w:tcPr>
          <w:p w14:paraId="32F8D3CC" w14:textId="609725BA" w:rsidR="0016364D" w:rsidRPr="00FF3767" w:rsidRDefault="0016364D" w:rsidP="0016364D">
            <w:pPr>
              <w:rPr>
                <w:rFonts w:cs="Times New Roman"/>
                <w:b/>
                <w:bCs/>
                <w:sz w:val="20"/>
                <w:szCs w:val="20"/>
              </w:rPr>
            </w:pPr>
            <w:r w:rsidRPr="00FF3767">
              <w:rPr>
                <w:rFonts w:cs="Times New Roman"/>
                <w:b/>
                <w:bCs/>
                <w:sz w:val="20"/>
                <w:szCs w:val="20"/>
              </w:rPr>
              <w:t>Rīcības virziens</w:t>
            </w:r>
          </w:p>
        </w:tc>
        <w:tc>
          <w:tcPr>
            <w:tcW w:w="10632" w:type="dxa"/>
            <w:gridSpan w:val="6"/>
          </w:tcPr>
          <w:p w14:paraId="0EE1FE0C" w14:textId="6C504A06" w:rsidR="0016364D" w:rsidRPr="00FF3767" w:rsidRDefault="0016364D" w:rsidP="0016364D">
            <w:pPr>
              <w:jc w:val="both"/>
              <w:rPr>
                <w:rFonts w:cs="Times New Roman"/>
                <w:b/>
                <w:bCs/>
                <w:sz w:val="20"/>
                <w:szCs w:val="20"/>
              </w:rPr>
            </w:pPr>
            <w:r w:rsidRPr="00FF3767">
              <w:rPr>
                <w:rFonts w:cs="Times New Roman"/>
                <w:b/>
                <w:bCs/>
                <w:sz w:val="20"/>
                <w:szCs w:val="20"/>
              </w:rPr>
              <w:t xml:space="preserve">PREVENTĪVIE PASĀKUMI </w:t>
            </w:r>
          </w:p>
        </w:tc>
      </w:tr>
      <w:tr w:rsidR="00C703D7" w:rsidRPr="00FF3767" w14:paraId="231AD423" w14:textId="77777777" w:rsidTr="00746B43">
        <w:tc>
          <w:tcPr>
            <w:tcW w:w="4394" w:type="dxa"/>
            <w:gridSpan w:val="2"/>
          </w:tcPr>
          <w:p w14:paraId="20E26D2D" w14:textId="7964E64C"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2" w:type="dxa"/>
            <w:gridSpan w:val="6"/>
          </w:tcPr>
          <w:p w14:paraId="298309C7" w14:textId="37D7003D" w:rsidR="00C703D7" w:rsidRPr="00FF3767" w:rsidRDefault="00746B43" w:rsidP="009626AA">
            <w:pPr>
              <w:jc w:val="both"/>
              <w:rPr>
                <w:rFonts w:cs="Times New Roman"/>
                <w:b/>
                <w:bCs/>
                <w:sz w:val="20"/>
                <w:szCs w:val="20"/>
              </w:rPr>
            </w:pPr>
            <w:r w:rsidRPr="00FF3767">
              <w:rPr>
                <w:rFonts w:cs="Times New Roman"/>
                <w:b/>
                <w:bCs/>
                <w:sz w:val="20"/>
                <w:szCs w:val="20"/>
              </w:rPr>
              <w:t>Finanšu iestādes, NNDP un virtuāl</w:t>
            </w:r>
            <w:r w:rsidR="009626AA">
              <w:rPr>
                <w:rFonts w:cs="Times New Roman"/>
                <w:b/>
                <w:bCs/>
                <w:sz w:val="20"/>
                <w:szCs w:val="20"/>
              </w:rPr>
              <w:t>o</w:t>
            </w:r>
            <w:r w:rsidR="00890620">
              <w:rPr>
                <w:rFonts w:cs="Times New Roman"/>
                <w:b/>
                <w:bCs/>
                <w:sz w:val="20"/>
                <w:szCs w:val="20"/>
              </w:rPr>
              <w:t xml:space="preserve"> </w:t>
            </w:r>
            <w:r w:rsidR="009626AA" w:rsidRPr="009626AA">
              <w:rPr>
                <w:rFonts w:cs="Times New Roman"/>
                <w:b/>
                <w:bCs/>
                <w:sz w:val="20"/>
                <w:szCs w:val="20"/>
              </w:rPr>
              <w:t xml:space="preserve">aktīvu </w:t>
            </w:r>
            <w:r w:rsidRPr="00FF3767">
              <w:rPr>
                <w:rFonts w:cs="Times New Roman"/>
                <w:b/>
                <w:bCs/>
                <w:sz w:val="20"/>
                <w:szCs w:val="20"/>
              </w:rPr>
              <w:t>pakalpojumu sniedzēji piemēro NILLTPF preventīvos pasākumus, kas ir atbilstoši to riskiem, un ziņo par aizdomīgiem darījumiem.</w:t>
            </w:r>
          </w:p>
        </w:tc>
      </w:tr>
      <w:tr w:rsidR="00C703D7" w:rsidRPr="00FF3767" w14:paraId="3C05A6F8" w14:textId="77777777" w:rsidTr="00746B43">
        <w:trPr>
          <w:trHeight w:val="543"/>
        </w:trPr>
        <w:tc>
          <w:tcPr>
            <w:tcW w:w="708" w:type="dxa"/>
          </w:tcPr>
          <w:p w14:paraId="15DD156C" w14:textId="7A6D028C"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6" w:type="dxa"/>
            <w:shd w:val="clear" w:color="auto" w:fill="auto"/>
          </w:tcPr>
          <w:p w14:paraId="5D8B8342"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4C376F91"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05BFD96F"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4" w:type="dxa"/>
          </w:tcPr>
          <w:p w14:paraId="2C051CF1"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5B340412"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758CFB0E"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3C884418"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9" w:type="dxa"/>
            <w:shd w:val="clear" w:color="auto" w:fill="auto"/>
          </w:tcPr>
          <w:p w14:paraId="52A917DF"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746B43" w:rsidRPr="00FF3767" w14:paraId="6DD19CEC" w14:textId="77777777" w:rsidTr="00746B43">
        <w:trPr>
          <w:trHeight w:val="920"/>
        </w:trPr>
        <w:tc>
          <w:tcPr>
            <w:tcW w:w="708" w:type="dxa"/>
            <w:vMerge w:val="restart"/>
          </w:tcPr>
          <w:p w14:paraId="213B1035" w14:textId="77777777" w:rsidR="00746B43" w:rsidRPr="00FF3767" w:rsidRDefault="00746B43" w:rsidP="00746B43">
            <w:pPr>
              <w:jc w:val="center"/>
              <w:rPr>
                <w:rFonts w:cs="Times New Roman"/>
                <w:bCs/>
                <w:sz w:val="20"/>
                <w:szCs w:val="20"/>
              </w:rPr>
            </w:pPr>
            <w:r w:rsidRPr="00FF3767">
              <w:rPr>
                <w:rFonts w:cs="Times New Roman"/>
                <w:bCs/>
                <w:sz w:val="20"/>
                <w:szCs w:val="20"/>
              </w:rPr>
              <w:t>4.1.</w:t>
            </w:r>
          </w:p>
        </w:tc>
        <w:tc>
          <w:tcPr>
            <w:tcW w:w="3686" w:type="dxa"/>
            <w:vMerge w:val="restart"/>
            <w:shd w:val="clear" w:color="auto" w:fill="auto"/>
          </w:tcPr>
          <w:p w14:paraId="71E98177" w14:textId="77777777" w:rsidR="00746B43" w:rsidRPr="00FF3767" w:rsidRDefault="00746B43" w:rsidP="00746B43">
            <w:pPr>
              <w:jc w:val="both"/>
              <w:rPr>
                <w:rFonts w:eastAsia="Times New Roman" w:cs="Times New Roman"/>
                <w:szCs w:val="24"/>
                <w:lang w:eastAsia="lv-LV"/>
              </w:rPr>
            </w:pPr>
            <w:r w:rsidRPr="00FF3767">
              <w:rPr>
                <w:rFonts w:eastAsia="Times New Roman" w:cs="Times New Roman"/>
                <w:color w:val="414142"/>
                <w:sz w:val="20"/>
                <w:szCs w:val="20"/>
                <w:shd w:val="clear" w:color="auto" w:fill="FFFFFF"/>
                <w:lang w:eastAsia="lv-LV"/>
              </w:rPr>
              <w:t>Nodrošināt sistēmisku likuma subjektu informēšanu par NILLTPF riskiem un preventīvo pasākumu īstenošanu.</w:t>
            </w:r>
          </w:p>
          <w:p w14:paraId="2618A59F" w14:textId="77777777" w:rsidR="00746B43" w:rsidRPr="00FF3767" w:rsidRDefault="00746B43" w:rsidP="00746B43">
            <w:pPr>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Attiecībā uz likuma subjektu risku un NILLTPF novēršanas prasību izpratni, nodrošināt, ka:</w:t>
            </w:r>
          </w:p>
          <w:p w14:paraId="1A96941D"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likuma subjekti, veicot uzņēmuma risku novērtējumu, ir izveidojuši un piemēro pastāvīgas procedūras un atbilstošu dokumentāciju, kā arī regulāri pārskata šīs procedūras;</w:t>
            </w:r>
          </w:p>
          <w:p w14:paraId="1DBCDDBA"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uzņēmumu veiktajos riska novērtējumos tiek specifiski analizēti arī TF un PF draudi un ievainojamība, kā arī tie atspoguļo faktisko kopējo NILLTPF riska ekspozīciju.</w:t>
            </w:r>
          </w:p>
          <w:p w14:paraId="7192DD18"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Nodrošināt, ka likuma subjektu izpratne par TF riskiem neaprobežojas ar pārbaudēm teroristu sarakstos;</w:t>
            </w:r>
          </w:p>
          <w:p w14:paraId="2A38C839"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visi likuma subjekti ar augstu darījumu aktivitāti nodrošina automatizētus IT risinājumus TF un PF kontroles nolūkos, savukārt likuma subjekti ar zemu darījumu aktivitāti pastāvīgi lieto manuālus instrumentus TF un PF kontrolei.</w:t>
            </w:r>
          </w:p>
          <w:p w14:paraId="5F65F8C3"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Nodrošināt, ka visiem likuma subjektiem:</w:t>
            </w:r>
          </w:p>
          <w:p w14:paraId="66054AAC"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ir izveidoti galvenie NILLTPF novēršanas IKS (t.sk. ziņošanas par NILLTPF) elementi;</w:t>
            </w:r>
          </w:p>
          <w:p w14:paraId="740E8FA8"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ir ieviestas efektīvas iekšējās kontroles un procedūras;</w:t>
            </w:r>
          </w:p>
          <w:p w14:paraId="6DAA24CD"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to veikto risku mazinošo pasākumu piemērošanas efektivitāte ir pastiprināta atbilstoši riskam;</w:t>
            </w:r>
          </w:p>
          <w:p w14:paraId="3352C795" w14:textId="77777777" w:rsidR="00746B43" w:rsidRPr="00FF3767" w:rsidRDefault="00746B43" w:rsidP="00746B43">
            <w:pPr>
              <w:ind w:left="113"/>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 ir ieviestas sistēmas, kas nodrošina uz risku novērtējumu balstītu pieeju klienta izpētes pasākumu veikšanā.</w:t>
            </w:r>
          </w:p>
          <w:p w14:paraId="09BF6364" w14:textId="063025B1" w:rsidR="00746B43" w:rsidRPr="00FF3767" w:rsidRDefault="00746B43" w:rsidP="00746B43">
            <w:pPr>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Uzraudzības procesā veikt regulāras amatpersonu kvalifikācijas un reputācijas, kā arī licencēto likuma subjektu akcionāru reputācijas atbilstības kontroles gan likuma subjekta darbības uzsākšanas brīdī, gan regulār</w:t>
            </w:r>
            <w:r w:rsidR="001F0D53">
              <w:rPr>
                <w:rFonts w:eastAsia="Times New Roman" w:cs="Times New Roman"/>
                <w:color w:val="414142"/>
                <w:sz w:val="20"/>
                <w:szCs w:val="20"/>
                <w:lang w:eastAsia="lv-LV"/>
              </w:rPr>
              <w:t>i tā darbības laikā, kā papildu</w:t>
            </w:r>
            <w:r w:rsidRPr="00FF3767">
              <w:rPr>
                <w:rFonts w:eastAsia="Times New Roman" w:cs="Times New Roman"/>
                <w:color w:val="414142"/>
                <w:sz w:val="20"/>
                <w:szCs w:val="20"/>
                <w:lang w:eastAsia="lv-LV"/>
              </w:rPr>
              <w:t xml:space="preserve"> riska identifikatoru nosakot iepriekš konstatētus pārkāpumus NILLTPF novēršanas jomā.</w:t>
            </w:r>
          </w:p>
        </w:tc>
        <w:tc>
          <w:tcPr>
            <w:tcW w:w="1559" w:type="dxa"/>
            <w:vMerge w:val="restart"/>
          </w:tcPr>
          <w:p w14:paraId="0E54B904" w14:textId="77777777" w:rsidR="00746B43" w:rsidRPr="00FF3767" w:rsidRDefault="00746B43" w:rsidP="007419BC">
            <w:pPr>
              <w:jc w:val="both"/>
              <w:rPr>
                <w:rFonts w:eastAsia="Times New Roman" w:cs="Times New Roman"/>
                <w:szCs w:val="24"/>
                <w:lang w:eastAsia="lv-LV"/>
              </w:rPr>
            </w:pPr>
            <w:r w:rsidRPr="00FF3767">
              <w:rPr>
                <w:rFonts w:eastAsia="Times New Roman" w:cs="Times New Roman"/>
                <w:color w:val="414142"/>
                <w:sz w:val="20"/>
                <w:szCs w:val="20"/>
                <w:shd w:val="clear" w:color="auto" w:fill="FFFFFF"/>
                <w:lang w:eastAsia="lv-LV"/>
              </w:rPr>
              <w:t>MONEYVAL 3.4., 4.1, 4.2., 4.3., 4.4., 4.5., 4.7., 4.8., 4.16., 7.3. rekomendācija;</w:t>
            </w:r>
          </w:p>
          <w:p w14:paraId="46C94ABC" w14:textId="77777777" w:rsidR="003B33BE" w:rsidRPr="003B33BE" w:rsidRDefault="003B33BE" w:rsidP="003B33BE">
            <w:pPr>
              <w:jc w:val="both"/>
              <w:rPr>
                <w:rFonts w:eastAsia="Times New Roman" w:cs="Times New Roman"/>
                <w:color w:val="414142"/>
                <w:sz w:val="20"/>
                <w:szCs w:val="20"/>
                <w:lang w:eastAsia="lv-LV"/>
              </w:rPr>
            </w:pPr>
            <w:r w:rsidRPr="003B33BE">
              <w:rPr>
                <w:rFonts w:eastAsia="Times New Roman" w:cs="Times New Roman"/>
                <w:color w:val="414142"/>
                <w:sz w:val="20"/>
                <w:szCs w:val="20"/>
                <w:lang w:eastAsia="lv-LV"/>
              </w:rPr>
              <w:t>sektoru NILL un TF risku</w:t>
            </w:r>
          </w:p>
          <w:p w14:paraId="634A7F14" w14:textId="698815F1" w:rsidR="00746B43" w:rsidRPr="00FF3767" w:rsidRDefault="003B33BE" w:rsidP="003B33BE">
            <w:pPr>
              <w:jc w:val="both"/>
              <w:rPr>
                <w:rFonts w:eastAsia="Times New Roman" w:cs="Times New Roman"/>
                <w:color w:val="414142"/>
                <w:sz w:val="20"/>
                <w:szCs w:val="20"/>
                <w:lang w:eastAsia="lv-LV"/>
              </w:rPr>
            </w:pPr>
            <w:r w:rsidRPr="003B33BE">
              <w:rPr>
                <w:rFonts w:eastAsia="Times New Roman" w:cs="Times New Roman"/>
                <w:color w:val="414142"/>
                <w:sz w:val="20"/>
                <w:szCs w:val="20"/>
                <w:lang w:eastAsia="lv-LV"/>
              </w:rPr>
              <w:t>novērtējumi</w:t>
            </w:r>
            <w:r w:rsidR="00746B43" w:rsidRPr="00FF3767">
              <w:rPr>
                <w:rFonts w:eastAsia="Times New Roman" w:cs="Times New Roman"/>
                <w:color w:val="414142"/>
                <w:sz w:val="20"/>
                <w:szCs w:val="20"/>
                <w:lang w:eastAsia="lv-LV"/>
              </w:rPr>
              <w:t>;</w:t>
            </w:r>
          </w:p>
          <w:p w14:paraId="3BFA1E0C" w14:textId="77777777" w:rsidR="00746B43" w:rsidRPr="00FF3767" w:rsidRDefault="00746B43" w:rsidP="007419BC">
            <w:pPr>
              <w:jc w:val="both"/>
              <w:rPr>
                <w:rFonts w:eastAsia="Times New Roman" w:cs="Times New Roman"/>
                <w:color w:val="414142"/>
                <w:sz w:val="20"/>
                <w:szCs w:val="20"/>
                <w:lang w:eastAsia="lv-LV"/>
              </w:rPr>
            </w:pPr>
            <w:r w:rsidRPr="00FF3767">
              <w:rPr>
                <w:rFonts w:eastAsia="Times New Roman" w:cs="Times New Roman"/>
                <w:color w:val="414142"/>
                <w:sz w:val="20"/>
                <w:szCs w:val="20"/>
                <w:lang w:eastAsia="lv-LV"/>
              </w:rPr>
              <w:t>NRA 2017.-2019. 1.8.8. punkts.</w:t>
            </w:r>
          </w:p>
        </w:tc>
        <w:tc>
          <w:tcPr>
            <w:tcW w:w="2551" w:type="dxa"/>
            <w:vMerge w:val="restart"/>
            <w:shd w:val="clear" w:color="auto" w:fill="auto"/>
          </w:tcPr>
          <w:p w14:paraId="055F8EE6" w14:textId="77777777" w:rsidR="00746B43" w:rsidRPr="00FF3767" w:rsidRDefault="00746B43" w:rsidP="007419BC">
            <w:pPr>
              <w:jc w:val="both"/>
              <w:rPr>
                <w:rFonts w:cs="Times New Roman"/>
                <w:sz w:val="20"/>
                <w:szCs w:val="20"/>
              </w:rPr>
            </w:pPr>
            <w:r w:rsidRPr="00FF3767">
              <w:rPr>
                <w:rFonts w:cs="Times New Roman"/>
                <w:color w:val="414142"/>
                <w:sz w:val="20"/>
                <w:szCs w:val="20"/>
                <w:shd w:val="clear" w:color="auto" w:fill="FFFFFF"/>
              </w:rPr>
              <w:t>1. Atbilstoši sektoru risku novērtējumam (monitorings), kā arī MONEYVAL rekomendācijās identificētajām nepilnībām aktualizēti normatīvie noteikumi un vadlīnijas likuma subjektiem.</w:t>
            </w:r>
          </w:p>
        </w:tc>
        <w:tc>
          <w:tcPr>
            <w:tcW w:w="2694" w:type="dxa"/>
          </w:tcPr>
          <w:p w14:paraId="3DF9CD8B" w14:textId="77777777" w:rsidR="00746B43" w:rsidRPr="00FF3767" w:rsidRDefault="00746B43" w:rsidP="007419BC">
            <w:pPr>
              <w:jc w:val="both"/>
              <w:rPr>
                <w:rFonts w:cs="Times New Roman"/>
                <w:sz w:val="20"/>
                <w:szCs w:val="20"/>
              </w:rPr>
            </w:pPr>
            <w:r w:rsidRPr="00FF3767">
              <w:rPr>
                <w:rFonts w:cs="Times New Roman"/>
                <w:sz w:val="20"/>
                <w:szCs w:val="20"/>
              </w:rPr>
              <w:t>1. Pēc nepieciešamības aktualizētas vadlīnijas likuma subjektiem, pamatojoties uz klātienes un neklātienes pārbaudēs konstatētajiem faktiem un būtiskākajām neatbilstībām.</w:t>
            </w:r>
          </w:p>
        </w:tc>
        <w:tc>
          <w:tcPr>
            <w:tcW w:w="1134" w:type="dxa"/>
            <w:vMerge w:val="restart"/>
            <w:shd w:val="clear" w:color="auto" w:fill="auto"/>
          </w:tcPr>
          <w:p w14:paraId="334F2BFB" w14:textId="5A172227" w:rsidR="00746B43" w:rsidRPr="00FF3767" w:rsidRDefault="00746B43" w:rsidP="00746B43">
            <w:pPr>
              <w:jc w:val="center"/>
              <w:rPr>
                <w:sz w:val="20"/>
                <w:szCs w:val="20"/>
              </w:rPr>
            </w:pPr>
            <w:r w:rsidRPr="00FF3767">
              <w:rPr>
                <w:sz w:val="20"/>
                <w:szCs w:val="20"/>
              </w:rPr>
              <w:t>VID, LB, IAUI, LZAP, LZNP, LZRA, NKMP, PTAC, LMPAA, MKD</w:t>
            </w:r>
          </w:p>
        </w:tc>
        <w:tc>
          <w:tcPr>
            <w:tcW w:w="1275" w:type="dxa"/>
            <w:vMerge w:val="restart"/>
            <w:shd w:val="clear" w:color="auto" w:fill="auto"/>
          </w:tcPr>
          <w:p w14:paraId="7F5717E4" w14:textId="77777777" w:rsidR="00746B43" w:rsidRPr="00FF3767" w:rsidRDefault="00746B43" w:rsidP="00746B43">
            <w:pPr>
              <w:jc w:val="center"/>
              <w:rPr>
                <w:sz w:val="20"/>
                <w:szCs w:val="20"/>
              </w:rPr>
            </w:pPr>
          </w:p>
        </w:tc>
        <w:tc>
          <w:tcPr>
            <w:tcW w:w="1419" w:type="dxa"/>
            <w:shd w:val="clear" w:color="auto" w:fill="auto"/>
          </w:tcPr>
          <w:p w14:paraId="4B3C929E" w14:textId="77777777" w:rsidR="00746B43" w:rsidRPr="00FF3767" w:rsidRDefault="00746B43" w:rsidP="00746B43">
            <w:pPr>
              <w:jc w:val="center"/>
              <w:rPr>
                <w:rFonts w:cs="Times New Roman"/>
                <w:bCs/>
                <w:sz w:val="20"/>
                <w:szCs w:val="20"/>
              </w:rPr>
            </w:pPr>
            <w:r w:rsidRPr="00FF3767">
              <w:rPr>
                <w:rFonts w:cs="Times New Roman"/>
                <w:bCs/>
                <w:sz w:val="20"/>
                <w:szCs w:val="20"/>
              </w:rPr>
              <w:t>Pastāvīgi</w:t>
            </w:r>
          </w:p>
        </w:tc>
      </w:tr>
      <w:tr w:rsidR="00746B43" w:rsidRPr="00FF3767" w14:paraId="6C1D6B78" w14:textId="77777777" w:rsidTr="00746B43">
        <w:trPr>
          <w:trHeight w:val="2760"/>
        </w:trPr>
        <w:tc>
          <w:tcPr>
            <w:tcW w:w="708" w:type="dxa"/>
            <w:vMerge/>
          </w:tcPr>
          <w:p w14:paraId="1D7E0EA9" w14:textId="77777777" w:rsidR="00746B43" w:rsidRPr="00FF3767" w:rsidRDefault="00746B43" w:rsidP="00746B43">
            <w:pPr>
              <w:jc w:val="center"/>
              <w:rPr>
                <w:rFonts w:cs="Times New Roman"/>
                <w:bCs/>
                <w:sz w:val="20"/>
                <w:szCs w:val="20"/>
              </w:rPr>
            </w:pPr>
          </w:p>
        </w:tc>
        <w:tc>
          <w:tcPr>
            <w:tcW w:w="3686" w:type="dxa"/>
            <w:vMerge/>
            <w:shd w:val="clear" w:color="auto" w:fill="auto"/>
          </w:tcPr>
          <w:p w14:paraId="080525DE" w14:textId="77777777" w:rsidR="00746B43" w:rsidRPr="00FF3767" w:rsidRDefault="00746B43" w:rsidP="00746B43">
            <w:pPr>
              <w:jc w:val="both"/>
              <w:rPr>
                <w:rFonts w:eastAsia="Times New Roman" w:cs="Times New Roman"/>
                <w:color w:val="414142"/>
                <w:sz w:val="20"/>
                <w:szCs w:val="20"/>
                <w:shd w:val="clear" w:color="auto" w:fill="FFFFFF"/>
                <w:lang w:eastAsia="lv-LV"/>
              </w:rPr>
            </w:pPr>
          </w:p>
        </w:tc>
        <w:tc>
          <w:tcPr>
            <w:tcW w:w="1559" w:type="dxa"/>
            <w:vMerge/>
          </w:tcPr>
          <w:p w14:paraId="488A592A" w14:textId="77777777" w:rsidR="00746B43" w:rsidRPr="00FF3767" w:rsidRDefault="00746B43" w:rsidP="00746B43">
            <w:pPr>
              <w:jc w:val="both"/>
              <w:rPr>
                <w:rFonts w:eastAsia="Times New Roman" w:cs="Times New Roman"/>
                <w:color w:val="414142"/>
                <w:sz w:val="20"/>
                <w:szCs w:val="20"/>
                <w:shd w:val="clear" w:color="auto" w:fill="FFFFFF"/>
                <w:lang w:eastAsia="lv-LV"/>
              </w:rPr>
            </w:pPr>
          </w:p>
        </w:tc>
        <w:tc>
          <w:tcPr>
            <w:tcW w:w="2551" w:type="dxa"/>
            <w:vMerge/>
            <w:shd w:val="clear" w:color="auto" w:fill="auto"/>
          </w:tcPr>
          <w:p w14:paraId="7E8B7DD7" w14:textId="77777777" w:rsidR="00746B43" w:rsidRPr="00FF3767" w:rsidRDefault="00746B43" w:rsidP="00746B43">
            <w:pPr>
              <w:jc w:val="both"/>
              <w:rPr>
                <w:rFonts w:cs="Times New Roman"/>
                <w:color w:val="414142"/>
                <w:sz w:val="20"/>
                <w:szCs w:val="20"/>
                <w:shd w:val="clear" w:color="auto" w:fill="FFFFFF"/>
              </w:rPr>
            </w:pPr>
          </w:p>
        </w:tc>
        <w:tc>
          <w:tcPr>
            <w:tcW w:w="2694" w:type="dxa"/>
          </w:tcPr>
          <w:p w14:paraId="48679C4A" w14:textId="77777777" w:rsidR="00746B43" w:rsidRPr="00FF3767" w:rsidRDefault="00746B43" w:rsidP="00746B43">
            <w:pPr>
              <w:jc w:val="both"/>
              <w:rPr>
                <w:rFonts w:cs="Times New Roman"/>
                <w:sz w:val="20"/>
                <w:szCs w:val="20"/>
              </w:rPr>
            </w:pPr>
            <w:r w:rsidRPr="00FF3767">
              <w:rPr>
                <w:rFonts w:cs="Times New Roman"/>
                <w:sz w:val="20"/>
                <w:szCs w:val="20"/>
              </w:rPr>
              <w:t>2. Pilnveidots UKI normatīvais regulējums sankciju un korektīvo pasākumu noteikšanai par konstatētajiem trūkumiem NILLTPF novēršanas jomā, tostarp paredzot skaidrus nosacījumus ierobežojumu noteikšanai attiecībā uz tiem risku faktoriem, uz kuriem likuma subjekti nenodrošina pietiekamu pārvaldību.</w:t>
            </w:r>
          </w:p>
        </w:tc>
        <w:tc>
          <w:tcPr>
            <w:tcW w:w="1134" w:type="dxa"/>
            <w:vMerge/>
            <w:shd w:val="clear" w:color="auto" w:fill="auto"/>
          </w:tcPr>
          <w:p w14:paraId="49E38E09" w14:textId="77777777" w:rsidR="00746B43" w:rsidRPr="00FF3767" w:rsidRDefault="00746B43" w:rsidP="00746B43">
            <w:pPr>
              <w:jc w:val="center"/>
              <w:rPr>
                <w:sz w:val="20"/>
                <w:szCs w:val="20"/>
              </w:rPr>
            </w:pPr>
          </w:p>
        </w:tc>
        <w:tc>
          <w:tcPr>
            <w:tcW w:w="1275" w:type="dxa"/>
            <w:vMerge/>
            <w:shd w:val="clear" w:color="auto" w:fill="auto"/>
          </w:tcPr>
          <w:p w14:paraId="39CCD03A" w14:textId="77777777" w:rsidR="00746B43" w:rsidRPr="00FF3767" w:rsidRDefault="00746B43" w:rsidP="00746B43">
            <w:pPr>
              <w:jc w:val="center"/>
              <w:rPr>
                <w:sz w:val="20"/>
                <w:szCs w:val="20"/>
              </w:rPr>
            </w:pPr>
          </w:p>
        </w:tc>
        <w:tc>
          <w:tcPr>
            <w:tcW w:w="1419" w:type="dxa"/>
            <w:shd w:val="clear" w:color="auto" w:fill="auto"/>
          </w:tcPr>
          <w:p w14:paraId="015D1C90" w14:textId="77777777" w:rsidR="00746B43" w:rsidRPr="00FF3767" w:rsidRDefault="00746B43" w:rsidP="00746B43">
            <w:pPr>
              <w:jc w:val="center"/>
              <w:rPr>
                <w:rFonts w:cs="Times New Roman"/>
                <w:bCs/>
                <w:sz w:val="20"/>
                <w:szCs w:val="20"/>
              </w:rPr>
            </w:pPr>
            <w:r w:rsidRPr="00FF3767">
              <w:rPr>
                <w:rFonts w:cs="Times New Roman"/>
                <w:bCs/>
                <w:sz w:val="20"/>
                <w:szCs w:val="20"/>
              </w:rPr>
              <w:t>Pastāvīgi</w:t>
            </w:r>
          </w:p>
        </w:tc>
      </w:tr>
      <w:tr w:rsidR="00746B43" w:rsidRPr="00FF3767" w14:paraId="32A25C7C" w14:textId="77777777" w:rsidTr="00746B43">
        <w:trPr>
          <w:trHeight w:val="543"/>
        </w:trPr>
        <w:tc>
          <w:tcPr>
            <w:tcW w:w="708" w:type="dxa"/>
            <w:vMerge/>
          </w:tcPr>
          <w:p w14:paraId="3FB0CC69" w14:textId="77777777" w:rsidR="00746B43" w:rsidRPr="00FF3767" w:rsidRDefault="00746B43" w:rsidP="00746B43">
            <w:pPr>
              <w:jc w:val="center"/>
              <w:rPr>
                <w:rFonts w:cs="Times New Roman"/>
                <w:bCs/>
                <w:sz w:val="20"/>
                <w:szCs w:val="20"/>
              </w:rPr>
            </w:pPr>
          </w:p>
        </w:tc>
        <w:tc>
          <w:tcPr>
            <w:tcW w:w="3686" w:type="dxa"/>
            <w:vMerge/>
            <w:shd w:val="clear" w:color="auto" w:fill="auto"/>
          </w:tcPr>
          <w:p w14:paraId="7C9EBA39" w14:textId="77777777" w:rsidR="00746B43" w:rsidRPr="00FF3767" w:rsidRDefault="00746B43" w:rsidP="00746B43">
            <w:pPr>
              <w:jc w:val="both"/>
              <w:rPr>
                <w:sz w:val="20"/>
                <w:szCs w:val="20"/>
              </w:rPr>
            </w:pPr>
          </w:p>
        </w:tc>
        <w:tc>
          <w:tcPr>
            <w:tcW w:w="1559" w:type="dxa"/>
            <w:vMerge/>
          </w:tcPr>
          <w:p w14:paraId="705B13FE" w14:textId="77777777" w:rsidR="00746B43" w:rsidRPr="00FF3767" w:rsidRDefault="00746B43" w:rsidP="00746B43">
            <w:pPr>
              <w:rPr>
                <w:rFonts w:cs="Times New Roman"/>
                <w:sz w:val="20"/>
                <w:szCs w:val="20"/>
              </w:rPr>
            </w:pPr>
          </w:p>
        </w:tc>
        <w:tc>
          <w:tcPr>
            <w:tcW w:w="2551" w:type="dxa"/>
            <w:shd w:val="clear" w:color="auto" w:fill="auto"/>
          </w:tcPr>
          <w:p w14:paraId="711AD7B4" w14:textId="77777777" w:rsidR="00746B43" w:rsidRPr="00FF3767" w:rsidRDefault="00746B43" w:rsidP="00746B43">
            <w:pPr>
              <w:jc w:val="both"/>
              <w:rPr>
                <w:rFonts w:cs="Times New Roman"/>
                <w:sz w:val="20"/>
                <w:szCs w:val="20"/>
              </w:rPr>
            </w:pPr>
            <w:r w:rsidRPr="00FF3767">
              <w:rPr>
                <w:rFonts w:cs="Times New Roman"/>
                <w:sz w:val="20"/>
                <w:szCs w:val="20"/>
              </w:rPr>
              <w:t>2. UKI veiktas regulāras apmācības un sniegtas konsultācijas likuma subjektiem. Īstenotas informatīvas kampaņas, kas vērstas uz likuma subjektu izglītošanu. Organizētas mācības vai semināri par klātienes un neklātienes pārbaudēs konstatētajiem faktiem un būtiskākajām neatbilstībām, veicinot likuma subjektu izpratni.</w:t>
            </w:r>
          </w:p>
        </w:tc>
        <w:tc>
          <w:tcPr>
            <w:tcW w:w="2694" w:type="dxa"/>
          </w:tcPr>
          <w:p w14:paraId="2DD20BE7" w14:textId="77777777" w:rsidR="00746B43" w:rsidRPr="00FF3767" w:rsidRDefault="00746B43" w:rsidP="00746B43">
            <w:pPr>
              <w:jc w:val="both"/>
              <w:rPr>
                <w:rFonts w:cs="Times New Roman"/>
                <w:sz w:val="20"/>
                <w:szCs w:val="20"/>
              </w:rPr>
            </w:pPr>
            <w:r w:rsidRPr="00FF3767">
              <w:rPr>
                <w:rFonts w:cs="Times New Roman"/>
                <w:sz w:val="20"/>
                <w:szCs w:val="20"/>
              </w:rPr>
              <w:t>2023. gadā organizētas 51 apmācības vai semināri, apmācītas 5205 personas;</w:t>
            </w:r>
          </w:p>
          <w:p w14:paraId="6E1F6BF7" w14:textId="77777777" w:rsidR="00746B43" w:rsidRPr="00FF3767" w:rsidRDefault="00746B43" w:rsidP="00746B43">
            <w:pPr>
              <w:jc w:val="both"/>
              <w:rPr>
                <w:rFonts w:cs="Times New Roman"/>
                <w:sz w:val="20"/>
                <w:szCs w:val="20"/>
              </w:rPr>
            </w:pPr>
            <w:r w:rsidRPr="00FF3767">
              <w:rPr>
                <w:rFonts w:cs="Times New Roman"/>
                <w:sz w:val="20"/>
                <w:szCs w:val="20"/>
              </w:rPr>
              <w:t>2024. gadā organizētas 51 apmācības vai semināri, apmācītas 5205 personas;</w:t>
            </w:r>
          </w:p>
          <w:p w14:paraId="467DD4C5" w14:textId="77777777" w:rsidR="00746B43" w:rsidRPr="00FF3767" w:rsidRDefault="00746B43" w:rsidP="00746B43">
            <w:pPr>
              <w:jc w:val="both"/>
              <w:rPr>
                <w:rFonts w:cs="Times New Roman"/>
                <w:sz w:val="20"/>
                <w:szCs w:val="20"/>
              </w:rPr>
            </w:pPr>
            <w:r w:rsidRPr="00FF3767">
              <w:rPr>
                <w:rFonts w:cs="Times New Roman"/>
                <w:sz w:val="20"/>
                <w:szCs w:val="20"/>
              </w:rPr>
              <w:t>2025. gadā organizētas 51 apmācības vai semināri, apmācītas 5205 personas.</w:t>
            </w:r>
          </w:p>
        </w:tc>
        <w:tc>
          <w:tcPr>
            <w:tcW w:w="1134" w:type="dxa"/>
            <w:shd w:val="clear" w:color="auto" w:fill="auto"/>
          </w:tcPr>
          <w:p w14:paraId="64587516" w14:textId="3EE8A1D5" w:rsidR="00746B43" w:rsidRPr="00FF3767" w:rsidRDefault="00746B43" w:rsidP="00746B43">
            <w:pPr>
              <w:jc w:val="center"/>
              <w:rPr>
                <w:sz w:val="20"/>
                <w:szCs w:val="20"/>
              </w:rPr>
            </w:pPr>
            <w:r w:rsidRPr="00FF3767">
              <w:rPr>
                <w:sz w:val="20"/>
                <w:szCs w:val="20"/>
              </w:rPr>
              <w:t>VID, LB, IAUI, LZAP, LZNP, LZRA, NKMP, PTAC, LMPAA, MKD</w:t>
            </w:r>
          </w:p>
        </w:tc>
        <w:tc>
          <w:tcPr>
            <w:tcW w:w="1275" w:type="dxa"/>
            <w:shd w:val="clear" w:color="auto" w:fill="auto"/>
          </w:tcPr>
          <w:p w14:paraId="3090BFEF" w14:textId="77777777" w:rsidR="00746B43" w:rsidRPr="00FF3767" w:rsidRDefault="00746B43" w:rsidP="00746B43">
            <w:pPr>
              <w:jc w:val="center"/>
              <w:rPr>
                <w:sz w:val="20"/>
                <w:szCs w:val="20"/>
              </w:rPr>
            </w:pPr>
            <w:r w:rsidRPr="00FF3767">
              <w:rPr>
                <w:sz w:val="20"/>
                <w:szCs w:val="20"/>
              </w:rPr>
              <w:t>FID, VP, VDD</w:t>
            </w:r>
          </w:p>
        </w:tc>
        <w:tc>
          <w:tcPr>
            <w:tcW w:w="1419" w:type="dxa"/>
            <w:shd w:val="clear" w:color="auto" w:fill="auto"/>
          </w:tcPr>
          <w:p w14:paraId="3C1FFFBA" w14:textId="77777777" w:rsidR="00746B43" w:rsidRPr="00FF3767" w:rsidRDefault="00746B43" w:rsidP="00746B43">
            <w:pPr>
              <w:jc w:val="center"/>
              <w:rPr>
                <w:rFonts w:cs="Times New Roman"/>
                <w:bCs/>
                <w:sz w:val="20"/>
                <w:szCs w:val="20"/>
              </w:rPr>
            </w:pPr>
            <w:r w:rsidRPr="00FF3767">
              <w:rPr>
                <w:rFonts w:cs="Times New Roman"/>
                <w:bCs/>
                <w:sz w:val="20"/>
                <w:szCs w:val="20"/>
              </w:rPr>
              <w:t>31.12.2025.</w:t>
            </w:r>
          </w:p>
        </w:tc>
      </w:tr>
      <w:tr w:rsidR="00746B43" w:rsidRPr="00FF3767" w14:paraId="1A62986C" w14:textId="77777777" w:rsidTr="00746B43">
        <w:trPr>
          <w:trHeight w:val="543"/>
        </w:trPr>
        <w:tc>
          <w:tcPr>
            <w:tcW w:w="708" w:type="dxa"/>
          </w:tcPr>
          <w:p w14:paraId="19C2D9B1" w14:textId="77777777" w:rsidR="00746B43" w:rsidRPr="00FF3767" w:rsidRDefault="00746B43" w:rsidP="00746B43">
            <w:pPr>
              <w:jc w:val="center"/>
              <w:rPr>
                <w:rFonts w:cs="Times New Roman"/>
                <w:bCs/>
                <w:sz w:val="20"/>
                <w:szCs w:val="20"/>
              </w:rPr>
            </w:pPr>
            <w:r w:rsidRPr="00FF3767">
              <w:rPr>
                <w:rFonts w:cs="Times New Roman"/>
                <w:bCs/>
                <w:sz w:val="20"/>
                <w:szCs w:val="20"/>
              </w:rPr>
              <w:t>4.2.</w:t>
            </w:r>
          </w:p>
        </w:tc>
        <w:tc>
          <w:tcPr>
            <w:tcW w:w="3686" w:type="dxa"/>
            <w:shd w:val="clear" w:color="auto" w:fill="auto"/>
          </w:tcPr>
          <w:p w14:paraId="63260A34" w14:textId="77777777" w:rsidR="00746B43" w:rsidRPr="00FF3767" w:rsidRDefault="00746B43" w:rsidP="00746B43">
            <w:pPr>
              <w:jc w:val="both"/>
              <w:rPr>
                <w:sz w:val="20"/>
                <w:szCs w:val="20"/>
              </w:rPr>
            </w:pPr>
            <w:r w:rsidRPr="00FF3767">
              <w:rPr>
                <w:sz w:val="20"/>
                <w:szCs w:val="20"/>
              </w:rPr>
              <w:t>Nodrošināt likuma subjektiem sistematizētu komunikāciju attiecībā uz valstīm, kurām, balstoties uz FATF, jāpiemēro klientu padziļinātā izpēte.</w:t>
            </w:r>
          </w:p>
        </w:tc>
        <w:tc>
          <w:tcPr>
            <w:tcW w:w="1559" w:type="dxa"/>
          </w:tcPr>
          <w:p w14:paraId="456261DB" w14:textId="77777777" w:rsidR="00746B43" w:rsidRPr="00FF3767" w:rsidRDefault="00746B43" w:rsidP="00746B43">
            <w:pPr>
              <w:jc w:val="both"/>
              <w:rPr>
                <w:rFonts w:cs="Times New Roman"/>
                <w:sz w:val="20"/>
                <w:szCs w:val="20"/>
              </w:rPr>
            </w:pPr>
            <w:r w:rsidRPr="00FF3767">
              <w:rPr>
                <w:rFonts w:cs="Times New Roman"/>
                <w:sz w:val="20"/>
                <w:szCs w:val="20"/>
              </w:rPr>
              <w:t>MONEYVAL 4.9. rekomendācija.</w:t>
            </w:r>
          </w:p>
        </w:tc>
        <w:tc>
          <w:tcPr>
            <w:tcW w:w="2551" w:type="dxa"/>
            <w:shd w:val="clear" w:color="auto" w:fill="auto"/>
          </w:tcPr>
          <w:p w14:paraId="6A50D6CA" w14:textId="77777777" w:rsidR="00746B43" w:rsidRPr="00FF3767" w:rsidRDefault="00746B43" w:rsidP="00746B43">
            <w:pPr>
              <w:jc w:val="both"/>
              <w:rPr>
                <w:rFonts w:cs="Times New Roman"/>
                <w:sz w:val="20"/>
                <w:szCs w:val="20"/>
              </w:rPr>
            </w:pPr>
            <w:r w:rsidRPr="00FF3767">
              <w:rPr>
                <w:rFonts w:cs="Times New Roman"/>
                <w:sz w:val="20"/>
                <w:szCs w:val="20"/>
              </w:rPr>
              <w:t>Saraksts aktualizēts un likuma subjekti informēti par veiktajām izmaiņām.</w:t>
            </w:r>
          </w:p>
        </w:tc>
        <w:tc>
          <w:tcPr>
            <w:tcW w:w="2694" w:type="dxa"/>
          </w:tcPr>
          <w:p w14:paraId="3A4CE11E" w14:textId="77777777" w:rsidR="00746B43" w:rsidRPr="00FF3767" w:rsidRDefault="00746B43" w:rsidP="00746B43">
            <w:pPr>
              <w:jc w:val="both"/>
              <w:rPr>
                <w:rFonts w:cs="Times New Roman"/>
                <w:sz w:val="20"/>
                <w:szCs w:val="20"/>
              </w:rPr>
            </w:pPr>
            <w:r w:rsidRPr="00FF3767">
              <w:rPr>
                <w:rFonts w:cs="Times New Roman"/>
                <w:sz w:val="20"/>
                <w:szCs w:val="20"/>
              </w:rPr>
              <w:t>Augsta riska valstu saraksts tiek regulāri publicēts FID un UKI tīmekļa vietnēs un likuma subjekti informēti par tā piemērošanu.</w:t>
            </w:r>
          </w:p>
        </w:tc>
        <w:tc>
          <w:tcPr>
            <w:tcW w:w="1134" w:type="dxa"/>
            <w:shd w:val="clear" w:color="auto" w:fill="auto"/>
          </w:tcPr>
          <w:p w14:paraId="32651EA8" w14:textId="254070C2" w:rsidR="00746B43" w:rsidRPr="00FF3767" w:rsidRDefault="00746B43" w:rsidP="003E26EE">
            <w:pPr>
              <w:jc w:val="center"/>
              <w:rPr>
                <w:sz w:val="20"/>
                <w:szCs w:val="20"/>
              </w:rPr>
            </w:pPr>
            <w:r w:rsidRPr="00FF3767">
              <w:rPr>
                <w:sz w:val="20"/>
                <w:szCs w:val="20"/>
              </w:rPr>
              <w:t>FID, VID, LB, IAUI, LZAP, LZNP, LZRA, NKMP, PTAC, LMPAA, MKD</w:t>
            </w:r>
          </w:p>
        </w:tc>
        <w:tc>
          <w:tcPr>
            <w:tcW w:w="1275" w:type="dxa"/>
            <w:shd w:val="clear" w:color="auto" w:fill="auto"/>
          </w:tcPr>
          <w:p w14:paraId="6C55D5F1" w14:textId="77777777" w:rsidR="00746B43" w:rsidRPr="00FF3767" w:rsidRDefault="00746B43" w:rsidP="00746B43">
            <w:pPr>
              <w:jc w:val="center"/>
              <w:rPr>
                <w:sz w:val="20"/>
                <w:szCs w:val="20"/>
              </w:rPr>
            </w:pPr>
          </w:p>
        </w:tc>
        <w:tc>
          <w:tcPr>
            <w:tcW w:w="1419" w:type="dxa"/>
            <w:shd w:val="clear" w:color="auto" w:fill="auto"/>
          </w:tcPr>
          <w:p w14:paraId="33FD6042" w14:textId="77777777" w:rsidR="00746B43" w:rsidRPr="00FF3767" w:rsidRDefault="00746B43" w:rsidP="00746B43">
            <w:pPr>
              <w:jc w:val="center"/>
              <w:rPr>
                <w:rFonts w:cs="Times New Roman"/>
                <w:bCs/>
                <w:sz w:val="20"/>
                <w:szCs w:val="20"/>
              </w:rPr>
            </w:pPr>
            <w:r w:rsidRPr="00FF3767">
              <w:rPr>
                <w:rFonts w:cs="Times New Roman"/>
                <w:bCs/>
                <w:sz w:val="20"/>
                <w:szCs w:val="20"/>
              </w:rPr>
              <w:t>Pastāvīgi</w:t>
            </w:r>
          </w:p>
        </w:tc>
      </w:tr>
      <w:tr w:rsidR="00746B43" w:rsidRPr="00FF3767" w14:paraId="4FBDDFD3" w14:textId="77777777" w:rsidTr="00746B43">
        <w:trPr>
          <w:trHeight w:val="983"/>
        </w:trPr>
        <w:tc>
          <w:tcPr>
            <w:tcW w:w="708" w:type="dxa"/>
            <w:vMerge w:val="restart"/>
          </w:tcPr>
          <w:p w14:paraId="537E35E9" w14:textId="77777777" w:rsidR="00746B43" w:rsidRPr="00FF3767" w:rsidRDefault="00746B43" w:rsidP="00746B43">
            <w:pPr>
              <w:jc w:val="center"/>
              <w:rPr>
                <w:rFonts w:cs="Times New Roman"/>
                <w:bCs/>
                <w:sz w:val="20"/>
                <w:szCs w:val="20"/>
              </w:rPr>
            </w:pPr>
            <w:r w:rsidRPr="00FF3767">
              <w:rPr>
                <w:rFonts w:cs="Times New Roman"/>
                <w:bCs/>
                <w:sz w:val="20"/>
                <w:szCs w:val="20"/>
              </w:rPr>
              <w:t>4.3.</w:t>
            </w:r>
          </w:p>
        </w:tc>
        <w:tc>
          <w:tcPr>
            <w:tcW w:w="3686" w:type="dxa"/>
            <w:vMerge w:val="restart"/>
            <w:shd w:val="clear" w:color="auto" w:fill="auto"/>
          </w:tcPr>
          <w:p w14:paraId="2BE6FAD8" w14:textId="6AC0772B" w:rsidR="00746B43" w:rsidRPr="00FF3767" w:rsidRDefault="00746B43" w:rsidP="00D13FDD">
            <w:pPr>
              <w:jc w:val="both"/>
              <w:rPr>
                <w:sz w:val="20"/>
                <w:szCs w:val="20"/>
              </w:rPr>
            </w:pPr>
            <w:r w:rsidRPr="00FF3767">
              <w:rPr>
                <w:sz w:val="20"/>
                <w:szCs w:val="20"/>
              </w:rPr>
              <w:t xml:space="preserve">Definēt indikatorus </w:t>
            </w:r>
            <w:r w:rsidR="00D13FDD">
              <w:rPr>
                <w:sz w:val="20"/>
                <w:szCs w:val="20"/>
              </w:rPr>
              <w:t>(</w:t>
            </w:r>
            <w:r w:rsidRPr="00FF3767">
              <w:rPr>
                <w:sz w:val="20"/>
                <w:szCs w:val="20"/>
              </w:rPr>
              <w:t>"sarkanos karogus"</w:t>
            </w:r>
            <w:r w:rsidR="00D13FDD">
              <w:rPr>
                <w:sz w:val="20"/>
                <w:szCs w:val="20"/>
              </w:rPr>
              <w:t>)</w:t>
            </w:r>
            <w:r w:rsidRPr="00FF3767">
              <w:rPr>
                <w:sz w:val="20"/>
                <w:szCs w:val="20"/>
              </w:rPr>
              <w:t xml:space="preserve"> aizdomīgiem darījumiem, gan vispārīgus, kas piemērojami visiem likuma subjektiem, gan nozarēm specifiskus.</w:t>
            </w:r>
          </w:p>
        </w:tc>
        <w:tc>
          <w:tcPr>
            <w:tcW w:w="1559" w:type="dxa"/>
            <w:vMerge w:val="restart"/>
          </w:tcPr>
          <w:p w14:paraId="57320A15" w14:textId="77777777" w:rsidR="00746B43" w:rsidRPr="00FF3767" w:rsidRDefault="00746B43" w:rsidP="00746B43">
            <w:pPr>
              <w:jc w:val="both"/>
              <w:rPr>
                <w:rFonts w:cs="Times New Roman"/>
                <w:sz w:val="20"/>
                <w:szCs w:val="20"/>
              </w:rPr>
            </w:pPr>
            <w:r w:rsidRPr="00FF3767">
              <w:rPr>
                <w:rFonts w:cs="Times New Roman"/>
                <w:sz w:val="20"/>
                <w:szCs w:val="20"/>
              </w:rPr>
              <w:t>MONEYVAL 4.13., 4.14. rekomendācija;</w:t>
            </w:r>
          </w:p>
          <w:p w14:paraId="14B66FB8" w14:textId="77777777" w:rsidR="003B33BE" w:rsidRPr="003B33BE" w:rsidRDefault="003B33BE" w:rsidP="003B33BE">
            <w:pPr>
              <w:jc w:val="both"/>
              <w:rPr>
                <w:rFonts w:cs="Times New Roman"/>
                <w:sz w:val="20"/>
                <w:szCs w:val="20"/>
              </w:rPr>
            </w:pPr>
            <w:r w:rsidRPr="003B33BE">
              <w:rPr>
                <w:rFonts w:cs="Times New Roman"/>
                <w:sz w:val="20"/>
                <w:szCs w:val="20"/>
              </w:rPr>
              <w:t>sektoru NILL un TF risku</w:t>
            </w:r>
          </w:p>
          <w:p w14:paraId="35B9AAC3" w14:textId="24BEACC6" w:rsidR="00746B43" w:rsidRPr="00FF3767" w:rsidRDefault="003B33BE" w:rsidP="003B33BE">
            <w:pPr>
              <w:jc w:val="both"/>
              <w:rPr>
                <w:rFonts w:cs="Times New Roman"/>
                <w:sz w:val="20"/>
                <w:szCs w:val="20"/>
              </w:rPr>
            </w:pPr>
            <w:r w:rsidRPr="003B33BE">
              <w:rPr>
                <w:rFonts w:cs="Times New Roman"/>
                <w:sz w:val="20"/>
                <w:szCs w:val="20"/>
              </w:rPr>
              <w:t>novērtējumi</w:t>
            </w:r>
            <w:r w:rsidR="00746B43" w:rsidRPr="00FF3767">
              <w:rPr>
                <w:rFonts w:cs="Times New Roman"/>
                <w:sz w:val="20"/>
                <w:szCs w:val="20"/>
              </w:rPr>
              <w:t>;</w:t>
            </w:r>
          </w:p>
          <w:p w14:paraId="2ED8BA3B" w14:textId="77777777" w:rsidR="00746B43" w:rsidRPr="00FF3767" w:rsidRDefault="00746B43" w:rsidP="00746B43">
            <w:pPr>
              <w:jc w:val="both"/>
              <w:rPr>
                <w:rFonts w:cs="Times New Roman"/>
                <w:sz w:val="20"/>
                <w:szCs w:val="20"/>
              </w:rPr>
            </w:pPr>
            <w:r w:rsidRPr="00FF3767">
              <w:rPr>
                <w:rFonts w:cs="Times New Roman"/>
                <w:sz w:val="20"/>
                <w:szCs w:val="20"/>
              </w:rPr>
              <w:t>NRA 2017.-2019. 3.2. apakšnodaļa</w:t>
            </w:r>
          </w:p>
          <w:p w14:paraId="4B6D3689" w14:textId="77777777" w:rsidR="00746B43" w:rsidRPr="00FF3767" w:rsidRDefault="00746B43" w:rsidP="00746B43">
            <w:pPr>
              <w:jc w:val="both"/>
              <w:rPr>
                <w:rFonts w:cs="Times New Roman"/>
                <w:sz w:val="20"/>
                <w:szCs w:val="20"/>
              </w:rPr>
            </w:pPr>
            <w:r w:rsidRPr="00FF3767">
              <w:rPr>
                <w:rFonts w:cs="Times New Roman"/>
                <w:sz w:val="20"/>
                <w:szCs w:val="20"/>
              </w:rPr>
              <w:t>"Nacionālā predikatīva NN draudi".</w:t>
            </w:r>
          </w:p>
        </w:tc>
        <w:tc>
          <w:tcPr>
            <w:tcW w:w="2551" w:type="dxa"/>
            <w:shd w:val="clear" w:color="auto" w:fill="auto"/>
          </w:tcPr>
          <w:p w14:paraId="37D1FC16" w14:textId="74A8A34E" w:rsidR="00746B43" w:rsidRPr="00FF3767" w:rsidRDefault="00746B43" w:rsidP="00D13FDD">
            <w:pPr>
              <w:jc w:val="both"/>
              <w:rPr>
                <w:rFonts w:cs="Times New Roman"/>
                <w:sz w:val="20"/>
                <w:szCs w:val="20"/>
              </w:rPr>
            </w:pPr>
            <w:r w:rsidRPr="00FF3767">
              <w:rPr>
                <w:rFonts w:cs="Times New Roman"/>
                <w:sz w:val="20"/>
                <w:szCs w:val="20"/>
              </w:rPr>
              <w:t xml:space="preserve">1. Balstoties uz FID sniegto informāciju par tipoloģijām, gan ņemot vērā nozares specifiskos riskus, UKI definē indikatorus </w:t>
            </w:r>
            <w:r w:rsidR="00D13FDD">
              <w:rPr>
                <w:rFonts w:cs="Times New Roman"/>
                <w:sz w:val="20"/>
                <w:szCs w:val="20"/>
              </w:rPr>
              <w:t>(</w:t>
            </w:r>
            <w:r w:rsidRPr="00FF3767">
              <w:rPr>
                <w:rFonts w:cs="Times New Roman"/>
                <w:sz w:val="20"/>
                <w:szCs w:val="20"/>
              </w:rPr>
              <w:t>"sarkanos karogus"</w:t>
            </w:r>
            <w:r w:rsidR="00D13FDD">
              <w:rPr>
                <w:rFonts w:cs="Times New Roman"/>
                <w:sz w:val="20"/>
                <w:szCs w:val="20"/>
              </w:rPr>
              <w:t>)</w:t>
            </w:r>
            <w:r w:rsidRPr="00FF3767">
              <w:rPr>
                <w:rFonts w:cs="Times New Roman"/>
                <w:sz w:val="20"/>
                <w:szCs w:val="20"/>
              </w:rPr>
              <w:t xml:space="preserve"> aizdomīgiem darījumiem.</w:t>
            </w:r>
          </w:p>
        </w:tc>
        <w:tc>
          <w:tcPr>
            <w:tcW w:w="2694" w:type="dxa"/>
          </w:tcPr>
          <w:p w14:paraId="0DC0BB6D" w14:textId="40CEEE53" w:rsidR="00746B43" w:rsidRPr="00FF3767" w:rsidRDefault="00746B43" w:rsidP="00627693">
            <w:pPr>
              <w:jc w:val="both"/>
              <w:rPr>
                <w:rFonts w:cs="Times New Roman"/>
                <w:sz w:val="20"/>
                <w:szCs w:val="20"/>
              </w:rPr>
            </w:pPr>
            <w:r w:rsidRPr="00FF3767">
              <w:rPr>
                <w:rFonts w:cs="Times New Roman"/>
                <w:sz w:val="20"/>
                <w:szCs w:val="20"/>
              </w:rPr>
              <w:t xml:space="preserve">Pilnveidotas vadlīnijas, definēti riska indikatori ("sarkanie karogi"). Skaita un kvalitātes pieaugums ziņojumiem ar aizdomām par nacionālā predikatīva </w:t>
            </w:r>
            <w:r w:rsidR="00627693">
              <w:rPr>
                <w:rFonts w:cs="Times New Roman"/>
                <w:sz w:val="20"/>
                <w:szCs w:val="20"/>
              </w:rPr>
              <w:t>NN</w:t>
            </w:r>
            <w:r w:rsidRPr="00FF3767">
              <w:rPr>
                <w:rFonts w:cs="Times New Roman"/>
                <w:sz w:val="20"/>
                <w:szCs w:val="20"/>
              </w:rPr>
              <w:t xml:space="preserve"> NILL (t.sk. attiecībā uz sarežģīti identificējamiem </w:t>
            </w:r>
            <w:r w:rsidR="00627693">
              <w:rPr>
                <w:rFonts w:cs="Times New Roman"/>
                <w:sz w:val="20"/>
                <w:szCs w:val="20"/>
              </w:rPr>
              <w:t>NN</w:t>
            </w:r>
            <w:r w:rsidRPr="00FF3767">
              <w:rPr>
                <w:rFonts w:cs="Times New Roman"/>
                <w:sz w:val="20"/>
                <w:szCs w:val="20"/>
              </w:rPr>
              <w:t>, piemēram, korupcija un profesionāla NILL).</w:t>
            </w:r>
          </w:p>
        </w:tc>
        <w:tc>
          <w:tcPr>
            <w:tcW w:w="1134" w:type="dxa"/>
            <w:vMerge w:val="restart"/>
            <w:shd w:val="clear" w:color="auto" w:fill="auto"/>
          </w:tcPr>
          <w:p w14:paraId="35E2F97F" w14:textId="17EC2DF4" w:rsidR="00746B43" w:rsidRPr="00FF3767" w:rsidRDefault="00746B43" w:rsidP="00746B43">
            <w:pPr>
              <w:jc w:val="center"/>
              <w:rPr>
                <w:sz w:val="20"/>
                <w:szCs w:val="20"/>
              </w:rPr>
            </w:pPr>
            <w:r w:rsidRPr="00FF3767">
              <w:rPr>
                <w:sz w:val="20"/>
                <w:szCs w:val="20"/>
              </w:rPr>
              <w:t>VID, LB, IAUI, LZAP, LZNP, LZRA, NKMP, PTAC, LMPAA, MKD</w:t>
            </w:r>
          </w:p>
        </w:tc>
        <w:tc>
          <w:tcPr>
            <w:tcW w:w="1275" w:type="dxa"/>
            <w:vMerge w:val="restart"/>
            <w:shd w:val="clear" w:color="auto" w:fill="auto"/>
          </w:tcPr>
          <w:p w14:paraId="5F8A601E" w14:textId="77777777" w:rsidR="00746B43" w:rsidRPr="00FF3767" w:rsidRDefault="00746B43" w:rsidP="00746B43">
            <w:pPr>
              <w:jc w:val="center"/>
              <w:rPr>
                <w:sz w:val="20"/>
                <w:szCs w:val="20"/>
              </w:rPr>
            </w:pPr>
            <w:r w:rsidRPr="00FF3767">
              <w:rPr>
                <w:sz w:val="20"/>
                <w:szCs w:val="20"/>
              </w:rPr>
              <w:t>FID</w:t>
            </w:r>
          </w:p>
        </w:tc>
        <w:tc>
          <w:tcPr>
            <w:tcW w:w="1419" w:type="dxa"/>
            <w:vMerge w:val="restart"/>
            <w:shd w:val="clear" w:color="auto" w:fill="auto"/>
          </w:tcPr>
          <w:p w14:paraId="5A9636B7" w14:textId="77777777" w:rsidR="00746B43" w:rsidRPr="00FF3767" w:rsidRDefault="00746B43" w:rsidP="00746B43">
            <w:pPr>
              <w:jc w:val="center"/>
              <w:rPr>
                <w:rFonts w:cs="Times New Roman"/>
                <w:bCs/>
                <w:sz w:val="20"/>
                <w:szCs w:val="20"/>
              </w:rPr>
            </w:pPr>
            <w:r w:rsidRPr="00FF3767">
              <w:rPr>
                <w:rFonts w:cs="Times New Roman"/>
                <w:bCs/>
                <w:sz w:val="20"/>
                <w:szCs w:val="20"/>
              </w:rPr>
              <w:t>Pastāvīgi</w:t>
            </w:r>
          </w:p>
        </w:tc>
      </w:tr>
      <w:tr w:rsidR="00746B43" w:rsidRPr="00FF3767" w14:paraId="40D1D36B" w14:textId="77777777" w:rsidTr="00746B43">
        <w:trPr>
          <w:trHeight w:val="1265"/>
        </w:trPr>
        <w:tc>
          <w:tcPr>
            <w:tcW w:w="708" w:type="dxa"/>
            <w:vMerge/>
          </w:tcPr>
          <w:p w14:paraId="42407738" w14:textId="77777777" w:rsidR="00746B43" w:rsidRPr="00FF3767" w:rsidRDefault="00746B43" w:rsidP="00746B43">
            <w:pPr>
              <w:jc w:val="center"/>
              <w:rPr>
                <w:rFonts w:cs="Times New Roman"/>
                <w:bCs/>
                <w:sz w:val="20"/>
                <w:szCs w:val="20"/>
              </w:rPr>
            </w:pPr>
          </w:p>
        </w:tc>
        <w:tc>
          <w:tcPr>
            <w:tcW w:w="3686" w:type="dxa"/>
            <w:vMerge/>
            <w:shd w:val="clear" w:color="auto" w:fill="auto"/>
          </w:tcPr>
          <w:p w14:paraId="3E2A89D1" w14:textId="77777777" w:rsidR="00746B43" w:rsidRPr="00FF3767" w:rsidRDefault="00746B43" w:rsidP="00746B43">
            <w:pPr>
              <w:jc w:val="both"/>
              <w:rPr>
                <w:sz w:val="20"/>
                <w:szCs w:val="20"/>
              </w:rPr>
            </w:pPr>
          </w:p>
        </w:tc>
        <w:tc>
          <w:tcPr>
            <w:tcW w:w="1559" w:type="dxa"/>
            <w:vMerge/>
          </w:tcPr>
          <w:p w14:paraId="00F5F50A" w14:textId="77777777" w:rsidR="00746B43" w:rsidRPr="00FF3767" w:rsidRDefault="00746B43" w:rsidP="00746B43">
            <w:pPr>
              <w:jc w:val="both"/>
              <w:rPr>
                <w:rFonts w:cs="Times New Roman"/>
                <w:sz w:val="20"/>
                <w:szCs w:val="20"/>
              </w:rPr>
            </w:pPr>
          </w:p>
        </w:tc>
        <w:tc>
          <w:tcPr>
            <w:tcW w:w="2551" w:type="dxa"/>
            <w:shd w:val="clear" w:color="auto" w:fill="auto"/>
          </w:tcPr>
          <w:p w14:paraId="76C63980" w14:textId="2317D179" w:rsidR="00746B43" w:rsidRPr="00FF3767" w:rsidRDefault="00746B43" w:rsidP="009C0E54">
            <w:pPr>
              <w:jc w:val="both"/>
              <w:rPr>
                <w:rFonts w:cs="Times New Roman"/>
                <w:sz w:val="20"/>
                <w:szCs w:val="20"/>
              </w:rPr>
            </w:pPr>
            <w:r w:rsidRPr="00FF3767">
              <w:rPr>
                <w:rFonts w:cs="Times New Roman"/>
                <w:sz w:val="20"/>
                <w:szCs w:val="20"/>
              </w:rPr>
              <w:t xml:space="preserve">2. </w:t>
            </w:r>
            <w:r w:rsidR="009C0E54">
              <w:rPr>
                <w:rFonts w:cs="Times New Roman"/>
                <w:sz w:val="20"/>
                <w:szCs w:val="20"/>
              </w:rPr>
              <w:t>L</w:t>
            </w:r>
            <w:r w:rsidRPr="00FF3767">
              <w:rPr>
                <w:rFonts w:cs="Times New Roman"/>
                <w:sz w:val="20"/>
                <w:szCs w:val="20"/>
              </w:rPr>
              <w:t>ikuma subjekti pilnveido risku novērtējumus.</w:t>
            </w:r>
          </w:p>
        </w:tc>
        <w:tc>
          <w:tcPr>
            <w:tcW w:w="2694" w:type="dxa"/>
          </w:tcPr>
          <w:p w14:paraId="2D98DE89" w14:textId="77777777" w:rsidR="00746B43" w:rsidRPr="00FF3767" w:rsidRDefault="00746B43" w:rsidP="00746B43">
            <w:pPr>
              <w:jc w:val="both"/>
              <w:rPr>
                <w:rFonts w:cs="Times New Roman"/>
                <w:sz w:val="20"/>
                <w:szCs w:val="20"/>
              </w:rPr>
            </w:pPr>
            <w:r w:rsidRPr="00FF3767">
              <w:rPr>
                <w:rFonts w:cs="Times New Roman"/>
                <w:sz w:val="20"/>
                <w:szCs w:val="20"/>
              </w:rPr>
              <w:t>Tiek pilnveidotas IKS un likuma subjektu risku novērtējumi (</w:t>
            </w:r>
            <w:r w:rsidRPr="00FF3767">
              <w:rPr>
                <w:rFonts w:cs="Times New Roman"/>
                <w:i/>
                <w:iCs/>
                <w:sz w:val="20"/>
                <w:szCs w:val="20"/>
              </w:rPr>
              <w:t>enterprise wide risk assessment</w:t>
            </w:r>
            <w:r w:rsidRPr="00FF3767">
              <w:rPr>
                <w:rFonts w:cs="Times New Roman"/>
                <w:sz w:val="20"/>
                <w:szCs w:val="20"/>
              </w:rPr>
              <w:t>), t.sk. spēja identificēt un ziņot par aizdomīgiem darījumiem.</w:t>
            </w:r>
          </w:p>
        </w:tc>
        <w:tc>
          <w:tcPr>
            <w:tcW w:w="1134" w:type="dxa"/>
            <w:vMerge/>
            <w:shd w:val="clear" w:color="auto" w:fill="auto"/>
          </w:tcPr>
          <w:p w14:paraId="5C9DF686" w14:textId="77777777" w:rsidR="00746B43" w:rsidRPr="00FF3767" w:rsidRDefault="00746B43" w:rsidP="00746B43">
            <w:pPr>
              <w:jc w:val="center"/>
              <w:rPr>
                <w:sz w:val="20"/>
                <w:szCs w:val="20"/>
              </w:rPr>
            </w:pPr>
          </w:p>
        </w:tc>
        <w:tc>
          <w:tcPr>
            <w:tcW w:w="1275" w:type="dxa"/>
            <w:vMerge/>
            <w:shd w:val="clear" w:color="auto" w:fill="auto"/>
          </w:tcPr>
          <w:p w14:paraId="33075AD5" w14:textId="77777777" w:rsidR="00746B43" w:rsidRPr="00FF3767" w:rsidRDefault="00746B43" w:rsidP="00746B43">
            <w:pPr>
              <w:jc w:val="center"/>
              <w:rPr>
                <w:sz w:val="20"/>
                <w:szCs w:val="20"/>
              </w:rPr>
            </w:pPr>
          </w:p>
        </w:tc>
        <w:tc>
          <w:tcPr>
            <w:tcW w:w="1419" w:type="dxa"/>
            <w:vMerge/>
            <w:shd w:val="clear" w:color="auto" w:fill="auto"/>
          </w:tcPr>
          <w:p w14:paraId="3C34634A" w14:textId="77777777" w:rsidR="00746B43" w:rsidRPr="00FF3767" w:rsidRDefault="00746B43" w:rsidP="00746B43">
            <w:pPr>
              <w:jc w:val="center"/>
              <w:rPr>
                <w:rFonts w:cs="Times New Roman"/>
                <w:bCs/>
                <w:sz w:val="20"/>
                <w:szCs w:val="20"/>
              </w:rPr>
            </w:pPr>
          </w:p>
        </w:tc>
      </w:tr>
      <w:tr w:rsidR="00746B43" w:rsidRPr="00FF3767" w14:paraId="5ED12BDB" w14:textId="77777777" w:rsidTr="00746B43">
        <w:trPr>
          <w:trHeight w:val="543"/>
        </w:trPr>
        <w:tc>
          <w:tcPr>
            <w:tcW w:w="708" w:type="dxa"/>
          </w:tcPr>
          <w:p w14:paraId="4CA878ED" w14:textId="77777777" w:rsidR="00746B43" w:rsidRPr="00FF3767" w:rsidRDefault="00746B43" w:rsidP="00746B43">
            <w:pPr>
              <w:jc w:val="center"/>
              <w:rPr>
                <w:rFonts w:cs="Times New Roman"/>
                <w:bCs/>
                <w:sz w:val="20"/>
                <w:szCs w:val="20"/>
              </w:rPr>
            </w:pPr>
            <w:r w:rsidRPr="00FF3767">
              <w:rPr>
                <w:rFonts w:cs="Times New Roman"/>
                <w:bCs/>
                <w:sz w:val="20"/>
                <w:szCs w:val="20"/>
              </w:rPr>
              <w:t>4.4.</w:t>
            </w:r>
          </w:p>
        </w:tc>
        <w:tc>
          <w:tcPr>
            <w:tcW w:w="3686" w:type="dxa"/>
            <w:shd w:val="clear" w:color="auto" w:fill="auto"/>
          </w:tcPr>
          <w:p w14:paraId="7633F9C1" w14:textId="178D89D8" w:rsidR="00746B43" w:rsidRPr="00FF3767" w:rsidRDefault="00746B43" w:rsidP="00A5588E">
            <w:pPr>
              <w:jc w:val="both"/>
              <w:rPr>
                <w:sz w:val="20"/>
                <w:szCs w:val="20"/>
              </w:rPr>
            </w:pPr>
            <w:r w:rsidRPr="00FF3767">
              <w:rPr>
                <w:sz w:val="20"/>
                <w:szCs w:val="20"/>
              </w:rPr>
              <w:t xml:space="preserve">Uzlabot informācijas pieejamību klienta izpētes veikšanai, nodrošinot, ka NILLTPFNL noteiktā informācija klienta izpētei no valsts reģistriem ir pieejama vienuviet </w:t>
            </w:r>
            <w:r w:rsidR="00A5588E">
              <w:rPr>
                <w:sz w:val="20"/>
                <w:szCs w:val="20"/>
              </w:rPr>
              <w:t>un</w:t>
            </w:r>
            <w:r w:rsidR="00A5588E" w:rsidRPr="00FF3767">
              <w:rPr>
                <w:sz w:val="20"/>
                <w:szCs w:val="20"/>
              </w:rPr>
              <w:t xml:space="preserve"> </w:t>
            </w:r>
            <w:r w:rsidRPr="00FF3767">
              <w:rPr>
                <w:sz w:val="20"/>
                <w:szCs w:val="20"/>
              </w:rPr>
              <w:t>atbilstoši vienotiem standartiem</w:t>
            </w:r>
            <w:r w:rsidR="00A5588E">
              <w:t xml:space="preserve"> </w:t>
            </w:r>
            <w:r w:rsidR="00A5588E" w:rsidRPr="00A5588E">
              <w:rPr>
                <w:sz w:val="20"/>
                <w:szCs w:val="20"/>
              </w:rPr>
              <w:t>Datu izplatīšanas un pārvaldības platformā (DAGR</w:t>
            </w:r>
            <w:r w:rsidR="00A5588E">
              <w:rPr>
                <w:sz w:val="20"/>
                <w:szCs w:val="20"/>
              </w:rPr>
              <w:t>).</w:t>
            </w:r>
          </w:p>
        </w:tc>
        <w:tc>
          <w:tcPr>
            <w:tcW w:w="1559" w:type="dxa"/>
          </w:tcPr>
          <w:p w14:paraId="43016344" w14:textId="501B1CEE" w:rsidR="00746B43" w:rsidRPr="00FF3767" w:rsidRDefault="00746B43" w:rsidP="00746B43">
            <w:pPr>
              <w:jc w:val="both"/>
              <w:rPr>
                <w:rFonts w:cs="Times New Roman"/>
                <w:sz w:val="20"/>
                <w:szCs w:val="20"/>
              </w:rPr>
            </w:pPr>
            <w:r w:rsidRPr="00FF3767">
              <w:rPr>
                <w:rFonts w:cs="Times New Roman"/>
                <w:sz w:val="20"/>
                <w:szCs w:val="20"/>
              </w:rPr>
              <w:t>MONEYVAL 4.6. rekomendācija</w:t>
            </w:r>
            <w:r w:rsidR="001F4607">
              <w:rPr>
                <w:rFonts w:cs="Times New Roman"/>
                <w:sz w:val="20"/>
                <w:szCs w:val="20"/>
              </w:rPr>
              <w:t>;</w:t>
            </w:r>
          </w:p>
          <w:p w14:paraId="2749EED0" w14:textId="092D77A3" w:rsidR="00746B43" w:rsidRPr="00FF3767" w:rsidRDefault="001F4607" w:rsidP="00A41E89">
            <w:pPr>
              <w:jc w:val="both"/>
              <w:rPr>
                <w:rFonts w:cs="Times New Roman"/>
                <w:sz w:val="20"/>
                <w:szCs w:val="20"/>
              </w:rPr>
            </w:pPr>
            <w:r>
              <w:rPr>
                <w:rFonts w:cs="Times New Roman"/>
                <w:sz w:val="20"/>
                <w:szCs w:val="20"/>
              </w:rPr>
              <w:t>RMPP</w:t>
            </w:r>
            <w:r w:rsidR="00746B43" w:rsidRPr="00FF3767">
              <w:rPr>
                <w:rFonts w:cs="Times New Roman"/>
                <w:sz w:val="20"/>
                <w:szCs w:val="20"/>
              </w:rPr>
              <w:t xml:space="preserve"> 4.7.</w:t>
            </w:r>
            <w:r w:rsidR="00A5588E">
              <w:rPr>
                <w:rFonts w:cs="Times New Roman"/>
                <w:sz w:val="20"/>
                <w:szCs w:val="20"/>
              </w:rPr>
              <w:t xml:space="preserve"> </w:t>
            </w:r>
            <w:r w:rsidR="00746B43" w:rsidRPr="00FF3767">
              <w:rPr>
                <w:rFonts w:cs="Times New Roman"/>
                <w:sz w:val="20"/>
                <w:szCs w:val="20"/>
              </w:rPr>
              <w:t>punkts</w:t>
            </w:r>
            <w:r w:rsidR="007419BC">
              <w:rPr>
                <w:rFonts w:cs="Times New Roman"/>
                <w:sz w:val="20"/>
                <w:szCs w:val="20"/>
              </w:rPr>
              <w:t>.</w:t>
            </w:r>
          </w:p>
        </w:tc>
        <w:tc>
          <w:tcPr>
            <w:tcW w:w="2551" w:type="dxa"/>
            <w:shd w:val="clear" w:color="auto" w:fill="auto"/>
          </w:tcPr>
          <w:p w14:paraId="5A5B6380" w14:textId="77777777" w:rsidR="00746B43" w:rsidRPr="00FF3767" w:rsidRDefault="00746B43" w:rsidP="00746B43">
            <w:pPr>
              <w:jc w:val="both"/>
              <w:rPr>
                <w:rFonts w:cs="Times New Roman"/>
                <w:sz w:val="20"/>
                <w:szCs w:val="20"/>
              </w:rPr>
            </w:pPr>
            <w:r w:rsidRPr="00FF3767">
              <w:rPr>
                <w:rFonts w:cs="Times New Roman"/>
                <w:sz w:val="20"/>
                <w:szCs w:val="20"/>
              </w:rPr>
              <w:t>Nodrošināta kvalitatīva datu pieejamība no valsts reģistriem.</w:t>
            </w:r>
          </w:p>
        </w:tc>
        <w:tc>
          <w:tcPr>
            <w:tcW w:w="2694" w:type="dxa"/>
          </w:tcPr>
          <w:p w14:paraId="7F04F957" w14:textId="77777777" w:rsidR="00746B43" w:rsidRPr="00FF3767" w:rsidRDefault="00746B43" w:rsidP="00746B43">
            <w:pPr>
              <w:jc w:val="both"/>
              <w:rPr>
                <w:rFonts w:cs="Times New Roman"/>
                <w:sz w:val="20"/>
                <w:szCs w:val="20"/>
              </w:rPr>
            </w:pPr>
            <w:r w:rsidRPr="00FF3767">
              <w:rPr>
                <w:rFonts w:cs="Times New Roman"/>
                <w:sz w:val="20"/>
                <w:szCs w:val="20"/>
              </w:rPr>
              <w:t>NILLTPFN noteiktā informācija klientu izpētei no valsts reģistriem ir pieejama vienuviet: dati no Fizisko personu reģistra - ar 01.05.2023., dati no citiem valsts reģistriem - ar 30.12.2024.</w:t>
            </w:r>
          </w:p>
        </w:tc>
        <w:tc>
          <w:tcPr>
            <w:tcW w:w="1134" w:type="dxa"/>
            <w:shd w:val="clear" w:color="auto" w:fill="auto"/>
          </w:tcPr>
          <w:p w14:paraId="7CDE889F" w14:textId="77777777" w:rsidR="00746B43" w:rsidRPr="00FF3767" w:rsidRDefault="00746B43" w:rsidP="00746B43">
            <w:pPr>
              <w:jc w:val="center"/>
              <w:rPr>
                <w:sz w:val="20"/>
                <w:szCs w:val="20"/>
              </w:rPr>
            </w:pPr>
            <w:r w:rsidRPr="00FF3767">
              <w:rPr>
                <w:sz w:val="20"/>
                <w:szCs w:val="20"/>
              </w:rPr>
              <w:t>VARAM</w:t>
            </w:r>
          </w:p>
        </w:tc>
        <w:tc>
          <w:tcPr>
            <w:tcW w:w="1275" w:type="dxa"/>
            <w:shd w:val="clear" w:color="auto" w:fill="auto"/>
          </w:tcPr>
          <w:p w14:paraId="002C2C15" w14:textId="77777777" w:rsidR="00746B43" w:rsidRPr="00FF3767" w:rsidRDefault="00746B43" w:rsidP="00746B43">
            <w:pPr>
              <w:jc w:val="center"/>
              <w:rPr>
                <w:sz w:val="20"/>
                <w:szCs w:val="20"/>
              </w:rPr>
            </w:pPr>
            <w:r w:rsidRPr="00FF3767">
              <w:rPr>
                <w:sz w:val="20"/>
                <w:szCs w:val="20"/>
              </w:rPr>
              <w:t>Valsts reģistrus pārzinošās institūcijas</w:t>
            </w:r>
          </w:p>
        </w:tc>
        <w:tc>
          <w:tcPr>
            <w:tcW w:w="1419" w:type="dxa"/>
            <w:shd w:val="clear" w:color="auto" w:fill="auto"/>
          </w:tcPr>
          <w:p w14:paraId="39A3DFE5" w14:textId="77777777" w:rsidR="00746B43" w:rsidRPr="00FF3767" w:rsidRDefault="00746B43" w:rsidP="00746B43">
            <w:pPr>
              <w:jc w:val="center"/>
              <w:rPr>
                <w:rFonts w:cs="Times New Roman"/>
                <w:bCs/>
                <w:sz w:val="20"/>
                <w:szCs w:val="20"/>
              </w:rPr>
            </w:pPr>
            <w:r w:rsidRPr="00FF3767">
              <w:rPr>
                <w:rFonts w:cs="Times New Roman"/>
                <w:bCs/>
                <w:sz w:val="20"/>
                <w:szCs w:val="20"/>
              </w:rPr>
              <w:t>31.12.2024.</w:t>
            </w:r>
          </w:p>
        </w:tc>
      </w:tr>
      <w:tr w:rsidR="00746B43" w:rsidRPr="00FF3767" w14:paraId="2F010E2F" w14:textId="77777777" w:rsidTr="00746B43">
        <w:trPr>
          <w:trHeight w:val="543"/>
        </w:trPr>
        <w:tc>
          <w:tcPr>
            <w:tcW w:w="708" w:type="dxa"/>
          </w:tcPr>
          <w:p w14:paraId="198C6CB8" w14:textId="77777777" w:rsidR="00746B43" w:rsidRPr="00FF3767" w:rsidRDefault="00746B43" w:rsidP="00746B43">
            <w:pPr>
              <w:jc w:val="center"/>
              <w:rPr>
                <w:rFonts w:cs="Times New Roman"/>
                <w:bCs/>
                <w:sz w:val="20"/>
                <w:szCs w:val="20"/>
              </w:rPr>
            </w:pPr>
            <w:r w:rsidRPr="00FF3767">
              <w:rPr>
                <w:rFonts w:cs="Times New Roman"/>
                <w:bCs/>
                <w:sz w:val="20"/>
                <w:szCs w:val="20"/>
              </w:rPr>
              <w:t>4.5.</w:t>
            </w:r>
          </w:p>
        </w:tc>
        <w:tc>
          <w:tcPr>
            <w:tcW w:w="3686" w:type="dxa"/>
            <w:shd w:val="clear" w:color="auto" w:fill="auto"/>
          </w:tcPr>
          <w:p w14:paraId="3B33817F" w14:textId="77777777" w:rsidR="00746B43" w:rsidRPr="00A5588E" w:rsidRDefault="00746B43" w:rsidP="00746B43">
            <w:pPr>
              <w:jc w:val="both"/>
              <w:rPr>
                <w:sz w:val="20"/>
                <w:szCs w:val="20"/>
              </w:rPr>
            </w:pPr>
            <w:r w:rsidRPr="00A5588E">
              <w:rPr>
                <w:sz w:val="20"/>
                <w:szCs w:val="20"/>
              </w:rPr>
              <w:t>Efektivizēt savstarpējo sadarbību konsultatīva rakstura skaidrojumu sagatavošanā gadījumos, kuros kompetences par NILLTPFN un sankciju jautājumiem institūciju starpā savstarpēji pārklājas.</w:t>
            </w:r>
          </w:p>
        </w:tc>
        <w:tc>
          <w:tcPr>
            <w:tcW w:w="1559" w:type="dxa"/>
          </w:tcPr>
          <w:p w14:paraId="41FBB6E2" w14:textId="77777777" w:rsidR="00746B43" w:rsidRPr="00A5588E" w:rsidRDefault="00746B43" w:rsidP="00746B43">
            <w:pPr>
              <w:jc w:val="both"/>
              <w:rPr>
                <w:rFonts w:cs="Times New Roman"/>
                <w:sz w:val="20"/>
                <w:szCs w:val="20"/>
              </w:rPr>
            </w:pPr>
          </w:p>
        </w:tc>
        <w:tc>
          <w:tcPr>
            <w:tcW w:w="2551" w:type="dxa"/>
            <w:shd w:val="clear" w:color="auto" w:fill="auto"/>
          </w:tcPr>
          <w:p w14:paraId="70A3DC75" w14:textId="77777777" w:rsidR="00746B43" w:rsidRPr="00A5588E" w:rsidRDefault="00746B43" w:rsidP="00746B43">
            <w:pPr>
              <w:jc w:val="both"/>
              <w:rPr>
                <w:rFonts w:cs="Times New Roman"/>
                <w:sz w:val="20"/>
                <w:szCs w:val="20"/>
              </w:rPr>
            </w:pPr>
            <w:r w:rsidRPr="00A5588E">
              <w:rPr>
                <w:rFonts w:cs="Times New Roman"/>
                <w:sz w:val="20"/>
                <w:szCs w:val="20"/>
              </w:rPr>
              <w:t>Operatīvu un izsmeļošu konsultāciju saņemšana, mazinot NILLTPFN un sankciju prasību negatīvo ietekmi uz uzņēmējdarbības procesiem.</w:t>
            </w:r>
          </w:p>
        </w:tc>
        <w:tc>
          <w:tcPr>
            <w:tcW w:w="2694" w:type="dxa"/>
          </w:tcPr>
          <w:p w14:paraId="594D64F8" w14:textId="01B44FC9" w:rsidR="00746B43" w:rsidRPr="00A5588E" w:rsidRDefault="00746B43" w:rsidP="00746B43">
            <w:pPr>
              <w:jc w:val="both"/>
              <w:rPr>
                <w:rFonts w:cs="Times New Roman"/>
                <w:sz w:val="20"/>
                <w:szCs w:val="20"/>
              </w:rPr>
            </w:pPr>
            <w:r w:rsidRPr="00A5588E">
              <w:rPr>
                <w:rFonts w:cs="Times New Roman"/>
                <w:sz w:val="20"/>
                <w:szCs w:val="20"/>
              </w:rPr>
              <w:t xml:space="preserve">Efektivizēts savstarpējās sadarbības process, piemērojot Iesniegumu likuma 4. panta trešo daļu, nodrošinot </w:t>
            </w:r>
            <w:r w:rsidR="00CE2C90" w:rsidRPr="00CE2C90">
              <w:rPr>
                <w:rFonts w:cs="Times New Roman"/>
                <w:sz w:val="20"/>
                <w:szCs w:val="20"/>
              </w:rPr>
              <w:t xml:space="preserve">iespējami ātrāku un </w:t>
            </w:r>
            <w:r w:rsidRPr="00A5588E">
              <w:rPr>
                <w:rFonts w:cs="Times New Roman"/>
                <w:sz w:val="20"/>
                <w:szCs w:val="20"/>
              </w:rPr>
              <w:t>izsmeļošu atbilžu sniegšanu uz iesniegumiem, uz kuriem atbildi iespējams sagatavot</w:t>
            </w:r>
            <w:r w:rsidR="00CE2C90">
              <w:rPr>
                <w:rFonts w:cs="Times New Roman"/>
                <w:sz w:val="20"/>
                <w:szCs w:val="20"/>
              </w:rPr>
              <w:t>,</w:t>
            </w:r>
            <w:r w:rsidRPr="00A5588E">
              <w:rPr>
                <w:rFonts w:cs="Times New Roman"/>
                <w:sz w:val="20"/>
                <w:szCs w:val="20"/>
              </w:rPr>
              <w:t xml:space="preserve"> tikai institūcijām savstarpēji sadarbojoties.</w:t>
            </w:r>
          </w:p>
        </w:tc>
        <w:tc>
          <w:tcPr>
            <w:tcW w:w="1134" w:type="dxa"/>
            <w:shd w:val="clear" w:color="auto" w:fill="auto"/>
          </w:tcPr>
          <w:p w14:paraId="092770AA" w14:textId="5F6A076D" w:rsidR="00746B43" w:rsidRPr="00AD0B85" w:rsidRDefault="00EF5C43" w:rsidP="00EF5C43">
            <w:pPr>
              <w:jc w:val="center"/>
              <w:rPr>
                <w:rFonts w:cs="Times New Roman"/>
                <w:sz w:val="20"/>
                <w:szCs w:val="20"/>
              </w:rPr>
            </w:pPr>
            <w:r w:rsidRPr="00B1771D">
              <w:rPr>
                <w:rFonts w:cs="Times New Roman"/>
                <w:sz w:val="20"/>
                <w:szCs w:val="20"/>
              </w:rPr>
              <w:t>ĀM, FM, TM, EM, SM, VARAM, UKI</w:t>
            </w:r>
          </w:p>
        </w:tc>
        <w:tc>
          <w:tcPr>
            <w:tcW w:w="1275" w:type="dxa"/>
            <w:shd w:val="clear" w:color="auto" w:fill="auto"/>
          </w:tcPr>
          <w:p w14:paraId="255570C2" w14:textId="224F4D12" w:rsidR="00EF5C43" w:rsidRPr="00A5588E" w:rsidRDefault="00EF5C43" w:rsidP="00EF5C43">
            <w:pPr>
              <w:spacing w:before="100" w:beforeAutospacing="1" w:after="100" w:afterAutospacing="1"/>
              <w:jc w:val="center"/>
              <w:rPr>
                <w:rFonts w:cs="Times New Roman"/>
                <w:sz w:val="20"/>
                <w:szCs w:val="20"/>
              </w:rPr>
            </w:pPr>
            <w:r w:rsidRPr="00A5588E">
              <w:rPr>
                <w:rFonts w:cs="Times New Roman"/>
                <w:sz w:val="20"/>
                <w:szCs w:val="20"/>
              </w:rPr>
              <w:t>LDDK, LFNA</w:t>
            </w:r>
          </w:p>
          <w:p w14:paraId="4919D2D1" w14:textId="77777777" w:rsidR="00746B43" w:rsidRPr="00A5588E" w:rsidRDefault="00746B43" w:rsidP="00746B43">
            <w:pPr>
              <w:jc w:val="center"/>
              <w:rPr>
                <w:rFonts w:cs="Times New Roman"/>
                <w:sz w:val="20"/>
                <w:szCs w:val="20"/>
              </w:rPr>
            </w:pPr>
          </w:p>
        </w:tc>
        <w:tc>
          <w:tcPr>
            <w:tcW w:w="1419" w:type="dxa"/>
            <w:shd w:val="clear" w:color="auto" w:fill="auto"/>
          </w:tcPr>
          <w:p w14:paraId="7EB98A71" w14:textId="77777777" w:rsidR="00746B43" w:rsidRPr="00A5588E" w:rsidRDefault="00746B43" w:rsidP="00746B43">
            <w:pPr>
              <w:jc w:val="center"/>
              <w:rPr>
                <w:rFonts w:cs="Times New Roman"/>
                <w:bCs/>
                <w:sz w:val="20"/>
                <w:szCs w:val="20"/>
              </w:rPr>
            </w:pPr>
            <w:r w:rsidRPr="00A5588E">
              <w:rPr>
                <w:rFonts w:cs="Times New Roman"/>
                <w:bCs/>
                <w:sz w:val="20"/>
                <w:szCs w:val="20"/>
              </w:rPr>
              <w:t>Pastāvīgi</w:t>
            </w:r>
          </w:p>
        </w:tc>
      </w:tr>
      <w:tr w:rsidR="003343A3" w:rsidRPr="00FF3767" w14:paraId="50D5ABCD" w14:textId="77777777" w:rsidTr="00746B43">
        <w:trPr>
          <w:trHeight w:val="690"/>
        </w:trPr>
        <w:tc>
          <w:tcPr>
            <w:tcW w:w="708" w:type="dxa"/>
            <w:vMerge w:val="restart"/>
          </w:tcPr>
          <w:p w14:paraId="5689E1BC" w14:textId="77777777" w:rsidR="003343A3" w:rsidRPr="00FF3767" w:rsidRDefault="003343A3" w:rsidP="00746B43">
            <w:pPr>
              <w:jc w:val="center"/>
              <w:rPr>
                <w:rFonts w:cs="Times New Roman"/>
                <w:bCs/>
                <w:sz w:val="20"/>
                <w:szCs w:val="20"/>
              </w:rPr>
            </w:pPr>
            <w:r w:rsidRPr="00FF3767">
              <w:rPr>
                <w:rFonts w:cs="Times New Roman"/>
                <w:bCs/>
                <w:sz w:val="20"/>
                <w:szCs w:val="20"/>
              </w:rPr>
              <w:t>4.6.</w:t>
            </w:r>
          </w:p>
        </w:tc>
        <w:tc>
          <w:tcPr>
            <w:tcW w:w="3686" w:type="dxa"/>
            <w:vMerge w:val="restart"/>
            <w:shd w:val="clear" w:color="auto" w:fill="auto"/>
          </w:tcPr>
          <w:p w14:paraId="02A5E023" w14:textId="77777777" w:rsidR="003343A3" w:rsidRPr="00FF3767" w:rsidRDefault="003343A3" w:rsidP="00746B43">
            <w:pPr>
              <w:jc w:val="both"/>
              <w:rPr>
                <w:sz w:val="20"/>
                <w:szCs w:val="20"/>
              </w:rPr>
            </w:pPr>
            <w:r w:rsidRPr="00FF3767">
              <w:rPr>
                <w:sz w:val="20"/>
                <w:szCs w:val="20"/>
              </w:rPr>
              <w:t>Pilnveidot normatīvā regulējuma atbilstību starptautiskām konvencijām. Normatīvā regulējuma izstrāde kultūras priekšmetu apritei un tajā iesaistītajiem likuma subjektiem.</w:t>
            </w:r>
          </w:p>
        </w:tc>
        <w:tc>
          <w:tcPr>
            <w:tcW w:w="1559" w:type="dxa"/>
            <w:vMerge w:val="restart"/>
          </w:tcPr>
          <w:p w14:paraId="30945557" w14:textId="77777777" w:rsidR="003343A3" w:rsidRPr="00FF3767" w:rsidRDefault="003343A3" w:rsidP="00746B43">
            <w:pPr>
              <w:jc w:val="both"/>
              <w:rPr>
                <w:rFonts w:cs="Times New Roman"/>
                <w:sz w:val="20"/>
                <w:szCs w:val="20"/>
              </w:rPr>
            </w:pPr>
          </w:p>
        </w:tc>
        <w:tc>
          <w:tcPr>
            <w:tcW w:w="2551" w:type="dxa"/>
            <w:vMerge w:val="restart"/>
            <w:shd w:val="clear" w:color="auto" w:fill="auto"/>
          </w:tcPr>
          <w:p w14:paraId="459AAE0B" w14:textId="77777777" w:rsidR="003343A3" w:rsidRPr="00FF3767" w:rsidRDefault="003343A3" w:rsidP="00746B43">
            <w:pPr>
              <w:jc w:val="both"/>
              <w:rPr>
                <w:rFonts w:cs="Times New Roman"/>
                <w:sz w:val="20"/>
                <w:szCs w:val="20"/>
              </w:rPr>
            </w:pPr>
            <w:r w:rsidRPr="00FF3767">
              <w:rPr>
                <w:rFonts w:cs="Times New Roman"/>
                <w:sz w:val="20"/>
                <w:szCs w:val="20"/>
              </w:rPr>
              <w:t>1. Ar normatīvo aktu noteikta likuma subjektu licencēšana vai reģistrēšana, kas nodrošina efektīvu uzraudzību un sankciju piemērošanas iespējas.</w:t>
            </w:r>
          </w:p>
        </w:tc>
        <w:tc>
          <w:tcPr>
            <w:tcW w:w="2694" w:type="dxa"/>
          </w:tcPr>
          <w:p w14:paraId="5A13B8C2" w14:textId="77777777" w:rsidR="003343A3" w:rsidRPr="00FF3767" w:rsidRDefault="003343A3" w:rsidP="00746B43">
            <w:pPr>
              <w:jc w:val="both"/>
              <w:rPr>
                <w:rFonts w:cs="Times New Roman"/>
                <w:sz w:val="20"/>
                <w:szCs w:val="20"/>
              </w:rPr>
            </w:pPr>
            <w:r w:rsidRPr="00FF3767">
              <w:rPr>
                <w:rFonts w:cs="Times New Roman"/>
                <w:sz w:val="20"/>
                <w:szCs w:val="20"/>
              </w:rPr>
              <w:t>1. Sagatavots jauna normatīvā akta projekts licencēšanai vai reģistrēšanai.</w:t>
            </w:r>
          </w:p>
        </w:tc>
        <w:tc>
          <w:tcPr>
            <w:tcW w:w="1134" w:type="dxa"/>
            <w:vMerge w:val="restart"/>
            <w:shd w:val="clear" w:color="auto" w:fill="auto"/>
          </w:tcPr>
          <w:p w14:paraId="41A3BF5F" w14:textId="77777777" w:rsidR="003343A3" w:rsidRPr="00FF3767" w:rsidRDefault="003343A3" w:rsidP="00746B43">
            <w:pPr>
              <w:jc w:val="center"/>
              <w:rPr>
                <w:sz w:val="20"/>
                <w:szCs w:val="20"/>
              </w:rPr>
            </w:pPr>
            <w:r w:rsidRPr="00FF3767">
              <w:rPr>
                <w:sz w:val="20"/>
                <w:szCs w:val="20"/>
              </w:rPr>
              <w:t>KM</w:t>
            </w:r>
          </w:p>
        </w:tc>
        <w:tc>
          <w:tcPr>
            <w:tcW w:w="1275" w:type="dxa"/>
            <w:vMerge w:val="restart"/>
            <w:shd w:val="clear" w:color="auto" w:fill="auto"/>
          </w:tcPr>
          <w:p w14:paraId="41F171A2" w14:textId="77777777" w:rsidR="003343A3" w:rsidRPr="00FF3767" w:rsidRDefault="003343A3" w:rsidP="00746B43">
            <w:pPr>
              <w:jc w:val="center"/>
              <w:rPr>
                <w:sz w:val="20"/>
                <w:szCs w:val="20"/>
              </w:rPr>
            </w:pPr>
            <w:r w:rsidRPr="00FF3767">
              <w:rPr>
                <w:sz w:val="20"/>
                <w:szCs w:val="20"/>
              </w:rPr>
              <w:t>NKMP</w:t>
            </w:r>
          </w:p>
        </w:tc>
        <w:tc>
          <w:tcPr>
            <w:tcW w:w="1419" w:type="dxa"/>
            <w:shd w:val="clear" w:color="auto" w:fill="auto"/>
          </w:tcPr>
          <w:p w14:paraId="66A130B0" w14:textId="77777777" w:rsidR="003343A3" w:rsidRPr="00FF3767" w:rsidRDefault="003343A3" w:rsidP="00746B43">
            <w:pPr>
              <w:jc w:val="center"/>
              <w:rPr>
                <w:rFonts w:cs="Times New Roman"/>
                <w:bCs/>
                <w:sz w:val="20"/>
                <w:szCs w:val="20"/>
              </w:rPr>
            </w:pPr>
            <w:r w:rsidRPr="00FF3767">
              <w:rPr>
                <w:rFonts w:cs="Times New Roman"/>
                <w:bCs/>
                <w:sz w:val="20"/>
                <w:szCs w:val="20"/>
              </w:rPr>
              <w:t>31.12.2023.</w:t>
            </w:r>
          </w:p>
        </w:tc>
      </w:tr>
      <w:tr w:rsidR="003343A3" w:rsidRPr="00FF3767" w14:paraId="4880825D" w14:textId="77777777" w:rsidTr="00746B43">
        <w:trPr>
          <w:trHeight w:val="690"/>
        </w:trPr>
        <w:tc>
          <w:tcPr>
            <w:tcW w:w="708" w:type="dxa"/>
            <w:vMerge/>
          </w:tcPr>
          <w:p w14:paraId="302CA579" w14:textId="77777777" w:rsidR="003343A3" w:rsidRPr="00FF3767" w:rsidRDefault="003343A3" w:rsidP="00746B43">
            <w:pPr>
              <w:jc w:val="center"/>
              <w:rPr>
                <w:rFonts w:cs="Times New Roman"/>
                <w:bCs/>
                <w:sz w:val="20"/>
                <w:szCs w:val="20"/>
              </w:rPr>
            </w:pPr>
          </w:p>
        </w:tc>
        <w:tc>
          <w:tcPr>
            <w:tcW w:w="3686" w:type="dxa"/>
            <w:vMerge/>
            <w:shd w:val="clear" w:color="auto" w:fill="auto"/>
          </w:tcPr>
          <w:p w14:paraId="3BD4F02B" w14:textId="77777777" w:rsidR="003343A3" w:rsidRPr="00FF3767" w:rsidRDefault="003343A3" w:rsidP="00746B43">
            <w:pPr>
              <w:jc w:val="both"/>
              <w:rPr>
                <w:sz w:val="20"/>
                <w:szCs w:val="20"/>
              </w:rPr>
            </w:pPr>
          </w:p>
        </w:tc>
        <w:tc>
          <w:tcPr>
            <w:tcW w:w="1559" w:type="dxa"/>
            <w:vMerge/>
          </w:tcPr>
          <w:p w14:paraId="730E79F5" w14:textId="77777777" w:rsidR="003343A3" w:rsidRPr="00FF3767" w:rsidRDefault="003343A3" w:rsidP="00746B43">
            <w:pPr>
              <w:jc w:val="both"/>
              <w:rPr>
                <w:rFonts w:cs="Times New Roman"/>
                <w:sz w:val="20"/>
                <w:szCs w:val="20"/>
              </w:rPr>
            </w:pPr>
          </w:p>
        </w:tc>
        <w:tc>
          <w:tcPr>
            <w:tcW w:w="2551" w:type="dxa"/>
            <w:vMerge/>
            <w:shd w:val="clear" w:color="auto" w:fill="auto"/>
          </w:tcPr>
          <w:p w14:paraId="0D69B221" w14:textId="77777777" w:rsidR="003343A3" w:rsidRPr="00FF3767" w:rsidRDefault="003343A3" w:rsidP="00746B43">
            <w:pPr>
              <w:jc w:val="both"/>
              <w:rPr>
                <w:rFonts w:cs="Times New Roman"/>
                <w:sz w:val="20"/>
                <w:szCs w:val="20"/>
              </w:rPr>
            </w:pPr>
          </w:p>
        </w:tc>
        <w:tc>
          <w:tcPr>
            <w:tcW w:w="2694" w:type="dxa"/>
          </w:tcPr>
          <w:p w14:paraId="2AE354DC" w14:textId="77777777" w:rsidR="003343A3" w:rsidRPr="00FF3767" w:rsidRDefault="003343A3" w:rsidP="00746B43">
            <w:pPr>
              <w:jc w:val="both"/>
              <w:rPr>
                <w:rFonts w:cs="Times New Roman"/>
                <w:sz w:val="20"/>
                <w:szCs w:val="20"/>
              </w:rPr>
            </w:pPr>
            <w:r w:rsidRPr="00FF3767">
              <w:rPr>
                <w:rFonts w:cs="Times New Roman"/>
                <w:sz w:val="20"/>
                <w:szCs w:val="20"/>
              </w:rPr>
              <w:t>2. Izstrādāta personu, kas darbojas mākslas un antikvāro priekšmetu apritē, licencēšanas vai reģistrēšanas sistēma - IT risinājumi un to uzturēšana, izstrādāts e-pakalpojums.</w:t>
            </w:r>
          </w:p>
        </w:tc>
        <w:tc>
          <w:tcPr>
            <w:tcW w:w="1134" w:type="dxa"/>
            <w:vMerge/>
            <w:shd w:val="clear" w:color="auto" w:fill="auto"/>
          </w:tcPr>
          <w:p w14:paraId="6E3B5097" w14:textId="77777777" w:rsidR="003343A3" w:rsidRPr="00FF3767" w:rsidRDefault="003343A3" w:rsidP="00746B43">
            <w:pPr>
              <w:jc w:val="center"/>
              <w:rPr>
                <w:sz w:val="20"/>
                <w:szCs w:val="20"/>
              </w:rPr>
            </w:pPr>
          </w:p>
        </w:tc>
        <w:tc>
          <w:tcPr>
            <w:tcW w:w="1275" w:type="dxa"/>
            <w:vMerge/>
            <w:shd w:val="clear" w:color="auto" w:fill="auto"/>
          </w:tcPr>
          <w:p w14:paraId="748F946F" w14:textId="77777777" w:rsidR="003343A3" w:rsidRPr="00FF3767" w:rsidRDefault="003343A3" w:rsidP="00746B43">
            <w:pPr>
              <w:jc w:val="center"/>
              <w:rPr>
                <w:sz w:val="20"/>
                <w:szCs w:val="20"/>
              </w:rPr>
            </w:pPr>
          </w:p>
        </w:tc>
        <w:tc>
          <w:tcPr>
            <w:tcW w:w="1419" w:type="dxa"/>
            <w:shd w:val="clear" w:color="auto" w:fill="auto"/>
          </w:tcPr>
          <w:p w14:paraId="433E4F99" w14:textId="77777777" w:rsidR="003343A3" w:rsidRPr="00FF3767" w:rsidRDefault="003343A3" w:rsidP="00746B43">
            <w:pPr>
              <w:jc w:val="center"/>
              <w:rPr>
                <w:rFonts w:cs="Times New Roman"/>
                <w:bCs/>
                <w:sz w:val="20"/>
                <w:szCs w:val="20"/>
              </w:rPr>
            </w:pPr>
            <w:r w:rsidRPr="00FF3767">
              <w:rPr>
                <w:rFonts w:cs="Times New Roman"/>
                <w:bCs/>
                <w:sz w:val="20"/>
                <w:szCs w:val="20"/>
              </w:rPr>
              <w:t>31.12.2023.</w:t>
            </w:r>
          </w:p>
        </w:tc>
      </w:tr>
      <w:tr w:rsidR="008F6D63" w:rsidRPr="00FF3767" w14:paraId="7558E26E" w14:textId="77777777" w:rsidTr="00526CE4">
        <w:trPr>
          <w:trHeight w:val="2258"/>
        </w:trPr>
        <w:tc>
          <w:tcPr>
            <w:tcW w:w="708" w:type="dxa"/>
            <w:vMerge/>
          </w:tcPr>
          <w:p w14:paraId="05160534" w14:textId="77777777" w:rsidR="008F6D63" w:rsidRPr="00FF3767" w:rsidRDefault="008F6D63" w:rsidP="00746B43">
            <w:pPr>
              <w:jc w:val="center"/>
              <w:rPr>
                <w:rFonts w:cs="Times New Roman"/>
                <w:bCs/>
                <w:sz w:val="20"/>
                <w:szCs w:val="20"/>
              </w:rPr>
            </w:pPr>
          </w:p>
        </w:tc>
        <w:tc>
          <w:tcPr>
            <w:tcW w:w="3686" w:type="dxa"/>
            <w:vMerge/>
            <w:shd w:val="clear" w:color="auto" w:fill="auto"/>
          </w:tcPr>
          <w:p w14:paraId="38D24015" w14:textId="77777777" w:rsidR="008F6D63" w:rsidRPr="00FF3767" w:rsidRDefault="008F6D63" w:rsidP="00746B43">
            <w:pPr>
              <w:jc w:val="both"/>
              <w:rPr>
                <w:sz w:val="20"/>
                <w:szCs w:val="20"/>
              </w:rPr>
            </w:pPr>
          </w:p>
        </w:tc>
        <w:tc>
          <w:tcPr>
            <w:tcW w:w="1559" w:type="dxa"/>
            <w:vMerge/>
          </w:tcPr>
          <w:p w14:paraId="74F13533" w14:textId="77777777" w:rsidR="008F6D63" w:rsidRPr="00FF3767" w:rsidRDefault="008F6D63" w:rsidP="00746B43">
            <w:pPr>
              <w:jc w:val="both"/>
              <w:rPr>
                <w:rFonts w:cs="Times New Roman"/>
                <w:sz w:val="20"/>
                <w:szCs w:val="20"/>
              </w:rPr>
            </w:pPr>
          </w:p>
        </w:tc>
        <w:tc>
          <w:tcPr>
            <w:tcW w:w="2551" w:type="dxa"/>
            <w:vMerge w:val="restart"/>
            <w:shd w:val="clear" w:color="auto" w:fill="auto"/>
          </w:tcPr>
          <w:p w14:paraId="6492E1FB" w14:textId="77777777" w:rsidR="008F6D63" w:rsidRPr="00FF3767" w:rsidRDefault="008F6D63" w:rsidP="00746B43">
            <w:pPr>
              <w:jc w:val="both"/>
              <w:rPr>
                <w:rFonts w:cs="Times New Roman"/>
                <w:sz w:val="20"/>
                <w:szCs w:val="20"/>
              </w:rPr>
            </w:pPr>
            <w:r w:rsidRPr="00FF3767">
              <w:rPr>
                <w:rFonts w:cs="Times New Roman"/>
                <w:sz w:val="20"/>
                <w:szCs w:val="20"/>
              </w:rPr>
              <w:t>2. Starptautiski pieņemtiem principiem atbilstošs normatīvais regulējums.</w:t>
            </w:r>
          </w:p>
        </w:tc>
        <w:tc>
          <w:tcPr>
            <w:tcW w:w="2694" w:type="dxa"/>
          </w:tcPr>
          <w:p w14:paraId="448D2D09" w14:textId="10DA8794" w:rsidR="008F6D63" w:rsidRPr="00FF3767" w:rsidRDefault="008F6D63" w:rsidP="007419BC">
            <w:pPr>
              <w:jc w:val="both"/>
              <w:rPr>
                <w:rFonts w:cs="Times New Roman"/>
                <w:sz w:val="20"/>
                <w:szCs w:val="20"/>
              </w:rPr>
            </w:pPr>
            <w:r w:rsidRPr="00FF3767">
              <w:rPr>
                <w:rFonts w:cs="Times New Roman"/>
                <w:sz w:val="20"/>
                <w:szCs w:val="20"/>
              </w:rPr>
              <w:t>1</w:t>
            </w:r>
            <w:r>
              <w:rPr>
                <w:rFonts w:cs="Times New Roman"/>
                <w:sz w:val="20"/>
                <w:szCs w:val="20"/>
              </w:rPr>
              <w:t>.</w:t>
            </w:r>
            <w:r w:rsidRPr="00FF3767">
              <w:rPr>
                <w:rFonts w:cs="Times New Roman"/>
                <w:sz w:val="20"/>
                <w:szCs w:val="20"/>
              </w:rPr>
              <w:t xml:space="preserve"> Sagatavots jauns normatīvo aktu projekts grozījumiem MK 2016. gada 20. decembra noteikumos Nr. 846 "Noteikumi par kultūras pieminekļu, tajā skaitā valstij piederošo senlietu, mākslas un antikvāro priekšmetu izvešanu no</w:t>
            </w:r>
            <w:r>
              <w:rPr>
                <w:rFonts w:cs="Times New Roman"/>
                <w:sz w:val="20"/>
                <w:szCs w:val="20"/>
              </w:rPr>
              <w:t xml:space="preserve"> Latvijas un ievešanu Latvijā".</w:t>
            </w:r>
          </w:p>
        </w:tc>
        <w:tc>
          <w:tcPr>
            <w:tcW w:w="1134" w:type="dxa"/>
            <w:vMerge w:val="restart"/>
            <w:shd w:val="clear" w:color="auto" w:fill="auto"/>
          </w:tcPr>
          <w:p w14:paraId="77059000" w14:textId="77777777" w:rsidR="008F6D63" w:rsidRPr="00FF3767" w:rsidRDefault="008F6D63" w:rsidP="00746B43">
            <w:pPr>
              <w:jc w:val="center"/>
              <w:rPr>
                <w:sz w:val="20"/>
                <w:szCs w:val="20"/>
              </w:rPr>
            </w:pPr>
            <w:r w:rsidRPr="00FF3767">
              <w:rPr>
                <w:sz w:val="20"/>
                <w:szCs w:val="20"/>
              </w:rPr>
              <w:t>KM</w:t>
            </w:r>
          </w:p>
        </w:tc>
        <w:tc>
          <w:tcPr>
            <w:tcW w:w="1275" w:type="dxa"/>
            <w:vMerge w:val="restart"/>
            <w:shd w:val="clear" w:color="auto" w:fill="auto"/>
          </w:tcPr>
          <w:p w14:paraId="2B72591F" w14:textId="77777777" w:rsidR="008F6D63" w:rsidRPr="00FF3767" w:rsidRDefault="008F6D63" w:rsidP="00746B43">
            <w:pPr>
              <w:jc w:val="center"/>
              <w:rPr>
                <w:sz w:val="20"/>
                <w:szCs w:val="20"/>
              </w:rPr>
            </w:pPr>
            <w:r w:rsidRPr="00FF3767">
              <w:rPr>
                <w:sz w:val="20"/>
                <w:szCs w:val="20"/>
              </w:rPr>
              <w:t>NKMP</w:t>
            </w:r>
          </w:p>
        </w:tc>
        <w:tc>
          <w:tcPr>
            <w:tcW w:w="1419" w:type="dxa"/>
            <w:vMerge w:val="restart"/>
            <w:shd w:val="clear" w:color="auto" w:fill="auto"/>
          </w:tcPr>
          <w:p w14:paraId="5CD1BD52" w14:textId="77777777" w:rsidR="008F6D63" w:rsidRPr="00FF3767" w:rsidRDefault="008F6D63" w:rsidP="00746B43">
            <w:pPr>
              <w:jc w:val="center"/>
              <w:rPr>
                <w:rFonts w:cs="Times New Roman"/>
                <w:bCs/>
                <w:sz w:val="20"/>
                <w:szCs w:val="20"/>
              </w:rPr>
            </w:pPr>
            <w:r w:rsidRPr="00FF3767">
              <w:rPr>
                <w:rFonts w:cs="Times New Roman"/>
                <w:bCs/>
                <w:sz w:val="20"/>
                <w:szCs w:val="20"/>
              </w:rPr>
              <w:t>31.12.2023.</w:t>
            </w:r>
          </w:p>
        </w:tc>
      </w:tr>
      <w:tr w:rsidR="008F6D63" w:rsidRPr="00FF3767" w14:paraId="03D069B3" w14:textId="77777777" w:rsidTr="00746B43">
        <w:trPr>
          <w:trHeight w:val="2812"/>
        </w:trPr>
        <w:tc>
          <w:tcPr>
            <w:tcW w:w="708" w:type="dxa"/>
            <w:vMerge/>
          </w:tcPr>
          <w:p w14:paraId="20C21CE9" w14:textId="77777777" w:rsidR="008F6D63" w:rsidRPr="00FF3767" w:rsidRDefault="008F6D63" w:rsidP="003343A3">
            <w:pPr>
              <w:jc w:val="center"/>
              <w:rPr>
                <w:rFonts w:cs="Times New Roman"/>
                <w:bCs/>
                <w:sz w:val="20"/>
                <w:szCs w:val="20"/>
              </w:rPr>
            </w:pPr>
          </w:p>
        </w:tc>
        <w:tc>
          <w:tcPr>
            <w:tcW w:w="3686" w:type="dxa"/>
            <w:vMerge/>
            <w:shd w:val="clear" w:color="auto" w:fill="auto"/>
          </w:tcPr>
          <w:p w14:paraId="51DBDE93" w14:textId="77777777" w:rsidR="008F6D63" w:rsidRPr="00FF3767" w:rsidRDefault="008F6D63" w:rsidP="003343A3">
            <w:pPr>
              <w:jc w:val="both"/>
              <w:rPr>
                <w:sz w:val="20"/>
                <w:szCs w:val="20"/>
              </w:rPr>
            </w:pPr>
          </w:p>
        </w:tc>
        <w:tc>
          <w:tcPr>
            <w:tcW w:w="1559" w:type="dxa"/>
            <w:vMerge/>
          </w:tcPr>
          <w:p w14:paraId="7AF695A0" w14:textId="77777777" w:rsidR="008F6D63" w:rsidRPr="00FF3767" w:rsidRDefault="008F6D63" w:rsidP="003343A3">
            <w:pPr>
              <w:jc w:val="both"/>
              <w:rPr>
                <w:rFonts w:cs="Times New Roman"/>
                <w:sz w:val="20"/>
                <w:szCs w:val="20"/>
              </w:rPr>
            </w:pPr>
          </w:p>
        </w:tc>
        <w:tc>
          <w:tcPr>
            <w:tcW w:w="2551" w:type="dxa"/>
            <w:vMerge/>
            <w:shd w:val="clear" w:color="auto" w:fill="auto"/>
          </w:tcPr>
          <w:p w14:paraId="60D70E5D" w14:textId="77777777" w:rsidR="008F6D63" w:rsidRPr="00FF3767" w:rsidRDefault="008F6D63" w:rsidP="003343A3">
            <w:pPr>
              <w:jc w:val="both"/>
              <w:rPr>
                <w:rFonts w:cs="Times New Roman"/>
                <w:sz w:val="20"/>
                <w:szCs w:val="20"/>
              </w:rPr>
            </w:pPr>
          </w:p>
        </w:tc>
        <w:tc>
          <w:tcPr>
            <w:tcW w:w="2694" w:type="dxa"/>
          </w:tcPr>
          <w:p w14:paraId="354EEDB6" w14:textId="1C309AA4" w:rsidR="008F6D63" w:rsidRPr="00FF3767" w:rsidRDefault="008F6D63" w:rsidP="003343A3">
            <w:pPr>
              <w:jc w:val="both"/>
              <w:rPr>
                <w:rFonts w:cs="Times New Roman"/>
                <w:sz w:val="20"/>
                <w:szCs w:val="20"/>
              </w:rPr>
            </w:pPr>
            <w:r w:rsidRPr="00FF3767">
              <w:rPr>
                <w:rFonts w:cs="Times New Roman"/>
                <w:sz w:val="20"/>
                <w:szCs w:val="20"/>
              </w:rPr>
              <w:t>2</w:t>
            </w:r>
            <w:r>
              <w:rPr>
                <w:rFonts w:cs="Times New Roman"/>
                <w:sz w:val="20"/>
                <w:szCs w:val="20"/>
              </w:rPr>
              <w:t>.</w:t>
            </w:r>
            <w:r w:rsidRPr="00FF3767">
              <w:rPr>
                <w:rFonts w:cs="Times New Roman"/>
                <w:sz w:val="20"/>
                <w:szCs w:val="20"/>
              </w:rPr>
              <w:t xml:space="preserve"> Pēc TM ieteikuma, iepriekš minētie MK noteikumi apvienoti ar MK 2016. gada 1. novembra noteikumiem Nr. 708 “Noteikumi par valsts nodevu par kultūras pieminekļu, tajā skaitā valstij piederošo senlietu, pagaidu izvešanu un mākslas un antikvāro priekšmetu pilnīgu izvešanu un pagaidu izvešanu no Latvijas” un MK 2017. gada 22. augusta noteikumiem Nr. 488 “Valsts kultūras pieminekļu aizsardzības inspekcijas publisko maksas pakalpojumu cenrādis”.</w:t>
            </w:r>
          </w:p>
        </w:tc>
        <w:tc>
          <w:tcPr>
            <w:tcW w:w="1134" w:type="dxa"/>
            <w:vMerge/>
            <w:shd w:val="clear" w:color="auto" w:fill="auto"/>
          </w:tcPr>
          <w:p w14:paraId="3002367C" w14:textId="6A1847F9" w:rsidR="008F6D63" w:rsidRPr="00FF3767" w:rsidRDefault="008F6D63" w:rsidP="003343A3">
            <w:pPr>
              <w:jc w:val="center"/>
              <w:rPr>
                <w:sz w:val="20"/>
                <w:szCs w:val="20"/>
              </w:rPr>
            </w:pPr>
          </w:p>
        </w:tc>
        <w:tc>
          <w:tcPr>
            <w:tcW w:w="1275" w:type="dxa"/>
            <w:vMerge/>
            <w:shd w:val="clear" w:color="auto" w:fill="auto"/>
          </w:tcPr>
          <w:p w14:paraId="5FF104F1" w14:textId="11D316A4" w:rsidR="008F6D63" w:rsidRPr="00FF3767" w:rsidRDefault="008F6D63" w:rsidP="003343A3">
            <w:pPr>
              <w:jc w:val="center"/>
              <w:rPr>
                <w:sz w:val="20"/>
                <w:szCs w:val="20"/>
              </w:rPr>
            </w:pPr>
          </w:p>
        </w:tc>
        <w:tc>
          <w:tcPr>
            <w:tcW w:w="1419" w:type="dxa"/>
            <w:vMerge/>
            <w:shd w:val="clear" w:color="auto" w:fill="auto"/>
          </w:tcPr>
          <w:p w14:paraId="3C577FD9" w14:textId="35BF9565" w:rsidR="008F6D63" w:rsidRPr="00FF3767" w:rsidRDefault="008F6D63" w:rsidP="003343A3">
            <w:pPr>
              <w:jc w:val="center"/>
              <w:rPr>
                <w:rFonts w:cs="Times New Roman"/>
                <w:bCs/>
                <w:sz w:val="20"/>
                <w:szCs w:val="20"/>
              </w:rPr>
            </w:pPr>
          </w:p>
        </w:tc>
      </w:tr>
      <w:tr w:rsidR="00746B43" w:rsidRPr="00FF3767" w14:paraId="362F867E" w14:textId="77777777" w:rsidTr="00746B43">
        <w:trPr>
          <w:trHeight w:val="543"/>
        </w:trPr>
        <w:tc>
          <w:tcPr>
            <w:tcW w:w="708" w:type="dxa"/>
          </w:tcPr>
          <w:p w14:paraId="6DF38886" w14:textId="77777777" w:rsidR="00746B43" w:rsidRPr="00FF3767" w:rsidRDefault="00746B43" w:rsidP="00746B43">
            <w:pPr>
              <w:jc w:val="center"/>
              <w:rPr>
                <w:rFonts w:cs="Times New Roman"/>
                <w:bCs/>
                <w:sz w:val="20"/>
                <w:szCs w:val="20"/>
              </w:rPr>
            </w:pPr>
            <w:r w:rsidRPr="00FF3767">
              <w:rPr>
                <w:rFonts w:cs="Times New Roman"/>
                <w:bCs/>
                <w:sz w:val="20"/>
                <w:szCs w:val="20"/>
              </w:rPr>
              <w:t>4.7.</w:t>
            </w:r>
          </w:p>
        </w:tc>
        <w:tc>
          <w:tcPr>
            <w:tcW w:w="3686" w:type="dxa"/>
            <w:shd w:val="clear" w:color="auto" w:fill="auto"/>
          </w:tcPr>
          <w:p w14:paraId="32C9728B" w14:textId="77777777" w:rsidR="00746B43" w:rsidRPr="00FF3767" w:rsidRDefault="00746B43" w:rsidP="00746B43">
            <w:pPr>
              <w:jc w:val="both"/>
              <w:rPr>
                <w:sz w:val="20"/>
                <w:szCs w:val="20"/>
              </w:rPr>
            </w:pPr>
            <w:r w:rsidRPr="00FF3767">
              <w:rPr>
                <w:sz w:val="20"/>
                <w:szCs w:val="20"/>
              </w:rPr>
              <w:t>Zagto/zudušo kultūras priekšmetu datu bāzes digitalizācija un datu apmaiņa ar TAI.</w:t>
            </w:r>
          </w:p>
        </w:tc>
        <w:tc>
          <w:tcPr>
            <w:tcW w:w="1559" w:type="dxa"/>
          </w:tcPr>
          <w:p w14:paraId="753C0DB1" w14:textId="77777777" w:rsidR="00746B43" w:rsidRPr="00FF3767" w:rsidRDefault="00746B43" w:rsidP="00746B43">
            <w:pPr>
              <w:jc w:val="both"/>
              <w:rPr>
                <w:rFonts w:cs="Times New Roman"/>
                <w:sz w:val="20"/>
                <w:szCs w:val="20"/>
              </w:rPr>
            </w:pPr>
          </w:p>
        </w:tc>
        <w:tc>
          <w:tcPr>
            <w:tcW w:w="2551" w:type="dxa"/>
            <w:shd w:val="clear" w:color="auto" w:fill="auto"/>
          </w:tcPr>
          <w:p w14:paraId="1BE63F48" w14:textId="77777777" w:rsidR="00746B43" w:rsidRPr="00FF3767" w:rsidRDefault="00746B43" w:rsidP="00746B43">
            <w:pPr>
              <w:jc w:val="both"/>
              <w:rPr>
                <w:rFonts w:cs="Times New Roman"/>
                <w:sz w:val="20"/>
                <w:szCs w:val="20"/>
              </w:rPr>
            </w:pPr>
            <w:r w:rsidRPr="00FF3767">
              <w:rPr>
                <w:rFonts w:cs="Times New Roman"/>
                <w:sz w:val="20"/>
                <w:szCs w:val="20"/>
              </w:rPr>
              <w:t>Digitalizēts Latvijas zagto/zudušo kultūras priekšmetu reģistrs nodots TAI, tai skaitā IC e-pakalpojuma "Kultūras objekta statusa noteikšana" un Interpol rīcībā.</w:t>
            </w:r>
          </w:p>
        </w:tc>
        <w:tc>
          <w:tcPr>
            <w:tcW w:w="2694" w:type="dxa"/>
          </w:tcPr>
          <w:p w14:paraId="6B1669EC" w14:textId="01EA78BC" w:rsidR="00746B43" w:rsidRPr="00FF3767" w:rsidRDefault="00746B43" w:rsidP="00746B43">
            <w:pPr>
              <w:jc w:val="both"/>
              <w:rPr>
                <w:rFonts w:cs="Times New Roman"/>
                <w:sz w:val="20"/>
                <w:szCs w:val="20"/>
              </w:rPr>
            </w:pPr>
            <w:r w:rsidRPr="00FF3767">
              <w:rPr>
                <w:rFonts w:cs="Times New Roman"/>
                <w:sz w:val="20"/>
                <w:szCs w:val="20"/>
              </w:rPr>
              <w:t>Veikta datu apstrāde un ievadīšana jaunizveidotā IT rīkā. Veikta datu apmaiņa ar TAI, tai skaitā IC e-pakalpojuma "Kultūras objekta statusa noteikšana" pilnveidošanai, VID Muitas pārvaldi.</w:t>
            </w:r>
          </w:p>
        </w:tc>
        <w:tc>
          <w:tcPr>
            <w:tcW w:w="1134" w:type="dxa"/>
            <w:shd w:val="clear" w:color="auto" w:fill="auto"/>
          </w:tcPr>
          <w:p w14:paraId="55EA687C" w14:textId="77777777" w:rsidR="00746B43" w:rsidRPr="00FF3767" w:rsidRDefault="00746B43" w:rsidP="00746B43">
            <w:pPr>
              <w:jc w:val="center"/>
              <w:rPr>
                <w:sz w:val="20"/>
                <w:szCs w:val="20"/>
              </w:rPr>
            </w:pPr>
            <w:r w:rsidRPr="00FF3767">
              <w:rPr>
                <w:sz w:val="20"/>
                <w:szCs w:val="20"/>
              </w:rPr>
              <w:t>KM</w:t>
            </w:r>
          </w:p>
        </w:tc>
        <w:tc>
          <w:tcPr>
            <w:tcW w:w="1275" w:type="dxa"/>
            <w:shd w:val="clear" w:color="auto" w:fill="auto"/>
          </w:tcPr>
          <w:p w14:paraId="1CB750AA" w14:textId="77777777" w:rsidR="00746B43" w:rsidRPr="00FF3767" w:rsidRDefault="00746B43" w:rsidP="00746B43">
            <w:pPr>
              <w:jc w:val="center"/>
              <w:rPr>
                <w:sz w:val="20"/>
                <w:szCs w:val="20"/>
              </w:rPr>
            </w:pPr>
            <w:r w:rsidRPr="00FF3767">
              <w:rPr>
                <w:sz w:val="20"/>
                <w:szCs w:val="20"/>
              </w:rPr>
              <w:t>NKMP, IeM, IC</w:t>
            </w:r>
          </w:p>
        </w:tc>
        <w:tc>
          <w:tcPr>
            <w:tcW w:w="1419" w:type="dxa"/>
            <w:shd w:val="clear" w:color="auto" w:fill="auto"/>
          </w:tcPr>
          <w:p w14:paraId="3F9E47A6" w14:textId="77777777" w:rsidR="00746B43" w:rsidRPr="00FF3767" w:rsidRDefault="00746B43" w:rsidP="00746B43">
            <w:pPr>
              <w:jc w:val="center"/>
              <w:rPr>
                <w:rFonts w:cs="Times New Roman"/>
                <w:bCs/>
                <w:sz w:val="20"/>
                <w:szCs w:val="20"/>
              </w:rPr>
            </w:pPr>
            <w:r w:rsidRPr="00FF3767">
              <w:rPr>
                <w:rFonts w:cs="Times New Roman"/>
                <w:bCs/>
                <w:sz w:val="20"/>
                <w:szCs w:val="20"/>
              </w:rPr>
              <w:t>31.12.2023.</w:t>
            </w:r>
          </w:p>
        </w:tc>
      </w:tr>
      <w:tr w:rsidR="00746B43" w:rsidRPr="00FF3767" w14:paraId="28292792" w14:textId="77777777" w:rsidTr="00746B43">
        <w:trPr>
          <w:trHeight w:val="543"/>
        </w:trPr>
        <w:tc>
          <w:tcPr>
            <w:tcW w:w="708" w:type="dxa"/>
          </w:tcPr>
          <w:p w14:paraId="58476BC9" w14:textId="77777777" w:rsidR="00746B43" w:rsidRPr="00FF3767" w:rsidRDefault="00746B43" w:rsidP="00746B43">
            <w:pPr>
              <w:jc w:val="center"/>
              <w:rPr>
                <w:rFonts w:cs="Times New Roman"/>
                <w:bCs/>
                <w:sz w:val="20"/>
                <w:szCs w:val="20"/>
              </w:rPr>
            </w:pPr>
            <w:r w:rsidRPr="00FF3767">
              <w:rPr>
                <w:rFonts w:cs="Times New Roman"/>
                <w:bCs/>
                <w:sz w:val="20"/>
                <w:szCs w:val="20"/>
              </w:rPr>
              <w:t>4.8.</w:t>
            </w:r>
          </w:p>
        </w:tc>
        <w:tc>
          <w:tcPr>
            <w:tcW w:w="3686" w:type="dxa"/>
            <w:shd w:val="clear" w:color="auto" w:fill="auto"/>
          </w:tcPr>
          <w:p w14:paraId="2221098D" w14:textId="38B63A98" w:rsidR="00746B43" w:rsidRPr="00FF3767" w:rsidRDefault="00746B43">
            <w:pPr>
              <w:jc w:val="both"/>
              <w:rPr>
                <w:rFonts w:cs="Times New Roman"/>
                <w:sz w:val="20"/>
                <w:szCs w:val="20"/>
              </w:rPr>
            </w:pPr>
            <w:r w:rsidRPr="00FF3767">
              <w:rPr>
                <w:rFonts w:cs="Times New Roman"/>
                <w:sz w:val="20"/>
                <w:szCs w:val="20"/>
              </w:rPr>
              <w:t>Stiprināt nefinanšu sektora likuma subjektu izpratni par NILLTPFN prasībām, veicinot to ziņošanu par aizdomīgiem darījumiem paaugstināta riska sektoros (ārpakalpojumu grāmatveži</w:t>
            </w:r>
            <w:r w:rsidR="007057CB">
              <w:rPr>
                <w:rFonts w:cs="Times New Roman"/>
                <w:sz w:val="20"/>
                <w:szCs w:val="20"/>
              </w:rPr>
              <w:t>,</w:t>
            </w:r>
            <w:r w:rsidRPr="00FF3767">
              <w:rPr>
                <w:rFonts w:cs="Times New Roman"/>
                <w:sz w:val="20"/>
                <w:szCs w:val="20"/>
              </w:rPr>
              <w:t xml:space="preserve"> </w:t>
            </w:r>
            <w:r w:rsidR="00455193">
              <w:rPr>
                <w:rFonts w:cs="Times New Roman"/>
                <w:sz w:val="20"/>
                <w:szCs w:val="20"/>
              </w:rPr>
              <w:t>NĪ</w:t>
            </w:r>
            <w:r w:rsidRPr="00FF3767">
              <w:rPr>
                <w:rFonts w:cs="Times New Roman"/>
                <w:sz w:val="20"/>
                <w:szCs w:val="20"/>
              </w:rPr>
              <w:t xml:space="preserve"> darījumu starpnieki</w:t>
            </w:r>
            <w:r w:rsidR="007057CB">
              <w:rPr>
                <w:rFonts w:cs="Times New Roman"/>
                <w:sz w:val="20"/>
                <w:szCs w:val="20"/>
              </w:rPr>
              <w:t>,</w:t>
            </w:r>
            <w:r w:rsidRPr="00FF3767">
              <w:rPr>
                <w:rFonts w:cs="Times New Roman"/>
                <w:sz w:val="20"/>
                <w:szCs w:val="20"/>
              </w:rPr>
              <w:t xml:space="preserve"> juridisku personu dibināšanas pakalpojumu sniedzēji</w:t>
            </w:r>
            <w:r w:rsidR="007057CB">
              <w:rPr>
                <w:rFonts w:cs="Times New Roman"/>
                <w:sz w:val="20"/>
                <w:szCs w:val="20"/>
              </w:rPr>
              <w:t>,</w:t>
            </w:r>
            <w:r w:rsidRPr="00FF3767">
              <w:rPr>
                <w:rFonts w:cs="Times New Roman"/>
                <w:sz w:val="20"/>
                <w:szCs w:val="20"/>
              </w:rPr>
              <w:t xml:space="preserve"> nodokļu konsultanti</w:t>
            </w:r>
            <w:r w:rsidR="007057CB">
              <w:rPr>
                <w:rFonts w:cs="Times New Roman"/>
                <w:sz w:val="20"/>
                <w:szCs w:val="20"/>
              </w:rPr>
              <w:t>,</w:t>
            </w:r>
            <w:r w:rsidRPr="00FF3767">
              <w:rPr>
                <w:rFonts w:cs="Times New Roman"/>
                <w:sz w:val="20"/>
                <w:szCs w:val="20"/>
              </w:rPr>
              <w:t xml:space="preserve"> zvērināti advokāti un personas, kas darbojas mākslas u</w:t>
            </w:r>
            <w:r w:rsidR="003008A2" w:rsidRPr="00FF3767">
              <w:rPr>
                <w:rFonts w:cs="Times New Roman"/>
                <w:sz w:val="20"/>
                <w:szCs w:val="20"/>
              </w:rPr>
              <w:t>n antikvāro priekšmetu apritē).</w:t>
            </w:r>
          </w:p>
        </w:tc>
        <w:tc>
          <w:tcPr>
            <w:tcW w:w="1559" w:type="dxa"/>
          </w:tcPr>
          <w:p w14:paraId="68781893" w14:textId="77777777" w:rsidR="00746B43" w:rsidRPr="00FF3767" w:rsidRDefault="00746B43" w:rsidP="00746B43">
            <w:pPr>
              <w:pStyle w:val="Default"/>
              <w:rPr>
                <w:rFonts w:ascii="Times New Roman" w:hAnsi="Times New Roman" w:cs="Times New Roman"/>
                <w:color w:val="auto"/>
                <w:sz w:val="20"/>
                <w:szCs w:val="20"/>
              </w:rPr>
            </w:pPr>
            <w:r w:rsidRPr="00FF3767">
              <w:rPr>
                <w:rFonts w:ascii="Times New Roman" w:hAnsi="Times New Roman" w:cs="Times New Roman"/>
                <w:color w:val="auto"/>
                <w:sz w:val="20"/>
                <w:szCs w:val="20"/>
              </w:rPr>
              <w:t xml:space="preserve">NRA 2017.-2019. </w:t>
            </w:r>
          </w:p>
          <w:p w14:paraId="312BB04D" w14:textId="43B9584B" w:rsidR="00746B43" w:rsidRPr="00FF3767" w:rsidRDefault="003008A2" w:rsidP="003008A2">
            <w:pPr>
              <w:pStyle w:val="Default"/>
              <w:rPr>
                <w:rFonts w:ascii="Times New Roman" w:hAnsi="Times New Roman" w:cs="Times New Roman"/>
                <w:color w:val="auto"/>
                <w:sz w:val="20"/>
                <w:szCs w:val="20"/>
              </w:rPr>
            </w:pPr>
            <w:r w:rsidRPr="00FF3767">
              <w:rPr>
                <w:rFonts w:ascii="Times New Roman" w:hAnsi="Times New Roman" w:cs="Times New Roman"/>
                <w:color w:val="auto"/>
                <w:sz w:val="20"/>
                <w:szCs w:val="20"/>
              </w:rPr>
              <w:t>1.4.10. -1.4.15.</w:t>
            </w:r>
            <w:r w:rsidR="007057CB">
              <w:rPr>
                <w:rFonts w:ascii="Times New Roman" w:hAnsi="Times New Roman" w:cs="Times New Roman"/>
                <w:color w:val="auto"/>
                <w:sz w:val="20"/>
                <w:szCs w:val="20"/>
              </w:rPr>
              <w:t xml:space="preserve"> </w:t>
            </w:r>
            <w:r w:rsidRPr="00FF3767">
              <w:rPr>
                <w:rFonts w:ascii="Times New Roman" w:hAnsi="Times New Roman" w:cs="Times New Roman"/>
                <w:color w:val="auto"/>
                <w:sz w:val="20"/>
                <w:szCs w:val="20"/>
              </w:rPr>
              <w:t>punkts.</w:t>
            </w:r>
          </w:p>
        </w:tc>
        <w:tc>
          <w:tcPr>
            <w:tcW w:w="2551" w:type="dxa"/>
            <w:shd w:val="clear" w:color="auto" w:fill="auto"/>
          </w:tcPr>
          <w:p w14:paraId="7417481F" w14:textId="77777777" w:rsidR="00746B43" w:rsidRPr="00FF3767" w:rsidRDefault="00746B43" w:rsidP="00746B43">
            <w:pPr>
              <w:jc w:val="both"/>
              <w:rPr>
                <w:rFonts w:cs="Times New Roman"/>
                <w:sz w:val="20"/>
                <w:szCs w:val="20"/>
              </w:rPr>
            </w:pPr>
            <w:r w:rsidRPr="00FF3767">
              <w:rPr>
                <w:rFonts w:cs="Times New Roman"/>
                <w:sz w:val="20"/>
                <w:szCs w:val="20"/>
              </w:rPr>
              <w:t>UKI veiktas regulāras apmācības un sniegtas konsultācijas likuma subjektiem. Īstenotas informatīvas kampaņas, kas vērstas uz likuma subjektu izglītošanu. Organizētas mācības vai semināri par klātienes un neklātienes pārbaudēs konstatētajiem faktiem un būtiskākajām neatbilstībām, veicinot likuma subjektu izpratni.</w:t>
            </w:r>
          </w:p>
        </w:tc>
        <w:tc>
          <w:tcPr>
            <w:tcW w:w="2694" w:type="dxa"/>
          </w:tcPr>
          <w:p w14:paraId="3C36B869" w14:textId="6A8170EB" w:rsidR="00746B43" w:rsidRPr="00FF3767" w:rsidRDefault="00746B43">
            <w:pPr>
              <w:jc w:val="both"/>
              <w:rPr>
                <w:rFonts w:cs="Times New Roman"/>
                <w:sz w:val="20"/>
                <w:szCs w:val="20"/>
              </w:rPr>
            </w:pPr>
            <w:r w:rsidRPr="00FF3767">
              <w:rPr>
                <w:rFonts w:cs="Times New Roman"/>
                <w:sz w:val="20"/>
                <w:szCs w:val="20"/>
              </w:rPr>
              <w:t>Ziņojumu par aizdomīgiem darījumiem skaita pieaugums no ārpakalpojumu grāmatvežiem</w:t>
            </w:r>
            <w:r w:rsidR="007057CB">
              <w:rPr>
                <w:rFonts w:cs="Times New Roman"/>
                <w:sz w:val="20"/>
                <w:szCs w:val="20"/>
              </w:rPr>
              <w:t>,</w:t>
            </w:r>
            <w:r w:rsidRPr="00FF3767">
              <w:rPr>
                <w:rFonts w:cs="Times New Roman"/>
                <w:sz w:val="20"/>
                <w:szCs w:val="20"/>
              </w:rPr>
              <w:t xml:space="preserve"> </w:t>
            </w:r>
            <w:r w:rsidR="00455193">
              <w:rPr>
                <w:rFonts w:cs="Times New Roman"/>
                <w:sz w:val="20"/>
                <w:szCs w:val="20"/>
              </w:rPr>
              <w:t>NĪ</w:t>
            </w:r>
            <w:r w:rsidRPr="00FF3767">
              <w:rPr>
                <w:rFonts w:cs="Times New Roman"/>
                <w:sz w:val="20"/>
                <w:szCs w:val="20"/>
              </w:rPr>
              <w:t xml:space="preserve"> darījumu starpniekiem</w:t>
            </w:r>
            <w:r w:rsidR="007057CB">
              <w:rPr>
                <w:rFonts w:cs="Times New Roman"/>
                <w:sz w:val="20"/>
                <w:szCs w:val="20"/>
              </w:rPr>
              <w:t>,</w:t>
            </w:r>
            <w:r w:rsidR="007057CB" w:rsidRPr="007057CB">
              <w:rPr>
                <w:rFonts w:cs="Times New Roman"/>
                <w:sz w:val="20"/>
                <w:szCs w:val="20"/>
              </w:rPr>
              <w:t xml:space="preserve"> neatkarīgiem juridisko pakalpojumu sniedzējiem</w:t>
            </w:r>
            <w:r w:rsidR="007057CB">
              <w:rPr>
                <w:rFonts w:cs="Times New Roman"/>
                <w:sz w:val="20"/>
                <w:szCs w:val="20"/>
              </w:rPr>
              <w:t>,</w:t>
            </w:r>
            <w:r w:rsidRPr="00FF3767">
              <w:rPr>
                <w:rFonts w:cs="Times New Roman"/>
                <w:sz w:val="20"/>
                <w:szCs w:val="20"/>
              </w:rPr>
              <w:t xml:space="preserve"> juridisku personu dibināšanas pakalpojumu sniedzējiem</w:t>
            </w:r>
            <w:r w:rsidR="007057CB">
              <w:rPr>
                <w:rFonts w:cs="Times New Roman"/>
                <w:sz w:val="20"/>
                <w:szCs w:val="20"/>
              </w:rPr>
              <w:t>,</w:t>
            </w:r>
            <w:r w:rsidRPr="00FF3767">
              <w:rPr>
                <w:rFonts w:cs="Times New Roman"/>
                <w:sz w:val="20"/>
                <w:szCs w:val="20"/>
              </w:rPr>
              <w:t xml:space="preserve"> nodokļu konsultantiem, zvērinātiem advokātiem un personām, kas darbojas mākslas un antikvāro priekšmetu apritē.</w:t>
            </w:r>
          </w:p>
        </w:tc>
        <w:tc>
          <w:tcPr>
            <w:tcW w:w="1134" w:type="dxa"/>
            <w:shd w:val="clear" w:color="auto" w:fill="auto"/>
          </w:tcPr>
          <w:p w14:paraId="1A4D6465" w14:textId="77777777" w:rsidR="00746B43" w:rsidRPr="00FF3767" w:rsidRDefault="00746B43" w:rsidP="00746B43">
            <w:pPr>
              <w:jc w:val="center"/>
              <w:rPr>
                <w:sz w:val="20"/>
                <w:szCs w:val="20"/>
              </w:rPr>
            </w:pPr>
            <w:r w:rsidRPr="00FF3767">
              <w:rPr>
                <w:rFonts w:cs="Times New Roman"/>
                <w:sz w:val="20"/>
                <w:szCs w:val="20"/>
              </w:rPr>
              <w:t xml:space="preserve">VID, LZAP, NKMP </w:t>
            </w:r>
          </w:p>
        </w:tc>
        <w:tc>
          <w:tcPr>
            <w:tcW w:w="1275" w:type="dxa"/>
            <w:shd w:val="clear" w:color="auto" w:fill="auto"/>
          </w:tcPr>
          <w:p w14:paraId="26113EC6" w14:textId="77777777" w:rsidR="00746B43" w:rsidRPr="00FF3767" w:rsidRDefault="00746B43" w:rsidP="00746B43">
            <w:pPr>
              <w:jc w:val="center"/>
              <w:rPr>
                <w:sz w:val="20"/>
                <w:szCs w:val="20"/>
              </w:rPr>
            </w:pPr>
            <w:r w:rsidRPr="00FF3767">
              <w:rPr>
                <w:rFonts w:cs="Times New Roman"/>
                <w:sz w:val="20"/>
                <w:szCs w:val="20"/>
              </w:rPr>
              <w:t>FID</w:t>
            </w:r>
          </w:p>
        </w:tc>
        <w:tc>
          <w:tcPr>
            <w:tcW w:w="1419" w:type="dxa"/>
            <w:shd w:val="clear" w:color="auto" w:fill="auto"/>
          </w:tcPr>
          <w:p w14:paraId="7EA201BA" w14:textId="77777777" w:rsidR="00746B43" w:rsidRPr="00FF3767" w:rsidRDefault="00746B43" w:rsidP="00746B43">
            <w:pPr>
              <w:jc w:val="center"/>
              <w:rPr>
                <w:rFonts w:cs="Times New Roman"/>
                <w:bCs/>
                <w:sz w:val="20"/>
                <w:szCs w:val="20"/>
              </w:rPr>
            </w:pPr>
            <w:r w:rsidRPr="00FF3767">
              <w:rPr>
                <w:rFonts w:cs="Times New Roman"/>
                <w:bCs/>
                <w:sz w:val="20"/>
                <w:szCs w:val="20"/>
              </w:rPr>
              <w:t>Pastāvīgi</w:t>
            </w:r>
          </w:p>
        </w:tc>
      </w:tr>
      <w:tr w:rsidR="00746B43" w:rsidRPr="00FF3767" w14:paraId="13A1BE97" w14:textId="77777777" w:rsidTr="009279C2">
        <w:trPr>
          <w:trHeight w:val="1124"/>
        </w:trPr>
        <w:tc>
          <w:tcPr>
            <w:tcW w:w="708" w:type="dxa"/>
            <w:vMerge w:val="restart"/>
          </w:tcPr>
          <w:p w14:paraId="3DDD5218" w14:textId="25940CCB" w:rsidR="00746B43" w:rsidRPr="00FF3767" w:rsidRDefault="00746B43" w:rsidP="00746B43">
            <w:pPr>
              <w:jc w:val="center"/>
              <w:rPr>
                <w:rFonts w:cs="Times New Roman"/>
                <w:bCs/>
                <w:szCs w:val="24"/>
              </w:rPr>
            </w:pPr>
            <w:r w:rsidRPr="00FF3767">
              <w:rPr>
                <w:rFonts w:cs="Times New Roman"/>
                <w:bCs/>
                <w:sz w:val="20"/>
                <w:szCs w:val="20"/>
              </w:rPr>
              <w:t>4.9.</w:t>
            </w:r>
          </w:p>
        </w:tc>
        <w:tc>
          <w:tcPr>
            <w:tcW w:w="3686" w:type="dxa"/>
            <w:vMerge w:val="restart"/>
            <w:shd w:val="clear" w:color="auto" w:fill="auto"/>
          </w:tcPr>
          <w:p w14:paraId="6EA349AB" w14:textId="3BBB9320" w:rsidR="00746B43" w:rsidRPr="00FF3767" w:rsidRDefault="00746B43" w:rsidP="007419BC">
            <w:pPr>
              <w:jc w:val="both"/>
              <w:rPr>
                <w:rFonts w:cs="Times New Roman"/>
                <w:szCs w:val="24"/>
              </w:rPr>
            </w:pPr>
            <w:r w:rsidRPr="00FF3767">
              <w:rPr>
                <w:rFonts w:cs="Times New Roman"/>
                <w:sz w:val="20"/>
                <w:szCs w:val="20"/>
              </w:rPr>
              <w:t>Ieviest nelicencēto likuma subjektu darbības uzsākšanas kontroles mehānismus.</w:t>
            </w:r>
          </w:p>
        </w:tc>
        <w:tc>
          <w:tcPr>
            <w:tcW w:w="1559" w:type="dxa"/>
            <w:vMerge w:val="restart"/>
          </w:tcPr>
          <w:p w14:paraId="26080220" w14:textId="77777777" w:rsidR="00746B43" w:rsidRPr="00B339EB" w:rsidRDefault="00746B43" w:rsidP="007419BC">
            <w:pPr>
              <w:jc w:val="both"/>
              <w:rPr>
                <w:rFonts w:eastAsia="Times New Roman" w:cs="Times New Roman"/>
                <w:spacing w:val="-2"/>
                <w:sz w:val="20"/>
                <w:szCs w:val="20"/>
                <w:lang w:eastAsia="lv-LV"/>
              </w:rPr>
            </w:pPr>
            <w:r w:rsidRPr="00B339EB">
              <w:rPr>
                <w:rFonts w:eastAsia="Times New Roman" w:cs="Times New Roman"/>
                <w:spacing w:val="-2"/>
                <w:sz w:val="20"/>
                <w:szCs w:val="20"/>
                <w:lang w:eastAsia="lv-LV"/>
              </w:rPr>
              <w:t>MONEYVAL 4.17. rekomendācija;</w:t>
            </w:r>
          </w:p>
          <w:p w14:paraId="1C4654C0" w14:textId="77777777" w:rsidR="00746B43" w:rsidRPr="00B339EB" w:rsidRDefault="00746B43" w:rsidP="007419BC">
            <w:pPr>
              <w:jc w:val="both"/>
              <w:rPr>
                <w:rFonts w:eastAsia="Times New Roman" w:cs="Times New Roman"/>
                <w:spacing w:val="-2"/>
                <w:sz w:val="20"/>
                <w:szCs w:val="20"/>
                <w:lang w:eastAsia="lv-LV"/>
              </w:rPr>
            </w:pPr>
            <w:r w:rsidRPr="00B339EB">
              <w:rPr>
                <w:rFonts w:eastAsia="Times New Roman" w:cs="Times New Roman"/>
                <w:spacing w:val="-2"/>
                <w:sz w:val="20"/>
                <w:szCs w:val="20"/>
                <w:lang w:eastAsia="lv-LV"/>
              </w:rPr>
              <w:t>Sektoru noziedzīgi iegūtu līdzekļu legalizācijas un terorisma finansēšanas risku novērtējums (2017.-2018.) kopsavilkuma ziņojums - 9. lpp. un 10. lpp.;</w:t>
            </w:r>
          </w:p>
          <w:p w14:paraId="094E14FE" w14:textId="4FEF732C" w:rsidR="00746B43" w:rsidRPr="00B339EB" w:rsidRDefault="00746B43" w:rsidP="00822E1D">
            <w:pPr>
              <w:pStyle w:val="Default"/>
              <w:jc w:val="both"/>
              <w:rPr>
                <w:rFonts w:ascii="Times New Roman" w:eastAsia="Times New Roman" w:hAnsi="Times New Roman" w:cs="Times New Roman"/>
                <w:color w:val="auto"/>
                <w:spacing w:val="-2"/>
                <w:sz w:val="20"/>
                <w:szCs w:val="20"/>
                <w:lang w:eastAsia="lv-LV"/>
              </w:rPr>
            </w:pPr>
            <w:r w:rsidRPr="00B339EB">
              <w:rPr>
                <w:rFonts w:ascii="Times New Roman" w:eastAsia="Times New Roman" w:hAnsi="Times New Roman" w:cs="Times New Roman"/>
                <w:color w:val="auto"/>
                <w:spacing w:val="-2"/>
                <w:sz w:val="20"/>
                <w:szCs w:val="20"/>
                <w:lang w:eastAsia="lv-LV"/>
              </w:rPr>
              <w:t>Virtuālo valūtu NILL un TF risku novērtējuma ziņojums 10.3. punkts (13. lpp.).</w:t>
            </w:r>
          </w:p>
        </w:tc>
        <w:tc>
          <w:tcPr>
            <w:tcW w:w="2551" w:type="dxa"/>
            <w:vMerge w:val="restart"/>
            <w:shd w:val="clear" w:color="auto" w:fill="auto"/>
          </w:tcPr>
          <w:p w14:paraId="13880F18" w14:textId="196B00D1" w:rsidR="00746B43" w:rsidRPr="00B339EB" w:rsidRDefault="00B15E6C" w:rsidP="00660346">
            <w:pPr>
              <w:jc w:val="both"/>
              <w:rPr>
                <w:rFonts w:cs="Times New Roman"/>
                <w:spacing w:val="-2"/>
                <w:szCs w:val="24"/>
              </w:rPr>
            </w:pPr>
            <w:r w:rsidRPr="00B339EB">
              <w:rPr>
                <w:rFonts w:cs="Times New Roman"/>
                <w:spacing w:val="-2"/>
                <w:sz w:val="20"/>
                <w:szCs w:val="20"/>
                <w:shd w:val="clear" w:color="auto" w:fill="FFFFFF"/>
              </w:rPr>
              <w:t>Izvērtēt</w:t>
            </w:r>
            <w:r w:rsidR="00BB6071" w:rsidRPr="00B339EB">
              <w:rPr>
                <w:rFonts w:cs="Times New Roman"/>
                <w:spacing w:val="-2"/>
                <w:sz w:val="20"/>
                <w:szCs w:val="20"/>
                <w:shd w:val="clear" w:color="auto" w:fill="FFFFFF"/>
              </w:rPr>
              <w:t>a licencēšanas nepieciešamība</w:t>
            </w:r>
            <w:r w:rsidRPr="00B339EB">
              <w:rPr>
                <w:rFonts w:cs="Times New Roman"/>
                <w:spacing w:val="-2"/>
                <w:sz w:val="20"/>
                <w:szCs w:val="20"/>
                <w:shd w:val="clear" w:color="auto" w:fill="FFFFFF"/>
              </w:rPr>
              <w:t xml:space="preserve"> nodokļu konsultantiem, juridisko personu dibināšanas pakalpojumu sniedzējiem. Sagatavot</w:t>
            </w:r>
            <w:r w:rsidR="00BB6071" w:rsidRPr="00B339EB">
              <w:rPr>
                <w:rFonts w:cs="Times New Roman"/>
                <w:spacing w:val="-2"/>
                <w:sz w:val="20"/>
                <w:szCs w:val="20"/>
                <w:shd w:val="clear" w:color="auto" w:fill="FFFFFF"/>
              </w:rPr>
              <w:t>i</w:t>
            </w:r>
            <w:r w:rsidRPr="00B339EB">
              <w:rPr>
                <w:rFonts w:cs="Times New Roman"/>
                <w:spacing w:val="-2"/>
                <w:sz w:val="20"/>
                <w:szCs w:val="20"/>
                <w:shd w:val="clear" w:color="auto" w:fill="FFFFFF"/>
              </w:rPr>
              <w:t xml:space="preserve"> priekšlikum</w:t>
            </w:r>
            <w:r w:rsidR="00BB6071" w:rsidRPr="00B339EB">
              <w:rPr>
                <w:rFonts w:cs="Times New Roman"/>
                <w:spacing w:val="-2"/>
                <w:sz w:val="20"/>
                <w:szCs w:val="20"/>
                <w:shd w:val="clear" w:color="auto" w:fill="FFFFFF"/>
              </w:rPr>
              <w:t>i</w:t>
            </w:r>
            <w:r w:rsidRPr="00B339EB">
              <w:rPr>
                <w:rFonts w:cs="Times New Roman"/>
                <w:spacing w:val="-2"/>
                <w:sz w:val="20"/>
                <w:szCs w:val="20"/>
                <w:shd w:val="clear" w:color="auto" w:fill="FFFFFF"/>
              </w:rPr>
              <w:t>, likumprojekt</w:t>
            </w:r>
            <w:r w:rsidR="00BB6071" w:rsidRPr="00B339EB">
              <w:rPr>
                <w:rFonts w:cs="Times New Roman"/>
                <w:spacing w:val="-2"/>
                <w:sz w:val="20"/>
                <w:szCs w:val="20"/>
                <w:shd w:val="clear" w:color="auto" w:fill="FFFFFF"/>
              </w:rPr>
              <w:t>i</w:t>
            </w:r>
            <w:r w:rsidRPr="00B339EB">
              <w:rPr>
                <w:rFonts w:cs="Times New Roman"/>
                <w:spacing w:val="-2"/>
                <w:sz w:val="20"/>
                <w:szCs w:val="20"/>
                <w:shd w:val="clear" w:color="auto" w:fill="FFFFFF"/>
              </w:rPr>
              <w:t xml:space="preserve"> nodokļu konsultantu, juridisko personu dibināšanas pakalpojumu sniedzēju licencēšanai un, ja izvērtējumā secināts, ka vienīgais risinājums konstatētajai problemātikai ir nodokļu konsultantu un juridisko personu dibināšanas pakalpojumu sniedzēju licencēšana, sagatavot</w:t>
            </w:r>
            <w:r w:rsidR="00BB6071" w:rsidRPr="00B339EB">
              <w:rPr>
                <w:rFonts w:cs="Times New Roman"/>
                <w:spacing w:val="-2"/>
                <w:sz w:val="20"/>
                <w:szCs w:val="20"/>
                <w:shd w:val="clear" w:color="auto" w:fill="FFFFFF"/>
              </w:rPr>
              <w:t>s</w:t>
            </w:r>
            <w:r w:rsidRPr="00B339EB">
              <w:rPr>
                <w:rFonts w:cs="Times New Roman"/>
                <w:spacing w:val="-2"/>
                <w:sz w:val="20"/>
                <w:szCs w:val="20"/>
                <w:shd w:val="clear" w:color="auto" w:fill="FFFFFF"/>
              </w:rPr>
              <w:t xml:space="preserve"> normatīv</w:t>
            </w:r>
            <w:r w:rsidR="00BB6071" w:rsidRPr="00B339EB">
              <w:rPr>
                <w:rFonts w:cs="Times New Roman"/>
                <w:spacing w:val="-2"/>
                <w:sz w:val="20"/>
                <w:szCs w:val="20"/>
                <w:shd w:val="clear" w:color="auto" w:fill="FFFFFF"/>
              </w:rPr>
              <w:t>ais regulējums</w:t>
            </w:r>
            <w:r w:rsidRPr="00B339EB">
              <w:rPr>
                <w:rFonts w:cs="Times New Roman"/>
                <w:spacing w:val="-2"/>
                <w:sz w:val="20"/>
                <w:szCs w:val="20"/>
                <w:shd w:val="clear" w:color="auto" w:fill="FFFFFF"/>
              </w:rPr>
              <w:t xml:space="preserve"> licencēšanas ieviešanai un uzsākt</w:t>
            </w:r>
            <w:r w:rsidR="00BB6071" w:rsidRPr="00B339EB">
              <w:rPr>
                <w:rFonts w:cs="Times New Roman"/>
                <w:spacing w:val="-2"/>
                <w:sz w:val="20"/>
                <w:szCs w:val="20"/>
                <w:shd w:val="clear" w:color="auto" w:fill="FFFFFF"/>
              </w:rPr>
              <w:t>a</w:t>
            </w:r>
            <w:r w:rsidRPr="00B339EB">
              <w:rPr>
                <w:rFonts w:cs="Times New Roman"/>
                <w:spacing w:val="-2"/>
                <w:sz w:val="20"/>
                <w:szCs w:val="20"/>
                <w:shd w:val="clear" w:color="auto" w:fill="FFFFFF"/>
              </w:rPr>
              <w:t xml:space="preserve"> licencēšan</w:t>
            </w:r>
            <w:r w:rsidR="00BB6071" w:rsidRPr="00B339EB">
              <w:rPr>
                <w:rFonts w:cs="Times New Roman"/>
                <w:spacing w:val="-2"/>
                <w:sz w:val="20"/>
                <w:szCs w:val="20"/>
                <w:shd w:val="clear" w:color="auto" w:fill="FFFFFF"/>
              </w:rPr>
              <w:t>a</w:t>
            </w:r>
            <w:r w:rsidR="00746B43" w:rsidRPr="00B339EB">
              <w:rPr>
                <w:rFonts w:cs="Times New Roman"/>
                <w:spacing w:val="-2"/>
                <w:sz w:val="20"/>
                <w:szCs w:val="20"/>
                <w:shd w:val="clear" w:color="auto" w:fill="FFFFFF"/>
              </w:rPr>
              <w:t>.</w:t>
            </w:r>
          </w:p>
        </w:tc>
        <w:tc>
          <w:tcPr>
            <w:tcW w:w="2694" w:type="dxa"/>
          </w:tcPr>
          <w:p w14:paraId="61633A6C" w14:textId="393AF163" w:rsidR="00746B43" w:rsidRPr="00FF3767" w:rsidRDefault="00746B43" w:rsidP="007419BC">
            <w:pPr>
              <w:jc w:val="both"/>
              <w:rPr>
                <w:rFonts w:cs="Times New Roman"/>
                <w:sz w:val="20"/>
                <w:szCs w:val="20"/>
                <w:shd w:val="clear" w:color="auto" w:fill="FFFFFF"/>
              </w:rPr>
            </w:pPr>
            <w:r w:rsidRPr="00FF3767">
              <w:rPr>
                <w:rFonts w:cs="Times New Roman"/>
                <w:sz w:val="20"/>
                <w:szCs w:val="20"/>
                <w:shd w:val="clear" w:color="auto" w:fill="FFFFFF"/>
              </w:rPr>
              <w:t>1. Sagatavoti nepieciešamie normatīvo  aktu grozījumi vai jauna normatīvā akta projekts licencēšanai:</w:t>
            </w:r>
          </w:p>
          <w:p w14:paraId="65B7D5BF" w14:textId="62F9F876" w:rsidR="00746B43" w:rsidRPr="00FF3767" w:rsidRDefault="00746B43" w:rsidP="007419BC">
            <w:pPr>
              <w:jc w:val="both"/>
              <w:rPr>
                <w:rFonts w:cs="Times New Roman"/>
                <w:sz w:val="20"/>
                <w:szCs w:val="20"/>
                <w:shd w:val="clear" w:color="auto" w:fill="FFFFFF"/>
              </w:rPr>
            </w:pPr>
            <w:r w:rsidRPr="00FF3767">
              <w:rPr>
                <w:rFonts w:cs="Times New Roman"/>
                <w:sz w:val="20"/>
                <w:szCs w:val="20"/>
                <w:shd w:val="clear" w:color="auto" w:fill="FFFFFF"/>
              </w:rPr>
              <w:t>1.1. nodokļu konsultantiem;</w:t>
            </w:r>
          </w:p>
        </w:tc>
        <w:tc>
          <w:tcPr>
            <w:tcW w:w="1134" w:type="dxa"/>
            <w:vMerge w:val="restart"/>
            <w:shd w:val="clear" w:color="auto" w:fill="auto"/>
          </w:tcPr>
          <w:p w14:paraId="588FEBE8" w14:textId="172C6FED" w:rsidR="00746B43" w:rsidRPr="00FF3767" w:rsidRDefault="00746B43" w:rsidP="00746B43">
            <w:pPr>
              <w:jc w:val="center"/>
              <w:rPr>
                <w:rFonts w:cs="Times New Roman"/>
                <w:szCs w:val="24"/>
              </w:rPr>
            </w:pPr>
            <w:r w:rsidRPr="00FF3767">
              <w:rPr>
                <w:rFonts w:cs="Times New Roman"/>
                <w:sz w:val="20"/>
                <w:szCs w:val="20"/>
              </w:rPr>
              <w:t>VID</w:t>
            </w:r>
          </w:p>
        </w:tc>
        <w:tc>
          <w:tcPr>
            <w:tcW w:w="1275" w:type="dxa"/>
            <w:vMerge w:val="restart"/>
            <w:shd w:val="clear" w:color="auto" w:fill="auto"/>
          </w:tcPr>
          <w:p w14:paraId="245A1639" w14:textId="77777777" w:rsidR="00746B43" w:rsidRPr="00FF3767" w:rsidRDefault="00746B43" w:rsidP="00746B43">
            <w:pPr>
              <w:jc w:val="center"/>
              <w:rPr>
                <w:rFonts w:cs="Times New Roman"/>
                <w:szCs w:val="24"/>
              </w:rPr>
            </w:pPr>
          </w:p>
        </w:tc>
        <w:tc>
          <w:tcPr>
            <w:tcW w:w="1419" w:type="dxa"/>
            <w:shd w:val="clear" w:color="auto" w:fill="auto"/>
          </w:tcPr>
          <w:p w14:paraId="2117CBC8" w14:textId="4A6033AE" w:rsidR="00746B43" w:rsidRPr="00FF3767" w:rsidRDefault="00041BC5" w:rsidP="00041BC5">
            <w:pPr>
              <w:jc w:val="center"/>
              <w:rPr>
                <w:rFonts w:cs="Times New Roman"/>
                <w:sz w:val="20"/>
                <w:szCs w:val="20"/>
                <w:shd w:val="clear" w:color="auto" w:fill="FFFFFF"/>
              </w:rPr>
            </w:pPr>
            <w:r w:rsidRPr="00FF3767">
              <w:rPr>
                <w:rFonts w:cs="Times New Roman"/>
                <w:sz w:val="20"/>
                <w:szCs w:val="20"/>
                <w:shd w:val="clear" w:color="auto" w:fill="FFFFFF"/>
              </w:rPr>
              <w:t>01.07.2024.</w:t>
            </w:r>
          </w:p>
          <w:p w14:paraId="28F17A45" w14:textId="77777777" w:rsidR="00746B43" w:rsidRPr="00FF3767" w:rsidRDefault="00746B43" w:rsidP="00746B43">
            <w:pPr>
              <w:jc w:val="center"/>
              <w:rPr>
                <w:rFonts w:cs="Times New Roman"/>
                <w:sz w:val="20"/>
                <w:szCs w:val="20"/>
                <w:shd w:val="clear" w:color="auto" w:fill="FFFFFF"/>
              </w:rPr>
            </w:pPr>
          </w:p>
          <w:p w14:paraId="52EC6EE6" w14:textId="77777777" w:rsidR="00746B43" w:rsidRPr="00FF3767" w:rsidRDefault="00746B43" w:rsidP="00746B43">
            <w:pPr>
              <w:jc w:val="center"/>
              <w:rPr>
                <w:rFonts w:cs="Times New Roman"/>
                <w:sz w:val="20"/>
                <w:szCs w:val="20"/>
                <w:shd w:val="clear" w:color="auto" w:fill="FFFFFF"/>
              </w:rPr>
            </w:pPr>
          </w:p>
          <w:p w14:paraId="5367527B" w14:textId="77777777" w:rsidR="00746B43" w:rsidRPr="00FF3767" w:rsidRDefault="00746B43" w:rsidP="00746B43">
            <w:pPr>
              <w:jc w:val="center"/>
              <w:rPr>
                <w:rFonts w:cs="Times New Roman"/>
                <w:sz w:val="20"/>
                <w:szCs w:val="20"/>
                <w:shd w:val="clear" w:color="auto" w:fill="FFFFFF"/>
              </w:rPr>
            </w:pPr>
          </w:p>
          <w:p w14:paraId="3DD42C39" w14:textId="77777777" w:rsidR="00746B43" w:rsidRPr="00FF3767" w:rsidRDefault="00746B43" w:rsidP="00746B43">
            <w:pPr>
              <w:jc w:val="center"/>
              <w:rPr>
                <w:rFonts w:cs="Times New Roman"/>
                <w:sz w:val="20"/>
                <w:szCs w:val="20"/>
                <w:shd w:val="clear" w:color="auto" w:fill="FFFFFF"/>
              </w:rPr>
            </w:pPr>
          </w:p>
          <w:p w14:paraId="2F13549C" w14:textId="67AB7ED6" w:rsidR="00746B43" w:rsidRPr="00FF3767" w:rsidRDefault="00746B43" w:rsidP="00746B43">
            <w:pPr>
              <w:jc w:val="center"/>
              <w:rPr>
                <w:rFonts w:cs="Times New Roman"/>
                <w:bCs/>
                <w:szCs w:val="24"/>
              </w:rPr>
            </w:pPr>
          </w:p>
        </w:tc>
      </w:tr>
      <w:tr w:rsidR="00C83E9C" w:rsidRPr="00FF3767" w14:paraId="5955AABB" w14:textId="77777777" w:rsidTr="00150AC0">
        <w:trPr>
          <w:trHeight w:val="769"/>
        </w:trPr>
        <w:tc>
          <w:tcPr>
            <w:tcW w:w="708" w:type="dxa"/>
            <w:vMerge/>
          </w:tcPr>
          <w:p w14:paraId="2A618FEB" w14:textId="77777777" w:rsidR="00C83E9C" w:rsidRPr="00FF3767" w:rsidRDefault="00C83E9C" w:rsidP="006B1E39">
            <w:pPr>
              <w:jc w:val="center"/>
              <w:rPr>
                <w:rFonts w:cs="Times New Roman"/>
                <w:bCs/>
                <w:szCs w:val="24"/>
              </w:rPr>
            </w:pPr>
          </w:p>
        </w:tc>
        <w:tc>
          <w:tcPr>
            <w:tcW w:w="3686" w:type="dxa"/>
            <w:vMerge/>
            <w:shd w:val="clear" w:color="auto" w:fill="auto"/>
          </w:tcPr>
          <w:p w14:paraId="7BDAE410" w14:textId="77777777" w:rsidR="00C83E9C" w:rsidRPr="00FF3767" w:rsidRDefault="00C83E9C" w:rsidP="007419BC">
            <w:pPr>
              <w:jc w:val="both"/>
              <w:rPr>
                <w:rFonts w:cs="Times New Roman"/>
                <w:szCs w:val="24"/>
              </w:rPr>
            </w:pPr>
          </w:p>
        </w:tc>
        <w:tc>
          <w:tcPr>
            <w:tcW w:w="1559" w:type="dxa"/>
            <w:vMerge/>
          </w:tcPr>
          <w:p w14:paraId="176C34C6" w14:textId="77777777" w:rsidR="00C83E9C" w:rsidRPr="00FF3767" w:rsidRDefault="00C83E9C" w:rsidP="007419BC">
            <w:pPr>
              <w:pStyle w:val="Default"/>
              <w:jc w:val="both"/>
              <w:rPr>
                <w:rFonts w:ascii="Times New Roman" w:hAnsi="Times New Roman" w:cs="Times New Roman"/>
                <w:color w:val="auto"/>
              </w:rPr>
            </w:pPr>
          </w:p>
        </w:tc>
        <w:tc>
          <w:tcPr>
            <w:tcW w:w="2551" w:type="dxa"/>
            <w:vMerge/>
            <w:shd w:val="clear" w:color="auto" w:fill="auto"/>
          </w:tcPr>
          <w:p w14:paraId="2D314641" w14:textId="77777777" w:rsidR="00C83E9C" w:rsidRPr="00FF3767" w:rsidRDefault="00C83E9C" w:rsidP="007419BC">
            <w:pPr>
              <w:jc w:val="both"/>
              <w:rPr>
                <w:rFonts w:cs="Times New Roman"/>
                <w:szCs w:val="24"/>
              </w:rPr>
            </w:pPr>
          </w:p>
        </w:tc>
        <w:tc>
          <w:tcPr>
            <w:tcW w:w="2694" w:type="dxa"/>
          </w:tcPr>
          <w:p w14:paraId="5660F98A" w14:textId="46C97C66" w:rsidR="00C83E9C" w:rsidRPr="00FF3767" w:rsidRDefault="00041BC5" w:rsidP="007419BC">
            <w:pPr>
              <w:jc w:val="both"/>
              <w:rPr>
                <w:rFonts w:cs="Times New Roman"/>
                <w:sz w:val="20"/>
                <w:szCs w:val="20"/>
                <w:shd w:val="clear" w:color="auto" w:fill="FFFFFF"/>
              </w:rPr>
            </w:pPr>
            <w:r w:rsidRPr="00FF3767">
              <w:rPr>
                <w:rFonts w:cs="Times New Roman"/>
                <w:sz w:val="20"/>
                <w:szCs w:val="20"/>
                <w:shd w:val="clear" w:color="auto" w:fill="FFFFFF"/>
              </w:rPr>
              <w:t>1.2. juridisko personu dibināšanas pakalpojumu sniedzējiem.</w:t>
            </w:r>
          </w:p>
        </w:tc>
        <w:tc>
          <w:tcPr>
            <w:tcW w:w="1134" w:type="dxa"/>
            <w:vMerge/>
            <w:shd w:val="clear" w:color="auto" w:fill="auto"/>
          </w:tcPr>
          <w:p w14:paraId="6151F960" w14:textId="77777777" w:rsidR="00C83E9C" w:rsidRPr="00FF3767" w:rsidRDefault="00C83E9C" w:rsidP="006B1E39">
            <w:pPr>
              <w:jc w:val="center"/>
              <w:rPr>
                <w:rFonts w:cs="Times New Roman"/>
                <w:szCs w:val="24"/>
              </w:rPr>
            </w:pPr>
          </w:p>
        </w:tc>
        <w:tc>
          <w:tcPr>
            <w:tcW w:w="1275" w:type="dxa"/>
            <w:vMerge/>
            <w:shd w:val="clear" w:color="auto" w:fill="auto"/>
          </w:tcPr>
          <w:p w14:paraId="20D8B457" w14:textId="77777777" w:rsidR="00C83E9C" w:rsidRPr="00FF3767" w:rsidRDefault="00C83E9C" w:rsidP="006B1E39">
            <w:pPr>
              <w:jc w:val="center"/>
              <w:rPr>
                <w:rFonts w:cs="Times New Roman"/>
                <w:szCs w:val="24"/>
              </w:rPr>
            </w:pPr>
          </w:p>
        </w:tc>
        <w:tc>
          <w:tcPr>
            <w:tcW w:w="1419" w:type="dxa"/>
            <w:shd w:val="clear" w:color="auto" w:fill="auto"/>
          </w:tcPr>
          <w:p w14:paraId="6094C8AE" w14:textId="77777777" w:rsidR="00041BC5" w:rsidRPr="00FF3767" w:rsidRDefault="00041BC5" w:rsidP="00D27483">
            <w:pPr>
              <w:jc w:val="center"/>
              <w:rPr>
                <w:rFonts w:cs="Times New Roman"/>
                <w:sz w:val="20"/>
                <w:szCs w:val="20"/>
                <w:shd w:val="clear" w:color="auto" w:fill="FFFFFF"/>
              </w:rPr>
            </w:pPr>
            <w:r w:rsidRPr="00FF3767">
              <w:rPr>
                <w:rFonts w:cs="Times New Roman"/>
                <w:sz w:val="20"/>
                <w:szCs w:val="20"/>
                <w:shd w:val="clear" w:color="auto" w:fill="FFFFFF"/>
              </w:rPr>
              <w:t>01.07.2025.</w:t>
            </w:r>
          </w:p>
          <w:p w14:paraId="348B26A0" w14:textId="77777777" w:rsidR="00C83E9C" w:rsidRPr="00FF3767" w:rsidRDefault="00C83E9C" w:rsidP="006B1E39">
            <w:pPr>
              <w:jc w:val="center"/>
              <w:rPr>
                <w:rFonts w:cs="Times New Roman"/>
                <w:bCs/>
                <w:szCs w:val="24"/>
              </w:rPr>
            </w:pPr>
          </w:p>
        </w:tc>
      </w:tr>
      <w:tr w:rsidR="00746B43" w:rsidRPr="00FF3767" w14:paraId="0895AC81" w14:textId="77777777" w:rsidTr="00746B43">
        <w:trPr>
          <w:trHeight w:val="1096"/>
        </w:trPr>
        <w:tc>
          <w:tcPr>
            <w:tcW w:w="708" w:type="dxa"/>
            <w:vMerge/>
          </w:tcPr>
          <w:p w14:paraId="1C2F5C78" w14:textId="77777777" w:rsidR="00746B43" w:rsidRPr="00FF3767" w:rsidRDefault="00746B43" w:rsidP="006B1E39">
            <w:pPr>
              <w:jc w:val="center"/>
              <w:rPr>
                <w:rFonts w:cs="Times New Roman"/>
                <w:bCs/>
                <w:szCs w:val="24"/>
              </w:rPr>
            </w:pPr>
          </w:p>
        </w:tc>
        <w:tc>
          <w:tcPr>
            <w:tcW w:w="3686" w:type="dxa"/>
            <w:vMerge/>
            <w:shd w:val="clear" w:color="auto" w:fill="auto"/>
          </w:tcPr>
          <w:p w14:paraId="5FFB1E5D" w14:textId="77777777" w:rsidR="00746B43" w:rsidRPr="00FF3767" w:rsidRDefault="00746B43" w:rsidP="007419BC">
            <w:pPr>
              <w:jc w:val="both"/>
              <w:rPr>
                <w:rFonts w:cs="Times New Roman"/>
                <w:szCs w:val="24"/>
              </w:rPr>
            </w:pPr>
            <w:commentRangeStart w:id="5"/>
            <w:commentRangeStart w:id="6"/>
          </w:p>
        </w:tc>
        <w:tc>
          <w:tcPr>
            <w:tcW w:w="1559" w:type="dxa"/>
            <w:vMerge/>
          </w:tcPr>
          <w:p w14:paraId="3FC8CD85" w14:textId="77777777" w:rsidR="00746B43" w:rsidRPr="00FF3767" w:rsidRDefault="00746B43" w:rsidP="007419BC">
            <w:pPr>
              <w:pStyle w:val="Default"/>
              <w:jc w:val="both"/>
              <w:rPr>
                <w:rFonts w:ascii="Times New Roman" w:hAnsi="Times New Roman" w:cs="Times New Roman"/>
                <w:color w:val="auto"/>
              </w:rPr>
            </w:pPr>
          </w:p>
        </w:tc>
        <w:tc>
          <w:tcPr>
            <w:tcW w:w="2551" w:type="dxa"/>
            <w:vMerge/>
            <w:shd w:val="clear" w:color="auto" w:fill="auto"/>
          </w:tcPr>
          <w:p w14:paraId="15814B33" w14:textId="77777777" w:rsidR="00746B43" w:rsidRPr="00FF3767" w:rsidRDefault="00746B43" w:rsidP="007419BC">
            <w:pPr>
              <w:jc w:val="both"/>
              <w:rPr>
                <w:rFonts w:cs="Times New Roman"/>
                <w:szCs w:val="24"/>
              </w:rPr>
            </w:pPr>
          </w:p>
        </w:tc>
        <w:tc>
          <w:tcPr>
            <w:tcW w:w="2694" w:type="dxa"/>
          </w:tcPr>
          <w:p w14:paraId="1C2E9BE0" w14:textId="317BBDC4" w:rsidR="00746B43" w:rsidRPr="00FF3767" w:rsidRDefault="00746B43" w:rsidP="007419BC">
            <w:pPr>
              <w:jc w:val="both"/>
              <w:rPr>
                <w:rFonts w:cs="Times New Roman"/>
                <w:szCs w:val="24"/>
              </w:rPr>
            </w:pPr>
            <w:r w:rsidRPr="00FF3767">
              <w:rPr>
                <w:rFonts w:cs="Times New Roman"/>
                <w:sz w:val="20"/>
                <w:szCs w:val="20"/>
                <w:shd w:val="clear" w:color="auto" w:fill="FFFFFF"/>
              </w:rPr>
              <w:t>2. Uzsākta nodokļu konsultantu, juridisko personu dibināšanas pakalpojumu sniedzēju licencēšana.</w:t>
            </w:r>
            <w:commentRangeEnd w:id="5"/>
            <w:r w:rsidR="00591A96">
              <w:rPr>
                <w:rStyle w:val="CommentReference"/>
              </w:rPr>
              <w:commentReference w:id="5"/>
            </w:r>
            <w:commentRangeEnd w:id="6"/>
            <w:r w:rsidR="00591A96">
              <w:rPr>
                <w:rStyle w:val="CommentReference"/>
              </w:rPr>
              <w:commentReference w:id="6"/>
            </w:r>
          </w:p>
        </w:tc>
        <w:tc>
          <w:tcPr>
            <w:tcW w:w="1134" w:type="dxa"/>
            <w:vMerge/>
            <w:shd w:val="clear" w:color="auto" w:fill="auto"/>
          </w:tcPr>
          <w:p w14:paraId="431EAAA1" w14:textId="77777777" w:rsidR="00746B43" w:rsidRPr="00FF3767" w:rsidRDefault="00746B43" w:rsidP="006B1E39">
            <w:pPr>
              <w:jc w:val="center"/>
              <w:rPr>
                <w:rFonts w:cs="Times New Roman"/>
                <w:szCs w:val="24"/>
              </w:rPr>
            </w:pPr>
          </w:p>
        </w:tc>
        <w:tc>
          <w:tcPr>
            <w:tcW w:w="1275" w:type="dxa"/>
            <w:vMerge/>
            <w:shd w:val="clear" w:color="auto" w:fill="auto"/>
          </w:tcPr>
          <w:p w14:paraId="0A84BC8E" w14:textId="77777777" w:rsidR="00746B43" w:rsidRPr="00FF3767" w:rsidRDefault="00746B43" w:rsidP="006B1E39">
            <w:pPr>
              <w:jc w:val="center"/>
              <w:rPr>
                <w:rFonts w:cs="Times New Roman"/>
                <w:szCs w:val="24"/>
              </w:rPr>
            </w:pPr>
          </w:p>
        </w:tc>
        <w:tc>
          <w:tcPr>
            <w:tcW w:w="1419" w:type="dxa"/>
            <w:shd w:val="clear" w:color="auto" w:fill="auto"/>
          </w:tcPr>
          <w:p w14:paraId="214253CD" w14:textId="0B459972" w:rsidR="00746B43" w:rsidRPr="00FF3767" w:rsidRDefault="00041BC5" w:rsidP="006B1E39">
            <w:pPr>
              <w:jc w:val="center"/>
              <w:rPr>
                <w:rFonts w:cs="Times New Roman"/>
                <w:bCs/>
                <w:szCs w:val="24"/>
              </w:rPr>
            </w:pPr>
            <w:r w:rsidRPr="00FF3767">
              <w:rPr>
                <w:rFonts w:cs="Times New Roman"/>
                <w:sz w:val="20"/>
                <w:szCs w:val="20"/>
                <w:shd w:val="clear" w:color="auto" w:fill="FFFFFF"/>
              </w:rPr>
              <w:t>31.12.2025.</w:t>
            </w:r>
          </w:p>
        </w:tc>
      </w:tr>
      <w:tr w:rsidR="00BD4F09" w:rsidRPr="00FF3767" w14:paraId="383ECAC3" w14:textId="77777777" w:rsidTr="00746B43">
        <w:trPr>
          <w:trHeight w:val="1096"/>
        </w:trPr>
        <w:tc>
          <w:tcPr>
            <w:tcW w:w="708" w:type="dxa"/>
          </w:tcPr>
          <w:p w14:paraId="1AE83C9F" w14:textId="620327B4" w:rsidR="00BD4F09" w:rsidRPr="00D27483" w:rsidRDefault="00BD4F09" w:rsidP="005344B7">
            <w:pPr>
              <w:jc w:val="center"/>
              <w:rPr>
                <w:rFonts w:eastAsia="Times New Roman" w:cs="Times New Roman"/>
                <w:sz w:val="20"/>
                <w:szCs w:val="20"/>
                <w:lang w:eastAsia="lv-LV"/>
              </w:rPr>
            </w:pPr>
            <w:r w:rsidRPr="00D27483">
              <w:rPr>
                <w:rFonts w:eastAsia="Times New Roman" w:cs="Times New Roman"/>
                <w:sz w:val="20"/>
                <w:szCs w:val="20"/>
                <w:lang w:eastAsia="lv-LV"/>
              </w:rPr>
              <w:t>4.</w:t>
            </w:r>
            <w:r w:rsidR="005344B7">
              <w:rPr>
                <w:rFonts w:eastAsia="Times New Roman" w:cs="Times New Roman"/>
                <w:sz w:val="20"/>
                <w:szCs w:val="20"/>
                <w:lang w:eastAsia="lv-LV"/>
              </w:rPr>
              <w:t>10.</w:t>
            </w:r>
          </w:p>
        </w:tc>
        <w:tc>
          <w:tcPr>
            <w:tcW w:w="3686" w:type="dxa"/>
            <w:shd w:val="clear" w:color="auto" w:fill="auto"/>
          </w:tcPr>
          <w:p w14:paraId="5A6A5ABB" w14:textId="3209A90E" w:rsidR="00BD4F09" w:rsidRPr="00D27483" w:rsidRDefault="00BD4F09" w:rsidP="00BD4F09">
            <w:pPr>
              <w:jc w:val="both"/>
              <w:rPr>
                <w:rFonts w:eastAsia="Times New Roman" w:cs="Times New Roman"/>
                <w:sz w:val="20"/>
                <w:szCs w:val="20"/>
                <w:lang w:eastAsia="lv-LV"/>
              </w:rPr>
            </w:pPr>
            <w:r w:rsidRPr="00D27483">
              <w:rPr>
                <w:rFonts w:eastAsia="Times New Roman" w:cs="Times New Roman"/>
                <w:sz w:val="20"/>
                <w:szCs w:val="20"/>
                <w:lang w:eastAsia="lv-LV"/>
              </w:rPr>
              <w:t>Izstrādāt vienotu tīmekļa vietni personu, pret kurām noteiktas sankcijas, kā arī noteikto ierobežojumu skrīningam.</w:t>
            </w:r>
          </w:p>
        </w:tc>
        <w:tc>
          <w:tcPr>
            <w:tcW w:w="1559" w:type="dxa"/>
          </w:tcPr>
          <w:p w14:paraId="3D278FE6" w14:textId="0D1C48FE" w:rsidR="00C834AB" w:rsidRPr="00D27483" w:rsidRDefault="00BD4F09" w:rsidP="000355E5">
            <w:pPr>
              <w:jc w:val="both"/>
              <w:rPr>
                <w:rFonts w:eastAsia="Times New Roman" w:cs="Times New Roman"/>
                <w:sz w:val="20"/>
                <w:szCs w:val="20"/>
                <w:lang w:eastAsia="lv-LV"/>
              </w:rPr>
            </w:pPr>
            <w:r w:rsidRPr="00D27483">
              <w:rPr>
                <w:rFonts w:eastAsia="Times New Roman" w:cs="Times New Roman"/>
                <w:sz w:val="20"/>
                <w:szCs w:val="20"/>
                <w:lang w:eastAsia="lv-LV"/>
              </w:rPr>
              <w:t>MONEYVAL 1.3., 10.4. rekomendācija.</w:t>
            </w:r>
          </w:p>
        </w:tc>
        <w:tc>
          <w:tcPr>
            <w:tcW w:w="2551" w:type="dxa"/>
            <w:shd w:val="clear" w:color="auto" w:fill="auto"/>
          </w:tcPr>
          <w:p w14:paraId="31C84DD6" w14:textId="1E9C436D" w:rsidR="00BD4F09" w:rsidRPr="00D27483" w:rsidRDefault="00BD4F09" w:rsidP="00BD4F09">
            <w:pPr>
              <w:jc w:val="both"/>
              <w:rPr>
                <w:rFonts w:eastAsia="Times New Roman" w:cs="Times New Roman"/>
                <w:sz w:val="20"/>
                <w:szCs w:val="20"/>
                <w:lang w:eastAsia="lv-LV"/>
              </w:rPr>
            </w:pPr>
            <w:r w:rsidRPr="00D27483">
              <w:rPr>
                <w:rFonts w:eastAsia="Times New Roman" w:cs="Times New Roman"/>
                <w:sz w:val="20"/>
                <w:szCs w:val="20"/>
                <w:lang w:eastAsia="lv-LV"/>
              </w:rPr>
              <w:t>Sankciju reģistrs integrēts TIS un EMUS, kas nodrošina sistēmu lietotājiem iespēju pārbaudīt personu atrašanos reģistrā.</w:t>
            </w:r>
          </w:p>
        </w:tc>
        <w:tc>
          <w:tcPr>
            <w:tcW w:w="2694" w:type="dxa"/>
          </w:tcPr>
          <w:p w14:paraId="6C5ED811" w14:textId="69A178BC" w:rsidR="005344B7" w:rsidRPr="00D27483" w:rsidRDefault="005344B7" w:rsidP="00BD4F09">
            <w:pPr>
              <w:jc w:val="both"/>
              <w:rPr>
                <w:rFonts w:eastAsia="Times New Roman" w:cs="Times New Roman"/>
                <w:sz w:val="20"/>
                <w:szCs w:val="20"/>
                <w:lang w:eastAsia="lv-LV"/>
              </w:rPr>
            </w:pPr>
            <w:r w:rsidRPr="005344B7">
              <w:rPr>
                <w:rFonts w:eastAsia="Times New Roman" w:cs="Times New Roman"/>
                <w:sz w:val="20"/>
                <w:szCs w:val="20"/>
                <w:lang w:eastAsia="lv-LV"/>
              </w:rPr>
              <w:t>Sankciju reģistrs integrēts TIS un EMUS, kas nodrošina sistēmu lietotājiem iespēju pārbaudīt personu atrašanos reģistrā.</w:t>
            </w:r>
          </w:p>
        </w:tc>
        <w:tc>
          <w:tcPr>
            <w:tcW w:w="1134" w:type="dxa"/>
            <w:shd w:val="clear" w:color="auto" w:fill="auto"/>
          </w:tcPr>
          <w:p w14:paraId="0D93EF67" w14:textId="25DC31B8" w:rsidR="00BD4F09" w:rsidRPr="00D27483" w:rsidRDefault="00BD4F09" w:rsidP="00BD4F09">
            <w:pPr>
              <w:jc w:val="center"/>
              <w:rPr>
                <w:rFonts w:eastAsia="Times New Roman" w:cs="Times New Roman"/>
                <w:sz w:val="20"/>
                <w:szCs w:val="20"/>
                <w:lang w:eastAsia="lv-LV"/>
              </w:rPr>
            </w:pPr>
            <w:r w:rsidRPr="00D27483">
              <w:rPr>
                <w:rFonts w:eastAsia="Times New Roman" w:cs="Times New Roman"/>
                <w:sz w:val="20"/>
                <w:szCs w:val="20"/>
                <w:lang w:eastAsia="lv-LV"/>
              </w:rPr>
              <w:t>TA, MKD</w:t>
            </w:r>
          </w:p>
        </w:tc>
        <w:tc>
          <w:tcPr>
            <w:tcW w:w="1275" w:type="dxa"/>
            <w:shd w:val="clear" w:color="auto" w:fill="auto"/>
          </w:tcPr>
          <w:p w14:paraId="7F53F331" w14:textId="77777777" w:rsidR="00BD4F09" w:rsidRPr="00FF3767" w:rsidRDefault="00BD4F09" w:rsidP="00BD4F09">
            <w:pPr>
              <w:jc w:val="center"/>
              <w:rPr>
                <w:rFonts w:cs="Times New Roman"/>
                <w:szCs w:val="24"/>
              </w:rPr>
            </w:pPr>
          </w:p>
        </w:tc>
        <w:tc>
          <w:tcPr>
            <w:tcW w:w="1419" w:type="dxa"/>
            <w:shd w:val="clear" w:color="auto" w:fill="auto"/>
          </w:tcPr>
          <w:p w14:paraId="52A5A885" w14:textId="3ACB43EB" w:rsidR="00BD4F09" w:rsidRPr="00D27483" w:rsidRDefault="005344B7" w:rsidP="00BD4F09">
            <w:pPr>
              <w:jc w:val="center"/>
              <w:rPr>
                <w:rFonts w:cs="Times New Roman"/>
                <w:sz w:val="20"/>
                <w:szCs w:val="20"/>
                <w:shd w:val="clear" w:color="auto" w:fill="FFFFFF"/>
              </w:rPr>
            </w:pPr>
            <w:r w:rsidRPr="005344B7">
              <w:rPr>
                <w:rFonts w:cs="Times New Roman"/>
                <w:sz w:val="20"/>
                <w:szCs w:val="20"/>
                <w:shd w:val="clear" w:color="auto" w:fill="FFFFFF"/>
              </w:rPr>
              <w:t>31.12.2023</w:t>
            </w:r>
            <w:r w:rsidR="00BD4F09" w:rsidRPr="00D27483">
              <w:rPr>
                <w:rFonts w:cs="Times New Roman"/>
                <w:sz w:val="20"/>
                <w:szCs w:val="20"/>
                <w:shd w:val="clear" w:color="auto" w:fill="FFFFFF"/>
              </w:rPr>
              <w:t>.</w:t>
            </w:r>
          </w:p>
        </w:tc>
      </w:tr>
    </w:tbl>
    <w:p w14:paraId="6A48BD3E" w14:textId="77777777" w:rsidR="009754EF" w:rsidRPr="00FF3767" w:rsidRDefault="009754EF" w:rsidP="009754EF">
      <w:pPr>
        <w:pStyle w:val="Heading2"/>
        <w:ind w:left="720"/>
        <w:rPr>
          <w:rFonts w:ascii="Times New Roman" w:hAnsi="Times New Roman" w:cs="Times New Roman"/>
          <w:b/>
          <w:color w:val="auto"/>
          <w:sz w:val="28"/>
          <w:szCs w:val="28"/>
        </w:rPr>
      </w:pPr>
    </w:p>
    <w:p w14:paraId="63DA1586" w14:textId="0A6FBA00" w:rsidR="00C703D7" w:rsidRPr="00FF3767" w:rsidRDefault="00C703D7" w:rsidP="0048446B">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j</w:t>
      </w:r>
      <w:r w:rsidR="0048446B" w:rsidRPr="00FF3767">
        <w:rPr>
          <w:rFonts w:ascii="Times New Roman" w:hAnsi="Times New Roman" w:cs="Times New Roman"/>
          <w:b/>
          <w:color w:val="auto"/>
          <w:sz w:val="28"/>
          <w:szCs w:val="28"/>
        </w:rPr>
        <w:t>uridiskās personas un veidojumi</w:t>
      </w:r>
    </w:p>
    <w:p w14:paraId="4078A519" w14:textId="77777777" w:rsidR="00C703D7" w:rsidRPr="00FF3767" w:rsidRDefault="00C703D7" w:rsidP="00C703D7">
      <w:pPr>
        <w:pStyle w:val="Heading2"/>
        <w:rPr>
          <w:rFonts w:ascii="Times New Roman" w:hAnsi="Times New Roman" w:cs="Times New Roman"/>
          <w:b/>
          <w:color w:val="auto"/>
          <w:sz w:val="28"/>
          <w:szCs w:val="28"/>
        </w:rPr>
      </w:pPr>
    </w:p>
    <w:p w14:paraId="32E48DD0" w14:textId="11D36B5D" w:rsidR="00C703D7" w:rsidRPr="00FF3767" w:rsidRDefault="00C703D7" w:rsidP="00210B8B">
      <w:pPr>
        <w:jc w:val="both"/>
        <w:rPr>
          <w:szCs w:val="24"/>
        </w:rPr>
      </w:pPr>
      <w:r w:rsidRPr="00FF3767">
        <w:rPr>
          <w:szCs w:val="24"/>
        </w:rPr>
        <w:t xml:space="preserve">Par rīcības virzienu atbildīgā </w:t>
      </w:r>
      <w:r w:rsidR="005F41D7" w:rsidRPr="005F41D7">
        <w:rPr>
          <w:szCs w:val="24"/>
        </w:rPr>
        <w:t>institūcija</w:t>
      </w:r>
      <w:r w:rsidRPr="00FF3767">
        <w:rPr>
          <w:szCs w:val="24"/>
        </w:rPr>
        <w:t xml:space="preserve">: </w:t>
      </w:r>
      <w:r w:rsidR="0048446B" w:rsidRPr="00FF3767">
        <w:rPr>
          <w:szCs w:val="24"/>
        </w:rPr>
        <w:t>TM</w:t>
      </w:r>
    </w:p>
    <w:p w14:paraId="05212BAC" w14:textId="244A5B5E" w:rsidR="00C703D7" w:rsidRPr="00064A0D" w:rsidRDefault="00C703D7" w:rsidP="00C703D7">
      <w:pPr>
        <w:jc w:val="both"/>
        <w:rPr>
          <w:szCs w:val="24"/>
        </w:rPr>
      </w:pPr>
      <w:r w:rsidRPr="00FF3767">
        <w:rPr>
          <w:szCs w:val="24"/>
        </w:rPr>
        <w:t xml:space="preserve">Līdzatbildīgās </w:t>
      </w:r>
      <w:r w:rsidR="005F41D7" w:rsidRPr="00064A0D">
        <w:rPr>
          <w:szCs w:val="24"/>
        </w:rPr>
        <w:t>institūcijas</w:t>
      </w:r>
      <w:r w:rsidRPr="00064A0D">
        <w:rPr>
          <w:szCs w:val="24"/>
        </w:rPr>
        <w:t>:</w:t>
      </w:r>
      <w:r w:rsidR="008B023D" w:rsidRPr="00064A0D">
        <w:rPr>
          <w:szCs w:val="24"/>
        </w:rPr>
        <w:t xml:space="preserve"> FID, FM, </w:t>
      </w:r>
      <w:r w:rsidR="00064A0D" w:rsidRPr="00064A0D">
        <w:rPr>
          <w:szCs w:val="24"/>
        </w:rPr>
        <w:t xml:space="preserve">Latvijas Pilsoniskā alianse, </w:t>
      </w:r>
      <w:r w:rsidR="008B023D" w:rsidRPr="00064A0D">
        <w:rPr>
          <w:szCs w:val="24"/>
        </w:rPr>
        <w:t xml:space="preserve">LB, LFNA, LMPAA, LZAP, LZNP, LZRA, MKD, PTAC, </w:t>
      </w:r>
      <w:r w:rsidR="00745458" w:rsidRPr="00064A0D">
        <w:rPr>
          <w:szCs w:val="24"/>
        </w:rPr>
        <w:t xml:space="preserve">UR, </w:t>
      </w:r>
      <w:r w:rsidR="008B023D" w:rsidRPr="00064A0D">
        <w:rPr>
          <w:szCs w:val="24"/>
        </w:rPr>
        <w:t>VID</w:t>
      </w:r>
    </w:p>
    <w:p w14:paraId="6495276B"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48446B" w:rsidRPr="00FF3767" w14:paraId="5FE15F8A" w14:textId="77777777" w:rsidTr="00F71D04">
        <w:tc>
          <w:tcPr>
            <w:tcW w:w="4395" w:type="dxa"/>
            <w:gridSpan w:val="2"/>
          </w:tcPr>
          <w:p w14:paraId="49162E14" w14:textId="20F56186" w:rsidR="0048446B" w:rsidRPr="00FF3767" w:rsidRDefault="0048446B" w:rsidP="0048446B">
            <w:pPr>
              <w:rPr>
                <w:rFonts w:cs="Times New Roman"/>
                <w:b/>
                <w:bCs/>
                <w:sz w:val="20"/>
                <w:szCs w:val="20"/>
              </w:rPr>
            </w:pPr>
            <w:r w:rsidRPr="00FF3767">
              <w:rPr>
                <w:rFonts w:cs="Times New Roman"/>
                <w:b/>
                <w:bCs/>
                <w:sz w:val="20"/>
                <w:szCs w:val="20"/>
              </w:rPr>
              <w:t>Rīcības virziens</w:t>
            </w:r>
          </w:p>
        </w:tc>
        <w:tc>
          <w:tcPr>
            <w:tcW w:w="10631" w:type="dxa"/>
            <w:gridSpan w:val="6"/>
          </w:tcPr>
          <w:p w14:paraId="72F298EB" w14:textId="23699E11" w:rsidR="0048446B" w:rsidRPr="00FF3767" w:rsidRDefault="0048446B" w:rsidP="0048446B">
            <w:pPr>
              <w:jc w:val="both"/>
              <w:rPr>
                <w:rFonts w:cs="Times New Roman"/>
                <w:b/>
                <w:bCs/>
                <w:sz w:val="20"/>
                <w:szCs w:val="20"/>
              </w:rPr>
            </w:pPr>
            <w:r w:rsidRPr="00FF3767">
              <w:rPr>
                <w:rFonts w:cs="Times New Roman"/>
                <w:b/>
                <w:sz w:val="20"/>
                <w:szCs w:val="20"/>
              </w:rPr>
              <w:t>JURIDISKĀS PERSONAS UN VEIDOJUMI</w:t>
            </w:r>
          </w:p>
        </w:tc>
      </w:tr>
      <w:tr w:rsidR="00B76269" w:rsidRPr="00FF3767" w14:paraId="5B639FF8" w14:textId="77777777" w:rsidTr="00F71D04">
        <w:tc>
          <w:tcPr>
            <w:tcW w:w="4395" w:type="dxa"/>
            <w:gridSpan w:val="2"/>
          </w:tcPr>
          <w:p w14:paraId="641B07D3" w14:textId="1824AADF" w:rsidR="00B76269" w:rsidRPr="00FF3767" w:rsidRDefault="005F0E91" w:rsidP="00B76269">
            <w:pPr>
              <w:rPr>
                <w:rFonts w:cs="Times New Roman"/>
                <w:b/>
                <w:bCs/>
                <w:sz w:val="20"/>
                <w:szCs w:val="20"/>
              </w:rPr>
            </w:pPr>
            <w:r w:rsidRPr="00FF3767">
              <w:rPr>
                <w:rFonts w:cs="Times New Roman"/>
                <w:b/>
                <w:bCs/>
                <w:sz w:val="20"/>
                <w:szCs w:val="20"/>
              </w:rPr>
              <w:t>Sasniedzamais mērķis</w:t>
            </w:r>
          </w:p>
        </w:tc>
        <w:tc>
          <w:tcPr>
            <w:tcW w:w="10631" w:type="dxa"/>
            <w:gridSpan w:val="6"/>
          </w:tcPr>
          <w:p w14:paraId="7C08098F" w14:textId="33346BC2" w:rsidR="00B76269" w:rsidRPr="00FF3767" w:rsidRDefault="00B76269" w:rsidP="00B76269">
            <w:pPr>
              <w:jc w:val="both"/>
              <w:rPr>
                <w:rFonts w:cs="Times New Roman"/>
                <w:b/>
                <w:bCs/>
                <w:sz w:val="20"/>
                <w:szCs w:val="20"/>
              </w:rPr>
            </w:pPr>
            <w:r w:rsidRPr="00FF3767">
              <w:rPr>
                <w:rFonts w:cs="Times New Roman"/>
                <w:b/>
                <w:bCs/>
                <w:sz w:val="20"/>
                <w:szCs w:val="20"/>
              </w:rPr>
              <w:t>Novērsta iespēja juridiskām personām un veidojumiem ļaunprātīgi izmantot NILLTPF, un informācija par to PLG bez šķēršļiem ir pieejama kompetentajām iestādēm.</w:t>
            </w:r>
          </w:p>
        </w:tc>
      </w:tr>
      <w:tr w:rsidR="00B76269" w:rsidRPr="00FF3767" w14:paraId="34F27FE7" w14:textId="77777777" w:rsidTr="00F71D04">
        <w:trPr>
          <w:trHeight w:val="543"/>
        </w:trPr>
        <w:tc>
          <w:tcPr>
            <w:tcW w:w="709" w:type="dxa"/>
          </w:tcPr>
          <w:p w14:paraId="5B4EBC98" w14:textId="327CEC1B" w:rsidR="00B76269" w:rsidRPr="00FF3767" w:rsidRDefault="005F0E91" w:rsidP="00B76269">
            <w:pPr>
              <w:jc w:val="center"/>
              <w:rPr>
                <w:rFonts w:cs="Times New Roman"/>
                <w:b/>
                <w:bCs/>
                <w:sz w:val="20"/>
                <w:szCs w:val="20"/>
              </w:rPr>
            </w:pPr>
            <w:r w:rsidRPr="00FF3767">
              <w:rPr>
                <w:rFonts w:cs="Times New Roman"/>
                <w:b/>
                <w:bCs/>
                <w:sz w:val="20"/>
                <w:szCs w:val="20"/>
              </w:rPr>
              <w:t>Nr. p</w:t>
            </w:r>
            <w:r w:rsidR="00B76269" w:rsidRPr="00FF3767">
              <w:rPr>
                <w:rFonts w:cs="Times New Roman"/>
                <w:b/>
                <w:bCs/>
                <w:sz w:val="20"/>
                <w:szCs w:val="20"/>
              </w:rPr>
              <w:t>.k.</w:t>
            </w:r>
          </w:p>
        </w:tc>
        <w:tc>
          <w:tcPr>
            <w:tcW w:w="3686" w:type="dxa"/>
            <w:shd w:val="clear" w:color="auto" w:fill="auto"/>
          </w:tcPr>
          <w:p w14:paraId="76A5F872" w14:textId="77777777" w:rsidR="00B76269" w:rsidRPr="00FF3767" w:rsidRDefault="00B76269" w:rsidP="00B76269">
            <w:pPr>
              <w:jc w:val="center"/>
              <w:rPr>
                <w:rFonts w:cs="Times New Roman"/>
                <w:bCs/>
                <w:i/>
                <w:sz w:val="20"/>
                <w:szCs w:val="20"/>
              </w:rPr>
            </w:pPr>
            <w:r w:rsidRPr="00FF3767">
              <w:rPr>
                <w:rFonts w:cs="Times New Roman"/>
                <w:b/>
                <w:bCs/>
                <w:sz w:val="20"/>
                <w:szCs w:val="20"/>
              </w:rPr>
              <w:t>Pasākums</w:t>
            </w:r>
          </w:p>
        </w:tc>
        <w:tc>
          <w:tcPr>
            <w:tcW w:w="1559" w:type="dxa"/>
          </w:tcPr>
          <w:p w14:paraId="58391676" w14:textId="77777777" w:rsidR="00B76269" w:rsidRPr="00FF3767" w:rsidRDefault="00B76269" w:rsidP="00B76269">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211FA02F" w14:textId="77777777" w:rsidR="00B76269" w:rsidRPr="00FF3767" w:rsidRDefault="00B76269" w:rsidP="00B76269">
            <w:pPr>
              <w:jc w:val="center"/>
              <w:rPr>
                <w:rFonts w:cs="Times New Roman"/>
                <w:b/>
                <w:bCs/>
                <w:i/>
                <w:sz w:val="20"/>
                <w:szCs w:val="20"/>
              </w:rPr>
            </w:pPr>
            <w:r w:rsidRPr="00FF3767">
              <w:rPr>
                <w:rFonts w:cs="Times New Roman"/>
                <w:b/>
                <w:sz w:val="20"/>
                <w:szCs w:val="20"/>
              </w:rPr>
              <w:t>Darbības rezultāts</w:t>
            </w:r>
          </w:p>
        </w:tc>
        <w:tc>
          <w:tcPr>
            <w:tcW w:w="2694" w:type="dxa"/>
          </w:tcPr>
          <w:p w14:paraId="5550F374" w14:textId="77777777" w:rsidR="00B76269" w:rsidRPr="00FF3767" w:rsidRDefault="00B76269" w:rsidP="00B76269">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1D9894D1" w14:textId="77777777" w:rsidR="00B76269" w:rsidRPr="00FF3767" w:rsidRDefault="00B76269" w:rsidP="00B76269">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0191CA14" w14:textId="77777777" w:rsidR="00B76269" w:rsidRPr="00FF3767" w:rsidRDefault="00B76269" w:rsidP="00B76269">
            <w:pPr>
              <w:jc w:val="center"/>
              <w:rPr>
                <w:rFonts w:cs="Times New Roman"/>
                <w:b/>
                <w:bCs/>
                <w:sz w:val="20"/>
                <w:szCs w:val="20"/>
              </w:rPr>
            </w:pPr>
            <w:r w:rsidRPr="00FF3767">
              <w:rPr>
                <w:rFonts w:cs="Times New Roman"/>
                <w:b/>
                <w:bCs/>
                <w:sz w:val="20"/>
                <w:szCs w:val="20"/>
              </w:rPr>
              <w:t>Līdz-</w:t>
            </w:r>
          </w:p>
          <w:p w14:paraId="510224ED" w14:textId="77777777" w:rsidR="00B76269" w:rsidRPr="00FF3767" w:rsidRDefault="00B76269" w:rsidP="00B76269">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5A4F72C3" w14:textId="77777777" w:rsidR="00B76269" w:rsidRPr="00FF3767" w:rsidRDefault="00B76269" w:rsidP="00B76269">
            <w:pPr>
              <w:jc w:val="center"/>
              <w:rPr>
                <w:rFonts w:cs="Times New Roman"/>
                <w:bCs/>
                <w:i/>
                <w:sz w:val="20"/>
                <w:szCs w:val="20"/>
              </w:rPr>
            </w:pPr>
            <w:r w:rsidRPr="00FF3767">
              <w:rPr>
                <w:rFonts w:cs="Times New Roman"/>
                <w:b/>
                <w:bCs/>
                <w:sz w:val="20"/>
                <w:szCs w:val="20"/>
              </w:rPr>
              <w:t>Izpildes termiņš</w:t>
            </w:r>
          </w:p>
        </w:tc>
      </w:tr>
      <w:tr w:rsidR="00857267" w:rsidRPr="00FF3767" w14:paraId="63DC11F1" w14:textId="77777777" w:rsidTr="003B7D75">
        <w:trPr>
          <w:trHeight w:val="543"/>
        </w:trPr>
        <w:tc>
          <w:tcPr>
            <w:tcW w:w="709" w:type="dxa"/>
          </w:tcPr>
          <w:p w14:paraId="18F2D07D" w14:textId="77777777" w:rsidR="00857267" w:rsidRPr="00FF3767" w:rsidRDefault="00857267" w:rsidP="003B7D75">
            <w:pPr>
              <w:jc w:val="center"/>
              <w:rPr>
                <w:rFonts w:cs="Times New Roman"/>
                <w:bCs/>
                <w:sz w:val="20"/>
                <w:szCs w:val="20"/>
              </w:rPr>
            </w:pPr>
            <w:r w:rsidRPr="00FF3767">
              <w:rPr>
                <w:rFonts w:cs="Times New Roman"/>
                <w:bCs/>
                <w:sz w:val="20"/>
                <w:szCs w:val="20"/>
              </w:rPr>
              <w:t>5.1.</w:t>
            </w:r>
          </w:p>
        </w:tc>
        <w:tc>
          <w:tcPr>
            <w:tcW w:w="3686" w:type="dxa"/>
            <w:shd w:val="clear" w:color="auto" w:fill="auto"/>
          </w:tcPr>
          <w:p w14:paraId="3634F96B" w14:textId="1128E05D" w:rsidR="00857267" w:rsidRPr="00FF3767" w:rsidRDefault="00857267" w:rsidP="0037159B">
            <w:pPr>
              <w:jc w:val="both"/>
              <w:rPr>
                <w:rFonts w:cs="Times New Roman"/>
                <w:b/>
                <w:bCs/>
                <w:sz w:val="20"/>
                <w:szCs w:val="20"/>
              </w:rPr>
            </w:pPr>
            <w:r w:rsidRPr="00FF3767">
              <w:rPr>
                <w:sz w:val="20"/>
                <w:szCs w:val="20"/>
              </w:rPr>
              <w:t>Nodrošināt bezmaksas piekļuvi UR vesto reģistru informācijai.</w:t>
            </w:r>
          </w:p>
        </w:tc>
        <w:tc>
          <w:tcPr>
            <w:tcW w:w="1559" w:type="dxa"/>
          </w:tcPr>
          <w:p w14:paraId="29514594" w14:textId="77777777" w:rsidR="00857267" w:rsidRPr="00FF3767" w:rsidRDefault="00857267" w:rsidP="006043B1">
            <w:pPr>
              <w:jc w:val="both"/>
              <w:rPr>
                <w:rFonts w:cs="Times New Roman"/>
                <w:sz w:val="20"/>
                <w:szCs w:val="20"/>
              </w:rPr>
            </w:pPr>
            <w:r w:rsidRPr="00FF3767">
              <w:rPr>
                <w:rFonts w:cs="Times New Roman"/>
                <w:sz w:val="20"/>
                <w:szCs w:val="20"/>
              </w:rPr>
              <w:t>MONEYVAL 5.3. rekomendācija;</w:t>
            </w:r>
          </w:p>
          <w:p w14:paraId="2DE71216" w14:textId="77777777" w:rsidR="00857267" w:rsidRPr="00FF3767" w:rsidRDefault="00857267" w:rsidP="006043B1">
            <w:pPr>
              <w:jc w:val="both"/>
              <w:rPr>
                <w:rFonts w:cs="Times New Roman"/>
                <w:b/>
                <w:sz w:val="20"/>
                <w:szCs w:val="20"/>
              </w:rPr>
            </w:pPr>
            <w:r w:rsidRPr="00FF3767">
              <w:rPr>
                <w:rFonts w:cs="Times New Roman"/>
                <w:sz w:val="20"/>
                <w:szCs w:val="20"/>
              </w:rPr>
              <w:t>NRA 2017.-2019. 2.2.13. punkts un 4.10. pasākuma ietvaros.</w:t>
            </w:r>
          </w:p>
        </w:tc>
        <w:tc>
          <w:tcPr>
            <w:tcW w:w="2551" w:type="dxa"/>
            <w:shd w:val="clear" w:color="auto" w:fill="auto"/>
          </w:tcPr>
          <w:p w14:paraId="14ADAF3C" w14:textId="68340A14" w:rsidR="00857267" w:rsidRPr="00FF3767" w:rsidRDefault="00857267" w:rsidP="0037159B">
            <w:pPr>
              <w:jc w:val="both"/>
              <w:rPr>
                <w:rFonts w:cs="Times New Roman"/>
                <w:b/>
                <w:sz w:val="20"/>
                <w:szCs w:val="20"/>
              </w:rPr>
            </w:pPr>
            <w:r w:rsidRPr="00FF3767">
              <w:rPr>
                <w:rFonts w:cs="Times New Roman"/>
                <w:sz w:val="20"/>
                <w:szCs w:val="20"/>
              </w:rPr>
              <w:t>Nodrošināta bezmaksas piekļuve UR vesto reģistru informācijai.</w:t>
            </w:r>
          </w:p>
        </w:tc>
        <w:tc>
          <w:tcPr>
            <w:tcW w:w="2694" w:type="dxa"/>
          </w:tcPr>
          <w:p w14:paraId="66285115" w14:textId="2F73873F" w:rsidR="00857267" w:rsidRPr="00FF3767" w:rsidRDefault="00857267" w:rsidP="006043B1">
            <w:pPr>
              <w:jc w:val="both"/>
              <w:rPr>
                <w:rFonts w:cs="Times New Roman"/>
                <w:b/>
                <w:sz w:val="20"/>
                <w:szCs w:val="20"/>
              </w:rPr>
            </w:pPr>
            <w:r w:rsidRPr="00FF3767">
              <w:rPr>
                <w:rFonts w:cs="Times New Roman"/>
                <w:sz w:val="20"/>
                <w:szCs w:val="20"/>
              </w:rPr>
              <w:t>UR bez maksas ikvienam nodrošina piekļuvi reģistru informācijai tiešsaistē.</w:t>
            </w:r>
          </w:p>
        </w:tc>
        <w:tc>
          <w:tcPr>
            <w:tcW w:w="1134" w:type="dxa"/>
            <w:shd w:val="clear" w:color="auto" w:fill="auto"/>
          </w:tcPr>
          <w:p w14:paraId="33BB8CFD" w14:textId="77777777" w:rsidR="00857267" w:rsidRPr="00FF3767" w:rsidRDefault="00857267" w:rsidP="003B7D75">
            <w:pPr>
              <w:jc w:val="center"/>
              <w:rPr>
                <w:rFonts w:cs="Times New Roman"/>
                <w:b/>
                <w:bCs/>
                <w:sz w:val="20"/>
                <w:szCs w:val="20"/>
              </w:rPr>
            </w:pPr>
            <w:r w:rsidRPr="00FF3767">
              <w:rPr>
                <w:sz w:val="20"/>
                <w:szCs w:val="20"/>
              </w:rPr>
              <w:t>TM (UR)</w:t>
            </w:r>
          </w:p>
        </w:tc>
        <w:tc>
          <w:tcPr>
            <w:tcW w:w="1275" w:type="dxa"/>
            <w:shd w:val="clear" w:color="auto" w:fill="auto"/>
          </w:tcPr>
          <w:p w14:paraId="3D1C9123" w14:textId="77777777" w:rsidR="00857267" w:rsidRPr="00FF3767" w:rsidRDefault="00857267" w:rsidP="003B7D75">
            <w:pPr>
              <w:jc w:val="center"/>
              <w:rPr>
                <w:rFonts w:cs="Times New Roman"/>
                <w:b/>
                <w:bCs/>
                <w:sz w:val="20"/>
                <w:szCs w:val="20"/>
              </w:rPr>
            </w:pPr>
          </w:p>
        </w:tc>
        <w:tc>
          <w:tcPr>
            <w:tcW w:w="1418" w:type="dxa"/>
            <w:shd w:val="clear" w:color="auto" w:fill="auto"/>
          </w:tcPr>
          <w:p w14:paraId="0BF8D3A5" w14:textId="77777777" w:rsidR="00857267" w:rsidRPr="00FF3767" w:rsidRDefault="00857267" w:rsidP="003B7D75">
            <w:pPr>
              <w:jc w:val="center"/>
              <w:rPr>
                <w:rFonts w:cs="Times New Roman"/>
                <w:b/>
                <w:bCs/>
                <w:sz w:val="20"/>
                <w:szCs w:val="20"/>
              </w:rPr>
            </w:pPr>
            <w:r w:rsidRPr="00FF3767">
              <w:rPr>
                <w:rFonts w:cs="Times New Roman"/>
                <w:bCs/>
                <w:sz w:val="20"/>
                <w:szCs w:val="20"/>
              </w:rPr>
              <w:t>Pastāvīgi</w:t>
            </w:r>
          </w:p>
        </w:tc>
      </w:tr>
      <w:tr w:rsidR="00857267" w:rsidRPr="00FF3767" w14:paraId="01DD13A1" w14:textId="77777777" w:rsidTr="003B7D75">
        <w:trPr>
          <w:trHeight w:val="1811"/>
        </w:trPr>
        <w:tc>
          <w:tcPr>
            <w:tcW w:w="709" w:type="dxa"/>
            <w:vMerge w:val="restart"/>
          </w:tcPr>
          <w:p w14:paraId="0CA942D0" w14:textId="77777777" w:rsidR="00857267" w:rsidRPr="00FF3767" w:rsidRDefault="00857267" w:rsidP="003B7D75">
            <w:pPr>
              <w:jc w:val="center"/>
              <w:rPr>
                <w:rFonts w:cs="Times New Roman"/>
                <w:bCs/>
                <w:sz w:val="20"/>
                <w:szCs w:val="20"/>
              </w:rPr>
            </w:pPr>
            <w:r w:rsidRPr="00FF3767">
              <w:rPr>
                <w:rFonts w:cs="Times New Roman"/>
                <w:bCs/>
                <w:sz w:val="20"/>
                <w:szCs w:val="20"/>
              </w:rPr>
              <w:t>5.2.</w:t>
            </w:r>
          </w:p>
        </w:tc>
        <w:tc>
          <w:tcPr>
            <w:tcW w:w="3686" w:type="dxa"/>
            <w:vMerge w:val="restart"/>
            <w:shd w:val="clear" w:color="auto" w:fill="auto"/>
          </w:tcPr>
          <w:p w14:paraId="5474ED7E" w14:textId="77777777" w:rsidR="00857267" w:rsidRPr="00FF3767" w:rsidRDefault="00857267" w:rsidP="006043B1">
            <w:pPr>
              <w:jc w:val="both"/>
              <w:rPr>
                <w:sz w:val="20"/>
                <w:szCs w:val="20"/>
              </w:rPr>
            </w:pPr>
            <w:r w:rsidRPr="00FF3767">
              <w:rPr>
                <w:sz w:val="20"/>
                <w:szCs w:val="20"/>
              </w:rPr>
              <w:t>Nodrošināt NVO sektora lielāku caurskatāmību, vienlaikus radot iespēju korekti monitorēt sektora NILLTPF riskus.</w:t>
            </w:r>
          </w:p>
        </w:tc>
        <w:tc>
          <w:tcPr>
            <w:tcW w:w="1559" w:type="dxa"/>
            <w:vMerge w:val="restart"/>
          </w:tcPr>
          <w:p w14:paraId="235C43E1" w14:textId="249A306B" w:rsidR="00857267" w:rsidRPr="00FF3767" w:rsidRDefault="00857267" w:rsidP="00C04C1A">
            <w:pPr>
              <w:pStyle w:val="Body"/>
              <w:jc w:val="both"/>
              <w:rPr>
                <w:rFonts w:cs="Times New Roman"/>
                <w:sz w:val="20"/>
                <w:szCs w:val="20"/>
              </w:rPr>
            </w:pPr>
            <w:r w:rsidRPr="00FF3767">
              <w:rPr>
                <w:color w:val="auto"/>
                <w:sz w:val="20"/>
                <w:szCs w:val="20"/>
                <w:lang w:eastAsia="en-US"/>
              </w:rPr>
              <w:t>Juridisko personu un NVO risku novērtējums</w:t>
            </w:r>
            <w:r w:rsidR="006043B1">
              <w:rPr>
                <w:color w:val="auto"/>
                <w:sz w:val="20"/>
                <w:szCs w:val="20"/>
                <w:lang w:eastAsia="en-US"/>
              </w:rPr>
              <w:t>;</w:t>
            </w:r>
          </w:p>
          <w:p w14:paraId="3ED23199" w14:textId="4A404AB2" w:rsidR="00857267" w:rsidRPr="00FF3767" w:rsidRDefault="00857267" w:rsidP="006043B1">
            <w:pPr>
              <w:jc w:val="both"/>
              <w:rPr>
                <w:rFonts w:cs="Times New Roman"/>
                <w:sz w:val="20"/>
                <w:szCs w:val="20"/>
              </w:rPr>
            </w:pPr>
            <w:r w:rsidRPr="00FF3767">
              <w:rPr>
                <w:rFonts w:cs="Times New Roman"/>
                <w:sz w:val="20"/>
                <w:szCs w:val="20"/>
              </w:rPr>
              <w:t xml:space="preserve">MONEYVAL </w:t>
            </w:r>
            <w:r w:rsidR="006043B1">
              <w:rPr>
                <w:rFonts w:cs="Times New Roman"/>
                <w:sz w:val="20"/>
                <w:szCs w:val="20"/>
              </w:rPr>
              <w:t>8. rekomendācija;</w:t>
            </w:r>
          </w:p>
          <w:p w14:paraId="318034CF" w14:textId="77777777" w:rsidR="00C04C1A" w:rsidRDefault="00857267" w:rsidP="006043B1">
            <w:pPr>
              <w:jc w:val="both"/>
              <w:rPr>
                <w:rFonts w:cs="Times New Roman"/>
                <w:sz w:val="20"/>
                <w:szCs w:val="20"/>
              </w:rPr>
            </w:pPr>
            <w:r w:rsidRPr="00FF3767">
              <w:rPr>
                <w:rFonts w:cs="Times New Roman"/>
                <w:sz w:val="20"/>
                <w:szCs w:val="20"/>
              </w:rPr>
              <w:t>NRA 2017.-2019. 8.3.75. punkts</w:t>
            </w:r>
            <w:r w:rsidR="00C04C1A">
              <w:rPr>
                <w:rFonts w:cs="Times New Roman"/>
                <w:sz w:val="20"/>
                <w:szCs w:val="20"/>
              </w:rPr>
              <w:t>;</w:t>
            </w:r>
          </w:p>
          <w:p w14:paraId="20C594B9" w14:textId="1F7E66A2" w:rsidR="00857267" w:rsidRPr="00FF3767" w:rsidRDefault="00C04C1A" w:rsidP="006043B1">
            <w:pPr>
              <w:jc w:val="both"/>
              <w:rPr>
                <w:rFonts w:cs="Times New Roman"/>
                <w:sz w:val="20"/>
                <w:szCs w:val="20"/>
              </w:rPr>
            </w:pPr>
            <w:r>
              <w:rPr>
                <w:rFonts w:cs="Times New Roman"/>
                <w:sz w:val="20"/>
                <w:szCs w:val="20"/>
              </w:rPr>
              <w:t>RMPP 5.5. punkts.</w:t>
            </w:r>
          </w:p>
        </w:tc>
        <w:tc>
          <w:tcPr>
            <w:tcW w:w="2551" w:type="dxa"/>
            <w:vMerge w:val="restart"/>
            <w:shd w:val="clear" w:color="auto" w:fill="auto"/>
          </w:tcPr>
          <w:p w14:paraId="56E74463" w14:textId="376889A7" w:rsidR="00857267" w:rsidRPr="00FF3767" w:rsidRDefault="00857267">
            <w:pPr>
              <w:jc w:val="both"/>
              <w:rPr>
                <w:rFonts w:cs="Times New Roman"/>
                <w:sz w:val="20"/>
                <w:szCs w:val="20"/>
              </w:rPr>
            </w:pPr>
            <w:r w:rsidRPr="00FF3767">
              <w:rPr>
                <w:sz w:val="20"/>
                <w:szCs w:val="20"/>
              </w:rPr>
              <w:t>Pilnveidots normatīvais regulējums</w:t>
            </w:r>
            <w:r w:rsidR="00827C8F">
              <w:t xml:space="preserve"> </w:t>
            </w:r>
            <w:r w:rsidR="00827C8F" w:rsidRPr="00827C8F">
              <w:rPr>
                <w:sz w:val="20"/>
                <w:szCs w:val="20"/>
              </w:rPr>
              <w:t>vai informācijas sistēmas funkcionalitāte</w:t>
            </w:r>
            <w:r w:rsidRPr="00FF3767">
              <w:rPr>
                <w:sz w:val="20"/>
                <w:szCs w:val="20"/>
              </w:rPr>
              <w:t>, mazinot juridisko personu/NVO risku novērtējumā  identificētos NILLTPF un sankciju neizpildes riskus</w:t>
            </w:r>
            <w:bookmarkStart w:id="7" w:name="_Hlk26797870"/>
            <w:r w:rsidRPr="00FF3767">
              <w:rPr>
                <w:sz w:val="20"/>
                <w:szCs w:val="20"/>
              </w:rPr>
              <w:t>, nolūkā nodrošināt NVO sektora efektīvu uzraudzību, sekmējot to lielāku caurskatāmību, vienlaikus radot iespēju korekti monitorēt sektora NILLTPF riskus.</w:t>
            </w:r>
            <w:bookmarkEnd w:id="7"/>
          </w:p>
        </w:tc>
        <w:tc>
          <w:tcPr>
            <w:tcW w:w="2694" w:type="dxa"/>
          </w:tcPr>
          <w:p w14:paraId="0137793D" w14:textId="77777777" w:rsidR="00857267" w:rsidRPr="00FF3767" w:rsidRDefault="00857267" w:rsidP="006043B1">
            <w:pPr>
              <w:jc w:val="both"/>
              <w:rPr>
                <w:rFonts w:cs="Times New Roman"/>
                <w:sz w:val="20"/>
                <w:szCs w:val="20"/>
              </w:rPr>
            </w:pPr>
            <w:r w:rsidRPr="00FF3767">
              <w:rPr>
                <w:sz w:val="20"/>
                <w:szCs w:val="20"/>
              </w:rPr>
              <w:t>1.</w:t>
            </w:r>
            <w:r w:rsidRPr="00FF3767">
              <w:t xml:space="preserve"> </w:t>
            </w:r>
            <w:r w:rsidRPr="00FF3767">
              <w:rPr>
                <w:sz w:val="20"/>
                <w:szCs w:val="20"/>
              </w:rPr>
              <w:t>Nodrošināta informācijas par NVO darbības finanšu un ne finanšu rezultātiem, kā arī citas valsts pārvaldes rīcībā esošās informācijas par NVO, kas var tikt izmantota faktiskās NVO darbības konstatēšanai un izvērtēšanai, pieejamība vienkopus.</w:t>
            </w:r>
          </w:p>
        </w:tc>
        <w:tc>
          <w:tcPr>
            <w:tcW w:w="1134" w:type="dxa"/>
            <w:shd w:val="clear" w:color="auto" w:fill="auto"/>
          </w:tcPr>
          <w:p w14:paraId="4832C285" w14:textId="77777777" w:rsidR="00857267" w:rsidRPr="00FF3767" w:rsidRDefault="00857267" w:rsidP="003B7D75">
            <w:pPr>
              <w:jc w:val="center"/>
              <w:rPr>
                <w:sz w:val="20"/>
                <w:szCs w:val="20"/>
              </w:rPr>
            </w:pPr>
            <w:r w:rsidRPr="00FF3767">
              <w:rPr>
                <w:sz w:val="20"/>
                <w:szCs w:val="20"/>
              </w:rPr>
              <w:t>FM</w:t>
            </w:r>
          </w:p>
        </w:tc>
        <w:tc>
          <w:tcPr>
            <w:tcW w:w="1275" w:type="dxa"/>
            <w:shd w:val="clear" w:color="auto" w:fill="auto"/>
          </w:tcPr>
          <w:p w14:paraId="5E5D4C58" w14:textId="77777777" w:rsidR="00857267" w:rsidRPr="00FF3767" w:rsidRDefault="00857267" w:rsidP="003B7D75">
            <w:pPr>
              <w:jc w:val="center"/>
              <w:rPr>
                <w:sz w:val="20"/>
                <w:szCs w:val="20"/>
              </w:rPr>
            </w:pPr>
            <w:r w:rsidRPr="00FF3767">
              <w:rPr>
                <w:sz w:val="20"/>
                <w:szCs w:val="20"/>
              </w:rPr>
              <w:t xml:space="preserve"> VID</w:t>
            </w:r>
          </w:p>
        </w:tc>
        <w:tc>
          <w:tcPr>
            <w:tcW w:w="1418" w:type="dxa"/>
            <w:shd w:val="clear" w:color="auto" w:fill="auto"/>
          </w:tcPr>
          <w:p w14:paraId="3C46C414" w14:textId="77777777" w:rsidR="00857267" w:rsidRPr="00FF3767" w:rsidRDefault="00857267" w:rsidP="003B7D75">
            <w:pPr>
              <w:jc w:val="center"/>
              <w:rPr>
                <w:rFonts w:cs="Times New Roman"/>
                <w:bCs/>
                <w:sz w:val="20"/>
                <w:szCs w:val="20"/>
              </w:rPr>
            </w:pPr>
            <w:r w:rsidRPr="00FF3767">
              <w:rPr>
                <w:rFonts w:cs="Times New Roman"/>
                <w:bCs/>
                <w:sz w:val="20"/>
                <w:szCs w:val="20"/>
              </w:rPr>
              <w:t>31.12.2023.</w:t>
            </w:r>
          </w:p>
        </w:tc>
      </w:tr>
      <w:tr w:rsidR="00857267" w:rsidRPr="00FF3767" w14:paraId="5742EB4A" w14:textId="77777777" w:rsidTr="003B7D75">
        <w:trPr>
          <w:trHeight w:val="690"/>
        </w:trPr>
        <w:tc>
          <w:tcPr>
            <w:tcW w:w="709" w:type="dxa"/>
            <w:vMerge/>
            <w:vAlign w:val="center"/>
          </w:tcPr>
          <w:p w14:paraId="5F05EAD6" w14:textId="77777777" w:rsidR="00857267" w:rsidRPr="00FF3767" w:rsidRDefault="00857267" w:rsidP="003B7D75">
            <w:pPr>
              <w:jc w:val="center"/>
              <w:rPr>
                <w:rFonts w:cs="Times New Roman"/>
                <w:bCs/>
                <w:sz w:val="20"/>
                <w:szCs w:val="20"/>
              </w:rPr>
            </w:pPr>
          </w:p>
        </w:tc>
        <w:tc>
          <w:tcPr>
            <w:tcW w:w="3686" w:type="dxa"/>
            <w:vMerge/>
            <w:shd w:val="clear" w:color="auto" w:fill="auto"/>
            <w:vAlign w:val="center"/>
          </w:tcPr>
          <w:p w14:paraId="010EFFCB" w14:textId="77777777" w:rsidR="00857267" w:rsidRPr="00FF3767" w:rsidRDefault="00857267" w:rsidP="006043B1">
            <w:pPr>
              <w:jc w:val="both"/>
              <w:rPr>
                <w:sz w:val="20"/>
                <w:szCs w:val="20"/>
              </w:rPr>
            </w:pPr>
          </w:p>
        </w:tc>
        <w:tc>
          <w:tcPr>
            <w:tcW w:w="1559" w:type="dxa"/>
            <w:vMerge/>
            <w:vAlign w:val="center"/>
          </w:tcPr>
          <w:p w14:paraId="3777BF60" w14:textId="77777777" w:rsidR="00857267" w:rsidRPr="00FF3767" w:rsidRDefault="00857267" w:rsidP="006043B1">
            <w:pPr>
              <w:jc w:val="both"/>
              <w:rPr>
                <w:rFonts w:cs="Times New Roman"/>
                <w:sz w:val="20"/>
                <w:szCs w:val="20"/>
              </w:rPr>
            </w:pPr>
          </w:p>
        </w:tc>
        <w:tc>
          <w:tcPr>
            <w:tcW w:w="2551" w:type="dxa"/>
            <w:vMerge/>
            <w:shd w:val="clear" w:color="auto" w:fill="auto"/>
            <w:vAlign w:val="center"/>
          </w:tcPr>
          <w:p w14:paraId="07F59B4C" w14:textId="77777777" w:rsidR="00857267" w:rsidRPr="00FF3767" w:rsidRDefault="00857267" w:rsidP="006043B1">
            <w:pPr>
              <w:jc w:val="both"/>
              <w:rPr>
                <w:rFonts w:cs="Times New Roman"/>
                <w:sz w:val="20"/>
                <w:szCs w:val="20"/>
              </w:rPr>
            </w:pPr>
          </w:p>
        </w:tc>
        <w:tc>
          <w:tcPr>
            <w:tcW w:w="2694" w:type="dxa"/>
          </w:tcPr>
          <w:p w14:paraId="7453743E" w14:textId="02D5CBEE" w:rsidR="00857267" w:rsidRPr="004567AB" w:rsidRDefault="00C144F5">
            <w:pPr>
              <w:jc w:val="both"/>
              <w:rPr>
                <w:sz w:val="20"/>
                <w:szCs w:val="20"/>
              </w:rPr>
            </w:pPr>
            <w:r>
              <w:rPr>
                <w:sz w:val="20"/>
                <w:szCs w:val="20"/>
              </w:rPr>
              <w:t>2</w:t>
            </w:r>
            <w:r w:rsidR="00857267" w:rsidRPr="00FF3767">
              <w:rPr>
                <w:sz w:val="20"/>
                <w:szCs w:val="20"/>
              </w:rPr>
              <w:t>.</w:t>
            </w:r>
            <w:r w:rsidR="00FB421A">
              <w:rPr>
                <w:sz w:val="20"/>
                <w:szCs w:val="20"/>
              </w:rPr>
              <w:t>1.</w:t>
            </w:r>
            <w:r w:rsidR="00857267" w:rsidRPr="00FF3767">
              <w:rPr>
                <w:sz w:val="20"/>
                <w:szCs w:val="20"/>
              </w:rPr>
              <w:t xml:space="preserve"> Pārskatīts un pilnveidots NVO darbības jomas klasifikators.</w:t>
            </w:r>
          </w:p>
        </w:tc>
        <w:tc>
          <w:tcPr>
            <w:tcW w:w="1134" w:type="dxa"/>
            <w:shd w:val="clear" w:color="auto" w:fill="auto"/>
          </w:tcPr>
          <w:p w14:paraId="409F7339" w14:textId="77777777" w:rsidR="00857267" w:rsidRPr="00FF3767" w:rsidRDefault="00857267" w:rsidP="003B7D75">
            <w:pPr>
              <w:jc w:val="center"/>
              <w:rPr>
                <w:sz w:val="20"/>
                <w:szCs w:val="20"/>
              </w:rPr>
            </w:pPr>
            <w:r w:rsidRPr="00FF3767">
              <w:rPr>
                <w:sz w:val="20"/>
                <w:szCs w:val="20"/>
              </w:rPr>
              <w:t>TM</w:t>
            </w:r>
          </w:p>
        </w:tc>
        <w:tc>
          <w:tcPr>
            <w:tcW w:w="1275" w:type="dxa"/>
            <w:shd w:val="clear" w:color="auto" w:fill="auto"/>
          </w:tcPr>
          <w:p w14:paraId="40141F8F" w14:textId="237971FB" w:rsidR="00857267" w:rsidRPr="00FF3767" w:rsidRDefault="00857267" w:rsidP="00827C8F">
            <w:pPr>
              <w:jc w:val="center"/>
              <w:rPr>
                <w:sz w:val="20"/>
                <w:szCs w:val="20"/>
              </w:rPr>
            </w:pPr>
            <w:r w:rsidRPr="00FF3767">
              <w:rPr>
                <w:sz w:val="20"/>
                <w:szCs w:val="20"/>
              </w:rPr>
              <w:t>FM</w:t>
            </w:r>
            <w:r w:rsidR="00FB421A">
              <w:rPr>
                <w:sz w:val="20"/>
                <w:szCs w:val="20"/>
              </w:rPr>
              <w:t xml:space="preserve">, </w:t>
            </w:r>
            <w:r w:rsidR="00FB421A" w:rsidRPr="00FF3767">
              <w:rPr>
                <w:sz w:val="20"/>
                <w:szCs w:val="20"/>
              </w:rPr>
              <w:t>VID</w:t>
            </w:r>
            <w:r w:rsidR="00FB421A">
              <w:rPr>
                <w:sz w:val="20"/>
                <w:szCs w:val="20"/>
              </w:rPr>
              <w:t>, UR</w:t>
            </w:r>
            <w:r w:rsidR="00C836D2">
              <w:rPr>
                <w:sz w:val="20"/>
                <w:szCs w:val="20"/>
              </w:rPr>
              <w:t xml:space="preserve">, </w:t>
            </w:r>
            <w:r w:rsidR="00C836D2" w:rsidRPr="00C836D2">
              <w:rPr>
                <w:sz w:val="20"/>
                <w:szCs w:val="20"/>
              </w:rPr>
              <w:t>Latvijas Pilsoniskā alianse</w:t>
            </w:r>
          </w:p>
        </w:tc>
        <w:tc>
          <w:tcPr>
            <w:tcW w:w="1418" w:type="dxa"/>
            <w:shd w:val="clear" w:color="auto" w:fill="auto"/>
          </w:tcPr>
          <w:p w14:paraId="5F0B8039" w14:textId="77777777" w:rsidR="00857267" w:rsidRPr="00FF3767" w:rsidRDefault="00857267" w:rsidP="003B7D75">
            <w:pPr>
              <w:jc w:val="center"/>
              <w:rPr>
                <w:rFonts w:cs="Times New Roman"/>
                <w:bCs/>
                <w:sz w:val="20"/>
                <w:szCs w:val="20"/>
              </w:rPr>
            </w:pPr>
            <w:r w:rsidRPr="00FF3767">
              <w:rPr>
                <w:rFonts w:cs="Times New Roman"/>
                <w:bCs/>
                <w:sz w:val="20"/>
                <w:szCs w:val="20"/>
              </w:rPr>
              <w:t>31.12.2023.</w:t>
            </w:r>
          </w:p>
        </w:tc>
      </w:tr>
      <w:tr w:rsidR="00FB421A" w:rsidRPr="00FF3767" w14:paraId="4E4C7847" w14:textId="77777777" w:rsidTr="008F6D63">
        <w:trPr>
          <w:trHeight w:val="416"/>
        </w:trPr>
        <w:tc>
          <w:tcPr>
            <w:tcW w:w="709" w:type="dxa"/>
            <w:vMerge/>
            <w:vAlign w:val="center"/>
          </w:tcPr>
          <w:p w14:paraId="15EA7F47" w14:textId="77777777" w:rsidR="00FB421A" w:rsidRPr="00FF3767" w:rsidRDefault="00FB421A" w:rsidP="00FB421A">
            <w:pPr>
              <w:jc w:val="center"/>
              <w:rPr>
                <w:rFonts w:cs="Times New Roman"/>
                <w:bCs/>
                <w:sz w:val="20"/>
                <w:szCs w:val="20"/>
              </w:rPr>
            </w:pPr>
          </w:p>
        </w:tc>
        <w:tc>
          <w:tcPr>
            <w:tcW w:w="3686" w:type="dxa"/>
            <w:vMerge/>
            <w:shd w:val="clear" w:color="auto" w:fill="auto"/>
            <w:vAlign w:val="center"/>
          </w:tcPr>
          <w:p w14:paraId="60219684" w14:textId="77777777" w:rsidR="00FB421A" w:rsidRPr="00FF3767" w:rsidRDefault="00FB421A" w:rsidP="00FB421A">
            <w:pPr>
              <w:jc w:val="both"/>
              <w:rPr>
                <w:sz w:val="20"/>
                <w:szCs w:val="20"/>
              </w:rPr>
            </w:pPr>
          </w:p>
        </w:tc>
        <w:tc>
          <w:tcPr>
            <w:tcW w:w="1559" w:type="dxa"/>
            <w:vMerge/>
            <w:vAlign w:val="center"/>
          </w:tcPr>
          <w:p w14:paraId="039829FD" w14:textId="77777777" w:rsidR="00FB421A" w:rsidRPr="00FF3767" w:rsidRDefault="00FB421A" w:rsidP="00FB421A">
            <w:pPr>
              <w:jc w:val="both"/>
              <w:rPr>
                <w:rFonts w:cs="Times New Roman"/>
                <w:sz w:val="20"/>
                <w:szCs w:val="20"/>
              </w:rPr>
            </w:pPr>
          </w:p>
        </w:tc>
        <w:tc>
          <w:tcPr>
            <w:tcW w:w="2551" w:type="dxa"/>
            <w:vMerge/>
            <w:shd w:val="clear" w:color="auto" w:fill="auto"/>
            <w:vAlign w:val="center"/>
          </w:tcPr>
          <w:p w14:paraId="7F8F6ED3" w14:textId="77777777" w:rsidR="00FB421A" w:rsidRPr="00FF3767" w:rsidRDefault="00FB421A" w:rsidP="00FB421A">
            <w:pPr>
              <w:jc w:val="both"/>
              <w:rPr>
                <w:rFonts w:cs="Times New Roman"/>
                <w:sz w:val="20"/>
                <w:szCs w:val="20"/>
              </w:rPr>
            </w:pPr>
          </w:p>
        </w:tc>
        <w:tc>
          <w:tcPr>
            <w:tcW w:w="2694" w:type="dxa"/>
          </w:tcPr>
          <w:p w14:paraId="3C9BA364" w14:textId="5EFD13CB" w:rsidR="00FB421A" w:rsidRPr="00FF3767" w:rsidRDefault="00541673">
            <w:pPr>
              <w:jc w:val="both"/>
              <w:rPr>
                <w:sz w:val="20"/>
                <w:szCs w:val="20"/>
              </w:rPr>
            </w:pPr>
            <w:r>
              <w:rPr>
                <w:sz w:val="20"/>
                <w:szCs w:val="20"/>
              </w:rPr>
              <w:t>2</w:t>
            </w:r>
            <w:r w:rsidR="00FB421A" w:rsidRPr="0037159B">
              <w:rPr>
                <w:sz w:val="20"/>
                <w:szCs w:val="20"/>
              </w:rPr>
              <w:t>.2. Pielāgot</w:t>
            </w:r>
            <w:r w:rsidR="00FB421A">
              <w:rPr>
                <w:sz w:val="20"/>
                <w:szCs w:val="20"/>
              </w:rPr>
              <w:t>as</w:t>
            </w:r>
            <w:r w:rsidR="00FB421A" w:rsidRPr="0037159B">
              <w:rPr>
                <w:sz w:val="20"/>
                <w:szCs w:val="20"/>
              </w:rPr>
              <w:t xml:space="preserve"> UR </w:t>
            </w:r>
            <w:r w:rsidR="001E5CD4">
              <w:rPr>
                <w:sz w:val="20"/>
                <w:szCs w:val="20"/>
              </w:rPr>
              <w:t>IS</w:t>
            </w:r>
            <w:r w:rsidR="00FB421A" w:rsidRPr="0037159B">
              <w:rPr>
                <w:sz w:val="20"/>
                <w:szCs w:val="20"/>
              </w:rPr>
              <w:t xml:space="preserve">, lai ieviestu tehnisko risinājumu, lai </w:t>
            </w:r>
            <w:r w:rsidR="001E5CD4">
              <w:rPr>
                <w:sz w:val="20"/>
                <w:szCs w:val="20"/>
              </w:rPr>
              <w:t>UR</w:t>
            </w:r>
            <w:r w:rsidR="00FB421A" w:rsidRPr="0037159B">
              <w:rPr>
                <w:sz w:val="20"/>
                <w:szCs w:val="20"/>
              </w:rPr>
              <w:t xml:space="preserve"> varētu nodrošināt NVO darbības jomu atklāšanas prasības, proti, NVO darbības jomu klasifikatora reģistrācija; vienkāršotās likvidācijas piemērošana tām NVO, kuras praktiski savu darbību neveic.</w:t>
            </w:r>
          </w:p>
        </w:tc>
        <w:tc>
          <w:tcPr>
            <w:tcW w:w="1134" w:type="dxa"/>
            <w:shd w:val="clear" w:color="auto" w:fill="auto"/>
          </w:tcPr>
          <w:p w14:paraId="39D80E38" w14:textId="4AF342BA" w:rsidR="00FB421A" w:rsidRPr="00827C8F" w:rsidRDefault="00FB421A" w:rsidP="00FB421A">
            <w:pPr>
              <w:jc w:val="center"/>
              <w:rPr>
                <w:sz w:val="20"/>
                <w:szCs w:val="20"/>
              </w:rPr>
            </w:pPr>
            <w:r w:rsidRPr="0037159B">
              <w:rPr>
                <w:sz w:val="20"/>
                <w:szCs w:val="20"/>
              </w:rPr>
              <w:t xml:space="preserve">TM </w:t>
            </w:r>
          </w:p>
        </w:tc>
        <w:tc>
          <w:tcPr>
            <w:tcW w:w="1275" w:type="dxa"/>
            <w:shd w:val="clear" w:color="auto" w:fill="auto"/>
          </w:tcPr>
          <w:p w14:paraId="30A63A7C" w14:textId="7153B01C" w:rsidR="00FB421A" w:rsidRPr="00827C8F" w:rsidDel="00FB421A" w:rsidRDefault="00FB421A" w:rsidP="00FB421A">
            <w:pPr>
              <w:jc w:val="center"/>
              <w:rPr>
                <w:sz w:val="20"/>
                <w:szCs w:val="20"/>
              </w:rPr>
            </w:pPr>
            <w:r w:rsidRPr="0037159B">
              <w:rPr>
                <w:sz w:val="20"/>
                <w:szCs w:val="20"/>
              </w:rPr>
              <w:t>UR</w:t>
            </w:r>
          </w:p>
        </w:tc>
        <w:tc>
          <w:tcPr>
            <w:tcW w:w="1418" w:type="dxa"/>
            <w:shd w:val="clear" w:color="auto" w:fill="auto"/>
          </w:tcPr>
          <w:p w14:paraId="741E6D1A" w14:textId="32981A82" w:rsidR="00FB421A" w:rsidRPr="00827C8F" w:rsidRDefault="00FB421A" w:rsidP="00FB421A">
            <w:pPr>
              <w:jc w:val="center"/>
              <w:rPr>
                <w:rFonts w:cs="Times New Roman"/>
                <w:bCs/>
                <w:sz w:val="20"/>
                <w:szCs w:val="20"/>
              </w:rPr>
            </w:pPr>
            <w:r w:rsidRPr="0037159B">
              <w:rPr>
                <w:sz w:val="20"/>
                <w:szCs w:val="20"/>
              </w:rPr>
              <w:t>01.07.2024.</w:t>
            </w:r>
          </w:p>
        </w:tc>
      </w:tr>
      <w:tr w:rsidR="00857267" w:rsidRPr="00FF3767" w14:paraId="03C4EFD3" w14:textId="77777777" w:rsidTr="00526CE4">
        <w:trPr>
          <w:trHeight w:val="416"/>
        </w:trPr>
        <w:tc>
          <w:tcPr>
            <w:tcW w:w="709" w:type="dxa"/>
            <w:vMerge/>
            <w:vAlign w:val="center"/>
          </w:tcPr>
          <w:p w14:paraId="3D4954E4" w14:textId="77777777" w:rsidR="00857267" w:rsidRPr="00FF3767" w:rsidRDefault="00857267" w:rsidP="003B7D75">
            <w:pPr>
              <w:jc w:val="center"/>
              <w:rPr>
                <w:rFonts w:cs="Times New Roman"/>
                <w:bCs/>
                <w:sz w:val="20"/>
                <w:szCs w:val="20"/>
              </w:rPr>
            </w:pPr>
          </w:p>
        </w:tc>
        <w:tc>
          <w:tcPr>
            <w:tcW w:w="3686" w:type="dxa"/>
            <w:vMerge/>
            <w:shd w:val="clear" w:color="auto" w:fill="auto"/>
            <w:vAlign w:val="center"/>
          </w:tcPr>
          <w:p w14:paraId="414A94F5" w14:textId="77777777" w:rsidR="00857267" w:rsidRPr="00FF3767" w:rsidRDefault="00857267" w:rsidP="006043B1">
            <w:pPr>
              <w:jc w:val="both"/>
              <w:rPr>
                <w:sz w:val="20"/>
                <w:szCs w:val="20"/>
              </w:rPr>
            </w:pPr>
          </w:p>
        </w:tc>
        <w:tc>
          <w:tcPr>
            <w:tcW w:w="1559" w:type="dxa"/>
            <w:vMerge/>
            <w:vAlign w:val="center"/>
          </w:tcPr>
          <w:p w14:paraId="65414495" w14:textId="77777777" w:rsidR="00857267" w:rsidRPr="00FF3767" w:rsidRDefault="00857267" w:rsidP="006043B1">
            <w:pPr>
              <w:jc w:val="both"/>
              <w:rPr>
                <w:rFonts w:cs="Times New Roman"/>
                <w:sz w:val="20"/>
                <w:szCs w:val="20"/>
              </w:rPr>
            </w:pPr>
          </w:p>
        </w:tc>
        <w:tc>
          <w:tcPr>
            <w:tcW w:w="2551" w:type="dxa"/>
            <w:vMerge/>
            <w:shd w:val="clear" w:color="auto" w:fill="auto"/>
            <w:vAlign w:val="center"/>
          </w:tcPr>
          <w:p w14:paraId="13F0F035" w14:textId="77777777" w:rsidR="00857267" w:rsidRPr="00FF3767" w:rsidRDefault="00857267" w:rsidP="006043B1">
            <w:pPr>
              <w:jc w:val="both"/>
              <w:rPr>
                <w:rFonts w:cs="Times New Roman"/>
                <w:sz w:val="20"/>
                <w:szCs w:val="20"/>
              </w:rPr>
            </w:pPr>
          </w:p>
        </w:tc>
        <w:tc>
          <w:tcPr>
            <w:tcW w:w="2694" w:type="dxa"/>
          </w:tcPr>
          <w:p w14:paraId="1D3BE032" w14:textId="2DED44A4" w:rsidR="00857267" w:rsidRPr="00FF3767" w:rsidRDefault="00541673">
            <w:pPr>
              <w:jc w:val="both"/>
              <w:rPr>
                <w:sz w:val="20"/>
                <w:szCs w:val="20"/>
              </w:rPr>
            </w:pPr>
            <w:r>
              <w:rPr>
                <w:rFonts w:cs="Times New Roman"/>
                <w:sz w:val="20"/>
                <w:szCs w:val="20"/>
              </w:rPr>
              <w:t>3</w:t>
            </w:r>
            <w:r w:rsidR="00857267" w:rsidRPr="00FF3767">
              <w:rPr>
                <w:rFonts w:cs="Times New Roman"/>
                <w:sz w:val="20"/>
                <w:szCs w:val="20"/>
              </w:rPr>
              <w:t>. Nodrošināta visu NVO obligāta darbības jomas reģistrācija, izvairoties no iespējas norādīt darbības jomu “Citur neklasificēta biedrība vai nodibinājums”.</w:t>
            </w:r>
          </w:p>
        </w:tc>
        <w:tc>
          <w:tcPr>
            <w:tcW w:w="1134" w:type="dxa"/>
            <w:shd w:val="clear" w:color="auto" w:fill="auto"/>
          </w:tcPr>
          <w:p w14:paraId="1D14A7D2" w14:textId="77777777" w:rsidR="00857267" w:rsidRPr="00FF3767" w:rsidRDefault="00857267" w:rsidP="003B7D75">
            <w:pPr>
              <w:jc w:val="center"/>
              <w:rPr>
                <w:sz w:val="20"/>
                <w:szCs w:val="20"/>
              </w:rPr>
            </w:pPr>
            <w:r w:rsidRPr="00FF3767">
              <w:rPr>
                <w:sz w:val="20"/>
                <w:szCs w:val="20"/>
              </w:rPr>
              <w:t>TM</w:t>
            </w:r>
          </w:p>
        </w:tc>
        <w:tc>
          <w:tcPr>
            <w:tcW w:w="1275" w:type="dxa"/>
            <w:shd w:val="clear" w:color="auto" w:fill="auto"/>
          </w:tcPr>
          <w:p w14:paraId="3C76EBF8" w14:textId="0BD82FCB" w:rsidR="00857267" w:rsidRPr="00FF3767" w:rsidRDefault="004567AB" w:rsidP="003B7D75">
            <w:pPr>
              <w:jc w:val="center"/>
              <w:rPr>
                <w:sz w:val="20"/>
                <w:szCs w:val="20"/>
              </w:rPr>
            </w:pPr>
            <w:r w:rsidRPr="004567AB">
              <w:rPr>
                <w:sz w:val="20"/>
                <w:szCs w:val="20"/>
              </w:rPr>
              <w:t>VID, FM</w:t>
            </w:r>
            <w:r w:rsidR="00C836D2">
              <w:rPr>
                <w:sz w:val="20"/>
                <w:szCs w:val="20"/>
              </w:rPr>
              <w:t>, UR</w:t>
            </w:r>
          </w:p>
        </w:tc>
        <w:tc>
          <w:tcPr>
            <w:tcW w:w="1418" w:type="dxa"/>
            <w:shd w:val="clear" w:color="auto" w:fill="auto"/>
          </w:tcPr>
          <w:p w14:paraId="39476A47" w14:textId="3E642FC3" w:rsidR="00857267" w:rsidRPr="00FF3767" w:rsidRDefault="004567AB" w:rsidP="004567AB">
            <w:pPr>
              <w:jc w:val="center"/>
              <w:rPr>
                <w:rFonts w:cs="Times New Roman"/>
                <w:bCs/>
                <w:sz w:val="20"/>
                <w:szCs w:val="20"/>
              </w:rPr>
            </w:pPr>
            <w:r>
              <w:rPr>
                <w:rFonts w:cs="Times New Roman"/>
                <w:bCs/>
                <w:sz w:val="20"/>
                <w:szCs w:val="20"/>
              </w:rPr>
              <w:t>31.12.2023.</w:t>
            </w:r>
          </w:p>
        </w:tc>
      </w:tr>
      <w:tr w:rsidR="00857267" w:rsidRPr="00FF3767" w14:paraId="514D4B26" w14:textId="77777777" w:rsidTr="004A4824">
        <w:trPr>
          <w:trHeight w:val="690"/>
        </w:trPr>
        <w:tc>
          <w:tcPr>
            <w:tcW w:w="709" w:type="dxa"/>
          </w:tcPr>
          <w:p w14:paraId="353136D0" w14:textId="77777777" w:rsidR="00857267" w:rsidRPr="00FF3767" w:rsidRDefault="00857267" w:rsidP="004A4824">
            <w:pPr>
              <w:jc w:val="center"/>
              <w:rPr>
                <w:rFonts w:cs="Times New Roman"/>
                <w:bCs/>
                <w:sz w:val="20"/>
                <w:szCs w:val="20"/>
              </w:rPr>
            </w:pPr>
            <w:r w:rsidRPr="00FF3767">
              <w:rPr>
                <w:rFonts w:cs="Times New Roman"/>
                <w:bCs/>
                <w:sz w:val="20"/>
                <w:szCs w:val="20"/>
              </w:rPr>
              <w:t>5.3.</w:t>
            </w:r>
          </w:p>
        </w:tc>
        <w:tc>
          <w:tcPr>
            <w:tcW w:w="3686" w:type="dxa"/>
            <w:shd w:val="clear" w:color="auto" w:fill="auto"/>
          </w:tcPr>
          <w:p w14:paraId="3C109624" w14:textId="77777777" w:rsidR="00857267" w:rsidRPr="00FF3767" w:rsidRDefault="00857267" w:rsidP="003B7D75">
            <w:pPr>
              <w:jc w:val="both"/>
              <w:rPr>
                <w:sz w:val="20"/>
                <w:szCs w:val="20"/>
              </w:rPr>
            </w:pPr>
            <w:r w:rsidRPr="00FF3767">
              <w:rPr>
                <w:sz w:val="20"/>
                <w:szCs w:val="20"/>
              </w:rPr>
              <w:t>Pilnveidot NVO sektora informētību un izpratni par NILLTPFN prasībām, t.sk. pienākumu atklāt PLG.</w:t>
            </w:r>
          </w:p>
          <w:p w14:paraId="635CAEFB" w14:textId="77777777" w:rsidR="00857267" w:rsidRPr="00FF3767" w:rsidRDefault="00857267" w:rsidP="003B7D75">
            <w:pPr>
              <w:jc w:val="both"/>
              <w:rPr>
                <w:sz w:val="20"/>
                <w:szCs w:val="20"/>
              </w:rPr>
            </w:pPr>
          </w:p>
        </w:tc>
        <w:tc>
          <w:tcPr>
            <w:tcW w:w="1559" w:type="dxa"/>
          </w:tcPr>
          <w:p w14:paraId="3C4A70B9" w14:textId="2B10E450" w:rsidR="00857267" w:rsidRPr="00FF3767" w:rsidRDefault="00857267" w:rsidP="006043B1">
            <w:pPr>
              <w:jc w:val="both"/>
              <w:rPr>
                <w:rFonts w:cs="Times New Roman"/>
                <w:sz w:val="20"/>
                <w:szCs w:val="20"/>
              </w:rPr>
            </w:pPr>
            <w:r w:rsidRPr="00FF3767">
              <w:rPr>
                <w:rFonts w:cs="Times New Roman"/>
                <w:sz w:val="20"/>
                <w:szCs w:val="20"/>
              </w:rPr>
              <w:t>Risku mazinošo pasākumu priekšlikums 5.5.1.</w:t>
            </w:r>
          </w:p>
        </w:tc>
        <w:tc>
          <w:tcPr>
            <w:tcW w:w="2551" w:type="dxa"/>
            <w:shd w:val="clear" w:color="auto" w:fill="auto"/>
          </w:tcPr>
          <w:p w14:paraId="59137CCA" w14:textId="4213A61B" w:rsidR="00857267" w:rsidRPr="00FF3767" w:rsidRDefault="00857267" w:rsidP="006043B1">
            <w:pPr>
              <w:jc w:val="both"/>
              <w:rPr>
                <w:rFonts w:cs="Times New Roman"/>
                <w:sz w:val="20"/>
                <w:szCs w:val="20"/>
              </w:rPr>
            </w:pPr>
            <w:r w:rsidRPr="00FF3767">
              <w:rPr>
                <w:rFonts w:cs="Times New Roman"/>
                <w:sz w:val="20"/>
                <w:szCs w:val="20"/>
              </w:rPr>
              <w:t>Organizētas apmācības NVO sektoram NILLTPFN prasību jomā, t.sk. par pienākumu atklāt PLG.</w:t>
            </w:r>
          </w:p>
        </w:tc>
        <w:tc>
          <w:tcPr>
            <w:tcW w:w="2694" w:type="dxa"/>
          </w:tcPr>
          <w:p w14:paraId="5BA73BDB" w14:textId="3030CE3E" w:rsidR="00857267" w:rsidRPr="00FF3767" w:rsidRDefault="00850CF8" w:rsidP="00850CF8">
            <w:pPr>
              <w:jc w:val="both"/>
              <w:rPr>
                <w:rFonts w:cs="Times New Roman"/>
                <w:sz w:val="20"/>
                <w:szCs w:val="20"/>
              </w:rPr>
            </w:pPr>
            <w:r w:rsidRPr="00850CF8">
              <w:rPr>
                <w:rFonts w:cs="Times New Roman"/>
                <w:sz w:val="20"/>
                <w:szCs w:val="20"/>
              </w:rPr>
              <w:t>Semināri</w:t>
            </w:r>
            <w:r>
              <w:rPr>
                <w:rFonts w:cs="Times New Roman"/>
                <w:sz w:val="20"/>
                <w:szCs w:val="20"/>
              </w:rPr>
              <w:t>,</w:t>
            </w:r>
            <w:r w:rsidRPr="00850CF8">
              <w:rPr>
                <w:rFonts w:cs="Times New Roman"/>
                <w:sz w:val="20"/>
                <w:szCs w:val="20"/>
              </w:rPr>
              <w:t xml:space="preserve"> </w:t>
            </w:r>
            <w:r>
              <w:rPr>
                <w:rFonts w:cs="Times New Roman"/>
                <w:sz w:val="20"/>
                <w:szCs w:val="20"/>
              </w:rPr>
              <w:t>a</w:t>
            </w:r>
            <w:r w:rsidR="00857267" w:rsidRPr="00FF3767">
              <w:rPr>
                <w:rFonts w:cs="Times New Roman"/>
                <w:sz w:val="20"/>
                <w:szCs w:val="20"/>
              </w:rPr>
              <w:t>pmācī</w:t>
            </w:r>
            <w:r>
              <w:rPr>
                <w:rFonts w:cs="Times New Roman"/>
                <w:sz w:val="20"/>
                <w:szCs w:val="20"/>
              </w:rPr>
              <w:t>bas</w:t>
            </w:r>
            <w:r w:rsidR="00857267" w:rsidRPr="00FF3767">
              <w:rPr>
                <w:rFonts w:cs="Times New Roman"/>
                <w:sz w:val="20"/>
                <w:szCs w:val="20"/>
              </w:rPr>
              <w:t xml:space="preserve"> NVO sektora darbinieki</w:t>
            </w:r>
            <w:r>
              <w:rPr>
                <w:rFonts w:cs="Times New Roman"/>
                <w:sz w:val="20"/>
                <w:szCs w:val="20"/>
              </w:rPr>
              <w:t>em</w:t>
            </w:r>
            <w:r w:rsidR="00857267" w:rsidRPr="00FF3767">
              <w:rPr>
                <w:rFonts w:cs="Times New Roman"/>
                <w:sz w:val="20"/>
                <w:szCs w:val="20"/>
              </w:rPr>
              <w:t xml:space="preserve"> NILLTPFN prasību jomā.</w:t>
            </w:r>
          </w:p>
        </w:tc>
        <w:tc>
          <w:tcPr>
            <w:tcW w:w="1134" w:type="dxa"/>
            <w:shd w:val="clear" w:color="auto" w:fill="auto"/>
          </w:tcPr>
          <w:p w14:paraId="39B01EAB" w14:textId="6C4CCD61" w:rsidR="00857267" w:rsidRPr="00FF3767" w:rsidRDefault="008E24E5" w:rsidP="001E5CD4">
            <w:pPr>
              <w:jc w:val="center"/>
              <w:rPr>
                <w:sz w:val="20"/>
                <w:szCs w:val="20"/>
              </w:rPr>
            </w:pPr>
            <w:r w:rsidRPr="00850CF8">
              <w:rPr>
                <w:sz w:val="20"/>
                <w:szCs w:val="20"/>
              </w:rPr>
              <w:t>FID</w:t>
            </w:r>
            <w:r>
              <w:rPr>
                <w:sz w:val="20"/>
                <w:szCs w:val="20"/>
              </w:rPr>
              <w:t>,</w:t>
            </w:r>
            <w:r w:rsidRPr="00850CF8">
              <w:rPr>
                <w:rFonts w:cs="Times New Roman"/>
                <w:sz w:val="20"/>
                <w:szCs w:val="20"/>
              </w:rPr>
              <w:t xml:space="preserve"> </w:t>
            </w:r>
            <w:r w:rsidR="001E5CD4" w:rsidRPr="00850CF8">
              <w:rPr>
                <w:rFonts w:cs="Times New Roman"/>
                <w:sz w:val="20"/>
                <w:szCs w:val="20"/>
              </w:rPr>
              <w:t>TM, FM</w:t>
            </w:r>
          </w:p>
        </w:tc>
        <w:tc>
          <w:tcPr>
            <w:tcW w:w="1275" w:type="dxa"/>
            <w:shd w:val="clear" w:color="auto" w:fill="auto"/>
          </w:tcPr>
          <w:p w14:paraId="3495655B" w14:textId="4FC51F86" w:rsidR="00857267" w:rsidRPr="00FF3767" w:rsidRDefault="00857267" w:rsidP="008E24E5">
            <w:pPr>
              <w:jc w:val="center"/>
              <w:rPr>
                <w:sz w:val="20"/>
                <w:szCs w:val="20"/>
              </w:rPr>
            </w:pPr>
            <w:r w:rsidRPr="00FF3767">
              <w:rPr>
                <w:sz w:val="20"/>
                <w:szCs w:val="20"/>
              </w:rPr>
              <w:t>VID, UR</w:t>
            </w:r>
            <w:r w:rsidR="001E5CD4">
              <w:rPr>
                <w:sz w:val="20"/>
                <w:szCs w:val="20"/>
              </w:rPr>
              <w:t>,</w:t>
            </w:r>
            <w:r w:rsidR="008E24E5">
              <w:rPr>
                <w:sz w:val="20"/>
                <w:szCs w:val="20"/>
              </w:rPr>
              <w:t xml:space="preserve"> </w:t>
            </w:r>
            <w:r w:rsidR="00745458">
              <w:rPr>
                <w:sz w:val="20"/>
                <w:szCs w:val="20"/>
              </w:rPr>
              <w:t>L</w:t>
            </w:r>
            <w:r w:rsidR="00850CF8" w:rsidRPr="00850CF8">
              <w:rPr>
                <w:sz w:val="20"/>
                <w:szCs w:val="20"/>
              </w:rPr>
              <w:t>FNA</w:t>
            </w:r>
            <w:r w:rsidR="00850CF8">
              <w:rPr>
                <w:sz w:val="20"/>
                <w:szCs w:val="20"/>
              </w:rPr>
              <w:t>,</w:t>
            </w:r>
            <w:r w:rsidR="001E5CD4">
              <w:rPr>
                <w:sz w:val="20"/>
                <w:szCs w:val="20"/>
              </w:rPr>
              <w:t xml:space="preserve"> </w:t>
            </w:r>
            <w:r w:rsidR="001E5CD4" w:rsidRPr="00FF3767">
              <w:rPr>
                <w:sz w:val="20"/>
                <w:szCs w:val="20"/>
              </w:rPr>
              <w:t>Latvijas Pilsoniskā alianse</w:t>
            </w:r>
            <w:r w:rsidR="000562B4">
              <w:rPr>
                <w:sz w:val="20"/>
                <w:szCs w:val="20"/>
              </w:rPr>
              <w:t>, LB</w:t>
            </w:r>
          </w:p>
        </w:tc>
        <w:tc>
          <w:tcPr>
            <w:tcW w:w="1418" w:type="dxa"/>
            <w:shd w:val="clear" w:color="auto" w:fill="auto"/>
          </w:tcPr>
          <w:p w14:paraId="625E28BA" w14:textId="77777777" w:rsidR="00857267" w:rsidRPr="00FF3767" w:rsidRDefault="00857267" w:rsidP="003B7D75">
            <w:pPr>
              <w:jc w:val="center"/>
              <w:rPr>
                <w:rFonts w:cs="Times New Roman"/>
                <w:bCs/>
                <w:sz w:val="20"/>
                <w:szCs w:val="20"/>
              </w:rPr>
            </w:pPr>
            <w:r w:rsidRPr="00FF3767">
              <w:rPr>
                <w:rFonts w:cs="Times New Roman"/>
                <w:bCs/>
                <w:sz w:val="20"/>
                <w:szCs w:val="20"/>
              </w:rPr>
              <w:t>Pastāvīgi</w:t>
            </w:r>
          </w:p>
        </w:tc>
      </w:tr>
      <w:tr w:rsidR="00857267" w:rsidRPr="00FF3767" w14:paraId="44245308" w14:textId="77777777" w:rsidTr="008F6D63">
        <w:trPr>
          <w:trHeight w:val="416"/>
        </w:trPr>
        <w:tc>
          <w:tcPr>
            <w:tcW w:w="709" w:type="dxa"/>
          </w:tcPr>
          <w:p w14:paraId="1D48DA02" w14:textId="77777777" w:rsidR="00857267" w:rsidRPr="00FF3767" w:rsidRDefault="00857267" w:rsidP="0076497E">
            <w:pPr>
              <w:jc w:val="center"/>
              <w:rPr>
                <w:rFonts w:cs="Times New Roman"/>
                <w:bCs/>
                <w:sz w:val="20"/>
                <w:szCs w:val="20"/>
              </w:rPr>
            </w:pPr>
            <w:r w:rsidRPr="00FF3767">
              <w:rPr>
                <w:rFonts w:cs="Times New Roman"/>
                <w:bCs/>
                <w:sz w:val="20"/>
                <w:szCs w:val="20"/>
              </w:rPr>
              <w:t>5.4.</w:t>
            </w:r>
          </w:p>
        </w:tc>
        <w:tc>
          <w:tcPr>
            <w:tcW w:w="3686" w:type="dxa"/>
            <w:shd w:val="clear" w:color="auto" w:fill="auto"/>
          </w:tcPr>
          <w:p w14:paraId="0EE0331B" w14:textId="77777777" w:rsidR="00857267" w:rsidRPr="00FF3767" w:rsidRDefault="00857267" w:rsidP="004A4824">
            <w:pPr>
              <w:jc w:val="both"/>
              <w:rPr>
                <w:sz w:val="20"/>
                <w:szCs w:val="20"/>
              </w:rPr>
            </w:pPr>
            <w:r w:rsidRPr="00FF3767">
              <w:rPr>
                <w:sz w:val="20"/>
                <w:szCs w:val="20"/>
              </w:rPr>
              <w:t>Nodrošināt UR reģistru modernizāciju, pilnveidojot uz risku novērtējumu balstītu pieeju attiecībā uz PLG informācijas pārbaudi reģistrācijas procesā.</w:t>
            </w:r>
          </w:p>
        </w:tc>
        <w:tc>
          <w:tcPr>
            <w:tcW w:w="1559" w:type="dxa"/>
          </w:tcPr>
          <w:p w14:paraId="4A154503" w14:textId="77777777" w:rsidR="00857267" w:rsidRPr="00FF3767" w:rsidRDefault="00857267" w:rsidP="006043B1">
            <w:pPr>
              <w:jc w:val="both"/>
              <w:rPr>
                <w:rFonts w:cs="Times New Roman"/>
                <w:sz w:val="20"/>
                <w:szCs w:val="20"/>
              </w:rPr>
            </w:pPr>
            <w:r w:rsidRPr="00FF3767">
              <w:rPr>
                <w:rFonts w:cs="Times New Roman"/>
                <w:sz w:val="20"/>
                <w:szCs w:val="20"/>
              </w:rPr>
              <w:t>MONEYVAL 5.1. rekomendācija.</w:t>
            </w:r>
          </w:p>
        </w:tc>
        <w:tc>
          <w:tcPr>
            <w:tcW w:w="2551" w:type="dxa"/>
            <w:shd w:val="clear" w:color="auto" w:fill="auto"/>
          </w:tcPr>
          <w:p w14:paraId="2D055264" w14:textId="77777777" w:rsidR="00857267" w:rsidRPr="00FF3767" w:rsidRDefault="00857267" w:rsidP="006043B1">
            <w:pPr>
              <w:jc w:val="both"/>
              <w:rPr>
                <w:rFonts w:cs="Times New Roman"/>
                <w:sz w:val="20"/>
                <w:szCs w:val="20"/>
              </w:rPr>
            </w:pPr>
            <w:r w:rsidRPr="00FF3767">
              <w:rPr>
                <w:rFonts w:cs="Times New Roman"/>
                <w:sz w:val="20"/>
                <w:szCs w:val="20"/>
              </w:rPr>
              <w:t>Modernizēti UR vestie reģistri, ieviešot iespējami automatizētāku reģistrācijas procesu un iekļaujot tajā uz risku novērtējumu balstītas pieejas automatizāciju UR reģistrācijai iesniegtās PLG informācijas pārbaudei.</w:t>
            </w:r>
          </w:p>
        </w:tc>
        <w:tc>
          <w:tcPr>
            <w:tcW w:w="2694" w:type="dxa"/>
          </w:tcPr>
          <w:p w14:paraId="4036990D" w14:textId="77777777" w:rsidR="00857267" w:rsidRPr="00FF3767" w:rsidRDefault="00857267" w:rsidP="006043B1">
            <w:pPr>
              <w:jc w:val="both"/>
              <w:rPr>
                <w:rFonts w:cs="Times New Roman"/>
                <w:sz w:val="20"/>
                <w:szCs w:val="20"/>
              </w:rPr>
            </w:pPr>
            <w:r w:rsidRPr="00FF3767">
              <w:rPr>
                <w:rFonts w:cs="Times New Roman"/>
                <w:sz w:val="20"/>
                <w:szCs w:val="20"/>
              </w:rPr>
              <w:t>Modernizēti visi UR vestie reģistri, kas:</w:t>
            </w:r>
          </w:p>
          <w:p w14:paraId="7FEBC205" w14:textId="2E9759AD" w:rsidR="00857267" w:rsidRPr="00FF3767" w:rsidRDefault="00857267" w:rsidP="006043B1">
            <w:pPr>
              <w:jc w:val="both"/>
              <w:rPr>
                <w:rFonts w:cs="Times New Roman"/>
                <w:sz w:val="20"/>
                <w:szCs w:val="20"/>
              </w:rPr>
            </w:pPr>
            <w:r w:rsidRPr="00FF3767">
              <w:rPr>
                <w:rFonts w:cs="Times New Roman"/>
                <w:sz w:val="20"/>
                <w:szCs w:val="20"/>
              </w:rPr>
              <w:t>1. Visos UR reģistros nodrošina:</w:t>
            </w:r>
          </w:p>
          <w:p w14:paraId="348E72D3" w14:textId="72B4FA66" w:rsidR="00857267" w:rsidRPr="00FF3767" w:rsidRDefault="00857267" w:rsidP="006043B1">
            <w:pPr>
              <w:jc w:val="both"/>
              <w:rPr>
                <w:rFonts w:cs="Times New Roman"/>
                <w:sz w:val="20"/>
                <w:szCs w:val="20"/>
              </w:rPr>
            </w:pPr>
            <w:r w:rsidRPr="00FF3767">
              <w:rPr>
                <w:rFonts w:cs="Times New Roman"/>
                <w:sz w:val="20"/>
                <w:szCs w:val="20"/>
              </w:rPr>
              <w:t>1.1. mūsdienīgu un ērtu datu ievadi gan klientiem, gan UR darbiniekiem, datu pārbaudi, uzglabāšanu</w:t>
            </w:r>
            <w:r w:rsidR="009C083C">
              <w:rPr>
                <w:rFonts w:cs="Times New Roman"/>
                <w:sz w:val="20"/>
                <w:szCs w:val="20"/>
              </w:rPr>
              <w:t>;</w:t>
            </w:r>
          </w:p>
          <w:p w14:paraId="0F35B7AA" w14:textId="23F714F7" w:rsidR="00857267" w:rsidRPr="00FF3767" w:rsidRDefault="00857267" w:rsidP="006043B1">
            <w:pPr>
              <w:jc w:val="both"/>
              <w:rPr>
                <w:rFonts w:cs="Times New Roman"/>
                <w:sz w:val="20"/>
                <w:szCs w:val="20"/>
              </w:rPr>
            </w:pPr>
            <w:r w:rsidRPr="00FF3767">
              <w:rPr>
                <w:rFonts w:cs="Times New Roman"/>
                <w:sz w:val="20"/>
                <w:szCs w:val="20"/>
              </w:rPr>
              <w:t>1.2. uz risku novērtējumu balstītu pieeju, pārbaudot reģistrācijai iesniegto informāciju par PLG, maksimālu automatizāciju - risku izvērtējumu, kuriem iestājoties tiek ziņots kompetentajām iestādēm;</w:t>
            </w:r>
          </w:p>
          <w:p w14:paraId="47A4580B" w14:textId="58EC0F96" w:rsidR="00857267" w:rsidRPr="00FF3767" w:rsidRDefault="00857267" w:rsidP="006043B1">
            <w:pPr>
              <w:jc w:val="both"/>
              <w:rPr>
                <w:rFonts w:cs="Times New Roman"/>
                <w:sz w:val="20"/>
                <w:szCs w:val="20"/>
              </w:rPr>
            </w:pPr>
            <w:r w:rsidRPr="00FF3767">
              <w:rPr>
                <w:rFonts w:cs="Times New Roman"/>
                <w:sz w:val="20"/>
                <w:szCs w:val="20"/>
              </w:rPr>
              <w:t>1.3. sadarbspēju ar UR informācijas izplatīšanas vidi;</w:t>
            </w:r>
          </w:p>
          <w:p w14:paraId="52A2860B" w14:textId="731ECEBF" w:rsidR="00857267" w:rsidRPr="00FF3767" w:rsidRDefault="00857267" w:rsidP="006043B1">
            <w:pPr>
              <w:jc w:val="both"/>
              <w:rPr>
                <w:rFonts w:cs="Times New Roman"/>
                <w:sz w:val="20"/>
                <w:szCs w:val="20"/>
              </w:rPr>
            </w:pPr>
            <w:r w:rsidRPr="00FF3767">
              <w:rPr>
                <w:rFonts w:cs="Times New Roman"/>
                <w:sz w:val="20"/>
                <w:szCs w:val="20"/>
              </w:rPr>
              <w:t>1.4. datu apmaiņu ar citām valsts un pašvaldību iestādēm.</w:t>
            </w:r>
          </w:p>
          <w:p w14:paraId="3FFD3A59" w14:textId="77777777" w:rsidR="00857267" w:rsidRPr="00FF3767" w:rsidRDefault="00857267" w:rsidP="006043B1">
            <w:pPr>
              <w:jc w:val="both"/>
              <w:rPr>
                <w:rFonts w:cs="Times New Roman"/>
                <w:sz w:val="20"/>
                <w:szCs w:val="20"/>
              </w:rPr>
            </w:pPr>
            <w:r w:rsidRPr="00FF3767">
              <w:rPr>
                <w:rFonts w:cs="Times New Roman"/>
                <w:sz w:val="20"/>
                <w:szCs w:val="20"/>
              </w:rPr>
              <w:t>2. Atbrīvo cilvēkresursus UR, radot iespēju veikt kvalitatīvāku funkciju izpildi, tai skaitā PLG reģistrācijai iesniegtās informācijas pārbaudi.</w:t>
            </w:r>
          </w:p>
        </w:tc>
        <w:tc>
          <w:tcPr>
            <w:tcW w:w="1134" w:type="dxa"/>
            <w:shd w:val="clear" w:color="auto" w:fill="auto"/>
          </w:tcPr>
          <w:p w14:paraId="70B446D0" w14:textId="77777777" w:rsidR="00857267" w:rsidRPr="00FF3767" w:rsidRDefault="00857267" w:rsidP="003B7D75">
            <w:pPr>
              <w:jc w:val="center"/>
              <w:rPr>
                <w:sz w:val="20"/>
                <w:szCs w:val="20"/>
              </w:rPr>
            </w:pPr>
            <w:r w:rsidRPr="00FF3767">
              <w:rPr>
                <w:sz w:val="20"/>
                <w:szCs w:val="20"/>
              </w:rPr>
              <w:t>TM (UR)</w:t>
            </w:r>
          </w:p>
        </w:tc>
        <w:tc>
          <w:tcPr>
            <w:tcW w:w="1275" w:type="dxa"/>
            <w:shd w:val="clear" w:color="auto" w:fill="auto"/>
          </w:tcPr>
          <w:p w14:paraId="4F0D9BA3" w14:textId="77777777" w:rsidR="00857267" w:rsidRPr="00FF3767" w:rsidRDefault="00857267" w:rsidP="003B7D75">
            <w:pPr>
              <w:jc w:val="center"/>
              <w:rPr>
                <w:sz w:val="20"/>
                <w:szCs w:val="20"/>
              </w:rPr>
            </w:pPr>
          </w:p>
        </w:tc>
        <w:tc>
          <w:tcPr>
            <w:tcW w:w="1418" w:type="dxa"/>
            <w:shd w:val="clear" w:color="auto" w:fill="auto"/>
          </w:tcPr>
          <w:p w14:paraId="5818A2A4" w14:textId="78CEC2DC" w:rsidR="00857267" w:rsidRPr="00FF3767" w:rsidRDefault="001E5CD4" w:rsidP="003B7D75">
            <w:pPr>
              <w:jc w:val="center"/>
              <w:rPr>
                <w:rFonts w:cs="Times New Roman"/>
                <w:bCs/>
                <w:sz w:val="20"/>
                <w:szCs w:val="20"/>
              </w:rPr>
            </w:pPr>
            <w:r w:rsidRPr="001E5CD4">
              <w:rPr>
                <w:rFonts w:cs="Times New Roman"/>
                <w:bCs/>
                <w:sz w:val="20"/>
                <w:szCs w:val="20"/>
              </w:rPr>
              <w:t>31.12.2023.</w:t>
            </w:r>
            <w:r w:rsidR="00AF572A">
              <w:t xml:space="preserve"> </w:t>
            </w:r>
            <w:r w:rsidR="00AF572A" w:rsidRPr="00AF572A">
              <w:rPr>
                <w:rFonts w:cs="Times New Roman"/>
                <w:bCs/>
                <w:sz w:val="20"/>
                <w:szCs w:val="20"/>
              </w:rPr>
              <w:t>un turpmāk pastāvīgi</w:t>
            </w:r>
          </w:p>
        </w:tc>
      </w:tr>
      <w:tr w:rsidR="00790AB0" w:rsidRPr="00FF3767" w14:paraId="6AE99B1C" w14:textId="77777777" w:rsidTr="008F6D63">
        <w:trPr>
          <w:trHeight w:val="1071"/>
        </w:trPr>
        <w:tc>
          <w:tcPr>
            <w:tcW w:w="709" w:type="dxa"/>
          </w:tcPr>
          <w:p w14:paraId="0C8C5E26" w14:textId="13D72B54" w:rsidR="00790AB0" w:rsidRPr="00DB5588" w:rsidRDefault="00790AB0" w:rsidP="0076497E">
            <w:pPr>
              <w:jc w:val="center"/>
              <w:rPr>
                <w:rFonts w:cs="Times New Roman"/>
                <w:bCs/>
                <w:sz w:val="20"/>
                <w:szCs w:val="20"/>
              </w:rPr>
            </w:pPr>
            <w:r w:rsidRPr="00DB5588">
              <w:rPr>
                <w:rFonts w:cs="Times New Roman"/>
                <w:bCs/>
                <w:sz w:val="20"/>
                <w:szCs w:val="20"/>
              </w:rPr>
              <w:t>5.5.</w:t>
            </w:r>
          </w:p>
        </w:tc>
        <w:tc>
          <w:tcPr>
            <w:tcW w:w="3686" w:type="dxa"/>
            <w:shd w:val="clear" w:color="auto" w:fill="auto"/>
          </w:tcPr>
          <w:p w14:paraId="000486DD" w14:textId="5200C1F6" w:rsidR="00790AB0" w:rsidRPr="00DB5588" w:rsidRDefault="00790AB0" w:rsidP="00790AB0">
            <w:pPr>
              <w:jc w:val="both"/>
              <w:rPr>
                <w:rFonts w:cs="Times New Roman"/>
                <w:sz w:val="20"/>
                <w:szCs w:val="20"/>
                <w:lang w:eastAsia="lv-LV"/>
              </w:rPr>
            </w:pPr>
            <w:r w:rsidRPr="00DB5588">
              <w:rPr>
                <w:rFonts w:cs="Times New Roman"/>
                <w:sz w:val="20"/>
                <w:szCs w:val="20"/>
                <w:lang w:eastAsia="lv-LV"/>
              </w:rPr>
              <w:t>Pielāgot UR informācijas sistēmas akcionāru reģistra ieviešanai un akciju reģistrācijai.</w:t>
            </w:r>
          </w:p>
        </w:tc>
        <w:tc>
          <w:tcPr>
            <w:tcW w:w="1559" w:type="dxa"/>
          </w:tcPr>
          <w:p w14:paraId="48B68275" w14:textId="7A8D9047" w:rsidR="00790AB0" w:rsidRPr="00DB5588" w:rsidRDefault="00AF201F" w:rsidP="00827C8F">
            <w:pPr>
              <w:jc w:val="both"/>
              <w:rPr>
                <w:rFonts w:cs="Times New Roman"/>
                <w:sz w:val="20"/>
                <w:szCs w:val="20"/>
              </w:rPr>
            </w:pPr>
            <w:r w:rsidRPr="00DB5588">
              <w:rPr>
                <w:rFonts w:cs="Times New Roman"/>
                <w:bCs/>
                <w:sz w:val="20"/>
                <w:szCs w:val="20"/>
              </w:rPr>
              <w:t xml:space="preserve">NRA 2017.-2019. </w:t>
            </w:r>
            <w:r w:rsidRPr="00AF201F">
              <w:rPr>
                <w:rFonts w:cs="Times New Roman"/>
                <w:sz w:val="20"/>
                <w:szCs w:val="20"/>
              </w:rPr>
              <w:t>8.2.36.1. punkt</w:t>
            </w:r>
            <w:r>
              <w:rPr>
                <w:rFonts w:cs="Times New Roman"/>
                <w:sz w:val="20"/>
                <w:szCs w:val="20"/>
              </w:rPr>
              <w:t>s.</w:t>
            </w:r>
          </w:p>
        </w:tc>
        <w:tc>
          <w:tcPr>
            <w:tcW w:w="2551" w:type="dxa"/>
            <w:shd w:val="clear" w:color="auto" w:fill="auto"/>
          </w:tcPr>
          <w:p w14:paraId="1CB7A8DC" w14:textId="4B59812D" w:rsidR="00525405" w:rsidRPr="00DB5588" w:rsidRDefault="00525405" w:rsidP="00EC2EF5">
            <w:pPr>
              <w:jc w:val="both"/>
              <w:rPr>
                <w:rFonts w:cs="Times New Roman"/>
                <w:sz w:val="20"/>
                <w:szCs w:val="20"/>
              </w:rPr>
            </w:pPr>
            <w:r w:rsidRPr="00DB5588">
              <w:rPr>
                <w:rFonts w:cs="Times New Roman"/>
                <w:sz w:val="20"/>
                <w:szCs w:val="20"/>
              </w:rPr>
              <w:t xml:space="preserve">Caurspīdīgas akciju sabiedrības - viegli pieejama, aktuāla un uzticama informācija par akcionāriem </w:t>
            </w:r>
            <w:r w:rsidR="006500B7">
              <w:rPr>
                <w:rFonts w:cs="Times New Roman"/>
                <w:sz w:val="20"/>
                <w:szCs w:val="20"/>
              </w:rPr>
              <w:t>UR</w:t>
            </w:r>
            <w:r w:rsidRPr="00DB5588">
              <w:rPr>
                <w:rFonts w:cs="Times New Roman"/>
                <w:sz w:val="20"/>
                <w:szCs w:val="20"/>
              </w:rPr>
              <w:t>.</w:t>
            </w:r>
          </w:p>
        </w:tc>
        <w:tc>
          <w:tcPr>
            <w:tcW w:w="2694" w:type="dxa"/>
          </w:tcPr>
          <w:p w14:paraId="4CD5C5E8" w14:textId="5902E48D" w:rsidR="00790AB0" w:rsidRPr="00DB5588" w:rsidRDefault="00525405" w:rsidP="001E3BAD">
            <w:pPr>
              <w:jc w:val="both"/>
              <w:rPr>
                <w:rFonts w:cs="Times New Roman"/>
                <w:sz w:val="20"/>
                <w:szCs w:val="20"/>
                <w:lang w:eastAsia="lv-LV"/>
              </w:rPr>
            </w:pPr>
            <w:r w:rsidRPr="00DB5588">
              <w:rPr>
                <w:rFonts w:cs="Times New Roman"/>
                <w:sz w:val="20"/>
                <w:szCs w:val="20"/>
              </w:rPr>
              <w:t xml:space="preserve">Ieviests tehniskais risinājums, lai </w:t>
            </w:r>
            <w:r w:rsidR="006500B7">
              <w:rPr>
                <w:rFonts w:cs="Times New Roman"/>
                <w:sz w:val="20"/>
                <w:szCs w:val="20"/>
              </w:rPr>
              <w:t>UR</w:t>
            </w:r>
            <w:r w:rsidRPr="00DB5588">
              <w:rPr>
                <w:rFonts w:cs="Times New Roman"/>
                <w:sz w:val="20"/>
                <w:szCs w:val="20"/>
              </w:rPr>
              <w:t xml:space="preserve"> varētu nodrošināt </w:t>
            </w:r>
            <w:r w:rsidRPr="00DB5588">
              <w:rPr>
                <w:rFonts w:cs="Times New Roman"/>
                <w:sz w:val="20"/>
                <w:szCs w:val="20"/>
                <w:lang w:eastAsia="lv-LV"/>
              </w:rPr>
              <w:t>akcionāru reģistra ieviešanu un akciju reģistrāciju.</w:t>
            </w:r>
          </w:p>
        </w:tc>
        <w:tc>
          <w:tcPr>
            <w:tcW w:w="1134" w:type="dxa"/>
            <w:shd w:val="clear" w:color="auto" w:fill="auto"/>
          </w:tcPr>
          <w:p w14:paraId="401621C9" w14:textId="0D9D465F" w:rsidR="00790AB0" w:rsidRPr="00DB5588" w:rsidRDefault="00790AB0" w:rsidP="00790AB0">
            <w:pPr>
              <w:jc w:val="center"/>
              <w:rPr>
                <w:sz w:val="20"/>
                <w:szCs w:val="20"/>
              </w:rPr>
            </w:pPr>
            <w:r w:rsidRPr="00DB5588">
              <w:rPr>
                <w:sz w:val="20"/>
                <w:szCs w:val="20"/>
              </w:rPr>
              <w:t>TM (UR)</w:t>
            </w:r>
          </w:p>
        </w:tc>
        <w:tc>
          <w:tcPr>
            <w:tcW w:w="1275" w:type="dxa"/>
            <w:shd w:val="clear" w:color="auto" w:fill="auto"/>
          </w:tcPr>
          <w:p w14:paraId="2C1AE0F5" w14:textId="77777777" w:rsidR="00790AB0" w:rsidRPr="00DB5588" w:rsidRDefault="00790AB0" w:rsidP="00790AB0">
            <w:pPr>
              <w:jc w:val="center"/>
              <w:rPr>
                <w:sz w:val="20"/>
                <w:szCs w:val="20"/>
              </w:rPr>
            </w:pPr>
          </w:p>
        </w:tc>
        <w:tc>
          <w:tcPr>
            <w:tcW w:w="1418" w:type="dxa"/>
            <w:shd w:val="clear" w:color="auto" w:fill="auto"/>
          </w:tcPr>
          <w:p w14:paraId="1E34CEAE" w14:textId="0C95E878" w:rsidR="00790AB0" w:rsidRPr="00DB5588" w:rsidRDefault="00790AB0" w:rsidP="00790AB0">
            <w:pPr>
              <w:jc w:val="center"/>
              <w:rPr>
                <w:rFonts w:cs="Times New Roman"/>
                <w:bCs/>
                <w:sz w:val="20"/>
                <w:szCs w:val="20"/>
              </w:rPr>
            </w:pPr>
            <w:r w:rsidRPr="00DB5588">
              <w:rPr>
                <w:rFonts w:cs="Times New Roman"/>
                <w:bCs/>
                <w:sz w:val="20"/>
                <w:szCs w:val="20"/>
              </w:rPr>
              <w:t>01.07.2023.</w:t>
            </w:r>
          </w:p>
        </w:tc>
      </w:tr>
      <w:tr w:rsidR="00857267" w:rsidRPr="00FF3767" w14:paraId="2BE821BD" w14:textId="77777777" w:rsidTr="00D27483">
        <w:trPr>
          <w:trHeight w:val="1200"/>
        </w:trPr>
        <w:tc>
          <w:tcPr>
            <w:tcW w:w="709" w:type="dxa"/>
            <w:vMerge w:val="restart"/>
          </w:tcPr>
          <w:p w14:paraId="4092317F" w14:textId="51FFBC15" w:rsidR="00857267" w:rsidRPr="00DB5588" w:rsidRDefault="00857267" w:rsidP="008F6D63">
            <w:pPr>
              <w:jc w:val="center"/>
              <w:rPr>
                <w:rFonts w:cs="Times New Roman"/>
                <w:bCs/>
                <w:sz w:val="20"/>
                <w:szCs w:val="20"/>
              </w:rPr>
            </w:pPr>
            <w:r w:rsidRPr="00DB5588">
              <w:rPr>
                <w:rFonts w:cs="Times New Roman"/>
                <w:bCs/>
                <w:sz w:val="20"/>
                <w:szCs w:val="20"/>
              </w:rPr>
              <w:t>5.</w:t>
            </w:r>
            <w:r w:rsidR="008F6D63">
              <w:rPr>
                <w:rFonts w:cs="Times New Roman"/>
                <w:bCs/>
                <w:sz w:val="20"/>
                <w:szCs w:val="20"/>
              </w:rPr>
              <w:t>6</w:t>
            </w:r>
            <w:r w:rsidRPr="00DB5588">
              <w:rPr>
                <w:rFonts w:cs="Times New Roman"/>
                <w:bCs/>
                <w:sz w:val="20"/>
                <w:szCs w:val="20"/>
              </w:rPr>
              <w:t>.</w:t>
            </w:r>
          </w:p>
        </w:tc>
        <w:tc>
          <w:tcPr>
            <w:tcW w:w="3686" w:type="dxa"/>
            <w:vMerge w:val="restart"/>
            <w:shd w:val="clear" w:color="auto" w:fill="auto"/>
          </w:tcPr>
          <w:p w14:paraId="4381BBF0" w14:textId="77777777" w:rsidR="00857267" w:rsidRPr="00DB5588" w:rsidRDefault="00857267" w:rsidP="006043B1">
            <w:pPr>
              <w:jc w:val="both"/>
              <w:rPr>
                <w:sz w:val="20"/>
                <w:szCs w:val="20"/>
              </w:rPr>
            </w:pPr>
            <w:r w:rsidRPr="00DB5588">
              <w:rPr>
                <w:sz w:val="20"/>
                <w:szCs w:val="20"/>
              </w:rPr>
              <w:t>Nodrošināt, ka likuma subjekti veic pasākumus klientu, kas ir juridiskas personas, kā arī darījumu PLG noskaidrošanai un atbilstoši veic aktīvu šādas informācijas pārbaudi.</w:t>
            </w:r>
          </w:p>
        </w:tc>
        <w:tc>
          <w:tcPr>
            <w:tcW w:w="1559" w:type="dxa"/>
            <w:vMerge w:val="restart"/>
          </w:tcPr>
          <w:p w14:paraId="6313C81E" w14:textId="77777777" w:rsidR="00857267" w:rsidRPr="00DB5588" w:rsidRDefault="00857267" w:rsidP="006043B1">
            <w:pPr>
              <w:jc w:val="both"/>
              <w:rPr>
                <w:rFonts w:cs="Times New Roman"/>
                <w:sz w:val="20"/>
                <w:szCs w:val="20"/>
              </w:rPr>
            </w:pPr>
            <w:r w:rsidRPr="00DB5588">
              <w:rPr>
                <w:rFonts w:cs="Times New Roman"/>
                <w:sz w:val="20"/>
                <w:szCs w:val="20"/>
              </w:rPr>
              <w:t>NILLTPF risku novērtējums;</w:t>
            </w:r>
          </w:p>
          <w:p w14:paraId="4482B5E5" w14:textId="77777777" w:rsidR="003B33BE" w:rsidRPr="003B33BE" w:rsidRDefault="003B33BE" w:rsidP="003B33BE">
            <w:pPr>
              <w:jc w:val="both"/>
              <w:rPr>
                <w:rFonts w:cs="Times New Roman"/>
                <w:sz w:val="20"/>
                <w:szCs w:val="20"/>
              </w:rPr>
            </w:pPr>
            <w:r w:rsidRPr="003B33BE">
              <w:rPr>
                <w:rFonts w:cs="Times New Roman"/>
                <w:sz w:val="20"/>
                <w:szCs w:val="20"/>
              </w:rPr>
              <w:t>sektoru NILL un TF risku</w:t>
            </w:r>
          </w:p>
          <w:p w14:paraId="1D5D5D86" w14:textId="78A3C8B4" w:rsidR="00C21FAE" w:rsidRDefault="003B33BE" w:rsidP="003B33BE">
            <w:pPr>
              <w:jc w:val="both"/>
              <w:rPr>
                <w:rFonts w:cs="Times New Roman"/>
                <w:sz w:val="20"/>
                <w:szCs w:val="20"/>
              </w:rPr>
            </w:pPr>
            <w:r w:rsidRPr="003B33BE">
              <w:rPr>
                <w:rFonts w:cs="Times New Roman"/>
                <w:sz w:val="20"/>
                <w:szCs w:val="20"/>
              </w:rPr>
              <w:t>novērtējumi</w:t>
            </w:r>
            <w:r w:rsidR="00857267" w:rsidRPr="00DB5588">
              <w:rPr>
                <w:rFonts w:cs="Times New Roman"/>
                <w:sz w:val="20"/>
                <w:szCs w:val="20"/>
              </w:rPr>
              <w:t>;</w:t>
            </w:r>
          </w:p>
          <w:p w14:paraId="6DF1C143" w14:textId="63F42B76" w:rsidR="00857267" w:rsidRPr="00DB5588" w:rsidRDefault="00857267" w:rsidP="006043B1">
            <w:pPr>
              <w:jc w:val="both"/>
              <w:rPr>
                <w:rFonts w:cs="Times New Roman"/>
                <w:sz w:val="20"/>
                <w:szCs w:val="20"/>
              </w:rPr>
            </w:pPr>
            <w:r w:rsidRPr="00DB5588">
              <w:rPr>
                <w:rFonts w:cs="Times New Roman"/>
                <w:sz w:val="20"/>
                <w:szCs w:val="20"/>
              </w:rPr>
              <w:t>Juridisko personu un NVO risku novērtējums;</w:t>
            </w:r>
          </w:p>
          <w:p w14:paraId="292A89C3" w14:textId="29343366" w:rsidR="00857267" w:rsidRPr="00DB5588" w:rsidRDefault="00857267" w:rsidP="006043B1">
            <w:pPr>
              <w:jc w:val="both"/>
              <w:rPr>
                <w:rFonts w:cs="Times New Roman"/>
                <w:sz w:val="20"/>
                <w:szCs w:val="20"/>
              </w:rPr>
            </w:pPr>
            <w:r w:rsidRPr="00DB5588">
              <w:rPr>
                <w:rFonts w:cs="Times New Roman"/>
                <w:sz w:val="20"/>
                <w:szCs w:val="20"/>
              </w:rPr>
              <w:t>TF/PF risku ziņojums;</w:t>
            </w:r>
          </w:p>
          <w:p w14:paraId="26AC16A5" w14:textId="52A48840" w:rsidR="00857267" w:rsidRPr="00DB5588" w:rsidRDefault="006043B1" w:rsidP="006043B1">
            <w:pPr>
              <w:jc w:val="both"/>
              <w:rPr>
                <w:rFonts w:cs="Times New Roman"/>
                <w:sz w:val="20"/>
                <w:szCs w:val="20"/>
              </w:rPr>
            </w:pPr>
            <w:r w:rsidRPr="00DB5588">
              <w:rPr>
                <w:rFonts w:cs="Times New Roman"/>
                <w:sz w:val="20"/>
                <w:szCs w:val="20"/>
              </w:rPr>
              <w:t>MONEYVAL 5.4. rekomendācija;</w:t>
            </w:r>
          </w:p>
          <w:p w14:paraId="32ED8DBC" w14:textId="259E7D05" w:rsidR="00857267" w:rsidRPr="00DB5588" w:rsidRDefault="00857267" w:rsidP="006043B1">
            <w:pPr>
              <w:jc w:val="both"/>
              <w:rPr>
                <w:rFonts w:cs="Times New Roman"/>
                <w:sz w:val="20"/>
                <w:szCs w:val="20"/>
              </w:rPr>
            </w:pPr>
            <w:r w:rsidRPr="00DB5588">
              <w:rPr>
                <w:rFonts w:cs="Times New Roman"/>
                <w:sz w:val="20"/>
                <w:szCs w:val="20"/>
              </w:rPr>
              <w:t>NRA 2017.-2019. 4.14.4.</w:t>
            </w:r>
            <w:r w:rsidR="00C21FAE">
              <w:rPr>
                <w:rFonts w:cs="Times New Roman"/>
                <w:sz w:val="20"/>
                <w:szCs w:val="20"/>
              </w:rPr>
              <w:t xml:space="preserve"> </w:t>
            </w:r>
            <w:r w:rsidRPr="00DB5588">
              <w:rPr>
                <w:rFonts w:cs="Times New Roman"/>
                <w:sz w:val="20"/>
                <w:szCs w:val="20"/>
              </w:rPr>
              <w:t>punkts.</w:t>
            </w:r>
          </w:p>
        </w:tc>
        <w:tc>
          <w:tcPr>
            <w:tcW w:w="2551" w:type="dxa"/>
            <w:vMerge w:val="restart"/>
            <w:shd w:val="clear" w:color="auto" w:fill="auto"/>
          </w:tcPr>
          <w:p w14:paraId="3540B5AE" w14:textId="77777777" w:rsidR="003B33BE" w:rsidRPr="003B33BE" w:rsidRDefault="00857267" w:rsidP="003B33BE">
            <w:pPr>
              <w:jc w:val="both"/>
              <w:rPr>
                <w:rFonts w:cs="Times New Roman"/>
                <w:sz w:val="20"/>
                <w:szCs w:val="20"/>
              </w:rPr>
            </w:pPr>
            <w:r w:rsidRPr="00DB5588">
              <w:rPr>
                <w:rFonts w:cs="Times New Roman"/>
                <w:sz w:val="20"/>
                <w:szCs w:val="20"/>
              </w:rPr>
              <w:t xml:space="preserve">Veiktas pārbaudes, lielāku prioritāti piešķirot tiem gadījumiem, kuros augsti riski saskatīti juridisko personu un NVO NILLTPF risku novērtējumā, </w:t>
            </w:r>
            <w:r w:rsidR="003B33BE" w:rsidRPr="003B33BE">
              <w:rPr>
                <w:rFonts w:cs="Times New Roman"/>
                <w:sz w:val="20"/>
                <w:szCs w:val="20"/>
              </w:rPr>
              <w:t>sektoru NILL un TF risku</w:t>
            </w:r>
          </w:p>
          <w:p w14:paraId="5E633E4F" w14:textId="3E579023" w:rsidR="00857267" w:rsidRPr="00DB5588" w:rsidRDefault="003B33BE">
            <w:pPr>
              <w:jc w:val="both"/>
              <w:rPr>
                <w:rFonts w:cs="Times New Roman"/>
                <w:sz w:val="20"/>
                <w:szCs w:val="20"/>
              </w:rPr>
            </w:pPr>
            <w:r w:rsidRPr="003B33BE">
              <w:rPr>
                <w:rFonts w:cs="Times New Roman"/>
                <w:sz w:val="20"/>
                <w:szCs w:val="20"/>
              </w:rPr>
              <w:t>novērtējum</w:t>
            </w:r>
            <w:r>
              <w:rPr>
                <w:rFonts w:cs="Times New Roman"/>
                <w:sz w:val="20"/>
                <w:szCs w:val="20"/>
              </w:rPr>
              <w:t>os</w:t>
            </w:r>
            <w:r w:rsidR="00857267" w:rsidRPr="00DB5588">
              <w:rPr>
                <w:rFonts w:cs="Times New Roman"/>
                <w:sz w:val="20"/>
                <w:szCs w:val="20"/>
              </w:rPr>
              <w:t>, kā arī TF/PF risku ziņojumā, un nepieciešamo statistikas datu monitorings.</w:t>
            </w:r>
          </w:p>
        </w:tc>
        <w:tc>
          <w:tcPr>
            <w:tcW w:w="2694" w:type="dxa"/>
          </w:tcPr>
          <w:p w14:paraId="205A54D0" w14:textId="77777777" w:rsidR="00857267" w:rsidRPr="00DB5588" w:rsidRDefault="00857267" w:rsidP="006043B1">
            <w:pPr>
              <w:jc w:val="both"/>
              <w:rPr>
                <w:rFonts w:cs="Times New Roman"/>
                <w:sz w:val="20"/>
                <w:szCs w:val="20"/>
              </w:rPr>
            </w:pPr>
            <w:r w:rsidRPr="00DB5588">
              <w:rPr>
                <w:rFonts w:cs="Times New Roman"/>
                <w:sz w:val="20"/>
                <w:szCs w:val="20"/>
              </w:rPr>
              <w:t>1. Atbilstoši TF/PF risku ziņojumam pilnveidotas UKI vadlīnijas attiecībā uz juridiskas personas, kā arī darījuma PLG noskaidrošanu.</w:t>
            </w:r>
          </w:p>
        </w:tc>
        <w:tc>
          <w:tcPr>
            <w:tcW w:w="1134" w:type="dxa"/>
            <w:vMerge w:val="restart"/>
            <w:shd w:val="clear" w:color="auto" w:fill="auto"/>
          </w:tcPr>
          <w:p w14:paraId="41025D0E" w14:textId="1BE749C5" w:rsidR="00857267" w:rsidRPr="00DB5588" w:rsidRDefault="00857267" w:rsidP="00EC2EF5">
            <w:pPr>
              <w:jc w:val="center"/>
              <w:rPr>
                <w:sz w:val="20"/>
                <w:szCs w:val="20"/>
              </w:rPr>
            </w:pPr>
            <w:r w:rsidRPr="00DB5588">
              <w:rPr>
                <w:sz w:val="20"/>
                <w:szCs w:val="20"/>
              </w:rPr>
              <w:t>VID, LB, LZNP, LZAP, LZRA, PTAC, LMPAA, MKD</w:t>
            </w:r>
          </w:p>
        </w:tc>
        <w:tc>
          <w:tcPr>
            <w:tcW w:w="1275" w:type="dxa"/>
            <w:vMerge w:val="restart"/>
            <w:shd w:val="clear" w:color="auto" w:fill="auto"/>
          </w:tcPr>
          <w:p w14:paraId="12B8AE37" w14:textId="77777777" w:rsidR="00857267" w:rsidRPr="00DB5588" w:rsidRDefault="00857267" w:rsidP="006043B1">
            <w:pPr>
              <w:jc w:val="center"/>
              <w:rPr>
                <w:sz w:val="20"/>
                <w:szCs w:val="20"/>
              </w:rPr>
            </w:pPr>
          </w:p>
        </w:tc>
        <w:tc>
          <w:tcPr>
            <w:tcW w:w="1418" w:type="dxa"/>
            <w:vMerge w:val="restart"/>
            <w:shd w:val="clear" w:color="auto" w:fill="auto"/>
          </w:tcPr>
          <w:p w14:paraId="2B63BA20" w14:textId="602468F9" w:rsidR="00857267" w:rsidRPr="00DB5588" w:rsidRDefault="00857267" w:rsidP="003B7D75">
            <w:pPr>
              <w:jc w:val="center"/>
              <w:rPr>
                <w:rFonts w:cs="Times New Roman"/>
                <w:bCs/>
                <w:sz w:val="20"/>
                <w:szCs w:val="20"/>
              </w:rPr>
            </w:pPr>
            <w:r w:rsidRPr="00DB5588">
              <w:rPr>
                <w:rFonts w:cs="Times New Roman"/>
                <w:bCs/>
                <w:sz w:val="20"/>
                <w:szCs w:val="20"/>
              </w:rPr>
              <w:t>Regulāri (atskaites reizi ceturksnī) un līdz</w:t>
            </w:r>
            <w:r w:rsidR="009854F8">
              <w:rPr>
                <w:rFonts w:cs="Times New Roman"/>
                <w:bCs/>
                <w:sz w:val="20"/>
                <w:szCs w:val="20"/>
              </w:rPr>
              <w:t xml:space="preserve"> </w:t>
            </w:r>
            <w:r w:rsidRPr="00DB5588">
              <w:rPr>
                <w:rFonts w:cs="Times New Roman"/>
                <w:bCs/>
                <w:sz w:val="20"/>
                <w:szCs w:val="20"/>
              </w:rPr>
              <w:t>31.12.2025.</w:t>
            </w:r>
          </w:p>
        </w:tc>
      </w:tr>
      <w:tr w:rsidR="00857267" w:rsidRPr="00FF3767" w14:paraId="2618205C" w14:textId="77777777" w:rsidTr="003B7D75">
        <w:trPr>
          <w:trHeight w:val="1649"/>
        </w:trPr>
        <w:tc>
          <w:tcPr>
            <w:tcW w:w="709" w:type="dxa"/>
            <w:vMerge/>
          </w:tcPr>
          <w:p w14:paraId="4C919123" w14:textId="77777777" w:rsidR="00857267" w:rsidRPr="00FF3767" w:rsidRDefault="00857267" w:rsidP="00857267">
            <w:pPr>
              <w:jc w:val="center"/>
              <w:rPr>
                <w:rFonts w:cs="Times New Roman"/>
                <w:bCs/>
                <w:sz w:val="20"/>
                <w:szCs w:val="20"/>
              </w:rPr>
            </w:pPr>
          </w:p>
        </w:tc>
        <w:tc>
          <w:tcPr>
            <w:tcW w:w="3686" w:type="dxa"/>
            <w:vMerge/>
            <w:shd w:val="clear" w:color="auto" w:fill="auto"/>
          </w:tcPr>
          <w:p w14:paraId="0779B992" w14:textId="77777777" w:rsidR="00857267" w:rsidRPr="00FF3767" w:rsidRDefault="00857267" w:rsidP="006043B1">
            <w:pPr>
              <w:jc w:val="both"/>
              <w:rPr>
                <w:sz w:val="20"/>
                <w:szCs w:val="20"/>
              </w:rPr>
            </w:pPr>
          </w:p>
        </w:tc>
        <w:tc>
          <w:tcPr>
            <w:tcW w:w="1559" w:type="dxa"/>
            <w:vMerge/>
          </w:tcPr>
          <w:p w14:paraId="63D0BEF3" w14:textId="77777777" w:rsidR="00857267" w:rsidRPr="00FF3767" w:rsidRDefault="00857267" w:rsidP="006043B1">
            <w:pPr>
              <w:jc w:val="both"/>
              <w:rPr>
                <w:rFonts w:cs="Times New Roman"/>
                <w:sz w:val="20"/>
                <w:szCs w:val="20"/>
              </w:rPr>
            </w:pPr>
          </w:p>
        </w:tc>
        <w:tc>
          <w:tcPr>
            <w:tcW w:w="2551" w:type="dxa"/>
            <w:vMerge/>
            <w:shd w:val="clear" w:color="auto" w:fill="auto"/>
          </w:tcPr>
          <w:p w14:paraId="5A3A50DC" w14:textId="77777777" w:rsidR="00857267" w:rsidRPr="00FF3767" w:rsidRDefault="00857267" w:rsidP="006043B1">
            <w:pPr>
              <w:jc w:val="both"/>
              <w:rPr>
                <w:rFonts w:cs="Times New Roman"/>
                <w:sz w:val="20"/>
                <w:szCs w:val="20"/>
              </w:rPr>
            </w:pPr>
          </w:p>
        </w:tc>
        <w:tc>
          <w:tcPr>
            <w:tcW w:w="2694" w:type="dxa"/>
          </w:tcPr>
          <w:p w14:paraId="0A3CE6EF" w14:textId="2763E039" w:rsidR="00857267" w:rsidRPr="00FF3767" w:rsidRDefault="00857267" w:rsidP="006043B1">
            <w:pPr>
              <w:jc w:val="both"/>
              <w:rPr>
                <w:rFonts w:cs="Times New Roman"/>
                <w:sz w:val="20"/>
                <w:szCs w:val="20"/>
              </w:rPr>
            </w:pPr>
            <w:r w:rsidRPr="00FF3767">
              <w:rPr>
                <w:rFonts w:cs="Times New Roman"/>
                <w:sz w:val="20"/>
                <w:szCs w:val="20"/>
              </w:rPr>
              <w:t>2. Pārbaužu skaits, piemēroto soda sankciju/brīdinājumu skaits par PLG izpētes neveikšanu vai neatbilstošu veikšanu no UKI puses, tai skaitā, ja pārbaudes veiktas 3.1. pasākuma darbības rezultāta ietvaros.</w:t>
            </w:r>
          </w:p>
        </w:tc>
        <w:tc>
          <w:tcPr>
            <w:tcW w:w="1134" w:type="dxa"/>
            <w:vMerge/>
            <w:shd w:val="clear" w:color="auto" w:fill="auto"/>
          </w:tcPr>
          <w:p w14:paraId="5D741E96" w14:textId="77777777" w:rsidR="00857267" w:rsidRPr="00FF3767" w:rsidRDefault="00857267" w:rsidP="00857267">
            <w:pPr>
              <w:jc w:val="center"/>
              <w:rPr>
                <w:sz w:val="20"/>
                <w:szCs w:val="20"/>
              </w:rPr>
            </w:pPr>
          </w:p>
        </w:tc>
        <w:tc>
          <w:tcPr>
            <w:tcW w:w="1275" w:type="dxa"/>
            <w:vMerge/>
            <w:shd w:val="clear" w:color="auto" w:fill="auto"/>
          </w:tcPr>
          <w:p w14:paraId="4AC6506F" w14:textId="77777777" w:rsidR="00857267" w:rsidRPr="00FF3767" w:rsidRDefault="00857267" w:rsidP="00857267">
            <w:pPr>
              <w:jc w:val="center"/>
              <w:rPr>
                <w:sz w:val="20"/>
                <w:szCs w:val="20"/>
              </w:rPr>
            </w:pPr>
          </w:p>
        </w:tc>
        <w:tc>
          <w:tcPr>
            <w:tcW w:w="1418" w:type="dxa"/>
            <w:vMerge/>
            <w:shd w:val="clear" w:color="auto" w:fill="auto"/>
          </w:tcPr>
          <w:p w14:paraId="35089A67" w14:textId="77777777" w:rsidR="00857267" w:rsidRPr="00FF3767" w:rsidRDefault="00857267" w:rsidP="00857267">
            <w:pPr>
              <w:jc w:val="center"/>
              <w:rPr>
                <w:rFonts w:cs="Times New Roman"/>
                <w:bCs/>
                <w:sz w:val="20"/>
                <w:szCs w:val="20"/>
              </w:rPr>
            </w:pPr>
          </w:p>
        </w:tc>
      </w:tr>
      <w:tr w:rsidR="00857267" w:rsidRPr="00FF3767" w14:paraId="753EDF4A" w14:textId="77777777" w:rsidTr="00E706CA">
        <w:trPr>
          <w:trHeight w:val="557"/>
        </w:trPr>
        <w:tc>
          <w:tcPr>
            <w:tcW w:w="709" w:type="dxa"/>
            <w:vMerge/>
          </w:tcPr>
          <w:p w14:paraId="7A547F94" w14:textId="77777777" w:rsidR="00857267" w:rsidRPr="00FF3767" w:rsidRDefault="00857267" w:rsidP="00857267">
            <w:pPr>
              <w:jc w:val="center"/>
              <w:rPr>
                <w:rFonts w:cs="Times New Roman"/>
                <w:bCs/>
                <w:sz w:val="20"/>
                <w:szCs w:val="20"/>
              </w:rPr>
            </w:pPr>
          </w:p>
        </w:tc>
        <w:tc>
          <w:tcPr>
            <w:tcW w:w="3686" w:type="dxa"/>
            <w:vMerge/>
            <w:shd w:val="clear" w:color="auto" w:fill="auto"/>
          </w:tcPr>
          <w:p w14:paraId="16AF583D" w14:textId="77777777" w:rsidR="00857267" w:rsidRPr="00FF3767" w:rsidRDefault="00857267" w:rsidP="00857267">
            <w:pPr>
              <w:jc w:val="both"/>
              <w:rPr>
                <w:sz w:val="20"/>
                <w:szCs w:val="20"/>
              </w:rPr>
            </w:pPr>
          </w:p>
        </w:tc>
        <w:tc>
          <w:tcPr>
            <w:tcW w:w="1559" w:type="dxa"/>
            <w:vMerge/>
          </w:tcPr>
          <w:p w14:paraId="5FD8DF38" w14:textId="77777777" w:rsidR="00857267" w:rsidRPr="00FF3767" w:rsidRDefault="00857267" w:rsidP="00857267">
            <w:pPr>
              <w:rPr>
                <w:rFonts w:cs="Times New Roman"/>
                <w:sz w:val="20"/>
                <w:szCs w:val="20"/>
              </w:rPr>
            </w:pPr>
          </w:p>
        </w:tc>
        <w:tc>
          <w:tcPr>
            <w:tcW w:w="2551" w:type="dxa"/>
            <w:vMerge/>
            <w:shd w:val="clear" w:color="auto" w:fill="auto"/>
          </w:tcPr>
          <w:p w14:paraId="1DF856FD" w14:textId="77777777" w:rsidR="00857267" w:rsidRPr="00FF3767" w:rsidRDefault="00857267" w:rsidP="00857267">
            <w:pPr>
              <w:rPr>
                <w:rFonts w:cs="Times New Roman"/>
                <w:sz w:val="20"/>
                <w:szCs w:val="20"/>
              </w:rPr>
            </w:pPr>
          </w:p>
        </w:tc>
        <w:tc>
          <w:tcPr>
            <w:tcW w:w="2694" w:type="dxa"/>
          </w:tcPr>
          <w:p w14:paraId="5B2DF41C" w14:textId="3D9DBF27" w:rsidR="00857267" w:rsidRPr="00FF3767" w:rsidRDefault="00857267" w:rsidP="00857267">
            <w:pPr>
              <w:jc w:val="both"/>
              <w:rPr>
                <w:rFonts w:cs="Times New Roman"/>
                <w:sz w:val="20"/>
                <w:szCs w:val="20"/>
              </w:rPr>
            </w:pPr>
            <w:r w:rsidRPr="00FF3767">
              <w:rPr>
                <w:rFonts w:cs="Times New Roman"/>
                <w:sz w:val="20"/>
                <w:szCs w:val="20"/>
              </w:rPr>
              <w:t>3. Regulāri no likuma subjektiem iegūta informācija par gadījumu skaitu, kuros, nespējot veikt NILLTPFNL noteiktos klienta izpētes pasākumus, likuma subjekts ar klientu nav uzsācis darījuma attiecības vai nekavējoties tās izbeidzis (neatkarīgi no tā, vai ziņots FID).</w:t>
            </w:r>
          </w:p>
        </w:tc>
        <w:tc>
          <w:tcPr>
            <w:tcW w:w="1134" w:type="dxa"/>
            <w:vMerge/>
            <w:shd w:val="clear" w:color="auto" w:fill="auto"/>
          </w:tcPr>
          <w:p w14:paraId="0CFACBF6" w14:textId="77777777" w:rsidR="00857267" w:rsidRPr="00FF3767" w:rsidRDefault="00857267" w:rsidP="00857267">
            <w:pPr>
              <w:jc w:val="center"/>
              <w:rPr>
                <w:sz w:val="20"/>
                <w:szCs w:val="20"/>
              </w:rPr>
            </w:pPr>
          </w:p>
        </w:tc>
        <w:tc>
          <w:tcPr>
            <w:tcW w:w="1275" w:type="dxa"/>
            <w:vMerge/>
            <w:shd w:val="clear" w:color="auto" w:fill="auto"/>
          </w:tcPr>
          <w:p w14:paraId="0C6F6487" w14:textId="77777777" w:rsidR="00857267" w:rsidRPr="00FF3767" w:rsidRDefault="00857267" w:rsidP="00857267">
            <w:pPr>
              <w:jc w:val="center"/>
              <w:rPr>
                <w:sz w:val="20"/>
                <w:szCs w:val="20"/>
              </w:rPr>
            </w:pPr>
          </w:p>
        </w:tc>
        <w:tc>
          <w:tcPr>
            <w:tcW w:w="1418" w:type="dxa"/>
            <w:vMerge/>
            <w:shd w:val="clear" w:color="auto" w:fill="auto"/>
          </w:tcPr>
          <w:p w14:paraId="28703F73" w14:textId="77777777" w:rsidR="00857267" w:rsidRPr="00FF3767" w:rsidRDefault="00857267" w:rsidP="00857267">
            <w:pPr>
              <w:jc w:val="center"/>
              <w:rPr>
                <w:rFonts w:cs="Times New Roman"/>
                <w:bCs/>
                <w:sz w:val="20"/>
                <w:szCs w:val="20"/>
              </w:rPr>
            </w:pPr>
          </w:p>
        </w:tc>
      </w:tr>
    </w:tbl>
    <w:p w14:paraId="56C8F339" w14:textId="77777777" w:rsidR="009754EF" w:rsidRPr="00FF3767" w:rsidRDefault="009754EF" w:rsidP="009754EF">
      <w:pPr>
        <w:pStyle w:val="Heading2"/>
        <w:ind w:left="720"/>
        <w:rPr>
          <w:rFonts w:ascii="Times New Roman" w:hAnsi="Times New Roman" w:cs="Times New Roman"/>
          <w:b/>
          <w:color w:val="auto"/>
          <w:sz w:val="28"/>
          <w:szCs w:val="28"/>
        </w:rPr>
      </w:pPr>
    </w:p>
    <w:p w14:paraId="5CD8C82B" w14:textId="461CA233" w:rsidR="00C703D7" w:rsidRPr="00FF3767" w:rsidRDefault="00C703D7" w:rsidP="001A67A5">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f</w:t>
      </w:r>
      <w:r w:rsidR="001A67A5" w:rsidRPr="00FF3767">
        <w:rPr>
          <w:rFonts w:ascii="Times New Roman" w:hAnsi="Times New Roman" w:cs="Times New Roman"/>
          <w:b/>
          <w:color w:val="auto"/>
          <w:sz w:val="28"/>
          <w:szCs w:val="28"/>
        </w:rPr>
        <w:t>inanšu izlūkošana</w:t>
      </w:r>
      <w:r w:rsidRPr="00FF3767">
        <w:rPr>
          <w:rFonts w:ascii="Times New Roman" w:hAnsi="Times New Roman" w:cs="Times New Roman"/>
          <w:b/>
          <w:color w:val="auto"/>
          <w:sz w:val="28"/>
          <w:szCs w:val="28"/>
        </w:rPr>
        <w:t xml:space="preserve">  </w:t>
      </w:r>
    </w:p>
    <w:p w14:paraId="0384055F" w14:textId="77777777" w:rsidR="00C703D7" w:rsidRPr="00FF3767" w:rsidRDefault="00C703D7" w:rsidP="00C703D7">
      <w:pPr>
        <w:pStyle w:val="Heading2"/>
        <w:rPr>
          <w:rFonts w:ascii="Times New Roman" w:hAnsi="Times New Roman" w:cs="Times New Roman"/>
          <w:b/>
          <w:color w:val="auto"/>
          <w:sz w:val="28"/>
          <w:szCs w:val="28"/>
        </w:rPr>
      </w:pPr>
    </w:p>
    <w:p w14:paraId="69F3AE63" w14:textId="4EAB5FC6" w:rsidR="00C703D7" w:rsidRPr="00FF3767" w:rsidRDefault="00C703D7" w:rsidP="00210B8B">
      <w:pPr>
        <w:jc w:val="both"/>
        <w:rPr>
          <w:szCs w:val="24"/>
        </w:rPr>
      </w:pPr>
      <w:r w:rsidRPr="00FF3767">
        <w:rPr>
          <w:szCs w:val="24"/>
        </w:rPr>
        <w:t xml:space="preserve">Par rīcības virzienu atbildīgā </w:t>
      </w:r>
      <w:r w:rsidR="005F41D7" w:rsidRPr="005F41D7">
        <w:rPr>
          <w:szCs w:val="24"/>
        </w:rPr>
        <w:t>institūcija</w:t>
      </w:r>
      <w:r w:rsidRPr="00FF3767">
        <w:rPr>
          <w:szCs w:val="24"/>
        </w:rPr>
        <w:t xml:space="preserve">: </w:t>
      </w:r>
      <w:r w:rsidR="001A67A5" w:rsidRPr="00FF3767">
        <w:rPr>
          <w:szCs w:val="24"/>
        </w:rPr>
        <w:t>FID</w:t>
      </w:r>
    </w:p>
    <w:p w14:paraId="44760D5E" w14:textId="3C5888B9" w:rsidR="00C703D7" w:rsidRPr="00FF3767" w:rsidRDefault="00C703D7" w:rsidP="00C703D7">
      <w:pPr>
        <w:jc w:val="both"/>
        <w:rPr>
          <w:szCs w:val="24"/>
        </w:rPr>
      </w:pPr>
      <w:r w:rsidRPr="00FF3767">
        <w:rPr>
          <w:szCs w:val="24"/>
        </w:rPr>
        <w:t xml:space="preserve">Līdzatbildīgās </w:t>
      </w:r>
      <w:r w:rsidR="005F41D7" w:rsidRPr="00E8511A">
        <w:rPr>
          <w:szCs w:val="24"/>
        </w:rPr>
        <w:t>institūcijas</w:t>
      </w:r>
      <w:r w:rsidRPr="00E8511A">
        <w:rPr>
          <w:szCs w:val="24"/>
        </w:rPr>
        <w:t>:</w:t>
      </w:r>
      <w:r w:rsidR="008B023D" w:rsidRPr="00E8511A">
        <w:rPr>
          <w:szCs w:val="24"/>
        </w:rPr>
        <w:t xml:space="preserve"> EM, FM, ĢP, IC, IDB, IeM, IeVP, KNAB, LB, MP, </w:t>
      </w:r>
      <w:r w:rsidR="00E8511A" w:rsidRPr="00E8511A">
        <w:rPr>
          <w:szCs w:val="24"/>
        </w:rPr>
        <w:t xml:space="preserve">PMLP, TAI, </w:t>
      </w:r>
      <w:r w:rsidR="008B023D" w:rsidRPr="00E8511A">
        <w:rPr>
          <w:szCs w:val="24"/>
        </w:rPr>
        <w:t xml:space="preserve">TM, </w:t>
      </w:r>
      <w:r w:rsidR="00E8511A" w:rsidRPr="00E8511A">
        <w:rPr>
          <w:szCs w:val="24"/>
        </w:rPr>
        <w:t xml:space="preserve">UR, VARAM, </w:t>
      </w:r>
      <w:r w:rsidR="008B023D" w:rsidRPr="00E8511A">
        <w:rPr>
          <w:szCs w:val="24"/>
        </w:rPr>
        <w:t>VDD, VID, VP, VRS</w:t>
      </w:r>
    </w:p>
    <w:p w14:paraId="7FEB9D38"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1A67A5" w:rsidRPr="00FF3767" w14:paraId="1089E095" w14:textId="77777777" w:rsidTr="00F71D04">
        <w:tc>
          <w:tcPr>
            <w:tcW w:w="4395" w:type="dxa"/>
            <w:gridSpan w:val="2"/>
          </w:tcPr>
          <w:p w14:paraId="0CFB77E4" w14:textId="29F2900A" w:rsidR="001A67A5" w:rsidRPr="00FF3767" w:rsidRDefault="001A67A5" w:rsidP="001A67A5">
            <w:pPr>
              <w:rPr>
                <w:rFonts w:cs="Times New Roman"/>
                <w:b/>
                <w:bCs/>
                <w:sz w:val="20"/>
                <w:szCs w:val="20"/>
              </w:rPr>
            </w:pPr>
            <w:r w:rsidRPr="00FF3767">
              <w:rPr>
                <w:rFonts w:cs="Times New Roman"/>
                <w:b/>
                <w:bCs/>
                <w:sz w:val="20"/>
                <w:szCs w:val="20"/>
              </w:rPr>
              <w:t>Rīcības virziens</w:t>
            </w:r>
          </w:p>
        </w:tc>
        <w:tc>
          <w:tcPr>
            <w:tcW w:w="10631" w:type="dxa"/>
            <w:gridSpan w:val="6"/>
          </w:tcPr>
          <w:p w14:paraId="263313C3" w14:textId="70B9280A" w:rsidR="001A67A5" w:rsidRPr="00FF3767" w:rsidRDefault="001A67A5" w:rsidP="001A67A5">
            <w:pPr>
              <w:jc w:val="both"/>
              <w:rPr>
                <w:rFonts w:cs="Times New Roman"/>
                <w:b/>
                <w:bCs/>
                <w:sz w:val="20"/>
                <w:szCs w:val="20"/>
              </w:rPr>
            </w:pPr>
            <w:r w:rsidRPr="00FF3767">
              <w:rPr>
                <w:rFonts w:cs="Times New Roman"/>
                <w:b/>
                <w:sz w:val="20"/>
                <w:szCs w:val="20"/>
              </w:rPr>
              <w:t>FINANŠU IZLŪKOŠANA</w:t>
            </w:r>
          </w:p>
        </w:tc>
      </w:tr>
      <w:tr w:rsidR="00C703D7" w:rsidRPr="00FF3767" w14:paraId="157C1813" w14:textId="77777777" w:rsidTr="00F71D04">
        <w:tc>
          <w:tcPr>
            <w:tcW w:w="4395" w:type="dxa"/>
            <w:gridSpan w:val="2"/>
          </w:tcPr>
          <w:p w14:paraId="14796536" w14:textId="624529BF"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1" w:type="dxa"/>
            <w:gridSpan w:val="6"/>
          </w:tcPr>
          <w:p w14:paraId="102C7B1F" w14:textId="653F7E92" w:rsidR="00C703D7" w:rsidRPr="00FF3767" w:rsidRDefault="00D55000" w:rsidP="00F71D04">
            <w:pPr>
              <w:jc w:val="both"/>
              <w:rPr>
                <w:rFonts w:cs="Times New Roman"/>
                <w:b/>
                <w:bCs/>
                <w:sz w:val="20"/>
                <w:szCs w:val="20"/>
              </w:rPr>
            </w:pPr>
            <w:r w:rsidRPr="00FF3767">
              <w:rPr>
                <w:rFonts w:cs="Times New Roman"/>
                <w:b/>
                <w:bCs/>
                <w:sz w:val="20"/>
                <w:szCs w:val="20"/>
              </w:rPr>
              <w:t>Kompetentās iestādes NILLTPF izmeklēšanā pienācīgi izmanto finanšu izlūkošanā iegūto un citu būtisku informāciju.</w:t>
            </w:r>
          </w:p>
        </w:tc>
      </w:tr>
      <w:tr w:rsidR="00C703D7" w:rsidRPr="00FF3767" w14:paraId="1AEB6189" w14:textId="77777777" w:rsidTr="00F71D04">
        <w:trPr>
          <w:trHeight w:val="543"/>
        </w:trPr>
        <w:tc>
          <w:tcPr>
            <w:tcW w:w="709" w:type="dxa"/>
          </w:tcPr>
          <w:p w14:paraId="72596425" w14:textId="70FC19BD"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6" w:type="dxa"/>
            <w:shd w:val="clear" w:color="auto" w:fill="auto"/>
          </w:tcPr>
          <w:p w14:paraId="6A63CA5D"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1157336B"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595C5D59"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4" w:type="dxa"/>
          </w:tcPr>
          <w:p w14:paraId="4775F221"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12D6AAD1"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5063CAB3"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1F640667"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5B565AEF"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FA661E" w:rsidRPr="00FF3767" w14:paraId="01AC6E97" w14:textId="77777777" w:rsidTr="006043B1">
        <w:trPr>
          <w:trHeight w:val="1096"/>
        </w:trPr>
        <w:tc>
          <w:tcPr>
            <w:tcW w:w="709" w:type="dxa"/>
            <w:vMerge w:val="restart"/>
            <w:tcBorders>
              <w:top w:val="single" w:sz="4" w:space="0" w:color="auto"/>
              <w:left w:val="single" w:sz="4" w:space="0" w:color="auto"/>
              <w:right w:val="single" w:sz="4" w:space="0" w:color="auto"/>
            </w:tcBorders>
            <w:shd w:val="clear" w:color="auto" w:fill="FFFFFF" w:themeFill="background1"/>
          </w:tcPr>
          <w:p w14:paraId="53098F06" w14:textId="6EEDA255" w:rsidR="00FA661E" w:rsidRPr="00FF3767" w:rsidRDefault="00FA661E" w:rsidP="006F1C16">
            <w:pPr>
              <w:jc w:val="center"/>
              <w:rPr>
                <w:rFonts w:cs="Times New Roman"/>
                <w:bCs/>
                <w:sz w:val="20"/>
                <w:szCs w:val="20"/>
              </w:rPr>
            </w:pPr>
            <w:r w:rsidRPr="00FF3767">
              <w:rPr>
                <w:rFonts w:cs="Times New Roman"/>
                <w:bCs/>
                <w:sz w:val="20"/>
                <w:szCs w:val="20"/>
              </w:rPr>
              <w:t>6.1.</w:t>
            </w:r>
          </w:p>
        </w:tc>
        <w:tc>
          <w:tcPr>
            <w:tcW w:w="3686" w:type="dxa"/>
            <w:vMerge w:val="restart"/>
            <w:tcBorders>
              <w:top w:val="single" w:sz="4" w:space="0" w:color="auto"/>
              <w:left w:val="single" w:sz="4" w:space="0" w:color="auto"/>
              <w:right w:val="single" w:sz="4" w:space="0" w:color="auto"/>
            </w:tcBorders>
            <w:shd w:val="clear" w:color="auto" w:fill="FFFFFF" w:themeFill="background1"/>
          </w:tcPr>
          <w:p w14:paraId="30C0B33F" w14:textId="2D798ED7" w:rsidR="00FA661E" w:rsidRPr="00FF3767" w:rsidRDefault="00FA661E" w:rsidP="006043B1">
            <w:pPr>
              <w:jc w:val="both"/>
              <w:rPr>
                <w:sz w:val="20"/>
                <w:szCs w:val="20"/>
              </w:rPr>
            </w:pPr>
            <w:r w:rsidRPr="00FF3767">
              <w:rPr>
                <w:rFonts w:cs="Times New Roman"/>
                <w:bCs/>
                <w:sz w:val="20"/>
                <w:szCs w:val="20"/>
              </w:rPr>
              <w:t>Stiprināt FID kapacitāti stratēģiskās un operacionālās analīzes jomā.</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0E430D43" w14:textId="6850666D" w:rsidR="00FA661E" w:rsidRPr="00FF3767" w:rsidRDefault="00FA661E" w:rsidP="006043B1">
            <w:pPr>
              <w:jc w:val="both"/>
              <w:rPr>
                <w:rFonts w:cs="Times New Roman"/>
                <w:bCs/>
                <w:sz w:val="20"/>
                <w:szCs w:val="20"/>
              </w:rPr>
            </w:pPr>
            <w:r w:rsidRPr="00FF3767">
              <w:rPr>
                <w:rFonts w:cs="Times New Roman"/>
                <w:bCs/>
                <w:sz w:val="20"/>
                <w:szCs w:val="20"/>
              </w:rPr>
              <w:t>FATF 29.</w:t>
            </w:r>
            <w:r>
              <w:rPr>
                <w:rFonts w:cs="Times New Roman"/>
                <w:bCs/>
                <w:sz w:val="20"/>
                <w:szCs w:val="20"/>
              </w:rPr>
              <w:t xml:space="preserve"> </w:t>
            </w:r>
            <w:r w:rsidRPr="00FF3767">
              <w:rPr>
                <w:rFonts w:cs="Times New Roman"/>
                <w:bCs/>
                <w:sz w:val="20"/>
                <w:szCs w:val="20"/>
              </w:rPr>
              <w:t>rekomendāci</w:t>
            </w:r>
            <w:r>
              <w:rPr>
                <w:rFonts w:cs="Times New Roman"/>
                <w:bCs/>
                <w:sz w:val="20"/>
                <w:szCs w:val="20"/>
              </w:rPr>
              <w:t>ja; MONEYVAL 6.3. rekomendācija;</w:t>
            </w:r>
          </w:p>
          <w:p w14:paraId="6BA93819" w14:textId="3D608A99" w:rsidR="00FA661E" w:rsidRPr="00FF3767" w:rsidRDefault="00FA661E" w:rsidP="006043B1">
            <w:pPr>
              <w:jc w:val="both"/>
              <w:rPr>
                <w:rFonts w:cs="Times New Roman"/>
                <w:sz w:val="20"/>
                <w:szCs w:val="20"/>
              </w:rPr>
            </w:pPr>
            <w:r w:rsidRPr="00FF3767">
              <w:rPr>
                <w:rFonts w:cs="Times New Roman"/>
                <w:bCs/>
                <w:sz w:val="20"/>
                <w:szCs w:val="20"/>
              </w:rPr>
              <w:t>NRA 2017.-2019. 4.4.13. punkts.</w:t>
            </w: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55DA0A78" w14:textId="3BB1DF75" w:rsidR="00FA661E" w:rsidRPr="00FF3767" w:rsidRDefault="00FA661E" w:rsidP="006043B1">
            <w:pPr>
              <w:jc w:val="both"/>
              <w:rPr>
                <w:rFonts w:cs="Times New Roman"/>
                <w:sz w:val="20"/>
                <w:szCs w:val="20"/>
              </w:rPr>
            </w:pPr>
            <w:r w:rsidRPr="00FF3767">
              <w:rPr>
                <w:rFonts w:cs="Times New Roman"/>
                <w:bCs/>
                <w:sz w:val="20"/>
                <w:szCs w:val="20"/>
              </w:rPr>
              <w:t xml:space="preserve">Nodrošināta iespēja FID pilnvērtīgi strādāt gan stratēģiskās analīzes, gan operacionālās analīzes jomā. Nodrošināta jauno darbinieku apmācība un esošo darbinieku zināšanu pilnveidošana atbilstoši identificētajiem NILLTPF riskiem un tendencēm. </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D517529" w14:textId="556A0D65" w:rsidR="00FA661E" w:rsidRDefault="00FA661E" w:rsidP="006043B1">
            <w:pPr>
              <w:jc w:val="both"/>
              <w:rPr>
                <w:rFonts w:cs="Times New Roman"/>
                <w:bCs/>
                <w:sz w:val="20"/>
                <w:szCs w:val="20"/>
              </w:rPr>
            </w:pPr>
            <w:r w:rsidRPr="00FF3767">
              <w:rPr>
                <w:rFonts w:cs="Times New Roman"/>
                <w:bCs/>
                <w:sz w:val="20"/>
                <w:szCs w:val="20"/>
              </w:rPr>
              <w:t xml:space="preserve">1. </w:t>
            </w:r>
            <w:r>
              <w:rPr>
                <w:rFonts w:cs="Times New Roman"/>
                <w:bCs/>
                <w:sz w:val="20"/>
                <w:szCs w:val="20"/>
              </w:rPr>
              <w:t xml:space="preserve">a) </w:t>
            </w:r>
            <w:r w:rsidRPr="00FF3767">
              <w:rPr>
                <w:rFonts w:cs="Times New Roman"/>
                <w:bCs/>
                <w:sz w:val="20"/>
                <w:szCs w:val="20"/>
              </w:rPr>
              <w:t>Ar</w:t>
            </w:r>
            <w:r>
              <w:rPr>
                <w:rFonts w:cs="Times New Roman"/>
                <w:bCs/>
                <w:sz w:val="20"/>
                <w:szCs w:val="20"/>
              </w:rPr>
              <w:t xml:space="preserve"> 2023. gadu nodrošinātas papildu</w:t>
            </w:r>
            <w:r w:rsidR="002D5DD5">
              <w:rPr>
                <w:rFonts w:cs="Times New Roman"/>
                <w:bCs/>
                <w:sz w:val="20"/>
                <w:szCs w:val="20"/>
              </w:rPr>
              <w:t xml:space="preserve"> 10</w:t>
            </w:r>
            <w:r w:rsidRPr="00FF3767">
              <w:rPr>
                <w:rFonts w:cs="Times New Roman"/>
                <w:bCs/>
                <w:sz w:val="20"/>
                <w:szCs w:val="20"/>
              </w:rPr>
              <w:t xml:space="preserve"> amata vietas FID funkciju efektīvai izpildei, stratēģiskās un operacionālās analīzes stiprināšanai.</w:t>
            </w:r>
          </w:p>
          <w:p w14:paraId="28D0934F" w14:textId="6FDC1104" w:rsidR="00FA661E" w:rsidRPr="00FF3767" w:rsidRDefault="00FA661E" w:rsidP="006043B1">
            <w:pPr>
              <w:jc w:val="both"/>
              <w:rPr>
                <w:rFonts w:cs="Times New Roman"/>
                <w:sz w:val="20"/>
                <w:szCs w:val="20"/>
              </w:rPr>
            </w:pPr>
            <w:r w:rsidRPr="00FA661E">
              <w:rPr>
                <w:rFonts w:cs="Times New Roman"/>
                <w:bCs/>
                <w:sz w:val="20"/>
                <w:szCs w:val="20"/>
              </w:rPr>
              <w:t>b) Palielināts kopējais FID finansējums atlīdzībai, nodrošinot grozījumu Valsts un pašvaldību institūciju amatpersonu un darbinieku atlīdzības likumā izpildi.</w:t>
            </w:r>
          </w:p>
        </w:tc>
        <w:tc>
          <w:tcPr>
            <w:tcW w:w="1134" w:type="dxa"/>
            <w:tcBorders>
              <w:top w:val="single" w:sz="4" w:space="0" w:color="auto"/>
              <w:left w:val="single" w:sz="4" w:space="0" w:color="auto"/>
              <w:right w:val="single" w:sz="4" w:space="0" w:color="auto"/>
            </w:tcBorders>
            <w:shd w:val="clear" w:color="auto" w:fill="FFFFFF" w:themeFill="background1"/>
          </w:tcPr>
          <w:p w14:paraId="06D88B37" w14:textId="77777777" w:rsidR="00FA661E" w:rsidRPr="00FF3767" w:rsidRDefault="00FA661E" w:rsidP="006043B1">
            <w:pPr>
              <w:jc w:val="center"/>
              <w:rPr>
                <w:rFonts w:cs="Times New Roman"/>
                <w:bCs/>
                <w:sz w:val="20"/>
                <w:szCs w:val="20"/>
              </w:rPr>
            </w:pPr>
            <w:r w:rsidRPr="00FF3767">
              <w:rPr>
                <w:rFonts w:cs="Times New Roman"/>
                <w:bCs/>
                <w:sz w:val="20"/>
                <w:szCs w:val="20"/>
              </w:rPr>
              <w:t>FID</w:t>
            </w:r>
          </w:p>
          <w:p w14:paraId="64AFFEE3" w14:textId="77777777" w:rsidR="00FA661E" w:rsidRPr="00FF3767" w:rsidRDefault="00FA661E" w:rsidP="006043B1">
            <w:pPr>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ED2255A" w14:textId="77777777" w:rsidR="00FA661E" w:rsidRPr="00FF3767" w:rsidRDefault="00FA661E"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C617FBE" w14:textId="77777777" w:rsidR="00FA661E" w:rsidRPr="00FF3767" w:rsidRDefault="00FA661E" w:rsidP="006F1C16">
            <w:pPr>
              <w:jc w:val="center"/>
              <w:rPr>
                <w:rFonts w:cs="Times New Roman"/>
                <w:bCs/>
                <w:sz w:val="20"/>
                <w:szCs w:val="20"/>
              </w:rPr>
            </w:pPr>
            <w:r w:rsidRPr="00FF3767">
              <w:rPr>
                <w:rFonts w:cs="Times New Roman"/>
                <w:bCs/>
                <w:sz w:val="20"/>
                <w:szCs w:val="20"/>
              </w:rPr>
              <w:t>Pastāvīgi</w:t>
            </w:r>
          </w:p>
          <w:p w14:paraId="036E6FCC" w14:textId="77777777" w:rsidR="00FA661E" w:rsidRPr="00FF3767" w:rsidRDefault="00FA661E" w:rsidP="006F1C16">
            <w:pPr>
              <w:jc w:val="center"/>
              <w:rPr>
                <w:rFonts w:cs="Times New Roman"/>
                <w:bCs/>
                <w:sz w:val="20"/>
                <w:szCs w:val="20"/>
              </w:rPr>
            </w:pPr>
          </w:p>
          <w:p w14:paraId="6EEFD432" w14:textId="77777777" w:rsidR="00FA661E" w:rsidRPr="00FF3767" w:rsidRDefault="00FA661E" w:rsidP="006F1C16">
            <w:pPr>
              <w:jc w:val="center"/>
              <w:rPr>
                <w:rFonts w:cs="Times New Roman"/>
                <w:bCs/>
                <w:sz w:val="20"/>
                <w:szCs w:val="20"/>
              </w:rPr>
            </w:pPr>
          </w:p>
        </w:tc>
      </w:tr>
      <w:tr w:rsidR="00FA661E" w:rsidRPr="00FF3767" w14:paraId="38791C66" w14:textId="77777777" w:rsidTr="003B0F5B">
        <w:trPr>
          <w:trHeight w:val="732"/>
        </w:trPr>
        <w:tc>
          <w:tcPr>
            <w:tcW w:w="709" w:type="dxa"/>
            <w:vMerge/>
            <w:tcBorders>
              <w:left w:val="single" w:sz="4" w:space="0" w:color="auto"/>
              <w:right w:val="single" w:sz="4" w:space="0" w:color="auto"/>
            </w:tcBorders>
            <w:vAlign w:val="center"/>
          </w:tcPr>
          <w:p w14:paraId="6AB7882B" w14:textId="77777777" w:rsidR="00FA661E" w:rsidRPr="00FF3767" w:rsidRDefault="00FA661E" w:rsidP="006F1C16">
            <w:pPr>
              <w:jc w:val="center"/>
              <w:rPr>
                <w:rFonts w:cs="Times New Roman"/>
                <w:bCs/>
                <w:sz w:val="20"/>
                <w:szCs w:val="20"/>
              </w:rPr>
            </w:pPr>
          </w:p>
        </w:tc>
        <w:tc>
          <w:tcPr>
            <w:tcW w:w="3686" w:type="dxa"/>
            <w:vMerge/>
            <w:tcBorders>
              <w:left w:val="single" w:sz="4" w:space="0" w:color="auto"/>
              <w:right w:val="single" w:sz="4" w:space="0" w:color="auto"/>
            </w:tcBorders>
            <w:vAlign w:val="center"/>
          </w:tcPr>
          <w:p w14:paraId="1DEFC2BF" w14:textId="77777777" w:rsidR="00FA661E" w:rsidRPr="00FF3767" w:rsidRDefault="00FA661E" w:rsidP="006043B1">
            <w:pPr>
              <w:jc w:val="both"/>
              <w:rPr>
                <w:sz w:val="20"/>
                <w:szCs w:val="20"/>
              </w:rPr>
            </w:pPr>
          </w:p>
        </w:tc>
        <w:tc>
          <w:tcPr>
            <w:tcW w:w="1559" w:type="dxa"/>
            <w:vMerge/>
            <w:tcBorders>
              <w:left w:val="single" w:sz="4" w:space="0" w:color="auto"/>
              <w:right w:val="single" w:sz="4" w:space="0" w:color="auto"/>
            </w:tcBorders>
            <w:vAlign w:val="center"/>
          </w:tcPr>
          <w:p w14:paraId="120EED29" w14:textId="77777777" w:rsidR="00FA661E" w:rsidRPr="00FF3767" w:rsidRDefault="00FA661E" w:rsidP="006043B1">
            <w:pPr>
              <w:jc w:val="both"/>
              <w:rPr>
                <w:rFonts w:cs="Times New Roman"/>
                <w:sz w:val="20"/>
                <w:szCs w:val="20"/>
              </w:rPr>
            </w:pPr>
          </w:p>
        </w:tc>
        <w:tc>
          <w:tcPr>
            <w:tcW w:w="2551" w:type="dxa"/>
            <w:vMerge/>
            <w:tcBorders>
              <w:left w:val="single" w:sz="4" w:space="0" w:color="auto"/>
              <w:right w:val="single" w:sz="4" w:space="0" w:color="auto"/>
            </w:tcBorders>
            <w:vAlign w:val="center"/>
          </w:tcPr>
          <w:p w14:paraId="61ACF437" w14:textId="77777777" w:rsidR="00FA661E" w:rsidRPr="00FF3767" w:rsidRDefault="00FA661E" w:rsidP="006043B1">
            <w:pPr>
              <w:jc w:val="both"/>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321D645" w14:textId="3EC39B6F" w:rsidR="00FA661E" w:rsidRPr="00FF3767" w:rsidRDefault="00FA661E" w:rsidP="006043B1">
            <w:pPr>
              <w:jc w:val="both"/>
              <w:rPr>
                <w:rFonts w:cs="Times New Roman"/>
                <w:sz w:val="20"/>
                <w:szCs w:val="20"/>
              </w:rPr>
            </w:pPr>
            <w:r w:rsidRPr="00FF3767">
              <w:rPr>
                <w:rFonts w:cs="Times New Roman"/>
                <w:sz w:val="20"/>
                <w:szCs w:val="20"/>
              </w:rPr>
              <w:t>2. Nodrošināta pastāvīga FID darbinieku apmācība un kvalifikācijas celšana.</w:t>
            </w:r>
          </w:p>
        </w:tc>
        <w:tc>
          <w:tcPr>
            <w:tcW w:w="1134" w:type="dxa"/>
            <w:tcBorders>
              <w:left w:val="single" w:sz="4" w:space="0" w:color="auto"/>
              <w:bottom w:val="single" w:sz="4" w:space="0" w:color="auto"/>
              <w:right w:val="single" w:sz="4" w:space="0" w:color="auto"/>
            </w:tcBorders>
            <w:shd w:val="clear" w:color="auto" w:fill="FFFFFF" w:themeFill="background1"/>
          </w:tcPr>
          <w:p w14:paraId="0425EB50" w14:textId="712EBF3F" w:rsidR="00FA661E" w:rsidRPr="00FF3767" w:rsidRDefault="00FA661E" w:rsidP="006043B1">
            <w:pPr>
              <w:jc w:val="center"/>
              <w:rPr>
                <w:sz w:val="20"/>
                <w:szCs w:val="20"/>
              </w:rPr>
            </w:pPr>
            <w:r w:rsidRPr="00FF3767">
              <w:rPr>
                <w:rFonts w:cs="Times New Roman"/>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11229" w14:textId="77777777" w:rsidR="00FA661E" w:rsidRPr="00FF3767" w:rsidRDefault="00FA661E"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2E28E48" w14:textId="5B719CA6" w:rsidR="00FA661E" w:rsidRPr="00FF3767" w:rsidRDefault="00F2243D" w:rsidP="00F2243D">
            <w:pPr>
              <w:jc w:val="center"/>
              <w:rPr>
                <w:rFonts w:cs="Times New Roman"/>
                <w:bCs/>
                <w:sz w:val="20"/>
                <w:szCs w:val="20"/>
              </w:rPr>
            </w:pPr>
            <w:r w:rsidRPr="00FF3767">
              <w:rPr>
                <w:rFonts w:cs="Times New Roman"/>
                <w:bCs/>
                <w:sz w:val="20"/>
                <w:szCs w:val="20"/>
              </w:rPr>
              <w:t>Pastāvīgi</w:t>
            </w:r>
          </w:p>
        </w:tc>
      </w:tr>
      <w:tr w:rsidR="00FA661E" w:rsidRPr="00FF3767" w14:paraId="511B834A" w14:textId="77777777" w:rsidTr="00E706CA">
        <w:trPr>
          <w:trHeight w:val="416"/>
        </w:trPr>
        <w:tc>
          <w:tcPr>
            <w:tcW w:w="709" w:type="dxa"/>
            <w:vMerge/>
            <w:tcBorders>
              <w:left w:val="single" w:sz="4" w:space="0" w:color="auto"/>
              <w:right w:val="single" w:sz="4" w:space="0" w:color="auto"/>
            </w:tcBorders>
            <w:vAlign w:val="center"/>
          </w:tcPr>
          <w:p w14:paraId="75937117" w14:textId="77777777" w:rsidR="00FA661E" w:rsidRPr="00FF3767" w:rsidRDefault="00FA661E" w:rsidP="006F1C16">
            <w:pPr>
              <w:jc w:val="center"/>
              <w:rPr>
                <w:rFonts w:cs="Times New Roman"/>
                <w:bCs/>
                <w:sz w:val="20"/>
                <w:szCs w:val="20"/>
              </w:rPr>
            </w:pPr>
          </w:p>
        </w:tc>
        <w:tc>
          <w:tcPr>
            <w:tcW w:w="3686" w:type="dxa"/>
            <w:vMerge/>
            <w:tcBorders>
              <w:left w:val="single" w:sz="4" w:space="0" w:color="auto"/>
              <w:right w:val="single" w:sz="4" w:space="0" w:color="auto"/>
            </w:tcBorders>
            <w:vAlign w:val="center"/>
          </w:tcPr>
          <w:p w14:paraId="34667A8A" w14:textId="77777777" w:rsidR="00FA661E" w:rsidRPr="00FF3767" w:rsidRDefault="00FA661E" w:rsidP="006043B1">
            <w:pPr>
              <w:jc w:val="both"/>
              <w:rPr>
                <w:sz w:val="20"/>
                <w:szCs w:val="20"/>
              </w:rPr>
            </w:pPr>
          </w:p>
        </w:tc>
        <w:tc>
          <w:tcPr>
            <w:tcW w:w="1559" w:type="dxa"/>
            <w:vMerge/>
            <w:tcBorders>
              <w:left w:val="single" w:sz="4" w:space="0" w:color="auto"/>
              <w:right w:val="single" w:sz="4" w:space="0" w:color="auto"/>
            </w:tcBorders>
            <w:vAlign w:val="center"/>
          </w:tcPr>
          <w:p w14:paraId="5A77CB49" w14:textId="77777777" w:rsidR="00FA661E" w:rsidRPr="00FF3767" w:rsidRDefault="00FA661E" w:rsidP="006043B1">
            <w:pPr>
              <w:jc w:val="both"/>
              <w:rPr>
                <w:rFonts w:cs="Times New Roman"/>
                <w:sz w:val="20"/>
                <w:szCs w:val="20"/>
              </w:rPr>
            </w:pPr>
          </w:p>
        </w:tc>
        <w:tc>
          <w:tcPr>
            <w:tcW w:w="2551" w:type="dxa"/>
            <w:vMerge/>
            <w:tcBorders>
              <w:left w:val="single" w:sz="4" w:space="0" w:color="auto"/>
              <w:right w:val="single" w:sz="4" w:space="0" w:color="auto"/>
            </w:tcBorders>
            <w:vAlign w:val="center"/>
          </w:tcPr>
          <w:p w14:paraId="40BE907A" w14:textId="77777777" w:rsidR="00FA661E" w:rsidRPr="00FF3767" w:rsidRDefault="00FA661E" w:rsidP="006043B1">
            <w:pPr>
              <w:jc w:val="both"/>
              <w:rPr>
                <w:rFonts w:cs="Times New Roman"/>
                <w:sz w:val="20"/>
                <w:szCs w:val="20"/>
              </w:rPr>
            </w:pPr>
          </w:p>
        </w:tc>
        <w:tc>
          <w:tcPr>
            <w:tcW w:w="2694" w:type="dxa"/>
            <w:tcBorders>
              <w:top w:val="single" w:sz="4" w:space="0" w:color="auto"/>
              <w:left w:val="single" w:sz="4" w:space="0" w:color="auto"/>
              <w:right w:val="single" w:sz="4" w:space="0" w:color="auto"/>
            </w:tcBorders>
            <w:shd w:val="clear" w:color="auto" w:fill="FFFFFF" w:themeFill="background1"/>
          </w:tcPr>
          <w:p w14:paraId="69B973CE" w14:textId="296BD07F" w:rsidR="00FA661E" w:rsidRPr="00FF3767" w:rsidRDefault="00FA661E" w:rsidP="006043B1">
            <w:pPr>
              <w:jc w:val="both"/>
              <w:rPr>
                <w:rFonts w:cs="Times New Roman"/>
                <w:sz w:val="20"/>
                <w:szCs w:val="20"/>
              </w:rPr>
            </w:pPr>
            <w:r w:rsidRPr="00FF3767">
              <w:rPr>
                <w:rFonts w:cs="Times New Roman"/>
                <w:sz w:val="20"/>
                <w:szCs w:val="20"/>
              </w:rPr>
              <w:t>3. Nodrošināta FID datu analīzes risinājumu modernizācija un pieejamība, veikta FID sistēmu savlaicīga atjaunošana un pilnveide, papildināti FID digitālie informācijas resursi un datu apmaiņas kanāli, nodrošināt finanšu izlūkošanas datu un resursu integritāti.</w:t>
            </w:r>
          </w:p>
        </w:tc>
        <w:tc>
          <w:tcPr>
            <w:tcW w:w="1134" w:type="dxa"/>
            <w:tcBorders>
              <w:top w:val="single" w:sz="4" w:space="0" w:color="auto"/>
              <w:left w:val="single" w:sz="4" w:space="0" w:color="auto"/>
              <w:right w:val="single" w:sz="4" w:space="0" w:color="auto"/>
            </w:tcBorders>
            <w:shd w:val="clear" w:color="auto" w:fill="FFFFFF" w:themeFill="background1"/>
          </w:tcPr>
          <w:p w14:paraId="0A9C9DBA" w14:textId="282A4E50" w:rsidR="00FA661E" w:rsidRPr="00FF3767" w:rsidRDefault="00FA661E" w:rsidP="006F1C16">
            <w:pPr>
              <w:jc w:val="center"/>
              <w:rPr>
                <w:sz w:val="20"/>
                <w:szCs w:val="20"/>
              </w:rPr>
            </w:pPr>
            <w:r w:rsidRPr="00FF3767">
              <w:rPr>
                <w:rFonts w:cs="Times New Roman"/>
                <w:sz w:val="20"/>
                <w:szCs w:val="20"/>
              </w:rPr>
              <w:t>FID</w:t>
            </w:r>
          </w:p>
        </w:tc>
        <w:tc>
          <w:tcPr>
            <w:tcW w:w="1275" w:type="dxa"/>
            <w:tcBorders>
              <w:top w:val="single" w:sz="4" w:space="0" w:color="auto"/>
              <w:left w:val="single" w:sz="4" w:space="0" w:color="auto"/>
              <w:right w:val="single" w:sz="4" w:space="0" w:color="auto"/>
            </w:tcBorders>
            <w:shd w:val="clear" w:color="auto" w:fill="FFFFFF" w:themeFill="background1"/>
          </w:tcPr>
          <w:p w14:paraId="355B8DA9" w14:textId="77777777" w:rsidR="00FA661E" w:rsidRPr="00FF3767" w:rsidRDefault="00FA661E" w:rsidP="006F1C16">
            <w:pPr>
              <w:jc w:val="center"/>
              <w:rPr>
                <w:sz w:val="20"/>
                <w:szCs w:val="20"/>
              </w:rPr>
            </w:pPr>
          </w:p>
        </w:tc>
        <w:tc>
          <w:tcPr>
            <w:tcW w:w="1418" w:type="dxa"/>
            <w:tcBorders>
              <w:top w:val="single" w:sz="4" w:space="0" w:color="auto"/>
              <w:left w:val="single" w:sz="4" w:space="0" w:color="auto"/>
              <w:right w:val="single" w:sz="4" w:space="0" w:color="auto"/>
            </w:tcBorders>
            <w:shd w:val="clear" w:color="auto" w:fill="FFFFFF" w:themeFill="background1"/>
          </w:tcPr>
          <w:p w14:paraId="145662DD" w14:textId="7A0B130C" w:rsidR="00FA661E" w:rsidRPr="00FF3767" w:rsidRDefault="00FA661E" w:rsidP="006F1C16">
            <w:pPr>
              <w:jc w:val="center"/>
              <w:rPr>
                <w:rFonts w:cs="Times New Roman"/>
                <w:bCs/>
                <w:sz w:val="20"/>
                <w:szCs w:val="20"/>
              </w:rPr>
            </w:pPr>
            <w:r w:rsidRPr="00FF3767">
              <w:rPr>
                <w:rFonts w:cs="Times New Roman"/>
                <w:bCs/>
                <w:sz w:val="20"/>
                <w:szCs w:val="20"/>
              </w:rPr>
              <w:t>Pastāvīgi</w:t>
            </w:r>
          </w:p>
        </w:tc>
      </w:tr>
      <w:tr w:rsidR="00FA661E" w:rsidRPr="00FF3767" w14:paraId="60901E4C" w14:textId="77777777" w:rsidTr="00526CE4">
        <w:trPr>
          <w:trHeight w:val="416"/>
        </w:trPr>
        <w:tc>
          <w:tcPr>
            <w:tcW w:w="709" w:type="dxa"/>
            <w:vMerge/>
            <w:tcBorders>
              <w:left w:val="single" w:sz="4" w:space="0" w:color="auto"/>
              <w:right w:val="single" w:sz="4" w:space="0" w:color="auto"/>
            </w:tcBorders>
            <w:vAlign w:val="center"/>
          </w:tcPr>
          <w:p w14:paraId="3233C576" w14:textId="77777777" w:rsidR="00FA661E" w:rsidRPr="00FF3767" w:rsidRDefault="00FA661E" w:rsidP="00FA661E">
            <w:pPr>
              <w:jc w:val="center"/>
              <w:rPr>
                <w:rFonts w:cs="Times New Roman"/>
                <w:bCs/>
                <w:sz w:val="20"/>
                <w:szCs w:val="20"/>
              </w:rPr>
            </w:pPr>
          </w:p>
        </w:tc>
        <w:tc>
          <w:tcPr>
            <w:tcW w:w="3686" w:type="dxa"/>
            <w:vMerge/>
            <w:tcBorders>
              <w:left w:val="single" w:sz="4" w:space="0" w:color="auto"/>
              <w:right w:val="single" w:sz="4" w:space="0" w:color="auto"/>
            </w:tcBorders>
            <w:vAlign w:val="center"/>
          </w:tcPr>
          <w:p w14:paraId="072B094D" w14:textId="77777777" w:rsidR="00FA661E" w:rsidRPr="00FF3767" w:rsidRDefault="00FA661E" w:rsidP="00FA661E">
            <w:pPr>
              <w:jc w:val="both"/>
              <w:rPr>
                <w:sz w:val="20"/>
                <w:szCs w:val="20"/>
              </w:rPr>
            </w:pPr>
          </w:p>
        </w:tc>
        <w:tc>
          <w:tcPr>
            <w:tcW w:w="1559" w:type="dxa"/>
            <w:vMerge/>
            <w:tcBorders>
              <w:left w:val="single" w:sz="4" w:space="0" w:color="auto"/>
              <w:right w:val="single" w:sz="4" w:space="0" w:color="auto"/>
            </w:tcBorders>
            <w:vAlign w:val="center"/>
          </w:tcPr>
          <w:p w14:paraId="191082C0" w14:textId="77777777" w:rsidR="00FA661E" w:rsidRPr="00FF3767" w:rsidRDefault="00FA661E" w:rsidP="00FA661E">
            <w:pPr>
              <w:jc w:val="both"/>
              <w:rPr>
                <w:rFonts w:cs="Times New Roman"/>
                <w:sz w:val="20"/>
                <w:szCs w:val="20"/>
              </w:rPr>
            </w:pPr>
          </w:p>
        </w:tc>
        <w:tc>
          <w:tcPr>
            <w:tcW w:w="2551" w:type="dxa"/>
            <w:vMerge/>
            <w:tcBorders>
              <w:left w:val="single" w:sz="4" w:space="0" w:color="auto"/>
              <w:right w:val="single" w:sz="4" w:space="0" w:color="auto"/>
            </w:tcBorders>
            <w:vAlign w:val="center"/>
          </w:tcPr>
          <w:p w14:paraId="2974C6EF" w14:textId="77777777" w:rsidR="00FA661E" w:rsidRPr="00FF3767" w:rsidRDefault="00FA661E" w:rsidP="00FA661E">
            <w:pPr>
              <w:jc w:val="both"/>
              <w:rPr>
                <w:rFonts w:cs="Times New Roman"/>
                <w:sz w:val="20"/>
                <w:szCs w:val="20"/>
              </w:rPr>
            </w:pPr>
          </w:p>
        </w:tc>
        <w:tc>
          <w:tcPr>
            <w:tcW w:w="2694" w:type="dxa"/>
            <w:tcBorders>
              <w:top w:val="single" w:sz="4" w:space="0" w:color="auto"/>
              <w:left w:val="single" w:sz="4" w:space="0" w:color="auto"/>
              <w:right w:val="single" w:sz="4" w:space="0" w:color="auto"/>
            </w:tcBorders>
            <w:shd w:val="clear" w:color="auto" w:fill="FFFFFF" w:themeFill="background1"/>
          </w:tcPr>
          <w:p w14:paraId="000087BC" w14:textId="326B236E" w:rsidR="00FA661E" w:rsidRPr="00FF3767" w:rsidRDefault="00FA661E" w:rsidP="00B04A8F">
            <w:pPr>
              <w:jc w:val="both"/>
              <w:rPr>
                <w:rFonts w:cs="Times New Roman"/>
                <w:sz w:val="20"/>
                <w:szCs w:val="20"/>
              </w:rPr>
            </w:pPr>
            <w:r>
              <w:rPr>
                <w:rFonts w:cs="Times New Roman"/>
                <w:sz w:val="20"/>
                <w:szCs w:val="20"/>
              </w:rPr>
              <w:t xml:space="preserve">4. </w:t>
            </w:r>
            <w:r w:rsidRPr="00062652">
              <w:rPr>
                <w:rFonts w:cs="Times New Roman"/>
                <w:sz w:val="20"/>
                <w:szCs w:val="20"/>
              </w:rPr>
              <w:t xml:space="preserve">Iegādāta vai abonēta virtuālo aktīvu izmeklēšanas programmatūra, lai būtu iespējams efektīvi izsekot noziedzīgas plūsmas virtuālo aktīvu vidē, kā arī atbalstīt VID, KNAB un VP (un nepieciešamības gadījumā citas TAI) tiem normatīvajos aktos noteikto pienākumu izpildē, ciktāl tie ir saistīti ar virtuālo aktīvu darījumu </w:t>
            </w:r>
            <w:r>
              <w:rPr>
                <w:rFonts w:cs="Times New Roman"/>
                <w:sz w:val="20"/>
                <w:szCs w:val="20"/>
              </w:rPr>
              <w:t>iz</w:t>
            </w:r>
            <w:r w:rsidRPr="00062652">
              <w:rPr>
                <w:rFonts w:cs="Times New Roman"/>
                <w:sz w:val="20"/>
                <w:szCs w:val="20"/>
              </w:rPr>
              <w:t>sekošanu.</w:t>
            </w:r>
          </w:p>
        </w:tc>
        <w:tc>
          <w:tcPr>
            <w:tcW w:w="1134" w:type="dxa"/>
            <w:tcBorders>
              <w:top w:val="single" w:sz="4" w:space="0" w:color="auto"/>
              <w:left w:val="single" w:sz="4" w:space="0" w:color="auto"/>
              <w:right w:val="single" w:sz="4" w:space="0" w:color="auto"/>
            </w:tcBorders>
            <w:shd w:val="clear" w:color="auto" w:fill="FFFFFF" w:themeFill="background1"/>
          </w:tcPr>
          <w:p w14:paraId="2F63E0A9" w14:textId="026F15A8" w:rsidR="00FA661E" w:rsidRPr="00FF3767" w:rsidRDefault="00FA661E">
            <w:pPr>
              <w:jc w:val="center"/>
              <w:rPr>
                <w:rFonts w:cs="Times New Roman"/>
                <w:sz w:val="20"/>
                <w:szCs w:val="20"/>
              </w:rPr>
            </w:pPr>
            <w:r>
              <w:rPr>
                <w:rFonts w:cs="Times New Roman"/>
                <w:sz w:val="20"/>
                <w:szCs w:val="20"/>
              </w:rPr>
              <w:t>FID</w:t>
            </w:r>
          </w:p>
        </w:tc>
        <w:tc>
          <w:tcPr>
            <w:tcW w:w="1275" w:type="dxa"/>
            <w:tcBorders>
              <w:top w:val="single" w:sz="4" w:space="0" w:color="auto"/>
              <w:left w:val="single" w:sz="4" w:space="0" w:color="auto"/>
              <w:right w:val="single" w:sz="4" w:space="0" w:color="auto"/>
            </w:tcBorders>
            <w:shd w:val="clear" w:color="auto" w:fill="FFFFFF" w:themeFill="background1"/>
          </w:tcPr>
          <w:p w14:paraId="25AE7110" w14:textId="69911F9D" w:rsidR="00FA661E" w:rsidRPr="00FF3767" w:rsidRDefault="00EC5446" w:rsidP="00FA661E">
            <w:pPr>
              <w:jc w:val="center"/>
              <w:rPr>
                <w:sz w:val="20"/>
                <w:szCs w:val="20"/>
              </w:rPr>
            </w:pPr>
            <w:r>
              <w:rPr>
                <w:rFonts w:cs="Times New Roman"/>
                <w:sz w:val="20"/>
                <w:szCs w:val="20"/>
              </w:rPr>
              <w:t>VP,</w:t>
            </w:r>
            <w:r>
              <w:rPr>
                <w:sz w:val="20"/>
                <w:szCs w:val="20"/>
              </w:rPr>
              <w:t xml:space="preserve"> </w:t>
            </w:r>
            <w:r w:rsidR="00FA661E">
              <w:rPr>
                <w:sz w:val="20"/>
                <w:szCs w:val="20"/>
              </w:rPr>
              <w:t>VID, KNAB</w:t>
            </w:r>
          </w:p>
        </w:tc>
        <w:tc>
          <w:tcPr>
            <w:tcW w:w="1418" w:type="dxa"/>
            <w:tcBorders>
              <w:top w:val="single" w:sz="4" w:space="0" w:color="auto"/>
              <w:left w:val="single" w:sz="4" w:space="0" w:color="auto"/>
              <w:right w:val="single" w:sz="4" w:space="0" w:color="auto"/>
            </w:tcBorders>
            <w:shd w:val="clear" w:color="auto" w:fill="FFFFFF" w:themeFill="background1"/>
          </w:tcPr>
          <w:p w14:paraId="303446E2" w14:textId="3DFEA413" w:rsidR="00FA661E" w:rsidRPr="00FF3767" w:rsidRDefault="00FA661E" w:rsidP="00FA661E">
            <w:pPr>
              <w:jc w:val="center"/>
              <w:rPr>
                <w:rFonts w:cs="Times New Roman"/>
                <w:bCs/>
                <w:sz w:val="20"/>
                <w:szCs w:val="20"/>
              </w:rPr>
            </w:pPr>
            <w:r>
              <w:rPr>
                <w:rFonts w:cs="Times New Roman"/>
                <w:bCs/>
                <w:sz w:val="20"/>
                <w:szCs w:val="20"/>
              </w:rPr>
              <w:t>30.06.2023.</w:t>
            </w:r>
          </w:p>
        </w:tc>
      </w:tr>
      <w:tr w:rsidR="006F1C16" w:rsidRPr="00FF3767" w14:paraId="5A64D95A" w14:textId="77777777" w:rsidTr="006F1C16">
        <w:trPr>
          <w:trHeight w:val="1096"/>
        </w:trPr>
        <w:tc>
          <w:tcPr>
            <w:tcW w:w="709" w:type="dxa"/>
            <w:vMerge w:val="restart"/>
          </w:tcPr>
          <w:p w14:paraId="5E1FFD74" w14:textId="15E6B836" w:rsidR="006F1C16" w:rsidRPr="00FF3767" w:rsidRDefault="006F1C16" w:rsidP="006F1C16">
            <w:pPr>
              <w:jc w:val="center"/>
              <w:rPr>
                <w:rFonts w:cs="Times New Roman"/>
                <w:bCs/>
                <w:sz w:val="20"/>
                <w:szCs w:val="20"/>
              </w:rPr>
            </w:pPr>
            <w:r w:rsidRPr="00FF3767">
              <w:rPr>
                <w:rFonts w:cs="Times New Roman"/>
                <w:bCs/>
                <w:sz w:val="20"/>
                <w:szCs w:val="20"/>
              </w:rPr>
              <w:t>6.2.</w:t>
            </w:r>
          </w:p>
        </w:tc>
        <w:tc>
          <w:tcPr>
            <w:tcW w:w="3686" w:type="dxa"/>
            <w:vMerge w:val="restart"/>
            <w:shd w:val="clear" w:color="auto" w:fill="auto"/>
          </w:tcPr>
          <w:p w14:paraId="0C4B23DC" w14:textId="4F35A50A" w:rsidR="006F1C16" w:rsidRPr="00FF3767" w:rsidRDefault="006F1C16" w:rsidP="006043B1">
            <w:pPr>
              <w:jc w:val="both"/>
              <w:rPr>
                <w:sz w:val="20"/>
                <w:szCs w:val="20"/>
              </w:rPr>
            </w:pPr>
            <w:r w:rsidRPr="00FF3767">
              <w:rPr>
                <w:rFonts w:cs="Times New Roman"/>
                <w:bCs/>
                <w:sz w:val="20"/>
                <w:szCs w:val="20"/>
              </w:rPr>
              <w:t>Nodrošināt NILLTPFN jomas kompetenču centru ("</w:t>
            </w:r>
            <w:r w:rsidRPr="006043B1">
              <w:rPr>
                <w:rFonts w:cs="Times New Roman"/>
                <w:bCs/>
                <w:i/>
                <w:sz w:val="20"/>
                <w:szCs w:val="20"/>
              </w:rPr>
              <w:t>AML Innovation Hub</w:t>
            </w:r>
            <w:r w:rsidRPr="00FF3767">
              <w:rPr>
                <w:rFonts w:cs="Times New Roman"/>
                <w:bCs/>
                <w:sz w:val="20"/>
                <w:szCs w:val="20"/>
              </w:rPr>
              <w:t>") pilnvērtīgu darbību.</w:t>
            </w:r>
          </w:p>
        </w:tc>
        <w:tc>
          <w:tcPr>
            <w:tcW w:w="1559" w:type="dxa"/>
            <w:vMerge w:val="restart"/>
          </w:tcPr>
          <w:p w14:paraId="39AB64CC" w14:textId="58095E07" w:rsidR="006F1C16" w:rsidRPr="00FF3767" w:rsidRDefault="006F1C16" w:rsidP="006043B1">
            <w:pPr>
              <w:jc w:val="both"/>
              <w:rPr>
                <w:rFonts w:cs="Times New Roman"/>
                <w:sz w:val="20"/>
                <w:szCs w:val="20"/>
              </w:rPr>
            </w:pPr>
            <w:r w:rsidRPr="00FF3767">
              <w:rPr>
                <w:rFonts w:cs="Times New Roman"/>
                <w:bCs/>
                <w:sz w:val="20"/>
                <w:szCs w:val="20"/>
              </w:rPr>
              <w:t>FATF 2. un 34. rekomendācija.</w:t>
            </w:r>
          </w:p>
        </w:tc>
        <w:tc>
          <w:tcPr>
            <w:tcW w:w="2551" w:type="dxa"/>
            <w:vMerge w:val="restart"/>
            <w:shd w:val="clear" w:color="auto" w:fill="auto"/>
          </w:tcPr>
          <w:p w14:paraId="7F46B096" w14:textId="7A6913DF" w:rsidR="006F1C16" w:rsidRPr="00FF3767" w:rsidRDefault="006F1C16" w:rsidP="006043B1">
            <w:pPr>
              <w:jc w:val="both"/>
              <w:rPr>
                <w:rFonts w:cs="Times New Roman"/>
                <w:sz w:val="20"/>
                <w:szCs w:val="20"/>
              </w:rPr>
            </w:pPr>
            <w:r w:rsidRPr="00FF3767">
              <w:rPr>
                <w:rFonts w:cs="Times New Roman"/>
                <w:bCs/>
                <w:sz w:val="20"/>
                <w:szCs w:val="20"/>
              </w:rPr>
              <w:t>Droša, inovatīva un ilgtspējīga NILLTPFN sistēmas darbība, nodrošinot digitālu kanālu informācijas apmaiņai vertikālā un horizontālā līmenī gan starp Latvijas iestādēm, gan starptautiskiem partneriem (Baltijas līmeņa publiskā-privātā partnerība), veicinot stratēģisko analīzi, zinātnisko pētniecību un izglītošanu par NILLTPFN, kā arī kompetenču apmaiņas platformu.</w:t>
            </w:r>
          </w:p>
        </w:tc>
        <w:tc>
          <w:tcPr>
            <w:tcW w:w="2694" w:type="dxa"/>
          </w:tcPr>
          <w:p w14:paraId="55F15976" w14:textId="276B5A71" w:rsidR="006F1C16" w:rsidRPr="006043B1" w:rsidRDefault="006F1C16" w:rsidP="006043B1">
            <w:pPr>
              <w:jc w:val="both"/>
              <w:rPr>
                <w:rFonts w:cs="Times New Roman"/>
                <w:bCs/>
                <w:sz w:val="20"/>
                <w:szCs w:val="20"/>
              </w:rPr>
            </w:pPr>
            <w:r w:rsidRPr="00FF3767">
              <w:rPr>
                <w:rFonts w:cs="Times New Roman"/>
                <w:bCs/>
                <w:sz w:val="20"/>
                <w:szCs w:val="20"/>
              </w:rPr>
              <w:t>1.</w:t>
            </w:r>
            <w:r w:rsidR="006043B1">
              <w:rPr>
                <w:rFonts w:cs="Times New Roman"/>
                <w:bCs/>
                <w:sz w:val="20"/>
                <w:szCs w:val="20"/>
              </w:rPr>
              <w:t xml:space="preserve"> </w:t>
            </w:r>
            <w:r w:rsidRPr="00FF3767">
              <w:rPr>
                <w:rFonts w:cs="Times New Roman"/>
                <w:bCs/>
                <w:sz w:val="20"/>
                <w:szCs w:val="20"/>
              </w:rPr>
              <w:t>Uzsākta vienota finanšu izlūkošanas datu centra NILLTPFN jomā izbūve. Paplašināta FID datu saņemšanas un analīzes, tostarp goAML, sistēmas darbības efektivitāte, stiprināta datu apstrādes in</w:t>
            </w:r>
            <w:r w:rsidR="006043B1">
              <w:rPr>
                <w:rFonts w:cs="Times New Roman"/>
                <w:bCs/>
                <w:sz w:val="20"/>
                <w:szCs w:val="20"/>
              </w:rPr>
              <w:t>tegritāte un konfidencialitāte.</w:t>
            </w:r>
          </w:p>
        </w:tc>
        <w:tc>
          <w:tcPr>
            <w:tcW w:w="1134" w:type="dxa"/>
            <w:shd w:val="clear" w:color="auto" w:fill="auto"/>
          </w:tcPr>
          <w:p w14:paraId="2701DE28" w14:textId="30632453"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0DB479A7" w14:textId="62821D88" w:rsidR="006F1C16" w:rsidRPr="00FF3767" w:rsidRDefault="006F1C16" w:rsidP="006F1C16">
            <w:pPr>
              <w:jc w:val="center"/>
              <w:rPr>
                <w:sz w:val="20"/>
                <w:szCs w:val="20"/>
              </w:rPr>
            </w:pPr>
            <w:r w:rsidRPr="00FF3767">
              <w:rPr>
                <w:rFonts w:cs="Times New Roman"/>
                <w:bCs/>
                <w:sz w:val="20"/>
                <w:szCs w:val="20"/>
              </w:rPr>
              <w:t>VARAM</w:t>
            </w:r>
          </w:p>
        </w:tc>
        <w:tc>
          <w:tcPr>
            <w:tcW w:w="1418" w:type="dxa"/>
            <w:shd w:val="clear" w:color="auto" w:fill="auto"/>
          </w:tcPr>
          <w:p w14:paraId="5FABBC54" w14:textId="34B3CD63" w:rsidR="006F1C16" w:rsidRPr="00FF3767" w:rsidRDefault="006F1C16" w:rsidP="006F1C16">
            <w:pPr>
              <w:jc w:val="center"/>
              <w:rPr>
                <w:rFonts w:cs="Times New Roman"/>
                <w:bCs/>
                <w:sz w:val="20"/>
                <w:szCs w:val="20"/>
              </w:rPr>
            </w:pPr>
            <w:r w:rsidRPr="00FF3767">
              <w:rPr>
                <w:rFonts w:cs="Times New Roman"/>
                <w:bCs/>
                <w:sz w:val="20"/>
                <w:szCs w:val="20"/>
              </w:rPr>
              <w:t>31.12.2025.</w:t>
            </w:r>
          </w:p>
        </w:tc>
      </w:tr>
      <w:tr w:rsidR="006F1C16" w:rsidRPr="00FF3767" w14:paraId="229F4A3C" w14:textId="77777777" w:rsidTr="006F1C16">
        <w:trPr>
          <w:trHeight w:val="1096"/>
        </w:trPr>
        <w:tc>
          <w:tcPr>
            <w:tcW w:w="709" w:type="dxa"/>
            <w:vMerge/>
          </w:tcPr>
          <w:p w14:paraId="7C16EE6C" w14:textId="77777777" w:rsidR="006F1C16" w:rsidRPr="00FF3767" w:rsidRDefault="006F1C16" w:rsidP="006F1C16">
            <w:pPr>
              <w:jc w:val="center"/>
              <w:rPr>
                <w:rFonts w:cs="Times New Roman"/>
                <w:bCs/>
                <w:sz w:val="20"/>
                <w:szCs w:val="20"/>
              </w:rPr>
            </w:pPr>
          </w:p>
        </w:tc>
        <w:tc>
          <w:tcPr>
            <w:tcW w:w="3686" w:type="dxa"/>
            <w:vMerge/>
            <w:shd w:val="clear" w:color="auto" w:fill="auto"/>
          </w:tcPr>
          <w:p w14:paraId="16C5A211" w14:textId="77777777" w:rsidR="006F1C16" w:rsidRPr="00FF3767" w:rsidRDefault="006F1C16" w:rsidP="006F1C16">
            <w:pPr>
              <w:jc w:val="both"/>
              <w:rPr>
                <w:sz w:val="20"/>
                <w:szCs w:val="20"/>
              </w:rPr>
            </w:pPr>
          </w:p>
        </w:tc>
        <w:tc>
          <w:tcPr>
            <w:tcW w:w="1559" w:type="dxa"/>
            <w:vMerge/>
          </w:tcPr>
          <w:p w14:paraId="36E73154" w14:textId="77777777" w:rsidR="006F1C16" w:rsidRPr="00FF3767" w:rsidRDefault="006F1C16" w:rsidP="006F1C16">
            <w:pPr>
              <w:rPr>
                <w:rFonts w:cs="Times New Roman"/>
                <w:sz w:val="20"/>
                <w:szCs w:val="20"/>
              </w:rPr>
            </w:pPr>
          </w:p>
        </w:tc>
        <w:tc>
          <w:tcPr>
            <w:tcW w:w="2551" w:type="dxa"/>
            <w:vMerge/>
            <w:shd w:val="clear" w:color="auto" w:fill="auto"/>
          </w:tcPr>
          <w:p w14:paraId="5E5C4479" w14:textId="77777777" w:rsidR="006F1C16" w:rsidRPr="00FF3767" w:rsidRDefault="006F1C16" w:rsidP="006F1C16">
            <w:pPr>
              <w:rPr>
                <w:rFonts w:cs="Times New Roman"/>
                <w:sz w:val="20"/>
                <w:szCs w:val="20"/>
              </w:rPr>
            </w:pPr>
          </w:p>
        </w:tc>
        <w:tc>
          <w:tcPr>
            <w:tcW w:w="2694" w:type="dxa"/>
          </w:tcPr>
          <w:p w14:paraId="14BBB173" w14:textId="51A9B0EF" w:rsidR="006F1C16" w:rsidRPr="00FF3767" w:rsidRDefault="006F1C16" w:rsidP="006F1C16">
            <w:pPr>
              <w:jc w:val="both"/>
              <w:rPr>
                <w:rFonts w:cs="Times New Roman"/>
                <w:sz w:val="20"/>
                <w:szCs w:val="20"/>
              </w:rPr>
            </w:pPr>
            <w:r w:rsidRPr="00FF3767">
              <w:rPr>
                <w:rFonts w:cs="Times New Roman"/>
                <w:bCs/>
                <w:sz w:val="20"/>
                <w:szCs w:val="20"/>
              </w:rPr>
              <w:t>2.</w:t>
            </w:r>
            <w:r w:rsidR="006043B1">
              <w:rPr>
                <w:rFonts w:cs="Times New Roman"/>
                <w:bCs/>
                <w:sz w:val="20"/>
                <w:szCs w:val="20"/>
              </w:rPr>
              <w:t xml:space="preserve"> </w:t>
            </w:r>
            <w:r w:rsidRPr="00FF3767">
              <w:rPr>
                <w:rFonts w:cs="Times New Roman"/>
                <w:bCs/>
                <w:sz w:val="20"/>
                <w:szCs w:val="20"/>
              </w:rPr>
              <w:t>Modernizēta FID stratēģiskā un operacionālā analīze, nodrošinot savlaicīgu NILL tipoloģiju identificēšanu, izmantojot mākslīgā intelekta risinājumus.</w:t>
            </w:r>
          </w:p>
        </w:tc>
        <w:tc>
          <w:tcPr>
            <w:tcW w:w="1134" w:type="dxa"/>
            <w:shd w:val="clear" w:color="auto" w:fill="auto"/>
          </w:tcPr>
          <w:p w14:paraId="7F9333EF" w14:textId="6675572C"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4D3C49A4" w14:textId="154C81A5" w:rsidR="006F1C16" w:rsidRPr="00FF3767" w:rsidRDefault="006F1C16" w:rsidP="006F1C16">
            <w:pPr>
              <w:jc w:val="center"/>
              <w:rPr>
                <w:sz w:val="20"/>
                <w:szCs w:val="20"/>
              </w:rPr>
            </w:pPr>
            <w:r w:rsidRPr="00FF3767">
              <w:rPr>
                <w:rFonts w:cs="Times New Roman"/>
                <w:bCs/>
                <w:sz w:val="20"/>
                <w:szCs w:val="20"/>
              </w:rPr>
              <w:t>VARAM</w:t>
            </w:r>
          </w:p>
        </w:tc>
        <w:tc>
          <w:tcPr>
            <w:tcW w:w="1418" w:type="dxa"/>
            <w:shd w:val="clear" w:color="auto" w:fill="auto"/>
          </w:tcPr>
          <w:p w14:paraId="1CE1EF1F" w14:textId="33166205" w:rsidR="006F1C16" w:rsidRPr="00FF3767" w:rsidRDefault="006F1C16" w:rsidP="006F1C16">
            <w:pPr>
              <w:jc w:val="center"/>
              <w:rPr>
                <w:rFonts w:cs="Times New Roman"/>
                <w:bCs/>
                <w:sz w:val="20"/>
                <w:szCs w:val="20"/>
              </w:rPr>
            </w:pPr>
            <w:r w:rsidRPr="00FF3767">
              <w:rPr>
                <w:rFonts w:cs="Times New Roman"/>
                <w:bCs/>
                <w:sz w:val="20"/>
                <w:szCs w:val="20"/>
              </w:rPr>
              <w:t>Pastāvīgi</w:t>
            </w:r>
          </w:p>
        </w:tc>
      </w:tr>
      <w:tr w:rsidR="006F1C16" w:rsidRPr="00FF3767" w14:paraId="3147F5F1" w14:textId="77777777" w:rsidTr="006043B1">
        <w:trPr>
          <w:trHeight w:val="558"/>
        </w:trPr>
        <w:tc>
          <w:tcPr>
            <w:tcW w:w="709" w:type="dxa"/>
            <w:vMerge/>
          </w:tcPr>
          <w:p w14:paraId="0A4CDF98" w14:textId="77777777" w:rsidR="006F1C16" w:rsidRPr="00FF3767" w:rsidRDefault="006F1C16" w:rsidP="006F1C16">
            <w:pPr>
              <w:jc w:val="center"/>
              <w:rPr>
                <w:rFonts w:cs="Times New Roman"/>
                <w:bCs/>
                <w:sz w:val="20"/>
                <w:szCs w:val="20"/>
              </w:rPr>
            </w:pPr>
          </w:p>
        </w:tc>
        <w:tc>
          <w:tcPr>
            <w:tcW w:w="3686" w:type="dxa"/>
            <w:vMerge/>
            <w:shd w:val="clear" w:color="auto" w:fill="auto"/>
          </w:tcPr>
          <w:p w14:paraId="422A81E4" w14:textId="77777777" w:rsidR="006F1C16" w:rsidRPr="00FF3767" w:rsidRDefault="006F1C16" w:rsidP="006F1C16">
            <w:pPr>
              <w:jc w:val="both"/>
              <w:rPr>
                <w:sz w:val="20"/>
                <w:szCs w:val="20"/>
              </w:rPr>
            </w:pPr>
          </w:p>
        </w:tc>
        <w:tc>
          <w:tcPr>
            <w:tcW w:w="1559" w:type="dxa"/>
            <w:vMerge/>
          </w:tcPr>
          <w:p w14:paraId="73C5E017" w14:textId="77777777" w:rsidR="006F1C16" w:rsidRPr="00FF3767" w:rsidRDefault="006F1C16" w:rsidP="006F1C16">
            <w:pPr>
              <w:rPr>
                <w:rFonts w:cs="Times New Roman"/>
                <w:sz w:val="20"/>
                <w:szCs w:val="20"/>
              </w:rPr>
            </w:pPr>
          </w:p>
        </w:tc>
        <w:tc>
          <w:tcPr>
            <w:tcW w:w="2551" w:type="dxa"/>
            <w:vMerge/>
            <w:shd w:val="clear" w:color="auto" w:fill="auto"/>
          </w:tcPr>
          <w:p w14:paraId="0932D183" w14:textId="77777777" w:rsidR="006F1C16" w:rsidRPr="00FF3767" w:rsidRDefault="006F1C16" w:rsidP="006F1C16">
            <w:pPr>
              <w:rPr>
                <w:rFonts w:cs="Times New Roman"/>
                <w:sz w:val="20"/>
                <w:szCs w:val="20"/>
              </w:rPr>
            </w:pPr>
          </w:p>
        </w:tc>
        <w:tc>
          <w:tcPr>
            <w:tcW w:w="2694" w:type="dxa"/>
          </w:tcPr>
          <w:p w14:paraId="7D9C4B81" w14:textId="3E9E16B7" w:rsidR="006F1C16" w:rsidRPr="00FF3767" w:rsidRDefault="006F1C16" w:rsidP="006C40CD">
            <w:pPr>
              <w:jc w:val="both"/>
              <w:rPr>
                <w:rFonts w:cs="Times New Roman"/>
                <w:sz w:val="20"/>
                <w:szCs w:val="20"/>
              </w:rPr>
            </w:pPr>
            <w:r w:rsidRPr="00FF3767">
              <w:rPr>
                <w:rFonts w:cs="Times New Roman"/>
                <w:sz w:val="20"/>
                <w:szCs w:val="20"/>
              </w:rPr>
              <w:t>3.</w:t>
            </w:r>
            <w:r w:rsidR="006043B1">
              <w:rPr>
                <w:rFonts w:cs="Times New Roman"/>
                <w:sz w:val="20"/>
                <w:szCs w:val="20"/>
              </w:rPr>
              <w:t xml:space="preserve"> </w:t>
            </w:r>
            <w:r w:rsidRPr="00FF3767">
              <w:rPr>
                <w:rFonts w:cs="Times New Roman"/>
                <w:sz w:val="20"/>
                <w:szCs w:val="20"/>
              </w:rPr>
              <w:t xml:space="preserve">AMLIH ietvaros veidotais Operacionālais centrs (OpCen) </w:t>
            </w:r>
            <w:r w:rsidR="006C40CD" w:rsidRPr="006C40CD">
              <w:rPr>
                <w:rFonts w:cs="Times New Roman"/>
                <w:sz w:val="20"/>
                <w:szCs w:val="20"/>
              </w:rPr>
              <w:t xml:space="preserve">uz sadarbības koordinācijas grupas bāzes </w:t>
            </w:r>
            <w:r w:rsidRPr="00FF3767">
              <w:rPr>
                <w:rFonts w:cs="Times New Roman"/>
                <w:sz w:val="20"/>
                <w:szCs w:val="20"/>
              </w:rPr>
              <w:t>nodrošina sadarbību, informācijas analīzi un apmaiņu, pasākumu plānošanu starp FID, ĢP un TAI konkrētu finanšu izlūkošanas, kriminālprocesa un operat</w:t>
            </w:r>
            <w:r w:rsidR="006043B1">
              <w:rPr>
                <w:rFonts w:cs="Times New Roman"/>
                <w:sz w:val="20"/>
                <w:szCs w:val="20"/>
              </w:rPr>
              <w:t>īvās darbības procesa ietvaros</w:t>
            </w:r>
            <w:r w:rsidR="006C40CD">
              <w:rPr>
                <w:rFonts w:cs="Times New Roman"/>
                <w:sz w:val="20"/>
                <w:szCs w:val="20"/>
              </w:rPr>
              <w:t>,</w:t>
            </w:r>
            <w:r w:rsidR="006C40CD">
              <w:t xml:space="preserve"> </w:t>
            </w:r>
            <w:r w:rsidR="006C40CD" w:rsidRPr="006C40CD">
              <w:rPr>
                <w:rFonts w:cs="Times New Roman"/>
                <w:sz w:val="20"/>
                <w:szCs w:val="20"/>
              </w:rPr>
              <w:t>pielietojot jaunu koplietojamu ekipējumu speciāli aprīkotās FID telpās</w:t>
            </w:r>
            <w:r w:rsidR="006C40CD">
              <w:rPr>
                <w:rFonts w:cs="Times New Roman"/>
                <w:sz w:val="20"/>
                <w:szCs w:val="20"/>
              </w:rPr>
              <w:t>.</w:t>
            </w:r>
          </w:p>
        </w:tc>
        <w:tc>
          <w:tcPr>
            <w:tcW w:w="1134" w:type="dxa"/>
            <w:shd w:val="clear" w:color="auto" w:fill="auto"/>
          </w:tcPr>
          <w:p w14:paraId="34BF4572" w14:textId="77777777" w:rsidR="006F1C16" w:rsidRPr="00FF3767" w:rsidRDefault="006F1C16" w:rsidP="006F1C16">
            <w:pPr>
              <w:jc w:val="center"/>
              <w:rPr>
                <w:rFonts w:cs="Times New Roman"/>
                <w:bCs/>
                <w:sz w:val="20"/>
                <w:szCs w:val="20"/>
              </w:rPr>
            </w:pPr>
          </w:p>
          <w:p w14:paraId="7009878D" w14:textId="51DA3B41" w:rsidR="006F1C16" w:rsidRPr="00FF3767" w:rsidRDefault="006F1C16" w:rsidP="00EC2EF5">
            <w:pPr>
              <w:jc w:val="center"/>
              <w:rPr>
                <w:sz w:val="20"/>
                <w:szCs w:val="20"/>
              </w:rPr>
            </w:pPr>
            <w:r w:rsidRPr="00FF3767">
              <w:rPr>
                <w:rFonts w:cs="Times New Roman"/>
                <w:sz w:val="20"/>
                <w:szCs w:val="20"/>
              </w:rPr>
              <w:t>FID</w:t>
            </w:r>
          </w:p>
        </w:tc>
        <w:tc>
          <w:tcPr>
            <w:tcW w:w="1275" w:type="dxa"/>
            <w:shd w:val="clear" w:color="auto" w:fill="auto"/>
          </w:tcPr>
          <w:p w14:paraId="38A21772" w14:textId="3C1FFF1C" w:rsidR="006F1C16" w:rsidRPr="00FF3767" w:rsidRDefault="006F1C16" w:rsidP="006F1C16">
            <w:pPr>
              <w:jc w:val="center"/>
              <w:rPr>
                <w:sz w:val="20"/>
                <w:szCs w:val="20"/>
              </w:rPr>
            </w:pPr>
            <w:r w:rsidRPr="00FF3767">
              <w:rPr>
                <w:rFonts w:cs="Times New Roman"/>
                <w:sz w:val="20"/>
                <w:szCs w:val="20"/>
              </w:rPr>
              <w:t xml:space="preserve">ĢP, </w:t>
            </w:r>
            <w:r w:rsidR="006C40CD" w:rsidRPr="006C40CD">
              <w:rPr>
                <w:rFonts w:cs="Times New Roman"/>
                <w:sz w:val="20"/>
                <w:szCs w:val="20"/>
              </w:rPr>
              <w:t>TAI pēc nepieciešamības vai atsevišķas starpresoru vienošanās noslēgšanas</w:t>
            </w:r>
          </w:p>
        </w:tc>
        <w:tc>
          <w:tcPr>
            <w:tcW w:w="1418" w:type="dxa"/>
            <w:shd w:val="clear" w:color="auto" w:fill="auto"/>
          </w:tcPr>
          <w:p w14:paraId="5D33C197" w14:textId="77777777" w:rsidR="006F1C16" w:rsidRPr="00FF3767" w:rsidRDefault="006F1C16" w:rsidP="006F1C16">
            <w:pPr>
              <w:jc w:val="center"/>
              <w:rPr>
                <w:rFonts w:cs="Times New Roman"/>
                <w:bCs/>
                <w:sz w:val="20"/>
                <w:szCs w:val="20"/>
              </w:rPr>
            </w:pPr>
          </w:p>
          <w:p w14:paraId="3D6A478E" w14:textId="2596AD5A" w:rsidR="006F1C16" w:rsidRPr="00FF3767" w:rsidRDefault="006F1C16" w:rsidP="006F1C16">
            <w:pPr>
              <w:jc w:val="center"/>
              <w:rPr>
                <w:rFonts w:cs="Times New Roman"/>
                <w:bCs/>
                <w:sz w:val="20"/>
                <w:szCs w:val="20"/>
              </w:rPr>
            </w:pPr>
            <w:r w:rsidRPr="00FF3767">
              <w:rPr>
                <w:rFonts w:cs="Times New Roman"/>
                <w:bCs/>
                <w:sz w:val="20"/>
                <w:szCs w:val="20"/>
              </w:rPr>
              <w:t>Pastāvīgi</w:t>
            </w:r>
          </w:p>
        </w:tc>
      </w:tr>
      <w:tr w:rsidR="006F1C16" w:rsidRPr="00FF3767" w14:paraId="3D9769C1" w14:textId="77777777" w:rsidTr="006F1C16">
        <w:trPr>
          <w:trHeight w:val="1096"/>
        </w:trPr>
        <w:tc>
          <w:tcPr>
            <w:tcW w:w="709" w:type="dxa"/>
            <w:vMerge/>
          </w:tcPr>
          <w:p w14:paraId="090C4BB2" w14:textId="77777777" w:rsidR="006F1C16" w:rsidRPr="00FF3767" w:rsidRDefault="006F1C16" w:rsidP="006F1C16">
            <w:pPr>
              <w:jc w:val="center"/>
              <w:rPr>
                <w:rFonts w:cs="Times New Roman"/>
                <w:bCs/>
                <w:sz w:val="20"/>
                <w:szCs w:val="20"/>
              </w:rPr>
            </w:pPr>
          </w:p>
        </w:tc>
        <w:tc>
          <w:tcPr>
            <w:tcW w:w="3686" w:type="dxa"/>
            <w:vMerge/>
            <w:shd w:val="clear" w:color="auto" w:fill="auto"/>
          </w:tcPr>
          <w:p w14:paraId="37C0A7D5" w14:textId="77777777" w:rsidR="006F1C16" w:rsidRPr="00FF3767" w:rsidRDefault="006F1C16" w:rsidP="006F1C16">
            <w:pPr>
              <w:jc w:val="both"/>
              <w:rPr>
                <w:sz w:val="20"/>
                <w:szCs w:val="20"/>
              </w:rPr>
            </w:pPr>
          </w:p>
        </w:tc>
        <w:tc>
          <w:tcPr>
            <w:tcW w:w="1559" w:type="dxa"/>
            <w:vMerge/>
          </w:tcPr>
          <w:p w14:paraId="74F36ABF" w14:textId="77777777" w:rsidR="006F1C16" w:rsidRPr="00FF3767" w:rsidRDefault="006F1C16" w:rsidP="006F1C16">
            <w:pPr>
              <w:rPr>
                <w:rFonts w:cs="Times New Roman"/>
                <w:sz w:val="20"/>
                <w:szCs w:val="20"/>
              </w:rPr>
            </w:pPr>
          </w:p>
        </w:tc>
        <w:tc>
          <w:tcPr>
            <w:tcW w:w="2551" w:type="dxa"/>
            <w:vMerge/>
            <w:shd w:val="clear" w:color="auto" w:fill="auto"/>
          </w:tcPr>
          <w:p w14:paraId="39530F75" w14:textId="77777777" w:rsidR="006F1C16" w:rsidRPr="00FF3767" w:rsidRDefault="006F1C16" w:rsidP="006F1C16">
            <w:pPr>
              <w:rPr>
                <w:rFonts w:cs="Times New Roman"/>
                <w:sz w:val="20"/>
                <w:szCs w:val="20"/>
              </w:rPr>
            </w:pPr>
          </w:p>
        </w:tc>
        <w:tc>
          <w:tcPr>
            <w:tcW w:w="2694" w:type="dxa"/>
          </w:tcPr>
          <w:p w14:paraId="4284CEE6" w14:textId="20852259" w:rsidR="006F1C16" w:rsidRPr="00FF3767" w:rsidRDefault="006F1C16" w:rsidP="006F1C16">
            <w:pPr>
              <w:jc w:val="both"/>
              <w:rPr>
                <w:rFonts w:cs="Times New Roman"/>
                <w:sz w:val="20"/>
                <w:szCs w:val="20"/>
              </w:rPr>
            </w:pPr>
            <w:r w:rsidRPr="00FF3767">
              <w:rPr>
                <w:rFonts w:cs="Times New Roman"/>
                <w:bCs/>
                <w:sz w:val="20"/>
                <w:szCs w:val="20"/>
              </w:rPr>
              <w:t>4. Izveidota Baltijas līmeņa sadarbības koordinācijas platforma sadarbības uzlabošanai NILLTPF novēršanā un apkarošanā.</w:t>
            </w:r>
          </w:p>
        </w:tc>
        <w:tc>
          <w:tcPr>
            <w:tcW w:w="1134" w:type="dxa"/>
            <w:shd w:val="clear" w:color="auto" w:fill="auto"/>
          </w:tcPr>
          <w:p w14:paraId="7C022DC2" w14:textId="328AAE7D"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7AA2745E" w14:textId="77777777" w:rsidR="006F1C16" w:rsidRPr="00FF3767" w:rsidRDefault="006F1C16" w:rsidP="006F1C16">
            <w:pPr>
              <w:jc w:val="center"/>
              <w:rPr>
                <w:sz w:val="20"/>
                <w:szCs w:val="20"/>
              </w:rPr>
            </w:pPr>
          </w:p>
        </w:tc>
        <w:tc>
          <w:tcPr>
            <w:tcW w:w="1418" w:type="dxa"/>
            <w:shd w:val="clear" w:color="auto" w:fill="auto"/>
          </w:tcPr>
          <w:p w14:paraId="455734F5" w14:textId="064D37B0" w:rsidR="006F1C16" w:rsidRPr="00FF3767" w:rsidRDefault="006F1C16" w:rsidP="006F1C16">
            <w:pPr>
              <w:jc w:val="center"/>
              <w:rPr>
                <w:rFonts w:cs="Times New Roman"/>
                <w:bCs/>
                <w:sz w:val="20"/>
                <w:szCs w:val="20"/>
              </w:rPr>
            </w:pPr>
            <w:r w:rsidRPr="00FF3767">
              <w:rPr>
                <w:rFonts w:cs="Times New Roman"/>
                <w:bCs/>
                <w:sz w:val="20"/>
                <w:szCs w:val="20"/>
              </w:rPr>
              <w:t>30.06.2023</w:t>
            </w:r>
          </w:p>
        </w:tc>
      </w:tr>
      <w:tr w:rsidR="006F1C16" w:rsidRPr="00FF3767" w14:paraId="3822ACFD" w14:textId="77777777" w:rsidTr="00E706CA">
        <w:trPr>
          <w:trHeight w:val="416"/>
        </w:trPr>
        <w:tc>
          <w:tcPr>
            <w:tcW w:w="709" w:type="dxa"/>
            <w:vMerge/>
          </w:tcPr>
          <w:p w14:paraId="4B74586A" w14:textId="77777777" w:rsidR="006F1C16" w:rsidRPr="00FF3767" w:rsidRDefault="006F1C16" w:rsidP="006F1C16">
            <w:pPr>
              <w:jc w:val="center"/>
              <w:rPr>
                <w:rFonts w:cs="Times New Roman"/>
                <w:bCs/>
                <w:sz w:val="20"/>
                <w:szCs w:val="20"/>
              </w:rPr>
            </w:pPr>
          </w:p>
        </w:tc>
        <w:tc>
          <w:tcPr>
            <w:tcW w:w="3686" w:type="dxa"/>
            <w:vMerge/>
            <w:shd w:val="clear" w:color="auto" w:fill="auto"/>
          </w:tcPr>
          <w:p w14:paraId="4970B2D9" w14:textId="77777777" w:rsidR="006F1C16" w:rsidRPr="00FF3767" w:rsidRDefault="006F1C16" w:rsidP="006F1C16">
            <w:pPr>
              <w:jc w:val="both"/>
              <w:rPr>
                <w:sz w:val="20"/>
                <w:szCs w:val="20"/>
              </w:rPr>
            </w:pPr>
          </w:p>
        </w:tc>
        <w:tc>
          <w:tcPr>
            <w:tcW w:w="1559" w:type="dxa"/>
            <w:vMerge/>
          </w:tcPr>
          <w:p w14:paraId="038A0E98" w14:textId="77777777" w:rsidR="006F1C16" w:rsidRPr="00FF3767" w:rsidRDefault="006F1C16" w:rsidP="006F1C16">
            <w:pPr>
              <w:rPr>
                <w:rFonts w:cs="Times New Roman"/>
                <w:sz w:val="20"/>
                <w:szCs w:val="20"/>
              </w:rPr>
            </w:pPr>
          </w:p>
        </w:tc>
        <w:tc>
          <w:tcPr>
            <w:tcW w:w="2551" w:type="dxa"/>
            <w:vMerge/>
            <w:shd w:val="clear" w:color="auto" w:fill="auto"/>
          </w:tcPr>
          <w:p w14:paraId="625E95F0" w14:textId="77777777" w:rsidR="006F1C16" w:rsidRPr="00FF3767" w:rsidRDefault="006F1C16" w:rsidP="006F1C16">
            <w:pPr>
              <w:rPr>
                <w:rFonts w:cs="Times New Roman"/>
                <w:sz w:val="20"/>
                <w:szCs w:val="20"/>
              </w:rPr>
            </w:pPr>
          </w:p>
        </w:tc>
        <w:tc>
          <w:tcPr>
            <w:tcW w:w="2694" w:type="dxa"/>
          </w:tcPr>
          <w:p w14:paraId="61AB0548" w14:textId="390AFFC8" w:rsidR="006F1C16" w:rsidRPr="00FF3767" w:rsidRDefault="006F1C16" w:rsidP="005074BA">
            <w:pPr>
              <w:jc w:val="both"/>
              <w:rPr>
                <w:rFonts w:cs="Times New Roman"/>
                <w:sz w:val="20"/>
                <w:szCs w:val="20"/>
              </w:rPr>
            </w:pPr>
            <w:r w:rsidRPr="00FF3767">
              <w:rPr>
                <w:rFonts w:cs="Times New Roman"/>
                <w:bCs/>
                <w:sz w:val="20"/>
                <w:szCs w:val="20"/>
              </w:rPr>
              <w:t>5. Organizēts vismaz viens kopīgs publisks pasākums NILLTPF</w:t>
            </w:r>
            <w:r w:rsidR="003C488A">
              <w:rPr>
                <w:rFonts w:cs="Times New Roman"/>
                <w:bCs/>
                <w:sz w:val="20"/>
                <w:szCs w:val="20"/>
              </w:rPr>
              <w:t>N</w:t>
            </w:r>
            <w:r w:rsidRPr="00FF3767">
              <w:rPr>
                <w:rFonts w:cs="Times New Roman"/>
                <w:bCs/>
                <w:sz w:val="20"/>
                <w:szCs w:val="20"/>
              </w:rPr>
              <w:t xml:space="preserve"> un apkarošanas izpratnes un darbības veicināšanai</w:t>
            </w:r>
            <w:r w:rsidR="005074BA">
              <w:rPr>
                <w:rFonts w:cs="Times New Roman"/>
                <w:bCs/>
                <w:sz w:val="20"/>
                <w:szCs w:val="20"/>
              </w:rPr>
              <w:t>,</w:t>
            </w:r>
            <w:r w:rsidRPr="00FF3767">
              <w:rPr>
                <w:rFonts w:cs="Times New Roman"/>
                <w:bCs/>
                <w:sz w:val="20"/>
                <w:szCs w:val="20"/>
              </w:rPr>
              <w:t xml:space="preserve"> ieskaitot digitālās transformācijas un drošības jautājumus ar privāt</w:t>
            </w:r>
            <w:r w:rsidR="00B76C75">
              <w:rPr>
                <w:rFonts w:cs="Times New Roman"/>
                <w:bCs/>
                <w:sz w:val="20"/>
                <w:szCs w:val="20"/>
              </w:rPr>
              <w:t>ā</w:t>
            </w:r>
            <w:r w:rsidRPr="00FF3767">
              <w:rPr>
                <w:rFonts w:cs="Times New Roman"/>
                <w:bCs/>
                <w:sz w:val="20"/>
                <w:szCs w:val="20"/>
              </w:rPr>
              <w:t xml:space="preserve"> sektora, nevalstisko organizāciju, vai akadēmisko organizāciju un FID pārstāvju dalību.</w:t>
            </w:r>
          </w:p>
        </w:tc>
        <w:tc>
          <w:tcPr>
            <w:tcW w:w="1134" w:type="dxa"/>
            <w:shd w:val="clear" w:color="auto" w:fill="auto"/>
          </w:tcPr>
          <w:p w14:paraId="78F686FA" w14:textId="063D4800"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24A50D46" w14:textId="4F5CE170" w:rsidR="006F1C16" w:rsidRPr="00FF3767" w:rsidRDefault="006F1C16" w:rsidP="006F1C16">
            <w:pPr>
              <w:jc w:val="center"/>
              <w:rPr>
                <w:sz w:val="20"/>
                <w:szCs w:val="20"/>
              </w:rPr>
            </w:pPr>
            <w:r w:rsidRPr="00FF3767">
              <w:rPr>
                <w:rFonts w:cs="Times New Roman"/>
                <w:bCs/>
                <w:sz w:val="20"/>
                <w:szCs w:val="20"/>
              </w:rPr>
              <w:t>IeM, EM, FM, VARAM</w:t>
            </w:r>
          </w:p>
        </w:tc>
        <w:tc>
          <w:tcPr>
            <w:tcW w:w="1418" w:type="dxa"/>
            <w:shd w:val="clear" w:color="auto" w:fill="auto"/>
          </w:tcPr>
          <w:p w14:paraId="6AFAF1FF" w14:textId="3941782E" w:rsidR="006F1C16" w:rsidRPr="00FF3767" w:rsidRDefault="006F1C16" w:rsidP="006F1C16">
            <w:pPr>
              <w:jc w:val="center"/>
              <w:rPr>
                <w:rFonts w:cs="Times New Roman"/>
                <w:bCs/>
                <w:sz w:val="20"/>
                <w:szCs w:val="20"/>
              </w:rPr>
            </w:pPr>
            <w:r w:rsidRPr="00FF3767">
              <w:rPr>
                <w:rFonts w:cs="Times New Roman"/>
                <w:bCs/>
                <w:sz w:val="20"/>
                <w:szCs w:val="20"/>
              </w:rPr>
              <w:t>Reizi gadā</w:t>
            </w:r>
          </w:p>
        </w:tc>
      </w:tr>
      <w:tr w:rsidR="006F1C16" w:rsidRPr="00FF3767" w14:paraId="341C4DCE" w14:textId="77777777" w:rsidTr="00E706CA">
        <w:trPr>
          <w:trHeight w:val="416"/>
        </w:trPr>
        <w:tc>
          <w:tcPr>
            <w:tcW w:w="709" w:type="dxa"/>
            <w:vMerge/>
          </w:tcPr>
          <w:p w14:paraId="6062B834" w14:textId="77777777" w:rsidR="006F1C16" w:rsidRPr="00FF3767" w:rsidRDefault="006F1C16" w:rsidP="006F1C16">
            <w:pPr>
              <w:jc w:val="center"/>
              <w:rPr>
                <w:rFonts w:cs="Times New Roman"/>
                <w:bCs/>
                <w:sz w:val="20"/>
                <w:szCs w:val="20"/>
              </w:rPr>
            </w:pPr>
          </w:p>
        </w:tc>
        <w:tc>
          <w:tcPr>
            <w:tcW w:w="3686" w:type="dxa"/>
            <w:vMerge/>
            <w:shd w:val="clear" w:color="auto" w:fill="auto"/>
          </w:tcPr>
          <w:p w14:paraId="46419FA5" w14:textId="77777777" w:rsidR="006F1C16" w:rsidRPr="00FF3767" w:rsidRDefault="006F1C16" w:rsidP="006F1C16">
            <w:pPr>
              <w:jc w:val="both"/>
              <w:rPr>
                <w:sz w:val="20"/>
                <w:szCs w:val="20"/>
              </w:rPr>
            </w:pPr>
          </w:p>
        </w:tc>
        <w:tc>
          <w:tcPr>
            <w:tcW w:w="1559" w:type="dxa"/>
            <w:vMerge/>
          </w:tcPr>
          <w:p w14:paraId="5E966757" w14:textId="77777777" w:rsidR="006F1C16" w:rsidRPr="00FF3767" w:rsidRDefault="006F1C16" w:rsidP="006F1C16">
            <w:pPr>
              <w:rPr>
                <w:rFonts w:cs="Times New Roman"/>
                <w:sz w:val="20"/>
                <w:szCs w:val="20"/>
              </w:rPr>
            </w:pPr>
          </w:p>
        </w:tc>
        <w:tc>
          <w:tcPr>
            <w:tcW w:w="2551" w:type="dxa"/>
            <w:vMerge/>
            <w:shd w:val="clear" w:color="auto" w:fill="auto"/>
          </w:tcPr>
          <w:p w14:paraId="4B074BBF" w14:textId="77777777" w:rsidR="006F1C16" w:rsidRPr="00FF3767" w:rsidRDefault="006F1C16" w:rsidP="006F1C16">
            <w:pPr>
              <w:rPr>
                <w:rFonts w:cs="Times New Roman"/>
                <w:sz w:val="20"/>
                <w:szCs w:val="20"/>
              </w:rPr>
            </w:pPr>
          </w:p>
        </w:tc>
        <w:tc>
          <w:tcPr>
            <w:tcW w:w="2694" w:type="dxa"/>
          </w:tcPr>
          <w:p w14:paraId="71F1C1BD" w14:textId="1FAC452B" w:rsidR="006F1C16" w:rsidRPr="00FF3767" w:rsidRDefault="006F1C16" w:rsidP="006F1C16">
            <w:pPr>
              <w:jc w:val="both"/>
              <w:rPr>
                <w:rFonts w:cs="Times New Roman"/>
                <w:sz w:val="20"/>
                <w:szCs w:val="20"/>
              </w:rPr>
            </w:pPr>
            <w:r w:rsidRPr="00FF3767">
              <w:rPr>
                <w:rFonts w:cs="Times New Roman"/>
                <w:bCs/>
                <w:sz w:val="20"/>
                <w:szCs w:val="20"/>
              </w:rPr>
              <w:t>6.  Sadarbojoties ar privātā un publiskā sektora partneriem, sagatavots izvērtējums par nepieciešamību tā sauktajai “AML smilšu kastei”, veicinot tirgus dalībnieku  vai citu organizāciju jaunu tehnoloģiju drošu ieviešanu un lietošanu NILLTPF jomā.</w:t>
            </w:r>
          </w:p>
        </w:tc>
        <w:tc>
          <w:tcPr>
            <w:tcW w:w="1134" w:type="dxa"/>
            <w:shd w:val="clear" w:color="auto" w:fill="auto"/>
          </w:tcPr>
          <w:p w14:paraId="62A26A51" w14:textId="2B718191"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0BD58C9B" w14:textId="77777777" w:rsidR="006F1C16" w:rsidRPr="00FF3767" w:rsidRDefault="006F1C16" w:rsidP="006F1C16">
            <w:pPr>
              <w:jc w:val="center"/>
              <w:rPr>
                <w:sz w:val="20"/>
                <w:szCs w:val="20"/>
              </w:rPr>
            </w:pPr>
          </w:p>
        </w:tc>
        <w:tc>
          <w:tcPr>
            <w:tcW w:w="1418" w:type="dxa"/>
            <w:shd w:val="clear" w:color="auto" w:fill="auto"/>
          </w:tcPr>
          <w:p w14:paraId="1A7FCE5C" w14:textId="0D376551" w:rsidR="006F1C16" w:rsidRPr="00FF3767" w:rsidRDefault="006F1C16" w:rsidP="006F1C16">
            <w:pPr>
              <w:jc w:val="center"/>
              <w:rPr>
                <w:rFonts w:cs="Times New Roman"/>
                <w:bCs/>
                <w:sz w:val="20"/>
                <w:szCs w:val="20"/>
              </w:rPr>
            </w:pPr>
            <w:r w:rsidRPr="00FF3767">
              <w:rPr>
                <w:rFonts w:cs="Times New Roman"/>
                <w:bCs/>
                <w:sz w:val="20"/>
                <w:szCs w:val="20"/>
              </w:rPr>
              <w:t>31.12.2024.</w:t>
            </w:r>
          </w:p>
        </w:tc>
      </w:tr>
      <w:tr w:rsidR="006F1C16" w:rsidRPr="00FF3767" w14:paraId="333E67D7" w14:textId="77777777" w:rsidTr="00526CE4">
        <w:trPr>
          <w:trHeight w:val="416"/>
        </w:trPr>
        <w:tc>
          <w:tcPr>
            <w:tcW w:w="709" w:type="dxa"/>
            <w:vMerge/>
          </w:tcPr>
          <w:p w14:paraId="046BCFBF" w14:textId="77777777" w:rsidR="006F1C16" w:rsidRPr="00FF3767" w:rsidRDefault="006F1C16" w:rsidP="006F1C16">
            <w:pPr>
              <w:jc w:val="center"/>
              <w:rPr>
                <w:rFonts w:cs="Times New Roman"/>
                <w:bCs/>
                <w:sz w:val="20"/>
                <w:szCs w:val="20"/>
              </w:rPr>
            </w:pPr>
          </w:p>
        </w:tc>
        <w:tc>
          <w:tcPr>
            <w:tcW w:w="3686" w:type="dxa"/>
            <w:vMerge/>
            <w:shd w:val="clear" w:color="auto" w:fill="auto"/>
          </w:tcPr>
          <w:p w14:paraId="370D7DC5" w14:textId="77777777" w:rsidR="006F1C16" w:rsidRPr="00FF3767" w:rsidRDefault="006F1C16" w:rsidP="006F1C16">
            <w:pPr>
              <w:jc w:val="both"/>
              <w:rPr>
                <w:sz w:val="20"/>
                <w:szCs w:val="20"/>
              </w:rPr>
            </w:pPr>
          </w:p>
        </w:tc>
        <w:tc>
          <w:tcPr>
            <w:tcW w:w="1559" w:type="dxa"/>
            <w:vMerge/>
          </w:tcPr>
          <w:p w14:paraId="1B9ECEED" w14:textId="77777777" w:rsidR="006F1C16" w:rsidRPr="00FF3767" w:rsidRDefault="006F1C16" w:rsidP="006F1C16">
            <w:pPr>
              <w:rPr>
                <w:rFonts w:cs="Times New Roman"/>
                <w:sz w:val="20"/>
                <w:szCs w:val="20"/>
              </w:rPr>
            </w:pPr>
          </w:p>
        </w:tc>
        <w:tc>
          <w:tcPr>
            <w:tcW w:w="2551" w:type="dxa"/>
            <w:vMerge/>
            <w:shd w:val="clear" w:color="auto" w:fill="auto"/>
          </w:tcPr>
          <w:p w14:paraId="36752434" w14:textId="77777777" w:rsidR="006F1C16" w:rsidRPr="00FF3767" w:rsidRDefault="006F1C16" w:rsidP="006F1C16">
            <w:pPr>
              <w:rPr>
                <w:rFonts w:cs="Times New Roman"/>
                <w:sz w:val="20"/>
                <w:szCs w:val="20"/>
              </w:rPr>
            </w:pPr>
          </w:p>
        </w:tc>
        <w:tc>
          <w:tcPr>
            <w:tcW w:w="2694" w:type="dxa"/>
          </w:tcPr>
          <w:p w14:paraId="46FAAB05" w14:textId="3081F81B" w:rsidR="006F1C16" w:rsidRPr="00FF3767" w:rsidRDefault="006F1C16" w:rsidP="003C488A">
            <w:pPr>
              <w:jc w:val="both"/>
              <w:rPr>
                <w:rFonts w:cs="Times New Roman"/>
                <w:sz w:val="20"/>
                <w:szCs w:val="20"/>
              </w:rPr>
            </w:pPr>
            <w:r w:rsidRPr="00FF3767">
              <w:rPr>
                <w:rFonts w:cs="Times New Roman"/>
                <w:bCs/>
                <w:sz w:val="20"/>
                <w:szCs w:val="20"/>
              </w:rPr>
              <w:t xml:space="preserve">7.  Balstoties uz veiktajiem sektoru un citiem NILLTPF risku novērtējumiem, attīstīt vadlīnijas par specializāciju identificēto risku novēršanā, tādejādi attīstot finanšu </w:t>
            </w:r>
            <w:r w:rsidR="00C7781D" w:rsidRPr="00C7781D">
              <w:rPr>
                <w:rFonts w:cs="Times New Roman"/>
                <w:bCs/>
                <w:sz w:val="20"/>
                <w:szCs w:val="20"/>
              </w:rPr>
              <w:t>iekļaušanu</w:t>
            </w:r>
            <w:r w:rsidR="00C7781D" w:rsidRPr="00C7781D" w:rsidDel="00C7781D">
              <w:rPr>
                <w:rFonts w:cs="Times New Roman"/>
                <w:bCs/>
                <w:sz w:val="20"/>
                <w:szCs w:val="20"/>
              </w:rPr>
              <w:t xml:space="preserve"> </w:t>
            </w:r>
            <w:r w:rsidRPr="00FF3767">
              <w:rPr>
                <w:rFonts w:cs="Times New Roman"/>
                <w:bCs/>
                <w:sz w:val="20"/>
                <w:szCs w:val="20"/>
              </w:rPr>
              <w:t>un mazinot NILLT</w:t>
            </w:r>
            <w:r w:rsidR="003C488A">
              <w:rPr>
                <w:rFonts w:cs="Times New Roman"/>
                <w:bCs/>
                <w:sz w:val="20"/>
                <w:szCs w:val="20"/>
              </w:rPr>
              <w:t>P</w:t>
            </w:r>
            <w:r w:rsidRPr="00FF3767">
              <w:rPr>
                <w:rFonts w:cs="Times New Roman"/>
                <w:bCs/>
                <w:sz w:val="20"/>
                <w:szCs w:val="20"/>
              </w:rPr>
              <w:t>FN un apkarošana</w:t>
            </w:r>
            <w:r w:rsidR="004B7118">
              <w:rPr>
                <w:rFonts w:cs="Times New Roman"/>
                <w:bCs/>
                <w:sz w:val="20"/>
                <w:szCs w:val="20"/>
              </w:rPr>
              <w:t>s</w:t>
            </w:r>
            <w:r w:rsidRPr="00FF3767">
              <w:rPr>
                <w:rFonts w:cs="Times New Roman"/>
                <w:bCs/>
                <w:sz w:val="20"/>
                <w:szCs w:val="20"/>
              </w:rPr>
              <w:t xml:space="preserve"> neparedzētās negatīvās sekas.</w:t>
            </w:r>
          </w:p>
        </w:tc>
        <w:tc>
          <w:tcPr>
            <w:tcW w:w="1134" w:type="dxa"/>
            <w:shd w:val="clear" w:color="auto" w:fill="auto"/>
          </w:tcPr>
          <w:p w14:paraId="197FA746" w14:textId="3A64BB31" w:rsidR="006F1C16" w:rsidRPr="00FF3767" w:rsidRDefault="006F1C16" w:rsidP="00EC2EF5">
            <w:pPr>
              <w:jc w:val="center"/>
              <w:rPr>
                <w:sz w:val="20"/>
                <w:szCs w:val="20"/>
              </w:rPr>
            </w:pPr>
            <w:r w:rsidRPr="00FF3767">
              <w:rPr>
                <w:rFonts w:cs="Times New Roman"/>
                <w:bCs/>
                <w:sz w:val="20"/>
                <w:szCs w:val="20"/>
              </w:rPr>
              <w:t>FID</w:t>
            </w:r>
          </w:p>
        </w:tc>
        <w:tc>
          <w:tcPr>
            <w:tcW w:w="1275" w:type="dxa"/>
            <w:shd w:val="clear" w:color="auto" w:fill="auto"/>
          </w:tcPr>
          <w:p w14:paraId="5140F4B5" w14:textId="04FC5678" w:rsidR="006F1C16" w:rsidRPr="00FF3767" w:rsidRDefault="003E26EE" w:rsidP="006F1C16">
            <w:pPr>
              <w:jc w:val="center"/>
              <w:rPr>
                <w:sz w:val="20"/>
                <w:szCs w:val="20"/>
              </w:rPr>
            </w:pPr>
            <w:r w:rsidRPr="00FF3767">
              <w:rPr>
                <w:rFonts w:cs="Times New Roman"/>
                <w:bCs/>
                <w:sz w:val="20"/>
                <w:szCs w:val="20"/>
              </w:rPr>
              <w:t>LB</w:t>
            </w:r>
          </w:p>
        </w:tc>
        <w:tc>
          <w:tcPr>
            <w:tcW w:w="1418" w:type="dxa"/>
            <w:shd w:val="clear" w:color="auto" w:fill="auto"/>
          </w:tcPr>
          <w:p w14:paraId="43F89A25" w14:textId="5848EA01" w:rsidR="006F1C16" w:rsidRPr="00FF3767" w:rsidRDefault="006F1C16" w:rsidP="006F1C16">
            <w:pPr>
              <w:jc w:val="center"/>
              <w:rPr>
                <w:rFonts w:cs="Times New Roman"/>
                <w:bCs/>
                <w:sz w:val="20"/>
                <w:szCs w:val="20"/>
              </w:rPr>
            </w:pPr>
            <w:r w:rsidRPr="00FF3767">
              <w:rPr>
                <w:rFonts w:cs="Times New Roman"/>
                <w:bCs/>
                <w:sz w:val="20"/>
                <w:szCs w:val="20"/>
              </w:rPr>
              <w:t>Pastāvīgi</w:t>
            </w:r>
          </w:p>
        </w:tc>
      </w:tr>
      <w:tr w:rsidR="006F1C16" w:rsidRPr="00FF3767" w14:paraId="4F1AA910" w14:textId="77777777" w:rsidTr="006F1C16">
        <w:trPr>
          <w:trHeight w:val="1096"/>
        </w:trPr>
        <w:tc>
          <w:tcPr>
            <w:tcW w:w="709" w:type="dxa"/>
            <w:vMerge w:val="restart"/>
            <w:tcBorders>
              <w:top w:val="single" w:sz="4" w:space="0" w:color="auto"/>
              <w:left w:val="single" w:sz="4" w:space="0" w:color="auto"/>
              <w:right w:val="single" w:sz="4" w:space="0" w:color="auto"/>
            </w:tcBorders>
            <w:shd w:val="clear" w:color="auto" w:fill="FFFFFF" w:themeFill="background1"/>
          </w:tcPr>
          <w:p w14:paraId="4A9DFF95" w14:textId="623D8416" w:rsidR="006F1C16" w:rsidRPr="00FF3767" w:rsidRDefault="006F1C16" w:rsidP="006F1C16">
            <w:pPr>
              <w:jc w:val="center"/>
              <w:rPr>
                <w:rFonts w:cs="Times New Roman"/>
                <w:bCs/>
                <w:sz w:val="20"/>
                <w:szCs w:val="20"/>
              </w:rPr>
            </w:pPr>
            <w:r w:rsidRPr="00FF3767">
              <w:rPr>
                <w:rFonts w:cs="Times New Roman"/>
                <w:bCs/>
                <w:sz w:val="20"/>
                <w:szCs w:val="20"/>
              </w:rPr>
              <w:t>6.3.</w:t>
            </w:r>
          </w:p>
        </w:tc>
        <w:tc>
          <w:tcPr>
            <w:tcW w:w="3686" w:type="dxa"/>
            <w:vMerge w:val="restart"/>
            <w:tcBorders>
              <w:top w:val="single" w:sz="4" w:space="0" w:color="auto"/>
              <w:left w:val="single" w:sz="4" w:space="0" w:color="auto"/>
              <w:right w:val="single" w:sz="4" w:space="0" w:color="auto"/>
            </w:tcBorders>
            <w:shd w:val="clear" w:color="auto" w:fill="FFFFFF" w:themeFill="background1"/>
          </w:tcPr>
          <w:p w14:paraId="2A62E2CD" w14:textId="6D01352D" w:rsidR="006F1C16" w:rsidRPr="00FF3767" w:rsidRDefault="006F1C16" w:rsidP="006F1C16">
            <w:pPr>
              <w:jc w:val="both"/>
              <w:rPr>
                <w:sz w:val="20"/>
                <w:szCs w:val="20"/>
              </w:rPr>
            </w:pPr>
            <w:r w:rsidRPr="00FF3767">
              <w:rPr>
                <w:rFonts w:cs="Times New Roman"/>
                <w:bCs/>
                <w:sz w:val="20"/>
                <w:szCs w:val="20"/>
              </w:rPr>
              <w:t>Pilnveidot FID datu saņemšanas un analīzes, tostarp goAML, sistēmu, nodrošinot nepieciešamo datu iegūšanu un analīzi automatizētā veidā.</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626202D8" w14:textId="77777777" w:rsidR="006F1C16" w:rsidRPr="00FF3767" w:rsidRDefault="006F1C16" w:rsidP="006F1C16">
            <w:pPr>
              <w:rPr>
                <w:rFonts w:cs="Times New Roman"/>
                <w:bCs/>
                <w:sz w:val="20"/>
                <w:szCs w:val="20"/>
              </w:rPr>
            </w:pPr>
            <w:r w:rsidRPr="00FF3767">
              <w:rPr>
                <w:rFonts w:cs="Times New Roman"/>
                <w:bCs/>
                <w:sz w:val="20"/>
                <w:szCs w:val="20"/>
              </w:rPr>
              <w:t>MONEYVAL 4.15. rekomendācija;</w:t>
            </w:r>
          </w:p>
          <w:p w14:paraId="2EA3ACFD" w14:textId="6613C404" w:rsidR="006F1C16" w:rsidRPr="00627693" w:rsidRDefault="00627693" w:rsidP="006F1C16">
            <w:pPr>
              <w:rPr>
                <w:rFonts w:cs="Times New Roman"/>
                <w:bCs/>
                <w:sz w:val="20"/>
                <w:szCs w:val="20"/>
              </w:rPr>
            </w:pPr>
            <w:r>
              <w:rPr>
                <w:rFonts w:cs="Times New Roman"/>
                <w:bCs/>
                <w:sz w:val="20"/>
                <w:szCs w:val="20"/>
              </w:rPr>
              <w:t>NRA 2017.-2019. 1.8.9. punkts.</w:t>
            </w: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58302992" w14:textId="4DC15EA4" w:rsidR="006F1C16" w:rsidRPr="00FF3767" w:rsidRDefault="006F1C16" w:rsidP="00C93758">
            <w:pPr>
              <w:jc w:val="both"/>
              <w:rPr>
                <w:rFonts w:cs="Times New Roman"/>
                <w:sz w:val="20"/>
                <w:szCs w:val="20"/>
              </w:rPr>
            </w:pPr>
            <w:r w:rsidRPr="00FF3767">
              <w:rPr>
                <w:rFonts w:cs="Times New Roman"/>
                <w:bCs/>
                <w:sz w:val="20"/>
                <w:szCs w:val="20"/>
              </w:rPr>
              <w:t>Paplašināta FID datu saņemšanas un analīzes, tostarp goAML, sistēmas darbības efektivitāte, stiprināta datu apstrādes integritāte un konfidencialitāte.</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AB7A0B4" w14:textId="3D3B1934" w:rsidR="006F1C16" w:rsidRPr="00FF3767" w:rsidRDefault="006F1C16" w:rsidP="006F1C16">
            <w:pPr>
              <w:jc w:val="both"/>
              <w:rPr>
                <w:rFonts w:cs="Times New Roman"/>
                <w:bCs/>
                <w:sz w:val="20"/>
                <w:szCs w:val="20"/>
              </w:rPr>
            </w:pPr>
            <w:r w:rsidRPr="00FF3767">
              <w:rPr>
                <w:rFonts w:cs="Times New Roman"/>
                <w:bCs/>
                <w:sz w:val="20"/>
                <w:szCs w:val="20"/>
              </w:rPr>
              <w:t>1.</w:t>
            </w:r>
            <w:r w:rsidR="00C93758">
              <w:rPr>
                <w:rFonts w:cs="Times New Roman"/>
                <w:bCs/>
                <w:sz w:val="20"/>
                <w:szCs w:val="20"/>
              </w:rPr>
              <w:t xml:space="preserve"> </w:t>
            </w:r>
            <w:r w:rsidRPr="00FF3767">
              <w:rPr>
                <w:rFonts w:cs="Times New Roman"/>
                <w:bCs/>
                <w:sz w:val="20"/>
                <w:szCs w:val="20"/>
              </w:rPr>
              <w:t xml:space="preserve">Izstrādāti priekšlikumi </w:t>
            </w:r>
            <w:r w:rsidR="00C93758">
              <w:rPr>
                <w:rFonts w:cs="Times New Roman"/>
                <w:bCs/>
                <w:sz w:val="20"/>
                <w:szCs w:val="20"/>
              </w:rPr>
              <w:t xml:space="preserve">grozījumiem </w:t>
            </w:r>
            <w:r w:rsidRPr="00FF3767">
              <w:rPr>
                <w:rFonts w:cs="Times New Roman"/>
                <w:bCs/>
                <w:sz w:val="20"/>
                <w:szCs w:val="20"/>
              </w:rPr>
              <w:t>tiesību aktos, kas dod tiesības FID izgūt datus automatizētā veidā no valsts informāc</w:t>
            </w:r>
            <w:r w:rsidR="003008A2" w:rsidRPr="00FF3767">
              <w:rPr>
                <w:rFonts w:cs="Times New Roman"/>
                <w:bCs/>
                <w:sz w:val="20"/>
                <w:szCs w:val="20"/>
              </w:rPr>
              <w:t>ijas sistēmām, un iesniegti MK.</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9CEAFE" w14:textId="456E14BA" w:rsidR="006F1C16" w:rsidRPr="00FF3767" w:rsidRDefault="003008A2" w:rsidP="00EC2EF5">
            <w:pPr>
              <w:jc w:val="center"/>
              <w:rPr>
                <w:rFonts w:cs="Times New Roman"/>
                <w:bCs/>
                <w:sz w:val="20"/>
                <w:szCs w:val="20"/>
              </w:rPr>
            </w:pPr>
            <w:r w:rsidRPr="00FF3767">
              <w:rPr>
                <w:rFonts w:cs="Times New Roman"/>
                <w:bCs/>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EFBE54" w14:textId="7BBFD17D" w:rsidR="006F1C16" w:rsidRPr="00FF3767" w:rsidRDefault="006F1C16" w:rsidP="003B0F5B">
            <w:pPr>
              <w:jc w:val="center"/>
              <w:rPr>
                <w:sz w:val="20"/>
                <w:szCs w:val="20"/>
              </w:rPr>
            </w:pPr>
            <w:r w:rsidRPr="00FF3767">
              <w:rPr>
                <w:rFonts w:cs="Times New Roman"/>
                <w:bCs/>
                <w:sz w:val="20"/>
                <w:szCs w:val="20"/>
              </w:rPr>
              <w:t>PMLP, VID, TM</w:t>
            </w:r>
            <w:r w:rsidR="00512A63">
              <w:rPr>
                <w:rFonts w:cs="Times New Roman"/>
                <w:bCs/>
                <w:sz w:val="20"/>
                <w:szCs w:val="20"/>
              </w:rPr>
              <w:t>, FM, TAI</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65953A" w14:textId="38057D06" w:rsidR="006F1C16" w:rsidRPr="00FF3767" w:rsidRDefault="006F1C16" w:rsidP="007B086D">
            <w:pPr>
              <w:jc w:val="center"/>
              <w:rPr>
                <w:rFonts w:cs="Times New Roman"/>
                <w:bCs/>
                <w:sz w:val="20"/>
                <w:szCs w:val="20"/>
              </w:rPr>
            </w:pPr>
            <w:r w:rsidRPr="00FF3767">
              <w:rPr>
                <w:rFonts w:cs="Times New Roman"/>
                <w:bCs/>
                <w:sz w:val="20"/>
                <w:szCs w:val="20"/>
              </w:rPr>
              <w:t>3</w:t>
            </w:r>
            <w:r w:rsidR="007B086D">
              <w:rPr>
                <w:rFonts w:cs="Times New Roman"/>
                <w:bCs/>
                <w:sz w:val="20"/>
                <w:szCs w:val="20"/>
              </w:rPr>
              <w:t>1</w:t>
            </w:r>
            <w:r w:rsidRPr="00FF3767">
              <w:rPr>
                <w:rFonts w:cs="Times New Roman"/>
                <w:bCs/>
                <w:sz w:val="20"/>
                <w:szCs w:val="20"/>
              </w:rPr>
              <w:t>.</w:t>
            </w:r>
            <w:r w:rsidR="007B086D">
              <w:rPr>
                <w:rFonts w:cs="Times New Roman"/>
                <w:bCs/>
                <w:sz w:val="20"/>
                <w:szCs w:val="20"/>
              </w:rPr>
              <w:t>12</w:t>
            </w:r>
            <w:r w:rsidRPr="00FF3767">
              <w:rPr>
                <w:rFonts w:cs="Times New Roman"/>
                <w:bCs/>
                <w:sz w:val="20"/>
                <w:szCs w:val="20"/>
              </w:rPr>
              <w:t>.2023.</w:t>
            </w:r>
          </w:p>
        </w:tc>
      </w:tr>
      <w:tr w:rsidR="006F1C16" w:rsidRPr="00FF3767" w14:paraId="62802D0A" w14:textId="77777777" w:rsidTr="00526CE4">
        <w:trPr>
          <w:trHeight w:val="416"/>
        </w:trPr>
        <w:tc>
          <w:tcPr>
            <w:tcW w:w="709" w:type="dxa"/>
            <w:vMerge/>
            <w:tcBorders>
              <w:left w:val="single" w:sz="4" w:space="0" w:color="auto"/>
              <w:right w:val="single" w:sz="4" w:space="0" w:color="auto"/>
            </w:tcBorders>
            <w:shd w:val="clear" w:color="auto" w:fill="FFFFFF" w:themeFill="background1"/>
          </w:tcPr>
          <w:p w14:paraId="0B5E9D29" w14:textId="77777777" w:rsidR="006F1C16" w:rsidRPr="00FF3767" w:rsidRDefault="006F1C16" w:rsidP="006F1C16">
            <w:pPr>
              <w:jc w:val="center"/>
              <w:rPr>
                <w:rFonts w:cs="Times New Roman"/>
                <w:bCs/>
                <w:sz w:val="20"/>
                <w:szCs w:val="20"/>
              </w:rPr>
            </w:pPr>
          </w:p>
        </w:tc>
        <w:tc>
          <w:tcPr>
            <w:tcW w:w="3686" w:type="dxa"/>
            <w:vMerge/>
            <w:tcBorders>
              <w:left w:val="single" w:sz="4" w:space="0" w:color="auto"/>
              <w:right w:val="single" w:sz="4" w:space="0" w:color="auto"/>
            </w:tcBorders>
            <w:shd w:val="clear" w:color="auto" w:fill="FFFFFF" w:themeFill="background1"/>
          </w:tcPr>
          <w:p w14:paraId="47BFD4DB" w14:textId="77777777" w:rsidR="006F1C16" w:rsidRPr="00FF3767" w:rsidRDefault="006F1C16" w:rsidP="006F1C16">
            <w:pPr>
              <w:jc w:val="both"/>
              <w:rPr>
                <w:sz w:val="20"/>
                <w:szCs w:val="20"/>
              </w:rPr>
            </w:pPr>
          </w:p>
        </w:tc>
        <w:tc>
          <w:tcPr>
            <w:tcW w:w="1559" w:type="dxa"/>
            <w:vMerge/>
            <w:tcBorders>
              <w:left w:val="single" w:sz="4" w:space="0" w:color="auto"/>
              <w:right w:val="single" w:sz="4" w:space="0" w:color="auto"/>
            </w:tcBorders>
            <w:shd w:val="clear" w:color="auto" w:fill="FFFFFF" w:themeFill="background1"/>
          </w:tcPr>
          <w:p w14:paraId="2555C0C8" w14:textId="77777777" w:rsidR="006F1C16" w:rsidRPr="00FF3767" w:rsidRDefault="006F1C16" w:rsidP="006F1C16">
            <w:pPr>
              <w:rPr>
                <w:rFonts w:cs="Times New Roman"/>
                <w:sz w:val="20"/>
                <w:szCs w:val="20"/>
              </w:rPr>
            </w:pPr>
          </w:p>
        </w:tc>
        <w:tc>
          <w:tcPr>
            <w:tcW w:w="2551" w:type="dxa"/>
            <w:vMerge/>
            <w:tcBorders>
              <w:left w:val="single" w:sz="4" w:space="0" w:color="auto"/>
              <w:right w:val="single" w:sz="4" w:space="0" w:color="auto"/>
            </w:tcBorders>
            <w:shd w:val="clear" w:color="auto" w:fill="FFFFFF" w:themeFill="background1"/>
          </w:tcPr>
          <w:p w14:paraId="65D18FB9" w14:textId="77777777" w:rsidR="006F1C16" w:rsidRPr="00FF3767" w:rsidRDefault="006F1C16" w:rsidP="006F1C16">
            <w:pPr>
              <w:rPr>
                <w:rFonts w:cs="Times New Roman"/>
                <w:sz w:val="20"/>
                <w:szCs w:val="20"/>
              </w:rPr>
            </w:pPr>
          </w:p>
        </w:tc>
        <w:tc>
          <w:tcPr>
            <w:tcW w:w="2694" w:type="dxa"/>
            <w:tcBorders>
              <w:top w:val="single" w:sz="4" w:space="0" w:color="auto"/>
              <w:left w:val="single" w:sz="4" w:space="0" w:color="auto"/>
              <w:right w:val="single" w:sz="4" w:space="0" w:color="auto"/>
            </w:tcBorders>
            <w:shd w:val="clear" w:color="auto" w:fill="FFFFFF" w:themeFill="background1"/>
          </w:tcPr>
          <w:p w14:paraId="33838898" w14:textId="7F8E7EA3" w:rsidR="006F1C16" w:rsidRPr="00FF3767" w:rsidRDefault="006F1C16" w:rsidP="006F1C16">
            <w:pPr>
              <w:jc w:val="both"/>
              <w:rPr>
                <w:rFonts w:cs="Times New Roman"/>
                <w:sz w:val="20"/>
                <w:szCs w:val="20"/>
              </w:rPr>
            </w:pPr>
            <w:r w:rsidRPr="00FF3767">
              <w:rPr>
                <w:rFonts w:cs="Times New Roman"/>
                <w:bCs/>
                <w:sz w:val="20"/>
                <w:szCs w:val="20"/>
              </w:rPr>
              <w:t>2.</w:t>
            </w:r>
            <w:r w:rsidR="00C93758">
              <w:rPr>
                <w:rFonts w:cs="Times New Roman"/>
                <w:bCs/>
                <w:sz w:val="20"/>
                <w:szCs w:val="20"/>
              </w:rPr>
              <w:t xml:space="preserve"> </w:t>
            </w:r>
            <w:r w:rsidRPr="00FF3767">
              <w:rPr>
                <w:rFonts w:cs="Times New Roman"/>
                <w:bCs/>
                <w:sz w:val="20"/>
                <w:szCs w:val="20"/>
              </w:rPr>
              <w:t>Grozījumi normatīvajos aktos stājušies spēkā 31.12.2023., paredzot FID  tiesības izgūt datus automatizētā veidā no valsts informācijas sistēmām</w:t>
            </w:r>
            <w:r w:rsidR="00627693">
              <w:rPr>
                <w:rFonts w:cs="Times New Roman"/>
                <w:bCs/>
                <w:sz w:val="20"/>
                <w:szCs w:val="20"/>
              </w:rPr>
              <w:t>.</w:t>
            </w:r>
          </w:p>
        </w:tc>
        <w:tc>
          <w:tcPr>
            <w:tcW w:w="1134" w:type="dxa"/>
            <w:tcBorders>
              <w:top w:val="single" w:sz="4" w:space="0" w:color="auto"/>
              <w:left w:val="single" w:sz="4" w:space="0" w:color="auto"/>
              <w:right w:val="single" w:sz="4" w:space="0" w:color="auto"/>
            </w:tcBorders>
            <w:shd w:val="clear" w:color="auto" w:fill="FFFFFF" w:themeFill="background1"/>
          </w:tcPr>
          <w:p w14:paraId="581C07A2" w14:textId="6D96763E" w:rsidR="006F1C16" w:rsidRPr="00FF3767" w:rsidRDefault="006F1C16" w:rsidP="006F1C16">
            <w:pPr>
              <w:jc w:val="center"/>
              <w:rPr>
                <w:sz w:val="20"/>
                <w:szCs w:val="20"/>
              </w:rPr>
            </w:pPr>
            <w:r w:rsidRPr="00FF3767">
              <w:rPr>
                <w:rFonts w:cs="Times New Roman"/>
                <w:bCs/>
                <w:sz w:val="20"/>
                <w:szCs w:val="20"/>
              </w:rPr>
              <w:t>FM</w:t>
            </w:r>
          </w:p>
        </w:tc>
        <w:tc>
          <w:tcPr>
            <w:tcW w:w="1275" w:type="dxa"/>
            <w:tcBorders>
              <w:top w:val="single" w:sz="4" w:space="0" w:color="auto"/>
              <w:left w:val="single" w:sz="4" w:space="0" w:color="auto"/>
              <w:right w:val="single" w:sz="4" w:space="0" w:color="auto"/>
            </w:tcBorders>
            <w:shd w:val="clear" w:color="auto" w:fill="FFFFFF" w:themeFill="background1"/>
          </w:tcPr>
          <w:p w14:paraId="465DB894" w14:textId="7F4F1015" w:rsidR="006F1C16" w:rsidRPr="00FF3767" w:rsidRDefault="006F1C16" w:rsidP="00EC2EF5">
            <w:pPr>
              <w:jc w:val="center"/>
              <w:rPr>
                <w:sz w:val="20"/>
                <w:szCs w:val="20"/>
              </w:rPr>
            </w:pPr>
            <w:r w:rsidRPr="00FF3767">
              <w:rPr>
                <w:rFonts w:cs="Times New Roman"/>
                <w:bCs/>
                <w:sz w:val="20"/>
                <w:szCs w:val="20"/>
              </w:rPr>
              <w:t xml:space="preserve">PMLP, UR, VID, </w:t>
            </w:r>
            <w:r w:rsidRPr="00FF3767">
              <w:rPr>
                <w:rFonts w:cs="Times New Roman"/>
                <w:sz w:val="20"/>
                <w:szCs w:val="20"/>
              </w:rPr>
              <w:t>VP, VDD, KNAB, VRS, IDB, MP, IeVP, FID</w:t>
            </w:r>
          </w:p>
        </w:tc>
        <w:tc>
          <w:tcPr>
            <w:tcW w:w="1418" w:type="dxa"/>
            <w:tcBorders>
              <w:top w:val="single" w:sz="4" w:space="0" w:color="auto"/>
              <w:left w:val="single" w:sz="4" w:space="0" w:color="auto"/>
              <w:right w:val="single" w:sz="4" w:space="0" w:color="auto"/>
            </w:tcBorders>
            <w:shd w:val="clear" w:color="auto" w:fill="FFFFFF" w:themeFill="background1"/>
          </w:tcPr>
          <w:p w14:paraId="147EE0BB" w14:textId="69986F3F" w:rsidR="006F1C16" w:rsidRPr="00FF3767" w:rsidRDefault="006F1C16" w:rsidP="006F1C16">
            <w:pPr>
              <w:jc w:val="center"/>
              <w:rPr>
                <w:rFonts w:cs="Times New Roman"/>
                <w:bCs/>
                <w:sz w:val="20"/>
                <w:szCs w:val="20"/>
              </w:rPr>
            </w:pPr>
            <w:r w:rsidRPr="00FF3767">
              <w:rPr>
                <w:rFonts w:cs="Times New Roman"/>
                <w:bCs/>
                <w:sz w:val="20"/>
                <w:szCs w:val="20"/>
              </w:rPr>
              <w:t>31.12.2023.</w:t>
            </w:r>
          </w:p>
        </w:tc>
      </w:tr>
      <w:tr w:rsidR="006F1C16" w:rsidRPr="00FF3767" w14:paraId="353D46B5" w14:textId="77777777" w:rsidTr="006F1C16">
        <w:trPr>
          <w:trHeight w:val="1096"/>
        </w:trPr>
        <w:tc>
          <w:tcPr>
            <w:tcW w:w="709" w:type="dxa"/>
            <w:vMerge/>
            <w:tcBorders>
              <w:left w:val="single" w:sz="4" w:space="0" w:color="auto"/>
              <w:right w:val="single" w:sz="4" w:space="0" w:color="auto"/>
            </w:tcBorders>
            <w:shd w:val="clear" w:color="auto" w:fill="FFFFFF" w:themeFill="background1"/>
          </w:tcPr>
          <w:p w14:paraId="50C19CED" w14:textId="77777777" w:rsidR="006F1C16" w:rsidRPr="00FF3767" w:rsidRDefault="006F1C16" w:rsidP="006F1C16">
            <w:pPr>
              <w:jc w:val="center"/>
              <w:rPr>
                <w:rFonts w:cs="Times New Roman"/>
                <w:bCs/>
                <w:sz w:val="20"/>
                <w:szCs w:val="20"/>
              </w:rPr>
            </w:pPr>
          </w:p>
        </w:tc>
        <w:tc>
          <w:tcPr>
            <w:tcW w:w="3686" w:type="dxa"/>
            <w:vMerge/>
            <w:tcBorders>
              <w:left w:val="single" w:sz="4" w:space="0" w:color="auto"/>
              <w:right w:val="single" w:sz="4" w:space="0" w:color="auto"/>
            </w:tcBorders>
            <w:shd w:val="clear" w:color="auto" w:fill="FFFFFF" w:themeFill="background1"/>
          </w:tcPr>
          <w:p w14:paraId="2EADFDA6" w14:textId="77777777" w:rsidR="006F1C16" w:rsidRPr="00FF3767" w:rsidRDefault="006F1C16" w:rsidP="006F1C16">
            <w:pPr>
              <w:jc w:val="both"/>
              <w:rPr>
                <w:sz w:val="20"/>
                <w:szCs w:val="20"/>
              </w:rPr>
            </w:pPr>
          </w:p>
        </w:tc>
        <w:tc>
          <w:tcPr>
            <w:tcW w:w="1559" w:type="dxa"/>
            <w:vMerge/>
            <w:tcBorders>
              <w:left w:val="single" w:sz="4" w:space="0" w:color="auto"/>
              <w:right w:val="single" w:sz="4" w:space="0" w:color="auto"/>
            </w:tcBorders>
            <w:shd w:val="clear" w:color="auto" w:fill="FFFFFF" w:themeFill="background1"/>
          </w:tcPr>
          <w:p w14:paraId="63E8A311" w14:textId="77777777" w:rsidR="006F1C16" w:rsidRPr="00FF3767" w:rsidRDefault="006F1C16" w:rsidP="006F1C16">
            <w:pPr>
              <w:rPr>
                <w:rFonts w:cs="Times New Roman"/>
                <w:sz w:val="20"/>
                <w:szCs w:val="20"/>
              </w:rPr>
            </w:pPr>
          </w:p>
        </w:tc>
        <w:tc>
          <w:tcPr>
            <w:tcW w:w="2551" w:type="dxa"/>
            <w:vMerge/>
            <w:tcBorders>
              <w:left w:val="single" w:sz="4" w:space="0" w:color="auto"/>
              <w:right w:val="single" w:sz="4" w:space="0" w:color="auto"/>
            </w:tcBorders>
            <w:shd w:val="clear" w:color="auto" w:fill="FFFFFF" w:themeFill="background1"/>
          </w:tcPr>
          <w:p w14:paraId="6EC4B43D" w14:textId="77777777" w:rsidR="006F1C16" w:rsidRPr="00FF3767" w:rsidRDefault="006F1C16" w:rsidP="006F1C16">
            <w:pPr>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B438C0A" w14:textId="17F0B123" w:rsidR="006F1C16" w:rsidRPr="00FF3767" w:rsidRDefault="006F1C16" w:rsidP="006F1C16">
            <w:pPr>
              <w:jc w:val="both"/>
              <w:rPr>
                <w:rFonts w:cs="Times New Roman"/>
                <w:sz w:val="20"/>
                <w:szCs w:val="20"/>
              </w:rPr>
            </w:pPr>
            <w:r w:rsidRPr="00FF3767">
              <w:rPr>
                <w:rFonts w:cs="Times New Roman"/>
                <w:bCs/>
                <w:sz w:val="20"/>
                <w:szCs w:val="20"/>
              </w:rPr>
              <w:t xml:space="preserve">3. Nodrošināta skaidras naudas deklarāciju uz valsts robežas pieejamība FID datu saņemšanas un analīzes sistēmā.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60031F" w14:textId="07C838C0" w:rsidR="006F1C16" w:rsidRPr="00FF3767" w:rsidRDefault="006F1C16" w:rsidP="006F1C16">
            <w:pPr>
              <w:jc w:val="center"/>
              <w:rPr>
                <w:sz w:val="20"/>
                <w:szCs w:val="20"/>
              </w:rPr>
            </w:pPr>
            <w:r w:rsidRPr="00FF3767">
              <w:rPr>
                <w:rFonts w:cs="Times New Roman"/>
                <w:bCs/>
                <w:sz w:val="20"/>
                <w:szCs w:val="20"/>
              </w:rPr>
              <w:t>FID, VID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3648B89" w14:textId="77777777" w:rsidR="006F1C16" w:rsidRPr="00FF3767" w:rsidRDefault="006F1C16"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349E75A" w14:textId="2735D799" w:rsidR="006F1C16" w:rsidRPr="00FF3767" w:rsidRDefault="006F1C16" w:rsidP="006F1C16">
            <w:pPr>
              <w:jc w:val="center"/>
              <w:rPr>
                <w:rFonts w:cs="Times New Roman"/>
                <w:bCs/>
                <w:sz w:val="20"/>
                <w:szCs w:val="20"/>
              </w:rPr>
            </w:pPr>
            <w:r w:rsidRPr="00FF3767">
              <w:rPr>
                <w:rFonts w:cs="Times New Roman"/>
                <w:bCs/>
                <w:sz w:val="20"/>
                <w:szCs w:val="20"/>
              </w:rPr>
              <w:t>31.12.2023.</w:t>
            </w:r>
          </w:p>
        </w:tc>
      </w:tr>
      <w:tr w:rsidR="006F1C16" w:rsidRPr="00FF3767" w14:paraId="6A02D3D6" w14:textId="77777777" w:rsidTr="006F1C16">
        <w:trPr>
          <w:trHeight w:val="1096"/>
        </w:trPr>
        <w:tc>
          <w:tcPr>
            <w:tcW w:w="709" w:type="dxa"/>
            <w:vMerge/>
            <w:tcBorders>
              <w:left w:val="single" w:sz="4" w:space="0" w:color="auto"/>
              <w:bottom w:val="single" w:sz="4" w:space="0" w:color="auto"/>
              <w:right w:val="single" w:sz="4" w:space="0" w:color="auto"/>
            </w:tcBorders>
            <w:shd w:val="clear" w:color="auto" w:fill="FFFFFF" w:themeFill="background1"/>
          </w:tcPr>
          <w:p w14:paraId="2F2A1E04" w14:textId="77777777" w:rsidR="006F1C16" w:rsidRPr="00FF3767" w:rsidRDefault="006F1C16" w:rsidP="006F1C16">
            <w:pPr>
              <w:jc w:val="center"/>
              <w:rPr>
                <w:rFonts w:cs="Times New Roman"/>
                <w:bCs/>
                <w:sz w:val="20"/>
                <w:szCs w:val="20"/>
              </w:rPr>
            </w:pPr>
          </w:p>
        </w:tc>
        <w:tc>
          <w:tcPr>
            <w:tcW w:w="3686" w:type="dxa"/>
            <w:vMerge/>
            <w:tcBorders>
              <w:left w:val="single" w:sz="4" w:space="0" w:color="auto"/>
              <w:bottom w:val="single" w:sz="4" w:space="0" w:color="auto"/>
              <w:right w:val="single" w:sz="4" w:space="0" w:color="auto"/>
            </w:tcBorders>
            <w:shd w:val="clear" w:color="auto" w:fill="FFFFFF" w:themeFill="background1"/>
          </w:tcPr>
          <w:p w14:paraId="7DCE504C" w14:textId="77777777" w:rsidR="006F1C16" w:rsidRPr="00FF3767" w:rsidRDefault="006F1C16" w:rsidP="006F1C16">
            <w:pPr>
              <w:jc w:val="both"/>
              <w:rPr>
                <w:sz w:val="20"/>
                <w:szCs w:val="20"/>
              </w:rPr>
            </w:pPr>
          </w:p>
        </w:tc>
        <w:tc>
          <w:tcPr>
            <w:tcW w:w="1559" w:type="dxa"/>
            <w:vMerge/>
            <w:tcBorders>
              <w:left w:val="single" w:sz="4" w:space="0" w:color="auto"/>
              <w:bottom w:val="single" w:sz="4" w:space="0" w:color="auto"/>
              <w:right w:val="single" w:sz="4" w:space="0" w:color="auto"/>
            </w:tcBorders>
            <w:shd w:val="clear" w:color="auto" w:fill="FFFFFF" w:themeFill="background1"/>
          </w:tcPr>
          <w:p w14:paraId="6EEB736F" w14:textId="77777777" w:rsidR="006F1C16" w:rsidRPr="00FF3767" w:rsidRDefault="006F1C16" w:rsidP="006F1C16">
            <w:pPr>
              <w:rPr>
                <w:rFonts w:cs="Times New Roman"/>
                <w:sz w:val="20"/>
                <w:szCs w:val="20"/>
              </w:rPr>
            </w:pPr>
          </w:p>
        </w:tc>
        <w:tc>
          <w:tcPr>
            <w:tcW w:w="2551" w:type="dxa"/>
            <w:vMerge/>
            <w:tcBorders>
              <w:left w:val="single" w:sz="4" w:space="0" w:color="auto"/>
              <w:bottom w:val="single" w:sz="4" w:space="0" w:color="auto"/>
              <w:right w:val="single" w:sz="4" w:space="0" w:color="auto"/>
            </w:tcBorders>
            <w:shd w:val="clear" w:color="auto" w:fill="FFFFFF" w:themeFill="background1"/>
          </w:tcPr>
          <w:p w14:paraId="59B86508" w14:textId="77777777" w:rsidR="006F1C16" w:rsidRPr="00FF3767" w:rsidRDefault="006F1C16" w:rsidP="006F1C16">
            <w:pPr>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208B98D" w14:textId="579CC4C0" w:rsidR="006F1C16" w:rsidRPr="00FF3767" w:rsidRDefault="006F1C16" w:rsidP="006F1C16">
            <w:pPr>
              <w:jc w:val="both"/>
              <w:rPr>
                <w:rFonts w:cs="Times New Roman"/>
                <w:sz w:val="20"/>
                <w:szCs w:val="20"/>
              </w:rPr>
            </w:pPr>
            <w:r w:rsidRPr="00FF3767">
              <w:rPr>
                <w:rFonts w:cs="Times New Roman"/>
                <w:bCs/>
                <w:sz w:val="20"/>
                <w:szCs w:val="20"/>
              </w:rPr>
              <w:t>4. Regulāri veikti nepieciešamie uzlabojumi finanšu izlūkošanas datu analīzes un vizualizācijas risinājumā.</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C3214C" w14:textId="3434CE1F" w:rsidR="006F1C16" w:rsidRPr="00FF3767" w:rsidRDefault="006F1C16" w:rsidP="006F1C16">
            <w:pPr>
              <w:jc w:val="center"/>
              <w:rPr>
                <w:sz w:val="20"/>
                <w:szCs w:val="20"/>
              </w:rPr>
            </w:pPr>
            <w:r w:rsidRPr="00FF3767">
              <w:rPr>
                <w:rFonts w:cs="Times New Roman"/>
                <w:bCs/>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E160F7" w14:textId="77777777" w:rsidR="006F1C16" w:rsidRPr="00FF3767" w:rsidRDefault="006F1C16"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4519D0D" w14:textId="68D442F7" w:rsidR="006F1C16" w:rsidRPr="00FF3767" w:rsidRDefault="006F1C16" w:rsidP="006F1C16">
            <w:pPr>
              <w:jc w:val="center"/>
              <w:rPr>
                <w:rFonts w:cs="Times New Roman"/>
                <w:bCs/>
                <w:sz w:val="20"/>
                <w:szCs w:val="20"/>
              </w:rPr>
            </w:pPr>
            <w:r w:rsidRPr="00FF3767">
              <w:rPr>
                <w:rFonts w:cs="Times New Roman"/>
                <w:bCs/>
                <w:sz w:val="20"/>
                <w:szCs w:val="20"/>
              </w:rPr>
              <w:t>Pastāvīgi</w:t>
            </w:r>
          </w:p>
        </w:tc>
      </w:tr>
      <w:tr w:rsidR="006F1C16" w:rsidRPr="00FF3767" w14:paraId="7B2AA1A4" w14:textId="77777777" w:rsidTr="006F1C16">
        <w:trPr>
          <w:trHeight w:val="1096"/>
        </w:trPr>
        <w:tc>
          <w:tcPr>
            <w:tcW w:w="709" w:type="dxa"/>
            <w:tcBorders>
              <w:top w:val="single" w:sz="4" w:space="0" w:color="auto"/>
              <w:left w:val="single" w:sz="4" w:space="0" w:color="auto"/>
              <w:right w:val="single" w:sz="4" w:space="0" w:color="auto"/>
            </w:tcBorders>
            <w:shd w:val="clear" w:color="auto" w:fill="FFFFFF" w:themeFill="background1"/>
          </w:tcPr>
          <w:p w14:paraId="37940479" w14:textId="727DC7DD" w:rsidR="006F1C16" w:rsidRPr="00FF3767" w:rsidRDefault="006F1C16" w:rsidP="006F1C16">
            <w:pPr>
              <w:jc w:val="center"/>
              <w:rPr>
                <w:rFonts w:cs="Times New Roman"/>
                <w:bCs/>
                <w:sz w:val="20"/>
                <w:szCs w:val="20"/>
              </w:rPr>
            </w:pPr>
            <w:r w:rsidRPr="00FF3767">
              <w:rPr>
                <w:rFonts w:cs="Times New Roman"/>
                <w:bCs/>
                <w:sz w:val="20"/>
                <w:szCs w:val="20"/>
              </w:rPr>
              <w:t>6.4.</w:t>
            </w:r>
          </w:p>
        </w:tc>
        <w:tc>
          <w:tcPr>
            <w:tcW w:w="3686" w:type="dxa"/>
            <w:tcBorders>
              <w:top w:val="single" w:sz="4" w:space="0" w:color="auto"/>
              <w:left w:val="single" w:sz="4" w:space="0" w:color="auto"/>
              <w:right w:val="single" w:sz="4" w:space="0" w:color="auto"/>
            </w:tcBorders>
            <w:shd w:val="clear" w:color="auto" w:fill="FFFFFF" w:themeFill="background1"/>
          </w:tcPr>
          <w:p w14:paraId="447C5EF0" w14:textId="5E69551B" w:rsidR="006F1C16" w:rsidRPr="00FF3767" w:rsidRDefault="006F1C16" w:rsidP="006F1C16">
            <w:pPr>
              <w:jc w:val="both"/>
              <w:rPr>
                <w:sz w:val="20"/>
                <w:szCs w:val="20"/>
              </w:rPr>
            </w:pPr>
            <w:r w:rsidRPr="00FF3767">
              <w:rPr>
                <w:rFonts w:cs="Times New Roman"/>
                <w:bCs/>
                <w:sz w:val="20"/>
                <w:szCs w:val="20"/>
              </w:rPr>
              <w:t xml:space="preserve">Stiprināt elektronisku informācijas apmaiņas risinājumu pielietošanu starp FID un TAI. </w:t>
            </w:r>
          </w:p>
        </w:tc>
        <w:tc>
          <w:tcPr>
            <w:tcW w:w="1559" w:type="dxa"/>
            <w:tcBorders>
              <w:top w:val="single" w:sz="4" w:space="0" w:color="auto"/>
              <w:left w:val="single" w:sz="4" w:space="0" w:color="auto"/>
              <w:right w:val="single" w:sz="4" w:space="0" w:color="auto"/>
            </w:tcBorders>
            <w:shd w:val="clear" w:color="auto" w:fill="FFFFFF" w:themeFill="background1"/>
          </w:tcPr>
          <w:p w14:paraId="09F2D556" w14:textId="77777777" w:rsidR="006F1C16" w:rsidRPr="00FF3767" w:rsidRDefault="006F1C16" w:rsidP="006F1C16">
            <w:pPr>
              <w:rPr>
                <w:rFonts w:cs="Times New Roman"/>
                <w:bCs/>
                <w:sz w:val="20"/>
                <w:szCs w:val="20"/>
              </w:rPr>
            </w:pPr>
            <w:r w:rsidRPr="00FF3767">
              <w:rPr>
                <w:rFonts w:cs="Times New Roman"/>
                <w:bCs/>
                <w:sz w:val="20"/>
                <w:szCs w:val="20"/>
              </w:rPr>
              <w:t>NRA 2017.-2019. 1.8.9. punkts.</w:t>
            </w:r>
          </w:p>
          <w:p w14:paraId="7252F3E0" w14:textId="77777777" w:rsidR="006F1C16" w:rsidRPr="00FF3767" w:rsidRDefault="006F1C16" w:rsidP="006F1C16">
            <w:pPr>
              <w:rPr>
                <w:rFonts w:cs="Times New Roman"/>
                <w:sz w:val="20"/>
                <w:szCs w:val="20"/>
              </w:rPr>
            </w:pPr>
          </w:p>
        </w:tc>
        <w:tc>
          <w:tcPr>
            <w:tcW w:w="2551" w:type="dxa"/>
            <w:tcBorders>
              <w:top w:val="single" w:sz="4" w:space="0" w:color="auto"/>
              <w:left w:val="single" w:sz="4" w:space="0" w:color="auto"/>
              <w:right w:val="single" w:sz="4" w:space="0" w:color="auto"/>
            </w:tcBorders>
            <w:shd w:val="clear" w:color="auto" w:fill="FFFFFF" w:themeFill="background1"/>
          </w:tcPr>
          <w:p w14:paraId="7362DEA5" w14:textId="43EF06A1" w:rsidR="006F1C16" w:rsidRPr="00FF3767" w:rsidRDefault="006F1C16" w:rsidP="00C93758">
            <w:pPr>
              <w:jc w:val="both"/>
              <w:rPr>
                <w:rFonts w:cs="Times New Roman"/>
                <w:sz w:val="20"/>
                <w:szCs w:val="20"/>
              </w:rPr>
            </w:pPr>
            <w:r w:rsidRPr="00FF3767">
              <w:rPr>
                <w:rFonts w:cs="Times New Roman"/>
                <w:bCs/>
                <w:sz w:val="20"/>
                <w:szCs w:val="20"/>
              </w:rPr>
              <w:t xml:space="preserve">Nodrošināta savlaicīga finanšu izlūkošanas datu apmaiņa ar TAI drošā un aizsargātā vidē. </w:t>
            </w:r>
          </w:p>
        </w:tc>
        <w:tc>
          <w:tcPr>
            <w:tcW w:w="2694" w:type="dxa"/>
            <w:tcBorders>
              <w:top w:val="single" w:sz="4" w:space="0" w:color="auto"/>
              <w:left w:val="single" w:sz="4" w:space="0" w:color="auto"/>
              <w:right w:val="single" w:sz="4" w:space="0" w:color="auto"/>
            </w:tcBorders>
            <w:shd w:val="clear" w:color="auto" w:fill="FFFFFF" w:themeFill="background1"/>
          </w:tcPr>
          <w:p w14:paraId="33044CF7" w14:textId="43DE25C8" w:rsidR="006F1C16" w:rsidRPr="00FF3767" w:rsidRDefault="006F1C16" w:rsidP="006F1C16">
            <w:pPr>
              <w:jc w:val="both"/>
              <w:rPr>
                <w:rFonts w:cs="Times New Roman"/>
                <w:sz w:val="20"/>
                <w:szCs w:val="20"/>
              </w:rPr>
            </w:pPr>
            <w:r w:rsidRPr="00FF3767">
              <w:rPr>
                <w:rFonts w:cs="Times New Roman"/>
                <w:bCs/>
                <w:sz w:val="20"/>
                <w:szCs w:val="20"/>
              </w:rPr>
              <w:t>Izstrādāts un ieviests risinājums pseidonimizētai datu pārbaudei FID Finanšu izlūkošanas datu saņemšanas un analīzes sistēmā.</w:t>
            </w:r>
          </w:p>
        </w:tc>
        <w:tc>
          <w:tcPr>
            <w:tcW w:w="1134" w:type="dxa"/>
            <w:tcBorders>
              <w:top w:val="single" w:sz="4" w:space="0" w:color="auto"/>
              <w:left w:val="single" w:sz="4" w:space="0" w:color="auto"/>
              <w:right w:val="single" w:sz="4" w:space="0" w:color="auto"/>
            </w:tcBorders>
            <w:shd w:val="clear" w:color="auto" w:fill="FFFFFF" w:themeFill="background1"/>
          </w:tcPr>
          <w:p w14:paraId="47095E4C" w14:textId="1728F1B7" w:rsidR="006F1C16" w:rsidRPr="00FF3767" w:rsidRDefault="006F1C16" w:rsidP="00EC2EF5">
            <w:pPr>
              <w:jc w:val="center"/>
              <w:rPr>
                <w:sz w:val="20"/>
                <w:szCs w:val="20"/>
              </w:rPr>
            </w:pPr>
            <w:r w:rsidRPr="00FF3767">
              <w:rPr>
                <w:rFonts w:cs="Times New Roman"/>
                <w:bCs/>
                <w:sz w:val="20"/>
                <w:szCs w:val="20"/>
              </w:rPr>
              <w:t>FID</w:t>
            </w:r>
          </w:p>
        </w:tc>
        <w:tc>
          <w:tcPr>
            <w:tcW w:w="1275" w:type="dxa"/>
            <w:tcBorders>
              <w:top w:val="single" w:sz="4" w:space="0" w:color="auto"/>
              <w:left w:val="single" w:sz="4" w:space="0" w:color="auto"/>
              <w:right w:val="single" w:sz="4" w:space="0" w:color="auto"/>
            </w:tcBorders>
            <w:shd w:val="clear" w:color="auto" w:fill="FFFFFF" w:themeFill="background1"/>
          </w:tcPr>
          <w:p w14:paraId="385A2A8C" w14:textId="77777777" w:rsidR="006F1C16" w:rsidRPr="00FF3767" w:rsidRDefault="006F1C16" w:rsidP="006F1C16">
            <w:pPr>
              <w:jc w:val="center"/>
              <w:rPr>
                <w:rFonts w:cs="Times New Roman"/>
                <w:bCs/>
                <w:sz w:val="20"/>
                <w:szCs w:val="20"/>
              </w:rPr>
            </w:pPr>
            <w:r w:rsidRPr="00FF3767">
              <w:rPr>
                <w:rFonts w:cs="Times New Roman"/>
                <w:bCs/>
                <w:sz w:val="20"/>
                <w:szCs w:val="20"/>
              </w:rPr>
              <w:t>IeM (IC)</w:t>
            </w:r>
          </w:p>
          <w:p w14:paraId="4D7356C9" w14:textId="17A507CE" w:rsidR="006F1C16" w:rsidRPr="00FF3767" w:rsidRDefault="006F1C16" w:rsidP="003008A2">
            <w:pPr>
              <w:jc w:val="center"/>
              <w:rPr>
                <w:rFonts w:cs="Times New Roman"/>
                <w:bCs/>
                <w:sz w:val="20"/>
                <w:szCs w:val="20"/>
              </w:rPr>
            </w:pPr>
            <w:r w:rsidRPr="00FF3767">
              <w:rPr>
                <w:rFonts w:cs="Times New Roman"/>
                <w:bCs/>
                <w:sz w:val="20"/>
                <w:szCs w:val="20"/>
              </w:rPr>
              <w:t>VP, VID</w:t>
            </w:r>
            <w:r w:rsidR="003008A2" w:rsidRPr="00FF3767">
              <w:rPr>
                <w:rFonts w:cs="Times New Roman"/>
                <w:bCs/>
                <w:sz w:val="20"/>
                <w:szCs w:val="20"/>
              </w:rPr>
              <w:t>, KNAB, VDD, IDB, IeVP, VRS, MP</w:t>
            </w:r>
          </w:p>
        </w:tc>
        <w:tc>
          <w:tcPr>
            <w:tcW w:w="1418" w:type="dxa"/>
            <w:tcBorders>
              <w:top w:val="single" w:sz="4" w:space="0" w:color="auto"/>
              <w:left w:val="single" w:sz="4" w:space="0" w:color="auto"/>
              <w:right w:val="single" w:sz="4" w:space="0" w:color="auto"/>
            </w:tcBorders>
            <w:shd w:val="clear" w:color="auto" w:fill="FFFFFF" w:themeFill="background1"/>
          </w:tcPr>
          <w:p w14:paraId="5CD53A4E" w14:textId="582E9311" w:rsidR="006F1C16" w:rsidRPr="00FF3767" w:rsidRDefault="006F1C16" w:rsidP="006F1C16">
            <w:pPr>
              <w:jc w:val="center"/>
              <w:rPr>
                <w:rFonts w:cs="Times New Roman"/>
                <w:bCs/>
                <w:sz w:val="20"/>
                <w:szCs w:val="20"/>
              </w:rPr>
            </w:pPr>
            <w:r w:rsidRPr="00FF3767">
              <w:rPr>
                <w:rFonts w:cs="Times New Roman"/>
                <w:bCs/>
                <w:sz w:val="20"/>
                <w:szCs w:val="20"/>
              </w:rPr>
              <w:t>31.12.2023.</w:t>
            </w:r>
          </w:p>
        </w:tc>
      </w:tr>
      <w:tr w:rsidR="009F75FD" w:rsidRPr="00FF3767" w14:paraId="6416B127" w14:textId="77777777" w:rsidTr="006F1C16">
        <w:trPr>
          <w:trHeight w:val="1096"/>
        </w:trPr>
        <w:tc>
          <w:tcPr>
            <w:tcW w:w="709" w:type="dxa"/>
            <w:vMerge w:val="restart"/>
            <w:tcBorders>
              <w:top w:val="single" w:sz="4" w:space="0" w:color="auto"/>
              <w:left w:val="single" w:sz="4" w:space="0" w:color="auto"/>
              <w:right w:val="single" w:sz="4" w:space="0" w:color="auto"/>
            </w:tcBorders>
            <w:shd w:val="clear" w:color="auto" w:fill="FFFFFF" w:themeFill="background1"/>
          </w:tcPr>
          <w:p w14:paraId="66A74340" w14:textId="02254A54" w:rsidR="009F75FD" w:rsidRPr="00FF3767" w:rsidRDefault="009F75FD" w:rsidP="006F1C16">
            <w:pPr>
              <w:jc w:val="center"/>
              <w:rPr>
                <w:rFonts w:cs="Times New Roman"/>
                <w:bCs/>
                <w:sz w:val="20"/>
                <w:szCs w:val="20"/>
              </w:rPr>
            </w:pPr>
            <w:r w:rsidRPr="00FF3767">
              <w:rPr>
                <w:rFonts w:cs="Times New Roman"/>
                <w:bCs/>
                <w:sz w:val="20"/>
                <w:szCs w:val="20"/>
              </w:rPr>
              <w:t>6.5.</w:t>
            </w:r>
          </w:p>
        </w:tc>
        <w:tc>
          <w:tcPr>
            <w:tcW w:w="3686" w:type="dxa"/>
            <w:vMerge w:val="restart"/>
            <w:tcBorders>
              <w:top w:val="single" w:sz="4" w:space="0" w:color="auto"/>
              <w:left w:val="single" w:sz="4" w:space="0" w:color="auto"/>
              <w:right w:val="single" w:sz="4" w:space="0" w:color="auto"/>
            </w:tcBorders>
            <w:shd w:val="clear" w:color="auto" w:fill="FFFFFF" w:themeFill="background1"/>
          </w:tcPr>
          <w:p w14:paraId="39CBE95C" w14:textId="6BA135CE" w:rsidR="009F75FD" w:rsidRPr="00FF3767" w:rsidRDefault="009F75FD" w:rsidP="006F1C16">
            <w:pPr>
              <w:jc w:val="both"/>
              <w:rPr>
                <w:sz w:val="20"/>
                <w:szCs w:val="20"/>
              </w:rPr>
            </w:pPr>
            <w:r w:rsidRPr="00FF3767">
              <w:rPr>
                <w:rFonts w:cs="Times New Roman"/>
                <w:bCs/>
                <w:sz w:val="20"/>
                <w:szCs w:val="20"/>
              </w:rPr>
              <w:t xml:space="preserve">Veikt regulārus pasākumus FID digitālo informācijas resursu un datu apmaiņas kanālu aizsardzības nodrošināšanai. </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229A1002" w14:textId="77777777" w:rsidR="009F75FD" w:rsidRPr="00FF3767" w:rsidRDefault="009F75FD" w:rsidP="006F1C16">
            <w:pPr>
              <w:rPr>
                <w:rFonts w:cs="Times New Roman"/>
                <w:bCs/>
                <w:sz w:val="20"/>
                <w:szCs w:val="20"/>
              </w:rPr>
            </w:pPr>
            <w:r w:rsidRPr="00FF3767">
              <w:rPr>
                <w:rFonts w:cs="Times New Roman"/>
                <w:bCs/>
                <w:sz w:val="20"/>
                <w:szCs w:val="20"/>
              </w:rPr>
              <w:t>NRA 2017.-2019. 1.8.9. punkts.</w:t>
            </w:r>
          </w:p>
          <w:p w14:paraId="5EC4329B" w14:textId="77777777" w:rsidR="009F75FD" w:rsidRPr="00FF3767" w:rsidRDefault="009F75FD" w:rsidP="006F1C16">
            <w:pPr>
              <w:rPr>
                <w:rFonts w:cs="Times New Roman"/>
                <w:sz w:val="20"/>
                <w:szCs w:val="20"/>
              </w:rPr>
            </w:pP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27D64963" w14:textId="7163A8DD" w:rsidR="009F75FD" w:rsidRPr="00FF3767" w:rsidRDefault="009F75FD" w:rsidP="00C93758">
            <w:pPr>
              <w:jc w:val="both"/>
              <w:rPr>
                <w:rFonts w:cs="Times New Roman"/>
                <w:bCs/>
                <w:sz w:val="20"/>
                <w:szCs w:val="20"/>
              </w:rPr>
            </w:pPr>
            <w:r w:rsidRPr="00FF3767">
              <w:rPr>
                <w:rFonts w:cs="Times New Roman"/>
                <w:bCs/>
                <w:sz w:val="20"/>
                <w:szCs w:val="20"/>
              </w:rPr>
              <w:t>Stiprināta FID digitālo informācijas resursu un informācijas apmaiņas kanālu aizsardzība, nodrošināta datu int</w:t>
            </w:r>
            <w:r w:rsidR="003008A2" w:rsidRPr="00FF3767">
              <w:rPr>
                <w:rFonts w:cs="Times New Roman"/>
                <w:bCs/>
                <w:sz w:val="20"/>
                <w:szCs w:val="20"/>
              </w:rPr>
              <w:t xml:space="preserve">egritāte un konfidencialitāte. </w:t>
            </w: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2CA3613" w14:textId="388B0A6C" w:rsidR="009F75FD" w:rsidRPr="00FF3767" w:rsidRDefault="009F75FD" w:rsidP="006F1C16">
            <w:pPr>
              <w:jc w:val="both"/>
              <w:rPr>
                <w:rFonts w:cs="Times New Roman"/>
                <w:sz w:val="20"/>
                <w:szCs w:val="20"/>
              </w:rPr>
            </w:pPr>
            <w:r w:rsidRPr="00FF3767">
              <w:rPr>
                <w:rFonts w:cs="Times New Roman"/>
                <w:bCs/>
                <w:sz w:val="20"/>
                <w:szCs w:val="20"/>
              </w:rPr>
              <w:t xml:space="preserve">1. Ieviests un pastāvīgi attīstīts datu bāzes drošības risinājums datu konfidencialitātes, integritātes un pieejamības nodrošināšanai FID datu saņemšanas un analīzes sistēmā.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2897250" w14:textId="05BF0074" w:rsidR="009F75FD" w:rsidRPr="00FF3767" w:rsidRDefault="003008A2" w:rsidP="003008A2">
            <w:pPr>
              <w:jc w:val="center"/>
              <w:rPr>
                <w:rFonts w:cs="Times New Roman"/>
                <w:bCs/>
                <w:sz w:val="20"/>
                <w:szCs w:val="20"/>
              </w:rPr>
            </w:pPr>
            <w:r w:rsidRPr="00FF3767">
              <w:rPr>
                <w:rFonts w:cs="Times New Roman"/>
                <w:bCs/>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DF320C1" w14:textId="77777777" w:rsidR="009F75FD" w:rsidRPr="00FF3767" w:rsidRDefault="009F75FD"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33C8713" w14:textId="0CA73593" w:rsidR="009F75FD" w:rsidRPr="00FF3767" w:rsidRDefault="009F75FD" w:rsidP="003008A2">
            <w:pPr>
              <w:jc w:val="center"/>
              <w:rPr>
                <w:rFonts w:cs="Times New Roman"/>
                <w:bCs/>
                <w:sz w:val="20"/>
                <w:szCs w:val="20"/>
              </w:rPr>
            </w:pPr>
            <w:r w:rsidRPr="00FF3767">
              <w:rPr>
                <w:rFonts w:cs="Times New Roman"/>
                <w:bCs/>
                <w:sz w:val="20"/>
                <w:szCs w:val="20"/>
              </w:rPr>
              <w:t>Pastāvīgi</w:t>
            </w:r>
          </w:p>
        </w:tc>
      </w:tr>
      <w:tr w:rsidR="009F75FD" w:rsidRPr="00FF3767" w14:paraId="5B85307D" w14:textId="77777777" w:rsidTr="006F1C16">
        <w:trPr>
          <w:trHeight w:val="1096"/>
        </w:trPr>
        <w:tc>
          <w:tcPr>
            <w:tcW w:w="709" w:type="dxa"/>
            <w:vMerge/>
            <w:tcBorders>
              <w:left w:val="single" w:sz="4" w:space="0" w:color="auto"/>
              <w:bottom w:val="single" w:sz="4" w:space="0" w:color="auto"/>
              <w:right w:val="single" w:sz="4" w:space="0" w:color="auto"/>
            </w:tcBorders>
            <w:shd w:val="clear" w:color="auto" w:fill="FFFFFF" w:themeFill="background1"/>
          </w:tcPr>
          <w:p w14:paraId="1F2E9CAC" w14:textId="77777777" w:rsidR="009F75FD" w:rsidRPr="00FF3767" w:rsidRDefault="009F75FD" w:rsidP="006F1C16">
            <w:pPr>
              <w:jc w:val="center"/>
              <w:rPr>
                <w:rFonts w:cs="Times New Roman"/>
                <w:bCs/>
                <w:sz w:val="20"/>
                <w:szCs w:val="20"/>
              </w:rPr>
            </w:pPr>
          </w:p>
        </w:tc>
        <w:tc>
          <w:tcPr>
            <w:tcW w:w="3686" w:type="dxa"/>
            <w:vMerge/>
            <w:tcBorders>
              <w:left w:val="single" w:sz="4" w:space="0" w:color="auto"/>
              <w:bottom w:val="single" w:sz="4" w:space="0" w:color="auto"/>
              <w:right w:val="single" w:sz="4" w:space="0" w:color="auto"/>
            </w:tcBorders>
            <w:shd w:val="clear" w:color="auto" w:fill="FFFFFF" w:themeFill="background1"/>
          </w:tcPr>
          <w:p w14:paraId="5A3D3CAA" w14:textId="77777777" w:rsidR="009F75FD" w:rsidRPr="00FF3767" w:rsidRDefault="009F75FD" w:rsidP="006F1C16">
            <w:pPr>
              <w:jc w:val="both"/>
              <w:rPr>
                <w:sz w:val="20"/>
                <w:szCs w:val="20"/>
              </w:rPr>
            </w:pPr>
          </w:p>
        </w:tc>
        <w:tc>
          <w:tcPr>
            <w:tcW w:w="1559" w:type="dxa"/>
            <w:vMerge/>
            <w:tcBorders>
              <w:left w:val="single" w:sz="4" w:space="0" w:color="auto"/>
              <w:bottom w:val="single" w:sz="4" w:space="0" w:color="auto"/>
              <w:right w:val="single" w:sz="4" w:space="0" w:color="auto"/>
            </w:tcBorders>
            <w:shd w:val="clear" w:color="auto" w:fill="FFFFFF" w:themeFill="background1"/>
          </w:tcPr>
          <w:p w14:paraId="7A4D18DA" w14:textId="77777777" w:rsidR="009F75FD" w:rsidRPr="00FF3767" w:rsidRDefault="009F75FD" w:rsidP="006F1C16">
            <w:pPr>
              <w:rPr>
                <w:rFonts w:cs="Times New Roman"/>
                <w:sz w:val="20"/>
                <w:szCs w:val="20"/>
              </w:rPr>
            </w:pPr>
          </w:p>
        </w:tc>
        <w:tc>
          <w:tcPr>
            <w:tcW w:w="2551" w:type="dxa"/>
            <w:vMerge/>
            <w:tcBorders>
              <w:left w:val="single" w:sz="4" w:space="0" w:color="auto"/>
              <w:bottom w:val="single" w:sz="4" w:space="0" w:color="auto"/>
              <w:right w:val="single" w:sz="4" w:space="0" w:color="auto"/>
            </w:tcBorders>
            <w:shd w:val="clear" w:color="auto" w:fill="FFFFFF" w:themeFill="background1"/>
          </w:tcPr>
          <w:p w14:paraId="7ABF4DE4" w14:textId="77777777" w:rsidR="009F75FD" w:rsidRPr="00FF3767" w:rsidRDefault="009F75FD" w:rsidP="006F1C16">
            <w:pPr>
              <w:rPr>
                <w:rFonts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81C16D9" w14:textId="53C54E91" w:rsidR="009F75FD" w:rsidRPr="00FF3767" w:rsidRDefault="009F75FD" w:rsidP="006F1C16">
            <w:pPr>
              <w:jc w:val="both"/>
              <w:rPr>
                <w:rFonts w:cs="Times New Roman"/>
                <w:sz w:val="20"/>
                <w:szCs w:val="20"/>
              </w:rPr>
            </w:pPr>
            <w:r w:rsidRPr="00FF3767">
              <w:rPr>
                <w:rFonts w:cs="Times New Roman"/>
                <w:bCs/>
                <w:sz w:val="20"/>
                <w:szCs w:val="20"/>
              </w:rPr>
              <w:t xml:space="preserve">2. Stiprināts datu apmaiņas kanālu aizsardzības risinājums, izveidots un pastāvīgi attīstīts risinājums kritisko resursu uzraudzībai un integritātes nodrošināšanai.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A52F6B" w14:textId="5363E472" w:rsidR="009F75FD" w:rsidRPr="00FF3767" w:rsidRDefault="009F75FD" w:rsidP="006F1C16">
            <w:pPr>
              <w:jc w:val="center"/>
              <w:rPr>
                <w:sz w:val="20"/>
                <w:szCs w:val="20"/>
              </w:rPr>
            </w:pPr>
            <w:r w:rsidRPr="00FF3767">
              <w:rPr>
                <w:rFonts w:cs="Times New Roman"/>
                <w:bCs/>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4418D245" w14:textId="77777777" w:rsidR="009F75FD" w:rsidRPr="00FF3767" w:rsidRDefault="009F75FD" w:rsidP="006F1C16">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74775F7" w14:textId="3A3FC61A" w:rsidR="009F75FD" w:rsidRPr="00FF3767" w:rsidRDefault="009F75FD" w:rsidP="006F1C16">
            <w:pPr>
              <w:jc w:val="center"/>
              <w:rPr>
                <w:rFonts w:cs="Times New Roman"/>
                <w:bCs/>
                <w:sz w:val="20"/>
                <w:szCs w:val="20"/>
              </w:rPr>
            </w:pPr>
            <w:r w:rsidRPr="00FF3767">
              <w:rPr>
                <w:rFonts w:cs="Times New Roman"/>
                <w:bCs/>
                <w:sz w:val="20"/>
                <w:szCs w:val="20"/>
              </w:rPr>
              <w:t>Pastāvīgi</w:t>
            </w:r>
          </w:p>
        </w:tc>
      </w:tr>
      <w:tr w:rsidR="009F75FD" w:rsidRPr="00FF3767" w14:paraId="11616330" w14:textId="77777777" w:rsidTr="0043191F">
        <w:trPr>
          <w:trHeight w:val="1096"/>
        </w:trPr>
        <w:tc>
          <w:tcPr>
            <w:tcW w:w="709" w:type="dxa"/>
            <w:vMerge w:val="restart"/>
            <w:tcBorders>
              <w:top w:val="single" w:sz="4" w:space="0" w:color="auto"/>
              <w:left w:val="single" w:sz="4" w:space="0" w:color="auto"/>
              <w:right w:val="single" w:sz="4" w:space="0" w:color="auto"/>
            </w:tcBorders>
            <w:shd w:val="clear" w:color="auto" w:fill="FFFFFF" w:themeFill="background1"/>
          </w:tcPr>
          <w:p w14:paraId="68BC79C2" w14:textId="7ED1814D" w:rsidR="009F75FD" w:rsidRPr="00FF3767" w:rsidRDefault="009F75FD" w:rsidP="009F75FD">
            <w:pPr>
              <w:jc w:val="center"/>
              <w:rPr>
                <w:rFonts w:cs="Times New Roman"/>
                <w:bCs/>
                <w:sz w:val="20"/>
                <w:szCs w:val="20"/>
              </w:rPr>
            </w:pPr>
            <w:r w:rsidRPr="00FF3767">
              <w:rPr>
                <w:rFonts w:cs="Times New Roman"/>
                <w:bCs/>
                <w:sz w:val="20"/>
                <w:szCs w:val="20"/>
              </w:rPr>
              <w:t>6.6.</w:t>
            </w:r>
          </w:p>
        </w:tc>
        <w:tc>
          <w:tcPr>
            <w:tcW w:w="3686" w:type="dxa"/>
            <w:vMerge w:val="restart"/>
            <w:tcBorders>
              <w:top w:val="single" w:sz="4" w:space="0" w:color="auto"/>
              <w:left w:val="single" w:sz="4" w:space="0" w:color="auto"/>
              <w:right w:val="single" w:sz="4" w:space="0" w:color="auto"/>
            </w:tcBorders>
            <w:shd w:val="clear" w:color="auto" w:fill="FFFFFF" w:themeFill="background1"/>
          </w:tcPr>
          <w:p w14:paraId="2198032F" w14:textId="38C3D18D" w:rsidR="009F75FD" w:rsidRPr="00FF3767" w:rsidRDefault="009F75FD" w:rsidP="0092637F">
            <w:pPr>
              <w:jc w:val="both"/>
              <w:rPr>
                <w:sz w:val="20"/>
                <w:szCs w:val="20"/>
              </w:rPr>
            </w:pPr>
            <w:r w:rsidRPr="00FF3767">
              <w:rPr>
                <w:rFonts w:cs="Times New Roman"/>
                <w:sz w:val="20"/>
                <w:szCs w:val="20"/>
              </w:rPr>
              <w:t xml:space="preserve">Nodrošināt stratēģiskās analīzes </w:t>
            </w:r>
            <w:r w:rsidR="0092637F" w:rsidRPr="0092637F">
              <w:rPr>
                <w:rFonts w:cs="Times New Roman"/>
                <w:sz w:val="20"/>
                <w:szCs w:val="20"/>
              </w:rPr>
              <w:t>veikšanu</w:t>
            </w:r>
            <w:r w:rsidRPr="00FF3767">
              <w:rPr>
                <w:rFonts w:cs="Times New Roman"/>
                <w:sz w:val="20"/>
                <w:szCs w:val="20"/>
              </w:rPr>
              <w:t>, kas vērst</w:t>
            </w:r>
            <w:r w:rsidR="0092637F">
              <w:rPr>
                <w:rFonts w:cs="Times New Roman"/>
                <w:sz w:val="20"/>
                <w:szCs w:val="20"/>
              </w:rPr>
              <w:t>a</w:t>
            </w:r>
            <w:r w:rsidRPr="00FF3767">
              <w:rPr>
                <w:rFonts w:cs="Times New Roman"/>
                <w:sz w:val="20"/>
                <w:szCs w:val="20"/>
              </w:rPr>
              <w:t xml:space="preserve"> uz </w:t>
            </w:r>
            <w:r w:rsidR="0092637F" w:rsidRPr="0092637F">
              <w:rPr>
                <w:rFonts w:cs="Times New Roman"/>
                <w:sz w:val="20"/>
                <w:szCs w:val="20"/>
              </w:rPr>
              <w:t xml:space="preserve">NILLTPFNL </w:t>
            </w:r>
            <w:r w:rsidRPr="00FF3767">
              <w:rPr>
                <w:rFonts w:cs="Times New Roman"/>
                <w:sz w:val="20"/>
                <w:szCs w:val="20"/>
              </w:rPr>
              <w:t>subjektu ziņošanas kvalitātes un skaita pieaugumu</w:t>
            </w:r>
            <w:r w:rsidR="0092637F">
              <w:rPr>
                <w:rFonts w:cs="Times New Roman"/>
                <w:sz w:val="20"/>
                <w:szCs w:val="20"/>
              </w:rPr>
              <w:t>.</w:t>
            </w:r>
            <w:r w:rsidRPr="00FF3767">
              <w:rPr>
                <w:rFonts w:cs="Times New Roman"/>
                <w:sz w:val="20"/>
                <w:szCs w:val="20"/>
              </w:rPr>
              <w:t xml:space="preserve"> </w:t>
            </w:r>
            <w:r w:rsidR="0092637F" w:rsidRPr="0092637F">
              <w:rPr>
                <w:rFonts w:cs="Times New Roman"/>
                <w:sz w:val="20"/>
                <w:szCs w:val="20"/>
              </w:rPr>
              <w:t>Nodrošināt stratēģiskās analīzes veikšanu</w:t>
            </w:r>
            <w:r w:rsidR="00E706CA">
              <w:rPr>
                <w:rFonts w:cs="Times New Roman"/>
                <w:sz w:val="20"/>
                <w:szCs w:val="20"/>
              </w:rPr>
              <w:t xml:space="preserve"> </w:t>
            </w:r>
            <w:r w:rsidRPr="00FF3767">
              <w:rPr>
                <w:rFonts w:cs="Times New Roman"/>
                <w:sz w:val="20"/>
                <w:szCs w:val="20"/>
              </w:rPr>
              <w:t>nepieciešamā atbalsta nodrošināšanai TAI, ĢP NILL izmeklēšanā un kriminālvajāšanā atbilstoši Latvijas riska profilam.</w:t>
            </w:r>
          </w:p>
        </w:tc>
        <w:tc>
          <w:tcPr>
            <w:tcW w:w="1559" w:type="dxa"/>
            <w:vMerge w:val="restart"/>
            <w:tcBorders>
              <w:top w:val="single" w:sz="4" w:space="0" w:color="auto"/>
              <w:left w:val="single" w:sz="4" w:space="0" w:color="auto"/>
              <w:right w:val="single" w:sz="4" w:space="0" w:color="auto"/>
            </w:tcBorders>
            <w:shd w:val="clear" w:color="auto" w:fill="FFFFFF" w:themeFill="background1"/>
          </w:tcPr>
          <w:p w14:paraId="1354F09F" w14:textId="68648A31" w:rsidR="009F75FD" w:rsidRPr="00FF3767" w:rsidRDefault="009F75FD" w:rsidP="006043B1">
            <w:pPr>
              <w:jc w:val="both"/>
              <w:rPr>
                <w:rFonts w:cs="Times New Roman"/>
                <w:sz w:val="20"/>
                <w:szCs w:val="20"/>
              </w:rPr>
            </w:pPr>
            <w:r w:rsidRPr="00FF3767">
              <w:rPr>
                <w:rFonts w:cs="Times New Roman"/>
                <w:bCs/>
                <w:sz w:val="20"/>
                <w:szCs w:val="20"/>
              </w:rPr>
              <w:t>FATF 29.</w:t>
            </w:r>
            <w:r w:rsidR="006043B1">
              <w:rPr>
                <w:rFonts w:cs="Times New Roman"/>
                <w:bCs/>
                <w:sz w:val="20"/>
                <w:szCs w:val="20"/>
              </w:rPr>
              <w:t xml:space="preserve"> </w:t>
            </w:r>
            <w:r w:rsidRPr="00FF3767">
              <w:rPr>
                <w:rFonts w:cs="Times New Roman"/>
                <w:bCs/>
                <w:sz w:val="20"/>
                <w:szCs w:val="20"/>
              </w:rPr>
              <w:t xml:space="preserve">rekomendācija, </w:t>
            </w:r>
            <w:r w:rsidR="006043B1">
              <w:rPr>
                <w:rFonts w:cs="Times New Roman"/>
                <w:sz w:val="20"/>
                <w:szCs w:val="20"/>
              </w:rPr>
              <w:t>FATF 34. rekomendācija;</w:t>
            </w:r>
          </w:p>
          <w:p w14:paraId="3C9FB477" w14:textId="1C8B82FD" w:rsidR="009F75FD" w:rsidRPr="00FF3767" w:rsidRDefault="009F75FD" w:rsidP="006043B1">
            <w:pPr>
              <w:jc w:val="both"/>
              <w:rPr>
                <w:rFonts w:cs="Times New Roman"/>
                <w:sz w:val="20"/>
                <w:szCs w:val="20"/>
              </w:rPr>
            </w:pPr>
            <w:r w:rsidRPr="00FF3767">
              <w:rPr>
                <w:rFonts w:cs="Times New Roman"/>
                <w:sz w:val="20"/>
                <w:szCs w:val="20"/>
              </w:rPr>
              <w:t>NRA 2017</w:t>
            </w:r>
            <w:r w:rsidR="006043B1">
              <w:rPr>
                <w:rFonts w:cs="Times New Roman"/>
                <w:sz w:val="20"/>
                <w:szCs w:val="20"/>
              </w:rPr>
              <w:t>.-2019. 1.2.7. un 1.2.8. punkti;</w:t>
            </w:r>
          </w:p>
          <w:p w14:paraId="55DB159E" w14:textId="77777777" w:rsidR="009F75FD" w:rsidRPr="00FF3767" w:rsidRDefault="009F75FD" w:rsidP="006043B1">
            <w:pPr>
              <w:pStyle w:val="Body"/>
              <w:jc w:val="both"/>
              <w:rPr>
                <w:rFonts w:cs="Times New Roman"/>
                <w:color w:val="auto"/>
                <w:sz w:val="20"/>
                <w:szCs w:val="20"/>
              </w:rPr>
            </w:pPr>
            <w:r w:rsidRPr="00FF3767">
              <w:rPr>
                <w:rFonts w:cs="Times New Roman"/>
                <w:color w:val="auto"/>
                <w:sz w:val="20"/>
                <w:szCs w:val="20"/>
              </w:rPr>
              <w:t>MONEYVAL 8.4. rekomendācija;</w:t>
            </w:r>
          </w:p>
          <w:p w14:paraId="50D926D0" w14:textId="30535360" w:rsidR="009F75FD" w:rsidRPr="00FF3767" w:rsidRDefault="001F4607" w:rsidP="006043B1">
            <w:pPr>
              <w:pStyle w:val="Body"/>
              <w:jc w:val="both"/>
              <w:rPr>
                <w:rFonts w:cs="Times New Roman"/>
                <w:color w:val="auto"/>
                <w:sz w:val="20"/>
                <w:szCs w:val="20"/>
              </w:rPr>
            </w:pPr>
            <w:r w:rsidRPr="001F4607">
              <w:rPr>
                <w:rFonts w:cs="Times New Roman"/>
                <w:color w:val="auto"/>
                <w:sz w:val="20"/>
                <w:szCs w:val="20"/>
              </w:rPr>
              <w:t>NRA 2017.-2019.</w:t>
            </w:r>
            <w:r w:rsidRPr="001F4607" w:rsidDel="001F4607">
              <w:rPr>
                <w:rFonts w:cs="Times New Roman"/>
                <w:color w:val="auto"/>
                <w:sz w:val="20"/>
                <w:szCs w:val="20"/>
              </w:rPr>
              <w:t xml:space="preserve"> </w:t>
            </w:r>
            <w:r w:rsidR="009F75FD" w:rsidRPr="00FF3767">
              <w:rPr>
                <w:rFonts w:cs="Times New Roman"/>
                <w:color w:val="auto"/>
                <w:sz w:val="20"/>
                <w:szCs w:val="20"/>
              </w:rPr>
              <w:t>(17. lpp.);</w:t>
            </w:r>
          </w:p>
          <w:p w14:paraId="35B2E04A" w14:textId="686C2A52" w:rsidR="009F75FD" w:rsidRPr="00FF3767" w:rsidRDefault="006043B1" w:rsidP="006043B1">
            <w:pPr>
              <w:jc w:val="both"/>
              <w:rPr>
                <w:rFonts w:cs="Times New Roman"/>
                <w:sz w:val="20"/>
                <w:szCs w:val="20"/>
              </w:rPr>
            </w:pPr>
            <w:r>
              <w:rPr>
                <w:rFonts w:cs="Times New Roman"/>
                <w:sz w:val="20"/>
                <w:szCs w:val="20"/>
              </w:rPr>
              <w:t>FATF 32. rekomendācija;</w:t>
            </w:r>
          </w:p>
          <w:p w14:paraId="5FBEF7A4" w14:textId="30223D8C" w:rsidR="009F75FD" w:rsidRPr="00FF3767" w:rsidRDefault="001F4607" w:rsidP="00822E1D">
            <w:pPr>
              <w:jc w:val="both"/>
              <w:rPr>
                <w:rFonts w:cs="Times New Roman"/>
                <w:sz w:val="20"/>
                <w:szCs w:val="20"/>
              </w:rPr>
            </w:pPr>
            <w:r w:rsidRPr="001F4607">
              <w:rPr>
                <w:rFonts w:cs="Times New Roman"/>
                <w:bCs/>
                <w:sz w:val="20"/>
                <w:szCs w:val="20"/>
              </w:rPr>
              <w:t>NRA 2017.-2019.</w:t>
            </w:r>
            <w:r>
              <w:rPr>
                <w:rFonts w:cs="Times New Roman"/>
                <w:bCs/>
                <w:sz w:val="20"/>
                <w:szCs w:val="20"/>
              </w:rPr>
              <w:t xml:space="preserve"> </w:t>
            </w:r>
            <w:r w:rsidR="009F75FD" w:rsidRPr="00FF3767">
              <w:rPr>
                <w:rFonts w:cs="Times New Roman"/>
                <w:bCs/>
                <w:sz w:val="20"/>
                <w:szCs w:val="20"/>
              </w:rPr>
              <w:t>1.2.5. punkts.</w:t>
            </w:r>
          </w:p>
        </w:tc>
        <w:tc>
          <w:tcPr>
            <w:tcW w:w="2551" w:type="dxa"/>
            <w:vMerge w:val="restart"/>
            <w:tcBorders>
              <w:top w:val="single" w:sz="4" w:space="0" w:color="auto"/>
              <w:left w:val="single" w:sz="4" w:space="0" w:color="auto"/>
              <w:right w:val="single" w:sz="4" w:space="0" w:color="auto"/>
            </w:tcBorders>
            <w:shd w:val="clear" w:color="auto" w:fill="FFFFFF" w:themeFill="background1"/>
          </w:tcPr>
          <w:p w14:paraId="3C2F390D" w14:textId="583C878D" w:rsidR="009F75FD" w:rsidRPr="00FF3767" w:rsidRDefault="009F75FD" w:rsidP="006043B1">
            <w:pPr>
              <w:jc w:val="both"/>
              <w:rPr>
                <w:rFonts w:cs="Times New Roman"/>
                <w:sz w:val="20"/>
                <w:szCs w:val="20"/>
              </w:rPr>
            </w:pPr>
            <w:r w:rsidRPr="00FF3767">
              <w:rPr>
                <w:rFonts w:cs="Times New Roman"/>
                <w:sz w:val="20"/>
                <w:szCs w:val="20"/>
              </w:rPr>
              <w:t xml:space="preserve">FID apkopojis stratēģiskās analīzes rezultātus, t.sk. </w:t>
            </w:r>
            <w:r w:rsidR="001F4607" w:rsidRPr="001F4607">
              <w:rPr>
                <w:rFonts w:cs="Times New Roman"/>
                <w:sz w:val="20"/>
                <w:szCs w:val="20"/>
              </w:rPr>
              <w:t>NRA 2017.-2019.</w:t>
            </w:r>
            <w:r w:rsidR="001F4607">
              <w:rPr>
                <w:rFonts w:cs="Times New Roman"/>
                <w:sz w:val="20"/>
                <w:szCs w:val="20"/>
              </w:rPr>
              <w:t xml:space="preserve"> </w:t>
            </w:r>
            <w:r w:rsidRPr="00FF3767">
              <w:rPr>
                <w:rFonts w:cs="Times New Roman"/>
                <w:sz w:val="20"/>
                <w:szCs w:val="20"/>
              </w:rPr>
              <w:t>rezultātus, kā arī starpinstitucionālās  sadarbības ietvaros veiktās analīzes rezultātus, infor</w:t>
            </w:r>
            <w:r w:rsidR="006043B1">
              <w:rPr>
                <w:rFonts w:cs="Times New Roman"/>
                <w:sz w:val="20"/>
                <w:szCs w:val="20"/>
              </w:rPr>
              <w:t xml:space="preserve">mējot likuma subjektus un UKI. </w:t>
            </w:r>
          </w:p>
        </w:tc>
        <w:tc>
          <w:tcPr>
            <w:tcW w:w="2694" w:type="dxa"/>
            <w:tcBorders>
              <w:top w:val="single" w:sz="4" w:space="0" w:color="auto"/>
              <w:left w:val="single" w:sz="4" w:space="0" w:color="auto"/>
              <w:right w:val="single" w:sz="4" w:space="0" w:color="auto"/>
            </w:tcBorders>
            <w:shd w:val="clear" w:color="auto" w:fill="FFFFFF" w:themeFill="background1"/>
          </w:tcPr>
          <w:p w14:paraId="7AAC85D4" w14:textId="60FEB77C" w:rsidR="009F75FD" w:rsidRPr="00FF3767" w:rsidRDefault="009F75FD" w:rsidP="006043B1">
            <w:pPr>
              <w:jc w:val="both"/>
              <w:rPr>
                <w:rFonts w:cs="Times New Roman"/>
                <w:sz w:val="20"/>
                <w:szCs w:val="20"/>
              </w:rPr>
            </w:pPr>
            <w:r w:rsidRPr="00FF3767">
              <w:rPr>
                <w:rFonts w:cs="Times New Roman"/>
                <w:sz w:val="20"/>
                <w:szCs w:val="20"/>
              </w:rPr>
              <w:t>1. Pilnveidoti esošie un ik gadu izstrādāti ne mazāk kā 3 jauni tipoloģiju un aizdomīgu darījumu indikatoru saraksti, kas piemērojami visiem likuma subjektiem vai nozarēm specifiski.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7971B9D" w14:textId="26D20A42" w:rsidR="009F75FD" w:rsidRPr="00FF3767" w:rsidRDefault="009F75FD" w:rsidP="009F75FD">
            <w:pPr>
              <w:jc w:val="center"/>
              <w:rPr>
                <w:sz w:val="20"/>
                <w:szCs w:val="20"/>
              </w:rPr>
            </w:pPr>
            <w:r w:rsidRPr="00FF3767">
              <w:rPr>
                <w:rFonts w:cs="Times New Roman"/>
                <w:bCs/>
                <w:sz w:val="20"/>
                <w:szCs w:val="20"/>
              </w:rPr>
              <w:t>FID</w:t>
            </w:r>
          </w:p>
        </w:tc>
        <w:tc>
          <w:tcPr>
            <w:tcW w:w="1275" w:type="dxa"/>
            <w:tcBorders>
              <w:top w:val="single" w:sz="4" w:space="0" w:color="auto"/>
              <w:left w:val="single" w:sz="4" w:space="0" w:color="auto"/>
              <w:right w:val="single" w:sz="4" w:space="0" w:color="auto"/>
            </w:tcBorders>
            <w:shd w:val="clear" w:color="auto" w:fill="FFFFFF" w:themeFill="background1"/>
          </w:tcPr>
          <w:p w14:paraId="0B0B2AC8" w14:textId="77777777" w:rsidR="009F75FD" w:rsidRPr="00FF3767" w:rsidRDefault="009F75FD" w:rsidP="009F75FD">
            <w:pPr>
              <w:jc w:val="center"/>
              <w:rPr>
                <w:sz w:val="20"/>
                <w:szCs w:val="20"/>
              </w:rPr>
            </w:pPr>
          </w:p>
        </w:tc>
        <w:tc>
          <w:tcPr>
            <w:tcW w:w="1418" w:type="dxa"/>
            <w:tcBorders>
              <w:top w:val="single" w:sz="4" w:space="0" w:color="auto"/>
              <w:left w:val="single" w:sz="4" w:space="0" w:color="auto"/>
              <w:right w:val="single" w:sz="4" w:space="0" w:color="auto"/>
            </w:tcBorders>
            <w:shd w:val="clear" w:color="auto" w:fill="FFFFFF" w:themeFill="background1"/>
          </w:tcPr>
          <w:p w14:paraId="4674FED7" w14:textId="62E04344" w:rsidR="009F75FD" w:rsidRPr="00FF3767" w:rsidRDefault="009F75FD" w:rsidP="009F75FD">
            <w:pPr>
              <w:jc w:val="center"/>
              <w:rPr>
                <w:rFonts w:cs="Times New Roman"/>
                <w:bCs/>
                <w:sz w:val="20"/>
                <w:szCs w:val="20"/>
              </w:rPr>
            </w:pPr>
            <w:r w:rsidRPr="00FF3767">
              <w:rPr>
                <w:rFonts w:cs="Times New Roman"/>
                <w:sz w:val="20"/>
                <w:szCs w:val="20"/>
              </w:rPr>
              <w:t>Pastāvīgi</w:t>
            </w:r>
          </w:p>
        </w:tc>
      </w:tr>
      <w:tr w:rsidR="009F75FD" w:rsidRPr="00FF3767" w14:paraId="7A0A8AB3" w14:textId="77777777" w:rsidTr="00B339EB">
        <w:tc>
          <w:tcPr>
            <w:tcW w:w="709" w:type="dxa"/>
            <w:vMerge/>
            <w:tcBorders>
              <w:left w:val="single" w:sz="4" w:space="0" w:color="auto"/>
              <w:right w:val="single" w:sz="4" w:space="0" w:color="auto"/>
            </w:tcBorders>
            <w:shd w:val="clear" w:color="auto" w:fill="FFFFFF" w:themeFill="background1"/>
          </w:tcPr>
          <w:p w14:paraId="7B9797E4" w14:textId="77777777" w:rsidR="009F75FD" w:rsidRPr="00FF3767" w:rsidRDefault="009F75FD" w:rsidP="009F75FD">
            <w:pPr>
              <w:jc w:val="center"/>
              <w:rPr>
                <w:rFonts w:cs="Times New Roman"/>
                <w:bCs/>
                <w:sz w:val="20"/>
                <w:szCs w:val="20"/>
              </w:rPr>
            </w:pPr>
          </w:p>
        </w:tc>
        <w:tc>
          <w:tcPr>
            <w:tcW w:w="3686" w:type="dxa"/>
            <w:vMerge/>
            <w:tcBorders>
              <w:left w:val="single" w:sz="4" w:space="0" w:color="auto"/>
              <w:right w:val="single" w:sz="4" w:space="0" w:color="auto"/>
            </w:tcBorders>
            <w:shd w:val="clear" w:color="auto" w:fill="FFFFFF" w:themeFill="background1"/>
          </w:tcPr>
          <w:p w14:paraId="01AB0669" w14:textId="77777777" w:rsidR="009F75FD" w:rsidRPr="00FF3767" w:rsidRDefault="009F75FD" w:rsidP="006043B1">
            <w:pPr>
              <w:jc w:val="both"/>
              <w:rPr>
                <w:sz w:val="20"/>
                <w:szCs w:val="20"/>
              </w:rPr>
            </w:pPr>
          </w:p>
        </w:tc>
        <w:tc>
          <w:tcPr>
            <w:tcW w:w="1559" w:type="dxa"/>
            <w:vMerge/>
            <w:tcBorders>
              <w:left w:val="single" w:sz="4" w:space="0" w:color="auto"/>
              <w:right w:val="single" w:sz="4" w:space="0" w:color="auto"/>
            </w:tcBorders>
            <w:shd w:val="clear" w:color="auto" w:fill="FFFFFF" w:themeFill="background1"/>
          </w:tcPr>
          <w:p w14:paraId="192191EF" w14:textId="77777777" w:rsidR="009F75FD" w:rsidRPr="00FF3767" w:rsidRDefault="009F75FD" w:rsidP="006043B1">
            <w:pPr>
              <w:jc w:val="both"/>
              <w:rPr>
                <w:rFonts w:cs="Times New Roman"/>
                <w:sz w:val="20"/>
                <w:szCs w:val="20"/>
              </w:rPr>
            </w:pPr>
          </w:p>
        </w:tc>
        <w:tc>
          <w:tcPr>
            <w:tcW w:w="2551" w:type="dxa"/>
            <w:vMerge/>
            <w:tcBorders>
              <w:left w:val="single" w:sz="4" w:space="0" w:color="auto"/>
              <w:right w:val="single" w:sz="4" w:space="0" w:color="auto"/>
            </w:tcBorders>
            <w:shd w:val="clear" w:color="auto" w:fill="FFFFFF" w:themeFill="background1"/>
          </w:tcPr>
          <w:p w14:paraId="37E8429D" w14:textId="77777777" w:rsidR="009F75FD" w:rsidRPr="00FF3767" w:rsidRDefault="009F75FD" w:rsidP="006043B1">
            <w:pPr>
              <w:jc w:val="both"/>
              <w:rPr>
                <w:rFonts w:cs="Times New Roman"/>
                <w:sz w:val="20"/>
                <w:szCs w:val="20"/>
              </w:rPr>
            </w:pPr>
          </w:p>
        </w:tc>
        <w:tc>
          <w:tcPr>
            <w:tcW w:w="2694" w:type="dxa"/>
            <w:tcBorders>
              <w:left w:val="single" w:sz="4" w:space="0" w:color="auto"/>
              <w:right w:val="single" w:sz="4" w:space="0" w:color="auto"/>
            </w:tcBorders>
            <w:shd w:val="clear" w:color="auto" w:fill="FFFFFF" w:themeFill="background1"/>
          </w:tcPr>
          <w:p w14:paraId="645041C5" w14:textId="187F6097" w:rsidR="009F75FD" w:rsidRPr="00FF3767" w:rsidRDefault="009F75FD" w:rsidP="00FC0140">
            <w:pPr>
              <w:jc w:val="both"/>
              <w:rPr>
                <w:rFonts w:cs="Times New Roman"/>
                <w:sz w:val="20"/>
                <w:szCs w:val="20"/>
              </w:rPr>
            </w:pPr>
            <w:r w:rsidRPr="00FF3767">
              <w:rPr>
                <w:rFonts w:cs="Times New Roman"/>
                <w:sz w:val="20"/>
                <w:szCs w:val="20"/>
              </w:rPr>
              <w:t xml:space="preserve">2. Organizēts </w:t>
            </w:r>
            <w:r w:rsidR="00FC0140">
              <w:rPr>
                <w:rFonts w:cs="Times New Roman"/>
                <w:sz w:val="20"/>
                <w:szCs w:val="20"/>
              </w:rPr>
              <w:t>SKG</w:t>
            </w:r>
            <w:r w:rsidRPr="00FF3767">
              <w:rPr>
                <w:rFonts w:cs="Times New Roman"/>
                <w:sz w:val="20"/>
                <w:szCs w:val="20"/>
              </w:rPr>
              <w:t xml:space="preserve"> darbs, kuras ietvaros izstrādāts tipoloģiju materiāls, nolūkā identificēt shēmas, atbilstoši riska profilam.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5F8205E" w14:textId="11E07CA2" w:rsidR="009F75FD" w:rsidRPr="00FF3767" w:rsidRDefault="009F75FD" w:rsidP="009F75FD">
            <w:pPr>
              <w:jc w:val="center"/>
              <w:rPr>
                <w:sz w:val="20"/>
                <w:szCs w:val="20"/>
              </w:rPr>
            </w:pPr>
            <w:r w:rsidRPr="00FF3767">
              <w:rPr>
                <w:rFonts w:cs="Times New Roman"/>
                <w:sz w:val="20"/>
                <w:szCs w:val="20"/>
              </w:rPr>
              <w:t>FID</w:t>
            </w:r>
          </w:p>
        </w:tc>
        <w:tc>
          <w:tcPr>
            <w:tcW w:w="1275" w:type="dxa"/>
            <w:tcBorders>
              <w:left w:val="single" w:sz="4" w:space="0" w:color="auto"/>
              <w:right w:val="single" w:sz="4" w:space="0" w:color="auto"/>
            </w:tcBorders>
            <w:shd w:val="clear" w:color="auto" w:fill="FFFFFF" w:themeFill="background1"/>
          </w:tcPr>
          <w:p w14:paraId="4AFEB560" w14:textId="6C1A056D" w:rsidR="009F75FD" w:rsidRPr="00B339EB" w:rsidRDefault="009F75FD" w:rsidP="009F75FD">
            <w:pPr>
              <w:jc w:val="center"/>
              <w:rPr>
                <w:spacing w:val="-2"/>
                <w:sz w:val="20"/>
                <w:szCs w:val="20"/>
              </w:rPr>
            </w:pPr>
            <w:r w:rsidRPr="00B339EB">
              <w:rPr>
                <w:rFonts w:cs="Times New Roman"/>
                <w:spacing w:val="-2"/>
                <w:sz w:val="20"/>
                <w:szCs w:val="20"/>
              </w:rPr>
              <w:t>VP, VDD, VID, KNAB, VRS, IDB, MP, IeVP, ĢP</w:t>
            </w:r>
          </w:p>
        </w:tc>
        <w:tc>
          <w:tcPr>
            <w:tcW w:w="1418" w:type="dxa"/>
            <w:tcBorders>
              <w:left w:val="single" w:sz="4" w:space="0" w:color="auto"/>
              <w:right w:val="single" w:sz="4" w:space="0" w:color="auto"/>
            </w:tcBorders>
            <w:shd w:val="clear" w:color="auto" w:fill="FFFFFF" w:themeFill="background1"/>
          </w:tcPr>
          <w:p w14:paraId="28810E33" w14:textId="3D4F17BD" w:rsidR="009F75FD" w:rsidRPr="00FF3767" w:rsidRDefault="009F75FD" w:rsidP="009F75FD">
            <w:pPr>
              <w:jc w:val="center"/>
              <w:rPr>
                <w:rFonts w:cs="Times New Roman"/>
                <w:bCs/>
                <w:sz w:val="20"/>
                <w:szCs w:val="20"/>
              </w:rPr>
            </w:pPr>
            <w:r w:rsidRPr="00FF3767">
              <w:rPr>
                <w:rFonts w:cs="Times New Roman"/>
                <w:sz w:val="20"/>
                <w:szCs w:val="20"/>
              </w:rPr>
              <w:t>Reizi gadā</w:t>
            </w:r>
          </w:p>
        </w:tc>
      </w:tr>
      <w:tr w:rsidR="009F75FD" w:rsidRPr="00FF3767" w14:paraId="635E43B7" w14:textId="77777777" w:rsidTr="0043191F">
        <w:trPr>
          <w:trHeight w:val="1096"/>
        </w:trPr>
        <w:tc>
          <w:tcPr>
            <w:tcW w:w="709" w:type="dxa"/>
            <w:vMerge/>
            <w:tcBorders>
              <w:left w:val="single" w:sz="4" w:space="0" w:color="auto"/>
              <w:right w:val="single" w:sz="4" w:space="0" w:color="auto"/>
            </w:tcBorders>
            <w:shd w:val="clear" w:color="auto" w:fill="FFFFFF" w:themeFill="background1"/>
          </w:tcPr>
          <w:p w14:paraId="650C0647" w14:textId="77777777" w:rsidR="009F75FD" w:rsidRPr="00FF3767" w:rsidRDefault="009F75FD" w:rsidP="009F75FD">
            <w:pPr>
              <w:jc w:val="center"/>
              <w:rPr>
                <w:rFonts w:cs="Times New Roman"/>
                <w:bCs/>
                <w:sz w:val="20"/>
                <w:szCs w:val="20"/>
              </w:rPr>
            </w:pPr>
          </w:p>
        </w:tc>
        <w:tc>
          <w:tcPr>
            <w:tcW w:w="3686" w:type="dxa"/>
            <w:vMerge/>
            <w:tcBorders>
              <w:left w:val="single" w:sz="4" w:space="0" w:color="auto"/>
              <w:right w:val="single" w:sz="4" w:space="0" w:color="auto"/>
            </w:tcBorders>
            <w:shd w:val="clear" w:color="auto" w:fill="FFFFFF" w:themeFill="background1"/>
          </w:tcPr>
          <w:p w14:paraId="1959C32A" w14:textId="77777777" w:rsidR="009F75FD" w:rsidRPr="00FF3767" w:rsidRDefault="009F75FD" w:rsidP="006043B1">
            <w:pPr>
              <w:jc w:val="both"/>
              <w:rPr>
                <w:sz w:val="20"/>
                <w:szCs w:val="20"/>
              </w:rPr>
            </w:pPr>
          </w:p>
        </w:tc>
        <w:tc>
          <w:tcPr>
            <w:tcW w:w="1559" w:type="dxa"/>
            <w:vMerge/>
            <w:tcBorders>
              <w:left w:val="single" w:sz="4" w:space="0" w:color="auto"/>
              <w:right w:val="single" w:sz="4" w:space="0" w:color="auto"/>
            </w:tcBorders>
            <w:shd w:val="clear" w:color="auto" w:fill="FFFFFF" w:themeFill="background1"/>
          </w:tcPr>
          <w:p w14:paraId="23A0CEEB" w14:textId="77777777" w:rsidR="009F75FD" w:rsidRPr="00FF3767" w:rsidRDefault="009F75FD" w:rsidP="006043B1">
            <w:pPr>
              <w:jc w:val="both"/>
              <w:rPr>
                <w:rFonts w:cs="Times New Roman"/>
                <w:sz w:val="20"/>
                <w:szCs w:val="20"/>
              </w:rPr>
            </w:pPr>
          </w:p>
        </w:tc>
        <w:tc>
          <w:tcPr>
            <w:tcW w:w="2551" w:type="dxa"/>
            <w:vMerge/>
            <w:tcBorders>
              <w:left w:val="single" w:sz="4" w:space="0" w:color="auto"/>
              <w:right w:val="single" w:sz="4" w:space="0" w:color="auto"/>
            </w:tcBorders>
            <w:shd w:val="clear" w:color="auto" w:fill="FFFFFF" w:themeFill="background1"/>
          </w:tcPr>
          <w:p w14:paraId="6B2ECABC" w14:textId="77777777" w:rsidR="009F75FD" w:rsidRPr="00FF3767" w:rsidRDefault="009F75FD" w:rsidP="006043B1">
            <w:pPr>
              <w:jc w:val="both"/>
              <w:rPr>
                <w:rFonts w:cs="Times New Roman"/>
                <w:sz w:val="20"/>
                <w:szCs w:val="20"/>
              </w:rPr>
            </w:pPr>
          </w:p>
        </w:tc>
        <w:tc>
          <w:tcPr>
            <w:tcW w:w="2694" w:type="dxa"/>
            <w:tcBorders>
              <w:left w:val="single" w:sz="4" w:space="0" w:color="auto"/>
              <w:bottom w:val="single" w:sz="4" w:space="0" w:color="auto"/>
              <w:right w:val="single" w:sz="4" w:space="0" w:color="auto"/>
            </w:tcBorders>
            <w:shd w:val="clear" w:color="auto" w:fill="FFFFFF" w:themeFill="background1"/>
          </w:tcPr>
          <w:p w14:paraId="7D24856E" w14:textId="1E4E924B" w:rsidR="009F75FD" w:rsidRPr="00FF3767" w:rsidRDefault="009F75FD" w:rsidP="006043B1">
            <w:pPr>
              <w:jc w:val="both"/>
              <w:rPr>
                <w:rFonts w:cs="Times New Roman"/>
                <w:sz w:val="20"/>
                <w:szCs w:val="20"/>
              </w:rPr>
            </w:pPr>
            <w:r w:rsidRPr="00FF3767">
              <w:rPr>
                <w:rFonts w:cs="Times New Roman"/>
                <w:sz w:val="20"/>
                <w:szCs w:val="20"/>
              </w:rPr>
              <w:t>3. Izstrādāts stratēģiskās analīzes pētījums par skaidras naudas plūsmu uz iekšējām un ārējām robežām un iespējamu saistību ar NILL.</w:t>
            </w:r>
          </w:p>
        </w:tc>
        <w:tc>
          <w:tcPr>
            <w:tcW w:w="1134" w:type="dxa"/>
            <w:tcBorders>
              <w:top w:val="single" w:sz="4" w:space="0" w:color="auto"/>
              <w:left w:val="single" w:sz="4" w:space="0" w:color="auto"/>
              <w:right w:val="single" w:sz="4" w:space="0" w:color="auto"/>
            </w:tcBorders>
            <w:shd w:val="clear" w:color="auto" w:fill="FFFFFF" w:themeFill="background1"/>
          </w:tcPr>
          <w:p w14:paraId="7D1FC5F7" w14:textId="474EF88C" w:rsidR="009F75FD" w:rsidRPr="00FF3767" w:rsidRDefault="009F75FD" w:rsidP="009F75FD">
            <w:pPr>
              <w:jc w:val="center"/>
              <w:rPr>
                <w:sz w:val="20"/>
                <w:szCs w:val="20"/>
              </w:rPr>
            </w:pPr>
            <w:r w:rsidRPr="00FF3767">
              <w:rPr>
                <w:rFonts w:cs="Times New Roman"/>
                <w:bCs/>
                <w:sz w:val="20"/>
                <w:szCs w:val="20"/>
              </w:rPr>
              <w:t>FID</w:t>
            </w:r>
          </w:p>
        </w:tc>
        <w:tc>
          <w:tcPr>
            <w:tcW w:w="1275" w:type="dxa"/>
            <w:tcBorders>
              <w:left w:val="single" w:sz="4" w:space="0" w:color="auto"/>
              <w:right w:val="single" w:sz="4" w:space="0" w:color="auto"/>
            </w:tcBorders>
            <w:shd w:val="clear" w:color="auto" w:fill="FFFFFF" w:themeFill="background1"/>
          </w:tcPr>
          <w:p w14:paraId="46FAA26B" w14:textId="08C5C3E3" w:rsidR="009F75FD" w:rsidRPr="00FF3767" w:rsidRDefault="003E26EE" w:rsidP="003E26EE">
            <w:pPr>
              <w:jc w:val="center"/>
              <w:rPr>
                <w:sz w:val="20"/>
                <w:szCs w:val="20"/>
              </w:rPr>
            </w:pPr>
            <w:r w:rsidRPr="00FF3767">
              <w:rPr>
                <w:rFonts w:cs="Times New Roman"/>
                <w:bCs/>
                <w:sz w:val="20"/>
                <w:szCs w:val="20"/>
              </w:rPr>
              <w:t>VID, LB</w:t>
            </w:r>
          </w:p>
        </w:tc>
        <w:tc>
          <w:tcPr>
            <w:tcW w:w="1418" w:type="dxa"/>
            <w:tcBorders>
              <w:left w:val="single" w:sz="4" w:space="0" w:color="auto"/>
              <w:right w:val="single" w:sz="4" w:space="0" w:color="auto"/>
            </w:tcBorders>
            <w:shd w:val="clear" w:color="auto" w:fill="FFFFFF" w:themeFill="background1"/>
          </w:tcPr>
          <w:p w14:paraId="1835CF4C" w14:textId="50FEFE4C" w:rsidR="009F75FD" w:rsidRPr="00FF3767" w:rsidRDefault="009F75FD" w:rsidP="009F75FD">
            <w:pPr>
              <w:jc w:val="center"/>
              <w:rPr>
                <w:rFonts w:cs="Times New Roman"/>
                <w:bCs/>
                <w:sz w:val="20"/>
                <w:szCs w:val="20"/>
              </w:rPr>
            </w:pPr>
            <w:r w:rsidRPr="00FF3767">
              <w:rPr>
                <w:rFonts w:cs="Times New Roman"/>
                <w:bCs/>
                <w:sz w:val="20"/>
                <w:szCs w:val="20"/>
              </w:rPr>
              <w:t>31.12.2023.</w:t>
            </w:r>
          </w:p>
        </w:tc>
      </w:tr>
      <w:tr w:rsidR="009F75FD" w:rsidRPr="00FF3767" w14:paraId="5AF615E2" w14:textId="77777777" w:rsidTr="008F6D63">
        <w:trPr>
          <w:trHeight w:val="958"/>
        </w:trPr>
        <w:tc>
          <w:tcPr>
            <w:tcW w:w="709" w:type="dxa"/>
            <w:vMerge/>
            <w:tcBorders>
              <w:left w:val="single" w:sz="4" w:space="0" w:color="auto"/>
              <w:bottom w:val="single" w:sz="4" w:space="0" w:color="auto"/>
              <w:right w:val="single" w:sz="4" w:space="0" w:color="auto"/>
            </w:tcBorders>
            <w:shd w:val="clear" w:color="auto" w:fill="FFFFFF" w:themeFill="background1"/>
          </w:tcPr>
          <w:p w14:paraId="1A9F41E4" w14:textId="77777777" w:rsidR="009F75FD" w:rsidRPr="00FF3767" w:rsidRDefault="009F75FD" w:rsidP="009F75FD">
            <w:pPr>
              <w:jc w:val="center"/>
              <w:rPr>
                <w:rFonts w:cs="Times New Roman"/>
                <w:bCs/>
                <w:sz w:val="20"/>
                <w:szCs w:val="20"/>
              </w:rPr>
            </w:pPr>
          </w:p>
        </w:tc>
        <w:tc>
          <w:tcPr>
            <w:tcW w:w="3686" w:type="dxa"/>
            <w:vMerge/>
            <w:tcBorders>
              <w:left w:val="single" w:sz="4" w:space="0" w:color="auto"/>
              <w:bottom w:val="single" w:sz="4" w:space="0" w:color="auto"/>
              <w:right w:val="single" w:sz="4" w:space="0" w:color="auto"/>
            </w:tcBorders>
            <w:shd w:val="clear" w:color="auto" w:fill="FFFFFF" w:themeFill="background1"/>
          </w:tcPr>
          <w:p w14:paraId="6AAF990C" w14:textId="77777777" w:rsidR="009F75FD" w:rsidRPr="00FF3767" w:rsidRDefault="009F75FD" w:rsidP="006043B1">
            <w:pPr>
              <w:jc w:val="both"/>
              <w:rPr>
                <w:sz w:val="20"/>
                <w:szCs w:val="20"/>
              </w:rPr>
            </w:pPr>
          </w:p>
        </w:tc>
        <w:tc>
          <w:tcPr>
            <w:tcW w:w="1559" w:type="dxa"/>
            <w:vMerge/>
            <w:tcBorders>
              <w:left w:val="single" w:sz="4" w:space="0" w:color="auto"/>
              <w:bottom w:val="single" w:sz="4" w:space="0" w:color="auto"/>
              <w:right w:val="single" w:sz="4" w:space="0" w:color="auto"/>
            </w:tcBorders>
            <w:shd w:val="clear" w:color="auto" w:fill="FFFFFF" w:themeFill="background1"/>
          </w:tcPr>
          <w:p w14:paraId="6D8F5DAA" w14:textId="77777777" w:rsidR="009F75FD" w:rsidRPr="00FF3767" w:rsidRDefault="009F75FD" w:rsidP="006043B1">
            <w:pPr>
              <w:jc w:val="both"/>
              <w:rPr>
                <w:rFonts w:cs="Times New Roman"/>
                <w:sz w:val="20"/>
                <w:szCs w:val="20"/>
              </w:rPr>
            </w:pPr>
          </w:p>
        </w:tc>
        <w:tc>
          <w:tcPr>
            <w:tcW w:w="2551" w:type="dxa"/>
            <w:vMerge/>
            <w:tcBorders>
              <w:left w:val="single" w:sz="4" w:space="0" w:color="auto"/>
              <w:bottom w:val="single" w:sz="4" w:space="0" w:color="auto"/>
              <w:right w:val="single" w:sz="4" w:space="0" w:color="auto"/>
            </w:tcBorders>
            <w:shd w:val="clear" w:color="auto" w:fill="FFFFFF" w:themeFill="background1"/>
          </w:tcPr>
          <w:p w14:paraId="300929B6" w14:textId="77777777" w:rsidR="009F75FD" w:rsidRPr="00FF3767" w:rsidRDefault="009F75FD" w:rsidP="006043B1">
            <w:pPr>
              <w:jc w:val="both"/>
              <w:rPr>
                <w:rFonts w:cs="Times New Roman"/>
                <w:sz w:val="20"/>
                <w:szCs w:val="20"/>
              </w:rPr>
            </w:pPr>
          </w:p>
        </w:tc>
        <w:tc>
          <w:tcPr>
            <w:tcW w:w="2694" w:type="dxa"/>
            <w:tcBorders>
              <w:left w:val="single" w:sz="4" w:space="0" w:color="auto"/>
              <w:bottom w:val="single" w:sz="4" w:space="0" w:color="auto"/>
              <w:right w:val="single" w:sz="4" w:space="0" w:color="auto"/>
            </w:tcBorders>
            <w:shd w:val="clear" w:color="auto" w:fill="FFFFFF" w:themeFill="background1"/>
          </w:tcPr>
          <w:p w14:paraId="6A91F4C5" w14:textId="616E9355" w:rsidR="009F75FD" w:rsidRPr="00FF3767" w:rsidRDefault="009F75FD" w:rsidP="006043B1">
            <w:pPr>
              <w:jc w:val="both"/>
              <w:rPr>
                <w:rFonts w:cs="Times New Roman"/>
                <w:sz w:val="20"/>
                <w:szCs w:val="20"/>
              </w:rPr>
            </w:pPr>
            <w:r w:rsidRPr="00FF3767">
              <w:rPr>
                <w:rFonts w:cs="Times New Roman"/>
                <w:sz w:val="20"/>
                <w:szCs w:val="20"/>
              </w:rPr>
              <w:t>4. Veikt stratēģiskās analīzes pētījumu par ziņojumu par aizdomīgiem darījumiem dinamiku.</w:t>
            </w:r>
          </w:p>
        </w:tc>
        <w:tc>
          <w:tcPr>
            <w:tcW w:w="1134" w:type="dxa"/>
            <w:tcBorders>
              <w:left w:val="single" w:sz="4" w:space="0" w:color="auto"/>
              <w:bottom w:val="single" w:sz="4" w:space="0" w:color="auto"/>
              <w:right w:val="single" w:sz="4" w:space="0" w:color="auto"/>
            </w:tcBorders>
            <w:shd w:val="clear" w:color="auto" w:fill="FFFFFF" w:themeFill="background1"/>
          </w:tcPr>
          <w:p w14:paraId="7C68189B" w14:textId="6A170908" w:rsidR="009F75FD" w:rsidRPr="00FF3767" w:rsidRDefault="009F75FD" w:rsidP="009F75FD">
            <w:pPr>
              <w:jc w:val="center"/>
              <w:rPr>
                <w:sz w:val="20"/>
                <w:szCs w:val="20"/>
              </w:rPr>
            </w:pPr>
            <w:r w:rsidRPr="00FF3767">
              <w:rPr>
                <w:rFonts w:cs="Times New Roman"/>
                <w:bCs/>
                <w:sz w:val="20"/>
                <w:szCs w:val="20"/>
              </w:rPr>
              <w:t>FID</w:t>
            </w:r>
          </w:p>
        </w:tc>
        <w:tc>
          <w:tcPr>
            <w:tcW w:w="1275" w:type="dxa"/>
            <w:tcBorders>
              <w:left w:val="single" w:sz="4" w:space="0" w:color="auto"/>
              <w:bottom w:val="single" w:sz="4" w:space="0" w:color="auto"/>
              <w:right w:val="single" w:sz="4" w:space="0" w:color="auto"/>
            </w:tcBorders>
            <w:shd w:val="clear" w:color="auto" w:fill="FFFFFF" w:themeFill="background1"/>
          </w:tcPr>
          <w:p w14:paraId="4084F9DB" w14:textId="1B86938B" w:rsidR="009F75FD" w:rsidRPr="00FF3767" w:rsidRDefault="009F75FD" w:rsidP="009F75FD">
            <w:pPr>
              <w:jc w:val="center"/>
              <w:rPr>
                <w:sz w:val="20"/>
                <w:szCs w:val="20"/>
              </w:rPr>
            </w:pPr>
          </w:p>
        </w:tc>
        <w:tc>
          <w:tcPr>
            <w:tcW w:w="1418" w:type="dxa"/>
            <w:tcBorders>
              <w:left w:val="single" w:sz="4" w:space="0" w:color="auto"/>
              <w:bottom w:val="single" w:sz="4" w:space="0" w:color="auto"/>
              <w:right w:val="single" w:sz="4" w:space="0" w:color="auto"/>
            </w:tcBorders>
            <w:shd w:val="clear" w:color="auto" w:fill="FFFFFF" w:themeFill="background1"/>
          </w:tcPr>
          <w:p w14:paraId="487210AA" w14:textId="10C259FE" w:rsidR="009F75FD" w:rsidRPr="00FF3767" w:rsidRDefault="009F75FD" w:rsidP="009F75FD">
            <w:pPr>
              <w:jc w:val="center"/>
              <w:rPr>
                <w:rFonts w:cs="Times New Roman"/>
                <w:bCs/>
                <w:sz w:val="20"/>
                <w:szCs w:val="20"/>
              </w:rPr>
            </w:pPr>
            <w:r w:rsidRPr="00FF3767">
              <w:rPr>
                <w:rFonts w:cs="Times New Roman"/>
                <w:bCs/>
                <w:sz w:val="20"/>
                <w:szCs w:val="20"/>
              </w:rPr>
              <w:t>Katru gadu</w:t>
            </w:r>
          </w:p>
        </w:tc>
      </w:tr>
      <w:tr w:rsidR="009F75FD" w:rsidRPr="00FF3767" w14:paraId="6B40F16A" w14:textId="77777777" w:rsidTr="0043191F">
        <w:trPr>
          <w:trHeight w:val="1096"/>
        </w:trPr>
        <w:tc>
          <w:tcPr>
            <w:tcW w:w="709" w:type="dxa"/>
            <w:tcBorders>
              <w:top w:val="single" w:sz="4" w:space="0" w:color="auto"/>
              <w:left w:val="single" w:sz="4" w:space="0" w:color="auto"/>
              <w:right w:val="single" w:sz="4" w:space="0" w:color="auto"/>
            </w:tcBorders>
            <w:shd w:val="clear" w:color="auto" w:fill="FFFFFF" w:themeFill="background1"/>
          </w:tcPr>
          <w:p w14:paraId="4BD57C55" w14:textId="0B030FD6" w:rsidR="009F75FD" w:rsidRPr="00FF3767" w:rsidRDefault="009F75FD" w:rsidP="009F75FD">
            <w:pPr>
              <w:jc w:val="center"/>
              <w:rPr>
                <w:rFonts w:cs="Times New Roman"/>
                <w:bCs/>
                <w:sz w:val="20"/>
                <w:szCs w:val="20"/>
              </w:rPr>
            </w:pPr>
            <w:r w:rsidRPr="00FF3767">
              <w:rPr>
                <w:rFonts w:cs="Times New Roman"/>
                <w:bCs/>
                <w:sz w:val="20"/>
                <w:szCs w:val="20"/>
              </w:rPr>
              <w:t>6.7.</w:t>
            </w:r>
          </w:p>
        </w:tc>
        <w:tc>
          <w:tcPr>
            <w:tcW w:w="3686" w:type="dxa"/>
            <w:tcBorders>
              <w:top w:val="single" w:sz="4" w:space="0" w:color="auto"/>
              <w:left w:val="single" w:sz="4" w:space="0" w:color="auto"/>
              <w:right w:val="single" w:sz="4" w:space="0" w:color="auto"/>
            </w:tcBorders>
            <w:shd w:val="clear" w:color="auto" w:fill="FFFFFF" w:themeFill="background1"/>
          </w:tcPr>
          <w:p w14:paraId="580FA364" w14:textId="096A11CD" w:rsidR="009F75FD" w:rsidRPr="006043B1" w:rsidRDefault="009F75FD" w:rsidP="006043B1">
            <w:pPr>
              <w:jc w:val="both"/>
              <w:rPr>
                <w:rFonts w:cs="Times New Roman"/>
                <w:bCs/>
                <w:sz w:val="20"/>
                <w:szCs w:val="20"/>
              </w:rPr>
            </w:pPr>
            <w:r w:rsidRPr="00FF3767">
              <w:rPr>
                <w:rFonts w:cs="Times New Roman"/>
                <w:bCs/>
                <w:sz w:val="20"/>
                <w:szCs w:val="20"/>
              </w:rPr>
              <w:t>Nodrošināt nepieciešamo atbalstu TAI un ĢP NILLTPF izmeklēšanā un kriminālvajāšanā.</w:t>
            </w:r>
          </w:p>
        </w:tc>
        <w:tc>
          <w:tcPr>
            <w:tcW w:w="1559" w:type="dxa"/>
            <w:tcBorders>
              <w:top w:val="single" w:sz="4" w:space="0" w:color="auto"/>
              <w:left w:val="single" w:sz="4" w:space="0" w:color="auto"/>
              <w:right w:val="single" w:sz="4" w:space="0" w:color="auto"/>
            </w:tcBorders>
            <w:shd w:val="clear" w:color="auto" w:fill="FFFFFF" w:themeFill="background1"/>
          </w:tcPr>
          <w:p w14:paraId="390D82A3" w14:textId="471575AD" w:rsidR="009F75FD" w:rsidRPr="00FF3767" w:rsidRDefault="009F75FD" w:rsidP="006043B1">
            <w:pPr>
              <w:jc w:val="both"/>
              <w:rPr>
                <w:rFonts w:cs="Times New Roman"/>
                <w:bCs/>
                <w:sz w:val="20"/>
                <w:szCs w:val="20"/>
              </w:rPr>
            </w:pPr>
            <w:r w:rsidRPr="00FF3767">
              <w:rPr>
                <w:rFonts w:cs="Times New Roman"/>
                <w:sz w:val="20"/>
                <w:szCs w:val="20"/>
              </w:rPr>
              <w:t>.</w:t>
            </w:r>
            <w:r w:rsidRPr="00FF3767">
              <w:rPr>
                <w:rFonts w:cs="Times New Roman"/>
                <w:bCs/>
                <w:sz w:val="20"/>
                <w:szCs w:val="20"/>
              </w:rPr>
              <w:t>FATF 2. rekomendācija, 29.</w:t>
            </w:r>
            <w:r w:rsidR="006043B1">
              <w:rPr>
                <w:rFonts w:cs="Times New Roman"/>
                <w:bCs/>
                <w:sz w:val="20"/>
                <w:szCs w:val="20"/>
              </w:rPr>
              <w:t xml:space="preserve"> rekomendācija;</w:t>
            </w:r>
          </w:p>
          <w:p w14:paraId="6AFC1D59" w14:textId="15C2196A" w:rsidR="009F75FD" w:rsidRPr="00FF3767" w:rsidRDefault="009F75FD" w:rsidP="006043B1">
            <w:pPr>
              <w:jc w:val="both"/>
              <w:rPr>
                <w:rFonts w:cs="Times New Roman"/>
                <w:bCs/>
                <w:sz w:val="20"/>
                <w:szCs w:val="20"/>
              </w:rPr>
            </w:pPr>
            <w:r w:rsidRPr="00FF3767">
              <w:rPr>
                <w:rFonts w:cs="Times New Roman"/>
                <w:bCs/>
                <w:sz w:val="20"/>
                <w:szCs w:val="20"/>
              </w:rPr>
              <w:t>NRA 2017.-</w:t>
            </w:r>
            <w:r w:rsidR="003008A2" w:rsidRPr="00FF3767">
              <w:rPr>
                <w:rFonts w:cs="Times New Roman"/>
                <w:bCs/>
                <w:sz w:val="20"/>
                <w:szCs w:val="20"/>
              </w:rPr>
              <w:t>2019. 4.4.3. un 4.4.16. punkti.</w:t>
            </w:r>
          </w:p>
        </w:tc>
        <w:tc>
          <w:tcPr>
            <w:tcW w:w="2551" w:type="dxa"/>
            <w:tcBorders>
              <w:top w:val="single" w:sz="4" w:space="0" w:color="auto"/>
              <w:left w:val="single" w:sz="4" w:space="0" w:color="auto"/>
              <w:right w:val="single" w:sz="4" w:space="0" w:color="auto"/>
            </w:tcBorders>
            <w:shd w:val="clear" w:color="auto" w:fill="FFFFFF" w:themeFill="background1"/>
          </w:tcPr>
          <w:p w14:paraId="64FEE05B" w14:textId="246390C9" w:rsidR="009F75FD" w:rsidRPr="00FF3767" w:rsidRDefault="009F75FD" w:rsidP="001A7342">
            <w:pPr>
              <w:jc w:val="both"/>
              <w:rPr>
                <w:rFonts w:cs="Times New Roman"/>
                <w:sz w:val="20"/>
                <w:szCs w:val="20"/>
              </w:rPr>
            </w:pPr>
            <w:r w:rsidRPr="00FF3767">
              <w:rPr>
                <w:rFonts w:cs="Times New Roman"/>
                <w:bCs/>
                <w:sz w:val="20"/>
                <w:szCs w:val="20"/>
              </w:rPr>
              <w:t>Tiek izmantota FID sniegtā informācija,</w:t>
            </w:r>
            <w:r w:rsidR="001A7342">
              <w:rPr>
                <w:rFonts w:cs="Times New Roman"/>
                <w:bCs/>
                <w:sz w:val="20"/>
                <w:szCs w:val="20"/>
              </w:rPr>
              <w:t xml:space="preserve"> </w:t>
            </w:r>
            <w:r w:rsidRPr="00FF3767">
              <w:rPr>
                <w:rFonts w:cs="Times New Roman"/>
                <w:bCs/>
                <w:sz w:val="20"/>
                <w:szCs w:val="20"/>
              </w:rPr>
              <w:t xml:space="preserve">lai izmeklētu NILLTPF un sauktu personas pie kriminālatbildības. </w:t>
            </w:r>
          </w:p>
        </w:tc>
        <w:tc>
          <w:tcPr>
            <w:tcW w:w="2694" w:type="dxa"/>
            <w:tcBorders>
              <w:top w:val="single" w:sz="4" w:space="0" w:color="auto"/>
              <w:left w:val="single" w:sz="4" w:space="0" w:color="auto"/>
              <w:right w:val="single" w:sz="4" w:space="0" w:color="auto"/>
            </w:tcBorders>
            <w:shd w:val="clear" w:color="auto" w:fill="FFFFFF" w:themeFill="background1"/>
          </w:tcPr>
          <w:p w14:paraId="20F1FB2C" w14:textId="6857209D" w:rsidR="009F75FD" w:rsidRPr="00B339EB" w:rsidRDefault="009F75FD" w:rsidP="006043B1">
            <w:pPr>
              <w:jc w:val="both"/>
              <w:rPr>
                <w:rFonts w:cs="Times New Roman"/>
                <w:spacing w:val="-2"/>
                <w:sz w:val="20"/>
                <w:szCs w:val="20"/>
              </w:rPr>
            </w:pPr>
            <w:r w:rsidRPr="00B339EB">
              <w:rPr>
                <w:rFonts w:cs="Times New Roman"/>
                <w:bCs/>
                <w:spacing w:val="-2"/>
                <w:sz w:val="20"/>
                <w:szCs w:val="20"/>
              </w:rPr>
              <w:t xml:space="preserve">Tiek organizētas atgriezeniskās saites tikšanās proporcionāli materiālu skaitam: ar VP Ekonomisko noziegumu apkarošanas pārvaldes SKG atgriezeniskās saites tikšanās tiek organizētas 2 reizes gadā, ar VDD, KNAB, VP Organizētās noziedzības apkarošanas pārvaldes un VID Nodokļu un muitas policijas pārvaldes SKG atgriezeniskās saites tikšanās tiek organizēta 1 reizi gadā. </w:t>
            </w:r>
          </w:p>
        </w:tc>
        <w:tc>
          <w:tcPr>
            <w:tcW w:w="1134" w:type="dxa"/>
            <w:tcBorders>
              <w:top w:val="single" w:sz="4" w:space="0" w:color="auto"/>
              <w:left w:val="single" w:sz="4" w:space="0" w:color="auto"/>
              <w:right w:val="single" w:sz="4" w:space="0" w:color="auto"/>
            </w:tcBorders>
            <w:shd w:val="clear" w:color="auto" w:fill="FFFFFF" w:themeFill="background1"/>
          </w:tcPr>
          <w:p w14:paraId="7E3D80FA" w14:textId="718B134E" w:rsidR="009F75FD" w:rsidRPr="00FF3767" w:rsidRDefault="009F75FD" w:rsidP="009F75FD">
            <w:pPr>
              <w:jc w:val="center"/>
              <w:rPr>
                <w:sz w:val="20"/>
                <w:szCs w:val="20"/>
              </w:rPr>
            </w:pPr>
            <w:r w:rsidRPr="00FF3767">
              <w:rPr>
                <w:rFonts w:cs="Times New Roman"/>
                <w:bCs/>
                <w:sz w:val="20"/>
                <w:szCs w:val="20"/>
              </w:rPr>
              <w:t>FID</w:t>
            </w:r>
          </w:p>
        </w:tc>
        <w:tc>
          <w:tcPr>
            <w:tcW w:w="1275" w:type="dxa"/>
            <w:tcBorders>
              <w:top w:val="single" w:sz="4" w:space="0" w:color="auto"/>
              <w:left w:val="single" w:sz="4" w:space="0" w:color="auto"/>
              <w:right w:val="single" w:sz="4" w:space="0" w:color="auto"/>
            </w:tcBorders>
            <w:shd w:val="clear" w:color="auto" w:fill="FFFFFF" w:themeFill="background1"/>
          </w:tcPr>
          <w:p w14:paraId="1889E74A" w14:textId="7F70833B" w:rsidR="009F75FD" w:rsidRPr="00FF3767" w:rsidRDefault="009F75FD" w:rsidP="009F75FD">
            <w:pPr>
              <w:jc w:val="center"/>
              <w:rPr>
                <w:sz w:val="20"/>
                <w:szCs w:val="20"/>
              </w:rPr>
            </w:pPr>
            <w:r w:rsidRPr="00FF3767">
              <w:rPr>
                <w:rFonts w:cs="Times New Roman"/>
                <w:sz w:val="20"/>
                <w:szCs w:val="20"/>
              </w:rPr>
              <w:t>VP, VDD, VID, KNAB, VRS, IDB, MP, IeVP, ĢP</w:t>
            </w:r>
          </w:p>
        </w:tc>
        <w:tc>
          <w:tcPr>
            <w:tcW w:w="1418" w:type="dxa"/>
            <w:tcBorders>
              <w:top w:val="single" w:sz="4" w:space="0" w:color="auto"/>
              <w:left w:val="single" w:sz="4" w:space="0" w:color="auto"/>
              <w:right w:val="single" w:sz="4" w:space="0" w:color="auto"/>
            </w:tcBorders>
            <w:shd w:val="clear" w:color="auto" w:fill="FFFFFF" w:themeFill="background1"/>
          </w:tcPr>
          <w:p w14:paraId="7D7ACE15" w14:textId="1A675DDB" w:rsidR="009F75FD" w:rsidRPr="00FF3767" w:rsidRDefault="009F75FD" w:rsidP="009F75FD">
            <w:pPr>
              <w:jc w:val="center"/>
              <w:rPr>
                <w:rFonts w:cs="Times New Roman"/>
                <w:bCs/>
                <w:sz w:val="20"/>
                <w:szCs w:val="20"/>
              </w:rPr>
            </w:pPr>
            <w:r w:rsidRPr="00FF3767">
              <w:rPr>
                <w:rFonts w:cs="Times New Roman"/>
                <w:bCs/>
                <w:sz w:val="20"/>
                <w:szCs w:val="20"/>
              </w:rPr>
              <w:t>1 - 2 reizes gadā</w:t>
            </w:r>
          </w:p>
        </w:tc>
      </w:tr>
    </w:tbl>
    <w:p w14:paraId="7627AEC4" w14:textId="77777777" w:rsidR="009754EF" w:rsidRPr="008F65EB" w:rsidRDefault="009754EF" w:rsidP="009754EF">
      <w:pPr>
        <w:pStyle w:val="Heading2"/>
        <w:rPr>
          <w:rFonts w:ascii="Times New Roman" w:hAnsi="Times New Roman" w:cs="Times New Roman"/>
          <w:b/>
          <w:color w:val="auto"/>
          <w:sz w:val="28"/>
          <w:szCs w:val="28"/>
        </w:rPr>
      </w:pPr>
    </w:p>
    <w:p w14:paraId="34B22488" w14:textId="0889F484" w:rsidR="00C703D7" w:rsidRPr="008F65EB" w:rsidRDefault="00C703D7" w:rsidP="00B842DA">
      <w:pPr>
        <w:pStyle w:val="Heading2"/>
        <w:numPr>
          <w:ilvl w:val="0"/>
          <w:numId w:val="42"/>
        </w:numPr>
        <w:rPr>
          <w:rFonts w:ascii="Times New Roman" w:hAnsi="Times New Roman" w:cs="Times New Roman"/>
          <w:b/>
          <w:color w:val="auto"/>
          <w:sz w:val="28"/>
          <w:szCs w:val="28"/>
        </w:rPr>
      </w:pPr>
      <w:r w:rsidRPr="008F65EB">
        <w:rPr>
          <w:rFonts w:ascii="Times New Roman" w:hAnsi="Times New Roman" w:cs="Times New Roman"/>
          <w:b/>
          <w:color w:val="auto"/>
          <w:sz w:val="28"/>
          <w:szCs w:val="28"/>
        </w:rPr>
        <w:t xml:space="preserve">rīcības virziens – </w:t>
      </w:r>
      <w:r w:rsidR="001628EF" w:rsidRPr="008F65EB">
        <w:rPr>
          <w:rFonts w:ascii="Times New Roman" w:hAnsi="Times New Roman" w:cs="Times New Roman"/>
          <w:b/>
          <w:color w:val="auto"/>
          <w:sz w:val="28"/>
          <w:szCs w:val="28"/>
        </w:rPr>
        <w:t>n</w:t>
      </w:r>
      <w:r w:rsidR="00B842DA" w:rsidRPr="008F65EB">
        <w:rPr>
          <w:rFonts w:ascii="Times New Roman" w:hAnsi="Times New Roman" w:cs="Times New Roman"/>
          <w:b/>
          <w:color w:val="auto"/>
          <w:sz w:val="28"/>
          <w:szCs w:val="28"/>
        </w:rPr>
        <w:t>oziedzīgi iegūtu līdzekļu legalizācijas izmeklēšana un kriminālvajāšana</w:t>
      </w:r>
    </w:p>
    <w:p w14:paraId="31304163" w14:textId="77777777" w:rsidR="00C703D7" w:rsidRPr="008F65EB" w:rsidRDefault="00C703D7" w:rsidP="00C703D7">
      <w:pPr>
        <w:pStyle w:val="Heading2"/>
        <w:rPr>
          <w:rFonts w:ascii="Times New Roman" w:hAnsi="Times New Roman" w:cs="Times New Roman"/>
          <w:b/>
          <w:color w:val="auto"/>
          <w:sz w:val="28"/>
          <w:szCs w:val="28"/>
        </w:rPr>
      </w:pPr>
    </w:p>
    <w:p w14:paraId="4962C291" w14:textId="2647C353" w:rsidR="00C703D7" w:rsidRPr="008F65EB" w:rsidRDefault="00C703D7" w:rsidP="00210B8B">
      <w:pPr>
        <w:jc w:val="both"/>
        <w:rPr>
          <w:szCs w:val="24"/>
        </w:rPr>
      </w:pPr>
      <w:r w:rsidRPr="008F65EB">
        <w:rPr>
          <w:szCs w:val="24"/>
        </w:rPr>
        <w:t xml:space="preserve">Par rīcības virzienu atbildīgā </w:t>
      </w:r>
      <w:r w:rsidR="005F41D7" w:rsidRPr="005F41D7">
        <w:rPr>
          <w:szCs w:val="24"/>
        </w:rPr>
        <w:t>institūcija</w:t>
      </w:r>
      <w:r w:rsidRPr="008F65EB">
        <w:rPr>
          <w:szCs w:val="24"/>
        </w:rPr>
        <w:t xml:space="preserve">: </w:t>
      </w:r>
      <w:r w:rsidR="00B842DA" w:rsidRPr="008F65EB">
        <w:rPr>
          <w:szCs w:val="24"/>
        </w:rPr>
        <w:t>TM</w:t>
      </w:r>
    </w:p>
    <w:p w14:paraId="6CCF0A51" w14:textId="0517FF3A" w:rsidR="00C703D7" w:rsidRPr="00F72800" w:rsidRDefault="00C703D7" w:rsidP="00C703D7">
      <w:pPr>
        <w:jc w:val="both"/>
        <w:rPr>
          <w:szCs w:val="24"/>
        </w:rPr>
      </w:pPr>
      <w:r w:rsidRPr="008F65EB">
        <w:rPr>
          <w:szCs w:val="24"/>
        </w:rPr>
        <w:t xml:space="preserve">Līdzatbildīgās </w:t>
      </w:r>
      <w:r w:rsidR="005F41D7" w:rsidRPr="00F72800">
        <w:rPr>
          <w:szCs w:val="24"/>
        </w:rPr>
        <w:t>institūcijas</w:t>
      </w:r>
      <w:r w:rsidRPr="00F72800">
        <w:rPr>
          <w:szCs w:val="24"/>
        </w:rPr>
        <w:t>:</w:t>
      </w:r>
      <w:r w:rsidR="008B023D" w:rsidRPr="00F72800">
        <w:rPr>
          <w:szCs w:val="24"/>
        </w:rPr>
        <w:t xml:space="preserve"> FID, FM, ĢP, IDB, IeM, IeVP, KNAB, LB, LFNA, MP, </w:t>
      </w:r>
      <w:r w:rsidR="00F72800" w:rsidRPr="00F72800">
        <w:rPr>
          <w:szCs w:val="24"/>
        </w:rPr>
        <w:t xml:space="preserve">SAB, </w:t>
      </w:r>
      <w:r w:rsidR="008B023D" w:rsidRPr="00F72800">
        <w:rPr>
          <w:szCs w:val="24"/>
        </w:rPr>
        <w:t xml:space="preserve">TA, </w:t>
      </w:r>
      <w:r w:rsidR="00F72800" w:rsidRPr="00F72800">
        <w:rPr>
          <w:szCs w:val="24"/>
        </w:rPr>
        <w:t xml:space="preserve">TAI, </w:t>
      </w:r>
      <w:r w:rsidR="008B023D" w:rsidRPr="00F72800">
        <w:rPr>
          <w:szCs w:val="24"/>
        </w:rPr>
        <w:t>UKI, VDD, VID, VP, VRS</w:t>
      </w:r>
    </w:p>
    <w:p w14:paraId="5DCBB6DE" w14:textId="7379F000" w:rsidR="00C703D7" w:rsidRPr="00FF3767" w:rsidRDefault="002B58AD" w:rsidP="002B58AD">
      <w:pPr>
        <w:tabs>
          <w:tab w:val="left" w:pos="975"/>
        </w:tabs>
        <w:jc w:val="both"/>
        <w:rPr>
          <w:sz w:val="28"/>
          <w:szCs w:val="28"/>
        </w:rPr>
      </w:pPr>
      <w:r>
        <w:rPr>
          <w:sz w:val="28"/>
          <w:szCs w:val="28"/>
        </w:rPr>
        <w:tab/>
      </w: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8"/>
        <w:gridCol w:w="1559"/>
        <w:gridCol w:w="2550"/>
        <w:gridCol w:w="2693"/>
        <w:gridCol w:w="1134"/>
        <w:gridCol w:w="1275"/>
        <w:gridCol w:w="1418"/>
      </w:tblGrid>
      <w:tr w:rsidR="00B842DA" w:rsidRPr="00FF3767" w14:paraId="2013FBBC" w14:textId="77777777" w:rsidTr="005F0E91">
        <w:tc>
          <w:tcPr>
            <w:tcW w:w="4397" w:type="dxa"/>
            <w:gridSpan w:val="2"/>
          </w:tcPr>
          <w:p w14:paraId="6B333CC9" w14:textId="2154F459" w:rsidR="00B842DA" w:rsidRPr="00FF3767" w:rsidRDefault="00B842DA" w:rsidP="00B842DA">
            <w:pPr>
              <w:rPr>
                <w:rFonts w:cs="Times New Roman"/>
                <w:b/>
                <w:bCs/>
                <w:sz w:val="20"/>
                <w:szCs w:val="20"/>
              </w:rPr>
            </w:pPr>
            <w:r w:rsidRPr="00FF3767">
              <w:rPr>
                <w:rFonts w:cs="Times New Roman"/>
                <w:b/>
                <w:bCs/>
                <w:sz w:val="20"/>
                <w:szCs w:val="20"/>
              </w:rPr>
              <w:t>Rīcības virziens</w:t>
            </w:r>
          </w:p>
        </w:tc>
        <w:tc>
          <w:tcPr>
            <w:tcW w:w="10629" w:type="dxa"/>
            <w:gridSpan w:val="6"/>
          </w:tcPr>
          <w:p w14:paraId="27AFD891" w14:textId="1AEADA8B" w:rsidR="00B842DA" w:rsidRPr="00FF3767" w:rsidRDefault="00B842DA" w:rsidP="00B842DA">
            <w:pPr>
              <w:jc w:val="both"/>
              <w:rPr>
                <w:rFonts w:cs="Times New Roman"/>
                <w:b/>
                <w:bCs/>
                <w:sz w:val="20"/>
                <w:szCs w:val="20"/>
              </w:rPr>
            </w:pPr>
            <w:r w:rsidRPr="00FF3767">
              <w:rPr>
                <w:rFonts w:cs="Times New Roman"/>
                <w:b/>
                <w:bCs/>
                <w:sz w:val="20"/>
                <w:szCs w:val="20"/>
              </w:rPr>
              <w:t>NOZIEDZĪGI IEGŪTU LIDZEKĻU LEGALIZĀCIJAS IZMEKLĒŠANA UN KRIMINĀLVAJĀŠANA</w:t>
            </w:r>
          </w:p>
        </w:tc>
      </w:tr>
      <w:tr w:rsidR="00C703D7" w:rsidRPr="00FF3767" w14:paraId="3E5E6CC2" w14:textId="77777777" w:rsidTr="005F0E91">
        <w:tc>
          <w:tcPr>
            <w:tcW w:w="4397" w:type="dxa"/>
            <w:gridSpan w:val="2"/>
          </w:tcPr>
          <w:p w14:paraId="39AD1298" w14:textId="1409BA55"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29" w:type="dxa"/>
            <w:gridSpan w:val="6"/>
          </w:tcPr>
          <w:p w14:paraId="3FAF2D02" w14:textId="3711FF86" w:rsidR="00C703D7" w:rsidRPr="00FF3767" w:rsidRDefault="00DB5588" w:rsidP="00DB5588">
            <w:pPr>
              <w:jc w:val="both"/>
              <w:rPr>
                <w:rFonts w:cs="Times New Roman"/>
                <w:b/>
                <w:bCs/>
                <w:sz w:val="20"/>
                <w:szCs w:val="20"/>
              </w:rPr>
            </w:pPr>
            <w:r w:rsidRPr="00DB5588">
              <w:rPr>
                <w:rFonts w:cs="Times New Roman"/>
                <w:b/>
                <w:bCs/>
                <w:sz w:val="20"/>
                <w:szCs w:val="20"/>
              </w:rPr>
              <w:t xml:space="preserve">NILL </w:t>
            </w:r>
            <w:r>
              <w:rPr>
                <w:rFonts w:cs="Times New Roman"/>
                <w:b/>
                <w:bCs/>
                <w:sz w:val="20"/>
                <w:szCs w:val="20"/>
              </w:rPr>
              <w:t>NN</w:t>
            </w:r>
            <w:r w:rsidRPr="00DB5588">
              <w:rPr>
                <w:rFonts w:cs="Times New Roman"/>
                <w:b/>
                <w:bCs/>
                <w:sz w:val="20"/>
                <w:szCs w:val="20"/>
              </w:rPr>
              <w:t xml:space="preserve"> un darbības tiek izmeklēti, vainīgie tiek saukti pie atbildības, un tiem piemēro efektīvas, samērīgas un atturošas sankcijas.</w:t>
            </w:r>
          </w:p>
        </w:tc>
      </w:tr>
      <w:tr w:rsidR="00C703D7" w:rsidRPr="00FF3767" w14:paraId="0154AD93" w14:textId="77777777" w:rsidTr="005F0E91">
        <w:trPr>
          <w:trHeight w:val="543"/>
        </w:trPr>
        <w:tc>
          <w:tcPr>
            <w:tcW w:w="709" w:type="dxa"/>
          </w:tcPr>
          <w:p w14:paraId="0D7C27CF" w14:textId="6AE183BC"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8" w:type="dxa"/>
            <w:shd w:val="clear" w:color="auto" w:fill="auto"/>
          </w:tcPr>
          <w:p w14:paraId="6F0FDEBA"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4EE07E0E"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0" w:type="dxa"/>
            <w:shd w:val="clear" w:color="auto" w:fill="auto"/>
          </w:tcPr>
          <w:p w14:paraId="1550BBED"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3" w:type="dxa"/>
          </w:tcPr>
          <w:p w14:paraId="55462898"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7F904394"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5C7D8857"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56E449F2"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0EF5A8AD"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B5695B" w:rsidRPr="00FF3767" w14:paraId="2F840479" w14:textId="77777777" w:rsidTr="005F0E91">
        <w:trPr>
          <w:trHeight w:val="543"/>
        </w:trPr>
        <w:tc>
          <w:tcPr>
            <w:tcW w:w="709" w:type="dxa"/>
          </w:tcPr>
          <w:p w14:paraId="61B135CC" w14:textId="689A3928"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1</w:t>
            </w:r>
            <w:r w:rsidRPr="00FF3767">
              <w:rPr>
                <w:rFonts w:cs="Times New Roman"/>
                <w:bCs/>
                <w:sz w:val="20"/>
                <w:szCs w:val="20"/>
              </w:rPr>
              <w:t>.</w:t>
            </w:r>
          </w:p>
        </w:tc>
        <w:tc>
          <w:tcPr>
            <w:tcW w:w="3688" w:type="dxa"/>
            <w:shd w:val="clear" w:color="auto" w:fill="auto"/>
          </w:tcPr>
          <w:p w14:paraId="6669B4BE" w14:textId="77777777" w:rsidR="00B5695B" w:rsidRPr="00FF3767" w:rsidRDefault="00B5695B" w:rsidP="008F65EB">
            <w:pPr>
              <w:jc w:val="both"/>
              <w:rPr>
                <w:rFonts w:cs="Times New Roman"/>
                <w:sz w:val="20"/>
                <w:szCs w:val="20"/>
              </w:rPr>
            </w:pPr>
            <w:r w:rsidRPr="00FF3767">
              <w:rPr>
                <w:rFonts w:cs="Times New Roman"/>
                <w:sz w:val="20"/>
                <w:szCs w:val="20"/>
              </w:rPr>
              <w:t xml:space="preserve">Lai nodrošinātu tiesībaizsardzības iestāžu sistēmisku un vienotu darbību noziedzības apkarošanas jomā, turpināt darbu pie Nacionālā </w:t>
            </w:r>
            <w:r w:rsidRPr="0055206F">
              <w:rPr>
                <w:rFonts w:cs="Times New Roman"/>
                <w:sz w:val="20"/>
                <w:szCs w:val="20"/>
              </w:rPr>
              <w:t>kriminālizlūkošanas</w:t>
            </w:r>
            <w:r w:rsidRPr="00FF3767">
              <w:rPr>
                <w:rFonts w:cs="Times New Roman"/>
                <w:sz w:val="20"/>
                <w:szCs w:val="20"/>
              </w:rPr>
              <w:t xml:space="preserve"> modeļa ieviešanas.</w:t>
            </w:r>
          </w:p>
        </w:tc>
        <w:tc>
          <w:tcPr>
            <w:tcW w:w="1559" w:type="dxa"/>
          </w:tcPr>
          <w:p w14:paraId="0047C182" w14:textId="77777777" w:rsidR="00B5695B" w:rsidRPr="00FF3767" w:rsidRDefault="00B5695B" w:rsidP="008F65EB">
            <w:pPr>
              <w:jc w:val="both"/>
              <w:rPr>
                <w:rFonts w:cs="Times New Roman"/>
                <w:sz w:val="20"/>
                <w:szCs w:val="20"/>
              </w:rPr>
            </w:pPr>
          </w:p>
        </w:tc>
        <w:tc>
          <w:tcPr>
            <w:tcW w:w="2550" w:type="dxa"/>
            <w:shd w:val="clear" w:color="auto" w:fill="auto"/>
          </w:tcPr>
          <w:p w14:paraId="5BD73B97" w14:textId="77777777" w:rsidR="00B5695B" w:rsidRPr="00FF3767" w:rsidRDefault="00B5695B" w:rsidP="008F65EB">
            <w:pPr>
              <w:jc w:val="both"/>
              <w:rPr>
                <w:rFonts w:cs="Times New Roman"/>
                <w:sz w:val="20"/>
                <w:szCs w:val="20"/>
              </w:rPr>
            </w:pPr>
            <w:r w:rsidRPr="00FF3767">
              <w:rPr>
                <w:rFonts w:cs="Times New Roman"/>
                <w:sz w:val="20"/>
                <w:szCs w:val="20"/>
              </w:rPr>
              <w:t>Nodrošināta iespēja operatīvās darbības subjektiem operatīvi apmainīties ar viņu rīcībā esošo operatīvo informāciju.</w:t>
            </w:r>
          </w:p>
        </w:tc>
        <w:tc>
          <w:tcPr>
            <w:tcW w:w="2693" w:type="dxa"/>
          </w:tcPr>
          <w:p w14:paraId="6B1605DE" w14:textId="38C6CFEE" w:rsidR="00B5695B" w:rsidRPr="00FF3767" w:rsidRDefault="00B5695B" w:rsidP="0056300F">
            <w:pPr>
              <w:jc w:val="both"/>
              <w:rPr>
                <w:rFonts w:cs="Times New Roman"/>
                <w:sz w:val="20"/>
                <w:szCs w:val="20"/>
              </w:rPr>
            </w:pPr>
            <w:r w:rsidRPr="00FF3767">
              <w:rPr>
                <w:rFonts w:cs="Times New Roman"/>
                <w:sz w:val="20"/>
                <w:szCs w:val="20"/>
              </w:rPr>
              <w:t xml:space="preserve">Piesaistot </w:t>
            </w:r>
            <w:r w:rsidR="00CE7B11">
              <w:rPr>
                <w:rFonts w:cs="Times New Roman"/>
                <w:sz w:val="20"/>
                <w:szCs w:val="20"/>
              </w:rPr>
              <w:t xml:space="preserve">IeM administrētā </w:t>
            </w:r>
            <w:r w:rsidR="00AC1671">
              <w:rPr>
                <w:rFonts w:cs="Times New Roman"/>
                <w:sz w:val="20"/>
                <w:szCs w:val="20"/>
              </w:rPr>
              <w:t xml:space="preserve">ES </w:t>
            </w:r>
            <w:r w:rsidR="00CE7B11" w:rsidRPr="00CE7B11">
              <w:rPr>
                <w:rFonts w:cs="Times New Roman"/>
                <w:sz w:val="20"/>
                <w:szCs w:val="20"/>
              </w:rPr>
              <w:t>Iekšējā</w:t>
            </w:r>
            <w:r w:rsidR="00CE7B11">
              <w:rPr>
                <w:rFonts w:cs="Times New Roman"/>
                <w:sz w:val="20"/>
                <w:szCs w:val="20"/>
              </w:rPr>
              <w:t>s</w:t>
            </w:r>
            <w:r w:rsidR="00CE7B11" w:rsidRPr="00CE7B11">
              <w:rPr>
                <w:rFonts w:cs="Times New Roman"/>
                <w:sz w:val="20"/>
                <w:szCs w:val="20"/>
              </w:rPr>
              <w:t xml:space="preserve"> drošības fonda 2021.-2027.</w:t>
            </w:r>
            <w:r w:rsidR="00CE7B11">
              <w:rPr>
                <w:rFonts w:cs="Times New Roman"/>
                <w:sz w:val="20"/>
                <w:szCs w:val="20"/>
              </w:rPr>
              <w:t xml:space="preserve"> gada</w:t>
            </w:r>
            <w:r w:rsidR="00CE7B11" w:rsidRPr="00CE7B11">
              <w:rPr>
                <w:rFonts w:cs="Times New Roman"/>
                <w:sz w:val="20"/>
                <w:szCs w:val="20"/>
              </w:rPr>
              <w:t xml:space="preserve"> plānošanas perioda</w:t>
            </w:r>
            <w:r w:rsidRPr="00FF3767">
              <w:rPr>
                <w:rFonts w:cs="Times New Roman"/>
                <w:sz w:val="20"/>
                <w:szCs w:val="20"/>
              </w:rPr>
              <w:t xml:space="preserve"> </w:t>
            </w:r>
            <w:r w:rsidR="00CE7B11" w:rsidRPr="00CE7B11">
              <w:rPr>
                <w:rFonts w:cs="Times New Roman"/>
                <w:sz w:val="20"/>
                <w:szCs w:val="20"/>
              </w:rPr>
              <w:t>finanšu līdzekļus</w:t>
            </w:r>
            <w:r w:rsidR="00CE7B11">
              <w:rPr>
                <w:rFonts w:cs="Times New Roman"/>
                <w:sz w:val="20"/>
                <w:szCs w:val="20"/>
              </w:rPr>
              <w:t xml:space="preserve"> </w:t>
            </w:r>
            <w:r w:rsidRPr="00FF3767">
              <w:rPr>
                <w:rFonts w:cs="Times New Roman"/>
                <w:sz w:val="20"/>
                <w:szCs w:val="20"/>
              </w:rPr>
              <w:t>IT sistēmas attīstības 2. kārta</w:t>
            </w:r>
            <w:r w:rsidR="00CE7B11">
              <w:rPr>
                <w:rFonts w:cs="Times New Roman"/>
                <w:sz w:val="20"/>
                <w:szCs w:val="20"/>
              </w:rPr>
              <w:t>i</w:t>
            </w:r>
            <w:r w:rsidRPr="00FF3767">
              <w:rPr>
                <w:rFonts w:cs="Times New Roman"/>
                <w:sz w:val="20"/>
                <w:szCs w:val="20"/>
              </w:rPr>
              <w:t>, izveidota vienota IT sistēma (KAIS).</w:t>
            </w:r>
          </w:p>
        </w:tc>
        <w:tc>
          <w:tcPr>
            <w:tcW w:w="1134" w:type="dxa"/>
            <w:shd w:val="clear" w:color="auto" w:fill="auto"/>
          </w:tcPr>
          <w:p w14:paraId="46EC0118" w14:textId="77777777" w:rsidR="00B5695B" w:rsidRPr="00FF3767" w:rsidRDefault="00B5695B" w:rsidP="003B7D75">
            <w:pPr>
              <w:jc w:val="center"/>
              <w:rPr>
                <w:rFonts w:cs="Times New Roman"/>
                <w:sz w:val="20"/>
                <w:szCs w:val="20"/>
              </w:rPr>
            </w:pPr>
            <w:r w:rsidRPr="00FF3767">
              <w:rPr>
                <w:iCs/>
                <w:sz w:val="20"/>
                <w:szCs w:val="18"/>
              </w:rPr>
              <w:t>IeM</w:t>
            </w:r>
          </w:p>
        </w:tc>
        <w:tc>
          <w:tcPr>
            <w:tcW w:w="1275" w:type="dxa"/>
            <w:shd w:val="clear" w:color="auto" w:fill="auto"/>
          </w:tcPr>
          <w:p w14:paraId="66F2E1D7" w14:textId="77777777" w:rsidR="00B5695B" w:rsidRPr="00FF3767" w:rsidRDefault="00B5695B" w:rsidP="003B7D75">
            <w:pPr>
              <w:jc w:val="center"/>
              <w:rPr>
                <w:rFonts w:cs="Times New Roman"/>
                <w:sz w:val="20"/>
                <w:szCs w:val="20"/>
              </w:rPr>
            </w:pPr>
            <w:r w:rsidRPr="00FF3767">
              <w:rPr>
                <w:iCs/>
                <w:sz w:val="20"/>
                <w:szCs w:val="18"/>
              </w:rPr>
              <w:t>FM, VID, ĢP, TM, KNAB, SAB</w:t>
            </w:r>
          </w:p>
        </w:tc>
        <w:tc>
          <w:tcPr>
            <w:tcW w:w="1418" w:type="dxa"/>
            <w:shd w:val="clear" w:color="auto" w:fill="auto"/>
          </w:tcPr>
          <w:p w14:paraId="0ECED312" w14:textId="77777777" w:rsidR="00B5695B" w:rsidRPr="00FF3767" w:rsidRDefault="00B5695B" w:rsidP="003B7D75">
            <w:pPr>
              <w:jc w:val="center"/>
              <w:rPr>
                <w:rFonts w:cs="Times New Roman"/>
                <w:bCs/>
                <w:sz w:val="20"/>
                <w:szCs w:val="20"/>
              </w:rPr>
            </w:pPr>
            <w:r w:rsidRPr="00FF3767">
              <w:rPr>
                <w:iCs/>
                <w:sz w:val="20"/>
                <w:szCs w:val="18"/>
              </w:rPr>
              <w:t>31.12.2025.</w:t>
            </w:r>
          </w:p>
        </w:tc>
      </w:tr>
      <w:tr w:rsidR="00B5695B" w:rsidRPr="00FF3767" w14:paraId="1EB977B4" w14:textId="77777777" w:rsidTr="005D7023">
        <w:trPr>
          <w:trHeight w:val="1892"/>
        </w:trPr>
        <w:tc>
          <w:tcPr>
            <w:tcW w:w="709" w:type="dxa"/>
          </w:tcPr>
          <w:p w14:paraId="76AC72DD" w14:textId="42F572C0" w:rsidR="00B5695B" w:rsidRPr="00FF3767" w:rsidRDefault="00B5695B" w:rsidP="003B7D75">
            <w:pPr>
              <w:jc w:val="center"/>
              <w:rPr>
                <w:rFonts w:cs="Times New Roman"/>
                <w:bCs/>
                <w:sz w:val="20"/>
                <w:szCs w:val="20"/>
              </w:rPr>
            </w:pPr>
            <w:r w:rsidRPr="00FF3767">
              <w:rPr>
                <w:rFonts w:cs="Times New Roman"/>
                <w:bCs/>
                <w:sz w:val="20"/>
                <w:szCs w:val="20"/>
              </w:rPr>
              <w:t>7.</w:t>
            </w:r>
            <w:r w:rsidR="008F6D63">
              <w:rPr>
                <w:rFonts w:cs="Times New Roman"/>
                <w:bCs/>
                <w:sz w:val="20"/>
                <w:szCs w:val="20"/>
              </w:rPr>
              <w:t>2</w:t>
            </w:r>
            <w:r w:rsidRPr="00FF3767">
              <w:rPr>
                <w:rFonts w:cs="Times New Roman"/>
                <w:bCs/>
                <w:sz w:val="20"/>
                <w:szCs w:val="20"/>
              </w:rPr>
              <w:t xml:space="preserve">. </w:t>
            </w:r>
          </w:p>
          <w:p w14:paraId="50BF917A" w14:textId="77777777" w:rsidR="00B5695B" w:rsidRPr="00FF3767" w:rsidRDefault="00B5695B" w:rsidP="003B7D75">
            <w:pPr>
              <w:jc w:val="center"/>
              <w:rPr>
                <w:rFonts w:cs="Times New Roman"/>
                <w:bCs/>
                <w:sz w:val="20"/>
                <w:szCs w:val="20"/>
              </w:rPr>
            </w:pPr>
          </w:p>
        </w:tc>
        <w:tc>
          <w:tcPr>
            <w:tcW w:w="3688" w:type="dxa"/>
            <w:shd w:val="clear" w:color="auto" w:fill="auto"/>
          </w:tcPr>
          <w:p w14:paraId="603CE5A3" w14:textId="77777777" w:rsidR="00B5695B" w:rsidRPr="00FF3767" w:rsidRDefault="00B5695B" w:rsidP="008F65EB">
            <w:pPr>
              <w:jc w:val="both"/>
              <w:rPr>
                <w:sz w:val="20"/>
                <w:szCs w:val="18"/>
              </w:rPr>
            </w:pPr>
            <w:r w:rsidRPr="00FF3767">
              <w:rPr>
                <w:sz w:val="20"/>
                <w:szCs w:val="18"/>
              </w:rPr>
              <w:t>Pastiprināt kontroli pār prokuroru rīcību saistībā ar viedokļa izteikšanu tiesā par nosakāmo soda veidu un mēru krimināllietās par NILL.</w:t>
            </w:r>
          </w:p>
        </w:tc>
        <w:tc>
          <w:tcPr>
            <w:tcW w:w="1559" w:type="dxa"/>
          </w:tcPr>
          <w:p w14:paraId="1B4282C5" w14:textId="2C9FE02E" w:rsidR="00B5695B" w:rsidRPr="00FF3767" w:rsidRDefault="001F4607" w:rsidP="00822E1D">
            <w:pPr>
              <w:jc w:val="both"/>
              <w:rPr>
                <w:rFonts w:cs="Times New Roman"/>
                <w:sz w:val="20"/>
                <w:szCs w:val="18"/>
              </w:rPr>
            </w:pPr>
            <w:r w:rsidRPr="001F4607">
              <w:rPr>
                <w:sz w:val="20"/>
                <w:szCs w:val="18"/>
              </w:rPr>
              <w:t>NRA 2017.-2019.</w:t>
            </w:r>
            <w:r>
              <w:rPr>
                <w:sz w:val="20"/>
                <w:szCs w:val="18"/>
              </w:rPr>
              <w:t xml:space="preserve"> </w:t>
            </w:r>
            <w:r w:rsidR="00B5695B" w:rsidRPr="00FF3767">
              <w:rPr>
                <w:sz w:val="20"/>
                <w:szCs w:val="18"/>
              </w:rPr>
              <w:t>4.2.16. un 4.2.17. punkti.</w:t>
            </w:r>
          </w:p>
        </w:tc>
        <w:tc>
          <w:tcPr>
            <w:tcW w:w="2550" w:type="dxa"/>
            <w:shd w:val="clear" w:color="auto" w:fill="auto"/>
          </w:tcPr>
          <w:p w14:paraId="619F9043" w14:textId="77777777" w:rsidR="00B5695B" w:rsidRPr="00FF3767" w:rsidRDefault="00B5695B" w:rsidP="008F65EB">
            <w:pPr>
              <w:jc w:val="both"/>
              <w:rPr>
                <w:rFonts w:cs="Times New Roman"/>
                <w:sz w:val="20"/>
                <w:szCs w:val="18"/>
              </w:rPr>
            </w:pPr>
            <w:r w:rsidRPr="00FF3767">
              <w:rPr>
                <w:sz w:val="20"/>
                <w:szCs w:val="18"/>
              </w:rPr>
              <w:t>Nodrošināta konsekventa un preventīva valsts apsūdzības (prokuroru) īstenotā sodu politika NILL lietās.</w:t>
            </w:r>
          </w:p>
        </w:tc>
        <w:tc>
          <w:tcPr>
            <w:tcW w:w="2693" w:type="dxa"/>
          </w:tcPr>
          <w:p w14:paraId="416E4C3B" w14:textId="5A6F8299" w:rsidR="00B5695B" w:rsidRPr="00FF3767" w:rsidRDefault="00B5695B" w:rsidP="002E1D0F">
            <w:pPr>
              <w:jc w:val="both"/>
              <w:rPr>
                <w:rFonts w:cs="Times New Roman"/>
                <w:sz w:val="20"/>
                <w:szCs w:val="18"/>
              </w:rPr>
            </w:pPr>
            <w:r w:rsidRPr="00FF3767">
              <w:rPr>
                <w:sz w:val="20"/>
                <w:szCs w:val="18"/>
              </w:rPr>
              <w:t>Reizi gadā sagatavots pārskats par prokuroru izteikto viedokli tiesā, t.sk. iesniegtajiem protestiem un to</w:t>
            </w:r>
            <w:r w:rsidR="000F2585">
              <w:t xml:space="preserve"> </w:t>
            </w:r>
            <w:r w:rsidR="000F2585" w:rsidRPr="000F2585">
              <w:rPr>
                <w:sz w:val="20"/>
                <w:szCs w:val="18"/>
              </w:rPr>
              <w:t>izskatīšanas rezultātiem NILL lietās. Pārskatā iekļaut</w:t>
            </w:r>
            <w:r w:rsidR="002E1D0F">
              <w:rPr>
                <w:sz w:val="20"/>
                <w:szCs w:val="18"/>
              </w:rPr>
              <w:t>os</w:t>
            </w:r>
            <w:r w:rsidR="000F2585" w:rsidRPr="000F2585">
              <w:rPr>
                <w:sz w:val="20"/>
                <w:szCs w:val="18"/>
              </w:rPr>
              <w:t xml:space="preserve"> secinājum</w:t>
            </w:r>
            <w:r w:rsidR="002E1D0F">
              <w:rPr>
                <w:sz w:val="20"/>
                <w:szCs w:val="18"/>
              </w:rPr>
              <w:t>us</w:t>
            </w:r>
            <w:r w:rsidR="000F2585" w:rsidRPr="000F2585">
              <w:rPr>
                <w:sz w:val="20"/>
                <w:szCs w:val="18"/>
              </w:rPr>
              <w:t xml:space="preserve"> </w:t>
            </w:r>
            <w:r w:rsidR="002E1D0F">
              <w:rPr>
                <w:sz w:val="20"/>
                <w:szCs w:val="18"/>
              </w:rPr>
              <w:t>var ierosināt</w:t>
            </w:r>
            <w:r w:rsidR="00334BA6">
              <w:rPr>
                <w:sz w:val="20"/>
                <w:szCs w:val="18"/>
              </w:rPr>
              <w:t xml:space="preserve"> </w:t>
            </w:r>
            <w:r w:rsidR="000F2585" w:rsidRPr="000F2585">
              <w:rPr>
                <w:sz w:val="20"/>
                <w:szCs w:val="18"/>
              </w:rPr>
              <w:t>izskatī</w:t>
            </w:r>
            <w:r w:rsidR="002E1D0F">
              <w:rPr>
                <w:sz w:val="20"/>
                <w:szCs w:val="18"/>
              </w:rPr>
              <w:t>t</w:t>
            </w:r>
            <w:r w:rsidR="000F2585" w:rsidRPr="000F2585">
              <w:rPr>
                <w:sz w:val="20"/>
                <w:szCs w:val="18"/>
              </w:rPr>
              <w:t xml:space="preserve"> Tieslietu padomē</w:t>
            </w:r>
            <w:r w:rsidR="00E0299F">
              <w:rPr>
                <w:sz w:val="20"/>
                <w:szCs w:val="18"/>
              </w:rPr>
              <w:t>.</w:t>
            </w:r>
          </w:p>
        </w:tc>
        <w:tc>
          <w:tcPr>
            <w:tcW w:w="1134" w:type="dxa"/>
            <w:shd w:val="clear" w:color="auto" w:fill="auto"/>
          </w:tcPr>
          <w:p w14:paraId="3F6F50DF" w14:textId="77777777" w:rsidR="00B5695B" w:rsidRPr="00FF3767" w:rsidRDefault="00B5695B" w:rsidP="003B7D75">
            <w:pPr>
              <w:jc w:val="center"/>
              <w:rPr>
                <w:sz w:val="20"/>
                <w:szCs w:val="18"/>
              </w:rPr>
            </w:pPr>
            <w:r w:rsidRPr="00FF3767">
              <w:rPr>
                <w:sz w:val="20"/>
                <w:szCs w:val="18"/>
              </w:rPr>
              <w:t>ĢP</w:t>
            </w:r>
          </w:p>
        </w:tc>
        <w:tc>
          <w:tcPr>
            <w:tcW w:w="1275" w:type="dxa"/>
            <w:shd w:val="clear" w:color="auto" w:fill="auto"/>
          </w:tcPr>
          <w:p w14:paraId="2C7E41E5" w14:textId="2F67D80E" w:rsidR="00B5695B" w:rsidRPr="00FF3767" w:rsidRDefault="00B5695B" w:rsidP="00AD2650">
            <w:pPr>
              <w:jc w:val="center"/>
              <w:rPr>
                <w:sz w:val="20"/>
                <w:szCs w:val="18"/>
              </w:rPr>
            </w:pPr>
          </w:p>
        </w:tc>
        <w:tc>
          <w:tcPr>
            <w:tcW w:w="1418" w:type="dxa"/>
            <w:shd w:val="clear" w:color="auto" w:fill="auto"/>
          </w:tcPr>
          <w:p w14:paraId="02B2C197" w14:textId="77777777" w:rsidR="00B5695B" w:rsidRPr="00FF3767" w:rsidRDefault="00B5695B" w:rsidP="003B7D75">
            <w:pPr>
              <w:jc w:val="center"/>
              <w:rPr>
                <w:rFonts w:cs="Times New Roman"/>
                <w:bCs/>
                <w:sz w:val="20"/>
                <w:szCs w:val="18"/>
              </w:rPr>
            </w:pPr>
            <w:r w:rsidRPr="00FF3767">
              <w:rPr>
                <w:sz w:val="20"/>
                <w:szCs w:val="18"/>
              </w:rPr>
              <w:t>Pastāvīgi</w:t>
            </w:r>
          </w:p>
        </w:tc>
      </w:tr>
      <w:tr w:rsidR="00B5695B" w:rsidRPr="00FF3767" w14:paraId="63FCB288" w14:textId="77777777" w:rsidTr="005F0E91">
        <w:trPr>
          <w:trHeight w:val="543"/>
        </w:trPr>
        <w:tc>
          <w:tcPr>
            <w:tcW w:w="709" w:type="dxa"/>
            <w:vMerge w:val="restart"/>
          </w:tcPr>
          <w:p w14:paraId="5BBE9197" w14:textId="7CD3B67D"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3</w:t>
            </w:r>
            <w:r w:rsidRPr="00FF3767">
              <w:rPr>
                <w:rFonts w:cs="Times New Roman"/>
                <w:bCs/>
                <w:sz w:val="20"/>
                <w:szCs w:val="20"/>
              </w:rPr>
              <w:t>.</w:t>
            </w:r>
          </w:p>
        </w:tc>
        <w:tc>
          <w:tcPr>
            <w:tcW w:w="3688" w:type="dxa"/>
            <w:shd w:val="clear" w:color="auto" w:fill="auto"/>
          </w:tcPr>
          <w:p w14:paraId="38E42200" w14:textId="77777777" w:rsidR="00B5695B" w:rsidRPr="00FF3767" w:rsidRDefault="00B5695B" w:rsidP="008F65EB">
            <w:pPr>
              <w:jc w:val="both"/>
              <w:rPr>
                <w:sz w:val="20"/>
                <w:szCs w:val="18"/>
              </w:rPr>
            </w:pPr>
            <w:r w:rsidRPr="00FF3767">
              <w:rPr>
                <w:sz w:val="20"/>
                <w:szCs w:val="18"/>
              </w:rPr>
              <w:t xml:space="preserve">Apmācības NILL apkarošanā: </w:t>
            </w:r>
          </w:p>
          <w:p w14:paraId="22F9332B" w14:textId="5C58C2A0" w:rsidR="00B5695B" w:rsidRPr="00FF3767" w:rsidRDefault="00B5695B" w:rsidP="008F65EB">
            <w:pPr>
              <w:jc w:val="both"/>
              <w:rPr>
                <w:sz w:val="20"/>
                <w:szCs w:val="18"/>
              </w:rPr>
            </w:pPr>
            <w:r w:rsidRPr="00FF3767">
              <w:rPr>
                <w:sz w:val="20"/>
                <w:szCs w:val="18"/>
              </w:rPr>
              <w:t>1. Organizēt un veikt tiesnešu un tiesībsargājošo iestāžu darbinieku (amatpersonu)</w:t>
            </w:r>
            <w:r w:rsidR="009626AA">
              <w:rPr>
                <w:sz w:val="20"/>
                <w:szCs w:val="18"/>
              </w:rPr>
              <w:t xml:space="preserve"> </w:t>
            </w:r>
            <w:r w:rsidRPr="00FF3767">
              <w:rPr>
                <w:sz w:val="20"/>
                <w:szCs w:val="18"/>
              </w:rPr>
              <w:t>apmācību par kriptovalūtām un ar tām saistītiem riskiem.</w:t>
            </w:r>
          </w:p>
        </w:tc>
        <w:tc>
          <w:tcPr>
            <w:tcW w:w="1559" w:type="dxa"/>
            <w:vMerge w:val="restart"/>
          </w:tcPr>
          <w:p w14:paraId="4D2CB1F1" w14:textId="77777777" w:rsidR="00B5695B" w:rsidRPr="00FF3767" w:rsidRDefault="00B5695B" w:rsidP="008F65EB">
            <w:pPr>
              <w:jc w:val="both"/>
              <w:rPr>
                <w:sz w:val="20"/>
                <w:szCs w:val="18"/>
              </w:rPr>
            </w:pPr>
            <w:r w:rsidRPr="00FF3767">
              <w:rPr>
                <w:sz w:val="20"/>
                <w:szCs w:val="18"/>
              </w:rPr>
              <w:t xml:space="preserve">MONEYVAL 7.1., 7.3., 7.4. rekomendācija; </w:t>
            </w:r>
          </w:p>
          <w:p w14:paraId="46B342AB" w14:textId="0CEDEC80" w:rsidR="00B5695B" w:rsidRPr="00FF3767" w:rsidRDefault="001F4607" w:rsidP="00822E1D">
            <w:pPr>
              <w:jc w:val="both"/>
              <w:rPr>
                <w:rFonts w:cs="Times New Roman"/>
                <w:sz w:val="20"/>
                <w:szCs w:val="18"/>
              </w:rPr>
            </w:pPr>
            <w:r w:rsidRPr="001F4607">
              <w:rPr>
                <w:sz w:val="20"/>
                <w:szCs w:val="18"/>
              </w:rPr>
              <w:t>NRA 2017.-2019.</w:t>
            </w:r>
            <w:r>
              <w:rPr>
                <w:sz w:val="20"/>
                <w:szCs w:val="18"/>
              </w:rPr>
              <w:t xml:space="preserve"> </w:t>
            </w:r>
            <w:r w:rsidR="00B5695B" w:rsidRPr="00FF3767">
              <w:rPr>
                <w:sz w:val="20"/>
                <w:szCs w:val="18"/>
              </w:rPr>
              <w:t>1.3.7. punkts, 8. lpp.</w:t>
            </w:r>
          </w:p>
        </w:tc>
        <w:tc>
          <w:tcPr>
            <w:tcW w:w="2550" w:type="dxa"/>
            <w:shd w:val="clear" w:color="auto" w:fill="auto"/>
          </w:tcPr>
          <w:p w14:paraId="661164F9" w14:textId="77777777" w:rsidR="00B5695B" w:rsidRPr="00FF3767" w:rsidRDefault="00B5695B" w:rsidP="008F65EB">
            <w:pPr>
              <w:jc w:val="both"/>
              <w:rPr>
                <w:rFonts w:cs="Times New Roman"/>
                <w:sz w:val="20"/>
                <w:szCs w:val="18"/>
              </w:rPr>
            </w:pPr>
            <w:r w:rsidRPr="00FF3767">
              <w:rPr>
                <w:sz w:val="20"/>
                <w:szCs w:val="18"/>
              </w:rPr>
              <w:t>Veicināta izpratne par kriptovalūtu izmantošanu NILL, iespējām tās identificēt un arestēt un konfiscēt.</w:t>
            </w:r>
          </w:p>
        </w:tc>
        <w:tc>
          <w:tcPr>
            <w:tcW w:w="2693" w:type="dxa"/>
          </w:tcPr>
          <w:p w14:paraId="445B8FE7" w14:textId="77777777" w:rsidR="00B5695B" w:rsidRPr="00FF3767" w:rsidRDefault="00B5695B" w:rsidP="008F65EB">
            <w:pPr>
              <w:jc w:val="both"/>
              <w:rPr>
                <w:rFonts w:cs="Times New Roman"/>
                <w:sz w:val="20"/>
                <w:szCs w:val="18"/>
              </w:rPr>
            </w:pPr>
            <w:r w:rsidRPr="00FF3767">
              <w:rPr>
                <w:sz w:val="20"/>
                <w:szCs w:val="18"/>
              </w:rPr>
              <w:t>Apmācīti izmeklētāji un prokurori, tiesneši, FID darbinieki atbilstoši atbildīgās institūcijas ikgadējam plānam.</w:t>
            </w:r>
          </w:p>
        </w:tc>
        <w:tc>
          <w:tcPr>
            <w:tcW w:w="1134" w:type="dxa"/>
            <w:shd w:val="clear" w:color="auto" w:fill="auto"/>
          </w:tcPr>
          <w:p w14:paraId="07AC7CE5" w14:textId="77777777" w:rsidR="00B5695B" w:rsidRPr="00FF3767" w:rsidRDefault="00B5695B" w:rsidP="003B7D75">
            <w:pPr>
              <w:jc w:val="center"/>
              <w:rPr>
                <w:sz w:val="20"/>
                <w:szCs w:val="18"/>
              </w:rPr>
            </w:pPr>
            <w:r w:rsidRPr="00FF3767">
              <w:rPr>
                <w:sz w:val="20"/>
                <w:szCs w:val="18"/>
              </w:rPr>
              <w:t>TM (TA), ĢP</w:t>
            </w:r>
          </w:p>
        </w:tc>
        <w:tc>
          <w:tcPr>
            <w:tcW w:w="1275" w:type="dxa"/>
            <w:shd w:val="clear" w:color="auto" w:fill="auto"/>
          </w:tcPr>
          <w:p w14:paraId="7F4006D9" w14:textId="148EF1EB" w:rsidR="00B5695B" w:rsidRPr="00FF3767" w:rsidRDefault="005F62D8" w:rsidP="005E4A73">
            <w:pPr>
              <w:jc w:val="center"/>
              <w:rPr>
                <w:sz w:val="20"/>
                <w:szCs w:val="18"/>
              </w:rPr>
            </w:pPr>
            <w:r>
              <w:rPr>
                <w:sz w:val="20"/>
                <w:szCs w:val="18"/>
              </w:rPr>
              <w:t>LB</w:t>
            </w:r>
            <w:r w:rsidR="00B5695B" w:rsidRPr="00FF3767">
              <w:rPr>
                <w:sz w:val="20"/>
                <w:szCs w:val="18"/>
              </w:rPr>
              <w:t>, VP, VID, KNAB, VDD, VRS, IDB, MP, IeVP, FID</w:t>
            </w:r>
          </w:p>
        </w:tc>
        <w:tc>
          <w:tcPr>
            <w:tcW w:w="1418" w:type="dxa"/>
            <w:shd w:val="clear" w:color="auto" w:fill="auto"/>
          </w:tcPr>
          <w:p w14:paraId="5653B2BC" w14:textId="77777777" w:rsidR="00B5695B" w:rsidRPr="00FF3767" w:rsidRDefault="00B5695B" w:rsidP="003B7D75">
            <w:pPr>
              <w:jc w:val="center"/>
              <w:rPr>
                <w:rFonts w:cs="Times New Roman"/>
                <w:bCs/>
                <w:sz w:val="20"/>
                <w:szCs w:val="18"/>
              </w:rPr>
            </w:pPr>
            <w:r w:rsidRPr="00FF3767">
              <w:rPr>
                <w:sz w:val="20"/>
                <w:szCs w:val="18"/>
              </w:rPr>
              <w:t>Pastāvīgi</w:t>
            </w:r>
          </w:p>
        </w:tc>
      </w:tr>
      <w:tr w:rsidR="00B5695B" w:rsidRPr="00FF3767" w14:paraId="76646D21" w14:textId="77777777" w:rsidTr="005F0E91">
        <w:trPr>
          <w:trHeight w:val="543"/>
        </w:trPr>
        <w:tc>
          <w:tcPr>
            <w:tcW w:w="709" w:type="dxa"/>
            <w:vMerge/>
          </w:tcPr>
          <w:p w14:paraId="7059FC3F" w14:textId="77777777" w:rsidR="00B5695B" w:rsidRPr="00FF3767" w:rsidRDefault="00B5695B" w:rsidP="003B7D75">
            <w:pPr>
              <w:jc w:val="center"/>
              <w:rPr>
                <w:rFonts w:cs="Times New Roman"/>
                <w:bCs/>
                <w:sz w:val="20"/>
                <w:szCs w:val="20"/>
              </w:rPr>
            </w:pPr>
          </w:p>
        </w:tc>
        <w:tc>
          <w:tcPr>
            <w:tcW w:w="3688" w:type="dxa"/>
            <w:shd w:val="clear" w:color="auto" w:fill="auto"/>
          </w:tcPr>
          <w:p w14:paraId="472EEBDB" w14:textId="77777777" w:rsidR="00B5695B" w:rsidRPr="00FF3767" w:rsidRDefault="00B5695B" w:rsidP="008F65EB">
            <w:pPr>
              <w:jc w:val="both"/>
              <w:rPr>
                <w:sz w:val="20"/>
                <w:szCs w:val="18"/>
              </w:rPr>
            </w:pPr>
            <w:r w:rsidRPr="00FF3767">
              <w:rPr>
                <w:sz w:val="20"/>
                <w:szCs w:val="18"/>
              </w:rPr>
              <w:t>2. Organizēt un veikt izmeklētāju un analītiķu apmācības finanšu analīzes jomā un finanšu izmeklēšanas organizēšanā.</w:t>
            </w:r>
          </w:p>
        </w:tc>
        <w:tc>
          <w:tcPr>
            <w:tcW w:w="1559" w:type="dxa"/>
            <w:vMerge/>
            <w:vAlign w:val="center"/>
          </w:tcPr>
          <w:p w14:paraId="6E1B0AD8" w14:textId="77777777" w:rsidR="00B5695B" w:rsidRPr="00FF3767" w:rsidRDefault="00B5695B" w:rsidP="008F65EB">
            <w:pPr>
              <w:jc w:val="both"/>
              <w:rPr>
                <w:rFonts w:cs="Times New Roman"/>
                <w:sz w:val="20"/>
                <w:szCs w:val="18"/>
              </w:rPr>
            </w:pPr>
          </w:p>
        </w:tc>
        <w:tc>
          <w:tcPr>
            <w:tcW w:w="2550" w:type="dxa"/>
            <w:shd w:val="clear" w:color="auto" w:fill="auto"/>
          </w:tcPr>
          <w:p w14:paraId="1E7BFBF4" w14:textId="77777777" w:rsidR="00B5695B" w:rsidRPr="00FF3767" w:rsidRDefault="00B5695B" w:rsidP="008F65EB">
            <w:pPr>
              <w:jc w:val="both"/>
              <w:rPr>
                <w:rFonts w:cs="Times New Roman"/>
                <w:sz w:val="20"/>
                <w:szCs w:val="18"/>
              </w:rPr>
            </w:pPr>
            <w:r w:rsidRPr="00FF3767">
              <w:rPr>
                <w:sz w:val="20"/>
                <w:szCs w:val="18"/>
              </w:rPr>
              <w:t>Nodrošināta efektīvāka noziedzīgi iegūtu līdzekļu identifikācija.</w:t>
            </w:r>
          </w:p>
        </w:tc>
        <w:tc>
          <w:tcPr>
            <w:tcW w:w="2693" w:type="dxa"/>
          </w:tcPr>
          <w:p w14:paraId="157D804F" w14:textId="77777777" w:rsidR="00B5695B" w:rsidRPr="00FF3767" w:rsidRDefault="00B5695B" w:rsidP="008F65EB">
            <w:pPr>
              <w:jc w:val="both"/>
              <w:rPr>
                <w:rFonts w:cs="Times New Roman"/>
                <w:sz w:val="20"/>
                <w:szCs w:val="18"/>
              </w:rPr>
            </w:pPr>
            <w:r w:rsidRPr="00FF3767">
              <w:rPr>
                <w:sz w:val="20"/>
                <w:szCs w:val="18"/>
              </w:rPr>
              <w:t>Apmācīti izmeklētāji un analītiķi atbilstoši atbildīgās institūcijas ikgadējam plānam.</w:t>
            </w:r>
          </w:p>
        </w:tc>
        <w:tc>
          <w:tcPr>
            <w:tcW w:w="1134" w:type="dxa"/>
            <w:shd w:val="clear" w:color="auto" w:fill="auto"/>
          </w:tcPr>
          <w:p w14:paraId="0AB000D0" w14:textId="77777777" w:rsidR="00B5695B" w:rsidRPr="00FF3767" w:rsidRDefault="00B5695B" w:rsidP="003B7D75">
            <w:pPr>
              <w:jc w:val="center"/>
              <w:rPr>
                <w:sz w:val="20"/>
                <w:szCs w:val="18"/>
              </w:rPr>
            </w:pPr>
            <w:r w:rsidRPr="00FF3767">
              <w:rPr>
                <w:sz w:val="20"/>
                <w:szCs w:val="18"/>
              </w:rPr>
              <w:t>TM (TA), ĢP</w:t>
            </w:r>
          </w:p>
        </w:tc>
        <w:tc>
          <w:tcPr>
            <w:tcW w:w="1275" w:type="dxa"/>
            <w:shd w:val="clear" w:color="auto" w:fill="auto"/>
          </w:tcPr>
          <w:p w14:paraId="1D1BE230" w14:textId="4AE3741A" w:rsidR="00B5695B" w:rsidRPr="00FF3767" w:rsidRDefault="00B5695B" w:rsidP="005E4A73">
            <w:pPr>
              <w:jc w:val="center"/>
              <w:rPr>
                <w:sz w:val="20"/>
                <w:szCs w:val="18"/>
              </w:rPr>
            </w:pPr>
            <w:r w:rsidRPr="00FF3767">
              <w:rPr>
                <w:sz w:val="20"/>
                <w:szCs w:val="18"/>
              </w:rPr>
              <w:t>VP, VID, KNAB, VDD, VRS, IDB, MP, IeVP, FID</w:t>
            </w:r>
          </w:p>
        </w:tc>
        <w:tc>
          <w:tcPr>
            <w:tcW w:w="1418" w:type="dxa"/>
            <w:shd w:val="clear" w:color="auto" w:fill="auto"/>
          </w:tcPr>
          <w:p w14:paraId="51C10EDF" w14:textId="77777777" w:rsidR="00B5695B" w:rsidRPr="00FF3767" w:rsidRDefault="00B5695B" w:rsidP="003B7D75">
            <w:pPr>
              <w:jc w:val="center"/>
              <w:rPr>
                <w:rFonts w:cs="Times New Roman"/>
                <w:bCs/>
                <w:sz w:val="20"/>
                <w:szCs w:val="18"/>
              </w:rPr>
            </w:pPr>
            <w:r w:rsidRPr="00FF3767">
              <w:rPr>
                <w:sz w:val="20"/>
                <w:szCs w:val="18"/>
              </w:rPr>
              <w:t>Pastāvīgi</w:t>
            </w:r>
          </w:p>
        </w:tc>
      </w:tr>
      <w:tr w:rsidR="00B5695B" w:rsidRPr="00FF3767" w14:paraId="6B8C5F0A" w14:textId="77777777" w:rsidTr="005F0E91">
        <w:trPr>
          <w:trHeight w:val="543"/>
        </w:trPr>
        <w:tc>
          <w:tcPr>
            <w:tcW w:w="709" w:type="dxa"/>
            <w:vMerge/>
          </w:tcPr>
          <w:p w14:paraId="05BB8F51" w14:textId="77777777" w:rsidR="00B5695B" w:rsidRPr="00FF3767" w:rsidRDefault="00B5695B" w:rsidP="003B7D75">
            <w:pPr>
              <w:jc w:val="center"/>
              <w:rPr>
                <w:rFonts w:cs="Times New Roman"/>
                <w:bCs/>
                <w:sz w:val="20"/>
                <w:szCs w:val="20"/>
              </w:rPr>
            </w:pPr>
          </w:p>
        </w:tc>
        <w:tc>
          <w:tcPr>
            <w:tcW w:w="3688" w:type="dxa"/>
            <w:shd w:val="clear" w:color="auto" w:fill="auto"/>
          </w:tcPr>
          <w:p w14:paraId="0775C183" w14:textId="77777777" w:rsidR="00B5695B" w:rsidRPr="00FF3767" w:rsidRDefault="00B5695B" w:rsidP="008F65EB">
            <w:pPr>
              <w:jc w:val="both"/>
              <w:rPr>
                <w:sz w:val="20"/>
                <w:szCs w:val="18"/>
              </w:rPr>
            </w:pPr>
            <w:r w:rsidRPr="00FF3767">
              <w:rPr>
                <w:sz w:val="20"/>
                <w:szCs w:val="18"/>
              </w:rPr>
              <w:t>3. Īstenot tiesnešu, prokuroru un izmeklētāju apmācības par NILL un mantas īpašās konfiskācijas izmeklēšanai nepieciešamā pierādījumu apjoma nodrošināšanu, tai skaitā par sodu politiku.</w:t>
            </w:r>
          </w:p>
        </w:tc>
        <w:tc>
          <w:tcPr>
            <w:tcW w:w="1559" w:type="dxa"/>
            <w:vMerge/>
          </w:tcPr>
          <w:p w14:paraId="4B8D8313" w14:textId="77777777" w:rsidR="00B5695B" w:rsidRPr="00FF3767" w:rsidRDefault="00B5695B" w:rsidP="008F65EB">
            <w:pPr>
              <w:jc w:val="both"/>
              <w:rPr>
                <w:rFonts w:cs="Times New Roman"/>
                <w:sz w:val="20"/>
                <w:szCs w:val="18"/>
              </w:rPr>
            </w:pPr>
          </w:p>
        </w:tc>
        <w:tc>
          <w:tcPr>
            <w:tcW w:w="2550" w:type="dxa"/>
            <w:shd w:val="clear" w:color="auto" w:fill="auto"/>
          </w:tcPr>
          <w:p w14:paraId="0EEA4A7E" w14:textId="77777777" w:rsidR="00B5695B" w:rsidRPr="00FF3767" w:rsidRDefault="00B5695B" w:rsidP="008F65EB">
            <w:pPr>
              <w:jc w:val="both"/>
              <w:rPr>
                <w:rFonts w:cs="Times New Roman"/>
                <w:sz w:val="20"/>
                <w:szCs w:val="18"/>
              </w:rPr>
            </w:pPr>
            <w:r w:rsidRPr="00FF3767">
              <w:rPr>
                <w:sz w:val="20"/>
                <w:szCs w:val="18"/>
              </w:rPr>
              <w:t>Izveidota vienota prakse NILL izmeklēšanā, personu saukšanā pie kriminālatbildības un atturošu sodu piemērošanā.</w:t>
            </w:r>
          </w:p>
        </w:tc>
        <w:tc>
          <w:tcPr>
            <w:tcW w:w="2693" w:type="dxa"/>
          </w:tcPr>
          <w:p w14:paraId="4D388E67" w14:textId="77777777" w:rsidR="00B5695B" w:rsidRPr="00FF3767" w:rsidRDefault="00B5695B" w:rsidP="008F65EB">
            <w:pPr>
              <w:jc w:val="both"/>
              <w:rPr>
                <w:rFonts w:cs="Times New Roman"/>
                <w:sz w:val="20"/>
                <w:szCs w:val="18"/>
              </w:rPr>
            </w:pPr>
            <w:r w:rsidRPr="00FF3767">
              <w:rPr>
                <w:sz w:val="20"/>
                <w:szCs w:val="18"/>
              </w:rPr>
              <w:t>Apmācīti tiesneši, prokurori un izmeklētāji atbilstoši atbildīgās institūcijas ikgadējam plānam.</w:t>
            </w:r>
          </w:p>
        </w:tc>
        <w:tc>
          <w:tcPr>
            <w:tcW w:w="1134" w:type="dxa"/>
            <w:shd w:val="clear" w:color="auto" w:fill="auto"/>
          </w:tcPr>
          <w:p w14:paraId="0DBBDBF7" w14:textId="77777777" w:rsidR="00B5695B" w:rsidRPr="00FF3767" w:rsidRDefault="00B5695B" w:rsidP="003B7D75">
            <w:pPr>
              <w:jc w:val="center"/>
              <w:rPr>
                <w:sz w:val="20"/>
                <w:szCs w:val="18"/>
              </w:rPr>
            </w:pPr>
            <w:r w:rsidRPr="00FF3767">
              <w:rPr>
                <w:sz w:val="20"/>
                <w:szCs w:val="18"/>
              </w:rPr>
              <w:t>TM (TA), ĢP</w:t>
            </w:r>
          </w:p>
        </w:tc>
        <w:tc>
          <w:tcPr>
            <w:tcW w:w="1275" w:type="dxa"/>
            <w:shd w:val="clear" w:color="auto" w:fill="auto"/>
          </w:tcPr>
          <w:p w14:paraId="7AF23E56" w14:textId="12E9D7F9" w:rsidR="00B5695B" w:rsidRPr="00FF3767" w:rsidRDefault="00B5695B" w:rsidP="005E4A73">
            <w:pPr>
              <w:jc w:val="center"/>
              <w:rPr>
                <w:sz w:val="20"/>
                <w:szCs w:val="18"/>
              </w:rPr>
            </w:pPr>
            <w:r w:rsidRPr="00FF3767">
              <w:rPr>
                <w:sz w:val="20"/>
                <w:szCs w:val="18"/>
              </w:rPr>
              <w:t>VP, VID, KNAB, VDD, VRS, IDB, MP, IeVP</w:t>
            </w:r>
          </w:p>
        </w:tc>
        <w:tc>
          <w:tcPr>
            <w:tcW w:w="1418" w:type="dxa"/>
            <w:shd w:val="clear" w:color="auto" w:fill="auto"/>
          </w:tcPr>
          <w:p w14:paraId="3A4E5E81" w14:textId="77777777" w:rsidR="00B5695B" w:rsidRPr="00FF3767" w:rsidRDefault="00B5695B" w:rsidP="003B7D75">
            <w:pPr>
              <w:jc w:val="center"/>
              <w:rPr>
                <w:rFonts w:cs="Times New Roman"/>
                <w:bCs/>
                <w:sz w:val="20"/>
                <w:szCs w:val="18"/>
              </w:rPr>
            </w:pPr>
            <w:r w:rsidRPr="00FF3767">
              <w:rPr>
                <w:sz w:val="20"/>
                <w:szCs w:val="18"/>
              </w:rPr>
              <w:t>Pastāvīgi</w:t>
            </w:r>
          </w:p>
        </w:tc>
      </w:tr>
      <w:tr w:rsidR="00B5695B" w:rsidRPr="00FF3767" w14:paraId="11F3637F" w14:textId="77777777" w:rsidTr="005F0E91">
        <w:trPr>
          <w:trHeight w:val="543"/>
        </w:trPr>
        <w:tc>
          <w:tcPr>
            <w:tcW w:w="709" w:type="dxa"/>
            <w:vMerge/>
          </w:tcPr>
          <w:p w14:paraId="0326FD38" w14:textId="77777777" w:rsidR="00B5695B" w:rsidRPr="00FF3767" w:rsidRDefault="00B5695B" w:rsidP="003B7D75">
            <w:pPr>
              <w:jc w:val="center"/>
              <w:rPr>
                <w:rFonts w:cs="Times New Roman"/>
                <w:bCs/>
                <w:sz w:val="20"/>
                <w:szCs w:val="20"/>
              </w:rPr>
            </w:pPr>
          </w:p>
        </w:tc>
        <w:tc>
          <w:tcPr>
            <w:tcW w:w="3688" w:type="dxa"/>
            <w:shd w:val="clear" w:color="auto" w:fill="auto"/>
          </w:tcPr>
          <w:p w14:paraId="09CD071E" w14:textId="21FFF1DE" w:rsidR="00B5695B" w:rsidRPr="00FF3767" w:rsidRDefault="00B5695B" w:rsidP="009626AA">
            <w:pPr>
              <w:jc w:val="both"/>
              <w:rPr>
                <w:sz w:val="20"/>
                <w:szCs w:val="18"/>
              </w:rPr>
            </w:pPr>
            <w:r w:rsidRPr="00FF3767">
              <w:rPr>
                <w:sz w:val="20"/>
                <w:szCs w:val="18"/>
              </w:rPr>
              <w:t>4</w:t>
            </w:r>
            <w:r w:rsidR="009626AA">
              <w:rPr>
                <w:sz w:val="20"/>
                <w:szCs w:val="18"/>
              </w:rPr>
              <w:t>.</w:t>
            </w:r>
            <w:r w:rsidRPr="00FF3767">
              <w:t xml:space="preserve"> </w:t>
            </w:r>
            <w:r w:rsidR="009626AA" w:rsidRPr="00FF3767">
              <w:rPr>
                <w:sz w:val="20"/>
                <w:szCs w:val="18"/>
              </w:rPr>
              <w:t xml:space="preserve">Īstenot </w:t>
            </w:r>
            <w:r w:rsidR="009626AA">
              <w:rPr>
                <w:sz w:val="20"/>
                <w:szCs w:val="18"/>
              </w:rPr>
              <w:t>i</w:t>
            </w:r>
            <w:r w:rsidRPr="00FF3767">
              <w:rPr>
                <w:sz w:val="20"/>
                <w:szCs w:val="18"/>
              </w:rPr>
              <w:t xml:space="preserve">zmeklētāju, prokuroru un tiesnešu apmācības, īpaši par pierādīšanu, kuras pamatā ir netiešie pierādījumi, kā arī par NILL, kas tiek īstenota ar jauno tehnoloģiju, virtuālo </w:t>
            </w:r>
            <w:r w:rsidR="009626AA">
              <w:rPr>
                <w:rFonts w:cs="Times New Roman"/>
                <w:sz w:val="20"/>
                <w:szCs w:val="20"/>
              </w:rPr>
              <w:t>aktīvu</w:t>
            </w:r>
            <w:r w:rsidR="009626AA" w:rsidRPr="00FF3767">
              <w:rPr>
                <w:rFonts w:cs="Times New Roman"/>
                <w:sz w:val="20"/>
                <w:szCs w:val="20"/>
              </w:rPr>
              <w:t xml:space="preserve"> </w:t>
            </w:r>
            <w:r w:rsidRPr="00FF3767">
              <w:rPr>
                <w:sz w:val="20"/>
                <w:szCs w:val="18"/>
              </w:rPr>
              <w:t>starpniecību.</w:t>
            </w:r>
          </w:p>
        </w:tc>
        <w:tc>
          <w:tcPr>
            <w:tcW w:w="1559" w:type="dxa"/>
            <w:vMerge/>
          </w:tcPr>
          <w:p w14:paraId="1996BF1A" w14:textId="77777777" w:rsidR="00B5695B" w:rsidRPr="00FF3767" w:rsidRDefault="00B5695B" w:rsidP="008F65EB">
            <w:pPr>
              <w:jc w:val="both"/>
              <w:rPr>
                <w:rFonts w:cs="Times New Roman"/>
                <w:sz w:val="20"/>
                <w:szCs w:val="18"/>
              </w:rPr>
            </w:pPr>
          </w:p>
        </w:tc>
        <w:tc>
          <w:tcPr>
            <w:tcW w:w="2550" w:type="dxa"/>
            <w:shd w:val="clear" w:color="auto" w:fill="auto"/>
          </w:tcPr>
          <w:p w14:paraId="472E1191" w14:textId="77777777" w:rsidR="00B5695B" w:rsidRPr="00FF3767" w:rsidRDefault="00B5695B" w:rsidP="008F65EB">
            <w:pPr>
              <w:jc w:val="both"/>
              <w:rPr>
                <w:sz w:val="20"/>
                <w:szCs w:val="18"/>
              </w:rPr>
            </w:pPr>
            <w:r w:rsidRPr="00FF3767">
              <w:rPr>
                <w:sz w:val="20"/>
                <w:szCs w:val="18"/>
              </w:rPr>
              <w:t>Izveidota vienota prakse NILL izmeklēšanā, pierādījumu novērtēšanā.</w:t>
            </w:r>
          </w:p>
        </w:tc>
        <w:tc>
          <w:tcPr>
            <w:tcW w:w="2693" w:type="dxa"/>
          </w:tcPr>
          <w:p w14:paraId="4D64BD0E" w14:textId="77777777" w:rsidR="00B5695B" w:rsidRPr="00FF3767" w:rsidRDefault="00B5695B" w:rsidP="008F65EB">
            <w:pPr>
              <w:jc w:val="both"/>
              <w:rPr>
                <w:sz w:val="20"/>
                <w:szCs w:val="18"/>
              </w:rPr>
            </w:pPr>
            <w:r w:rsidRPr="00FF3767">
              <w:rPr>
                <w:sz w:val="20"/>
                <w:szCs w:val="18"/>
              </w:rPr>
              <w:t>Apmācīti tiesneši, prokurori un izmeklētāji atbilstoši atbildīgās institūcijas ikgadējam plānam.</w:t>
            </w:r>
          </w:p>
        </w:tc>
        <w:tc>
          <w:tcPr>
            <w:tcW w:w="1134" w:type="dxa"/>
            <w:shd w:val="clear" w:color="auto" w:fill="auto"/>
          </w:tcPr>
          <w:p w14:paraId="50EBE515" w14:textId="513370B3" w:rsidR="00B5695B" w:rsidRPr="00FF3767" w:rsidRDefault="00B5695B" w:rsidP="00E54F7F">
            <w:pPr>
              <w:jc w:val="center"/>
              <w:rPr>
                <w:sz w:val="20"/>
                <w:szCs w:val="18"/>
              </w:rPr>
            </w:pPr>
            <w:r w:rsidRPr="00FF3767">
              <w:rPr>
                <w:sz w:val="20"/>
                <w:szCs w:val="18"/>
              </w:rPr>
              <w:t>TM (TA),</w:t>
            </w:r>
            <w:r w:rsidR="00E54F7F">
              <w:rPr>
                <w:sz w:val="20"/>
                <w:szCs w:val="18"/>
              </w:rPr>
              <w:t xml:space="preserve"> </w:t>
            </w:r>
            <w:r w:rsidRPr="00FF3767">
              <w:rPr>
                <w:sz w:val="20"/>
                <w:szCs w:val="18"/>
              </w:rPr>
              <w:t>ĢP</w:t>
            </w:r>
          </w:p>
          <w:p w14:paraId="04C04A2C" w14:textId="77777777" w:rsidR="00B5695B" w:rsidRPr="00FF3767" w:rsidRDefault="00B5695B" w:rsidP="003B7D75">
            <w:pPr>
              <w:jc w:val="center"/>
              <w:rPr>
                <w:sz w:val="20"/>
                <w:szCs w:val="18"/>
              </w:rPr>
            </w:pPr>
          </w:p>
        </w:tc>
        <w:tc>
          <w:tcPr>
            <w:tcW w:w="1275" w:type="dxa"/>
            <w:shd w:val="clear" w:color="auto" w:fill="auto"/>
          </w:tcPr>
          <w:p w14:paraId="5FEA30E8" w14:textId="3D776569" w:rsidR="00B5695B" w:rsidRPr="00FF3767" w:rsidRDefault="00B5695B" w:rsidP="005E4A73">
            <w:pPr>
              <w:jc w:val="center"/>
              <w:rPr>
                <w:sz w:val="20"/>
                <w:szCs w:val="18"/>
              </w:rPr>
            </w:pPr>
            <w:r w:rsidRPr="00FF3767">
              <w:rPr>
                <w:sz w:val="20"/>
                <w:szCs w:val="18"/>
              </w:rPr>
              <w:t>VP, VID, KNAB, VDD, VRS, IDB, MP, IeVP</w:t>
            </w:r>
          </w:p>
        </w:tc>
        <w:tc>
          <w:tcPr>
            <w:tcW w:w="1418" w:type="dxa"/>
            <w:shd w:val="clear" w:color="auto" w:fill="auto"/>
          </w:tcPr>
          <w:p w14:paraId="36631397" w14:textId="77777777" w:rsidR="00B5695B" w:rsidRPr="00FF3767" w:rsidRDefault="00B5695B" w:rsidP="003B7D75">
            <w:pPr>
              <w:jc w:val="center"/>
              <w:rPr>
                <w:sz w:val="20"/>
                <w:szCs w:val="18"/>
              </w:rPr>
            </w:pPr>
            <w:r w:rsidRPr="00FF3767">
              <w:rPr>
                <w:sz w:val="20"/>
                <w:szCs w:val="18"/>
              </w:rPr>
              <w:t>Pastāvīgi</w:t>
            </w:r>
          </w:p>
        </w:tc>
      </w:tr>
      <w:tr w:rsidR="00B5695B" w:rsidRPr="00FF3767" w14:paraId="24F88B31" w14:textId="77777777" w:rsidTr="005F0E91">
        <w:trPr>
          <w:trHeight w:val="543"/>
        </w:trPr>
        <w:tc>
          <w:tcPr>
            <w:tcW w:w="709" w:type="dxa"/>
            <w:vMerge/>
          </w:tcPr>
          <w:p w14:paraId="413CB83B" w14:textId="77777777" w:rsidR="00B5695B" w:rsidRPr="00FF3767" w:rsidRDefault="00B5695B" w:rsidP="003B7D75">
            <w:pPr>
              <w:jc w:val="center"/>
              <w:rPr>
                <w:rFonts w:cs="Times New Roman"/>
                <w:bCs/>
                <w:sz w:val="20"/>
                <w:szCs w:val="20"/>
              </w:rPr>
            </w:pPr>
          </w:p>
        </w:tc>
        <w:tc>
          <w:tcPr>
            <w:tcW w:w="3688" w:type="dxa"/>
            <w:shd w:val="clear" w:color="auto" w:fill="auto"/>
          </w:tcPr>
          <w:p w14:paraId="51749902" w14:textId="71FD49E6" w:rsidR="00B5695B" w:rsidRPr="00FF3767" w:rsidRDefault="00B5695B" w:rsidP="008F65EB">
            <w:pPr>
              <w:jc w:val="both"/>
              <w:rPr>
                <w:sz w:val="20"/>
                <w:szCs w:val="18"/>
              </w:rPr>
            </w:pPr>
            <w:r w:rsidRPr="00FF3767">
              <w:rPr>
                <w:sz w:val="20"/>
                <w:szCs w:val="18"/>
              </w:rPr>
              <w:t>5</w:t>
            </w:r>
            <w:r w:rsidR="009626AA">
              <w:rPr>
                <w:sz w:val="20"/>
                <w:szCs w:val="18"/>
              </w:rPr>
              <w:t>.</w:t>
            </w:r>
            <w:r w:rsidRPr="00FF3767">
              <w:rPr>
                <w:sz w:val="20"/>
                <w:szCs w:val="18"/>
              </w:rPr>
              <w:t xml:space="preserve"> Ieviest tiesnešu, prokuroru un izmeklētāju integrētu kvalifikācijas pilnveides sistēmu, nodrošinot stabilu, starpdisciplināru un mērķtiecīgu kvalifikācijas pilnveides sistēmu, izveidojot tiesnešu, prokuroru, tiesu darbinieku un prokuroru palīgu, kā arī specializēto izmeklētāju starpdisciplināros jautājumos mācību centru.</w:t>
            </w:r>
          </w:p>
        </w:tc>
        <w:tc>
          <w:tcPr>
            <w:tcW w:w="1559" w:type="dxa"/>
            <w:vMerge/>
          </w:tcPr>
          <w:p w14:paraId="011EB8F2" w14:textId="77777777" w:rsidR="00B5695B" w:rsidRPr="00FF3767" w:rsidRDefault="00B5695B" w:rsidP="008F65EB">
            <w:pPr>
              <w:jc w:val="both"/>
              <w:rPr>
                <w:rFonts w:cs="Times New Roman"/>
                <w:sz w:val="20"/>
                <w:szCs w:val="18"/>
              </w:rPr>
            </w:pPr>
          </w:p>
        </w:tc>
        <w:tc>
          <w:tcPr>
            <w:tcW w:w="2550" w:type="dxa"/>
            <w:shd w:val="clear" w:color="auto" w:fill="auto"/>
          </w:tcPr>
          <w:p w14:paraId="12A9DFE1" w14:textId="77777777" w:rsidR="00B5695B" w:rsidRPr="00FF3767" w:rsidRDefault="00B5695B" w:rsidP="008F65EB">
            <w:pPr>
              <w:jc w:val="both"/>
              <w:rPr>
                <w:rFonts w:cs="Times New Roman"/>
                <w:sz w:val="20"/>
                <w:szCs w:val="18"/>
              </w:rPr>
            </w:pPr>
            <w:r w:rsidRPr="00FF3767">
              <w:rPr>
                <w:sz w:val="20"/>
                <w:szCs w:val="18"/>
              </w:rPr>
              <w:t>Izveidots tiesnešu, prokuroru, tiesu darbinieku un prokuroru palīgu, kā arī specializēto izmeklētāju starpdisciplināros jautājumos mācību centrs.</w:t>
            </w:r>
          </w:p>
        </w:tc>
        <w:tc>
          <w:tcPr>
            <w:tcW w:w="2693" w:type="dxa"/>
          </w:tcPr>
          <w:p w14:paraId="19FE648D" w14:textId="287A3394" w:rsidR="00B5695B" w:rsidRPr="00FF3767" w:rsidRDefault="00C02A61">
            <w:pPr>
              <w:jc w:val="both"/>
              <w:rPr>
                <w:rFonts w:cs="Times New Roman"/>
                <w:sz w:val="20"/>
                <w:szCs w:val="18"/>
              </w:rPr>
            </w:pPr>
            <w:r>
              <w:rPr>
                <w:sz w:val="20"/>
                <w:szCs w:val="18"/>
              </w:rPr>
              <w:t xml:space="preserve">Izmantojot </w:t>
            </w:r>
            <w:r w:rsidRPr="00C02A61">
              <w:rPr>
                <w:sz w:val="20"/>
                <w:szCs w:val="18"/>
              </w:rPr>
              <w:t>Atveseļošan</w:t>
            </w:r>
            <w:r>
              <w:rPr>
                <w:sz w:val="20"/>
                <w:szCs w:val="18"/>
              </w:rPr>
              <w:t>a</w:t>
            </w:r>
            <w:r w:rsidRPr="00C02A61">
              <w:rPr>
                <w:sz w:val="20"/>
                <w:szCs w:val="18"/>
              </w:rPr>
              <w:t>s fonda 6.2.1.3.i investīciju</w:t>
            </w:r>
            <w:r>
              <w:rPr>
                <w:sz w:val="20"/>
                <w:szCs w:val="18"/>
              </w:rPr>
              <w:t>,</w:t>
            </w:r>
            <w:r w:rsidRPr="00C02A61">
              <w:rPr>
                <w:sz w:val="20"/>
                <w:szCs w:val="18"/>
              </w:rPr>
              <w:t xml:space="preserve"> </w:t>
            </w:r>
            <w:r>
              <w:rPr>
                <w:sz w:val="20"/>
                <w:szCs w:val="18"/>
              </w:rPr>
              <w:t>i</w:t>
            </w:r>
            <w:r w:rsidR="00B5695B" w:rsidRPr="00FF3767">
              <w:rPr>
                <w:sz w:val="20"/>
                <w:szCs w:val="18"/>
              </w:rPr>
              <w:t>zveidota Tieslietu akadēmija.</w:t>
            </w:r>
          </w:p>
        </w:tc>
        <w:tc>
          <w:tcPr>
            <w:tcW w:w="1134" w:type="dxa"/>
            <w:shd w:val="clear" w:color="auto" w:fill="auto"/>
          </w:tcPr>
          <w:p w14:paraId="4F6441D6" w14:textId="479F2552" w:rsidR="00B5695B" w:rsidRPr="00FF3767" w:rsidRDefault="00B5695B" w:rsidP="003B7D75">
            <w:pPr>
              <w:jc w:val="center"/>
              <w:rPr>
                <w:sz w:val="20"/>
                <w:szCs w:val="18"/>
              </w:rPr>
            </w:pPr>
            <w:r w:rsidRPr="00FF3767">
              <w:rPr>
                <w:sz w:val="20"/>
                <w:szCs w:val="18"/>
              </w:rPr>
              <w:t>TM</w:t>
            </w:r>
            <w:r w:rsidR="008834F0">
              <w:rPr>
                <w:sz w:val="20"/>
                <w:szCs w:val="18"/>
              </w:rPr>
              <w:t xml:space="preserve"> (TA)</w:t>
            </w:r>
          </w:p>
        </w:tc>
        <w:tc>
          <w:tcPr>
            <w:tcW w:w="1275" w:type="dxa"/>
            <w:shd w:val="clear" w:color="auto" w:fill="auto"/>
          </w:tcPr>
          <w:p w14:paraId="543E914F" w14:textId="6282D713" w:rsidR="00B5695B" w:rsidRPr="003B4F68" w:rsidRDefault="00B5695B" w:rsidP="00C406CD">
            <w:pPr>
              <w:jc w:val="center"/>
              <w:rPr>
                <w:sz w:val="20"/>
                <w:szCs w:val="18"/>
                <w:highlight w:val="yellow"/>
              </w:rPr>
            </w:pPr>
            <w:r w:rsidRPr="00AF3D6A">
              <w:rPr>
                <w:sz w:val="20"/>
                <w:szCs w:val="18"/>
              </w:rPr>
              <w:t xml:space="preserve">ĢP, </w:t>
            </w:r>
            <w:r w:rsidR="00CB06DD" w:rsidRPr="003B4F68">
              <w:rPr>
                <w:sz w:val="20"/>
                <w:szCs w:val="18"/>
              </w:rPr>
              <w:t>IeM</w:t>
            </w:r>
          </w:p>
        </w:tc>
        <w:tc>
          <w:tcPr>
            <w:tcW w:w="1418" w:type="dxa"/>
            <w:shd w:val="clear" w:color="auto" w:fill="auto"/>
          </w:tcPr>
          <w:p w14:paraId="7F596EB1" w14:textId="77777777" w:rsidR="00B5695B" w:rsidRPr="00FF3767" w:rsidRDefault="00B5695B" w:rsidP="003B7D75">
            <w:pPr>
              <w:jc w:val="center"/>
              <w:rPr>
                <w:rFonts w:cs="Times New Roman"/>
                <w:bCs/>
                <w:sz w:val="20"/>
                <w:szCs w:val="18"/>
              </w:rPr>
            </w:pPr>
            <w:r w:rsidRPr="00FF3767">
              <w:rPr>
                <w:sz w:val="20"/>
                <w:szCs w:val="18"/>
              </w:rPr>
              <w:t>31.12.2024.</w:t>
            </w:r>
          </w:p>
        </w:tc>
      </w:tr>
      <w:tr w:rsidR="00B5695B" w:rsidRPr="00FF3767" w14:paraId="3B79AB1A" w14:textId="77777777" w:rsidTr="005F0E91">
        <w:trPr>
          <w:trHeight w:val="690"/>
        </w:trPr>
        <w:tc>
          <w:tcPr>
            <w:tcW w:w="709" w:type="dxa"/>
            <w:vMerge w:val="restart"/>
          </w:tcPr>
          <w:p w14:paraId="6E009942" w14:textId="45C2E53F"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4</w:t>
            </w:r>
            <w:r w:rsidRPr="00FF3767">
              <w:rPr>
                <w:rFonts w:cs="Times New Roman"/>
                <w:bCs/>
                <w:sz w:val="20"/>
                <w:szCs w:val="20"/>
              </w:rPr>
              <w:t>.</w:t>
            </w:r>
          </w:p>
        </w:tc>
        <w:tc>
          <w:tcPr>
            <w:tcW w:w="3688" w:type="dxa"/>
            <w:vMerge w:val="restart"/>
            <w:shd w:val="clear" w:color="auto" w:fill="auto"/>
          </w:tcPr>
          <w:p w14:paraId="28047D9A" w14:textId="77777777" w:rsidR="00B5695B" w:rsidRPr="00FF3767" w:rsidRDefault="00B5695B" w:rsidP="008F65EB">
            <w:pPr>
              <w:jc w:val="both"/>
              <w:rPr>
                <w:sz w:val="20"/>
                <w:szCs w:val="20"/>
              </w:rPr>
            </w:pPr>
            <w:r w:rsidRPr="00FF3767">
              <w:rPr>
                <w:sz w:val="20"/>
                <w:szCs w:val="20"/>
              </w:rPr>
              <w:t>Stiprināt TAI, prokuratūras un tiesas kapacitāti nacionālā predikatīva NN NILL identificēšanā pirmstiesas izmeklēšanā un iztiesāšanā, kā arī noziedzīgi iegūtu līdzekļu atguvē (paralēlās finanšu izmeklēšanas), nodrošinot regulāras apmācības.</w:t>
            </w:r>
          </w:p>
        </w:tc>
        <w:tc>
          <w:tcPr>
            <w:tcW w:w="1559" w:type="dxa"/>
            <w:vMerge w:val="restart"/>
          </w:tcPr>
          <w:p w14:paraId="4F5343E7" w14:textId="58B18D2F" w:rsidR="00B5695B" w:rsidRPr="00FF3767" w:rsidRDefault="00B5695B" w:rsidP="008F65EB">
            <w:pPr>
              <w:jc w:val="both"/>
              <w:rPr>
                <w:rFonts w:cs="Times New Roman"/>
                <w:sz w:val="20"/>
                <w:szCs w:val="20"/>
              </w:rPr>
            </w:pPr>
            <w:r w:rsidRPr="00FF3767">
              <w:rPr>
                <w:rFonts w:cs="Times New Roman"/>
                <w:sz w:val="20"/>
                <w:szCs w:val="20"/>
              </w:rPr>
              <w:t>RMPP 7.1.1.</w:t>
            </w:r>
            <w:r w:rsidR="0022792B">
              <w:rPr>
                <w:rFonts w:cs="Times New Roman"/>
                <w:sz w:val="20"/>
                <w:szCs w:val="20"/>
              </w:rPr>
              <w:t xml:space="preserve"> </w:t>
            </w:r>
            <w:r w:rsidR="0022792B" w:rsidRPr="00FF3767">
              <w:rPr>
                <w:rFonts w:cs="Times New Roman"/>
                <w:sz w:val="20"/>
                <w:szCs w:val="20"/>
              </w:rPr>
              <w:t>punkts.</w:t>
            </w:r>
          </w:p>
        </w:tc>
        <w:tc>
          <w:tcPr>
            <w:tcW w:w="2550" w:type="dxa"/>
            <w:vMerge w:val="restart"/>
            <w:shd w:val="clear" w:color="auto" w:fill="auto"/>
          </w:tcPr>
          <w:p w14:paraId="4860CF48" w14:textId="77777777" w:rsidR="00B5695B" w:rsidRPr="00FF3767" w:rsidRDefault="00B5695B" w:rsidP="008F65EB">
            <w:pPr>
              <w:jc w:val="both"/>
              <w:rPr>
                <w:rFonts w:cs="Times New Roman"/>
                <w:sz w:val="20"/>
                <w:szCs w:val="20"/>
              </w:rPr>
            </w:pPr>
            <w:r w:rsidRPr="00FF3767">
              <w:rPr>
                <w:rFonts w:cs="Times New Roman"/>
                <w:sz w:val="20"/>
                <w:szCs w:val="20"/>
              </w:rPr>
              <w:t>Stiprināta TAI, prokuratūras un tiesas kapacitāte nacionālā predikatīva NN NILL identificēšanā pirmstiesas izmeklēšanā un iztiesāšanā, kā arī noziedzīgi iegūtu līdzekļu atguvē (paralēlās finanšu izmeklēšanas).</w:t>
            </w:r>
          </w:p>
        </w:tc>
        <w:tc>
          <w:tcPr>
            <w:tcW w:w="2693" w:type="dxa"/>
          </w:tcPr>
          <w:p w14:paraId="44FCD93E" w14:textId="287BB497" w:rsidR="00B5695B" w:rsidRPr="00FF3767" w:rsidRDefault="00A646B3" w:rsidP="008F65EB">
            <w:pPr>
              <w:jc w:val="both"/>
              <w:rPr>
                <w:rFonts w:cs="Times New Roman"/>
                <w:sz w:val="20"/>
                <w:szCs w:val="20"/>
              </w:rPr>
            </w:pPr>
            <w:r>
              <w:rPr>
                <w:rFonts w:cs="Times New Roman"/>
                <w:sz w:val="20"/>
                <w:szCs w:val="20"/>
              </w:rPr>
              <w:t xml:space="preserve">1. </w:t>
            </w:r>
            <w:r w:rsidR="00B5695B" w:rsidRPr="00FF3767">
              <w:rPr>
                <w:rFonts w:cs="Times New Roman"/>
                <w:sz w:val="20"/>
                <w:szCs w:val="20"/>
              </w:rPr>
              <w:t>Apmācīti izmeklētāji un prokurori, tiesneši atbilstoši atbildīgās institūcijas  ikgadējam plānam.</w:t>
            </w:r>
          </w:p>
        </w:tc>
        <w:tc>
          <w:tcPr>
            <w:tcW w:w="1134" w:type="dxa"/>
            <w:shd w:val="clear" w:color="auto" w:fill="auto"/>
          </w:tcPr>
          <w:p w14:paraId="3327026E" w14:textId="77777777" w:rsidR="00B5695B" w:rsidRPr="00FF3767" w:rsidRDefault="00B5695B" w:rsidP="003B7D75">
            <w:pPr>
              <w:jc w:val="center"/>
              <w:rPr>
                <w:sz w:val="20"/>
                <w:szCs w:val="20"/>
              </w:rPr>
            </w:pPr>
            <w:r w:rsidRPr="00FF3767">
              <w:rPr>
                <w:sz w:val="20"/>
                <w:szCs w:val="20"/>
              </w:rPr>
              <w:t xml:space="preserve">TM (TA), </w:t>
            </w:r>
            <w:r w:rsidRPr="00FF3767">
              <w:rPr>
                <w:sz w:val="20"/>
                <w:szCs w:val="18"/>
              </w:rPr>
              <w:t>ĢP</w:t>
            </w:r>
          </w:p>
        </w:tc>
        <w:tc>
          <w:tcPr>
            <w:tcW w:w="1275" w:type="dxa"/>
            <w:shd w:val="clear" w:color="auto" w:fill="auto"/>
          </w:tcPr>
          <w:p w14:paraId="7A9506CE" w14:textId="77777777" w:rsidR="00B5695B" w:rsidRPr="00FF3767" w:rsidRDefault="00B5695B" w:rsidP="003B7D75">
            <w:pPr>
              <w:jc w:val="center"/>
              <w:rPr>
                <w:sz w:val="20"/>
                <w:szCs w:val="20"/>
              </w:rPr>
            </w:pPr>
            <w:r w:rsidRPr="00FF3767">
              <w:rPr>
                <w:sz w:val="20"/>
                <w:szCs w:val="20"/>
              </w:rPr>
              <w:t>VP, VID, KNAB, VDD, VRS, IDB, MP, IeVP</w:t>
            </w:r>
          </w:p>
        </w:tc>
        <w:tc>
          <w:tcPr>
            <w:tcW w:w="1418" w:type="dxa"/>
            <w:shd w:val="clear" w:color="auto" w:fill="auto"/>
          </w:tcPr>
          <w:p w14:paraId="42330CAA" w14:textId="77777777" w:rsidR="00B5695B" w:rsidRPr="00FF3767" w:rsidRDefault="00B5695B" w:rsidP="003B7D75">
            <w:pPr>
              <w:jc w:val="center"/>
              <w:rPr>
                <w:rFonts w:cs="Times New Roman"/>
                <w:bCs/>
                <w:sz w:val="20"/>
                <w:szCs w:val="20"/>
              </w:rPr>
            </w:pPr>
            <w:r w:rsidRPr="00FF3767">
              <w:rPr>
                <w:rFonts w:cs="Times New Roman"/>
                <w:bCs/>
                <w:sz w:val="20"/>
                <w:szCs w:val="20"/>
              </w:rPr>
              <w:t>31.12.2025.</w:t>
            </w:r>
          </w:p>
        </w:tc>
      </w:tr>
      <w:tr w:rsidR="00B5695B" w:rsidRPr="00FF3767" w14:paraId="609AFDEE" w14:textId="77777777" w:rsidTr="008F6D63">
        <w:trPr>
          <w:trHeight w:val="416"/>
        </w:trPr>
        <w:tc>
          <w:tcPr>
            <w:tcW w:w="709" w:type="dxa"/>
            <w:vMerge/>
          </w:tcPr>
          <w:p w14:paraId="45A5DA03" w14:textId="77777777" w:rsidR="00B5695B" w:rsidRPr="00FF3767" w:rsidRDefault="00B5695B" w:rsidP="003B7D75">
            <w:pPr>
              <w:jc w:val="center"/>
              <w:rPr>
                <w:rFonts w:cs="Times New Roman"/>
                <w:bCs/>
                <w:sz w:val="20"/>
                <w:szCs w:val="20"/>
              </w:rPr>
            </w:pPr>
          </w:p>
        </w:tc>
        <w:tc>
          <w:tcPr>
            <w:tcW w:w="3688" w:type="dxa"/>
            <w:vMerge/>
            <w:shd w:val="clear" w:color="auto" w:fill="auto"/>
          </w:tcPr>
          <w:p w14:paraId="06A98F91" w14:textId="77777777" w:rsidR="00B5695B" w:rsidRPr="00FF3767" w:rsidRDefault="00B5695B" w:rsidP="008F65EB">
            <w:pPr>
              <w:jc w:val="both"/>
              <w:rPr>
                <w:sz w:val="20"/>
                <w:szCs w:val="20"/>
              </w:rPr>
            </w:pPr>
          </w:p>
        </w:tc>
        <w:tc>
          <w:tcPr>
            <w:tcW w:w="1559" w:type="dxa"/>
            <w:vMerge/>
          </w:tcPr>
          <w:p w14:paraId="31F5656C" w14:textId="77777777" w:rsidR="00B5695B" w:rsidRPr="00FF3767" w:rsidRDefault="00B5695B" w:rsidP="008F65EB">
            <w:pPr>
              <w:jc w:val="both"/>
              <w:rPr>
                <w:rFonts w:cs="Times New Roman"/>
                <w:sz w:val="20"/>
                <w:szCs w:val="20"/>
              </w:rPr>
            </w:pPr>
          </w:p>
        </w:tc>
        <w:tc>
          <w:tcPr>
            <w:tcW w:w="2550" w:type="dxa"/>
            <w:vMerge/>
            <w:shd w:val="clear" w:color="auto" w:fill="auto"/>
          </w:tcPr>
          <w:p w14:paraId="2E40BF78" w14:textId="77777777" w:rsidR="00B5695B" w:rsidRPr="00FF3767" w:rsidRDefault="00B5695B" w:rsidP="008F65EB">
            <w:pPr>
              <w:jc w:val="both"/>
              <w:rPr>
                <w:rFonts w:cs="Times New Roman"/>
                <w:sz w:val="20"/>
                <w:szCs w:val="20"/>
              </w:rPr>
            </w:pPr>
          </w:p>
        </w:tc>
        <w:tc>
          <w:tcPr>
            <w:tcW w:w="2693" w:type="dxa"/>
          </w:tcPr>
          <w:p w14:paraId="04FE3344" w14:textId="52F6414F" w:rsidR="00B5695B" w:rsidRPr="00FF3767" w:rsidRDefault="00A646B3" w:rsidP="008F65EB">
            <w:pPr>
              <w:jc w:val="both"/>
              <w:rPr>
                <w:rFonts w:cs="Times New Roman"/>
                <w:sz w:val="20"/>
                <w:szCs w:val="20"/>
              </w:rPr>
            </w:pPr>
            <w:r>
              <w:rPr>
                <w:rFonts w:cs="Times New Roman"/>
                <w:sz w:val="20"/>
                <w:szCs w:val="20"/>
                <w:shd w:val="clear" w:color="auto" w:fill="FFFFFF"/>
              </w:rPr>
              <w:t xml:space="preserve">2. </w:t>
            </w:r>
            <w:r w:rsidR="00B5695B" w:rsidRPr="00FF3767">
              <w:rPr>
                <w:rFonts w:cs="Times New Roman"/>
                <w:sz w:val="20"/>
                <w:szCs w:val="20"/>
                <w:shd w:val="clear" w:color="auto" w:fill="FFFFFF"/>
              </w:rPr>
              <w:t>Gadā uzsākti vismaz par 10% vairāk kriminālprocesu pēc nacionālā predikatīvā NN kopā ar NILL un NIL konfiskāciju nekā iepriekšējā gadā.</w:t>
            </w:r>
          </w:p>
        </w:tc>
        <w:tc>
          <w:tcPr>
            <w:tcW w:w="1134" w:type="dxa"/>
            <w:shd w:val="clear" w:color="auto" w:fill="auto"/>
          </w:tcPr>
          <w:p w14:paraId="270174EC" w14:textId="67970CA8" w:rsidR="00B5695B" w:rsidRPr="00FF3767" w:rsidRDefault="00E314C7" w:rsidP="00B33E79">
            <w:pPr>
              <w:jc w:val="center"/>
              <w:rPr>
                <w:sz w:val="20"/>
                <w:szCs w:val="20"/>
              </w:rPr>
            </w:pPr>
            <w:r>
              <w:rPr>
                <w:sz w:val="20"/>
                <w:szCs w:val="20"/>
              </w:rPr>
              <w:t>VP, VID, KNAB</w:t>
            </w:r>
          </w:p>
        </w:tc>
        <w:tc>
          <w:tcPr>
            <w:tcW w:w="1275" w:type="dxa"/>
            <w:shd w:val="clear" w:color="auto" w:fill="auto"/>
          </w:tcPr>
          <w:p w14:paraId="7DEF4491" w14:textId="77777777" w:rsidR="00B5695B" w:rsidRPr="00FF3767" w:rsidRDefault="00B5695B" w:rsidP="003B7D75">
            <w:pPr>
              <w:jc w:val="center"/>
              <w:rPr>
                <w:sz w:val="20"/>
                <w:szCs w:val="20"/>
              </w:rPr>
            </w:pPr>
          </w:p>
        </w:tc>
        <w:tc>
          <w:tcPr>
            <w:tcW w:w="1418" w:type="dxa"/>
            <w:shd w:val="clear" w:color="auto" w:fill="auto"/>
          </w:tcPr>
          <w:p w14:paraId="5F266FC7"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r w:rsidR="00B5695B" w:rsidRPr="00FF3767" w14:paraId="67104735" w14:textId="77777777" w:rsidTr="005F0E91">
        <w:trPr>
          <w:trHeight w:val="543"/>
        </w:trPr>
        <w:tc>
          <w:tcPr>
            <w:tcW w:w="709" w:type="dxa"/>
          </w:tcPr>
          <w:p w14:paraId="18A31764" w14:textId="63D01393"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5</w:t>
            </w:r>
            <w:r w:rsidRPr="00FF3767">
              <w:rPr>
                <w:rFonts w:cs="Times New Roman"/>
                <w:bCs/>
                <w:sz w:val="20"/>
                <w:szCs w:val="20"/>
              </w:rPr>
              <w:t>.</w:t>
            </w:r>
          </w:p>
        </w:tc>
        <w:tc>
          <w:tcPr>
            <w:tcW w:w="3688" w:type="dxa"/>
            <w:shd w:val="clear" w:color="auto" w:fill="auto"/>
          </w:tcPr>
          <w:p w14:paraId="43C50376" w14:textId="36DB4F5B" w:rsidR="00B5695B" w:rsidRPr="00FF3767" w:rsidRDefault="00A646B3" w:rsidP="008F65EB">
            <w:pPr>
              <w:jc w:val="both"/>
              <w:rPr>
                <w:sz w:val="20"/>
                <w:szCs w:val="20"/>
              </w:rPr>
            </w:pPr>
            <w:r>
              <w:rPr>
                <w:sz w:val="20"/>
                <w:szCs w:val="20"/>
              </w:rPr>
              <w:t>ĢP t</w:t>
            </w:r>
            <w:r w:rsidR="00B5695B" w:rsidRPr="00FF3767">
              <w:rPr>
                <w:sz w:val="20"/>
                <w:szCs w:val="20"/>
              </w:rPr>
              <w:t>urpināt NILL lietu izmeklēšanas/</w:t>
            </w:r>
            <w:r>
              <w:rPr>
                <w:sz w:val="20"/>
                <w:szCs w:val="20"/>
              </w:rPr>
              <w:t xml:space="preserve"> uzraudzības koordināciju.</w:t>
            </w:r>
          </w:p>
        </w:tc>
        <w:tc>
          <w:tcPr>
            <w:tcW w:w="1559" w:type="dxa"/>
          </w:tcPr>
          <w:p w14:paraId="78229F2E" w14:textId="5071EF4D" w:rsidR="00B5695B" w:rsidRPr="00FF3767" w:rsidRDefault="00B5695B" w:rsidP="008F65EB">
            <w:pPr>
              <w:jc w:val="both"/>
              <w:rPr>
                <w:rFonts w:cs="Times New Roman"/>
                <w:sz w:val="20"/>
                <w:szCs w:val="20"/>
              </w:rPr>
            </w:pPr>
            <w:r w:rsidRPr="00FF3767">
              <w:rPr>
                <w:rFonts w:cs="Times New Roman"/>
                <w:sz w:val="20"/>
                <w:szCs w:val="20"/>
              </w:rPr>
              <w:t>RMPP 7.5.5.</w:t>
            </w:r>
            <w:r w:rsidR="0022792B">
              <w:rPr>
                <w:rFonts w:cs="Times New Roman"/>
                <w:sz w:val="20"/>
                <w:szCs w:val="20"/>
              </w:rPr>
              <w:t xml:space="preserve"> </w:t>
            </w:r>
            <w:r w:rsidR="0022792B" w:rsidRPr="00FF3767">
              <w:rPr>
                <w:rFonts w:cs="Times New Roman"/>
                <w:sz w:val="20"/>
                <w:szCs w:val="20"/>
              </w:rPr>
              <w:t>punkts.</w:t>
            </w:r>
          </w:p>
        </w:tc>
        <w:tc>
          <w:tcPr>
            <w:tcW w:w="2550" w:type="dxa"/>
            <w:shd w:val="clear" w:color="auto" w:fill="auto"/>
          </w:tcPr>
          <w:p w14:paraId="63419554" w14:textId="77777777" w:rsidR="00B5695B" w:rsidRPr="00FF3767" w:rsidRDefault="00B5695B" w:rsidP="008F65EB">
            <w:pPr>
              <w:jc w:val="both"/>
              <w:rPr>
                <w:rFonts w:cs="Times New Roman"/>
                <w:sz w:val="20"/>
                <w:szCs w:val="20"/>
              </w:rPr>
            </w:pPr>
            <w:r w:rsidRPr="00FF3767">
              <w:rPr>
                <w:rFonts w:cs="Times New Roman"/>
                <w:sz w:val="20"/>
                <w:szCs w:val="20"/>
              </w:rPr>
              <w:t>Paaugstināta NILL lietu izmeklēšanas/uzraudzības efektivitāte.</w:t>
            </w:r>
          </w:p>
        </w:tc>
        <w:tc>
          <w:tcPr>
            <w:tcW w:w="2693" w:type="dxa"/>
          </w:tcPr>
          <w:p w14:paraId="660AADD3" w14:textId="4F9A9223" w:rsidR="00B5695B" w:rsidRPr="00FF3767" w:rsidRDefault="00B5695B" w:rsidP="008F65EB">
            <w:pPr>
              <w:jc w:val="both"/>
              <w:rPr>
                <w:rFonts w:cs="Times New Roman"/>
                <w:sz w:val="20"/>
                <w:szCs w:val="20"/>
              </w:rPr>
            </w:pPr>
            <w:r w:rsidRPr="00FF3767">
              <w:rPr>
                <w:rFonts w:cs="Times New Roman"/>
                <w:sz w:val="20"/>
                <w:szCs w:val="20"/>
              </w:rPr>
              <w:t xml:space="preserve">Nodrošināta NILL lietu izmeklēšanas/uzraudzības koordinācija no </w:t>
            </w:r>
            <w:r w:rsidR="00A646B3">
              <w:rPr>
                <w:rFonts w:cs="Times New Roman"/>
                <w:sz w:val="20"/>
                <w:szCs w:val="20"/>
              </w:rPr>
              <w:t>ĢP</w:t>
            </w:r>
            <w:r w:rsidRPr="00FF3767">
              <w:rPr>
                <w:rFonts w:cs="Times New Roman"/>
                <w:sz w:val="20"/>
                <w:szCs w:val="20"/>
              </w:rPr>
              <w:t xml:space="preserve"> puses.</w:t>
            </w:r>
          </w:p>
        </w:tc>
        <w:tc>
          <w:tcPr>
            <w:tcW w:w="1134" w:type="dxa"/>
            <w:shd w:val="clear" w:color="auto" w:fill="auto"/>
          </w:tcPr>
          <w:p w14:paraId="42BB7096" w14:textId="77777777" w:rsidR="00B5695B" w:rsidRPr="00FF3767" w:rsidRDefault="00B5695B" w:rsidP="003B7D75">
            <w:pPr>
              <w:jc w:val="center"/>
              <w:rPr>
                <w:sz w:val="20"/>
                <w:szCs w:val="20"/>
              </w:rPr>
            </w:pPr>
            <w:r w:rsidRPr="00FF3767">
              <w:rPr>
                <w:sz w:val="20"/>
                <w:szCs w:val="20"/>
              </w:rPr>
              <w:t>ĢP</w:t>
            </w:r>
          </w:p>
        </w:tc>
        <w:tc>
          <w:tcPr>
            <w:tcW w:w="1275" w:type="dxa"/>
            <w:shd w:val="clear" w:color="auto" w:fill="auto"/>
          </w:tcPr>
          <w:p w14:paraId="2BDB0AC7" w14:textId="77777777" w:rsidR="00B5695B" w:rsidRPr="00FF3767" w:rsidRDefault="00B5695B" w:rsidP="003B7D75">
            <w:pPr>
              <w:jc w:val="center"/>
              <w:rPr>
                <w:sz w:val="20"/>
                <w:szCs w:val="20"/>
              </w:rPr>
            </w:pPr>
            <w:r w:rsidRPr="00FF3767">
              <w:rPr>
                <w:sz w:val="20"/>
                <w:szCs w:val="20"/>
              </w:rPr>
              <w:t>VP, VID, KNAB, VDD, VRS, IDB, MP, IeVP</w:t>
            </w:r>
          </w:p>
        </w:tc>
        <w:tc>
          <w:tcPr>
            <w:tcW w:w="1418" w:type="dxa"/>
            <w:shd w:val="clear" w:color="auto" w:fill="auto"/>
          </w:tcPr>
          <w:p w14:paraId="0D39376F"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r w:rsidR="00B5695B" w:rsidRPr="00FF3767" w14:paraId="3F0CC81D" w14:textId="77777777" w:rsidTr="005F0E91">
        <w:trPr>
          <w:trHeight w:val="543"/>
        </w:trPr>
        <w:tc>
          <w:tcPr>
            <w:tcW w:w="709" w:type="dxa"/>
          </w:tcPr>
          <w:p w14:paraId="53834269" w14:textId="0962DAA1"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6</w:t>
            </w:r>
            <w:r w:rsidRPr="00FF3767">
              <w:rPr>
                <w:rFonts w:cs="Times New Roman"/>
                <w:bCs/>
                <w:sz w:val="20"/>
                <w:szCs w:val="20"/>
              </w:rPr>
              <w:t>.</w:t>
            </w:r>
          </w:p>
        </w:tc>
        <w:tc>
          <w:tcPr>
            <w:tcW w:w="3688" w:type="dxa"/>
            <w:shd w:val="clear" w:color="auto" w:fill="auto"/>
          </w:tcPr>
          <w:p w14:paraId="6D97A975" w14:textId="41AE356D" w:rsidR="00B5695B" w:rsidRPr="00FF3767" w:rsidRDefault="003838C0" w:rsidP="008F65EB">
            <w:pPr>
              <w:jc w:val="both"/>
              <w:rPr>
                <w:sz w:val="20"/>
                <w:szCs w:val="20"/>
              </w:rPr>
            </w:pPr>
            <w:r>
              <w:rPr>
                <w:sz w:val="20"/>
                <w:szCs w:val="20"/>
              </w:rPr>
              <w:t>Definēt vienotus kritērijus</w:t>
            </w:r>
            <w:r w:rsidRPr="003838C0">
              <w:rPr>
                <w:sz w:val="20"/>
                <w:szCs w:val="20"/>
              </w:rPr>
              <w:t xml:space="preserve"> </w:t>
            </w:r>
            <w:r w:rsidR="00B5695B" w:rsidRPr="00FF3767">
              <w:rPr>
                <w:sz w:val="20"/>
                <w:szCs w:val="20"/>
              </w:rPr>
              <w:t>apvienotu izmeklēšanas grupu veidošanai ONG apkarošanai.</w:t>
            </w:r>
          </w:p>
        </w:tc>
        <w:tc>
          <w:tcPr>
            <w:tcW w:w="1559" w:type="dxa"/>
          </w:tcPr>
          <w:p w14:paraId="6E4CDC3F" w14:textId="299BDB7F" w:rsidR="00B5695B" w:rsidRPr="00FF3767" w:rsidRDefault="00B5695B" w:rsidP="008F65EB">
            <w:pPr>
              <w:jc w:val="both"/>
              <w:rPr>
                <w:rFonts w:cs="Times New Roman"/>
                <w:sz w:val="20"/>
                <w:szCs w:val="20"/>
              </w:rPr>
            </w:pPr>
            <w:r w:rsidRPr="00FF3767">
              <w:rPr>
                <w:rFonts w:cs="Times New Roman"/>
                <w:sz w:val="20"/>
                <w:szCs w:val="20"/>
              </w:rPr>
              <w:t>RMPP 7.7.2.</w:t>
            </w:r>
            <w:r w:rsidR="0022792B">
              <w:rPr>
                <w:rFonts w:cs="Times New Roman"/>
                <w:sz w:val="20"/>
                <w:szCs w:val="20"/>
              </w:rPr>
              <w:t xml:space="preserve"> </w:t>
            </w:r>
            <w:r w:rsidR="0022792B" w:rsidRPr="00FF3767">
              <w:rPr>
                <w:rFonts w:cs="Times New Roman"/>
                <w:sz w:val="20"/>
                <w:szCs w:val="20"/>
              </w:rPr>
              <w:t>punkts.</w:t>
            </w:r>
          </w:p>
        </w:tc>
        <w:tc>
          <w:tcPr>
            <w:tcW w:w="2550" w:type="dxa"/>
            <w:shd w:val="clear" w:color="auto" w:fill="auto"/>
          </w:tcPr>
          <w:p w14:paraId="15AA48B6" w14:textId="77777777" w:rsidR="00B5695B" w:rsidRPr="00FF3767" w:rsidRDefault="00B5695B" w:rsidP="008F65EB">
            <w:pPr>
              <w:jc w:val="both"/>
              <w:rPr>
                <w:rFonts w:cs="Times New Roman"/>
                <w:sz w:val="20"/>
                <w:szCs w:val="20"/>
              </w:rPr>
            </w:pPr>
            <w:r w:rsidRPr="00FF3767">
              <w:rPr>
                <w:rFonts w:cs="Times New Roman"/>
                <w:sz w:val="20"/>
                <w:szCs w:val="20"/>
              </w:rPr>
              <w:t>Paaugstināta ONG apkarošanas efektivitāte, veidojot apvienotas izmeklēšanas grupas.</w:t>
            </w:r>
          </w:p>
        </w:tc>
        <w:tc>
          <w:tcPr>
            <w:tcW w:w="2693" w:type="dxa"/>
          </w:tcPr>
          <w:p w14:paraId="40B43047" w14:textId="018C4208" w:rsidR="00B5695B" w:rsidRPr="00FF3767" w:rsidRDefault="003838C0" w:rsidP="008F65EB">
            <w:pPr>
              <w:jc w:val="both"/>
              <w:rPr>
                <w:rFonts w:cs="Times New Roman"/>
                <w:sz w:val="20"/>
                <w:szCs w:val="20"/>
              </w:rPr>
            </w:pPr>
            <w:r>
              <w:rPr>
                <w:rFonts w:cs="Times New Roman"/>
                <w:sz w:val="20"/>
                <w:szCs w:val="20"/>
              </w:rPr>
              <w:t>D</w:t>
            </w:r>
            <w:r w:rsidRPr="003838C0">
              <w:rPr>
                <w:rFonts w:cs="Times New Roman"/>
                <w:sz w:val="20"/>
                <w:szCs w:val="20"/>
              </w:rPr>
              <w:t xml:space="preserve">efinēti vienoti kritēriji </w:t>
            </w:r>
            <w:r w:rsidR="00B5695B" w:rsidRPr="00FF3767">
              <w:rPr>
                <w:rFonts w:cs="Times New Roman"/>
                <w:sz w:val="20"/>
                <w:szCs w:val="20"/>
              </w:rPr>
              <w:t>apvienotu izmeklēšanas grupu veidošanai ONG apkarošanai</w:t>
            </w:r>
            <w:r>
              <w:rPr>
                <w:rFonts w:cs="Times New Roman"/>
                <w:sz w:val="20"/>
                <w:szCs w:val="20"/>
              </w:rPr>
              <w:t>, ar kuriem iepazīstinātas TAI.</w:t>
            </w:r>
          </w:p>
        </w:tc>
        <w:tc>
          <w:tcPr>
            <w:tcW w:w="1134" w:type="dxa"/>
            <w:shd w:val="clear" w:color="auto" w:fill="auto"/>
          </w:tcPr>
          <w:p w14:paraId="5BACFC8B" w14:textId="77777777" w:rsidR="00B5695B" w:rsidRPr="00FF3767" w:rsidRDefault="00B5695B" w:rsidP="003B7D75">
            <w:pPr>
              <w:jc w:val="center"/>
              <w:rPr>
                <w:sz w:val="20"/>
                <w:szCs w:val="20"/>
              </w:rPr>
            </w:pPr>
            <w:r w:rsidRPr="00FF3767">
              <w:rPr>
                <w:sz w:val="20"/>
                <w:szCs w:val="20"/>
              </w:rPr>
              <w:t>ĢP, IeM</w:t>
            </w:r>
          </w:p>
        </w:tc>
        <w:tc>
          <w:tcPr>
            <w:tcW w:w="1275" w:type="dxa"/>
            <w:shd w:val="clear" w:color="auto" w:fill="auto"/>
          </w:tcPr>
          <w:p w14:paraId="166137CA" w14:textId="77777777" w:rsidR="00B5695B" w:rsidRPr="00FF3767" w:rsidRDefault="00B5695B" w:rsidP="003B7D75">
            <w:pPr>
              <w:jc w:val="center"/>
              <w:rPr>
                <w:sz w:val="20"/>
                <w:szCs w:val="20"/>
              </w:rPr>
            </w:pPr>
            <w:r w:rsidRPr="00FF3767">
              <w:rPr>
                <w:sz w:val="20"/>
                <w:szCs w:val="20"/>
              </w:rPr>
              <w:t>VP, VID, KNAB, VDD, VRS, IDB, MP, IeVP</w:t>
            </w:r>
          </w:p>
        </w:tc>
        <w:tc>
          <w:tcPr>
            <w:tcW w:w="1418" w:type="dxa"/>
            <w:shd w:val="clear" w:color="auto" w:fill="auto"/>
          </w:tcPr>
          <w:p w14:paraId="2AA60B50" w14:textId="77777777" w:rsidR="00B5695B" w:rsidRPr="00FF3767" w:rsidRDefault="00B5695B" w:rsidP="003B7D75">
            <w:pPr>
              <w:jc w:val="center"/>
              <w:rPr>
                <w:rFonts w:cs="Times New Roman"/>
                <w:bCs/>
                <w:sz w:val="20"/>
                <w:szCs w:val="20"/>
              </w:rPr>
            </w:pPr>
            <w:r w:rsidRPr="00FF3767">
              <w:rPr>
                <w:rFonts w:cs="Times New Roman"/>
                <w:bCs/>
                <w:sz w:val="20"/>
                <w:szCs w:val="20"/>
              </w:rPr>
              <w:t>31.12.2023.</w:t>
            </w:r>
          </w:p>
        </w:tc>
      </w:tr>
      <w:tr w:rsidR="00B5695B" w:rsidRPr="00FF3767" w14:paraId="5D95F711" w14:textId="77777777" w:rsidTr="005F0E91">
        <w:trPr>
          <w:trHeight w:val="543"/>
        </w:trPr>
        <w:tc>
          <w:tcPr>
            <w:tcW w:w="709" w:type="dxa"/>
          </w:tcPr>
          <w:p w14:paraId="6865E862" w14:textId="19097513" w:rsidR="00B5695B" w:rsidRPr="00FF3767" w:rsidRDefault="00B5695B"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7</w:t>
            </w:r>
            <w:r w:rsidRPr="00FF3767">
              <w:rPr>
                <w:rFonts w:cs="Times New Roman"/>
                <w:bCs/>
                <w:sz w:val="20"/>
                <w:szCs w:val="20"/>
              </w:rPr>
              <w:t>.</w:t>
            </w:r>
          </w:p>
        </w:tc>
        <w:tc>
          <w:tcPr>
            <w:tcW w:w="3688" w:type="dxa"/>
            <w:shd w:val="clear" w:color="auto" w:fill="auto"/>
          </w:tcPr>
          <w:p w14:paraId="2890EE5D" w14:textId="242602CC" w:rsidR="00B5695B" w:rsidRPr="00BB44E2" w:rsidRDefault="00B5695B" w:rsidP="008F65EB">
            <w:pPr>
              <w:jc w:val="both"/>
              <w:rPr>
                <w:sz w:val="20"/>
                <w:szCs w:val="20"/>
              </w:rPr>
            </w:pPr>
            <w:r w:rsidRPr="00BB44E2">
              <w:rPr>
                <w:sz w:val="20"/>
                <w:szCs w:val="20"/>
              </w:rPr>
              <w:t>Izvērtēt grozījumu nepieciešamību Kriminālprocesa likumā apvienoto izmeklēšanas grupu veidošanai (pakļautības jautājumi izmeklētāja tiešajam priekšniekam u.c.)</w:t>
            </w:r>
            <w:r w:rsidR="00E314C7" w:rsidRPr="00BB44E2">
              <w:rPr>
                <w:sz w:val="20"/>
                <w:szCs w:val="20"/>
              </w:rPr>
              <w:t>.</w:t>
            </w:r>
          </w:p>
        </w:tc>
        <w:tc>
          <w:tcPr>
            <w:tcW w:w="1559" w:type="dxa"/>
          </w:tcPr>
          <w:p w14:paraId="5B153BCD" w14:textId="4DA62D42" w:rsidR="00B5695B" w:rsidRPr="00BB44E2" w:rsidRDefault="00B5695B" w:rsidP="008F65EB">
            <w:pPr>
              <w:jc w:val="both"/>
              <w:rPr>
                <w:rFonts w:cs="Times New Roman"/>
                <w:sz w:val="20"/>
                <w:szCs w:val="20"/>
              </w:rPr>
            </w:pPr>
            <w:r w:rsidRPr="00BB44E2">
              <w:rPr>
                <w:rFonts w:cs="Times New Roman"/>
                <w:sz w:val="20"/>
                <w:szCs w:val="20"/>
              </w:rPr>
              <w:t>RMPP 7.7.3.</w:t>
            </w:r>
            <w:r w:rsidR="0022792B">
              <w:rPr>
                <w:rFonts w:cs="Times New Roman"/>
                <w:sz w:val="20"/>
                <w:szCs w:val="20"/>
              </w:rPr>
              <w:t xml:space="preserve"> </w:t>
            </w:r>
            <w:r w:rsidR="0022792B" w:rsidRPr="00FF3767">
              <w:rPr>
                <w:rFonts w:cs="Times New Roman"/>
                <w:sz w:val="20"/>
                <w:szCs w:val="20"/>
              </w:rPr>
              <w:t>punkts.</w:t>
            </w:r>
          </w:p>
        </w:tc>
        <w:tc>
          <w:tcPr>
            <w:tcW w:w="2550" w:type="dxa"/>
            <w:shd w:val="clear" w:color="auto" w:fill="auto"/>
          </w:tcPr>
          <w:p w14:paraId="58A41564" w14:textId="77777777" w:rsidR="00B5695B" w:rsidRPr="00BB44E2" w:rsidRDefault="00B5695B" w:rsidP="008F65EB">
            <w:pPr>
              <w:jc w:val="both"/>
              <w:rPr>
                <w:rFonts w:cs="Times New Roman"/>
                <w:sz w:val="20"/>
                <w:szCs w:val="20"/>
              </w:rPr>
            </w:pPr>
            <w:r w:rsidRPr="00BB44E2">
              <w:rPr>
                <w:rFonts w:cs="Times New Roman"/>
                <w:sz w:val="20"/>
                <w:szCs w:val="20"/>
              </w:rPr>
              <w:t>Izvērtēta grozījumu nepieciešamība Kriminālprocesa likumā attiecībā uz apvienoto izmeklēšanas grupu veidošanu (pakļautības jautājumi izmeklētāja tiešajam priekšniekam u.c.).</w:t>
            </w:r>
          </w:p>
        </w:tc>
        <w:tc>
          <w:tcPr>
            <w:tcW w:w="2693" w:type="dxa"/>
          </w:tcPr>
          <w:p w14:paraId="29D58914" w14:textId="77777777" w:rsidR="00B5695B" w:rsidRPr="00BB44E2" w:rsidRDefault="00B5695B" w:rsidP="008F65EB">
            <w:pPr>
              <w:jc w:val="both"/>
              <w:rPr>
                <w:rFonts w:cs="Times New Roman"/>
                <w:sz w:val="20"/>
                <w:szCs w:val="20"/>
              </w:rPr>
            </w:pPr>
            <w:r w:rsidRPr="00BB44E2">
              <w:rPr>
                <w:rFonts w:cs="Times New Roman"/>
                <w:sz w:val="20"/>
                <w:szCs w:val="20"/>
              </w:rPr>
              <w:t xml:space="preserve">Notikusi diskusija KPL darba grupā, nepieciešamības gadījumā izstrādāti grozījumi normatīvajos aktos. </w:t>
            </w:r>
          </w:p>
        </w:tc>
        <w:tc>
          <w:tcPr>
            <w:tcW w:w="1134" w:type="dxa"/>
            <w:shd w:val="clear" w:color="auto" w:fill="auto"/>
          </w:tcPr>
          <w:p w14:paraId="7FF87F61" w14:textId="77777777" w:rsidR="00B5695B" w:rsidRPr="00BB44E2" w:rsidRDefault="00B5695B" w:rsidP="003B7D75">
            <w:pPr>
              <w:jc w:val="center"/>
              <w:rPr>
                <w:sz w:val="20"/>
                <w:szCs w:val="20"/>
              </w:rPr>
            </w:pPr>
            <w:r w:rsidRPr="00BB44E2">
              <w:rPr>
                <w:sz w:val="20"/>
                <w:szCs w:val="20"/>
              </w:rPr>
              <w:t>TM</w:t>
            </w:r>
          </w:p>
        </w:tc>
        <w:tc>
          <w:tcPr>
            <w:tcW w:w="1275" w:type="dxa"/>
            <w:shd w:val="clear" w:color="auto" w:fill="auto"/>
          </w:tcPr>
          <w:p w14:paraId="7B3BB880" w14:textId="77777777" w:rsidR="00B5695B" w:rsidRPr="00BB44E2" w:rsidRDefault="00B5695B" w:rsidP="003B7D75">
            <w:pPr>
              <w:jc w:val="center"/>
              <w:rPr>
                <w:sz w:val="20"/>
                <w:szCs w:val="20"/>
              </w:rPr>
            </w:pPr>
            <w:r w:rsidRPr="00BB44E2">
              <w:rPr>
                <w:sz w:val="20"/>
                <w:szCs w:val="20"/>
              </w:rPr>
              <w:t>ĢP, IeM, VP, VID, KNAB, VDD, VRS, IDB, MP, IeVP</w:t>
            </w:r>
          </w:p>
        </w:tc>
        <w:tc>
          <w:tcPr>
            <w:tcW w:w="1418" w:type="dxa"/>
            <w:shd w:val="clear" w:color="auto" w:fill="auto"/>
          </w:tcPr>
          <w:p w14:paraId="3D2207E7" w14:textId="77777777" w:rsidR="00B5695B" w:rsidRPr="00BB44E2" w:rsidRDefault="00B5695B" w:rsidP="003B7D75">
            <w:pPr>
              <w:jc w:val="center"/>
              <w:rPr>
                <w:rFonts w:cs="Times New Roman"/>
                <w:bCs/>
                <w:sz w:val="20"/>
                <w:szCs w:val="20"/>
              </w:rPr>
            </w:pPr>
            <w:r w:rsidRPr="00BB44E2">
              <w:rPr>
                <w:rFonts w:cs="Times New Roman"/>
                <w:bCs/>
                <w:sz w:val="20"/>
                <w:szCs w:val="20"/>
              </w:rPr>
              <w:t>31.12.2023.</w:t>
            </w:r>
          </w:p>
        </w:tc>
      </w:tr>
      <w:tr w:rsidR="00A646B3" w:rsidRPr="00FF3767" w14:paraId="7BBC40FC" w14:textId="77777777" w:rsidTr="003B0F5B">
        <w:trPr>
          <w:trHeight w:val="461"/>
        </w:trPr>
        <w:tc>
          <w:tcPr>
            <w:tcW w:w="709" w:type="dxa"/>
          </w:tcPr>
          <w:p w14:paraId="40CC000C" w14:textId="25BF811B" w:rsidR="00A646B3" w:rsidRPr="00FF3767" w:rsidRDefault="00A646B3" w:rsidP="008F6D63">
            <w:pPr>
              <w:jc w:val="center"/>
              <w:rPr>
                <w:rFonts w:cs="Times New Roman"/>
                <w:bCs/>
                <w:sz w:val="20"/>
                <w:szCs w:val="20"/>
              </w:rPr>
            </w:pPr>
            <w:r w:rsidRPr="00FF3767">
              <w:rPr>
                <w:rFonts w:cs="Times New Roman"/>
                <w:bCs/>
                <w:sz w:val="20"/>
                <w:szCs w:val="20"/>
              </w:rPr>
              <w:t>7.</w:t>
            </w:r>
            <w:r w:rsidR="008F6D63">
              <w:rPr>
                <w:rFonts w:cs="Times New Roman"/>
                <w:bCs/>
                <w:sz w:val="20"/>
                <w:szCs w:val="20"/>
              </w:rPr>
              <w:t>8</w:t>
            </w:r>
            <w:r w:rsidRPr="00FF3767">
              <w:rPr>
                <w:rFonts w:cs="Times New Roman"/>
                <w:bCs/>
                <w:sz w:val="20"/>
                <w:szCs w:val="20"/>
              </w:rPr>
              <w:t>.</w:t>
            </w:r>
          </w:p>
        </w:tc>
        <w:tc>
          <w:tcPr>
            <w:tcW w:w="3688" w:type="dxa"/>
            <w:shd w:val="clear" w:color="auto" w:fill="auto"/>
          </w:tcPr>
          <w:p w14:paraId="6D2A921D" w14:textId="059AD14E" w:rsidR="00A646B3" w:rsidRPr="00FF3767" w:rsidRDefault="00A646B3" w:rsidP="008F65EB">
            <w:pPr>
              <w:jc w:val="both"/>
              <w:rPr>
                <w:sz w:val="20"/>
                <w:szCs w:val="20"/>
              </w:rPr>
            </w:pPr>
            <w:r w:rsidRPr="00FF3767">
              <w:rPr>
                <w:sz w:val="20"/>
                <w:szCs w:val="20"/>
              </w:rPr>
              <w:t xml:space="preserve">Uzsākt sadarbību ar </w:t>
            </w:r>
            <w:r>
              <w:rPr>
                <w:sz w:val="20"/>
                <w:szCs w:val="20"/>
              </w:rPr>
              <w:t>FID</w:t>
            </w:r>
            <w:r w:rsidRPr="00FF3767">
              <w:rPr>
                <w:sz w:val="20"/>
                <w:szCs w:val="20"/>
              </w:rPr>
              <w:t xml:space="preserve"> ieslodzīto finanšu plūsmas analīzes ietvaros.</w:t>
            </w:r>
          </w:p>
        </w:tc>
        <w:tc>
          <w:tcPr>
            <w:tcW w:w="1559" w:type="dxa"/>
          </w:tcPr>
          <w:p w14:paraId="153466DD" w14:textId="67162341" w:rsidR="00A646B3" w:rsidRPr="00FF3767" w:rsidRDefault="001F4607" w:rsidP="008F65EB">
            <w:pPr>
              <w:jc w:val="both"/>
              <w:rPr>
                <w:rFonts w:cs="Times New Roman"/>
                <w:sz w:val="20"/>
                <w:szCs w:val="20"/>
              </w:rPr>
            </w:pPr>
            <w:r>
              <w:rPr>
                <w:rFonts w:cs="Times New Roman"/>
                <w:sz w:val="20"/>
                <w:szCs w:val="20"/>
              </w:rPr>
              <w:t>RMPP</w:t>
            </w:r>
            <w:r w:rsidR="00A646B3">
              <w:rPr>
                <w:rFonts w:cs="Times New Roman"/>
                <w:sz w:val="20"/>
                <w:szCs w:val="20"/>
              </w:rPr>
              <w:t>.</w:t>
            </w:r>
          </w:p>
        </w:tc>
        <w:tc>
          <w:tcPr>
            <w:tcW w:w="2550" w:type="dxa"/>
            <w:shd w:val="clear" w:color="auto" w:fill="auto"/>
          </w:tcPr>
          <w:p w14:paraId="165AD75F" w14:textId="77777777" w:rsidR="00A646B3" w:rsidRPr="00FF3767" w:rsidRDefault="00A646B3" w:rsidP="008F65EB">
            <w:pPr>
              <w:jc w:val="both"/>
              <w:rPr>
                <w:rFonts w:cs="Times New Roman"/>
                <w:sz w:val="20"/>
                <w:szCs w:val="20"/>
              </w:rPr>
            </w:pPr>
          </w:p>
        </w:tc>
        <w:tc>
          <w:tcPr>
            <w:tcW w:w="2693" w:type="dxa"/>
          </w:tcPr>
          <w:p w14:paraId="7D0FE039" w14:textId="50188428" w:rsidR="00A646B3" w:rsidRPr="00FF3767" w:rsidRDefault="00A646B3" w:rsidP="003B0F5B">
            <w:pPr>
              <w:jc w:val="both"/>
              <w:rPr>
                <w:rFonts w:cs="Times New Roman"/>
                <w:sz w:val="20"/>
                <w:szCs w:val="20"/>
              </w:rPr>
            </w:pPr>
            <w:r w:rsidRPr="00FF3767">
              <w:rPr>
                <w:rFonts w:cs="Times New Roman"/>
                <w:sz w:val="20"/>
                <w:szCs w:val="20"/>
              </w:rPr>
              <w:t>Izstrād</w:t>
            </w:r>
            <w:r>
              <w:rPr>
                <w:rFonts w:cs="Times New Roman"/>
                <w:sz w:val="20"/>
                <w:szCs w:val="20"/>
              </w:rPr>
              <w:t>āta starpinstitūciju vienošanās.</w:t>
            </w:r>
            <w:r w:rsidR="00BC690A" w:rsidRPr="00FF3767" w:rsidDel="00BC690A">
              <w:rPr>
                <w:rFonts w:cs="Times New Roman"/>
                <w:sz w:val="20"/>
                <w:szCs w:val="20"/>
              </w:rPr>
              <w:t xml:space="preserve"> </w:t>
            </w:r>
          </w:p>
        </w:tc>
        <w:tc>
          <w:tcPr>
            <w:tcW w:w="1134" w:type="dxa"/>
            <w:shd w:val="clear" w:color="auto" w:fill="auto"/>
          </w:tcPr>
          <w:p w14:paraId="6519DBB2" w14:textId="77777777" w:rsidR="00A646B3" w:rsidRPr="00FF3767" w:rsidRDefault="00A646B3" w:rsidP="003B7D75">
            <w:pPr>
              <w:jc w:val="center"/>
              <w:rPr>
                <w:sz w:val="20"/>
                <w:szCs w:val="20"/>
              </w:rPr>
            </w:pPr>
            <w:r w:rsidRPr="00FF3767">
              <w:rPr>
                <w:sz w:val="20"/>
                <w:szCs w:val="20"/>
              </w:rPr>
              <w:t>TM (IeVP)</w:t>
            </w:r>
          </w:p>
        </w:tc>
        <w:tc>
          <w:tcPr>
            <w:tcW w:w="1275" w:type="dxa"/>
            <w:shd w:val="clear" w:color="auto" w:fill="auto"/>
          </w:tcPr>
          <w:p w14:paraId="2C0E3892" w14:textId="77777777" w:rsidR="00A646B3" w:rsidRPr="00FF3767" w:rsidRDefault="00A646B3" w:rsidP="003B7D75">
            <w:pPr>
              <w:jc w:val="center"/>
              <w:rPr>
                <w:sz w:val="20"/>
                <w:szCs w:val="20"/>
              </w:rPr>
            </w:pPr>
            <w:r w:rsidRPr="00FF3767">
              <w:rPr>
                <w:sz w:val="20"/>
                <w:szCs w:val="20"/>
              </w:rPr>
              <w:t>FID</w:t>
            </w:r>
          </w:p>
        </w:tc>
        <w:tc>
          <w:tcPr>
            <w:tcW w:w="1418" w:type="dxa"/>
            <w:shd w:val="clear" w:color="auto" w:fill="auto"/>
          </w:tcPr>
          <w:p w14:paraId="389D0B03" w14:textId="77777777" w:rsidR="00A646B3" w:rsidRPr="00FF3767" w:rsidRDefault="00A646B3" w:rsidP="003B7D75">
            <w:pPr>
              <w:jc w:val="center"/>
              <w:rPr>
                <w:rFonts w:cs="Times New Roman"/>
                <w:bCs/>
                <w:sz w:val="20"/>
                <w:szCs w:val="20"/>
              </w:rPr>
            </w:pPr>
            <w:r w:rsidRPr="00FF3767">
              <w:rPr>
                <w:rFonts w:cs="Times New Roman"/>
                <w:bCs/>
                <w:sz w:val="20"/>
                <w:szCs w:val="20"/>
              </w:rPr>
              <w:t>31.12.2025.</w:t>
            </w:r>
          </w:p>
        </w:tc>
      </w:tr>
      <w:tr w:rsidR="00B5695B" w:rsidRPr="00FF3767" w14:paraId="37ABE14F" w14:textId="77777777" w:rsidTr="00E314C7">
        <w:trPr>
          <w:trHeight w:val="416"/>
        </w:trPr>
        <w:tc>
          <w:tcPr>
            <w:tcW w:w="709" w:type="dxa"/>
          </w:tcPr>
          <w:p w14:paraId="7F1D7AC6" w14:textId="2C457077" w:rsidR="00B5695B" w:rsidRPr="00FF3767" w:rsidRDefault="008F6D63" w:rsidP="003B7D75">
            <w:pPr>
              <w:jc w:val="center"/>
              <w:rPr>
                <w:rFonts w:cs="Times New Roman"/>
                <w:bCs/>
                <w:sz w:val="20"/>
                <w:szCs w:val="20"/>
              </w:rPr>
            </w:pPr>
            <w:r>
              <w:rPr>
                <w:rFonts w:cs="Times New Roman"/>
                <w:bCs/>
                <w:sz w:val="20"/>
                <w:szCs w:val="20"/>
              </w:rPr>
              <w:t>7.9</w:t>
            </w:r>
            <w:r w:rsidR="00B5695B" w:rsidRPr="00FF3767">
              <w:rPr>
                <w:rFonts w:cs="Times New Roman"/>
                <w:bCs/>
                <w:sz w:val="20"/>
                <w:szCs w:val="20"/>
              </w:rPr>
              <w:t>.</w:t>
            </w:r>
          </w:p>
          <w:p w14:paraId="28FBEC60" w14:textId="77777777" w:rsidR="00B5695B" w:rsidRPr="00FF3767" w:rsidRDefault="00B5695B" w:rsidP="003B7D75">
            <w:pPr>
              <w:jc w:val="center"/>
              <w:rPr>
                <w:rFonts w:cs="Times New Roman"/>
                <w:sz w:val="20"/>
                <w:szCs w:val="20"/>
              </w:rPr>
            </w:pPr>
          </w:p>
          <w:p w14:paraId="63A7EED2" w14:textId="77777777" w:rsidR="00B5695B" w:rsidRPr="00FF3767" w:rsidRDefault="00B5695B" w:rsidP="003B7D75">
            <w:pPr>
              <w:jc w:val="center"/>
              <w:rPr>
                <w:rFonts w:cs="Times New Roman"/>
                <w:sz w:val="20"/>
                <w:szCs w:val="20"/>
              </w:rPr>
            </w:pPr>
          </w:p>
        </w:tc>
        <w:tc>
          <w:tcPr>
            <w:tcW w:w="3688" w:type="dxa"/>
            <w:shd w:val="clear" w:color="auto" w:fill="auto"/>
          </w:tcPr>
          <w:p w14:paraId="3C81E739" w14:textId="77777777" w:rsidR="00B5695B" w:rsidRPr="00FF3767" w:rsidRDefault="00B5695B" w:rsidP="008F65EB">
            <w:pPr>
              <w:jc w:val="both"/>
              <w:rPr>
                <w:sz w:val="20"/>
                <w:szCs w:val="20"/>
              </w:rPr>
            </w:pPr>
            <w:r w:rsidRPr="00FF3767">
              <w:rPr>
                <w:sz w:val="20"/>
                <w:szCs w:val="20"/>
              </w:rPr>
              <w:t>E-lietas platformas dalībnieku informācijas sistēmu izvietotu lielapjoma materiālu atskaņošanas funkcijas (komponentes) izstrāde un integrācija TIS, ProIS, izmantojot E-lietas platformu.</w:t>
            </w:r>
          </w:p>
        </w:tc>
        <w:tc>
          <w:tcPr>
            <w:tcW w:w="1559" w:type="dxa"/>
          </w:tcPr>
          <w:p w14:paraId="40F8F065" w14:textId="1259FB74" w:rsidR="00B5695B" w:rsidRPr="00FF3767" w:rsidRDefault="00311930" w:rsidP="00822E1D">
            <w:pPr>
              <w:jc w:val="both"/>
              <w:rPr>
                <w:rFonts w:cs="Times New Roman"/>
                <w:sz w:val="20"/>
                <w:szCs w:val="20"/>
                <w:lang w:eastAsia="lv-LV"/>
              </w:rPr>
            </w:pPr>
            <w:r>
              <w:rPr>
                <w:rFonts w:cs="Times New Roman"/>
                <w:sz w:val="20"/>
                <w:szCs w:val="20"/>
                <w:lang w:eastAsia="lv-LV"/>
              </w:rPr>
              <w:t xml:space="preserve">RMPP </w:t>
            </w:r>
            <w:r w:rsidRPr="00311930">
              <w:rPr>
                <w:rFonts w:cs="Times New Roman"/>
                <w:sz w:val="20"/>
                <w:szCs w:val="20"/>
                <w:lang w:eastAsia="lv-LV"/>
              </w:rPr>
              <w:t>7.4.1.</w:t>
            </w:r>
            <w:r>
              <w:rPr>
                <w:rFonts w:cs="Times New Roman"/>
                <w:sz w:val="20"/>
                <w:szCs w:val="20"/>
                <w:lang w:eastAsia="lv-LV"/>
              </w:rPr>
              <w:t xml:space="preserve"> </w:t>
            </w:r>
            <w:r w:rsidRPr="00311930">
              <w:rPr>
                <w:rFonts w:cs="Times New Roman"/>
                <w:sz w:val="20"/>
                <w:szCs w:val="20"/>
                <w:lang w:eastAsia="lv-LV"/>
              </w:rPr>
              <w:t>pu</w:t>
            </w:r>
            <w:r w:rsidR="00527E30">
              <w:rPr>
                <w:rFonts w:cs="Times New Roman"/>
                <w:sz w:val="20"/>
                <w:szCs w:val="20"/>
                <w:lang w:eastAsia="lv-LV"/>
              </w:rPr>
              <w:t>n</w:t>
            </w:r>
            <w:r w:rsidRPr="00311930">
              <w:rPr>
                <w:rFonts w:cs="Times New Roman"/>
                <w:sz w:val="20"/>
                <w:szCs w:val="20"/>
                <w:lang w:eastAsia="lv-LV"/>
              </w:rPr>
              <w:t>kts</w:t>
            </w:r>
            <w:r w:rsidR="002A57DB">
              <w:rPr>
                <w:rFonts w:cs="Times New Roman"/>
                <w:sz w:val="20"/>
                <w:szCs w:val="20"/>
                <w:lang w:eastAsia="lv-LV"/>
              </w:rPr>
              <w:t>.</w:t>
            </w:r>
          </w:p>
        </w:tc>
        <w:tc>
          <w:tcPr>
            <w:tcW w:w="2550" w:type="dxa"/>
            <w:shd w:val="clear" w:color="auto" w:fill="auto"/>
          </w:tcPr>
          <w:p w14:paraId="75AEEDBA" w14:textId="31847959" w:rsidR="00B5695B" w:rsidRPr="00FF3767" w:rsidRDefault="00B5695B" w:rsidP="008F65EB">
            <w:pPr>
              <w:jc w:val="both"/>
              <w:rPr>
                <w:rFonts w:cs="Times New Roman"/>
                <w:sz w:val="20"/>
                <w:szCs w:val="20"/>
              </w:rPr>
            </w:pPr>
            <w:r w:rsidRPr="00FF3767">
              <w:rPr>
                <w:rFonts w:cs="Times New Roman"/>
                <w:sz w:val="20"/>
                <w:szCs w:val="20"/>
              </w:rPr>
              <w:t>Izstrādāts un ieviests kopējs lielapjoma audio un video failu st</w:t>
            </w:r>
            <w:r w:rsidR="008F65EB">
              <w:rPr>
                <w:rFonts w:cs="Times New Roman"/>
                <w:sz w:val="20"/>
                <w:szCs w:val="20"/>
              </w:rPr>
              <w:t>raumēšanas risinājums.</w:t>
            </w:r>
          </w:p>
        </w:tc>
        <w:tc>
          <w:tcPr>
            <w:tcW w:w="2693" w:type="dxa"/>
          </w:tcPr>
          <w:p w14:paraId="1BB5B5CA" w14:textId="01E59859" w:rsidR="00B5695B" w:rsidRPr="00FF3767" w:rsidRDefault="00B5695B" w:rsidP="003B0F5B">
            <w:pPr>
              <w:jc w:val="both"/>
              <w:rPr>
                <w:rFonts w:cs="Times New Roman"/>
                <w:sz w:val="20"/>
                <w:szCs w:val="20"/>
              </w:rPr>
            </w:pPr>
            <w:r w:rsidRPr="00FF3767">
              <w:rPr>
                <w:rFonts w:cs="Times New Roman"/>
                <w:sz w:val="20"/>
                <w:szCs w:val="20"/>
              </w:rPr>
              <w:t>Izstrādāt</w:t>
            </w:r>
            <w:r w:rsidR="00BC690A">
              <w:rPr>
                <w:rFonts w:cs="Times New Roman"/>
                <w:sz w:val="20"/>
                <w:szCs w:val="20"/>
              </w:rPr>
              <w:t>a</w:t>
            </w:r>
            <w:r w:rsidRPr="00FF3767">
              <w:rPr>
                <w:rFonts w:cs="Times New Roman"/>
                <w:sz w:val="20"/>
                <w:szCs w:val="20"/>
              </w:rPr>
              <w:t xml:space="preserve"> lielapjoma materiālu atskaņošanas funkcijas komponente, apmācītas iesaistītās personas tā izmantošanā.</w:t>
            </w:r>
          </w:p>
        </w:tc>
        <w:tc>
          <w:tcPr>
            <w:tcW w:w="1134" w:type="dxa"/>
            <w:shd w:val="clear" w:color="auto" w:fill="auto"/>
          </w:tcPr>
          <w:p w14:paraId="250BC7DF" w14:textId="77777777" w:rsidR="00B5695B" w:rsidRPr="00FF3767" w:rsidRDefault="00B5695B" w:rsidP="003B7D75">
            <w:pPr>
              <w:jc w:val="center"/>
              <w:rPr>
                <w:sz w:val="20"/>
                <w:szCs w:val="20"/>
              </w:rPr>
            </w:pPr>
            <w:r w:rsidRPr="00FF3767">
              <w:rPr>
                <w:sz w:val="20"/>
                <w:szCs w:val="20"/>
              </w:rPr>
              <w:t>TM (TA)</w:t>
            </w:r>
          </w:p>
          <w:p w14:paraId="4FFF8669" w14:textId="77777777" w:rsidR="00B5695B" w:rsidRPr="00FF3767" w:rsidRDefault="00B5695B" w:rsidP="003B7D75">
            <w:pPr>
              <w:jc w:val="center"/>
              <w:rPr>
                <w:sz w:val="20"/>
                <w:szCs w:val="20"/>
              </w:rPr>
            </w:pPr>
            <w:r w:rsidRPr="00FF3767">
              <w:rPr>
                <w:sz w:val="20"/>
                <w:szCs w:val="20"/>
              </w:rPr>
              <w:t>ĢP</w:t>
            </w:r>
          </w:p>
        </w:tc>
        <w:tc>
          <w:tcPr>
            <w:tcW w:w="1275" w:type="dxa"/>
            <w:shd w:val="clear" w:color="auto" w:fill="auto"/>
          </w:tcPr>
          <w:p w14:paraId="18D4402A" w14:textId="77777777" w:rsidR="00B5695B" w:rsidRPr="00FF3767" w:rsidRDefault="00B5695B" w:rsidP="003B7D75">
            <w:pPr>
              <w:jc w:val="center"/>
              <w:rPr>
                <w:sz w:val="20"/>
                <w:szCs w:val="20"/>
              </w:rPr>
            </w:pPr>
          </w:p>
        </w:tc>
        <w:tc>
          <w:tcPr>
            <w:tcW w:w="1418" w:type="dxa"/>
            <w:shd w:val="clear" w:color="auto" w:fill="auto"/>
          </w:tcPr>
          <w:p w14:paraId="21AE52D1" w14:textId="77777777" w:rsidR="00B5695B" w:rsidRPr="00FF3767" w:rsidRDefault="00B5695B" w:rsidP="003B7D75">
            <w:pPr>
              <w:jc w:val="center"/>
              <w:rPr>
                <w:rFonts w:cs="Times New Roman"/>
                <w:bCs/>
                <w:sz w:val="20"/>
                <w:szCs w:val="20"/>
              </w:rPr>
            </w:pPr>
            <w:r w:rsidRPr="00FF3767">
              <w:rPr>
                <w:rFonts w:cs="Times New Roman"/>
                <w:bCs/>
                <w:sz w:val="20"/>
                <w:szCs w:val="20"/>
              </w:rPr>
              <w:t>31.12.2025.</w:t>
            </w:r>
          </w:p>
        </w:tc>
      </w:tr>
      <w:tr w:rsidR="00B5695B" w:rsidRPr="00FF3767" w14:paraId="6DCFFFEC" w14:textId="77777777" w:rsidTr="005F0E91">
        <w:trPr>
          <w:trHeight w:val="920"/>
        </w:trPr>
        <w:tc>
          <w:tcPr>
            <w:tcW w:w="709" w:type="dxa"/>
          </w:tcPr>
          <w:p w14:paraId="57EF752E" w14:textId="14BDFCC1" w:rsidR="00B5695B" w:rsidRPr="00FF3767" w:rsidRDefault="00B5695B" w:rsidP="008F6D63">
            <w:pPr>
              <w:jc w:val="center"/>
              <w:rPr>
                <w:rFonts w:cs="Times New Roman"/>
                <w:bCs/>
                <w:sz w:val="20"/>
                <w:szCs w:val="20"/>
              </w:rPr>
            </w:pPr>
            <w:r w:rsidRPr="00FF3767">
              <w:rPr>
                <w:rFonts w:cs="Times New Roman"/>
                <w:bCs/>
                <w:sz w:val="20"/>
                <w:szCs w:val="20"/>
              </w:rPr>
              <w:t>7.1</w:t>
            </w:r>
            <w:r w:rsidR="008F6D63">
              <w:rPr>
                <w:rFonts w:cs="Times New Roman"/>
                <w:bCs/>
                <w:sz w:val="20"/>
                <w:szCs w:val="20"/>
              </w:rPr>
              <w:t>0</w:t>
            </w:r>
            <w:r w:rsidRPr="00FF3767">
              <w:rPr>
                <w:rFonts w:cs="Times New Roman"/>
                <w:bCs/>
                <w:sz w:val="20"/>
                <w:szCs w:val="20"/>
              </w:rPr>
              <w:t>.</w:t>
            </w:r>
          </w:p>
        </w:tc>
        <w:tc>
          <w:tcPr>
            <w:tcW w:w="3688" w:type="dxa"/>
            <w:shd w:val="clear" w:color="auto" w:fill="auto"/>
          </w:tcPr>
          <w:p w14:paraId="186F4B9E" w14:textId="77777777" w:rsidR="00B5695B" w:rsidRPr="00FF3767" w:rsidRDefault="00B5695B" w:rsidP="008F65EB">
            <w:pPr>
              <w:jc w:val="both"/>
              <w:rPr>
                <w:sz w:val="20"/>
                <w:szCs w:val="20"/>
              </w:rPr>
            </w:pPr>
            <w:r w:rsidRPr="00FF3767">
              <w:rPr>
                <w:sz w:val="20"/>
                <w:szCs w:val="20"/>
              </w:rPr>
              <w:t>Juridisko personu atbildība par NILL.</w:t>
            </w:r>
          </w:p>
        </w:tc>
        <w:tc>
          <w:tcPr>
            <w:tcW w:w="1559" w:type="dxa"/>
          </w:tcPr>
          <w:p w14:paraId="4A351200" w14:textId="4047E96E" w:rsidR="00B5695B" w:rsidRPr="008820A7" w:rsidRDefault="008820A7" w:rsidP="008F65EB">
            <w:pPr>
              <w:jc w:val="both"/>
              <w:rPr>
                <w:rFonts w:cs="Times New Roman"/>
                <w:sz w:val="20"/>
                <w:szCs w:val="20"/>
              </w:rPr>
            </w:pPr>
            <w:r w:rsidRPr="008820A7">
              <w:rPr>
                <w:rFonts w:cs="Times New Roman"/>
                <w:sz w:val="20"/>
                <w:szCs w:val="20"/>
              </w:rPr>
              <w:t>Eiropas Padomes konvencijas par noziedzīgi iegūtu līdzekļu legalizācijas un terorisma finansēšanas novēršanu, kā arī šo līdzekļu meklēšanu, izņemšanu un konfiskāciju ieviešanas uzraudzības un izvērtēšanas komitejas tematiskais ziņojums par 10. pantu (1. un 2. punkts) “Juridisko personu atbildība”</w:t>
            </w:r>
            <w:r>
              <w:rPr>
                <w:rFonts w:cs="Times New Roman"/>
                <w:sz w:val="20"/>
                <w:szCs w:val="20"/>
              </w:rPr>
              <w:t>.</w:t>
            </w:r>
          </w:p>
        </w:tc>
        <w:tc>
          <w:tcPr>
            <w:tcW w:w="2550" w:type="dxa"/>
            <w:shd w:val="clear" w:color="auto" w:fill="auto"/>
          </w:tcPr>
          <w:p w14:paraId="710069B8" w14:textId="77777777" w:rsidR="00B5695B" w:rsidRPr="00FF3767" w:rsidRDefault="00B5695B" w:rsidP="008F65EB">
            <w:pPr>
              <w:jc w:val="both"/>
              <w:rPr>
                <w:rFonts w:cs="Times New Roman"/>
                <w:sz w:val="20"/>
                <w:szCs w:val="20"/>
              </w:rPr>
            </w:pPr>
            <w:r w:rsidRPr="00FF3767">
              <w:rPr>
                <w:rFonts w:cs="Times New Roman"/>
                <w:sz w:val="20"/>
                <w:szCs w:val="20"/>
              </w:rPr>
              <w:t>Palielināts to krimināllietu skaits, kurās juridiskajām personām piemēroti piespiedu ietekmēšanas līdzekļi par NILL.</w:t>
            </w:r>
          </w:p>
        </w:tc>
        <w:tc>
          <w:tcPr>
            <w:tcW w:w="2693" w:type="dxa"/>
          </w:tcPr>
          <w:p w14:paraId="37E4A697" w14:textId="3505330D" w:rsidR="00B5695B" w:rsidRPr="00FF3767" w:rsidRDefault="00B5695B" w:rsidP="00820F06">
            <w:pPr>
              <w:jc w:val="both"/>
              <w:rPr>
                <w:rFonts w:cs="Times New Roman"/>
                <w:sz w:val="20"/>
                <w:szCs w:val="20"/>
              </w:rPr>
            </w:pPr>
            <w:r w:rsidRPr="00FF3767">
              <w:rPr>
                <w:rFonts w:cs="Times New Roman"/>
                <w:sz w:val="20"/>
                <w:szCs w:val="20"/>
              </w:rPr>
              <w:t xml:space="preserve">Divu gadu laikā </w:t>
            </w:r>
            <w:r w:rsidR="008820A7" w:rsidRPr="008820A7">
              <w:rPr>
                <w:rFonts w:cs="Times New Roman"/>
                <w:sz w:val="20"/>
                <w:szCs w:val="20"/>
              </w:rPr>
              <w:t>nodrošināts</w:t>
            </w:r>
            <w:r w:rsidR="00187794">
              <w:rPr>
                <w:rFonts w:cs="Times New Roman"/>
                <w:sz w:val="20"/>
                <w:szCs w:val="20"/>
              </w:rPr>
              <w:t xml:space="preserve"> </w:t>
            </w:r>
            <w:r w:rsidRPr="00FF3767">
              <w:rPr>
                <w:rFonts w:cs="Times New Roman"/>
                <w:sz w:val="20"/>
                <w:szCs w:val="20"/>
              </w:rPr>
              <w:t>proces</w:t>
            </w:r>
            <w:r w:rsidR="008820A7">
              <w:rPr>
                <w:rFonts w:cs="Times New Roman"/>
                <w:sz w:val="20"/>
                <w:szCs w:val="20"/>
              </w:rPr>
              <w:t>u</w:t>
            </w:r>
            <w:r w:rsidRPr="00FF3767">
              <w:rPr>
                <w:rFonts w:cs="Times New Roman"/>
                <w:sz w:val="20"/>
                <w:szCs w:val="20"/>
              </w:rPr>
              <w:t xml:space="preserve"> par piespiedu ietekmēšanas līdzekļu piemērošanu juridiskajām personām par NILL</w:t>
            </w:r>
            <w:r w:rsidR="008820A7">
              <w:t xml:space="preserve"> </w:t>
            </w:r>
            <w:r w:rsidR="008820A7" w:rsidRPr="008820A7">
              <w:rPr>
                <w:rFonts w:cs="Times New Roman"/>
                <w:sz w:val="20"/>
                <w:szCs w:val="20"/>
              </w:rPr>
              <w:t>pieaugums</w:t>
            </w:r>
            <w:r w:rsidRPr="00FF3767">
              <w:rPr>
                <w:rFonts w:cs="Times New Roman"/>
                <w:sz w:val="20"/>
                <w:szCs w:val="20"/>
              </w:rPr>
              <w:t>.</w:t>
            </w:r>
          </w:p>
        </w:tc>
        <w:tc>
          <w:tcPr>
            <w:tcW w:w="1134" w:type="dxa"/>
            <w:shd w:val="clear" w:color="auto" w:fill="auto"/>
          </w:tcPr>
          <w:p w14:paraId="59D7B450" w14:textId="23845A28" w:rsidR="00B5695B" w:rsidRPr="00FF3767" w:rsidRDefault="008F4EDC" w:rsidP="0056151B">
            <w:pPr>
              <w:jc w:val="center"/>
              <w:rPr>
                <w:sz w:val="20"/>
                <w:szCs w:val="20"/>
              </w:rPr>
            </w:pPr>
            <w:r w:rsidRPr="00FF3767">
              <w:rPr>
                <w:sz w:val="20"/>
                <w:szCs w:val="20"/>
              </w:rPr>
              <w:t>ĢP</w:t>
            </w:r>
            <w:r>
              <w:rPr>
                <w:sz w:val="20"/>
                <w:szCs w:val="20"/>
              </w:rPr>
              <w:t>,</w:t>
            </w:r>
            <w:r w:rsidRPr="00FF3767" w:rsidDel="00EE758E">
              <w:rPr>
                <w:sz w:val="20"/>
                <w:szCs w:val="20"/>
              </w:rPr>
              <w:t xml:space="preserve"> </w:t>
            </w:r>
            <w:r w:rsidR="00B5695B" w:rsidRPr="00FF3767">
              <w:rPr>
                <w:sz w:val="20"/>
                <w:szCs w:val="20"/>
              </w:rPr>
              <w:t>TAI</w:t>
            </w:r>
          </w:p>
        </w:tc>
        <w:tc>
          <w:tcPr>
            <w:tcW w:w="1275" w:type="dxa"/>
            <w:shd w:val="clear" w:color="auto" w:fill="auto"/>
          </w:tcPr>
          <w:p w14:paraId="432D4983" w14:textId="2783819B" w:rsidR="00B5695B" w:rsidRPr="00FF3767" w:rsidRDefault="00B5695B" w:rsidP="003B7D75">
            <w:pPr>
              <w:jc w:val="center"/>
              <w:rPr>
                <w:sz w:val="20"/>
                <w:szCs w:val="20"/>
              </w:rPr>
            </w:pPr>
          </w:p>
        </w:tc>
        <w:tc>
          <w:tcPr>
            <w:tcW w:w="1418" w:type="dxa"/>
            <w:shd w:val="clear" w:color="auto" w:fill="auto"/>
          </w:tcPr>
          <w:p w14:paraId="3B6A085F" w14:textId="77777777" w:rsidR="00B5695B" w:rsidRPr="00FF3767" w:rsidRDefault="00B5695B" w:rsidP="003B7D75">
            <w:pPr>
              <w:jc w:val="center"/>
              <w:rPr>
                <w:rFonts w:cs="Times New Roman"/>
                <w:bCs/>
                <w:sz w:val="20"/>
                <w:szCs w:val="20"/>
              </w:rPr>
            </w:pPr>
            <w:r w:rsidRPr="00FF3767">
              <w:rPr>
                <w:rFonts w:cs="Times New Roman"/>
                <w:bCs/>
                <w:sz w:val="20"/>
                <w:szCs w:val="20"/>
              </w:rPr>
              <w:t>31.12.2025.</w:t>
            </w:r>
          </w:p>
        </w:tc>
      </w:tr>
      <w:tr w:rsidR="00B5695B" w:rsidRPr="00FF3767" w14:paraId="54A9953A" w14:textId="77777777" w:rsidTr="005F0E91">
        <w:trPr>
          <w:trHeight w:val="920"/>
        </w:trPr>
        <w:tc>
          <w:tcPr>
            <w:tcW w:w="709" w:type="dxa"/>
            <w:vMerge w:val="restart"/>
          </w:tcPr>
          <w:p w14:paraId="5F99F1A6" w14:textId="39B97302" w:rsidR="00B5695B" w:rsidRPr="00FF3767" w:rsidRDefault="00B5695B" w:rsidP="003B7D75">
            <w:pPr>
              <w:jc w:val="center"/>
              <w:rPr>
                <w:rFonts w:cs="Times New Roman"/>
                <w:bCs/>
                <w:sz w:val="20"/>
                <w:szCs w:val="20"/>
              </w:rPr>
            </w:pPr>
            <w:r w:rsidRPr="00FF3767">
              <w:rPr>
                <w:rFonts w:cs="Times New Roman"/>
                <w:bCs/>
                <w:sz w:val="20"/>
                <w:szCs w:val="20"/>
              </w:rPr>
              <w:t>7.1</w:t>
            </w:r>
            <w:r w:rsidR="008F6D63">
              <w:rPr>
                <w:rFonts w:cs="Times New Roman"/>
                <w:bCs/>
                <w:sz w:val="20"/>
                <w:szCs w:val="20"/>
              </w:rPr>
              <w:t>1</w:t>
            </w:r>
            <w:r w:rsidRPr="00FF3767">
              <w:rPr>
                <w:rFonts w:cs="Times New Roman"/>
                <w:bCs/>
                <w:sz w:val="20"/>
                <w:szCs w:val="20"/>
              </w:rPr>
              <w:t>.</w:t>
            </w:r>
          </w:p>
          <w:p w14:paraId="2FD86351" w14:textId="77777777" w:rsidR="00B5695B" w:rsidRPr="00FF3767" w:rsidRDefault="00B5695B" w:rsidP="003B7D75">
            <w:pPr>
              <w:jc w:val="center"/>
              <w:rPr>
                <w:rFonts w:cs="Times New Roman"/>
                <w:bCs/>
                <w:sz w:val="20"/>
                <w:szCs w:val="20"/>
              </w:rPr>
            </w:pPr>
          </w:p>
        </w:tc>
        <w:tc>
          <w:tcPr>
            <w:tcW w:w="3688" w:type="dxa"/>
            <w:shd w:val="clear" w:color="auto" w:fill="auto"/>
          </w:tcPr>
          <w:p w14:paraId="1B66F77D" w14:textId="77777777" w:rsidR="00B5695B" w:rsidRPr="00FF3767" w:rsidRDefault="00B5695B" w:rsidP="008F65EB">
            <w:pPr>
              <w:jc w:val="both"/>
              <w:rPr>
                <w:sz w:val="20"/>
                <w:szCs w:val="20"/>
              </w:rPr>
            </w:pPr>
            <w:r w:rsidRPr="00FF3767">
              <w:rPr>
                <w:sz w:val="20"/>
                <w:szCs w:val="20"/>
              </w:rPr>
              <w:t>NILLTPFNL subjektu klientu izpētes lietu pieejamība:</w:t>
            </w:r>
          </w:p>
          <w:p w14:paraId="7490538F" w14:textId="77777777" w:rsidR="00B5695B" w:rsidRPr="00FF3767" w:rsidRDefault="00B5695B" w:rsidP="008F65EB">
            <w:pPr>
              <w:jc w:val="both"/>
              <w:rPr>
                <w:sz w:val="20"/>
                <w:szCs w:val="20"/>
              </w:rPr>
            </w:pPr>
            <w:r w:rsidRPr="00FF3767">
              <w:rPr>
                <w:sz w:val="20"/>
                <w:szCs w:val="20"/>
              </w:rPr>
              <w:t>1. Nodrošināt vienveidīgu un informācijas nozīmīguma līmenim atbilstošu NILLTPFNL subjektu klientu izpētes lietu pieejamību kriminālprocesa ietvaros.</w:t>
            </w:r>
          </w:p>
        </w:tc>
        <w:tc>
          <w:tcPr>
            <w:tcW w:w="1559" w:type="dxa"/>
          </w:tcPr>
          <w:p w14:paraId="5FE299A5" w14:textId="77777777" w:rsidR="00B5695B" w:rsidRPr="00FF3767" w:rsidRDefault="00B5695B" w:rsidP="008F65EB">
            <w:pPr>
              <w:jc w:val="both"/>
              <w:rPr>
                <w:rFonts w:cs="Times New Roman"/>
                <w:sz w:val="20"/>
                <w:szCs w:val="20"/>
              </w:rPr>
            </w:pPr>
          </w:p>
        </w:tc>
        <w:tc>
          <w:tcPr>
            <w:tcW w:w="2550" w:type="dxa"/>
            <w:shd w:val="clear" w:color="auto" w:fill="auto"/>
          </w:tcPr>
          <w:p w14:paraId="79E4CF22" w14:textId="77777777" w:rsidR="0099734A" w:rsidRDefault="0099734A" w:rsidP="008F65EB">
            <w:pPr>
              <w:jc w:val="both"/>
              <w:rPr>
                <w:rFonts w:cs="Times New Roman"/>
                <w:sz w:val="20"/>
                <w:szCs w:val="20"/>
              </w:rPr>
            </w:pPr>
            <w:r w:rsidRPr="00FF3767">
              <w:rPr>
                <w:rFonts w:cs="Times New Roman"/>
                <w:sz w:val="20"/>
                <w:szCs w:val="20"/>
              </w:rPr>
              <w:t>Stiprināta un vienādota pieeja piekļūstamībai klientu izpētes lietām, atbilstoši sākotnējam informācijas iegūšanas mērķim.</w:t>
            </w:r>
          </w:p>
          <w:p w14:paraId="132D4329" w14:textId="59B7DD08" w:rsidR="00B5695B" w:rsidRPr="00FF3767" w:rsidRDefault="00B5695B" w:rsidP="0099734A">
            <w:pPr>
              <w:jc w:val="both"/>
              <w:rPr>
                <w:rFonts w:cs="Times New Roman"/>
                <w:sz w:val="20"/>
                <w:szCs w:val="20"/>
              </w:rPr>
            </w:pPr>
          </w:p>
        </w:tc>
        <w:tc>
          <w:tcPr>
            <w:tcW w:w="2693" w:type="dxa"/>
          </w:tcPr>
          <w:p w14:paraId="4A7624CE" w14:textId="196E7C98" w:rsidR="00B5695B" w:rsidRPr="00FF3767" w:rsidRDefault="0099734A" w:rsidP="008F65EB">
            <w:pPr>
              <w:jc w:val="both"/>
              <w:rPr>
                <w:rFonts w:cs="Times New Roman"/>
                <w:sz w:val="20"/>
                <w:szCs w:val="20"/>
              </w:rPr>
            </w:pPr>
            <w:r w:rsidRPr="00FF3767">
              <w:rPr>
                <w:rFonts w:cs="Times New Roman"/>
                <w:sz w:val="20"/>
                <w:szCs w:val="20"/>
              </w:rPr>
              <w:t>Sagatavoti priekšlikumi nepieciešamajiem grozījumiem NILLTPFN jomu regulējošajos normatīvajos aktos, nostiprinot vienveidīgu un informācijas nozīmīguma līmenim atbilstošu NILLTPFNL subjektu klientu izpētes lietu pieejamību kriminālprocesa ietvaros</w:t>
            </w:r>
            <w:r w:rsidR="00B5695B" w:rsidRPr="00FF3767">
              <w:rPr>
                <w:rFonts w:cs="Times New Roman"/>
                <w:sz w:val="20"/>
                <w:szCs w:val="20"/>
              </w:rPr>
              <w:t>.</w:t>
            </w:r>
          </w:p>
        </w:tc>
        <w:tc>
          <w:tcPr>
            <w:tcW w:w="1134" w:type="dxa"/>
            <w:shd w:val="clear" w:color="auto" w:fill="auto"/>
          </w:tcPr>
          <w:p w14:paraId="316ED36B" w14:textId="77777777" w:rsidR="00B5695B" w:rsidRPr="00FF3767" w:rsidRDefault="00B5695B" w:rsidP="003B7D75">
            <w:pPr>
              <w:jc w:val="center"/>
              <w:rPr>
                <w:sz w:val="20"/>
                <w:szCs w:val="20"/>
              </w:rPr>
            </w:pPr>
            <w:r w:rsidRPr="00FF3767">
              <w:rPr>
                <w:sz w:val="20"/>
                <w:szCs w:val="20"/>
              </w:rPr>
              <w:t>FM</w:t>
            </w:r>
          </w:p>
        </w:tc>
        <w:tc>
          <w:tcPr>
            <w:tcW w:w="1275" w:type="dxa"/>
            <w:shd w:val="clear" w:color="auto" w:fill="auto"/>
          </w:tcPr>
          <w:p w14:paraId="03B18EE2" w14:textId="7DBAB1E4" w:rsidR="00B5695B" w:rsidRPr="00FF3767" w:rsidRDefault="00B5695B" w:rsidP="003B7D75">
            <w:pPr>
              <w:jc w:val="center"/>
              <w:rPr>
                <w:sz w:val="20"/>
                <w:szCs w:val="20"/>
              </w:rPr>
            </w:pPr>
            <w:r w:rsidRPr="00FF3767">
              <w:rPr>
                <w:sz w:val="20"/>
                <w:szCs w:val="20"/>
              </w:rPr>
              <w:t>IeM, VP, ĢP</w:t>
            </w:r>
            <w:r w:rsidR="0099734A">
              <w:rPr>
                <w:sz w:val="20"/>
                <w:szCs w:val="20"/>
              </w:rPr>
              <w:t>, LFNA</w:t>
            </w:r>
          </w:p>
        </w:tc>
        <w:tc>
          <w:tcPr>
            <w:tcW w:w="1418" w:type="dxa"/>
            <w:shd w:val="clear" w:color="auto" w:fill="auto"/>
          </w:tcPr>
          <w:p w14:paraId="4DC333DD" w14:textId="77777777" w:rsidR="00B5695B" w:rsidRPr="00FF3767" w:rsidRDefault="00B5695B" w:rsidP="003B7D75">
            <w:pPr>
              <w:jc w:val="center"/>
              <w:rPr>
                <w:rFonts w:cs="Times New Roman"/>
                <w:bCs/>
                <w:sz w:val="20"/>
                <w:szCs w:val="20"/>
              </w:rPr>
            </w:pPr>
            <w:r w:rsidRPr="00FF3767">
              <w:rPr>
                <w:rFonts w:cs="Times New Roman"/>
                <w:bCs/>
                <w:sz w:val="20"/>
                <w:szCs w:val="20"/>
              </w:rPr>
              <w:t>31.12.2023.</w:t>
            </w:r>
          </w:p>
        </w:tc>
      </w:tr>
      <w:tr w:rsidR="00B5695B" w:rsidRPr="00FF3767" w14:paraId="380F01B2" w14:textId="77777777" w:rsidTr="008F6D63">
        <w:trPr>
          <w:trHeight w:val="416"/>
        </w:trPr>
        <w:tc>
          <w:tcPr>
            <w:tcW w:w="709" w:type="dxa"/>
            <w:vMerge/>
          </w:tcPr>
          <w:p w14:paraId="08CEBA26" w14:textId="77777777" w:rsidR="00B5695B" w:rsidRPr="00FF3767" w:rsidRDefault="00B5695B" w:rsidP="003B7D75">
            <w:pPr>
              <w:jc w:val="center"/>
              <w:rPr>
                <w:rFonts w:cs="Times New Roman"/>
                <w:bCs/>
                <w:sz w:val="20"/>
                <w:szCs w:val="20"/>
              </w:rPr>
            </w:pPr>
          </w:p>
        </w:tc>
        <w:tc>
          <w:tcPr>
            <w:tcW w:w="3688" w:type="dxa"/>
            <w:shd w:val="clear" w:color="auto" w:fill="auto"/>
          </w:tcPr>
          <w:p w14:paraId="7DC802BE" w14:textId="77777777" w:rsidR="00B5695B" w:rsidRPr="00FF3767" w:rsidRDefault="00B5695B" w:rsidP="008F65EB">
            <w:pPr>
              <w:jc w:val="both"/>
              <w:rPr>
                <w:sz w:val="20"/>
                <w:szCs w:val="20"/>
              </w:rPr>
            </w:pPr>
            <w:r w:rsidRPr="00FF3767">
              <w:rPr>
                <w:sz w:val="20"/>
                <w:szCs w:val="20"/>
              </w:rPr>
              <w:t>2. Uzlabotas izmeklēšanas tiesnešu, prokuroru, izmeklētāju zināšanas par NILLTPFNL subjektu klientu izpētes lietu saturu un tajās esošās informācijas efektīvu pieprasīšanu izmeklēšanas vajadzībām.</w:t>
            </w:r>
          </w:p>
        </w:tc>
        <w:tc>
          <w:tcPr>
            <w:tcW w:w="1559" w:type="dxa"/>
          </w:tcPr>
          <w:p w14:paraId="7D1E230A" w14:textId="77777777" w:rsidR="00B5695B" w:rsidRPr="00FF3767" w:rsidRDefault="00B5695B" w:rsidP="008F65EB">
            <w:pPr>
              <w:jc w:val="both"/>
              <w:rPr>
                <w:rFonts w:cs="Times New Roman"/>
                <w:sz w:val="20"/>
                <w:szCs w:val="20"/>
              </w:rPr>
            </w:pPr>
          </w:p>
        </w:tc>
        <w:tc>
          <w:tcPr>
            <w:tcW w:w="2550" w:type="dxa"/>
            <w:shd w:val="clear" w:color="auto" w:fill="auto"/>
          </w:tcPr>
          <w:p w14:paraId="083325C1" w14:textId="77777777" w:rsidR="00B5695B" w:rsidRPr="00FF3767" w:rsidRDefault="00B5695B" w:rsidP="008F65EB">
            <w:pPr>
              <w:jc w:val="both"/>
              <w:rPr>
                <w:rFonts w:cs="Times New Roman"/>
                <w:sz w:val="20"/>
                <w:szCs w:val="20"/>
              </w:rPr>
            </w:pPr>
            <w:r w:rsidRPr="00FF3767">
              <w:rPr>
                <w:rFonts w:cs="Times New Roman"/>
                <w:sz w:val="20"/>
                <w:szCs w:val="20"/>
              </w:rPr>
              <w:t>Izstrādātas labās prakses vadlīnijas klientu izpētes lietu pieprasīšanai kriminālprocesa ietvaros.</w:t>
            </w:r>
          </w:p>
        </w:tc>
        <w:tc>
          <w:tcPr>
            <w:tcW w:w="2693" w:type="dxa"/>
          </w:tcPr>
          <w:p w14:paraId="2D3C1EFA" w14:textId="77777777" w:rsidR="00B5695B" w:rsidRPr="00FF3767" w:rsidRDefault="00B5695B" w:rsidP="008F65EB">
            <w:pPr>
              <w:jc w:val="both"/>
              <w:rPr>
                <w:rFonts w:cs="Times New Roman"/>
                <w:sz w:val="20"/>
                <w:szCs w:val="20"/>
              </w:rPr>
            </w:pPr>
            <w:r w:rsidRPr="00FF3767">
              <w:rPr>
                <w:rFonts w:cs="Times New Roman"/>
                <w:sz w:val="20"/>
                <w:szCs w:val="20"/>
              </w:rPr>
              <w:t>Kriminālprocesa efektīvāka īstenošana, samazinot pārmērīga apjoma informācijas no klientu izpētes lietām pieprasījumus.</w:t>
            </w:r>
          </w:p>
        </w:tc>
        <w:tc>
          <w:tcPr>
            <w:tcW w:w="1134" w:type="dxa"/>
            <w:shd w:val="clear" w:color="auto" w:fill="auto"/>
          </w:tcPr>
          <w:p w14:paraId="767D29B2" w14:textId="3EAE8CB0" w:rsidR="00B5695B" w:rsidRPr="00FF3767" w:rsidRDefault="00B5695B" w:rsidP="003B7D75">
            <w:pPr>
              <w:jc w:val="center"/>
              <w:rPr>
                <w:sz w:val="20"/>
                <w:szCs w:val="20"/>
              </w:rPr>
            </w:pPr>
            <w:r w:rsidRPr="00FF3767">
              <w:rPr>
                <w:sz w:val="20"/>
                <w:szCs w:val="20"/>
              </w:rPr>
              <w:t>ĢP</w:t>
            </w:r>
          </w:p>
        </w:tc>
        <w:tc>
          <w:tcPr>
            <w:tcW w:w="1275" w:type="dxa"/>
            <w:shd w:val="clear" w:color="auto" w:fill="auto"/>
          </w:tcPr>
          <w:p w14:paraId="3AB57971" w14:textId="77777777" w:rsidR="00B5695B" w:rsidRPr="00FF3767" w:rsidRDefault="00B5695B" w:rsidP="003B7D75">
            <w:pPr>
              <w:jc w:val="center"/>
              <w:rPr>
                <w:sz w:val="20"/>
                <w:szCs w:val="20"/>
              </w:rPr>
            </w:pPr>
            <w:r w:rsidRPr="00FF3767">
              <w:rPr>
                <w:sz w:val="20"/>
                <w:szCs w:val="20"/>
              </w:rPr>
              <w:t>VP, FID, UKI, LFNA</w:t>
            </w:r>
          </w:p>
        </w:tc>
        <w:tc>
          <w:tcPr>
            <w:tcW w:w="1418" w:type="dxa"/>
            <w:shd w:val="clear" w:color="auto" w:fill="auto"/>
          </w:tcPr>
          <w:p w14:paraId="5F00AD8E" w14:textId="77777777" w:rsidR="00B5695B" w:rsidRPr="00FF3767" w:rsidRDefault="00B5695B" w:rsidP="003B7D75">
            <w:pPr>
              <w:jc w:val="center"/>
              <w:rPr>
                <w:rFonts w:cs="Times New Roman"/>
                <w:bCs/>
                <w:sz w:val="20"/>
                <w:szCs w:val="20"/>
              </w:rPr>
            </w:pPr>
            <w:r w:rsidRPr="00FF3767">
              <w:rPr>
                <w:sz w:val="20"/>
                <w:szCs w:val="20"/>
              </w:rPr>
              <w:t>31.12.2023.</w:t>
            </w:r>
          </w:p>
        </w:tc>
      </w:tr>
      <w:tr w:rsidR="00B5695B" w:rsidRPr="00FF3767" w14:paraId="61D6CE03" w14:textId="77777777" w:rsidTr="0078072B">
        <w:trPr>
          <w:trHeight w:val="416"/>
        </w:trPr>
        <w:tc>
          <w:tcPr>
            <w:tcW w:w="709" w:type="dxa"/>
            <w:vMerge/>
          </w:tcPr>
          <w:p w14:paraId="32C0CCBA" w14:textId="77777777" w:rsidR="00B5695B" w:rsidRPr="00FF3767" w:rsidRDefault="00B5695B" w:rsidP="003B7D75">
            <w:pPr>
              <w:jc w:val="center"/>
              <w:rPr>
                <w:rFonts w:cs="Times New Roman"/>
                <w:bCs/>
                <w:sz w:val="20"/>
                <w:szCs w:val="20"/>
              </w:rPr>
            </w:pPr>
          </w:p>
        </w:tc>
        <w:tc>
          <w:tcPr>
            <w:tcW w:w="3688" w:type="dxa"/>
            <w:shd w:val="clear" w:color="auto" w:fill="auto"/>
          </w:tcPr>
          <w:p w14:paraId="297AC4DA" w14:textId="06D080F6" w:rsidR="00B5695B" w:rsidRPr="00FF3767" w:rsidRDefault="00B5695B" w:rsidP="008F65EB">
            <w:pPr>
              <w:jc w:val="both"/>
              <w:rPr>
                <w:sz w:val="20"/>
                <w:szCs w:val="20"/>
              </w:rPr>
            </w:pPr>
            <w:r w:rsidRPr="00FF3767">
              <w:rPr>
                <w:sz w:val="20"/>
                <w:szCs w:val="20"/>
              </w:rPr>
              <w:t xml:space="preserve">3. Nodrošināt klientu izpētes lietu satura (tajā skaitā informācijas par NILLTPFNL subjektu </w:t>
            </w:r>
            <w:r w:rsidR="007419BC">
              <w:rPr>
                <w:sz w:val="20"/>
                <w:szCs w:val="20"/>
              </w:rPr>
              <w:t>IKS</w:t>
            </w:r>
            <w:r w:rsidRPr="00FF3767">
              <w:rPr>
                <w:sz w:val="20"/>
                <w:szCs w:val="20"/>
              </w:rPr>
              <w:t>) un NILLTPFNL subjektu darbinieku aizsardzību kriminālprocesa ietvaros.</w:t>
            </w:r>
          </w:p>
        </w:tc>
        <w:tc>
          <w:tcPr>
            <w:tcW w:w="1559" w:type="dxa"/>
          </w:tcPr>
          <w:p w14:paraId="65DEAB65" w14:textId="77777777" w:rsidR="00B5695B" w:rsidRPr="00FF3767" w:rsidRDefault="00B5695B" w:rsidP="008F65EB">
            <w:pPr>
              <w:jc w:val="both"/>
              <w:rPr>
                <w:rFonts w:cs="Times New Roman"/>
                <w:sz w:val="20"/>
                <w:szCs w:val="20"/>
              </w:rPr>
            </w:pPr>
          </w:p>
        </w:tc>
        <w:tc>
          <w:tcPr>
            <w:tcW w:w="2550" w:type="dxa"/>
            <w:shd w:val="clear" w:color="auto" w:fill="auto"/>
          </w:tcPr>
          <w:p w14:paraId="2A62377B" w14:textId="77777777" w:rsidR="00B5695B" w:rsidRPr="00FF3767" w:rsidRDefault="00B5695B" w:rsidP="008F65EB">
            <w:pPr>
              <w:jc w:val="both"/>
              <w:rPr>
                <w:rFonts w:cs="Times New Roman"/>
                <w:sz w:val="20"/>
                <w:szCs w:val="20"/>
              </w:rPr>
            </w:pPr>
            <w:r w:rsidRPr="00FF3767">
              <w:rPr>
                <w:rFonts w:cs="Times New Roman"/>
                <w:sz w:val="20"/>
                <w:szCs w:val="20"/>
              </w:rPr>
              <w:t>Izvērtēta grozījumu nepieciešamība Kriminālprocesa likumā attiecībā uz stingrāku ierobežojumu noteikšanu klientu izpētes lietu pieejamībai un NILLTPNFL subjektu darbinieku atbilstošai aizsardzībai kriminālprocesa ietvaros.</w:t>
            </w:r>
          </w:p>
        </w:tc>
        <w:tc>
          <w:tcPr>
            <w:tcW w:w="2693" w:type="dxa"/>
          </w:tcPr>
          <w:p w14:paraId="14F731D8" w14:textId="77777777" w:rsidR="00B5695B" w:rsidRPr="00FF3767" w:rsidRDefault="00B5695B" w:rsidP="008F65EB">
            <w:pPr>
              <w:jc w:val="both"/>
              <w:rPr>
                <w:rFonts w:cs="Times New Roman"/>
                <w:sz w:val="20"/>
                <w:szCs w:val="20"/>
              </w:rPr>
            </w:pPr>
            <w:r w:rsidRPr="00FF3767">
              <w:rPr>
                <w:rFonts w:cs="Times New Roman"/>
                <w:sz w:val="20"/>
                <w:szCs w:val="20"/>
              </w:rPr>
              <w:t>Notikusi diskusija KPL darba grupā, nepieciešamības gadījumā izstrādāti grozījumi normatīvajos aktos.</w:t>
            </w:r>
          </w:p>
        </w:tc>
        <w:tc>
          <w:tcPr>
            <w:tcW w:w="1134" w:type="dxa"/>
            <w:shd w:val="clear" w:color="auto" w:fill="auto"/>
          </w:tcPr>
          <w:p w14:paraId="6A3FDBDF" w14:textId="495821FD" w:rsidR="00B5695B" w:rsidRPr="00FF3767" w:rsidRDefault="00B5695B" w:rsidP="003B7D75">
            <w:pPr>
              <w:jc w:val="center"/>
              <w:rPr>
                <w:sz w:val="20"/>
                <w:szCs w:val="20"/>
              </w:rPr>
            </w:pPr>
            <w:r w:rsidRPr="00FF3767">
              <w:rPr>
                <w:sz w:val="20"/>
                <w:szCs w:val="20"/>
              </w:rPr>
              <w:t>TM</w:t>
            </w:r>
          </w:p>
        </w:tc>
        <w:tc>
          <w:tcPr>
            <w:tcW w:w="1275" w:type="dxa"/>
            <w:shd w:val="clear" w:color="auto" w:fill="auto"/>
          </w:tcPr>
          <w:p w14:paraId="2EE2E0E4" w14:textId="6FF89891" w:rsidR="00B5695B" w:rsidRPr="00FF3767" w:rsidRDefault="00B5695B" w:rsidP="003B7D75">
            <w:pPr>
              <w:jc w:val="center"/>
              <w:rPr>
                <w:sz w:val="20"/>
                <w:szCs w:val="20"/>
              </w:rPr>
            </w:pPr>
            <w:r w:rsidRPr="00FF3767">
              <w:rPr>
                <w:sz w:val="20"/>
                <w:szCs w:val="20"/>
              </w:rPr>
              <w:t>IeM, VP, ĢP</w:t>
            </w:r>
            <w:r w:rsidR="0099734A">
              <w:rPr>
                <w:sz w:val="20"/>
                <w:szCs w:val="20"/>
              </w:rPr>
              <w:t>, LFNA</w:t>
            </w:r>
          </w:p>
        </w:tc>
        <w:tc>
          <w:tcPr>
            <w:tcW w:w="1418" w:type="dxa"/>
            <w:shd w:val="clear" w:color="auto" w:fill="auto"/>
          </w:tcPr>
          <w:p w14:paraId="50DA4D5D" w14:textId="29BDF1AC" w:rsidR="00B5695B" w:rsidRPr="00FF3767" w:rsidRDefault="00B5695B" w:rsidP="0099734A">
            <w:pPr>
              <w:jc w:val="center"/>
              <w:rPr>
                <w:sz w:val="20"/>
                <w:szCs w:val="20"/>
              </w:rPr>
            </w:pPr>
            <w:r w:rsidRPr="00FF3767">
              <w:rPr>
                <w:sz w:val="20"/>
                <w:szCs w:val="20"/>
              </w:rPr>
              <w:t>3</w:t>
            </w:r>
            <w:r w:rsidR="0099734A">
              <w:rPr>
                <w:sz w:val="20"/>
                <w:szCs w:val="20"/>
              </w:rPr>
              <w:t>0</w:t>
            </w:r>
            <w:r w:rsidRPr="00FF3767">
              <w:rPr>
                <w:sz w:val="20"/>
                <w:szCs w:val="20"/>
              </w:rPr>
              <w:t>.</w:t>
            </w:r>
            <w:r w:rsidR="0099734A">
              <w:rPr>
                <w:sz w:val="20"/>
                <w:szCs w:val="20"/>
              </w:rPr>
              <w:t>09</w:t>
            </w:r>
            <w:r w:rsidRPr="00FF3767">
              <w:rPr>
                <w:sz w:val="20"/>
                <w:szCs w:val="20"/>
              </w:rPr>
              <w:t>.2023.</w:t>
            </w:r>
          </w:p>
        </w:tc>
      </w:tr>
    </w:tbl>
    <w:p w14:paraId="6B689CF9" w14:textId="77777777" w:rsidR="009754EF" w:rsidRPr="00FF3767" w:rsidRDefault="009754EF" w:rsidP="009754EF">
      <w:pPr>
        <w:pStyle w:val="Heading2"/>
        <w:ind w:left="720"/>
        <w:rPr>
          <w:rFonts w:ascii="Times New Roman" w:hAnsi="Times New Roman" w:cs="Times New Roman"/>
          <w:b/>
          <w:color w:val="auto"/>
          <w:sz w:val="28"/>
          <w:szCs w:val="28"/>
        </w:rPr>
      </w:pPr>
    </w:p>
    <w:p w14:paraId="32D2AF5B" w14:textId="62A344FE" w:rsidR="00C703D7" w:rsidRPr="00FF3767" w:rsidRDefault="00C703D7" w:rsidP="00C5142D">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rīcības virziens – </w:t>
      </w:r>
      <w:r w:rsidR="001628EF" w:rsidRPr="00FF3767">
        <w:rPr>
          <w:rFonts w:ascii="Times New Roman" w:hAnsi="Times New Roman" w:cs="Times New Roman"/>
          <w:b/>
          <w:color w:val="auto"/>
          <w:sz w:val="28"/>
          <w:szCs w:val="28"/>
        </w:rPr>
        <w:t>k</w:t>
      </w:r>
      <w:r w:rsidR="00C5142D" w:rsidRPr="00FF3767">
        <w:rPr>
          <w:rFonts w:ascii="Times New Roman" w:hAnsi="Times New Roman" w:cs="Times New Roman"/>
          <w:b/>
          <w:color w:val="auto"/>
          <w:sz w:val="28"/>
          <w:szCs w:val="28"/>
        </w:rPr>
        <w:t>onfiskācija</w:t>
      </w:r>
    </w:p>
    <w:p w14:paraId="579DF96B" w14:textId="77777777" w:rsidR="00C703D7" w:rsidRPr="00FF3767" w:rsidRDefault="00C703D7" w:rsidP="00C703D7">
      <w:pPr>
        <w:pStyle w:val="Heading2"/>
        <w:rPr>
          <w:rFonts w:ascii="Times New Roman" w:hAnsi="Times New Roman" w:cs="Times New Roman"/>
          <w:b/>
          <w:color w:val="auto"/>
          <w:sz w:val="28"/>
          <w:szCs w:val="28"/>
        </w:rPr>
      </w:pPr>
    </w:p>
    <w:p w14:paraId="72C1BF42" w14:textId="6808738F" w:rsidR="00C703D7" w:rsidRPr="00FF3767" w:rsidRDefault="00C703D7" w:rsidP="00210B8B">
      <w:pPr>
        <w:jc w:val="both"/>
        <w:rPr>
          <w:szCs w:val="24"/>
        </w:rPr>
      </w:pPr>
      <w:r w:rsidRPr="00FF3767">
        <w:rPr>
          <w:szCs w:val="24"/>
        </w:rPr>
        <w:t xml:space="preserve">Par rīcības virzienu atbildīgā </w:t>
      </w:r>
      <w:r w:rsidR="005F41D7" w:rsidRPr="005F41D7">
        <w:rPr>
          <w:szCs w:val="24"/>
        </w:rPr>
        <w:t>institūcija</w:t>
      </w:r>
      <w:r w:rsidRPr="00FF3767">
        <w:rPr>
          <w:szCs w:val="24"/>
        </w:rPr>
        <w:t xml:space="preserve">: </w:t>
      </w:r>
      <w:r w:rsidR="00C5142D" w:rsidRPr="00FF3767">
        <w:rPr>
          <w:szCs w:val="24"/>
        </w:rPr>
        <w:t>TM</w:t>
      </w:r>
    </w:p>
    <w:p w14:paraId="0DD33E44" w14:textId="365E6070" w:rsidR="00C703D7" w:rsidRPr="00FF3767" w:rsidRDefault="00C703D7" w:rsidP="00C703D7">
      <w:pPr>
        <w:jc w:val="both"/>
        <w:rPr>
          <w:szCs w:val="24"/>
        </w:rPr>
      </w:pPr>
      <w:r w:rsidRPr="00FF3767">
        <w:rPr>
          <w:szCs w:val="24"/>
        </w:rPr>
        <w:t xml:space="preserve">Līdzatbildīgās </w:t>
      </w:r>
      <w:r w:rsidR="005F41D7" w:rsidRPr="005F41D7">
        <w:rPr>
          <w:szCs w:val="24"/>
        </w:rPr>
        <w:t>institūcija</w:t>
      </w:r>
      <w:r w:rsidR="005F41D7">
        <w:rPr>
          <w:szCs w:val="24"/>
        </w:rPr>
        <w:t>s</w:t>
      </w:r>
      <w:r w:rsidRPr="00F70F67">
        <w:rPr>
          <w:szCs w:val="24"/>
        </w:rPr>
        <w:t>:</w:t>
      </w:r>
      <w:r w:rsidR="00F70F67" w:rsidRPr="00F70F67">
        <w:rPr>
          <w:szCs w:val="24"/>
        </w:rPr>
        <w:t xml:space="preserve"> </w:t>
      </w:r>
      <w:r w:rsidR="008B023D" w:rsidRPr="00F70F67">
        <w:rPr>
          <w:szCs w:val="24"/>
        </w:rPr>
        <w:t xml:space="preserve">FID, FM, ĢP, IDB, IeM, IeVP, KNAB, MP, TA, </w:t>
      </w:r>
      <w:r w:rsidR="00F70F67" w:rsidRPr="003B4F68">
        <w:rPr>
          <w:szCs w:val="24"/>
        </w:rPr>
        <w:t xml:space="preserve">TAI, </w:t>
      </w:r>
      <w:r w:rsidR="008B023D" w:rsidRPr="00F70F67">
        <w:rPr>
          <w:szCs w:val="24"/>
        </w:rPr>
        <w:t>VDD, VID, VP, VRS</w:t>
      </w:r>
    </w:p>
    <w:p w14:paraId="7C0870C5" w14:textId="77777777" w:rsidR="00C703D7" w:rsidRPr="00FF3767" w:rsidRDefault="00C703D7" w:rsidP="00C703D7">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C5142D" w:rsidRPr="00FF3767" w14:paraId="23769029" w14:textId="77777777" w:rsidTr="00F71D04">
        <w:tc>
          <w:tcPr>
            <w:tcW w:w="4395" w:type="dxa"/>
            <w:gridSpan w:val="2"/>
          </w:tcPr>
          <w:p w14:paraId="6ADB2D00" w14:textId="6584E0C8" w:rsidR="00C5142D" w:rsidRPr="00FF3767" w:rsidRDefault="00C5142D" w:rsidP="00C5142D">
            <w:pPr>
              <w:rPr>
                <w:rFonts w:cs="Times New Roman"/>
                <w:b/>
                <w:bCs/>
                <w:sz w:val="20"/>
                <w:szCs w:val="20"/>
              </w:rPr>
            </w:pPr>
            <w:r w:rsidRPr="00FF3767">
              <w:rPr>
                <w:rFonts w:cs="Times New Roman"/>
                <w:b/>
                <w:bCs/>
                <w:sz w:val="20"/>
                <w:szCs w:val="20"/>
              </w:rPr>
              <w:t>Rīcības virziens</w:t>
            </w:r>
          </w:p>
        </w:tc>
        <w:tc>
          <w:tcPr>
            <w:tcW w:w="10631" w:type="dxa"/>
            <w:gridSpan w:val="6"/>
          </w:tcPr>
          <w:p w14:paraId="755A4784" w14:textId="57C10D67" w:rsidR="00C5142D" w:rsidRPr="00FF3767" w:rsidRDefault="00C5142D" w:rsidP="00C5142D">
            <w:pPr>
              <w:jc w:val="both"/>
              <w:rPr>
                <w:rFonts w:cs="Times New Roman"/>
                <w:b/>
                <w:bCs/>
                <w:sz w:val="20"/>
                <w:szCs w:val="20"/>
              </w:rPr>
            </w:pPr>
            <w:r w:rsidRPr="00FF3767">
              <w:rPr>
                <w:rFonts w:cs="Times New Roman"/>
                <w:b/>
                <w:bCs/>
                <w:sz w:val="20"/>
                <w:szCs w:val="20"/>
              </w:rPr>
              <w:t>KONFISKĀCIJA</w:t>
            </w:r>
          </w:p>
        </w:tc>
      </w:tr>
      <w:tr w:rsidR="00C703D7" w:rsidRPr="00FF3767" w14:paraId="3EC73D29" w14:textId="77777777" w:rsidTr="00F71D04">
        <w:tc>
          <w:tcPr>
            <w:tcW w:w="4395" w:type="dxa"/>
            <w:gridSpan w:val="2"/>
          </w:tcPr>
          <w:p w14:paraId="16853C74" w14:textId="3A9200C3" w:rsidR="00C703D7" w:rsidRPr="00FF3767" w:rsidRDefault="005F0E91" w:rsidP="00F71D04">
            <w:pPr>
              <w:rPr>
                <w:rFonts w:cs="Times New Roman"/>
                <w:b/>
                <w:bCs/>
                <w:sz w:val="20"/>
                <w:szCs w:val="20"/>
              </w:rPr>
            </w:pPr>
            <w:r w:rsidRPr="00FF3767">
              <w:rPr>
                <w:rFonts w:cs="Times New Roman"/>
                <w:b/>
                <w:bCs/>
                <w:sz w:val="20"/>
                <w:szCs w:val="20"/>
              </w:rPr>
              <w:t>Sasniedzamais mērķis</w:t>
            </w:r>
          </w:p>
        </w:tc>
        <w:tc>
          <w:tcPr>
            <w:tcW w:w="10631" w:type="dxa"/>
            <w:gridSpan w:val="6"/>
          </w:tcPr>
          <w:p w14:paraId="106CF387" w14:textId="67E3B52A" w:rsidR="00C703D7" w:rsidRPr="00FF3767" w:rsidRDefault="00DB5588" w:rsidP="00F71D04">
            <w:pPr>
              <w:jc w:val="both"/>
              <w:rPr>
                <w:rFonts w:cs="Times New Roman"/>
                <w:b/>
                <w:bCs/>
                <w:sz w:val="20"/>
                <w:szCs w:val="20"/>
              </w:rPr>
            </w:pPr>
            <w:r w:rsidRPr="00DB5588">
              <w:rPr>
                <w:rFonts w:cs="Times New Roman"/>
                <w:b/>
                <w:bCs/>
                <w:sz w:val="20"/>
                <w:szCs w:val="20"/>
              </w:rPr>
              <w:t>Noziedzīgi iegūti līdzekļi un nozieguma rīki tiek konfiscēti.</w:t>
            </w:r>
          </w:p>
        </w:tc>
      </w:tr>
      <w:tr w:rsidR="00C703D7" w:rsidRPr="00FF3767" w14:paraId="2AFFABAF" w14:textId="77777777" w:rsidTr="00F71D04">
        <w:trPr>
          <w:trHeight w:val="543"/>
        </w:trPr>
        <w:tc>
          <w:tcPr>
            <w:tcW w:w="709" w:type="dxa"/>
          </w:tcPr>
          <w:p w14:paraId="782B59D7" w14:textId="7FDA0213" w:rsidR="00C703D7" w:rsidRPr="00FF3767" w:rsidRDefault="005F0E91" w:rsidP="00F71D04">
            <w:pPr>
              <w:jc w:val="center"/>
              <w:rPr>
                <w:rFonts w:cs="Times New Roman"/>
                <w:b/>
                <w:bCs/>
                <w:sz w:val="20"/>
                <w:szCs w:val="20"/>
              </w:rPr>
            </w:pPr>
            <w:r w:rsidRPr="00FF3767">
              <w:rPr>
                <w:rFonts w:cs="Times New Roman"/>
                <w:b/>
                <w:bCs/>
                <w:sz w:val="20"/>
                <w:szCs w:val="20"/>
              </w:rPr>
              <w:t>Nr. p</w:t>
            </w:r>
            <w:r w:rsidR="00C703D7" w:rsidRPr="00FF3767">
              <w:rPr>
                <w:rFonts w:cs="Times New Roman"/>
                <w:b/>
                <w:bCs/>
                <w:sz w:val="20"/>
                <w:szCs w:val="20"/>
              </w:rPr>
              <w:t>.k.</w:t>
            </w:r>
          </w:p>
        </w:tc>
        <w:tc>
          <w:tcPr>
            <w:tcW w:w="3686" w:type="dxa"/>
            <w:shd w:val="clear" w:color="auto" w:fill="auto"/>
          </w:tcPr>
          <w:p w14:paraId="3222775B" w14:textId="77777777" w:rsidR="00C703D7" w:rsidRPr="00FF3767" w:rsidRDefault="00C703D7" w:rsidP="00F71D04">
            <w:pPr>
              <w:jc w:val="center"/>
              <w:rPr>
                <w:rFonts w:cs="Times New Roman"/>
                <w:bCs/>
                <w:i/>
                <w:sz w:val="20"/>
                <w:szCs w:val="20"/>
              </w:rPr>
            </w:pPr>
            <w:r w:rsidRPr="00FF3767">
              <w:rPr>
                <w:rFonts w:cs="Times New Roman"/>
                <w:b/>
                <w:bCs/>
                <w:sz w:val="20"/>
                <w:szCs w:val="20"/>
              </w:rPr>
              <w:t>Pasākums</w:t>
            </w:r>
          </w:p>
        </w:tc>
        <w:tc>
          <w:tcPr>
            <w:tcW w:w="1559" w:type="dxa"/>
          </w:tcPr>
          <w:p w14:paraId="6F49B2CD" w14:textId="77777777" w:rsidR="00C703D7" w:rsidRPr="00FF3767" w:rsidRDefault="00C703D7" w:rsidP="00F71D04">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795D4D04" w14:textId="77777777" w:rsidR="00C703D7" w:rsidRPr="00FF3767" w:rsidRDefault="00C703D7" w:rsidP="00F71D04">
            <w:pPr>
              <w:jc w:val="center"/>
              <w:rPr>
                <w:rFonts w:cs="Times New Roman"/>
                <w:b/>
                <w:bCs/>
                <w:i/>
                <w:sz w:val="20"/>
                <w:szCs w:val="20"/>
              </w:rPr>
            </w:pPr>
            <w:r w:rsidRPr="00FF3767">
              <w:rPr>
                <w:rFonts w:cs="Times New Roman"/>
                <w:b/>
                <w:sz w:val="20"/>
                <w:szCs w:val="20"/>
              </w:rPr>
              <w:t>Darbības rezultāts</w:t>
            </w:r>
          </w:p>
        </w:tc>
        <w:tc>
          <w:tcPr>
            <w:tcW w:w="2694" w:type="dxa"/>
          </w:tcPr>
          <w:p w14:paraId="0B609E0C" w14:textId="77777777" w:rsidR="00C703D7" w:rsidRPr="00FF3767" w:rsidRDefault="00C703D7" w:rsidP="00F71D04">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149BF520"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3E177A08" w14:textId="77777777" w:rsidR="00C703D7" w:rsidRPr="00FF3767" w:rsidRDefault="00C703D7" w:rsidP="00F71D04">
            <w:pPr>
              <w:jc w:val="center"/>
              <w:rPr>
                <w:rFonts w:cs="Times New Roman"/>
                <w:b/>
                <w:bCs/>
                <w:sz w:val="20"/>
                <w:szCs w:val="20"/>
              </w:rPr>
            </w:pPr>
            <w:r w:rsidRPr="00FF3767">
              <w:rPr>
                <w:rFonts w:cs="Times New Roman"/>
                <w:b/>
                <w:bCs/>
                <w:sz w:val="20"/>
                <w:szCs w:val="20"/>
              </w:rPr>
              <w:t>Līdz-</w:t>
            </w:r>
          </w:p>
          <w:p w14:paraId="25B16198" w14:textId="77777777" w:rsidR="00C703D7" w:rsidRPr="00FF3767" w:rsidRDefault="00C703D7" w:rsidP="00F71D04">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20F9D225" w14:textId="77777777" w:rsidR="00C703D7" w:rsidRPr="00FF3767" w:rsidRDefault="00C703D7" w:rsidP="00F71D04">
            <w:pPr>
              <w:jc w:val="center"/>
              <w:rPr>
                <w:rFonts w:cs="Times New Roman"/>
                <w:bCs/>
                <w:i/>
                <w:sz w:val="20"/>
                <w:szCs w:val="20"/>
              </w:rPr>
            </w:pPr>
            <w:r w:rsidRPr="00FF3767">
              <w:rPr>
                <w:rFonts w:cs="Times New Roman"/>
                <w:b/>
                <w:bCs/>
                <w:sz w:val="20"/>
                <w:szCs w:val="20"/>
              </w:rPr>
              <w:t>Izpildes termiņš</w:t>
            </w:r>
          </w:p>
        </w:tc>
      </w:tr>
      <w:tr w:rsidR="00B5695B" w:rsidRPr="00FF3767" w14:paraId="1106536D" w14:textId="77777777" w:rsidTr="003B7D75">
        <w:trPr>
          <w:trHeight w:val="543"/>
        </w:trPr>
        <w:tc>
          <w:tcPr>
            <w:tcW w:w="709" w:type="dxa"/>
            <w:vMerge w:val="restart"/>
          </w:tcPr>
          <w:p w14:paraId="15A5741D" w14:textId="77777777" w:rsidR="00B5695B" w:rsidRPr="00FF3767" w:rsidRDefault="00B5695B" w:rsidP="008F6D63">
            <w:pPr>
              <w:jc w:val="center"/>
              <w:rPr>
                <w:rFonts w:cs="Times New Roman"/>
                <w:bCs/>
                <w:sz w:val="20"/>
                <w:szCs w:val="20"/>
              </w:rPr>
            </w:pPr>
            <w:r w:rsidRPr="00FF3767">
              <w:rPr>
                <w:rFonts w:cs="Times New Roman"/>
                <w:bCs/>
                <w:sz w:val="20"/>
                <w:szCs w:val="20"/>
              </w:rPr>
              <w:t>8.1.</w:t>
            </w:r>
          </w:p>
        </w:tc>
        <w:tc>
          <w:tcPr>
            <w:tcW w:w="3686" w:type="dxa"/>
            <w:shd w:val="clear" w:color="auto" w:fill="auto"/>
          </w:tcPr>
          <w:p w14:paraId="07642826" w14:textId="77777777" w:rsidR="00B5695B" w:rsidRPr="00FF3767" w:rsidRDefault="00B5695B" w:rsidP="008F65EB">
            <w:pPr>
              <w:jc w:val="both"/>
              <w:rPr>
                <w:rFonts w:eastAsia="Times New Roman" w:cs="Times New Roman"/>
                <w:sz w:val="20"/>
                <w:szCs w:val="20"/>
                <w:lang w:eastAsia="lv-LV"/>
              </w:rPr>
            </w:pPr>
            <w:r w:rsidRPr="00FF3767">
              <w:rPr>
                <w:rFonts w:eastAsia="Times New Roman" w:cs="Times New Roman"/>
                <w:sz w:val="20"/>
                <w:szCs w:val="20"/>
                <w:lang w:eastAsia="lv-LV"/>
              </w:rPr>
              <w:t xml:space="preserve">Apmācības: </w:t>
            </w:r>
          </w:p>
          <w:p w14:paraId="2864E258" w14:textId="77777777" w:rsidR="00B5695B" w:rsidRPr="00FF3767" w:rsidRDefault="00B5695B" w:rsidP="008F65EB">
            <w:pPr>
              <w:jc w:val="both"/>
              <w:rPr>
                <w:rFonts w:cs="Times New Roman"/>
                <w:sz w:val="20"/>
                <w:szCs w:val="20"/>
              </w:rPr>
            </w:pPr>
            <w:r w:rsidRPr="00FF3767">
              <w:rPr>
                <w:rFonts w:eastAsia="Times New Roman" w:cs="Times New Roman"/>
                <w:sz w:val="20"/>
                <w:szCs w:val="20"/>
                <w:lang w:eastAsia="lv-LV"/>
              </w:rPr>
              <w:t>1. Īstenot prokuroru un izmeklētāju kopīgas apmācības par mantas īpašās konfiskācijas tiesisko regulējumu un piemērošanu praksē.</w:t>
            </w:r>
          </w:p>
        </w:tc>
        <w:tc>
          <w:tcPr>
            <w:tcW w:w="1559" w:type="dxa"/>
          </w:tcPr>
          <w:p w14:paraId="0A586068" w14:textId="21104E96" w:rsidR="00B5695B" w:rsidRPr="00FF3767" w:rsidRDefault="001F4607" w:rsidP="00822E1D">
            <w:pPr>
              <w:jc w:val="both"/>
              <w:rPr>
                <w:rFonts w:eastAsia="Times New Roman" w:cs="Times New Roman"/>
                <w:sz w:val="20"/>
                <w:szCs w:val="20"/>
                <w:lang w:eastAsia="lv-LV"/>
              </w:rPr>
            </w:pPr>
            <w:r w:rsidRPr="001F4607">
              <w:rPr>
                <w:rFonts w:eastAsia="Times New Roman" w:cs="Times New Roman"/>
                <w:sz w:val="20"/>
                <w:szCs w:val="20"/>
                <w:lang w:eastAsia="lv-LV"/>
              </w:rPr>
              <w:t>NRA 2017.-2019.</w:t>
            </w:r>
            <w:r>
              <w:rPr>
                <w:rFonts w:eastAsia="Times New Roman" w:cs="Times New Roman"/>
                <w:sz w:val="20"/>
                <w:szCs w:val="20"/>
                <w:lang w:eastAsia="lv-LV"/>
              </w:rPr>
              <w:t xml:space="preserve"> </w:t>
            </w:r>
            <w:r w:rsidR="00B5695B" w:rsidRPr="00FF3767">
              <w:rPr>
                <w:rFonts w:eastAsia="Times New Roman" w:cs="Times New Roman"/>
                <w:sz w:val="20"/>
                <w:szCs w:val="20"/>
                <w:lang w:eastAsia="lv-LV"/>
              </w:rPr>
              <w:t>1.3.7. un 4.3.15. punkti;</w:t>
            </w:r>
            <w:r>
              <w:rPr>
                <w:rFonts w:eastAsia="Times New Roman" w:cs="Times New Roman"/>
                <w:sz w:val="20"/>
                <w:szCs w:val="20"/>
                <w:lang w:eastAsia="lv-LV"/>
              </w:rPr>
              <w:t xml:space="preserve"> </w:t>
            </w:r>
            <w:r w:rsidR="005E697D" w:rsidRPr="00FF3767">
              <w:rPr>
                <w:rFonts w:eastAsia="Times New Roman" w:cs="Times New Roman"/>
                <w:sz w:val="20"/>
                <w:szCs w:val="20"/>
                <w:lang w:eastAsia="lv-LV"/>
              </w:rPr>
              <w:t>MONEYVAL 8.1. rekomendācija.</w:t>
            </w:r>
          </w:p>
        </w:tc>
        <w:tc>
          <w:tcPr>
            <w:tcW w:w="2551" w:type="dxa"/>
            <w:shd w:val="clear" w:color="auto" w:fill="auto"/>
          </w:tcPr>
          <w:p w14:paraId="7B772A9A" w14:textId="77777777" w:rsidR="00B5695B" w:rsidRPr="00FF3767" w:rsidRDefault="00B5695B" w:rsidP="008F65EB">
            <w:pPr>
              <w:jc w:val="both"/>
              <w:rPr>
                <w:rFonts w:cs="Times New Roman"/>
                <w:sz w:val="20"/>
                <w:szCs w:val="20"/>
              </w:rPr>
            </w:pPr>
            <w:r w:rsidRPr="00FF3767">
              <w:rPr>
                <w:sz w:val="20"/>
                <w:szCs w:val="18"/>
              </w:rPr>
              <w:t>Veicināta vienota izpratne par mantas īpašās konfiskācijas tiesisko regulējumu un nodrošināta efektīvāka tā piemērošana praksē.</w:t>
            </w:r>
          </w:p>
        </w:tc>
        <w:tc>
          <w:tcPr>
            <w:tcW w:w="2694" w:type="dxa"/>
          </w:tcPr>
          <w:p w14:paraId="25AA5853" w14:textId="77777777" w:rsidR="00B5695B" w:rsidRPr="00FF3767" w:rsidRDefault="00B5695B" w:rsidP="008F65EB">
            <w:pPr>
              <w:jc w:val="both"/>
              <w:rPr>
                <w:rFonts w:cs="Times New Roman"/>
                <w:sz w:val="20"/>
                <w:szCs w:val="20"/>
              </w:rPr>
            </w:pPr>
            <w:r w:rsidRPr="00FF3767">
              <w:rPr>
                <w:sz w:val="20"/>
                <w:szCs w:val="18"/>
              </w:rPr>
              <w:t>Apmācīti NILL lietās praktizējošie vai potenciāli praktizējošie izmeklētāji un prokurori atbilstoši atbildīgās institūcijas ikgadējam plānam.</w:t>
            </w:r>
          </w:p>
        </w:tc>
        <w:tc>
          <w:tcPr>
            <w:tcW w:w="1134" w:type="dxa"/>
            <w:shd w:val="clear" w:color="auto" w:fill="auto"/>
          </w:tcPr>
          <w:p w14:paraId="130B1DBB" w14:textId="77777777" w:rsidR="00B5695B" w:rsidRPr="00FF3767" w:rsidRDefault="00B5695B" w:rsidP="003B7D75">
            <w:pPr>
              <w:jc w:val="center"/>
              <w:rPr>
                <w:rFonts w:cs="Times New Roman"/>
                <w:sz w:val="20"/>
                <w:szCs w:val="20"/>
              </w:rPr>
            </w:pPr>
            <w:r w:rsidRPr="00FF3767">
              <w:rPr>
                <w:sz w:val="20"/>
                <w:szCs w:val="20"/>
              </w:rPr>
              <w:t>ĢP, VP</w:t>
            </w:r>
          </w:p>
        </w:tc>
        <w:tc>
          <w:tcPr>
            <w:tcW w:w="1275" w:type="dxa"/>
            <w:shd w:val="clear" w:color="auto" w:fill="auto"/>
          </w:tcPr>
          <w:p w14:paraId="2C803D8A" w14:textId="77777777" w:rsidR="00B5695B" w:rsidRPr="00FF3767" w:rsidRDefault="00B5695B" w:rsidP="003B7D75">
            <w:pPr>
              <w:jc w:val="center"/>
              <w:rPr>
                <w:rFonts w:cs="Times New Roman"/>
                <w:sz w:val="20"/>
                <w:szCs w:val="20"/>
              </w:rPr>
            </w:pPr>
            <w:r w:rsidRPr="00FF3767">
              <w:rPr>
                <w:sz w:val="20"/>
                <w:szCs w:val="20"/>
              </w:rPr>
              <w:t>VID, KNAB, VDD, VRS, IDB, MP, IeVP</w:t>
            </w:r>
          </w:p>
        </w:tc>
        <w:tc>
          <w:tcPr>
            <w:tcW w:w="1418" w:type="dxa"/>
            <w:shd w:val="clear" w:color="auto" w:fill="auto"/>
          </w:tcPr>
          <w:p w14:paraId="4EC5B039"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r w:rsidR="00B5695B" w:rsidRPr="00FF3767" w14:paraId="5D8BC1E7" w14:textId="77777777" w:rsidTr="003B7D75">
        <w:trPr>
          <w:trHeight w:val="543"/>
        </w:trPr>
        <w:tc>
          <w:tcPr>
            <w:tcW w:w="709" w:type="dxa"/>
            <w:vMerge/>
          </w:tcPr>
          <w:p w14:paraId="3ABB3279" w14:textId="77777777" w:rsidR="00B5695B" w:rsidRPr="00FF3767" w:rsidRDefault="00B5695B" w:rsidP="003B7D75">
            <w:pPr>
              <w:jc w:val="center"/>
              <w:rPr>
                <w:rFonts w:cs="Times New Roman"/>
                <w:bCs/>
                <w:sz w:val="20"/>
                <w:szCs w:val="20"/>
              </w:rPr>
            </w:pPr>
          </w:p>
        </w:tc>
        <w:tc>
          <w:tcPr>
            <w:tcW w:w="3686" w:type="dxa"/>
            <w:shd w:val="clear" w:color="auto" w:fill="auto"/>
          </w:tcPr>
          <w:p w14:paraId="3A8C1670" w14:textId="77777777" w:rsidR="00B5695B" w:rsidRPr="00FF3767" w:rsidRDefault="00B5695B" w:rsidP="00FE069A">
            <w:pPr>
              <w:jc w:val="both"/>
              <w:rPr>
                <w:rFonts w:cs="Times New Roman"/>
                <w:sz w:val="20"/>
                <w:szCs w:val="20"/>
              </w:rPr>
            </w:pPr>
            <w:r w:rsidRPr="00FF3767">
              <w:rPr>
                <w:sz w:val="20"/>
                <w:szCs w:val="18"/>
              </w:rPr>
              <w:t>2. Turpināt īstenot apmācības par noziedzīgi iegūtu līdzekļu konfiskāciju (t.sk. apzināšanu, līdzekļu iesaldēšanu, aresta uzlikšanu, konfiscēšanu un lēmuma/ sprieduma izpildi).</w:t>
            </w:r>
          </w:p>
        </w:tc>
        <w:tc>
          <w:tcPr>
            <w:tcW w:w="1559" w:type="dxa"/>
          </w:tcPr>
          <w:p w14:paraId="2B458F4B" w14:textId="53203C41" w:rsidR="00B5695B" w:rsidRPr="00FF3767" w:rsidRDefault="00B5695B" w:rsidP="00FE069A">
            <w:pPr>
              <w:jc w:val="both"/>
              <w:rPr>
                <w:rFonts w:cs="Times New Roman"/>
                <w:sz w:val="20"/>
                <w:szCs w:val="20"/>
              </w:rPr>
            </w:pPr>
          </w:p>
        </w:tc>
        <w:tc>
          <w:tcPr>
            <w:tcW w:w="2551" w:type="dxa"/>
            <w:shd w:val="clear" w:color="auto" w:fill="auto"/>
          </w:tcPr>
          <w:p w14:paraId="26970A76" w14:textId="77777777" w:rsidR="00B5695B" w:rsidRPr="00FF3767" w:rsidRDefault="00B5695B" w:rsidP="00FE069A">
            <w:pPr>
              <w:jc w:val="both"/>
              <w:rPr>
                <w:rFonts w:cs="Times New Roman"/>
                <w:sz w:val="20"/>
                <w:szCs w:val="20"/>
              </w:rPr>
            </w:pPr>
            <w:r w:rsidRPr="00FF3767">
              <w:rPr>
                <w:sz w:val="20"/>
                <w:szCs w:val="18"/>
              </w:rPr>
              <w:t>Vienota izpratne par noziedzīgi iegūtu līdzekļu arestu un konfiskāciju.</w:t>
            </w:r>
          </w:p>
        </w:tc>
        <w:tc>
          <w:tcPr>
            <w:tcW w:w="2694" w:type="dxa"/>
          </w:tcPr>
          <w:p w14:paraId="0B791F05" w14:textId="77777777" w:rsidR="00B5695B" w:rsidRPr="00FF3767" w:rsidRDefault="00B5695B" w:rsidP="00FE069A">
            <w:pPr>
              <w:jc w:val="both"/>
              <w:rPr>
                <w:rFonts w:cs="Times New Roman"/>
                <w:sz w:val="20"/>
                <w:szCs w:val="20"/>
              </w:rPr>
            </w:pPr>
            <w:r w:rsidRPr="00FF3767">
              <w:rPr>
                <w:sz w:val="20"/>
                <w:szCs w:val="18"/>
              </w:rPr>
              <w:t>Apmācīti izmeklētāji, prokurori un tiesneši atbilstoši atbildīgās institūcijas ikgadējam plānam.</w:t>
            </w:r>
          </w:p>
        </w:tc>
        <w:tc>
          <w:tcPr>
            <w:tcW w:w="1134" w:type="dxa"/>
            <w:shd w:val="clear" w:color="auto" w:fill="auto"/>
          </w:tcPr>
          <w:p w14:paraId="40A7C79A" w14:textId="77777777" w:rsidR="00B5695B" w:rsidRPr="00FF3767" w:rsidRDefault="00B5695B" w:rsidP="003B7D75">
            <w:pPr>
              <w:jc w:val="center"/>
              <w:rPr>
                <w:rFonts w:cs="Times New Roman"/>
                <w:sz w:val="20"/>
                <w:szCs w:val="20"/>
              </w:rPr>
            </w:pPr>
            <w:r w:rsidRPr="00FF3767">
              <w:rPr>
                <w:sz w:val="20"/>
                <w:szCs w:val="20"/>
              </w:rPr>
              <w:t xml:space="preserve">TM (TA), </w:t>
            </w:r>
            <w:r w:rsidRPr="00FF3767">
              <w:rPr>
                <w:sz w:val="20"/>
                <w:szCs w:val="18"/>
              </w:rPr>
              <w:t>ĢP</w:t>
            </w:r>
          </w:p>
        </w:tc>
        <w:tc>
          <w:tcPr>
            <w:tcW w:w="1275" w:type="dxa"/>
            <w:shd w:val="clear" w:color="auto" w:fill="auto"/>
          </w:tcPr>
          <w:p w14:paraId="7FA12F0A" w14:textId="76ED2DD8" w:rsidR="00B5695B" w:rsidRPr="00FF3767" w:rsidRDefault="00B5695B" w:rsidP="00C421D1">
            <w:pPr>
              <w:jc w:val="center"/>
              <w:rPr>
                <w:rFonts w:cs="Times New Roman"/>
                <w:sz w:val="20"/>
                <w:szCs w:val="20"/>
              </w:rPr>
            </w:pPr>
            <w:r w:rsidRPr="00FF3767">
              <w:rPr>
                <w:sz w:val="20"/>
                <w:szCs w:val="20"/>
              </w:rPr>
              <w:t>VP, VID, KNAB, VDD, VRS, IDB, MP, IeVP, FID</w:t>
            </w:r>
          </w:p>
        </w:tc>
        <w:tc>
          <w:tcPr>
            <w:tcW w:w="1418" w:type="dxa"/>
            <w:shd w:val="clear" w:color="auto" w:fill="auto"/>
          </w:tcPr>
          <w:p w14:paraId="65969980"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r w:rsidR="00B5695B" w:rsidRPr="00FF3767" w14:paraId="3EB09828" w14:textId="77777777" w:rsidTr="003B7D75">
        <w:trPr>
          <w:trHeight w:val="543"/>
        </w:trPr>
        <w:tc>
          <w:tcPr>
            <w:tcW w:w="709" w:type="dxa"/>
            <w:vMerge/>
          </w:tcPr>
          <w:p w14:paraId="559AA52A" w14:textId="77777777" w:rsidR="00B5695B" w:rsidRPr="00FF3767" w:rsidRDefault="00B5695B" w:rsidP="003B7D75">
            <w:pPr>
              <w:jc w:val="center"/>
              <w:rPr>
                <w:rFonts w:cs="Times New Roman"/>
                <w:bCs/>
                <w:sz w:val="20"/>
                <w:szCs w:val="20"/>
              </w:rPr>
            </w:pPr>
          </w:p>
        </w:tc>
        <w:tc>
          <w:tcPr>
            <w:tcW w:w="3686" w:type="dxa"/>
            <w:shd w:val="clear" w:color="auto" w:fill="auto"/>
          </w:tcPr>
          <w:p w14:paraId="28BF2BD4" w14:textId="77777777" w:rsidR="00B5695B" w:rsidRPr="00FF3767" w:rsidRDefault="00B5695B" w:rsidP="00FE069A">
            <w:pPr>
              <w:jc w:val="both"/>
              <w:rPr>
                <w:sz w:val="20"/>
                <w:szCs w:val="18"/>
              </w:rPr>
            </w:pPr>
            <w:r w:rsidRPr="00FF3767">
              <w:rPr>
                <w:sz w:val="20"/>
                <w:szCs w:val="18"/>
              </w:rPr>
              <w:t>3. Īstenot tiesnešu, prokuroru un izmeklētāju apmācības par peļņas, kas gūta ar kukuļošanas rezultātā iegūto darījumu, arestu un konfiskāciju.</w:t>
            </w:r>
          </w:p>
        </w:tc>
        <w:tc>
          <w:tcPr>
            <w:tcW w:w="1559" w:type="dxa"/>
          </w:tcPr>
          <w:p w14:paraId="49012940" w14:textId="64C20741" w:rsidR="00B5695B" w:rsidRPr="00FF3767" w:rsidRDefault="00B5695B" w:rsidP="00FE069A">
            <w:pPr>
              <w:jc w:val="both"/>
              <w:rPr>
                <w:rFonts w:cs="Times New Roman"/>
                <w:sz w:val="20"/>
                <w:szCs w:val="20"/>
              </w:rPr>
            </w:pPr>
            <w:r w:rsidRPr="00FF3767">
              <w:rPr>
                <w:rFonts w:cs="Times New Roman"/>
                <w:sz w:val="20"/>
                <w:szCs w:val="20"/>
              </w:rPr>
              <w:t>OECD WG 3(b) rekomendācija</w:t>
            </w:r>
            <w:r w:rsidR="00225C62">
              <w:rPr>
                <w:rFonts w:cs="Times New Roman"/>
                <w:sz w:val="20"/>
                <w:szCs w:val="20"/>
              </w:rPr>
              <w:t>.</w:t>
            </w:r>
          </w:p>
        </w:tc>
        <w:tc>
          <w:tcPr>
            <w:tcW w:w="2551" w:type="dxa"/>
            <w:shd w:val="clear" w:color="auto" w:fill="auto"/>
          </w:tcPr>
          <w:p w14:paraId="4C984FCB" w14:textId="77777777" w:rsidR="00B5695B" w:rsidRPr="00FF3767" w:rsidRDefault="00B5695B" w:rsidP="00FE069A">
            <w:pPr>
              <w:jc w:val="both"/>
              <w:rPr>
                <w:sz w:val="20"/>
                <w:szCs w:val="18"/>
              </w:rPr>
            </w:pPr>
            <w:r w:rsidRPr="00FF3767">
              <w:rPr>
                <w:sz w:val="20"/>
                <w:szCs w:val="18"/>
              </w:rPr>
              <w:t>Vienota izpratne par peļņas, kas gūta ar kukuļošanas rezultātā iegūto darījumu, arestu un konfiskāciju.</w:t>
            </w:r>
          </w:p>
        </w:tc>
        <w:tc>
          <w:tcPr>
            <w:tcW w:w="2694" w:type="dxa"/>
          </w:tcPr>
          <w:p w14:paraId="0A3A0CE5" w14:textId="77777777" w:rsidR="00B5695B" w:rsidRPr="00FF3767" w:rsidRDefault="00B5695B" w:rsidP="00FE069A">
            <w:pPr>
              <w:jc w:val="both"/>
              <w:rPr>
                <w:sz w:val="20"/>
                <w:szCs w:val="18"/>
              </w:rPr>
            </w:pPr>
            <w:r w:rsidRPr="00FF3767">
              <w:rPr>
                <w:sz w:val="20"/>
                <w:szCs w:val="18"/>
              </w:rPr>
              <w:t>Apmācīti izmeklētāji, prokurori un tiesneši.</w:t>
            </w:r>
          </w:p>
        </w:tc>
        <w:tc>
          <w:tcPr>
            <w:tcW w:w="1134" w:type="dxa"/>
            <w:shd w:val="clear" w:color="auto" w:fill="auto"/>
          </w:tcPr>
          <w:p w14:paraId="700D611D" w14:textId="3947BB0E" w:rsidR="00B5695B" w:rsidRPr="00FF3767" w:rsidRDefault="00B5695B" w:rsidP="003B7D75">
            <w:pPr>
              <w:jc w:val="center"/>
              <w:rPr>
                <w:sz w:val="20"/>
                <w:szCs w:val="20"/>
              </w:rPr>
            </w:pPr>
            <w:r w:rsidRPr="00FF3767">
              <w:rPr>
                <w:sz w:val="20"/>
                <w:szCs w:val="20"/>
              </w:rPr>
              <w:t xml:space="preserve">TM (TA), </w:t>
            </w:r>
            <w:r w:rsidRPr="00FF3767">
              <w:rPr>
                <w:sz w:val="20"/>
                <w:szCs w:val="18"/>
              </w:rPr>
              <w:t>ĢP</w:t>
            </w:r>
            <w:r w:rsidR="00C421D1">
              <w:rPr>
                <w:sz w:val="20"/>
                <w:szCs w:val="18"/>
              </w:rPr>
              <w:t>, KNAB</w:t>
            </w:r>
          </w:p>
        </w:tc>
        <w:tc>
          <w:tcPr>
            <w:tcW w:w="1275" w:type="dxa"/>
            <w:shd w:val="clear" w:color="auto" w:fill="auto"/>
          </w:tcPr>
          <w:p w14:paraId="4C539104" w14:textId="0404B9EC" w:rsidR="00B5695B" w:rsidRPr="00FF3767" w:rsidRDefault="00B5695B" w:rsidP="00C421D1">
            <w:pPr>
              <w:jc w:val="center"/>
              <w:rPr>
                <w:sz w:val="20"/>
                <w:szCs w:val="20"/>
              </w:rPr>
            </w:pPr>
            <w:r w:rsidRPr="00FF3767">
              <w:rPr>
                <w:sz w:val="20"/>
                <w:szCs w:val="20"/>
              </w:rPr>
              <w:t>IDB, VID</w:t>
            </w:r>
          </w:p>
        </w:tc>
        <w:tc>
          <w:tcPr>
            <w:tcW w:w="1418" w:type="dxa"/>
            <w:shd w:val="clear" w:color="auto" w:fill="auto"/>
          </w:tcPr>
          <w:p w14:paraId="3CEF2D7B"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r w:rsidR="00076AEC" w:rsidRPr="00FF3767" w14:paraId="46482568" w14:textId="77777777" w:rsidTr="003B7D75">
        <w:trPr>
          <w:trHeight w:val="1284"/>
        </w:trPr>
        <w:tc>
          <w:tcPr>
            <w:tcW w:w="709" w:type="dxa"/>
            <w:vMerge w:val="restart"/>
          </w:tcPr>
          <w:p w14:paraId="17CA1385" w14:textId="77777777" w:rsidR="00076AEC" w:rsidRPr="00FF3767" w:rsidRDefault="00076AEC" w:rsidP="003B7D75">
            <w:pPr>
              <w:jc w:val="center"/>
              <w:rPr>
                <w:rFonts w:cs="Times New Roman"/>
                <w:bCs/>
                <w:sz w:val="20"/>
                <w:szCs w:val="20"/>
              </w:rPr>
            </w:pPr>
            <w:r w:rsidRPr="00FF3767">
              <w:rPr>
                <w:rFonts w:cs="Times New Roman"/>
                <w:bCs/>
                <w:sz w:val="20"/>
                <w:szCs w:val="20"/>
              </w:rPr>
              <w:t>8.2.</w:t>
            </w:r>
          </w:p>
        </w:tc>
        <w:tc>
          <w:tcPr>
            <w:tcW w:w="3686" w:type="dxa"/>
            <w:vMerge w:val="restart"/>
            <w:shd w:val="clear" w:color="auto" w:fill="auto"/>
          </w:tcPr>
          <w:p w14:paraId="3E5B98C1" w14:textId="77777777" w:rsidR="00076AEC" w:rsidRPr="00FF3767" w:rsidRDefault="00076AEC" w:rsidP="00FE069A">
            <w:pPr>
              <w:jc w:val="both"/>
              <w:rPr>
                <w:rFonts w:cs="Times New Roman"/>
                <w:sz w:val="20"/>
                <w:szCs w:val="20"/>
              </w:rPr>
            </w:pPr>
            <w:r w:rsidRPr="00FF3767">
              <w:rPr>
                <w:rFonts w:cs="Times New Roman"/>
                <w:sz w:val="20"/>
                <w:szCs w:val="20"/>
              </w:rPr>
              <w:t xml:space="preserve">Skaidras naudas </w:t>
            </w:r>
            <w:r w:rsidRPr="00FF3767">
              <w:rPr>
                <w:rFonts w:cs="Times New Roman"/>
                <w:sz w:val="20"/>
                <w:szCs w:val="20"/>
                <w:shd w:val="clear" w:color="auto" w:fill="FFFFFF"/>
              </w:rPr>
              <w:t>t.sk., kas saistīta ar NILLTPF, fiziskas pārvietošanas pāri robežām kontrole.</w:t>
            </w:r>
          </w:p>
        </w:tc>
        <w:tc>
          <w:tcPr>
            <w:tcW w:w="1559" w:type="dxa"/>
            <w:vMerge w:val="restart"/>
          </w:tcPr>
          <w:p w14:paraId="5AFFE9DF" w14:textId="77777777" w:rsidR="00076AEC" w:rsidRPr="00FF3767" w:rsidRDefault="00076AEC" w:rsidP="00FE069A">
            <w:pPr>
              <w:jc w:val="both"/>
              <w:rPr>
                <w:rFonts w:eastAsia="Times New Roman" w:cs="Times New Roman"/>
                <w:sz w:val="20"/>
                <w:szCs w:val="20"/>
                <w:lang w:eastAsia="lv-LV"/>
              </w:rPr>
            </w:pPr>
            <w:r w:rsidRPr="00FF3767">
              <w:rPr>
                <w:rFonts w:eastAsia="Times New Roman" w:cs="Times New Roman"/>
                <w:sz w:val="20"/>
                <w:szCs w:val="20"/>
                <w:shd w:val="clear" w:color="auto" w:fill="FFFFFF"/>
                <w:lang w:eastAsia="lv-LV"/>
              </w:rPr>
              <w:t>MONEYVAL 8.4. rekomendācija;</w:t>
            </w:r>
          </w:p>
          <w:p w14:paraId="26BBEDF9" w14:textId="16B45E36" w:rsidR="00076AEC" w:rsidRPr="00FF3767" w:rsidRDefault="001F4607" w:rsidP="00FE069A">
            <w:pPr>
              <w:shd w:val="clear" w:color="auto" w:fill="FFFFFF"/>
              <w:jc w:val="both"/>
              <w:rPr>
                <w:rFonts w:eastAsia="Times New Roman" w:cs="Times New Roman"/>
                <w:sz w:val="20"/>
                <w:szCs w:val="20"/>
                <w:lang w:eastAsia="lv-LV"/>
              </w:rPr>
            </w:pPr>
            <w:r w:rsidRPr="001F4607">
              <w:rPr>
                <w:rFonts w:eastAsia="Times New Roman" w:cs="Times New Roman"/>
                <w:sz w:val="20"/>
                <w:szCs w:val="20"/>
                <w:lang w:eastAsia="lv-LV"/>
              </w:rPr>
              <w:t>NRA 2017.-2019.</w:t>
            </w:r>
            <w:r w:rsidR="00076AEC" w:rsidRPr="00FF3767">
              <w:rPr>
                <w:rFonts w:eastAsia="Times New Roman" w:cs="Times New Roman"/>
                <w:sz w:val="20"/>
                <w:szCs w:val="20"/>
                <w:lang w:eastAsia="lv-LV"/>
              </w:rPr>
              <w:t xml:space="preserve"> (17. lpp.);</w:t>
            </w:r>
          </w:p>
          <w:p w14:paraId="67CBDB06" w14:textId="09A381E0" w:rsidR="00076AEC" w:rsidRPr="00FF3767" w:rsidRDefault="00076AEC" w:rsidP="00822E1D">
            <w:pPr>
              <w:shd w:val="clear" w:color="auto" w:fill="FFFFFF"/>
              <w:jc w:val="both"/>
              <w:rPr>
                <w:rFonts w:eastAsia="Times New Roman" w:cs="Times New Roman"/>
                <w:sz w:val="20"/>
                <w:szCs w:val="20"/>
                <w:lang w:eastAsia="lv-LV"/>
              </w:rPr>
            </w:pPr>
            <w:r w:rsidRPr="00FF3767">
              <w:rPr>
                <w:rFonts w:eastAsia="Times New Roman" w:cs="Times New Roman"/>
                <w:sz w:val="20"/>
                <w:szCs w:val="20"/>
                <w:lang w:eastAsia="lv-LV"/>
              </w:rPr>
              <w:t>FATF 32. rekomendācija</w:t>
            </w:r>
            <w:r w:rsidR="001F4607">
              <w:rPr>
                <w:rFonts w:eastAsia="Times New Roman" w:cs="Times New Roman"/>
                <w:sz w:val="20"/>
                <w:szCs w:val="20"/>
                <w:lang w:eastAsia="lv-LV"/>
              </w:rPr>
              <w:t>;</w:t>
            </w:r>
            <w:r w:rsidR="001F4607" w:rsidRPr="00FF3767" w:rsidDel="001F4607">
              <w:rPr>
                <w:rFonts w:eastAsia="Times New Roman" w:cs="Times New Roman"/>
                <w:sz w:val="20"/>
                <w:szCs w:val="20"/>
                <w:lang w:eastAsia="lv-LV"/>
              </w:rPr>
              <w:t xml:space="preserve"> </w:t>
            </w:r>
            <w:r w:rsidR="001F4607" w:rsidRPr="001F4607">
              <w:rPr>
                <w:rFonts w:eastAsia="Times New Roman" w:cs="Times New Roman"/>
                <w:sz w:val="20"/>
                <w:szCs w:val="20"/>
                <w:lang w:eastAsia="lv-LV"/>
              </w:rPr>
              <w:t>NRA 2017.-2019.</w:t>
            </w:r>
            <w:r w:rsidR="001F4607">
              <w:rPr>
                <w:rFonts w:eastAsia="Times New Roman" w:cs="Times New Roman"/>
                <w:sz w:val="20"/>
                <w:szCs w:val="20"/>
                <w:lang w:eastAsia="lv-LV"/>
              </w:rPr>
              <w:t xml:space="preserve"> </w:t>
            </w:r>
            <w:r w:rsidRPr="00FF3767">
              <w:rPr>
                <w:rFonts w:eastAsia="Times New Roman" w:cs="Times New Roman"/>
                <w:sz w:val="20"/>
                <w:szCs w:val="20"/>
                <w:lang w:eastAsia="lv-LV"/>
              </w:rPr>
              <w:t>1.2.5. punkts.</w:t>
            </w:r>
          </w:p>
        </w:tc>
        <w:tc>
          <w:tcPr>
            <w:tcW w:w="2551" w:type="dxa"/>
            <w:vMerge w:val="restart"/>
            <w:shd w:val="clear" w:color="auto" w:fill="auto"/>
          </w:tcPr>
          <w:p w14:paraId="129E5803" w14:textId="7D857CFA" w:rsidR="00076AEC" w:rsidRPr="00FF3767" w:rsidRDefault="00076AEC" w:rsidP="00FE069A">
            <w:pPr>
              <w:jc w:val="both"/>
              <w:rPr>
                <w:rFonts w:cs="Times New Roman"/>
                <w:sz w:val="20"/>
                <w:szCs w:val="20"/>
              </w:rPr>
            </w:pPr>
            <w:r>
              <w:rPr>
                <w:rFonts w:cs="Times New Roman"/>
                <w:sz w:val="20"/>
                <w:szCs w:val="20"/>
                <w:shd w:val="clear" w:color="auto" w:fill="FFFFFF"/>
              </w:rPr>
              <w:t xml:space="preserve">1. </w:t>
            </w:r>
            <w:r w:rsidRPr="00FF3767">
              <w:rPr>
                <w:rFonts w:cs="Times New Roman"/>
                <w:sz w:val="20"/>
                <w:szCs w:val="20"/>
                <w:shd w:val="clear" w:color="auto" w:fill="FFFFFF"/>
              </w:rPr>
              <w:t>Nodrošināta efektīvāka skaidras naudas kontrole uz Latvijas iekšējām un ārējām robežām.</w:t>
            </w:r>
          </w:p>
        </w:tc>
        <w:tc>
          <w:tcPr>
            <w:tcW w:w="2694" w:type="dxa"/>
          </w:tcPr>
          <w:p w14:paraId="5FA334F8" w14:textId="3711B845" w:rsidR="00076AEC" w:rsidRPr="00FF3767" w:rsidRDefault="00076AEC" w:rsidP="00FE069A">
            <w:pPr>
              <w:jc w:val="both"/>
              <w:rPr>
                <w:rFonts w:cs="Times New Roman"/>
                <w:sz w:val="20"/>
                <w:szCs w:val="20"/>
              </w:rPr>
            </w:pPr>
            <w:r w:rsidRPr="00FF3767">
              <w:rPr>
                <w:rFonts w:cs="Times New Roman"/>
                <w:sz w:val="20"/>
                <w:szCs w:val="20"/>
                <w:shd w:val="clear" w:color="auto" w:fill="FFFFFF"/>
              </w:rPr>
              <w:t xml:space="preserve">1. </w:t>
            </w:r>
            <w:r w:rsidR="00BC690A" w:rsidRPr="00BC690A">
              <w:rPr>
                <w:rFonts w:cs="Times New Roman"/>
                <w:sz w:val="20"/>
                <w:szCs w:val="20"/>
                <w:shd w:val="clear" w:color="auto" w:fill="FFFFFF"/>
              </w:rPr>
              <w:t>Uzsākti kriminālprocesi par skaidras naudas nedeklarēšanu vai nepatiesu deklarēšanu un/vai legalizāciju, balstoties uz efektīvu kontroles pasākumu veikšanu uz Latvijas iekšējām un ārējām robežām, lai panāktu krimināltiesisko attiecību taisnīgu noregulējumu</w:t>
            </w:r>
            <w:r w:rsidRPr="00FF3767">
              <w:rPr>
                <w:rFonts w:cs="Times New Roman"/>
                <w:sz w:val="20"/>
                <w:szCs w:val="20"/>
                <w:shd w:val="clear" w:color="auto" w:fill="FFFFFF"/>
              </w:rPr>
              <w:t>.</w:t>
            </w:r>
          </w:p>
        </w:tc>
        <w:tc>
          <w:tcPr>
            <w:tcW w:w="1134" w:type="dxa"/>
            <w:shd w:val="clear" w:color="auto" w:fill="auto"/>
          </w:tcPr>
          <w:p w14:paraId="1333EBAF" w14:textId="77777777" w:rsidR="00076AEC" w:rsidRPr="00FF3767" w:rsidRDefault="00076AEC" w:rsidP="003B7D75">
            <w:pPr>
              <w:jc w:val="center"/>
              <w:rPr>
                <w:rFonts w:cs="Times New Roman"/>
                <w:sz w:val="20"/>
                <w:szCs w:val="20"/>
              </w:rPr>
            </w:pPr>
            <w:r w:rsidRPr="00FF3767">
              <w:rPr>
                <w:rFonts w:cs="Times New Roman"/>
                <w:sz w:val="20"/>
                <w:szCs w:val="20"/>
                <w:shd w:val="clear" w:color="auto" w:fill="FFFFFF"/>
              </w:rPr>
              <w:t>VID</w:t>
            </w:r>
          </w:p>
        </w:tc>
        <w:tc>
          <w:tcPr>
            <w:tcW w:w="1275" w:type="dxa"/>
            <w:shd w:val="clear" w:color="auto" w:fill="auto"/>
          </w:tcPr>
          <w:p w14:paraId="49E54708" w14:textId="77777777" w:rsidR="00076AEC" w:rsidRPr="00FF3767" w:rsidRDefault="00076AEC" w:rsidP="003B7D75">
            <w:pPr>
              <w:jc w:val="center"/>
              <w:rPr>
                <w:rFonts w:cs="Times New Roman"/>
                <w:sz w:val="20"/>
                <w:szCs w:val="20"/>
              </w:rPr>
            </w:pPr>
            <w:r w:rsidRPr="00FF3767">
              <w:rPr>
                <w:rFonts w:cs="Times New Roman"/>
                <w:sz w:val="20"/>
                <w:szCs w:val="20"/>
              </w:rPr>
              <w:t>ĢP</w:t>
            </w:r>
          </w:p>
        </w:tc>
        <w:tc>
          <w:tcPr>
            <w:tcW w:w="1418" w:type="dxa"/>
            <w:shd w:val="clear" w:color="auto" w:fill="auto"/>
          </w:tcPr>
          <w:p w14:paraId="7BE2C90E" w14:textId="77777777" w:rsidR="00076AEC" w:rsidRPr="00FF3767" w:rsidRDefault="00076AEC" w:rsidP="003B7D75">
            <w:pPr>
              <w:jc w:val="center"/>
              <w:rPr>
                <w:rFonts w:cs="Times New Roman"/>
                <w:bCs/>
                <w:sz w:val="20"/>
                <w:szCs w:val="20"/>
              </w:rPr>
            </w:pPr>
            <w:r w:rsidRPr="00FF3767">
              <w:rPr>
                <w:rFonts w:cs="Times New Roman"/>
                <w:sz w:val="20"/>
                <w:szCs w:val="20"/>
                <w:shd w:val="clear" w:color="auto" w:fill="FFFFFF"/>
              </w:rPr>
              <w:t>Pastāvīgi</w:t>
            </w:r>
          </w:p>
        </w:tc>
      </w:tr>
      <w:tr w:rsidR="00076AEC" w:rsidRPr="00FF3767" w14:paraId="4F49BB91" w14:textId="77777777" w:rsidTr="00526CE4">
        <w:trPr>
          <w:trHeight w:val="1550"/>
        </w:trPr>
        <w:tc>
          <w:tcPr>
            <w:tcW w:w="709" w:type="dxa"/>
            <w:vMerge/>
          </w:tcPr>
          <w:p w14:paraId="58CFE26B" w14:textId="77777777" w:rsidR="00076AEC" w:rsidRPr="00FF3767" w:rsidRDefault="00076AEC" w:rsidP="00FE069A">
            <w:pPr>
              <w:jc w:val="center"/>
              <w:rPr>
                <w:rFonts w:cs="Times New Roman"/>
                <w:bCs/>
                <w:sz w:val="20"/>
                <w:szCs w:val="20"/>
              </w:rPr>
            </w:pPr>
          </w:p>
        </w:tc>
        <w:tc>
          <w:tcPr>
            <w:tcW w:w="3686" w:type="dxa"/>
            <w:vMerge/>
            <w:shd w:val="clear" w:color="auto" w:fill="auto"/>
          </w:tcPr>
          <w:p w14:paraId="3A2E0255" w14:textId="77777777" w:rsidR="00076AEC" w:rsidRPr="00FF3767" w:rsidRDefault="00076AEC" w:rsidP="00FE069A">
            <w:pPr>
              <w:jc w:val="both"/>
              <w:rPr>
                <w:rFonts w:cs="Times New Roman"/>
                <w:sz w:val="20"/>
                <w:szCs w:val="20"/>
              </w:rPr>
            </w:pPr>
          </w:p>
        </w:tc>
        <w:tc>
          <w:tcPr>
            <w:tcW w:w="1559" w:type="dxa"/>
            <w:vMerge/>
          </w:tcPr>
          <w:p w14:paraId="121C3A18" w14:textId="77777777" w:rsidR="00076AEC" w:rsidRPr="00FF3767" w:rsidRDefault="00076AEC" w:rsidP="00FE069A">
            <w:pPr>
              <w:rPr>
                <w:rFonts w:eastAsia="Times New Roman" w:cs="Times New Roman"/>
                <w:sz w:val="20"/>
                <w:szCs w:val="20"/>
                <w:shd w:val="clear" w:color="auto" w:fill="FFFFFF"/>
                <w:lang w:eastAsia="lv-LV"/>
              </w:rPr>
            </w:pPr>
          </w:p>
        </w:tc>
        <w:tc>
          <w:tcPr>
            <w:tcW w:w="2551" w:type="dxa"/>
            <w:vMerge/>
            <w:shd w:val="clear" w:color="auto" w:fill="auto"/>
          </w:tcPr>
          <w:p w14:paraId="5FED5B92" w14:textId="77777777" w:rsidR="00076AEC" w:rsidRPr="00FF3767" w:rsidRDefault="00076AEC" w:rsidP="00FE069A">
            <w:pPr>
              <w:rPr>
                <w:rFonts w:cs="Times New Roman"/>
                <w:sz w:val="20"/>
                <w:szCs w:val="20"/>
                <w:shd w:val="clear" w:color="auto" w:fill="FFFFFF"/>
              </w:rPr>
            </w:pPr>
          </w:p>
        </w:tc>
        <w:tc>
          <w:tcPr>
            <w:tcW w:w="2694" w:type="dxa"/>
          </w:tcPr>
          <w:p w14:paraId="2FDEDA5D" w14:textId="77777777" w:rsidR="00076AEC" w:rsidRPr="00FF3767" w:rsidRDefault="00076AEC" w:rsidP="00FE069A">
            <w:pPr>
              <w:jc w:val="both"/>
              <w:rPr>
                <w:rFonts w:cs="Times New Roman"/>
                <w:sz w:val="20"/>
                <w:szCs w:val="20"/>
                <w:shd w:val="clear" w:color="auto" w:fill="FFFFFF"/>
              </w:rPr>
            </w:pPr>
            <w:r w:rsidRPr="00FF3767">
              <w:rPr>
                <w:rFonts w:cs="Times New Roman"/>
                <w:sz w:val="20"/>
                <w:szCs w:val="20"/>
                <w:shd w:val="clear" w:color="auto" w:fill="FFFFFF"/>
              </w:rPr>
              <w:t>2. Gadā ne mazāk kā 3 kriminālprocesi nodoti kriminālvajāšanas uzsākšanai par skaidras naudas nedeklarēšanu vai nepatiesu deklarēšanu un/vai legalizāciju.</w:t>
            </w:r>
          </w:p>
        </w:tc>
        <w:tc>
          <w:tcPr>
            <w:tcW w:w="1134" w:type="dxa"/>
            <w:shd w:val="clear" w:color="auto" w:fill="auto"/>
          </w:tcPr>
          <w:p w14:paraId="136BF1F6" w14:textId="5EE211A9" w:rsidR="00076AEC" w:rsidRPr="00FF3767" w:rsidRDefault="00076AEC" w:rsidP="00FE069A">
            <w:pPr>
              <w:jc w:val="center"/>
              <w:rPr>
                <w:rFonts w:cs="Times New Roman"/>
                <w:sz w:val="20"/>
                <w:szCs w:val="20"/>
                <w:shd w:val="clear" w:color="auto" w:fill="FFFFFF"/>
              </w:rPr>
            </w:pPr>
            <w:r w:rsidRPr="00FF3767">
              <w:rPr>
                <w:rFonts w:cs="Times New Roman"/>
                <w:sz w:val="20"/>
                <w:szCs w:val="20"/>
                <w:shd w:val="clear" w:color="auto" w:fill="FFFFFF"/>
              </w:rPr>
              <w:t>VID</w:t>
            </w:r>
          </w:p>
        </w:tc>
        <w:tc>
          <w:tcPr>
            <w:tcW w:w="1275" w:type="dxa"/>
            <w:shd w:val="clear" w:color="auto" w:fill="auto"/>
          </w:tcPr>
          <w:p w14:paraId="2F2E2B7B" w14:textId="21CC7549" w:rsidR="00076AEC" w:rsidRPr="00FF3767" w:rsidRDefault="00076AEC" w:rsidP="00FE069A">
            <w:pPr>
              <w:jc w:val="center"/>
              <w:rPr>
                <w:rFonts w:cs="Times New Roman"/>
                <w:sz w:val="20"/>
                <w:szCs w:val="20"/>
              </w:rPr>
            </w:pPr>
            <w:r w:rsidRPr="00FF3767">
              <w:rPr>
                <w:rFonts w:cs="Times New Roman"/>
                <w:sz w:val="20"/>
                <w:szCs w:val="20"/>
              </w:rPr>
              <w:t>ĢP</w:t>
            </w:r>
          </w:p>
        </w:tc>
        <w:tc>
          <w:tcPr>
            <w:tcW w:w="1418" w:type="dxa"/>
            <w:shd w:val="clear" w:color="auto" w:fill="auto"/>
          </w:tcPr>
          <w:p w14:paraId="1946E19B" w14:textId="3BBC32C8" w:rsidR="00076AEC" w:rsidRPr="00FF3767" w:rsidRDefault="00076AEC" w:rsidP="00FE069A">
            <w:pPr>
              <w:jc w:val="center"/>
              <w:rPr>
                <w:rFonts w:cs="Times New Roman"/>
                <w:sz w:val="20"/>
                <w:szCs w:val="20"/>
                <w:shd w:val="clear" w:color="auto" w:fill="FFFFFF"/>
              </w:rPr>
            </w:pPr>
            <w:r w:rsidRPr="00FF3767">
              <w:rPr>
                <w:rFonts w:cs="Times New Roman"/>
                <w:sz w:val="20"/>
                <w:szCs w:val="20"/>
                <w:shd w:val="clear" w:color="auto" w:fill="FFFFFF"/>
              </w:rPr>
              <w:t>Pastāvīgi</w:t>
            </w:r>
          </w:p>
        </w:tc>
      </w:tr>
      <w:tr w:rsidR="00076AEC" w:rsidRPr="00FF3767" w14:paraId="402A1D9D" w14:textId="77777777" w:rsidTr="00B339EB">
        <w:tc>
          <w:tcPr>
            <w:tcW w:w="709" w:type="dxa"/>
            <w:vMerge/>
          </w:tcPr>
          <w:p w14:paraId="410A6085" w14:textId="77777777" w:rsidR="00076AEC" w:rsidRPr="00FF3767" w:rsidRDefault="00076AEC" w:rsidP="00076AEC">
            <w:pPr>
              <w:jc w:val="center"/>
              <w:rPr>
                <w:rFonts w:cs="Times New Roman"/>
                <w:bCs/>
                <w:sz w:val="20"/>
                <w:szCs w:val="20"/>
              </w:rPr>
            </w:pPr>
          </w:p>
        </w:tc>
        <w:tc>
          <w:tcPr>
            <w:tcW w:w="3686" w:type="dxa"/>
            <w:vMerge/>
            <w:shd w:val="clear" w:color="auto" w:fill="auto"/>
          </w:tcPr>
          <w:p w14:paraId="4625AC20" w14:textId="77777777" w:rsidR="00076AEC" w:rsidRPr="00FF3767" w:rsidRDefault="00076AEC" w:rsidP="00076AEC">
            <w:pPr>
              <w:jc w:val="both"/>
              <w:rPr>
                <w:rFonts w:cs="Times New Roman"/>
                <w:sz w:val="20"/>
                <w:szCs w:val="20"/>
              </w:rPr>
            </w:pPr>
          </w:p>
        </w:tc>
        <w:tc>
          <w:tcPr>
            <w:tcW w:w="1559" w:type="dxa"/>
            <w:vMerge/>
          </w:tcPr>
          <w:p w14:paraId="2E49315A" w14:textId="77777777" w:rsidR="00076AEC" w:rsidRPr="00FF3767" w:rsidRDefault="00076AEC" w:rsidP="00076AEC">
            <w:pPr>
              <w:rPr>
                <w:rFonts w:eastAsia="Times New Roman" w:cs="Times New Roman"/>
                <w:sz w:val="20"/>
                <w:szCs w:val="20"/>
                <w:shd w:val="clear" w:color="auto" w:fill="FFFFFF"/>
                <w:lang w:eastAsia="lv-LV"/>
              </w:rPr>
            </w:pPr>
          </w:p>
        </w:tc>
        <w:tc>
          <w:tcPr>
            <w:tcW w:w="2551" w:type="dxa"/>
            <w:shd w:val="clear" w:color="auto" w:fill="auto"/>
          </w:tcPr>
          <w:p w14:paraId="48F7087C" w14:textId="7AE0D710" w:rsidR="00076AEC" w:rsidRPr="00FF3767" w:rsidRDefault="00076AEC" w:rsidP="00D27483">
            <w:pPr>
              <w:jc w:val="both"/>
              <w:rPr>
                <w:rFonts w:cs="Times New Roman"/>
                <w:sz w:val="20"/>
                <w:szCs w:val="20"/>
                <w:shd w:val="clear" w:color="auto" w:fill="FFFFFF"/>
              </w:rPr>
            </w:pPr>
            <w:r>
              <w:rPr>
                <w:rFonts w:cs="Times New Roman"/>
                <w:sz w:val="20"/>
                <w:szCs w:val="20"/>
                <w:shd w:val="clear" w:color="auto" w:fill="FFFFFF"/>
              </w:rPr>
              <w:t xml:space="preserve">2. </w:t>
            </w:r>
            <w:r w:rsidRPr="00076AEC">
              <w:rPr>
                <w:rFonts w:cs="Times New Roman"/>
                <w:sz w:val="20"/>
                <w:szCs w:val="20"/>
                <w:shd w:val="clear" w:color="auto" w:fill="FFFFFF"/>
              </w:rPr>
              <w:t>Veiktas nepieciešamās izmaiņas IS, lai nodrošinātu pavadītas un nepavadītas skaidras naudas deklarāciju reģistrēšanu un informācijas apmaiņu ar Eiropas Komisiju.</w:t>
            </w:r>
          </w:p>
        </w:tc>
        <w:tc>
          <w:tcPr>
            <w:tcW w:w="2694" w:type="dxa"/>
          </w:tcPr>
          <w:p w14:paraId="480D5F21" w14:textId="09BA66A5" w:rsidR="00076AEC" w:rsidRPr="00FF3767" w:rsidRDefault="00076AEC" w:rsidP="00076AEC">
            <w:pPr>
              <w:jc w:val="both"/>
              <w:rPr>
                <w:rFonts w:cs="Times New Roman"/>
                <w:sz w:val="20"/>
                <w:szCs w:val="20"/>
                <w:shd w:val="clear" w:color="auto" w:fill="FFFFFF"/>
              </w:rPr>
            </w:pPr>
            <w:r w:rsidRPr="00076AEC">
              <w:rPr>
                <w:rFonts w:cs="Times New Roman"/>
                <w:sz w:val="20"/>
                <w:szCs w:val="20"/>
                <w:shd w:val="clear" w:color="auto" w:fill="FFFFFF"/>
              </w:rPr>
              <w:t>Veikts darbs pie muitas IS pielāgošanas, lai nodrošinātu pavadītas un nepavadītas skaidras naudas deklarāciju reģistrēšanu, t.sk. datu nodošanu uz Eiropas Komisijas Eiropas biroja krāpšanas apkarošanai (OLAF) Pretkrāpšanas informācijas sistēmas (</w:t>
            </w:r>
            <w:r w:rsidRPr="00D27483">
              <w:rPr>
                <w:rFonts w:cs="Times New Roman"/>
                <w:i/>
                <w:sz w:val="20"/>
                <w:szCs w:val="20"/>
                <w:shd w:val="clear" w:color="auto" w:fill="FFFFFF"/>
              </w:rPr>
              <w:t>Anti-Fraud Information System - AFIS</w:t>
            </w:r>
            <w:r w:rsidRPr="00076AEC">
              <w:rPr>
                <w:rFonts w:cs="Times New Roman"/>
                <w:sz w:val="20"/>
                <w:szCs w:val="20"/>
                <w:shd w:val="clear" w:color="auto" w:fill="FFFFFF"/>
              </w:rPr>
              <w:t>) Muitas informācijas sistēmas (</w:t>
            </w:r>
            <w:r w:rsidRPr="00D27483">
              <w:rPr>
                <w:rFonts w:cs="Times New Roman"/>
                <w:i/>
                <w:sz w:val="20"/>
                <w:szCs w:val="20"/>
                <w:shd w:val="clear" w:color="auto" w:fill="FFFFFF"/>
              </w:rPr>
              <w:t>Customs Information System – CIS</w:t>
            </w:r>
            <w:r w:rsidRPr="00076AEC">
              <w:rPr>
                <w:rFonts w:cs="Times New Roman"/>
                <w:sz w:val="20"/>
                <w:szCs w:val="20"/>
                <w:shd w:val="clear" w:color="auto" w:fill="FFFFFF"/>
              </w:rPr>
              <w:t>) datu bāzi.</w:t>
            </w:r>
          </w:p>
        </w:tc>
        <w:tc>
          <w:tcPr>
            <w:tcW w:w="1134" w:type="dxa"/>
            <w:shd w:val="clear" w:color="auto" w:fill="auto"/>
          </w:tcPr>
          <w:p w14:paraId="440745E9" w14:textId="2F984E88" w:rsidR="00076AEC" w:rsidRPr="00FF3767" w:rsidRDefault="00076AEC" w:rsidP="00076AEC">
            <w:pPr>
              <w:jc w:val="center"/>
              <w:rPr>
                <w:rFonts w:cs="Times New Roman"/>
                <w:sz w:val="20"/>
                <w:szCs w:val="20"/>
                <w:shd w:val="clear" w:color="auto" w:fill="FFFFFF"/>
              </w:rPr>
            </w:pPr>
            <w:r>
              <w:rPr>
                <w:sz w:val="20"/>
                <w:szCs w:val="20"/>
              </w:rPr>
              <w:t>VID</w:t>
            </w:r>
          </w:p>
        </w:tc>
        <w:tc>
          <w:tcPr>
            <w:tcW w:w="1275" w:type="dxa"/>
            <w:shd w:val="clear" w:color="auto" w:fill="auto"/>
          </w:tcPr>
          <w:p w14:paraId="6611DC13" w14:textId="77777777" w:rsidR="00076AEC" w:rsidRPr="00FF3767" w:rsidRDefault="00076AEC" w:rsidP="00076AEC">
            <w:pPr>
              <w:jc w:val="center"/>
              <w:rPr>
                <w:rFonts w:cs="Times New Roman"/>
                <w:sz w:val="20"/>
                <w:szCs w:val="20"/>
              </w:rPr>
            </w:pPr>
          </w:p>
        </w:tc>
        <w:tc>
          <w:tcPr>
            <w:tcW w:w="1418" w:type="dxa"/>
            <w:shd w:val="clear" w:color="auto" w:fill="auto"/>
          </w:tcPr>
          <w:p w14:paraId="5634BC56" w14:textId="01099106" w:rsidR="00076AEC" w:rsidRPr="00FF3767" w:rsidRDefault="00076AEC" w:rsidP="00076AEC">
            <w:pPr>
              <w:jc w:val="center"/>
              <w:rPr>
                <w:rFonts w:cs="Times New Roman"/>
                <w:sz w:val="20"/>
                <w:szCs w:val="20"/>
                <w:shd w:val="clear" w:color="auto" w:fill="FFFFFF"/>
              </w:rPr>
            </w:pPr>
            <w:r>
              <w:rPr>
                <w:rFonts w:cs="Times New Roman"/>
                <w:bCs/>
                <w:sz w:val="20"/>
                <w:szCs w:val="20"/>
              </w:rPr>
              <w:t>31.12.2023.</w:t>
            </w:r>
          </w:p>
        </w:tc>
      </w:tr>
      <w:tr w:rsidR="00B5695B" w:rsidRPr="00FF3767" w14:paraId="14811B27" w14:textId="77777777" w:rsidTr="003B7D75">
        <w:trPr>
          <w:trHeight w:val="543"/>
        </w:trPr>
        <w:tc>
          <w:tcPr>
            <w:tcW w:w="709" w:type="dxa"/>
          </w:tcPr>
          <w:p w14:paraId="3C6440BF" w14:textId="1661EA4D" w:rsidR="00B5695B" w:rsidRPr="00FF3767" w:rsidRDefault="00B5695B" w:rsidP="008F6D63">
            <w:pPr>
              <w:jc w:val="center"/>
              <w:rPr>
                <w:rFonts w:cs="Times New Roman"/>
                <w:bCs/>
                <w:sz w:val="20"/>
                <w:szCs w:val="20"/>
              </w:rPr>
            </w:pPr>
            <w:r w:rsidRPr="00FF3767">
              <w:rPr>
                <w:rFonts w:cs="Times New Roman"/>
                <w:bCs/>
                <w:sz w:val="20"/>
                <w:szCs w:val="20"/>
              </w:rPr>
              <w:t>8.</w:t>
            </w:r>
            <w:r w:rsidR="008F6D63">
              <w:rPr>
                <w:rFonts w:cs="Times New Roman"/>
                <w:bCs/>
                <w:sz w:val="20"/>
                <w:szCs w:val="20"/>
              </w:rPr>
              <w:t>3</w:t>
            </w:r>
            <w:r w:rsidRPr="00FF3767">
              <w:rPr>
                <w:rFonts w:cs="Times New Roman"/>
                <w:bCs/>
                <w:sz w:val="20"/>
                <w:szCs w:val="20"/>
              </w:rPr>
              <w:t>.</w:t>
            </w:r>
          </w:p>
        </w:tc>
        <w:tc>
          <w:tcPr>
            <w:tcW w:w="3686" w:type="dxa"/>
            <w:shd w:val="clear" w:color="auto" w:fill="auto"/>
          </w:tcPr>
          <w:p w14:paraId="6D14C0F1" w14:textId="5DD8FB35" w:rsidR="00B5695B" w:rsidRPr="00FF3767" w:rsidRDefault="00B5695B" w:rsidP="00FE069A">
            <w:pPr>
              <w:jc w:val="both"/>
              <w:rPr>
                <w:sz w:val="20"/>
                <w:szCs w:val="20"/>
              </w:rPr>
            </w:pPr>
            <w:r w:rsidRPr="00FF3767">
              <w:rPr>
                <w:sz w:val="20"/>
                <w:szCs w:val="20"/>
              </w:rPr>
              <w:t>Centralizēti risināt jautājumu par kriminālprocesu ietvaros arestēto finanšu līdzekļu uzglabāšanas izmaksām kredītiestādēs</w:t>
            </w:r>
            <w:r w:rsidR="005E697D" w:rsidRPr="00FF3767">
              <w:rPr>
                <w:sz w:val="20"/>
                <w:szCs w:val="20"/>
              </w:rPr>
              <w:t>.</w:t>
            </w:r>
          </w:p>
        </w:tc>
        <w:tc>
          <w:tcPr>
            <w:tcW w:w="1559" w:type="dxa"/>
          </w:tcPr>
          <w:p w14:paraId="503ACA6C" w14:textId="3DFE3F8E" w:rsidR="00B5695B" w:rsidRPr="00FF3767" w:rsidRDefault="00B5695B" w:rsidP="00FE069A">
            <w:pPr>
              <w:jc w:val="both"/>
              <w:rPr>
                <w:rFonts w:cs="Times New Roman"/>
                <w:sz w:val="20"/>
                <w:szCs w:val="20"/>
              </w:rPr>
            </w:pPr>
            <w:r w:rsidRPr="00FF3767">
              <w:rPr>
                <w:rFonts w:cs="Times New Roman"/>
                <w:sz w:val="20"/>
                <w:szCs w:val="20"/>
              </w:rPr>
              <w:t>Kredītiestāžu pārstāvji vēršas TAI ar lūgumu atlīdzināt procesuālos izdevumus kriminālprocesā, kas saistīti ar arestēto finanšu līdzekļu uzglabāšanu</w:t>
            </w:r>
            <w:r w:rsidR="005E697D" w:rsidRPr="00FF3767">
              <w:rPr>
                <w:rFonts w:cs="Times New Roman"/>
                <w:sz w:val="20"/>
                <w:szCs w:val="20"/>
              </w:rPr>
              <w:t>.</w:t>
            </w:r>
          </w:p>
        </w:tc>
        <w:tc>
          <w:tcPr>
            <w:tcW w:w="2551" w:type="dxa"/>
            <w:shd w:val="clear" w:color="auto" w:fill="auto"/>
          </w:tcPr>
          <w:p w14:paraId="7A746839" w14:textId="77777777" w:rsidR="00B5695B" w:rsidRPr="00FF3767" w:rsidRDefault="00B5695B" w:rsidP="00FE069A">
            <w:pPr>
              <w:jc w:val="both"/>
              <w:rPr>
                <w:rFonts w:cs="Times New Roman"/>
                <w:sz w:val="20"/>
                <w:szCs w:val="20"/>
              </w:rPr>
            </w:pPr>
            <w:r w:rsidRPr="00FF3767">
              <w:rPr>
                <w:rFonts w:cs="Times New Roman"/>
                <w:sz w:val="20"/>
                <w:szCs w:val="20"/>
              </w:rPr>
              <w:t>Panākta vienota izpratne par rīcību gadījumos, kad kredītiestādes lūdz atlīdzināt izdevumus, kas radušies arestēto finanšu līdzekļu uzglabāšanas rezultātā</w:t>
            </w:r>
          </w:p>
        </w:tc>
        <w:tc>
          <w:tcPr>
            <w:tcW w:w="2694" w:type="dxa"/>
          </w:tcPr>
          <w:p w14:paraId="5ECF4E7D" w14:textId="77777777" w:rsidR="00B5695B" w:rsidRPr="00FF3767" w:rsidRDefault="00B5695B" w:rsidP="00FE069A">
            <w:pPr>
              <w:jc w:val="both"/>
              <w:rPr>
                <w:rFonts w:cs="Times New Roman"/>
                <w:sz w:val="20"/>
                <w:szCs w:val="20"/>
              </w:rPr>
            </w:pPr>
            <w:r w:rsidRPr="00FF3767">
              <w:rPr>
                <w:rFonts w:cs="Times New Roman"/>
                <w:sz w:val="20"/>
                <w:szCs w:val="20"/>
              </w:rPr>
              <w:t>Nodrošināts vienots risinājums un panākta vienošanās ar Finanšu nozares asociāciju izdevumu, kas saistīti ar kriminālprocesos arestēto finanšu līdzekļu uzglabāšanu kredītiestādēs, atlīdzināšanai.</w:t>
            </w:r>
          </w:p>
        </w:tc>
        <w:tc>
          <w:tcPr>
            <w:tcW w:w="1134" w:type="dxa"/>
            <w:shd w:val="clear" w:color="auto" w:fill="auto"/>
          </w:tcPr>
          <w:p w14:paraId="5202EDF2" w14:textId="77777777" w:rsidR="00B5695B" w:rsidRPr="00FF3767" w:rsidRDefault="00B5695B" w:rsidP="003B7D75">
            <w:pPr>
              <w:jc w:val="center"/>
              <w:rPr>
                <w:sz w:val="20"/>
                <w:szCs w:val="20"/>
              </w:rPr>
            </w:pPr>
            <w:r w:rsidRPr="00FF3767">
              <w:rPr>
                <w:sz w:val="20"/>
                <w:szCs w:val="20"/>
              </w:rPr>
              <w:t>TM</w:t>
            </w:r>
          </w:p>
        </w:tc>
        <w:tc>
          <w:tcPr>
            <w:tcW w:w="1275" w:type="dxa"/>
            <w:shd w:val="clear" w:color="auto" w:fill="auto"/>
          </w:tcPr>
          <w:p w14:paraId="556F4344" w14:textId="047CAEEC" w:rsidR="00B5695B" w:rsidRPr="00FF3767" w:rsidRDefault="00B5695B" w:rsidP="003B7D75">
            <w:pPr>
              <w:jc w:val="center"/>
              <w:rPr>
                <w:sz w:val="20"/>
                <w:szCs w:val="20"/>
              </w:rPr>
            </w:pPr>
            <w:r w:rsidRPr="00FF3767">
              <w:rPr>
                <w:sz w:val="20"/>
                <w:szCs w:val="20"/>
              </w:rPr>
              <w:t>ĢP,</w:t>
            </w:r>
            <w:r w:rsidR="00F70F67">
              <w:rPr>
                <w:sz w:val="20"/>
                <w:szCs w:val="20"/>
              </w:rPr>
              <w:t xml:space="preserve"> </w:t>
            </w:r>
            <w:r w:rsidRPr="00FF3767">
              <w:rPr>
                <w:sz w:val="20"/>
                <w:szCs w:val="20"/>
              </w:rPr>
              <w:t>TAI, IeM, FM</w:t>
            </w:r>
          </w:p>
        </w:tc>
        <w:tc>
          <w:tcPr>
            <w:tcW w:w="1418" w:type="dxa"/>
            <w:shd w:val="clear" w:color="auto" w:fill="auto"/>
          </w:tcPr>
          <w:p w14:paraId="28746631" w14:textId="77777777" w:rsidR="00B5695B" w:rsidRPr="00FF3767" w:rsidRDefault="00B5695B" w:rsidP="003B7D75">
            <w:pPr>
              <w:jc w:val="center"/>
              <w:rPr>
                <w:rFonts w:cs="Times New Roman"/>
                <w:bCs/>
                <w:sz w:val="20"/>
                <w:szCs w:val="20"/>
              </w:rPr>
            </w:pPr>
            <w:r w:rsidRPr="00FF3767">
              <w:rPr>
                <w:rFonts w:cs="Times New Roman"/>
                <w:bCs/>
                <w:sz w:val="20"/>
                <w:szCs w:val="20"/>
              </w:rPr>
              <w:t>31.12.2023.</w:t>
            </w:r>
          </w:p>
        </w:tc>
      </w:tr>
      <w:tr w:rsidR="00B5695B" w:rsidRPr="00FF3767" w14:paraId="0F7AA003" w14:textId="77777777" w:rsidTr="005E697D">
        <w:trPr>
          <w:trHeight w:val="699"/>
        </w:trPr>
        <w:tc>
          <w:tcPr>
            <w:tcW w:w="709" w:type="dxa"/>
          </w:tcPr>
          <w:p w14:paraId="37FB673C" w14:textId="7E6C1E25" w:rsidR="00B5695B" w:rsidRPr="00FF3767" w:rsidRDefault="00B5695B" w:rsidP="008F6D63">
            <w:pPr>
              <w:jc w:val="center"/>
              <w:rPr>
                <w:rFonts w:cs="Times New Roman"/>
                <w:bCs/>
                <w:sz w:val="20"/>
                <w:szCs w:val="20"/>
              </w:rPr>
            </w:pPr>
            <w:r w:rsidRPr="00FF3767">
              <w:rPr>
                <w:rFonts w:cs="Times New Roman"/>
                <w:bCs/>
                <w:sz w:val="20"/>
                <w:szCs w:val="20"/>
              </w:rPr>
              <w:t>8.</w:t>
            </w:r>
            <w:r w:rsidR="008F6D63">
              <w:rPr>
                <w:rFonts w:cs="Times New Roman"/>
                <w:bCs/>
                <w:sz w:val="20"/>
                <w:szCs w:val="20"/>
              </w:rPr>
              <w:t>4</w:t>
            </w:r>
            <w:r w:rsidRPr="00FF3767">
              <w:rPr>
                <w:rFonts w:cs="Times New Roman"/>
                <w:bCs/>
                <w:sz w:val="20"/>
                <w:szCs w:val="20"/>
              </w:rPr>
              <w:t>.</w:t>
            </w:r>
          </w:p>
        </w:tc>
        <w:tc>
          <w:tcPr>
            <w:tcW w:w="3686" w:type="dxa"/>
            <w:shd w:val="clear" w:color="auto" w:fill="auto"/>
          </w:tcPr>
          <w:p w14:paraId="42B427E3" w14:textId="6F472A77" w:rsidR="00B5695B" w:rsidRPr="00D27483" w:rsidRDefault="00B5695B" w:rsidP="00C25DD9">
            <w:pPr>
              <w:jc w:val="both"/>
              <w:rPr>
                <w:sz w:val="20"/>
                <w:szCs w:val="20"/>
              </w:rPr>
            </w:pPr>
            <w:r w:rsidRPr="00D27483">
              <w:rPr>
                <w:sz w:val="20"/>
                <w:szCs w:val="20"/>
              </w:rPr>
              <w:t>Palielināt tādu tiesas nolēmumu</w:t>
            </w:r>
            <w:r w:rsidR="00DB0C66" w:rsidRPr="00D27483">
              <w:rPr>
                <w:sz w:val="20"/>
                <w:szCs w:val="20"/>
              </w:rPr>
              <w:t xml:space="preserve"> skaitu</w:t>
            </w:r>
            <w:r w:rsidRPr="00D27483">
              <w:rPr>
                <w:sz w:val="20"/>
                <w:szCs w:val="20"/>
              </w:rPr>
              <w:t>, kuros noziedzīgi iegūtus līdzekļus konfiscē, balstoties uz notiesājošu spriedumu.</w:t>
            </w:r>
          </w:p>
        </w:tc>
        <w:tc>
          <w:tcPr>
            <w:tcW w:w="1559" w:type="dxa"/>
          </w:tcPr>
          <w:p w14:paraId="146B070F" w14:textId="77777777" w:rsidR="00B5695B" w:rsidRPr="00D27483" w:rsidRDefault="00B5695B" w:rsidP="00FE069A">
            <w:pPr>
              <w:jc w:val="both"/>
              <w:rPr>
                <w:rFonts w:cs="Times New Roman"/>
                <w:sz w:val="20"/>
                <w:szCs w:val="20"/>
              </w:rPr>
            </w:pPr>
            <w:r w:rsidRPr="00D27483">
              <w:rPr>
                <w:rFonts w:cs="Times New Roman"/>
                <w:sz w:val="20"/>
                <w:szCs w:val="20"/>
              </w:rPr>
              <w:t>MONEYVAL 8.3. rekomendācija.</w:t>
            </w:r>
          </w:p>
        </w:tc>
        <w:tc>
          <w:tcPr>
            <w:tcW w:w="2551" w:type="dxa"/>
            <w:shd w:val="clear" w:color="auto" w:fill="auto"/>
          </w:tcPr>
          <w:p w14:paraId="68FA8AE3" w14:textId="47C26FCB" w:rsidR="00B5695B" w:rsidRPr="00D27483" w:rsidRDefault="00B5695B" w:rsidP="00C25DD9">
            <w:pPr>
              <w:jc w:val="both"/>
              <w:rPr>
                <w:rFonts w:cs="Times New Roman"/>
                <w:sz w:val="20"/>
                <w:szCs w:val="20"/>
              </w:rPr>
            </w:pPr>
            <w:r w:rsidRPr="00D27483">
              <w:rPr>
                <w:rFonts w:cs="Times New Roman"/>
                <w:sz w:val="20"/>
                <w:szCs w:val="20"/>
              </w:rPr>
              <w:t>Palielināts tādu tiesas nolēmumu skaits, kuros noziedzīgi iegūtus līdzekļus konfiscē, balstoties uz notiesājošu spriedumu.</w:t>
            </w:r>
          </w:p>
        </w:tc>
        <w:tc>
          <w:tcPr>
            <w:tcW w:w="2694" w:type="dxa"/>
          </w:tcPr>
          <w:p w14:paraId="6EAF0865" w14:textId="77777777" w:rsidR="00B5695B" w:rsidRPr="00FF3767" w:rsidRDefault="00B5695B" w:rsidP="00FE069A">
            <w:pPr>
              <w:jc w:val="both"/>
              <w:rPr>
                <w:rFonts w:cs="Times New Roman"/>
                <w:sz w:val="20"/>
                <w:szCs w:val="20"/>
              </w:rPr>
            </w:pPr>
            <w:r w:rsidRPr="00FF3767">
              <w:rPr>
                <w:rFonts w:cs="Times New Roman"/>
                <w:sz w:val="20"/>
                <w:szCs w:val="20"/>
              </w:rPr>
              <w:t>NIL konfiskācijas, balstoties uz notiesājošu spriedumu, pieaugums.</w:t>
            </w:r>
          </w:p>
        </w:tc>
        <w:tc>
          <w:tcPr>
            <w:tcW w:w="1134" w:type="dxa"/>
            <w:shd w:val="clear" w:color="auto" w:fill="auto"/>
          </w:tcPr>
          <w:p w14:paraId="4BE1F40A" w14:textId="77777777" w:rsidR="00B5695B" w:rsidRPr="00FF3767" w:rsidRDefault="00B5695B" w:rsidP="003B7D75">
            <w:pPr>
              <w:jc w:val="center"/>
              <w:rPr>
                <w:sz w:val="20"/>
                <w:szCs w:val="20"/>
              </w:rPr>
            </w:pPr>
            <w:r w:rsidRPr="00FF3767">
              <w:rPr>
                <w:sz w:val="20"/>
                <w:szCs w:val="20"/>
              </w:rPr>
              <w:t>ĢP, TAI</w:t>
            </w:r>
          </w:p>
        </w:tc>
        <w:tc>
          <w:tcPr>
            <w:tcW w:w="1275" w:type="dxa"/>
            <w:shd w:val="clear" w:color="auto" w:fill="auto"/>
          </w:tcPr>
          <w:p w14:paraId="365C0C75" w14:textId="77777777" w:rsidR="00B5695B" w:rsidRPr="00FF3767" w:rsidRDefault="00B5695B" w:rsidP="003B7D75">
            <w:pPr>
              <w:jc w:val="center"/>
              <w:rPr>
                <w:sz w:val="20"/>
                <w:szCs w:val="20"/>
              </w:rPr>
            </w:pPr>
          </w:p>
        </w:tc>
        <w:tc>
          <w:tcPr>
            <w:tcW w:w="1418" w:type="dxa"/>
            <w:shd w:val="clear" w:color="auto" w:fill="auto"/>
          </w:tcPr>
          <w:p w14:paraId="0456C2C5" w14:textId="77777777" w:rsidR="00B5695B" w:rsidRPr="00FF3767" w:rsidRDefault="00B5695B" w:rsidP="003B7D75">
            <w:pPr>
              <w:jc w:val="center"/>
              <w:rPr>
                <w:rFonts w:cs="Times New Roman"/>
                <w:bCs/>
                <w:sz w:val="20"/>
                <w:szCs w:val="20"/>
              </w:rPr>
            </w:pPr>
            <w:r w:rsidRPr="00FF3767">
              <w:rPr>
                <w:rFonts w:cs="Times New Roman"/>
                <w:bCs/>
                <w:sz w:val="20"/>
                <w:szCs w:val="20"/>
              </w:rPr>
              <w:t>Pastāvīgi</w:t>
            </w:r>
          </w:p>
        </w:tc>
      </w:tr>
    </w:tbl>
    <w:p w14:paraId="639F6A8F" w14:textId="77777777" w:rsidR="009754EF" w:rsidRPr="00FF3767" w:rsidRDefault="009754EF" w:rsidP="009754EF">
      <w:pPr>
        <w:pStyle w:val="Heading2"/>
        <w:ind w:left="720"/>
        <w:rPr>
          <w:rFonts w:ascii="Times New Roman" w:hAnsi="Times New Roman" w:cs="Times New Roman"/>
          <w:b/>
          <w:color w:val="auto"/>
          <w:sz w:val="28"/>
          <w:szCs w:val="28"/>
        </w:rPr>
      </w:pPr>
    </w:p>
    <w:p w14:paraId="0D2AEC99" w14:textId="677E1233" w:rsidR="000A4613" w:rsidRPr="00FF3767" w:rsidRDefault="000A4613" w:rsidP="000A4613">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rīcības virziens – terorisma finansēšanas izmeklēšana un kriminālvajāšana</w:t>
      </w:r>
    </w:p>
    <w:p w14:paraId="42C3697F" w14:textId="77777777" w:rsidR="000A4613" w:rsidRPr="00FF3767" w:rsidRDefault="000A4613" w:rsidP="000A4613">
      <w:pPr>
        <w:pStyle w:val="Heading2"/>
        <w:rPr>
          <w:rFonts w:ascii="Times New Roman" w:hAnsi="Times New Roman" w:cs="Times New Roman"/>
          <w:b/>
          <w:color w:val="auto"/>
          <w:sz w:val="28"/>
          <w:szCs w:val="28"/>
        </w:rPr>
      </w:pPr>
    </w:p>
    <w:p w14:paraId="5DB31027" w14:textId="71D96FE9" w:rsidR="000A4613" w:rsidRPr="00FF3767" w:rsidRDefault="000A4613" w:rsidP="000A4613">
      <w:pPr>
        <w:jc w:val="both"/>
        <w:rPr>
          <w:szCs w:val="24"/>
        </w:rPr>
      </w:pPr>
      <w:r w:rsidRPr="00FF3767">
        <w:rPr>
          <w:szCs w:val="24"/>
        </w:rPr>
        <w:t xml:space="preserve">Par rīcības virzienu atbildīgā </w:t>
      </w:r>
      <w:r w:rsidR="005F41D7" w:rsidRPr="005F41D7">
        <w:rPr>
          <w:szCs w:val="24"/>
        </w:rPr>
        <w:t>institūcija</w:t>
      </w:r>
      <w:r w:rsidRPr="00FF3767">
        <w:rPr>
          <w:szCs w:val="24"/>
        </w:rPr>
        <w:t>: IeM</w:t>
      </w:r>
    </w:p>
    <w:p w14:paraId="397F969D" w14:textId="1F254353" w:rsidR="000A4613" w:rsidRPr="00FF3767" w:rsidRDefault="000A4613" w:rsidP="003B4F68">
      <w:pPr>
        <w:tabs>
          <w:tab w:val="left" w:pos="4565"/>
        </w:tabs>
        <w:jc w:val="both"/>
        <w:rPr>
          <w:szCs w:val="24"/>
        </w:rPr>
      </w:pPr>
      <w:r w:rsidRPr="00FF3767">
        <w:rPr>
          <w:szCs w:val="24"/>
        </w:rPr>
        <w:t xml:space="preserve">Līdzatbildīgās </w:t>
      </w:r>
      <w:r w:rsidR="006F19CD" w:rsidRPr="005F41D7">
        <w:rPr>
          <w:szCs w:val="24"/>
        </w:rPr>
        <w:t>institūcija</w:t>
      </w:r>
      <w:r w:rsidR="006F19CD">
        <w:rPr>
          <w:szCs w:val="24"/>
        </w:rPr>
        <w:t>s</w:t>
      </w:r>
      <w:r w:rsidRPr="00FF3767">
        <w:rPr>
          <w:szCs w:val="24"/>
        </w:rPr>
        <w:t>: VDD, ĢP, FID</w:t>
      </w:r>
    </w:p>
    <w:p w14:paraId="6EC1D4D5" w14:textId="77777777" w:rsidR="000A4613" w:rsidRPr="00FF3767" w:rsidRDefault="000A4613" w:rsidP="000A4613">
      <w:pPr>
        <w:jc w:val="both"/>
        <w:rPr>
          <w:sz w:val="28"/>
          <w:szCs w:val="28"/>
        </w:rPr>
      </w:pPr>
    </w:p>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560"/>
      </w:tblGrid>
      <w:tr w:rsidR="000A4613" w:rsidRPr="00FF3767" w14:paraId="6EC39ACD" w14:textId="77777777" w:rsidTr="00C10EB3">
        <w:tc>
          <w:tcPr>
            <w:tcW w:w="4395" w:type="dxa"/>
            <w:gridSpan w:val="2"/>
          </w:tcPr>
          <w:p w14:paraId="1D0EDA61" w14:textId="77777777" w:rsidR="000A4613" w:rsidRPr="00FF3767" w:rsidRDefault="000A4613" w:rsidP="00C10EB3">
            <w:pPr>
              <w:rPr>
                <w:rFonts w:cs="Times New Roman"/>
                <w:b/>
                <w:bCs/>
                <w:sz w:val="20"/>
                <w:szCs w:val="20"/>
              </w:rPr>
            </w:pPr>
            <w:r w:rsidRPr="00FF3767">
              <w:rPr>
                <w:rFonts w:cs="Times New Roman"/>
                <w:b/>
                <w:bCs/>
                <w:sz w:val="20"/>
                <w:szCs w:val="20"/>
              </w:rPr>
              <w:t>Rīcības virziens</w:t>
            </w:r>
          </w:p>
        </w:tc>
        <w:tc>
          <w:tcPr>
            <w:tcW w:w="10773" w:type="dxa"/>
            <w:gridSpan w:val="6"/>
          </w:tcPr>
          <w:p w14:paraId="5DDC7D66" w14:textId="77777777" w:rsidR="000A4613" w:rsidRPr="005A5123" w:rsidRDefault="000A4613" w:rsidP="00C10EB3">
            <w:pPr>
              <w:jc w:val="both"/>
              <w:rPr>
                <w:rFonts w:cs="Times New Roman"/>
                <w:b/>
                <w:bCs/>
                <w:sz w:val="20"/>
                <w:szCs w:val="20"/>
              </w:rPr>
            </w:pPr>
            <w:r w:rsidRPr="005A5123">
              <w:rPr>
                <w:rFonts w:cs="Times New Roman"/>
                <w:b/>
                <w:bCs/>
                <w:sz w:val="20"/>
                <w:szCs w:val="20"/>
              </w:rPr>
              <w:t>TERORISMA FINANSĒŠANAS IZMEKLĒŠANA UN KRIMINĀLVAJĀŠANA</w:t>
            </w:r>
          </w:p>
        </w:tc>
      </w:tr>
      <w:tr w:rsidR="000A4613" w:rsidRPr="00FF3767" w14:paraId="5F5E174B" w14:textId="77777777" w:rsidTr="00C10EB3">
        <w:tc>
          <w:tcPr>
            <w:tcW w:w="4395" w:type="dxa"/>
            <w:gridSpan w:val="2"/>
          </w:tcPr>
          <w:p w14:paraId="6116A820" w14:textId="1FB68D13" w:rsidR="000A4613" w:rsidRPr="00FF3767" w:rsidRDefault="005F0E91" w:rsidP="00C10EB3">
            <w:pPr>
              <w:rPr>
                <w:rFonts w:cs="Times New Roman"/>
                <w:b/>
                <w:bCs/>
                <w:szCs w:val="24"/>
              </w:rPr>
            </w:pPr>
            <w:r w:rsidRPr="00FF3767">
              <w:rPr>
                <w:rFonts w:cs="Times New Roman"/>
                <w:b/>
                <w:bCs/>
                <w:sz w:val="20"/>
                <w:szCs w:val="20"/>
              </w:rPr>
              <w:t>Sasniedzamais mērķis</w:t>
            </w:r>
          </w:p>
        </w:tc>
        <w:tc>
          <w:tcPr>
            <w:tcW w:w="10773" w:type="dxa"/>
            <w:gridSpan w:val="6"/>
          </w:tcPr>
          <w:p w14:paraId="3D3CC4FE" w14:textId="77777777" w:rsidR="000A4613" w:rsidRPr="005A5123" w:rsidRDefault="000A4613" w:rsidP="00C10EB3">
            <w:pPr>
              <w:jc w:val="both"/>
              <w:rPr>
                <w:rFonts w:cs="Times New Roman"/>
                <w:b/>
                <w:bCs/>
                <w:sz w:val="20"/>
                <w:szCs w:val="20"/>
              </w:rPr>
            </w:pPr>
            <w:r w:rsidRPr="005A5123">
              <w:rPr>
                <w:rFonts w:cs="Times New Roman"/>
                <w:b/>
                <w:bCs/>
                <w:sz w:val="20"/>
                <w:szCs w:val="20"/>
              </w:rPr>
              <w:t>Tiek izmeklēti TF nodarījumi un darbības, un personas, kas finansē terorismu, tiek sauktas pie atbildības, un tām piemēro efektīvas, samērīgas un atturošas sankcijas.</w:t>
            </w:r>
          </w:p>
        </w:tc>
      </w:tr>
      <w:tr w:rsidR="000A4613" w:rsidRPr="00FF3767" w14:paraId="6C10F20F" w14:textId="77777777" w:rsidTr="00C10EB3">
        <w:trPr>
          <w:trHeight w:val="543"/>
        </w:trPr>
        <w:tc>
          <w:tcPr>
            <w:tcW w:w="709" w:type="dxa"/>
          </w:tcPr>
          <w:p w14:paraId="37B07BFA" w14:textId="2118E7D5" w:rsidR="000A4613" w:rsidRPr="003B4F68" w:rsidRDefault="005F0E91" w:rsidP="00C10EB3">
            <w:pPr>
              <w:jc w:val="center"/>
              <w:rPr>
                <w:rFonts w:cs="Times New Roman"/>
                <w:b/>
                <w:bCs/>
                <w:sz w:val="20"/>
                <w:szCs w:val="20"/>
              </w:rPr>
            </w:pPr>
            <w:r w:rsidRPr="003B4F68">
              <w:rPr>
                <w:rFonts w:cs="Times New Roman"/>
                <w:b/>
                <w:bCs/>
                <w:sz w:val="20"/>
                <w:szCs w:val="20"/>
              </w:rPr>
              <w:t>Nr. p</w:t>
            </w:r>
            <w:r w:rsidR="000A4613" w:rsidRPr="003B4F68">
              <w:rPr>
                <w:rFonts w:cs="Times New Roman"/>
                <w:b/>
                <w:bCs/>
                <w:sz w:val="20"/>
                <w:szCs w:val="20"/>
              </w:rPr>
              <w:t>.k.</w:t>
            </w:r>
          </w:p>
        </w:tc>
        <w:tc>
          <w:tcPr>
            <w:tcW w:w="3686" w:type="dxa"/>
            <w:shd w:val="clear" w:color="auto" w:fill="auto"/>
          </w:tcPr>
          <w:p w14:paraId="0890F699" w14:textId="77777777" w:rsidR="000A4613" w:rsidRPr="003B4F68" w:rsidRDefault="000A4613" w:rsidP="00C10EB3">
            <w:pPr>
              <w:jc w:val="center"/>
              <w:rPr>
                <w:rFonts w:cs="Times New Roman"/>
                <w:bCs/>
                <w:i/>
                <w:sz w:val="20"/>
                <w:szCs w:val="20"/>
              </w:rPr>
            </w:pPr>
            <w:r w:rsidRPr="003B4F68">
              <w:rPr>
                <w:rFonts w:cs="Times New Roman"/>
                <w:b/>
                <w:bCs/>
                <w:sz w:val="20"/>
                <w:szCs w:val="20"/>
              </w:rPr>
              <w:t>Pasākums</w:t>
            </w:r>
          </w:p>
        </w:tc>
        <w:tc>
          <w:tcPr>
            <w:tcW w:w="1559" w:type="dxa"/>
          </w:tcPr>
          <w:p w14:paraId="3C50F7B7" w14:textId="77777777" w:rsidR="000A4613" w:rsidRPr="003B4F68" w:rsidRDefault="000A4613" w:rsidP="00C10EB3">
            <w:pPr>
              <w:jc w:val="center"/>
              <w:rPr>
                <w:rFonts w:cs="Times New Roman"/>
                <w:b/>
                <w:sz w:val="20"/>
                <w:szCs w:val="20"/>
              </w:rPr>
            </w:pPr>
            <w:r w:rsidRPr="003B4F68">
              <w:rPr>
                <w:rFonts w:cs="Times New Roman"/>
                <w:b/>
                <w:sz w:val="20"/>
                <w:szCs w:val="20"/>
              </w:rPr>
              <w:t>Pamatojums</w:t>
            </w:r>
          </w:p>
        </w:tc>
        <w:tc>
          <w:tcPr>
            <w:tcW w:w="2551" w:type="dxa"/>
            <w:shd w:val="clear" w:color="auto" w:fill="auto"/>
          </w:tcPr>
          <w:p w14:paraId="093C00CC" w14:textId="77777777" w:rsidR="000A4613" w:rsidRPr="003B4F68" w:rsidRDefault="000A4613" w:rsidP="00C10EB3">
            <w:pPr>
              <w:jc w:val="center"/>
              <w:rPr>
                <w:rFonts w:cs="Times New Roman"/>
                <w:b/>
                <w:bCs/>
                <w:i/>
                <w:sz w:val="20"/>
                <w:szCs w:val="20"/>
              </w:rPr>
            </w:pPr>
            <w:r w:rsidRPr="003B4F68">
              <w:rPr>
                <w:rFonts w:cs="Times New Roman"/>
                <w:b/>
                <w:sz w:val="20"/>
                <w:szCs w:val="20"/>
              </w:rPr>
              <w:t>Darbības rezultāts</w:t>
            </w:r>
          </w:p>
        </w:tc>
        <w:tc>
          <w:tcPr>
            <w:tcW w:w="2694" w:type="dxa"/>
          </w:tcPr>
          <w:p w14:paraId="5DF7595D" w14:textId="77777777" w:rsidR="000A4613" w:rsidRPr="003B4F68" w:rsidRDefault="000A4613" w:rsidP="00C10EB3">
            <w:pPr>
              <w:jc w:val="center"/>
              <w:rPr>
                <w:rFonts w:cs="Times New Roman"/>
                <w:bCs/>
                <w:i/>
                <w:sz w:val="20"/>
                <w:szCs w:val="20"/>
              </w:rPr>
            </w:pPr>
            <w:r w:rsidRPr="003B4F68">
              <w:rPr>
                <w:rFonts w:cs="Times New Roman"/>
                <w:b/>
                <w:sz w:val="20"/>
                <w:szCs w:val="20"/>
              </w:rPr>
              <w:t>Rezultatīvais rādītājs</w:t>
            </w:r>
          </w:p>
        </w:tc>
        <w:tc>
          <w:tcPr>
            <w:tcW w:w="1134" w:type="dxa"/>
            <w:shd w:val="clear" w:color="auto" w:fill="auto"/>
          </w:tcPr>
          <w:p w14:paraId="752C3B05" w14:textId="77777777" w:rsidR="000A4613" w:rsidRPr="003B4F68" w:rsidRDefault="000A4613" w:rsidP="00C10EB3">
            <w:pPr>
              <w:jc w:val="center"/>
              <w:rPr>
                <w:rFonts w:cs="Times New Roman"/>
                <w:bCs/>
                <w:i/>
                <w:sz w:val="20"/>
                <w:szCs w:val="20"/>
              </w:rPr>
            </w:pPr>
            <w:r w:rsidRPr="003B4F68">
              <w:rPr>
                <w:rFonts w:cs="Times New Roman"/>
                <w:b/>
                <w:bCs/>
                <w:sz w:val="20"/>
                <w:szCs w:val="20"/>
              </w:rPr>
              <w:t>Atbildīgā institūcija</w:t>
            </w:r>
          </w:p>
        </w:tc>
        <w:tc>
          <w:tcPr>
            <w:tcW w:w="1275" w:type="dxa"/>
            <w:shd w:val="clear" w:color="auto" w:fill="auto"/>
          </w:tcPr>
          <w:p w14:paraId="3CE120C8" w14:textId="77777777" w:rsidR="000A4613" w:rsidRPr="003B4F68" w:rsidRDefault="000A4613" w:rsidP="00C10EB3">
            <w:pPr>
              <w:jc w:val="center"/>
              <w:rPr>
                <w:rFonts w:cs="Times New Roman"/>
                <w:b/>
                <w:bCs/>
                <w:sz w:val="20"/>
                <w:szCs w:val="20"/>
              </w:rPr>
            </w:pPr>
            <w:r w:rsidRPr="003B4F68">
              <w:rPr>
                <w:rFonts w:cs="Times New Roman"/>
                <w:b/>
                <w:bCs/>
                <w:sz w:val="20"/>
                <w:szCs w:val="20"/>
              </w:rPr>
              <w:t>Līdz-</w:t>
            </w:r>
          </w:p>
          <w:p w14:paraId="23B37D23" w14:textId="77777777" w:rsidR="000A4613" w:rsidRPr="003B4F68" w:rsidRDefault="000A4613" w:rsidP="00C10EB3">
            <w:pPr>
              <w:jc w:val="center"/>
              <w:rPr>
                <w:rFonts w:cs="Times New Roman"/>
                <w:bCs/>
                <w:i/>
                <w:sz w:val="20"/>
                <w:szCs w:val="20"/>
              </w:rPr>
            </w:pPr>
            <w:r w:rsidRPr="003B4F68">
              <w:rPr>
                <w:rFonts w:cs="Times New Roman"/>
                <w:b/>
                <w:bCs/>
                <w:sz w:val="20"/>
                <w:szCs w:val="20"/>
              </w:rPr>
              <w:t>atbildīgās institūcijas</w:t>
            </w:r>
          </w:p>
        </w:tc>
        <w:tc>
          <w:tcPr>
            <w:tcW w:w="1560" w:type="dxa"/>
            <w:shd w:val="clear" w:color="auto" w:fill="auto"/>
          </w:tcPr>
          <w:p w14:paraId="37D47172" w14:textId="77777777" w:rsidR="000A4613" w:rsidRPr="003B4F68" w:rsidRDefault="000A4613" w:rsidP="00C10EB3">
            <w:pPr>
              <w:jc w:val="center"/>
              <w:rPr>
                <w:rFonts w:cs="Times New Roman"/>
                <w:bCs/>
                <w:i/>
                <w:sz w:val="20"/>
                <w:szCs w:val="20"/>
              </w:rPr>
            </w:pPr>
            <w:r w:rsidRPr="003B4F68">
              <w:rPr>
                <w:rFonts w:cs="Times New Roman"/>
                <w:b/>
                <w:bCs/>
                <w:sz w:val="20"/>
                <w:szCs w:val="20"/>
              </w:rPr>
              <w:t>Izpildes termiņš</w:t>
            </w:r>
          </w:p>
        </w:tc>
      </w:tr>
      <w:tr w:rsidR="000A4613" w:rsidRPr="00FF3767" w14:paraId="18B6A8FA" w14:textId="77777777" w:rsidTr="00C10EB3">
        <w:trPr>
          <w:trHeight w:val="1096"/>
        </w:trPr>
        <w:tc>
          <w:tcPr>
            <w:tcW w:w="709" w:type="dxa"/>
          </w:tcPr>
          <w:p w14:paraId="61232CDF" w14:textId="77777777" w:rsidR="000A4613" w:rsidRPr="00FF3767" w:rsidRDefault="000A4613" w:rsidP="00C10EB3">
            <w:pPr>
              <w:jc w:val="center"/>
              <w:rPr>
                <w:rFonts w:cs="Times New Roman"/>
                <w:bCs/>
                <w:sz w:val="20"/>
                <w:szCs w:val="20"/>
              </w:rPr>
            </w:pPr>
            <w:r w:rsidRPr="00FF3767">
              <w:rPr>
                <w:rFonts w:cs="Times New Roman"/>
                <w:bCs/>
                <w:sz w:val="20"/>
                <w:szCs w:val="20"/>
              </w:rPr>
              <w:t>9.1.</w:t>
            </w:r>
          </w:p>
        </w:tc>
        <w:tc>
          <w:tcPr>
            <w:tcW w:w="3686" w:type="dxa"/>
            <w:shd w:val="clear" w:color="auto" w:fill="auto"/>
          </w:tcPr>
          <w:p w14:paraId="1D7D57EE" w14:textId="77777777" w:rsidR="000A4613" w:rsidRPr="00FF3767" w:rsidRDefault="000A4613" w:rsidP="008F65EB">
            <w:pPr>
              <w:jc w:val="both"/>
              <w:rPr>
                <w:sz w:val="20"/>
                <w:szCs w:val="20"/>
              </w:rPr>
            </w:pPr>
            <w:r w:rsidRPr="00FF3767">
              <w:rPr>
                <w:sz w:val="20"/>
                <w:szCs w:val="20"/>
              </w:rPr>
              <w:t>Veicināt un pastiprināt starpinstitūciju sadarbību un informācijas apmaiņu TF izmeklēšanas un kriminālvajāšanas jomā.</w:t>
            </w:r>
          </w:p>
        </w:tc>
        <w:tc>
          <w:tcPr>
            <w:tcW w:w="1559" w:type="dxa"/>
          </w:tcPr>
          <w:p w14:paraId="6CA31508" w14:textId="77777777" w:rsidR="000A4613" w:rsidRPr="00FF3767" w:rsidRDefault="000A4613" w:rsidP="008F65EB">
            <w:pPr>
              <w:jc w:val="both"/>
              <w:rPr>
                <w:rFonts w:cs="Times New Roman"/>
                <w:sz w:val="20"/>
                <w:szCs w:val="20"/>
              </w:rPr>
            </w:pPr>
            <w:r w:rsidRPr="00FF3767">
              <w:rPr>
                <w:sz w:val="20"/>
                <w:szCs w:val="20"/>
              </w:rPr>
              <w:t>NRA 2017.-2019. 6.1.2. punkts.</w:t>
            </w:r>
          </w:p>
        </w:tc>
        <w:tc>
          <w:tcPr>
            <w:tcW w:w="2551" w:type="dxa"/>
            <w:shd w:val="clear" w:color="auto" w:fill="auto"/>
          </w:tcPr>
          <w:p w14:paraId="476AD05D" w14:textId="5081E1E5" w:rsidR="000A4613" w:rsidRPr="00FF3767" w:rsidRDefault="000A4613" w:rsidP="003B4F68">
            <w:pPr>
              <w:jc w:val="both"/>
              <w:rPr>
                <w:rFonts w:cs="Times New Roman"/>
                <w:sz w:val="20"/>
                <w:szCs w:val="20"/>
              </w:rPr>
            </w:pPr>
            <w:r w:rsidRPr="00FF3767">
              <w:rPr>
                <w:sz w:val="20"/>
                <w:szCs w:val="20"/>
              </w:rPr>
              <w:t>Plašāka izpratne par TF jomu, tostarp par iespējamiem st</w:t>
            </w:r>
            <w:r w:rsidR="003B4F68">
              <w:rPr>
                <w:sz w:val="20"/>
                <w:szCs w:val="20"/>
              </w:rPr>
              <w:t>a</w:t>
            </w:r>
            <w:r w:rsidRPr="00FF3767">
              <w:rPr>
                <w:sz w:val="20"/>
                <w:szCs w:val="20"/>
              </w:rPr>
              <w:t>rptautisko sankciju pārkāpumiem, pretterorisma jomā iesaistīto valsts institūciju vidū.</w:t>
            </w:r>
          </w:p>
        </w:tc>
        <w:tc>
          <w:tcPr>
            <w:tcW w:w="2694" w:type="dxa"/>
          </w:tcPr>
          <w:p w14:paraId="67C84E62" w14:textId="77777777" w:rsidR="000A4613" w:rsidRPr="00FF3767" w:rsidRDefault="000A4613" w:rsidP="008F65EB">
            <w:pPr>
              <w:jc w:val="both"/>
              <w:rPr>
                <w:rFonts w:cs="Times New Roman"/>
                <w:sz w:val="20"/>
                <w:szCs w:val="20"/>
              </w:rPr>
            </w:pPr>
            <w:r w:rsidRPr="00FF3767">
              <w:rPr>
                <w:sz w:val="20"/>
                <w:szCs w:val="20"/>
              </w:rPr>
              <w:t>Katras Pretterorisma centra ekspertu konsultatīvās padomes sanāksmes darba kārtībā iekļaut informatīvu punktu par aktualitātēm TF novēršanas jomā.</w:t>
            </w:r>
          </w:p>
        </w:tc>
        <w:tc>
          <w:tcPr>
            <w:tcW w:w="1134" w:type="dxa"/>
            <w:shd w:val="clear" w:color="auto" w:fill="auto"/>
          </w:tcPr>
          <w:p w14:paraId="0A73F433" w14:textId="77777777" w:rsidR="000A4613" w:rsidRPr="00FF3767" w:rsidRDefault="000A4613" w:rsidP="00C10EB3">
            <w:pPr>
              <w:jc w:val="center"/>
              <w:rPr>
                <w:sz w:val="20"/>
                <w:szCs w:val="20"/>
              </w:rPr>
            </w:pPr>
            <w:r w:rsidRPr="00FF3767">
              <w:rPr>
                <w:sz w:val="20"/>
                <w:szCs w:val="20"/>
              </w:rPr>
              <w:t>VDD</w:t>
            </w:r>
          </w:p>
        </w:tc>
        <w:tc>
          <w:tcPr>
            <w:tcW w:w="1275" w:type="dxa"/>
            <w:shd w:val="clear" w:color="auto" w:fill="auto"/>
          </w:tcPr>
          <w:p w14:paraId="1D6BFFE7" w14:textId="77777777" w:rsidR="000A4613" w:rsidRPr="00FF3767" w:rsidRDefault="000A4613" w:rsidP="00C10EB3">
            <w:pPr>
              <w:jc w:val="center"/>
              <w:rPr>
                <w:sz w:val="20"/>
                <w:szCs w:val="20"/>
              </w:rPr>
            </w:pPr>
            <w:r w:rsidRPr="00FF3767">
              <w:rPr>
                <w:sz w:val="20"/>
                <w:szCs w:val="20"/>
              </w:rPr>
              <w:t>ĢP</w:t>
            </w:r>
          </w:p>
        </w:tc>
        <w:tc>
          <w:tcPr>
            <w:tcW w:w="1560" w:type="dxa"/>
            <w:shd w:val="clear" w:color="auto" w:fill="auto"/>
          </w:tcPr>
          <w:p w14:paraId="5344FD4F" w14:textId="1A11AB8A" w:rsidR="000A4613" w:rsidRPr="00FF3767" w:rsidRDefault="000A4613" w:rsidP="009B2273">
            <w:pPr>
              <w:jc w:val="center"/>
              <w:rPr>
                <w:rFonts w:cs="Times New Roman"/>
                <w:bCs/>
                <w:sz w:val="20"/>
                <w:szCs w:val="20"/>
              </w:rPr>
            </w:pPr>
            <w:r w:rsidRPr="00FF3767">
              <w:rPr>
                <w:sz w:val="20"/>
                <w:szCs w:val="20"/>
              </w:rPr>
              <w:t>2 reizes gadā</w:t>
            </w:r>
          </w:p>
        </w:tc>
      </w:tr>
      <w:tr w:rsidR="000A4613" w:rsidRPr="00FF3767" w14:paraId="445FE40C" w14:textId="77777777" w:rsidTr="00C10EB3">
        <w:trPr>
          <w:trHeight w:val="1096"/>
        </w:trPr>
        <w:tc>
          <w:tcPr>
            <w:tcW w:w="709" w:type="dxa"/>
          </w:tcPr>
          <w:p w14:paraId="327D3A2A" w14:textId="77777777" w:rsidR="000A4613" w:rsidRPr="00FF3767" w:rsidRDefault="000A4613" w:rsidP="00C10EB3">
            <w:pPr>
              <w:jc w:val="center"/>
              <w:rPr>
                <w:rFonts w:cs="Times New Roman"/>
                <w:bCs/>
                <w:sz w:val="20"/>
                <w:szCs w:val="20"/>
              </w:rPr>
            </w:pPr>
            <w:r w:rsidRPr="00FF3767">
              <w:rPr>
                <w:rFonts w:cs="Times New Roman"/>
                <w:bCs/>
                <w:sz w:val="20"/>
                <w:szCs w:val="20"/>
              </w:rPr>
              <w:t>9.2.</w:t>
            </w:r>
          </w:p>
        </w:tc>
        <w:tc>
          <w:tcPr>
            <w:tcW w:w="3686" w:type="dxa"/>
            <w:shd w:val="clear" w:color="auto" w:fill="auto"/>
          </w:tcPr>
          <w:p w14:paraId="092D31B5" w14:textId="77777777" w:rsidR="000A4613" w:rsidRPr="00FF3767" w:rsidRDefault="000A4613" w:rsidP="008F65EB">
            <w:pPr>
              <w:jc w:val="both"/>
              <w:rPr>
                <w:sz w:val="20"/>
                <w:szCs w:val="20"/>
              </w:rPr>
            </w:pPr>
            <w:r w:rsidRPr="00FF3767">
              <w:rPr>
                <w:sz w:val="20"/>
                <w:szCs w:val="20"/>
              </w:rPr>
              <w:t>Veicināt un pastiprināt starptautisko sadarbību TF izmeklēšanas un kriminālvajāšanas jomā.</w:t>
            </w:r>
          </w:p>
        </w:tc>
        <w:tc>
          <w:tcPr>
            <w:tcW w:w="1559" w:type="dxa"/>
          </w:tcPr>
          <w:p w14:paraId="25D89511" w14:textId="77777777" w:rsidR="000A4613" w:rsidRPr="00FF3767" w:rsidRDefault="000A4613" w:rsidP="008F65EB">
            <w:pPr>
              <w:jc w:val="both"/>
              <w:rPr>
                <w:rFonts w:cs="Times New Roman"/>
                <w:sz w:val="20"/>
                <w:szCs w:val="20"/>
              </w:rPr>
            </w:pPr>
            <w:r w:rsidRPr="00FF3767">
              <w:rPr>
                <w:sz w:val="20"/>
                <w:szCs w:val="20"/>
              </w:rPr>
              <w:t>NRA 2017.-2019. 4.9. apakšnodaļa "Starptautiskās sadarbības efektivitāte".</w:t>
            </w:r>
          </w:p>
        </w:tc>
        <w:tc>
          <w:tcPr>
            <w:tcW w:w="2551" w:type="dxa"/>
            <w:shd w:val="clear" w:color="auto" w:fill="auto"/>
          </w:tcPr>
          <w:p w14:paraId="00DB7C61" w14:textId="77777777" w:rsidR="000A4613" w:rsidRPr="00FF3767" w:rsidRDefault="000A4613" w:rsidP="008F65EB">
            <w:pPr>
              <w:jc w:val="both"/>
              <w:rPr>
                <w:rFonts w:cs="Times New Roman"/>
                <w:sz w:val="20"/>
                <w:szCs w:val="20"/>
              </w:rPr>
            </w:pPr>
            <w:r w:rsidRPr="00FF3767">
              <w:rPr>
                <w:sz w:val="20"/>
                <w:szCs w:val="20"/>
              </w:rPr>
              <w:t>Globālām un reģionālām aktualitātēm atbilstoša izpratne par starptautisko praksi un intensīvāka informācijas apmaiņa ar ārvalstu partneriem.</w:t>
            </w:r>
          </w:p>
        </w:tc>
        <w:tc>
          <w:tcPr>
            <w:tcW w:w="2694" w:type="dxa"/>
          </w:tcPr>
          <w:p w14:paraId="7F3F487C" w14:textId="77777777" w:rsidR="000A4613" w:rsidRPr="00FF3767" w:rsidRDefault="000A4613" w:rsidP="008F65EB">
            <w:pPr>
              <w:jc w:val="both"/>
              <w:rPr>
                <w:rFonts w:cs="Times New Roman"/>
                <w:sz w:val="20"/>
                <w:szCs w:val="20"/>
              </w:rPr>
            </w:pPr>
            <w:r w:rsidRPr="00FF3767">
              <w:rPr>
                <w:sz w:val="20"/>
                <w:szCs w:val="20"/>
              </w:rPr>
              <w:t>Dalība starptautiska līmeņa darba grupās un semināros par TF izmeklēšanu un kriminālvajāšanu.</w:t>
            </w:r>
          </w:p>
        </w:tc>
        <w:tc>
          <w:tcPr>
            <w:tcW w:w="1134" w:type="dxa"/>
            <w:shd w:val="clear" w:color="auto" w:fill="auto"/>
          </w:tcPr>
          <w:p w14:paraId="39CCC68B" w14:textId="77777777" w:rsidR="000A4613" w:rsidRPr="00FF3767" w:rsidRDefault="000A4613" w:rsidP="00C10EB3">
            <w:pPr>
              <w:jc w:val="center"/>
              <w:rPr>
                <w:sz w:val="20"/>
                <w:szCs w:val="20"/>
              </w:rPr>
            </w:pPr>
            <w:r w:rsidRPr="00FF3767">
              <w:rPr>
                <w:sz w:val="20"/>
                <w:szCs w:val="20"/>
              </w:rPr>
              <w:t>VDD</w:t>
            </w:r>
          </w:p>
        </w:tc>
        <w:tc>
          <w:tcPr>
            <w:tcW w:w="1275" w:type="dxa"/>
            <w:shd w:val="clear" w:color="auto" w:fill="auto"/>
          </w:tcPr>
          <w:p w14:paraId="7FE98D7F" w14:textId="77777777" w:rsidR="000A4613" w:rsidRPr="00FF3767" w:rsidRDefault="000A4613" w:rsidP="00C10EB3">
            <w:pPr>
              <w:jc w:val="center"/>
              <w:rPr>
                <w:sz w:val="20"/>
                <w:szCs w:val="20"/>
              </w:rPr>
            </w:pPr>
            <w:r w:rsidRPr="00FF3767">
              <w:rPr>
                <w:sz w:val="20"/>
                <w:szCs w:val="20"/>
              </w:rPr>
              <w:t>FID, ĢP</w:t>
            </w:r>
          </w:p>
        </w:tc>
        <w:tc>
          <w:tcPr>
            <w:tcW w:w="1560" w:type="dxa"/>
            <w:shd w:val="clear" w:color="auto" w:fill="auto"/>
          </w:tcPr>
          <w:p w14:paraId="3DE63A85" w14:textId="036C8AFA" w:rsidR="000A4613" w:rsidRPr="00FF3767" w:rsidRDefault="001F4ED5" w:rsidP="00C10EB3">
            <w:pPr>
              <w:jc w:val="center"/>
              <w:rPr>
                <w:rFonts w:cs="Times New Roman"/>
                <w:bCs/>
                <w:sz w:val="20"/>
                <w:szCs w:val="20"/>
              </w:rPr>
            </w:pPr>
            <w:r w:rsidRPr="001F4ED5">
              <w:rPr>
                <w:sz w:val="20"/>
                <w:szCs w:val="20"/>
              </w:rPr>
              <w:t>Pastāvīgi</w:t>
            </w:r>
          </w:p>
        </w:tc>
      </w:tr>
      <w:tr w:rsidR="000A4613" w:rsidRPr="00FF3767" w14:paraId="02A7E4F7" w14:textId="77777777" w:rsidTr="003B4F68">
        <w:trPr>
          <w:trHeight w:val="699"/>
        </w:trPr>
        <w:tc>
          <w:tcPr>
            <w:tcW w:w="709" w:type="dxa"/>
          </w:tcPr>
          <w:p w14:paraId="2DBC7122" w14:textId="77777777" w:rsidR="000A4613" w:rsidRPr="00FF3767" w:rsidRDefault="000A4613" w:rsidP="00C10EB3">
            <w:pPr>
              <w:jc w:val="center"/>
              <w:rPr>
                <w:rFonts w:cs="Times New Roman"/>
                <w:bCs/>
                <w:sz w:val="20"/>
                <w:szCs w:val="20"/>
              </w:rPr>
            </w:pPr>
            <w:r w:rsidRPr="00FF3767">
              <w:rPr>
                <w:rFonts w:cs="Times New Roman"/>
                <w:bCs/>
                <w:sz w:val="20"/>
                <w:szCs w:val="20"/>
              </w:rPr>
              <w:t>9.3.</w:t>
            </w:r>
          </w:p>
        </w:tc>
        <w:tc>
          <w:tcPr>
            <w:tcW w:w="3686" w:type="dxa"/>
            <w:shd w:val="clear" w:color="auto" w:fill="auto"/>
          </w:tcPr>
          <w:p w14:paraId="314CF7D9" w14:textId="77777777" w:rsidR="000A4613" w:rsidRPr="00FF3767" w:rsidRDefault="000A4613" w:rsidP="008F65EB">
            <w:pPr>
              <w:jc w:val="both"/>
              <w:rPr>
                <w:sz w:val="20"/>
                <w:szCs w:val="20"/>
              </w:rPr>
            </w:pPr>
            <w:r w:rsidRPr="00FF3767">
              <w:rPr>
                <w:rFonts w:cs="Times New Roman"/>
                <w:sz w:val="20"/>
                <w:szCs w:val="20"/>
              </w:rPr>
              <w:t>Paaugstināt izmeklēšanas iestāžu darbinieku kvalifikāciju ar TF un starptautisko sankciju pārkāpumiem saistītu noziegumu izmeklēšanā.</w:t>
            </w:r>
          </w:p>
        </w:tc>
        <w:tc>
          <w:tcPr>
            <w:tcW w:w="1559" w:type="dxa"/>
          </w:tcPr>
          <w:p w14:paraId="70CD1925" w14:textId="77777777" w:rsidR="000A4613" w:rsidRPr="00FF3767" w:rsidRDefault="000A4613" w:rsidP="008F65EB">
            <w:pPr>
              <w:jc w:val="both"/>
              <w:rPr>
                <w:rFonts w:cs="Times New Roman"/>
                <w:sz w:val="20"/>
                <w:szCs w:val="20"/>
              </w:rPr>
            </w:pPr>
            <w:r w:rsidRPr="00FF3767">
              <w:rPr>
                <w:rFonts w:cs="Times New Roman"/>
                <w:iCs/>
                <w:sz w:val="20"/>
                <w:szCs w:val="20"/>
              </w:rPr>
              <w:t>NRA 2017.-2019. 4.5. apakšnodaļa “</w:t>
            </w:r>
            <w:r w:rsidRPr="00FF3767">
              <w:rPr>
                <w:rFonts w:cs="Times New Roman"/>
                <w:sz w:val="20"/>
                <w:szCs w:val="20"/>
              </w:rPr>
              <w:t>Finanšu izmeklēšanas, kriminālvajāšanas un iztiesāšanas kapacitāte un</w:t>
            </w:r>
          </w:p>
          <w:p w14:paraId="074A8E11" w14:textId="77777777" w:rsidR="000A4613" w:rsidRPr="00FF3767" w:rsidRDefault="000A4613" w:rsidP="008F65EB">
            <w:pPr>
              <w:jc w:val="both"/>
              <w:rPr>
                <w:rFonts w:cs="Times New Roman"/>
                <w:sz w:val="20"/>
                <w:szCs w:val="20"/>
              </w:rPr>
            </w:pPr>
            <w:r w:rsidRPr="00FF3767">
              <w:rPr>
                <w:rFonts w:cs="Times New Roman"/>
                <w:sz w:val="20"/>
                <w:szCs w:val="20"/>
              </w:rPr>
              <w:t>resursi”, 4</w:t>
            </w:r>
            <w:r w:rsidRPr="00FF3767">
              <w:rPr>
                <w:rFonts w:cs="Times New Roman"/>
                <w:iCs/>
                <w:sz w:val="20"/>
                <w:szCs w:val="20"/>
              </w:rPr>
              <w:t>.5.20., 4.5.24., 4.5.43. punkti.</w:t>
            </w:r>
          </w:p>
        </w:tc>
        <w:tc>
          <w:tcPr>
            <w:tcW w:w="2551" w:type="dxa"/>
            <w:shd w:val="clear" w:color="auto" w:fill="auto"/>
          </w:tcPr>
          <w:p w14:paraId="5238CBC3" w14:textId="77777777" w:rsidR="000A4613" w:rsidRPr="00FF3767" w:rsidRDefault="000A4613" w:rsidP="008F65EB">
            <w:pPr>
              <w:jc w:val="both"/>
              <w:rPr>
                <w:rFonts w:cs="Times New Roman"/>
                <w:sz w:val="20"/>
                <w:szCs w:val="20"/>
              </w:rPr>
            </w:pPr>
            <w:r w:rsidRPr="00FF3767">
              <w:rPr>
                <w:rFonts w:cs="Times New Roman"/>
                <w:sz w:val="20"/>
                <w:szCs w:val="20"/>
              </w:rPr>
              <w:t>Izmeklēšanas iestāžu darbinieki apmācīti sadarbībā ar ārvalstu partneru dienestiem, starptautiska līmeņa semināros un citās apmācībās. Pastāvīgi paaugstināta kvalifikācija un kompetence.</w:t>
            </w:r>
          </w:p>
        </w:tc>
        <w:tc>
          <w:tcPr>
            <w:tcW w:w="2694" w:type="dxa"/>
          </w:tcPr>
          <w:p w14:paraId="67EDCA69" w14:textId="77777777" w:rsidR="000A4613" w:rsidRPr="00FF3767" w:rsidRDefault="000A4613" w:rsidP="008F65EB">
            <w:pPr>
              <w:jc w:val="both"/>
              <w:rPr>
                <w:rFonts w:cs="Times New Roman"/>
                <w:sz w:val="20"/>
                <w:szCs w:val="20"/>
              </w:rPr>
            </w:pPr>
            <w:r w:rsidRPr="00FF3767">
              <w:rPr>
                <w:rFonts w:cs="Times New Roman"/>
                <w:sz w:val="20"/>
                <w:szCs w:val="20"/>
              </w:rPr>
              <w:t>Katrā izmeklēšanas iestādē ir vairāki izmeklētāji, kuri specializējušies un paaugstinājuši kvalifikāciju ar TF saistītu noziegumu izmeklēšanā.</w:t>
            </w:r>
          </w:p>
        </w:tc>
        <w:tc>
          <w:tcPr>
            <w:tcW w:w="1134" w:type="dxa"/>
            <w:shd w:val="clear" w:color="auto" w:fill="auto"/>
          </w:tcPr>
          <w:p w14:paraId="287AFE6E" w14:textId="77777777" w:rsidR="000A4613" w:rsidRPr="00FF3767" w:rsidRDefault="000A4613" w:rsidP="00C10EB3">
            <w:pPr>
              <w:jc w:val="center"/>
              <w:rPr>
                <w:sz w:val="20"/>
                <w:szCs w:val="20"/>
              </w:rPr>
            </w:pPr>
            <w:r w:rsidRPr="00FF3767">
              <w:rPr>
                <w:rFonts w:cs="Times New Roman"/>
                <w:sz w:val="20"/>
                <w:szCs w:val="20"/>
              </w:rPr>
              <w:t>VDD</w:t>
            </w:r>
          </w:p>
        </w:tc>
        <w:tc>
          <w:tcPr>
            <w:tcW w:w="1275" w:type="dxa"/>
            <w:shd w:val="clear" w:color="auto" w:fill="auto"/>
          </w:tcPr>
          <w:p w14:paraId="117F851A" w14:textId="77777777" w:rsidR="000A4613" w:rsidRPr="00FF3767" w:rsidRDefault="000A4613" w:rsidP="00C10EB3">
            <w:pPr>
              <w:jc w:val="center"/>
              <w:rPr>
                <w:sz w:val="20"/>
                <w:szCs w:val="20"/>
              </w:rPr>
            </w:pPr>
          </w:p>
        </w:tc>
        <w:tc>
          <w:tcPr>
            <w:tcW w:w="1560" w:type="dxa"/>
            <w:shd w:val="clear" w:color="auto" w:fill="auto"/>
          </w:tcPr>
          <w:p w14:paraId="6421E054" w14:textId="77777777" w:rsidR="000A4613" w:rsidRPr="00FF3767" w:rsidRDefault="000A4613" w:rsidP="00C10EB3">
            <w:pPr>
              <w:jc w:val="center"/>
              <w:rPr>
                <w:rFonts w:cs="Times New Roman"/>
                <w:bCs/>
                <w:sz w:val="20"/>
                <w:szCs w:val="20"/>
              </w:rPr>
            </w:pPr>
            <w:r w:rsidRPr="00FF3767">
              <w:rPr>
                <w:rFonts w:cs="Times New Roman"/>
                <w:sz w:val="20"/>
                <w:szCs w:val="20"/>
              </w:rPr>
              <w:t>Pastāvīgi</w:t>
            </w:r>
          </w:p>
        </w:tc>
      </w:tr>
    </w:tbl>
    <w:p w14:paraId="747A918A" w14:textId="77777777" w:rsidR="000A4613" w:rsidRPr="00FF3767" w:rsidRDefault="000A4613" w:rsidP="000A4613">
      <w:pPr>
        <w:pStyle w:val="Heading2"/>
        <w:ind w:left="720"/>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 </w:t>
      </w:r>
    </w:p>
    <w:p w14:paraId="1D2E5F29" w14:textId="60191317" w:rsidR="000A4613" w:rsidRPr="00FF3767" w:rsidRDefault="000A4613" w:rsidP="000A4613">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 rīcības virziens – terorisma finansēšanas preventīvie pasākumi un finanšu sankcijas</w:t>
      </w:r>
    </w:p>
    <w:p w14:paraId="17055D79" w14:textId="77777777" w:rsidR="000A4613" w:rsidRPr="00FF3767" w:rsidRDefault="000A4613" w:rsidP="000A4613">
      <w:pPr>
        <w:pStyle w:val="Heading2"/>
        <w:rPr>
          <w:rFonts w:ascii="Times New Roman" w:hAnsi="Times New Roman" w:cs="Times New Roman"/>
          <w:b/>
          <w:color w:val="auto"/>
          <w:sz w:val="28"/>
          <w:szCs w:val="28"/>
        </w:rPr>
      </w:pPr>
    </w:p>
    <w:p w14:paraId="43DF9990" w14:textId="32855FDA" w:rsidR="000A4613" w:rsidRPr="00FF3767" w:rsidRDefault="000A4613" w:rsidP="000A4613">
      <w:pPr>
        <w:jc w:val="both"/>
        <w:rPr>
          <w:szCs w:val="24"/>
        </w:rPr>
      </w:pPr>
      <w:r w:rsidRPr="00FF3767">
        <w:rPr>
          <w:szCs w:val="24"/>
        </w:rPr>
        <w:t xml:space="preserve">Par rīcības virzienu atbildīgā </w:t>
      </w:r>
      <w:r w:rsidR="006F19CD" w:rsidRPr="005F41D7">
        <w:rPr>
          <w:szCs w:val="24"/>
        </w:rPr>
        <w:t>institūcija</w:t>
      </w:r>
      <w:r w:rsidRPr="00FF3767">
        <w:rPr>
          <w:szCs w:val="24"/>
        </w:rPr>
        <w:t xml:space="preserve">: IeM </w:t>
      </w:r>
    </w:p>
    <w:p w14:paraId="74130266" w14:textId="21C400E9" w:rsidR="000A4613" w:rsidRPr="00FF3767" w:rsidRDefault="000A4613" w:rsidP="000A4613">
      <w:pPr>
        <w:jc w:val="both"/>
        <w:rPr>
          <w:szCs w:val="24"/>
        </w:rPr>
      </w:pPr>
      <w:r w:rsidRPr="00FF3767">
        <w:rPr>
          <w:szCs w:val="24"/>
        </w:rPr>
        <w:t xml:space="preserve">Līdzatbildīgās </w:t>
      </w:r>
      <w:r w:rsidR="006F19CD" w:rsidRPr="005F41D7">
        <w:rPr>
          <w:szCs w:val="24"/>
        </w:rPr>
        <w:t>institūci</w:t>
      </w:r>
      <w:r w:rsidR="006F19CD" w:rsidRPr="00F90786">
        <w:rPr>
          <w:szCs w:val="24"/>
        </w:rPr>
        <w:t>jas</w:t>
      </w:r>
      <w:r w:rsidRPr="00F90786">
        <w:rPr>
          <w:szCs w:val="24"/>
        </w:rPr>
        <w:t xml:space="preserve">: </w:t>
      </w:r>
      <w:r w:rsidR="008B023D" w:rsidRPr="00F90786">
        <w:rPr>
          <w:szCs w:val="24"/>
        </w:rPr>
        <w:t xml:space="preserve">ĀM, EM, FID, ĢP, IAUI, LB, LFNA, LMPAA, LZAP, LZNP, LZRA, MKD, NKMP, PTAC, </w:t>
      </w:r>
      <w:r w:rsidR="00F90786" w:rsidRPr="00F90786">
        <w:rPr>
          <w:szCs w:val="24"/>
        </w:rPr>
        <w:t xml:space="preserve">SM, </w:t>
      </w:r>
      <w:r w:rsidR="008B023D" w:rsidRPr="00F90786">
        <w:rPr>
          <w:szCs w:val="24"/>
        </w:rPr>
        <w:t xml:space="preserve">TM, </w:t>
      </w:r>
      <w:r w:rsidR="00F90786" w:rsidRPr="00F90786">
        <w:rPr>
          <w:szCs w:val="24"/>
        </w:rPr>
        <w:t xml:space="preserve">VARAM, </w:t>
      </w:r>
      <w:r w:rsidR="008B023D" w:rsidRPr="00F90786">
        <w:rPr>
          <w:szCs w:val="24"/>
        </w:rPr>
        <w:t>VDD, VID</w:t>
      </w:r>
    </w:p>
    <w:p w14:paraId="18500223" w14:textId="77777777" w:rsidR="000A4613" w:rsidRPr="00FF3767" w:rsidRDefault="000A4613" w:rsidP="000A4613">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0A4613" w:rsidRPr="00FF3767" w14:paraId="683628D8" w14:textId="77777777" w:rsidTr="00C10EB3">
        <w:tc>
          <w:tcPr>
            <w:tcW w:w="4395" w:type="dxa"/>
            <w:gridSpan w:val="2"/>
          </w:tcPr>
          <w:p w14:paraId="506EAE96" w14:textId="77777777" w:rsidR="000A4613" w:rsidRPr="00FF3767" w:rsidRDefault="000A4613" w:rsidP="00C10EB3">
            <w:pPr>
              <w:rPr>
                <w:rFonts w:cs="Times New Roman"/>
                <w:b/>
                <w:bCs/>
                <w:sz w:val="20"/>
                <w:szCs w:val="20"/>
              </w:rPr>
            </w:pPr>
            <w:r w:rsidRPr="00FF3767">
              <w:rPr>
                <w:rFonts w:cs="Times New Roman"/>
                <w:b/>
                <w:bCs/>
                <w:sz w:val="20"/>
                <w:szCs w:val="20"/>
              </w:rPr>
              <w:t>Rīcības virziens</w:t>
            </w:r>
          </w:p>
        </w:tc>
        <w:tc>
          <w:tcPr>
            <w:tcW w:w="10631" w:type="dxa"/>
            <w:gridSpan w:val="6"/>
          </w:tcPr>
          <w:p w14:paraId="412CA156" w14:textId="77777777" w:rsidR="000A4613" w:rsidRPr="00FF3767" w:rsidRDefault="000A4613" w:rsidP="00C10EB3">
            <w:pPr>
              <w:jc w:val="both"/>
              <w:rPr>
                <w:rFonts w:cs="Times New Roman"/>
                <w:b/>
                <w:bCs/>
                <w:sz w:val="20"/>
                <w:szCs w:val="20"/>
              </w:rPr>
            </w:pPr>
            <w:r w:rsidRPr="00FF3767">
              <w:rPr>
                <w:rFonts w:cs="Times New Roman"/>
                <w:b/>
                <w:bCs/>
                <w:sz w:val="20"/>
                <w:szCs w:val="20"/>
              </w:rPr>
              <w:t>TERORISMA FINANSĒŠANAS PREVENTĪVIE PASĀKUMI UN FINANŠU SANKCIJAS</w:t>
            </w:r>
          </w:p>
        </w:tc>
      </w:tr>
      <w:tr w:rsidR="000A4613" w:rsidRPr="00FF3767" w14:paraId="215BB761" w14:textId="77777777" w:rsidTr="00C10EB3">
        <w:tc>
          <w:tcPr>
            <w:tcW w:w="4395" w:type="dxa"/>
            <w:gridSpan w:val="2"/>
          </w:tcPr>
          <w:p w14:paraId="00C9E70D" w14:textId="77777777" w:rsidR="000A4613" w:rsidRPr="00FF3767" w:rsidRDefault="000A4613" w:rsidP="00C10EB3">
            <w:pPr>
              <w:rPr>
                <w:rFonts w:cs="Times New Roman"/>
                <w:b/>
                <w:bCs/>
                <w:sz w:val="20"/>
                <w:szCs w:val="20"/>
              </w:rPr>
            </w:pPr>
            <w:r w:rsidRPr="00FF3767">
              <w:rPr>
                <w:rFonts w:cs="Times New Roman"/>
                <w:b/>
                <w:bCs/>
                <w:sz w:val="20"/>
                <w:szCs w:val="20"/>
              </w:rPr>
              <w:t>Sasniedzamais mērķis</w:t>
            </w:r>
          </w:p>
        </w:tc>
        <w:tc>
          <w:tcPr>
            <w:tcW w:w="10631" w:type="dxa"/>
            <w:gridSpan w:val="6"/>
          </w:tcPr>
          <w:p w14:paraId="5CB18582" w14:textId="77777777" w:rsidR="000A4613" w:rsidRPr="00FF3767" w:rsidRDefault="000A4613" w:rsidP="00C10EB3">
            <w:pPr>
              <w:jc w:val="both"/>
              <w:rPr>
                <w:rFonts w:cs="Times New Roman"/>
                <w:b/>
                <w:bCs/>
                <w:sz w:val="20"/>
                <w:szCs w:val="20"/>
              </w:rPr>
            </w:pPr>
            <w:r w:rsidRPr="00FF3767">
              <w:rPr>
                <w:rFonts w:cs="Times New Roman"/>
                <w:b/>
                <w:bCs/>
                <w:sz w:val="20"/>
                <w:szCs w:val="20"/>
              </w:rPr>
              <w:t>Teroristiem, teroristu organizācijām un terorisma finansētājiem ir novērsta iespēja piesaistīt, pārvietot un izmantot līdzekļus un ļaunprātīgi izmantot bezpeļņas organizāciju sektoru.</w:t>
            </w:r>
          </w:p>
        </w:tc>
      </w:tr>
      <w:tr w:rsidR="000A4613" w:rsidRPr="00FF3767" w14:paraId="18A70FF8" w14:textId="77777777" w:rsidTr="00C10EB3">
        <w:trPr>
          <w:trHeight w:val="543"/>
        </w:trPr>
        <w:tc>
          <w:tcPr>
            <w:tcW w:w="709" w:type="dxa"/>
          </w:tcPr>
          <w:p w14:paraId="5696B970" w14:textId="52094711" w:rsidR="000A4613" w:rsidRPr="00FF3767" w:rsidRDefault="000A4613" w:rsidP="005F0E91">
            <w:pPr>
              <w:jc w:val="center"/>
              <w:rPr>
                <w:rFonts w:cs="Times New Roman"/>
                <w:b/>
                <w:bCs/>
                <w:sz w:val="20"/>
                <w:szCs w:val="20"/>
              </w:rPr>
            </w:pPr>
            <w:r w:rsidRPr="00FF3767">
              <w:rPr>
                <w:rFonts w:cs="Times New Roman"/>
                <w:b/>
                <w:bCs/>
                <w:sz w:val="20"/>
                <w:szCs w:val="20"/>
              </w:rPr>
              <w:t xml:space="preserve">Nr. </w:t>
            </w:r>
            <w:r w:rsidR="005F0E91" w:rsidRPr="00FF3767">
              <w:rPr>
                <w:rFonts w:cs="Times New Roman"/>
                <w:b/>
                <w:bCs/>
                <w:sz w:val="20"/>
                <w:szCs w:val="20"/>
              </w:rPr>
              <w:t>p</w:t>
            </w:r>
            <w:r w:rsidRPr="00FF3767">
              <w:rPr>
                <w:rFonts w:cs="Times New Roman"/>
                <w:b/>
                <w:bCs/>
                <w:sz w:val="20"/>
                <w:szCs w:val="20"/>
              </w:rPr>
              <w:t>.k.</w:t>
            </w:r>
          </w:p>
        </w:tc>
        <w:tc>
          <w:tcPr>
            <w:tcW w:w="3686" w:type="dxa"/>
            <w:shd w:val="clear" w:color="auto" w:fill="auto"/>
          </w:tcPr>
          <w:p w14:paraId="6F54D62D" w14:textId="77777777" w:rsidR="000A4613" w:rsidRPr="00FF3767" w:rsidRDefault="000A4613" w:rsidP="00C10EB3">
            <w:pPr>
              <w:jc w:val="center"/>
              <w:rPr>
                <w:rFonts w:cs="Times New Roman"/>
                <w:bCs/>
                <w:i/>
                <w:sz w:val="20"/>
                <w:szCs w:val="20"/>
              </w:rPr>
            </w:pPr>
            <w:r w:rsidRPr="00FF3767">
              <w:rPr>
                <w:rFonts w:cs="Times New Roman"/>
                <w:b/>
                <w:bCs/>
                <w:sz w:val="20"/>
                <w:szCs w:val="20"/>
              </w:rPr>
              <w:t>Pasākums</w:t>
            </w:r>
          </w:p>
        </w:tc>
        <w:tc>
          <w:tcPr>
            <w:tcW w:w="1559" w:type="dxa"/>
          </w:tcPr>
          <w:p w14:paraId="24A96A0B" w14:textId="77777777" w:rsidR="000A4613" w:rsidRPr="00FF3767" w:rsidRDefault="000A4613" w:rsidP="00C10EB3">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1255FED7" w14:textId="77777777" w:rsidR="000A4613" w:rsidRPr="00FF3767" w:rsidRDefault="000A4613" w:rsidP="00C10EB3">
            <w:pPr>
              <w:jc w:val="center"/>
              <w:rPr>
                <w:rFonts w:cs="Times New Roman"/>
                <w:b/>
                <w:bCs/>
                <w:i/>
                <w:sz w:val="20"/>
                <w:szCs w:val="20"/>
              </w:rPr>
            </w:pPr>
            <w:r w:rsidRPr="00FF3767">
              <w:rPr>
                <w:rFonts w:cs="Times New Roman"/>
                <w:b/>
                <w:sz w:val="20"/>
                <w:szCs w:val="20"/>
              </w:rPr>
              <w:t>Darbības rezultāts</w:t>
            </w:r>
          </w:p>
        </w:tc>
        <w:tc>
          <w:tcPr>
            <w:tcW w:w="2694" w:type="dxa"/>
          </w:tcPr>
          <w:p w14:paraId="081E4597" w14:textId="77777777" w:rsidR="000A4613" w:rsidRPr="00FF3767" w:rsidRDefault="000A4613" w:rsidP="00C10EB3">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0C607046" w14:textId="77777777" w:rsidR="000A4613" w:rsidRPr="00FF3767" w:rsidRDefault="000A4613" w:rsidP="00C10EB3">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6ABFECAB" w14:textId="77777777" w:rsidR="000A4613" w:rsidRPr="00FF3767" w:rsidRDefault="000A4613" w:rsidP="00C10EB3">
            <w:pPr>
              <w:jc w:val="center"/>
              <w:rPr>
                <w:rFonts w:cs="Times New Roman"/>
                <w:b/>
                <w:bCs/>
                <w:sz w:val="20"/>
                <w:szCs w:val="20"/>
              </w:rPr>
            </w:pPr>
            <w:r w:rsidRPr="00FF3767">
              <w:rPr>
                <w:rFonts w:cs="Times New Roman"/>
                <w:b/>
                <w:bCs/>
                <w:sz w:val="20"/>
                <w:szCs w:val="20"/>
              </w:rPr>
              <w:t>Līdz-</w:t>
            </w:r>
          </w:p>
          <w:p w14:paraId="5FE741A6" w14:textId="77777777" w:rsidR="000A4613" w:rsidRPr="00FF3767" w:rsidRDefault="000A4613" w:rsidP="00C10EB3">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45CE5BDD" w14:textId="77777777" w:rsidR="000A4613" w:rsidRPr="00FF3767" w:rsidRDefault="000A4613" w:rsidP="00C10EB3">
            <w:pPr>
              <w:jc w:val="center"/>
              <w:rPr>
                <w:rFonts w:cs="Times New Roman"/>
                <w:bCs/>
                <w:i/>
                <w:sz w:val="20"/>
                <w:szCs w:val="20"/>
              </w:rPr>
            </w:pPr>
            <w:r w:rsidRPr="00FF3767">
              <w:rPr>
                <w:rFonts w:cs="Times New Roman"/>
                <w:b/>
                <w:bCs/>
                <w:sz w:val="20"/>
                <w:szCs w:val="20"/>
              </w:rPr>
              <w:t>Izpildes termiņš</w:t>
            </w:r>
          </w:p>
        </w:tc>
      </w:tr>
      <w:tr w:rsidR="000A4613" w:rsidRPr="00FF3767" w14:paraId="31980F67" w14:textId="77777777" w:rsidTr="00C10EB3">
        <w:trPr>
          <w:trHeight w:val="543"/>
        </w:trPr>
        <w:tc>
          <w:tcPr>
            <w:tcW w:w="709" w:type="dxa"/>
            <w:tcBorders>
              <w:top w:val="single" w:sz="4" w:space="0" w:color="auto"/>
              <w:left w:val="single" w:sz="4" w:space="0" w:color="auto"/>
              <w:bottom w:val="single" w:sz="4" w:space="0" w:color="auto"/>
              <w:right w:val="single" w:sz="4" w:space="0" w:color="auto"/>
            </w:tcBorders>
          </w:tcPr>
          <w:p w14:paraId="5C1C5909" w14:textId="77777777" w:rsidR="000A4613" w:rsidRPr="0076497E" w:rsidRDefault="000A4613" w:rsidP="00C10EB3">
            <w:pPr>
              <w:jc w:val="both"/>
              <w:rPr>
                <w:rFonts w:cs="Times New Roman"/>
                <w:bCs/>
                <w:sz w:val="20"/>
                <w:szCs w:val="20"/>
              </w:rPr>
            </w:pPr>
            <w:r w:rsidRPr="0076497E">
              <w:rPr>
                <w:rFonts w:cs="Times New Roman"/>
                <w:bCs/>
                <w:sz w:val="20"/>
                <w:szCs w:val="20"/>
              </w:rPr>
              <w:t>10.1.</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6909419" w14:textId="77777777" w:rsidR="000A4613" w:rsidRPr="00FF3767" w:rsidRDefault="000A4613" w:rsidP="001B3383">
            <w:pPr>
              <w:jc w:val="both"/>
              <w:rPr>
                <w:rFonts w:cs="Times New Roman"/>
                <w:sz w:val="20"/>
                <w:szCs w:val="20"/>
              </w:rPr>
            </w:pPr>
            <w:r w:rsidRPr="00FF3767">
              <w:rPr>
                <w:rFonts w:cs="Times New Roman"/>
                <w:sz w:val="20"/>
                <w:szCs w:val="20"/>
              </w:rPr>
              <w:t>Nodrošināt, lai UKI un likuma subjektiem ir pieejama aktuālā informācija un vadlīnijas terorisma un proliferācijas finansēšanas novēršanas jomā.</w:t>
            </w:r>
          </w:p>
        </w:tc>
        <w:tc>
          <w:tcPr>
            <w:tcW w:w="1559" w:type="dxa"/>
            <w:tcBorders>
              <w:top w:val="single" w:sz="4" w:space="0" w:color="auto"/>
              <w:left w:val="single" w:sz="4" w:space="0" w:color="auto"/>
              <w:bottom w:val="single" w:sz="4" w:space="0" w:color="auto"/>
              <w:right w:val="single" w:sz="4" w:space="0" w:color="auto"/>
            </w:tcBorders>
          </w:tcPr>
          <w:p w14:paraId="338E5727" w14:textId="77777777" w:rsidR="000A4613" w:rsidRPr="00FF3767" w:rsidRDefault="000A4613" w:rsidP="001B3383">
            <w:pPr>
              <w:jc w:val="both"/>
              <w:rPr>
                <w:rFonts w:cs="Times New Roman"/>
                <w:sz w:val="20"/>
                <w:szCs w:val="20"/>
              </w:rPr>
            </w:pPr>
            <w:r w:rsidRPr="00FF3767">
              <w:rPr>
                <w:rFonts w:cs="Times New Roman"/>
                <w:sz w:val="20"/>
                <w:szCs w:val="20"/>
              </w:rPr>
              <w:t>NRA 2017.-2019. 1.1.5. punkts.</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B2455C" w14:textId="77777777" w:rsidR="000A4613" w:rsidRPr="00FF3767" w:rsidRDefault="000A4613" w:rsidP="001B3383">
            <w:pPr>
              <w:jc w:val="both"/>
              <w:rPr>
                <w:rFonts w:cs="Times New Roman"/>
                <w:sz w:val="20"/>
                <w:szCs w:val="20"/>
              </w:rPr>
            </w:pPr>
            <w:r w:rsidRPr="00FF3767">
              <w:rPr>
                <w:rFonts w:cs="Times New Roman"/>
                <w:sz w:val="20"/>
                <w:szCs w:val="20"/>
              </w:rPr>
              <w:t>UKI un likuma subjektiem zināmi un pieejami materiāli un informācijas avoti.</w:t>
            </w:r>
          </w:p>
        </w:tc>
        <w:tc>
          <w:tcPr>
            <w:tcW w:w="2694" w:type="dxa"/>
            <w:tcBorders>
              <w:top w:val="single" w:sz="4" w:space="0" w:color="auto"/>
              <w:left w:val="single" w:sz="4" w:space="0" w:color="auto"/>
              <w:bottom w:val="single" w:sz="4" w:space="0" w:color="auto"/>
              <w:right w:val="single" w:sz="4" w:space="0" w:color="auto"/>
            </w:tcBorders>
          </w:tcPr>
          <w:p w14:paraId="301BE497" w14:textId="77777777" w:rsidR="000A4613" w:rsidRPr="00FF3767" w:rsidRDefault="000A4613" w:rsidP="001B3383">
            <w:pPr>
              <w:jc w:val="both"/>
              <w:rPr>
                <w:rFonts w:cs="Times New Roman"/>
                <w:sz w:val="20"/>
                <w:szCs w:val="20"/>
              </w:rPr>
            </w:pPr>
            <w:r w:rsidRPr="00FF3767">
              <w:rPr>
                <w:rFonts w:cs="Times New Roman"/>
                <w:sz w:val="20"/>
                <w:szCs w:val="20"/>
              </w:rPr>
              <w:t>Izvērtētas un nepieciešamības gadījumā aktualizētas Terorisma un proliferācijas finansēšanas novēršanas vadlīnijas, tostarp ņemot vērā aktuālo ārvalstu pieredzi un starptautisko organizāciju jaunākās rekomendācijas. Vadlīnijās iekļautas TF tipoloģijas un to apraksti.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1D4C99" w14:textId="0D4AD51B" w:rsidR="000A4613" w:rsidRPr="00FF3767" w:rsidRDefault="000A4613" w:rsidP="008D7F00">
            <w:pPr>
              <w:jc w:val="center"/>
              <w:rPr>
                <w:rFonts w:cs="Times New Roman"/>
                <w:sz w:val="20"/>
                <w:szCs w:val="20"/>
              </w:rPr>
            </w:pPr>
            <w:r w:rsidRPr="00FF3767">
              <w:rPr>
                <w:rFonts w:cs="Times New Roman"/>
                <w:sz w:val="20"/>
                <w:szCs w:val="20"/>
              </w:rPr>
              <w:t>FID</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1057F5" w14:textId="5FD3A4E9" w:rsidR="000A4613" w:rsidRPr="00FF3767" w:rsidRDefault="000A4613" w:rsidP="008D7F00">
            <w:pPr>
              <w:jc w:val="center"/>
              <w:rPr>
                <w:rFonts w:cs="Times New Roman"/>
                <w:sz w:val="20"/>
                <w:szCs w:val="20"/>
              </w:rPr>
            </w:pPr>
            <w:r w:rsidRPr="00FF3767">
              <w:rPr>
                <w:rFonts w:cs="Times New Roman"/>
                <w:sz w:val="20"/>
                <w:szCs w:val="20"/>
              </w:rPr>
              <w:t>VDD, LB, VID, IAUI, LZAP, LZNP, LZRA, NKMP, PTAC, LMPAA, MKD</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0B2BB1" w14:textId="77777777" w:rsidR="000A4613" w:rsidRPr="00FF3767" w:rsidRDefault="000A4613" w:rsidP="008D7F00">
            <w:pPr>
              <w:jc w:val="center"/>
              <w:rPr>
                <w:rFonts w:cs="Times New Roman"/>
                <w:sz w:val="20"/>
                <w:szCs w:val="20"/>
              </w:rPr>
            </w:pPr>
            <w:r w:rsidRPr="00FF3767">
              <w:rPr>
                <w:rFonts w:cs="Times New Roman"/>
                <w:sz w:val="20"/>
                <w:szCs w:val="20"/>
              </w:rPr>
              <w:t>Vismaz reizi gadā</w:t>
            </w:r>
          </w:p>
        </w:tc>
      </w:tr>
      <w:tr w:rsidR="008208F5" w:rsidRPr="00FF3767" w14:paraId="69484D66" w14:textId="77777777" w:rsidTr="005E697D">
        <w:trPr>
          <w:trHeight w:val="1124"/>
        </w:trPr>
        <w:tc>
          <w:tcPr>
            <w:tcW w:w="709" w:type="dxa"/>
            <w:vMerge w:val="restart"/>
          </w:tcPr>
          <w:p w14:paraId="31939DB0" w14:textId="77777777" w:rsidR="008208F5" w:rsidRPr="0076497E" w:rsidRDefault="008208F5" w:rsidP="00C10EB3">
            <w:pPr>
              <w:jc w:val="center"/>
              <w:rPr>
                <w:rFonts w:cs="Times New Roman"/>
                <w:bCs/>
                <w:sz w:val="20"/>
                <w:szCs w:val="20"/>
              </w:rPr>
            </w:pPr>
            <w:r w:rsidRPr="0076497E">
              <w:rPr>
                <w:rFonts w:cs="Times New Roman"/>
                <w:bCs/>
                <w:sz w:val="20"/>
                <w:szCs w:val="20"/>
              </w:rPr>
              <w:t>10.2.</w:t>
            </w:r>
          </w:p>
        </w:tc>
        <w:tc>
          <w:tcPr>
            <w:tcW w:w="3686" w:type="dxa"/>
            <w:vMerge w:val="restart"/>
            <w:shd w:val="clear" w:color="auto" w:fill="auto"/>
          </w:tcPr>
          <w:p w14:paraId="0715366B" w14:textId="77777777" w:rsidR="008208F5" w:rsidRPr="00FF3767" w:rsidRDefault="008208F5" w:rsidP="001B3383">
            <w:pPr>
              <w:jc w:val="both"/>
              <w:rPr>
                <w:rFonts w:cs="Times New Roman"/>
                <w:sz w:val="20"/>
                <w:szCs w:val="20"/>
              </w:rPr>
            </w:pPr>
            <w:r w:rsidRPr="00FF3767">
              <w:rPr>
                <w:sz w:val="20"/>
                <w:szCs w:val="20"/>
              </w:rPr>
              <w:t>Veicināt efektīvu darījumu ar TF un PF pazīmēm identificēšanu un finanšu sankciju nosacījumu izpildi nebanku un kredītiestāžu sektorā.</w:t>
            </w:r>
          </w:p>
        </w:tc>
        <w:tc>
          <w:tcPr>
            <w:tcW w:w="1559" w:type="dxa"/>
            <w:vMerge w:val="restart"/>
          </w:tcPr>
          <w:p w14:paraId="53D5534D" w14:textId="77777777" w:rsidR="008208F5" w:rsidRPr="00FF3767" w:rsidRDefault="008208F5" w:rsidP="001B3383">
            <w:pPr>
              <w:jc w:val="both"/>
              <w:rPr>
                <w:rFonts w:cs="Times New Roman"/>
                <w:sz w:val="20"/>
                <w:szCs w:val="20"/>
              </w:rPr>
            </w:pPr>
            <w:r w:rsidRPr="00FF3767">
              <w:rPr>
                <w:rFonts w:cs="Times New Roman"/>
                <w:sz w:val="20"/>
                <w:szCs w:val="20"/>
              </w:rPr>
              <w:t>NRA 2017.-2019. 5.1. apakšnodaļa "Terorisma finansēšana", 5.1.44. punkts;</w:t>
            </w:r>
          </w:p>
          <w:p w14:paraId="7A37DE2E" w14:textId="77777777" w:rsidR="003B33BE" w:rsidRPr="003B33BE" w:rsidRDefault="003B33BE" w:rsidP="003B33BE">
            <w:pPr>
              <w:jc w:val="both"/>
              <w:rPr>
                <w:rFonts w:cs="Times New Roman"/>
                <w:sz w:val="20"/>
                <w:szCs w:val="20"/>
              </w:rPr>
            </w:pPr>
            <w:r w:rsidRPr="003B33BE">
              <w:rPr>
                <w:rFonts w:cs="Times New Roman"/>
                <w:sz w:val="20"/>
                <w:szCs w:val="20"/>
              </w:rPr>
              <w:t>sektoru NILL un TF risku</w:t>
            </w:r>
          </w:p>
          <w:p w14:paraId="39E9A629" w14:textId="7B0FDF50" w:rsidR="008208F5" w:rsidRPr="00FF3767" w:rsidRDefault="003B33BE" w:rsidP="003B33BE">
            <w:pPr>
              <w:jc w:val="both"/>
              <w:rPr>
                <w:rFonts w:cs="Times New Roman"/>
                <w:sz w:val="20"/>
                <w:szCs w:val="20"/>
              </w:rPr>
            </w:pPr>
            <w:r w:rsidRPr="003B33BE">
              <w:rPr>
                <w:rFonts w:cs="Times New Roman"/>
                <w:sz w:val="20"/>
                <w:szCs w:val="20"/>
              </w:rPr>
              <w:t>novērtējumi</w:t>
            </w:r>
            <w:r w:rsidR="008208F5" w:rsidRPr="00FF3767">
              <w:rPr>
                <w:rFonts w:cs="Times New Roman"/>
                <w:sz w:val="20"/>
                <w:szCs w:val="20"/>
              </w:rPr>
              <w:t>.</w:t>
            </w:r>
          </w:p>
        </w:tc>
        <w:tc>
          <w:tcPr>
            <w:tcW w:w="2551" w:type="dxa"/>
            <w:vMerge w:val="restart"/>
            <w:shd w:val="clear" w:color="auto" w:fill="auto"/>
          </w:tcPr>
          <w:p w14:paraId="53985008" w14:textId="7029D526" w:rsidR="008208F5" w:rsidRPr="00FF3767" w:rsidRDefault="008208F5" w:rsidP="001B3383">
            <w:pPr>
              <w:jc w:val="both"/>
              <w:rPr>
                <w:rFonts w:cs="Times New Roman"/>
                <w:sz w:val="20"/>
                <w:szCs w:val="20"/>
              </w:rPr>
            </w:pPr>
            <w:r w:rsidRPr="00FF3767">
              <w:rPr>
                <w:rFonts w:cs="Times New Roman"/>
                <w:sz w:val="20"/>
                <w:szCs w:val="20"/>
              </w:rPr>
              <w:t>Ieviesti atbilstoši tehnoloģiskie un citi risinājumi, kā arī apmācīti attiecīgie likuma subjekti par TF novēršanu un PF novēršanu un finanšu sankciju nosacījumu piemērošanu.</w:t>
            </w:r>
          </w:p>
        </w:tc>
        <w:tc>
          <w:tcPr>
            <w:tcW w:w="2694" w:type="dxa"/>
          </w:tcPr>
          <w:p w14:paraId="496DCBAC" w14:textId="35E17A35" w:rsidR="008208F5" w:rsidRPr="00FF3767" w:rsidRDefault="008208F5" w:rsidP="008208F5">
            <w:pPr>
              <w:jc w:val="both"/>
              <w:rPr>
                <w:rFonts w:cs="Times New Roman"/>
                <w:sz w:val="20"/>
                <w:szCs w:val="20"/>
              </w:rPr>
            </w:pPr>
            <w:r w:rsidRPr="00FF3767">
              <w:rPr>
                <w:rFonts w:cs="Times New Roman"/>
                <w:sz w:val="20"/>
                <w:szCs w:val="20"/>
              </w:rPr>
              <w:t>1.Nodrošinātas konsultācijas un likuma subjektu apmācības IKS uzlabošanai atbilstoši atbildīgās institūcijas ikgadējam plānam un izvērtējot nepieciešamību.</w:t>
            </w:r>
          </w:p>
        </w:tc>
        <w:tc>
          <w:tcPr>
            <w:tcW w:w="1134" w:type="dxa"/>
            <w:vMerge w:val="restart"/>
            <w:shd w:val="clear" w:color="auto" w:fill="auto"/>
          </w:tcPr>
          <w:p w14:paraId="142B6432" w14:textId="5774AFC5" w:rsidR="008208F5" w:rsidRPr="00FF3767" w:rsidRDefault="008208F5" w:rsidP="008D7F00">
            <w:pPr>
              <w:jc w:val="center"/>
              <w:rPr>
                <w:rFonts w:cs="Times New Roman"/>
                <w:sz w:val="20"/>
                <w:szCs w:val="20"/>
              </w:rPr>
            </w:pPr>
            <w:r w:rsidRPr="00FF3767">
              <w:rPr>
                <w:sz w:val="20"/>
                <w:szCs w:val="20"/>
              </w:rPr>
              <w:t>LB, VID, IAUI, LZAP, LZNP, LZRA, NKMP, PTAC, LMPAA, MKD</w:t>
            </w:r>
          </w:p>
        </w:tc>
        <w:tc>
          <w:tcPr>
            <w:tcW w:w="1275" w:type="dxa"/>
            <w:vMerge w:val="restart"/>
            <w:shd w:val="clear" w:color="auto" w:fill="auto"/>
          </w:tcPr>
          <w:p w14:paraId="5FAF9C6B" w14:textId="77777777" w:rsidR="008208F5" w:rsidRPr="00FF3767" w:rsidRDefault="008208F5" w:rsidP="008D7F00">
            <w:pPr>
              <w:jc w:val="center"/>
              <w:rPr>
                <w:rFonts w:cs="Times New Roman"/>
                <w:sz w:val="20"/>
                <w:szCs w:val="20"/>
              </w:rPr>
            </w:pPr>
          </w:p>
        </w:tc>
        <w:tc>
          <w:tcPr>
            <w:tcW w:w="1418" w:type="dxa"/>
            <w:vMerge w:val="restart"/>
            <w:shd w:val="clear" w:color="auto" w:fill="auto"/>
          </w:tcPr>
          <w:p w14:paraId="6F108EEF" w14:textId="77777777" w:rsidR="008208F5" w:rsidRPr="00FF3767" w:rsidRDefault="008208F5" w:rsidP="008D7F00">
            <w:pPr>
              <w:jc w:val="center"/>
              <w:rPr>
                <w:rFonts w:cs="Times New Roman"/>
                <w:bCs/>
                <w:sz w:val="20"/>
                <w:szCs w:val="20"/>
              </w:rPr>
            </w:pPr>
            <w:r w:rsidRPr="00FF3767">
              <w:rPr>
                <w:rFonts w:cs="Times New Roman"/>
                <w:bCs/>
                <w:sz w:val="20"/>
                <w:szCs w:val="20"/>
              </w:rPr>
              <w:t>Pastāvīgi</w:t>
            </w:r>
          </w:p>
        </w:tc>
      </w:tr>
      <w:tr w:rsidR="008208F5" w:rsidRPr="00FF3767" w14:paraId="67668F12" w14:textId="77777777" w:rsidTr="005E697D">
        <w:trPr>
          <w:trHeight w:val="1124"/>
        </w:trPr>
        <w:tc>
          <w:tcPr>
            <w:tcW w:w="709" w:type="dxa"/>
            <w:vMerge/>
          </w:tcPr>
          <w:p w14:paraId="7C601A30" w14:textId="77777777" w:rsidR="008208F5" w:rsidRPr="0076497E" w:rsidRDefault="008208F5" w:rsidP="00C10EB3">
            <w:pPr>
              <w:jc w:val="center"/>
              <w:rPr>
                <w:rFonts w:cs="Times New Roman"/>
                <w:bCs/>
                <w:sz w:val="20"/>
                <w:szCs w:val="20"/>
              </w:rPr>
            </w:pPr>
          </w:p>
        </w:tc>
        <w:tc>
          <w:tcPr>
            <w:tcW w:w="3686" w:type="dxa"/>
            <w:vMerge/>
            <w:shd w:val="clear" w:color="auto" w:fill="auto"/>
          </w:tcPr>
          <w:p w14:paraId="0DD99794" w14:textId="77777777" w:rsidR="008208F5" w:rsidRPr="00FF3767" w:rsidRDefault="008208F5" w:rsidP="001B3383">
            <w:pPr>
              <w:jc w:val="both"/>
              <w:rPr>
                <w:sz w:val="20"/>
                <w:szCs w:val="20"/>
              </w:rPr>
            </w:pPr>
          </w:p>
        </w:tc>
        <w:tc>
          <w:tcPr>
            <w:tcW w:w="1559" w:type="dxa"/>
            <w:vMerge/>
          </w:tcPr>
          <w:p w14:paraId="6F98D138" w14:textId="77777777" w:rsidR="008208F5" w:rsidRPr="00FF3767" w:rsidRDefault="008208F5" w:rsidP="001B3383">
            <w:pPr>
              <w:jc w:val="both"/>
              <w:rPr>
                <w:rFonts w:cs="Times New Roman"/>
                <w:sz w:val="20"/>
                <w:szCs w:val="20"/>
              </w:rPr>
            </w:pPr>
          </w:p>
        </w:tc>
        <w:tc>
          <w:tcPr>
            <w:tcW w:w="2551" w:type="dxa"/>
            <w:vMerge/>
            <w:shd w:val="clear" w:color="auto" w:fill="auto"/>
          </w:tcPr>
          <w:p w14:paraId="549F43FC" w14:textId="77777777" w:rsidR="008208F5" w:rsidRPr="00FF3767" w:rsidRDefault="008208F5" w:rsidP="001B3383">
            <w:pPr>
              <w:jc w:val="both"/>
              <w:rPr>
                <w:rFonts w:cs="Times New Roman"/>
                <w:sz w:val="20"/>
                <w:szCs w:val="20"/>
              </w:rPr>
            </w:pPr>
          </w:p>
        </w:tc>
        <w:tc>
          <w:tcPr>
            <w:tcW w:w="2694" w:type="dxa"/>
          </w:tcPr>
          <w:p w14:paraId="7CFFF116" w14:textId="49E31BBC" w:rsidR="008208F5" w:rsidRPr="00FF3767" w:rsidRDefault="008208F5" w:rsidP="001B3383">
            <w:pPr>
              <w:jc w:val="both"/>
              <w:rPr>
                <w:rFonts w:cs="Times New Roman"/>
                <w:sz w:val="20"/>
                <w:szCs w:val="20"/>
              </w:rPr>
            </w:pPr>
            <w:r w:rsidRPr="00FF3767">
              <w:rPr>
                <w:rFonts w:cs="Times New Roman"/>
                <w:sz w:val="20"/>
                <w:szCs w:val="20"/>
              </w:rPr>
              <w:t>2. Nebanku sektora UKI un likuma subjektu apmācības par TF novēršanu un PF novēršanu atbilstoši atbildīgās institūcijas ikgadējam plānam</w:t>
            </w:r>
            <w:r>
              <w:rPr>
                <w:rFonts w:cs="Times New Roman"/>
                <w:sz w:val="20"/>
                <w:szCs w:val="20"/>
              </w:rPr>
              <w:t>.</w:t>
            </w:r>
          </w:p>
        </w:tc>
        <w:tc>
          <w:tcPr>
            <w:tcW w:w="1134" w:type="dxa"/>
            <w:vMerge/>
            <w:shd w:val="clear" w:color="auto" w:fill="auto"/>
          </w:tcPr>
          <w:p w14:paraId="01D0D155" w14:textId="77777777" w:rsidR="008208F5" w:rsidRPr="00FF3767" w:rsidRDefault="008208F5" w:rsidP="008D7F00">
            <w:pPr>
              <w:jc w:val="center"/>
              <w:rPr>
                <w:sz w:val="20"/>
                <w:szCs w:val="20"/>
              </w:rPr>
            </w:pPr>
          </w:p>
        </w:tc>
        <w:tc>
          <w:tcPr>
            <w:tcW w:w="1275" w:type="dxa"/>
            <w:vMerge/>
            <w:shd w:val="clear" w:color="auto" w:fill="auto"/>
          </w:tcPr>
          <w:p w14:paraId="42FB5291" w14:textId="77777777" w:rsidR="008208F5" w:rsidRPr="00FF3767" w:rsidRDefault="008208F5" w:rsidP="008D7F00">
            <w:pPr>
              <w:jc w:val="center"/>
              <w:rPr>
                <w:rFonts w:cs="Times New Roman"/>
                <w:sz w:val="20"/>
                <w:szCs w:val="20"/>
              </w:rPr>
            </w:pPr>
          </w:p>
        </w:tc>
        <w:tc>
          <w:tcPr>
            <w:tcW w:w="1418" w:type="dxa"/>
            <w:vMerge/>
            <w:shd w:val="clear" w:color="auto" w:fill="auto"/>
          </w:tcPr>
          <w:p w14:paraId="3E9B505B" w14:textId="77777777" w:rsidR="008208F5" w:rsidRPr="00FF3767" w:rsidRDefault="008208F5" w:rsidP="008D7F00">
            <w:pPr>
              <w:jc w:val="center"/>
              <w:rPr>
                <w:rFonts w:cs="Times New Roman"/>
                <w:bCs/>
                <w:sz w:val="20"/>
                <w:szCs w:val="20"/>
              </w:rPr>
            </w:pPr>
          </w:p>
        </w:tc>
      </w:tr>
      <w:tr w:rsidR="000A4613" w:rsidRPr="00FF3767" w14:paraId="05EB864E" w14:textId="77777777" w:rsidTr="00C10EB3">
        <w:trPr>
          <w:trHeight w:val="1506"/>
        </w:trPr>
        <w:tc>
          <w:tcPr>
            <w:tcW w:w="709" w:type="dxa"/>
          </w:tcPr>
          <w:p w14:paraId="15CE3586" w14:textId="77777777" w:rsidR="000A4613" w:rsidRPr="0076497E" w:rsidRDefault="000A4613" w:rsidP="00C10EB3">
            <w:pPr>
              <w:jc w:val="center"/>
              <w:rPr>
                <w:rFonts w:cs="Times New Roman"/>
                <w:bCs/>
                <w:sz w:val="20"/>
                <w:szCs w:val="20"/>
              </w:rPr>
            </w:pPr>
            <w:r w:rsidRPr="0076497E">
              <w:rPr>
                <w:rFonts w:cs="Times New Roman"/>
                <w:bCs/>
                <w:sz w:val="20"/>
                <w:szCs w:val="20"/>
              </w:rPr>
              <w:t>10.3.</w:t>
            </w:r>
          </w:p>
        </w:tc>
        <w:tc>
          <w:tcPr>
            <w:tcW w:w="3686" w:type="dxa"/>
            <w:shd w:val="clear" w:color="auto" w:fill="auto"/>
          </w:tcPr>
          <w:p w14:paraId="22E805A3" w14:textId="77777777" w:rsidR="000A4613" w:rsidRPr="00FF3767" w:rsidRDefault="000A4613" w:rsidP="001B3383">
            <w:pPr>
              <w:jc w:val="both"/>
              <w:rPr>
                <w:sz w:val="20"/>
                <w:szCs w:val="20"/>
              </w:rPr>
            </w:pPr>
            <w:r w:rsidRPr="00FF3767">
              <w:rPr>
                <w:sz w:val="20"/>
                <w:szCs w:val="20"/>
              </w:rPr>
              <w:t>Informēt likuma subjektus par sankciju pārkāpšanā un apiešanā izmantotajām tipoloģijām, kas konstatētas pārbaužu gaitā.</w:t>
            </w:r>
          </w:p>
        </w:tc>
        <w:tc>
          <w:tcPr>
            <w:tcW w:w="1559" w:type="dxa"/>
          </w:tcPr>
          <w:p w14:paraId="3A2CFB48" w14:textId="77777777" w:rsidR="000A4613" w:rsidRPr="00FF3767" w:rsidRDefault="000A4613" w:rsidP="001B3383">
            <w:pPr>
              <w:jc w:val="both"/>
              <w:rPr>
                <w:rFonts w:cs="Times New Roman"/>
                <w:sz w:val="20"/>
                <w:szCs w:val="20"/>
              </w:rPr>
            </w:pPr>
            <w:r w:rsidRPr="00FF3767">
              <w:rPr>
                <w:rFonts w:cs="Times New Roman"/>
                <w:sz w:val="20"/>
                <w:szCs w:val="20"/>
              </w:rPr>
              <w:t>NRA 2017.-2019. 5.1.38., 5.2.40. punkti.</w:t>
            </w:r>
          </w:p>
        </w:tc>
        <w:tc>
          <w:tcPr>
            <w:tcW w:w="2551" w:type="dxa"/>
            <w:shd w:val="clear" w:color="auto" w:fill="auto"/>
          </w:tcPr>
          <w:p w14:paraId="6AB0D46B" w14:textId="77777777" w:rsidR="000A4613" w:rsidRPr="00FF3767" w:rsidRDefault="000A4613" w:rsidP="001B3383">
            <w:pPr>
              <w:jc w:val="both"/>
              <w:rPr>
                <w:rFonts w:cs="Times New Roman"/>
                <w:sz w:val="20"/>
                <w:szCs w:val="20"/>
              </w:rPr>
            </w:pPr>
            <w:r w:rsidRPr="00FF3767">
              <w:rPr>
                <w:rFonts w:cs="Times New Roman"/>
                <w:sz w:val="20"/>
                <w:szCs w:val="20"/>
              </w:rPr>
              <w:t>Pieaugusi likuma subjektu informētība un spējas atpazīt sankciju pārkāpšanas un apiešanas gadījumus.</w:t>
            </w:r>
          </w:p>
        </w:tc>
        <w:tc>
          <w:tcPr>
            <w:tcW w:w="2694" w:type="dxa"/>
          </w:tcPr>
          <w:p w14:paraId="1CD1EFDB" w14:textId="77777777" w:rsidR="000A4613" w:rsidRPr="00FF3767" w:rsidRDefault="000A4613" w:rsidP="001B3383">
            <w:pPr>
              <w:jc w:val="both"/>
              <w:rPr>
                <w:rFonts w:cs="Times New Roman"/>
                <w:sz w:val="20"/>
                <w:szCs w:val="20"/>
              </w:rPr>
            </w:pPr>
            <w:r w:rsidRPr="00FF3767">
              <w:rPr>
                <w:rFonts w:cs="Times New Roman"/>
                <w:sz w:val="20"/>
                <w:szCs w:val="20"/>
              </w:rPr>
              <w:t>Informēšanas pasākumu skaits atbilstoši atbildīgās institūcijas ikgadējam plānam.</w:t>
            </w:r>
          </w:p>
        </w:tc>
        <w:tc>
          <w:tcPr>
            <w:tcW w:w="1134" w:type="dxa"/>
            <w:shd w:val="clear" w:color="auto" w:fill="auto"/>
          </w:tcPr>
          <w:p w14:paraId="3CEB5603" w14:textId="261A062B" w:rsidR="000A4613" w:rsidRPr="00FF3767" w:rsidRDefault="000A4613" w:rsidP="00090E25">
            <w:pPr>
              <w:jc w:val="center"/>
              <w:rPr>
                <w:sz w:val="20"/>
                <w:szCs w:val="20"/>
              </w:rPr>
            </w:pPr>
            <w:r w:rsidRPr="00FF3767">
              <w:rPr>
                <w:sz w:val="20"/>
                <w:szCs w:val="20"/>
              </w:rPr>
              <w:t>LB, VID, IAUI, LZAP, LZNP, LZRA, NKMP, PTAC</w:t>
            </w:r>
          </w:p>
        </w:tc>
        <w:tc>
          <w:tcPr>
            <w:tcW w:w="1275" w:type="dxa"/>
            <w:shd w:val="clear" w:color="auto" w:fill="auto"/>
          </w:tcPr>
          <w:p w14:paraId="2B4F866F" w14:textId="3FAE6D8B" w:rsidR="000A4613" w:rsidRPr="00FF3767" w:rsidRDefault="00090E25" w:rsidP="00090E25">
            <w:pPr>
              <w:jc w:val="center"/>
              <w:rPr>
                <w:rFonts w:cs="Times New Roman"/>
                <w:sz w:val="20"/>
                <w:szCs w:val="20"/>
              </w:rPr>
            </w:pPr>
            <w:r w:rsidRPr="00FF3767">
              <w:rPr>
                <w:sz w:val="20"/>
                <w:szCs w:val="20"/>
              </w:rPr>
              <w:t>LMPAA, MKD</w:t>
            </w:r>
          </w:p>
        </w:tc>
        <w:tc>
          <w:tcPr>
            <w:tcW w:w="1418" w:type="dxa"/>
            <w:shd w:val="clear" w:color="auto" w:fill="auto"/>
          </w:tcPr>
          <w:p w14:paraId="24E525E5" w14:textId="77777777" w:rsidR="000A4613" w:rsidRPr="00FF3767" w:rsidRDefault="000A4613" w:rsidP="00C10EB3">
            <w:pPr>
              <w:jc w:val="center"/>
              <w:rPr>
                <w:rFonts w:cs="Times New Roman"/>
                <w:bCs/>
                <w:sz w:val="20"/>
                <w:szCs w:val="20"/>
              </w:rPr>
            </w:pPr>
            <w:r w:rsidRPr="00FF3767">
              <w:rPr>
                <w:rFonts w:cs="Times New Roman"/>
                <w:bCs/>
                <w:sz w:val="20"/>
                <w:szCs w:val="20"/>
              </w:rPr>
              <w:t>Pastāvīgi</w:t>
            </w:r>
          </w:p>
        </w:tc>
      </w:tr>
      <w:tr w:rsidR="000A4613" w:rsidRPr="00FF3767" w14:paraId="67435E8A" w14:textId="77777777" w:rsidTr="00B339EB">
        <w:tc>
          <w:tcPr>
            <w:tcW w:w="709" w:type="dxa"/>
          </w:tcPr>
          <w:p w14:paraId="378C1615" w14:textId="77777777" w:rsidR="000A4613" w:rsidRPr="0076497E" w:rsidRDefault="000A4613" w:rsidP="00C10EB3">
            <w:pPr>
              <w:jc w:val="center"/>
              <w:rPr>
                <w:rFonts w:cs="Times New Roman"/>
                <w:bCs/>
                <w:sz w:val="20"/>
                <w:szCs w:val="20"/>
              </w:rPr>
            </w:pPr>
            <w:r w:rsidRPr="0076497E">
              <w:rPr>
                <w:rFonts w:cs="Times New Roman"/>
                <w:bCs/>
                <w:sz w:val="20"/>
                <w:szCs w:val="20"/>
              </w:rPr>
              <w:t>10.4</w:t>
            </w:r>
          </w:p>
        </w:tc>
        <w:tc>
          <w:tcPr>
            <w:tcW w:w="3686" w:type="dxa"/>
            <w:shd w:val="clear" w:color="auto" w:fill="auto"/>
          </w:tcPr>
          <w:p w14:paraId="143802DE" w14:textId="77777777" w:rsidR="000A4613" w:rsidRPr="00FF3767" w:rsidRDefault="000A4613" w:rsidP="001B3383">
            <w:pPr>
              <w:jc w:val="both"/>
              <w:rPr>
                <w:sz w:val="20"/>
                <w:szCs w:val="20"/>
              </w:rPr>
            </w:pPr>
            <w:r w:rsidRPr="00FF3767">
              <w:rPr>
                <w:sz w:val="20"/>
                <w:szCs w:val="20"/>
              </w:rPr>
              <w:t>Mazināt anonimitātes un krāpniecības riskus neklātienes finanšu pakalpojumu jomā.</w:t>
            </w:r>
          </w:p>
        </w:tc>
        <w:tc>
          <w:tcPr>
            <w:tcW w:w="1559" w:type="dxa"/>
          </w:tcPr>
          <w:p w14:paraId="43D2ACF4" w14:textId="77777777" w:rsidR="000A4613" w:rsidRPr="00FF3767" w:rsidRDefault="000A4613" w:rsidP="001B3383">
            <w:pPr>
              <w:jc w:val="both"/>
              <w:rPr>
                <w:rFonts w:cs="Times New Roman"/>
                <w:sz w:val="20"/>
                <w:szCs w:val="20"/>
              </w:rPr>
            </w:pPr>
            <w:r w:rsidRPr="00FF3767">
              <w:rPr>
                <w:rFonts w:cs="Times New Roman"/>
                <w:sz w:val="20"/>
                <w:szCs w:val="20"/>
              </w:rPr>
              <w:t>NRA 2017.-2019. 5.1.33. punkts;</w:t>
            </w:r>
          </w:p>
          <w:p w14:paraId="4EE49646" w14:textId="77777777" w:rsidR="003B33BE" w:rsidRPr="003B33BE" w:rsidRDefault="003B33BE" w:rsidP="003B33BE">
            <w:pPr>
              <w:jc w:val="both"/>
              <w:rPr>
                <w:rFonts w:cs="Times New Roman"/>
                <w:sz w:val="20"/>
                <w:szCs w:val="20"/>
              </w:rPr>
            </w:pPr>
            <w:r w:rsidRPr="003B33BE">
              <w:rPr>
                <w:rFonts w:cs="Times New Roman"/>
                <w:sz w:val="20"/>
                <w:szCs w:val="20"/>
              </w:rPr>
              <w:t>sektoru NILL un TF risku</w:t>
            </w:r>
          </w:p>
          <w:p w14:paraId="0441F039" w14:textId="2AF6EF42" w:rsidR="000A4613" w:rsidRPr="00FF3767" w:rsidRDefault="003B33BE" w:rsidP="003B33BE">
            <w:pPr>
              <w:jc w:val="both"/>
              <w:rPr>
                <w:rFonts w:cs="Times New Roman"/>
                <w:sz w:val="20"/>
                <w:szCs w:val="20"/>
              </w:rPr>
            </w:pPr>
            <w:r w:rsidRPr="003B33BE">
              <w:rPr>
                <w:rFonts w:cs="Times New Roman"/>
                <w:sz w:val="20"/>
                <w:szCs w:val="20"/>
              </w:rPr>
              <w:t>novērtējumi</w:t>
            </w:r>
            <w:r w:rsidR="00090E25">
              <w:rPr>
                <w:rFonts w:cs="Times New Roman"/>
                <w:sz w:val="20"/>
                <w:szCs w:val="20"/>
              </w:rPr>
              <w:t>.</w:t>
            </w:r>
          </w:p>
        </w:tc>
        <w:tc>
          <w:tcPr>
            <w:tcW w:w="2551" w:type="dxa"/>
            <w:shd w:val="clear" w:color="auto" w:fill="auto"/>
          </w:tcPr>
          <w:p w14:paraId="70A97D8A" w14:textId="77777777" w:rsidR="000A4613" w:rsidRPr="00FF3767" w:rsidRDefault="000A4613" w:rsidP="001B3383">
            <w:pPr>
              <w:jc w:val="both"/>
              <w:rPr>
                <w:rFonts w:cs="Times New Roman"/>
                <w:sz w:val="20"/>
                <w:szCs w:val="20"/>
              </w:rPr>
            </w:pPr>
            <w:r w:rsidRPr="00FF3767">
              <w:rPr>
                <w:rFonts w:cs="Times New Roman"/>
                <w:sz w:val="20"/>
                <w:szCs w:val="20"/>
              </w:rPr>
              <w:t>Minimizēti anonimitātes un krāpniecības riski neklātienes finanšu pakalpojumu jomā.</w:t>
            </w:r>
          </w:p>
        </w:tc>
        <w:tc>
          <w:tcPr>
            <w:tcW w:w="2694" w:type="dxa"/>
          </w:tcPr>
          <w:p w14:paraId="3142183C" w14:textId="77777777" w:rsidR="000A4613" w:rsidRPr="00FF3767" w:rsidRDefault="000A4613" w:rsidP="001B3383">
            <w:pPr>
              <w:jc w:val="both"/>
              <w:rPr>
                <w:rFonts w:cs="Times New Roman"/>
                <w:sz w:val="20"/>
                <w:szCs w:val="20"/>
              </w:rPr>
            </w:pPr>
            <w:r w:rsidRPr="00FF3767">
              <w:rPr>
                <w:rFonts w:cs="Times New Roman"/>
                <w:sz w:val="20"/>
                <w:szCs w:val="20"/>
              </w:rPr>
              <w:t>Veiktas konsultācijas un likuma subjektu apmācības IKS uzlabošanai atbilstoši atbildīgās institūcijas ikgadējam plānam.</w:t>
            </w:r>
          </w:p>
        </w:tc>
        <w:tc>
          <w:tcPr>
            <w:tcW w:w="1134" w:type="dxa"/>
            <w:shd w:val="clear" w:color="auto" w:fill="auto"/>
          </w:tcPr>
          <w:p w14:paraId="4FA88E70" w14:textId="6B4F3F95" w:rsidR="000A4613" w:rsidRPr="00FF3767" w:rsidRDefault="000A4613" w:rsidP="003E26EE">
            <w:pPr>
              <w:jc w:val="center"/>
              <w:rPr>
                <w:sz w:val="20"/>
                <w:szCs w:val="20"/>
              </w:rPr>
            </w:pPr>
            <w:r w:rsidRPr="00FF3767">
              <w:rPr>
                <w:sz w:val="20"/>
                <w:szCs w:val="20"/>
              </w:rPr>
              <w:t>LB, VID, IAUI, LZAP, LZNP, LZRA, NKMP, PTAC, LMPAA, MKD</w:t>
            </w:r>
          </w:p>
        </w:tc>
        <w:tc>
          <w:tcPr>
            <w:tcW w:w="1275" w:type="dxa"/>
            <w:shd w:val="clear" w:color="auto" w:fill="auto"/>
          </w:tcPr>
          <w:p w14:paraId="106D33F6" w14:textId="77777777" w:rsidR="000A4613" w:rsidRPr="00FF3767" w:rsidRDefault="000A4613" w:rsidP="00C10EB3">
            <w:pPr>
              <w:rPr>
                <w:rFonts w:cs="Times New Roman"/>
                <w:sz w:val="20"/>
                <w:szCs w:val="20"/>
              </w:rPr>
            </w:pPr>
          </w:p>
        </w:tc>
        <w:tc>
          <w:tcPr>
            <w:tcW w:w="1418" w:type="dxa"/>
            <w:shd w:val="clear" w:color="auto" w:fill="auto"/>
          </w:tcPr>
          <w:p w14:paraId="486F0C9A" w14:textId="77777777" w:rsidR="000A4613" w:rsidRPr="00FF3767" w:rsidRDefault="000A4613" w:rsidP="00C10EB3">
            <w:pPr>
              <w:jc w:val="center"/>
              <w:rPr>
                <w:rFonts w:cs="Times New Roman"/>
                <w:bCs/>
                <w:sz w:val="20"/>
                <w:szCs w:val="20"/>
              </w:rPr>
            </w:pPr>
            <w:r w:rsidRPr="00FF3767">
              <w:rPr>
                <w:rFonts w:cs="Times New Roman"/>
                <w:bCs/>
                <w:sz w:val="20"/>
                <w:szCs w:val="20"/>
              </w:rPr>
              <w:t>Vismaz reizi gadā</w:t>
            </w:r>
          </w:p>
        </w:tc>
      </w:tr>
      <w:tr w:rsidR="000A4613" w:rsidRPr="00FF3767" w14:paraId="7F2DA7FA" w14:textId="77777777" w:rsidTr="0004361F">
        <w:trPr>
          <w:trHeight w:val="416"/>
        </w:trPr>
        <w:tc>
          <w:tcPr>
            <w:tcW w:w="709" w:type="dxa"/>
          </w:tcPr>
          <w:p w14:paraId="1E8EB1DF" w14:textId="77777777" w:rsidR="000A4613" w:rsidRPr="0076497E" w:rsidRDefault="000A4613" w:rsidP="00C10EB3">
            <w:pPr>
              <w:jc w:val="center"/>
              <w:rPr>
                <w:rFonts w:cs="Times New Roman"/>
                <w:bCs/>
                <w:sz w:val="20"/>
                <w:szCs w:val="20"/>
              </w:rPr>
            </w:pPr>
            <w:r w:rsidRPr="0076497E">
              <w:rPr>
                <w:rFonts w:cs="Times New Roman"/>
                <w:bCs/>
                <w:sz w:val="20"/>
                <w:szCs w:val="20"/>
              </w:rPr>
              <w:t>10.5</w:t>
            </w:r>
          </w:p>
        </w:tc>
        <w:tc>
          <w:tcPr>
            <w:tcW w:w="3686" w:type="dxa"/>
            <w:shd w:val="clear" w:color="auto" w:fill="auto"/>
          </w:tcPr>
          <w:p w14:paraId="634A7467" w14:textId="77777777" w:rsidR="000A4613" w:rsidRPr="00FF3767" w:rsidRDefault="000A4613" w:rsidP="001B3383">
            <w:pPr>
              <w:jc w:val="both"/>
              <w:rPr>
                <w:sz w:val="20"/>
                <w:szCs w:val="20"/>
              </w:rPr>
            </w:pPr>
            <w:r w:rsidRPr="00FF3767">
              <w:rPr>
                <w:sz w:val="20"/>
                <w:szCs w:val="20"/>
              </w:rPr>
              <w:t>Uzlabot privātā sektora zināšanas par TF novēršanu un spēkā esošajiem sankciju režīmiem.</w:t>
            </w:r>
          </w:p>
        </w:tc>
        <w:tc>
          <w:tcPr>
            <w:tcW w:w="1559" w:type="dxa"/>
          </w:tcPr>
          <w:p w14:paraId="3A607CB1" w14:textId="77777777" w:rsidR="000A4613" w:rsidRPr="00FF3767" w:rsidRDefault="000A4613" w:rsidP="001B3383">
            <w:pPr>
              <w:jc w:val="both"/>
              <w:rPr>
                <w:rFonts w:cs="Times New Roman"/>
                <w:sz w:val="20"/>
                <w:szCs w:val="20"/>
              </w:rPr>
            </w:pPr>
            <w:r w:rsidRPr="00FF3767">
              <w:rPr>
                <w:rFonts w:cs="Times New Roman"/>
                <w:sz w:val="20"/>
                <w:szCs w:val="20"/>
              </w:rPr>
              <w:t>NRA 2017.-2019. 5.1. apakšnodaļa "Terorisma finansēšana";</w:t>
            </w:r>
          </w:p>
          <w:p w14:paraId="1C0F4522" w14:textId="77777777" w:rsidR="003B33BE" w:rsidRPr="003B33BE" w:rsidRDefault="003B33BE" w:rsidP="003B33BE">
            <w:pPr>
              <w:jc w:val="both"/>
              <w:rPr>
                <w:rFonts w:cs="Times New Roman"/>
                <w:sz w:val="20"/>
                <w:szCs w:val="20"/>
              </w:rPr>
            </w:pPr>
            <w:r w:rsidRPr="003B33BE">
              <w:rPr>
                <w:rFonts w:cs="Times New Roman"/>
                <w:sz w:val="20"/>
                <w:szCs w:val="20"/>
              </w:rPr>
              <w:t>sektoru NILL un TF risku</w:t>
            </w:r>
          </w:p>
          <w:p w14:paraId="229C7402" w14:textId="5E457FBB" w:rsidR="000A4613" w:rsidRPr="00FF3767" w:rsidRDefault="003B33BE" w:rsidP="003B33BE">
            <w:pPr>
              <w:jc w:val="both"/>
              <w:rPr>
                <w:rFonts w:cs="Times New Roman"/>
                <w:sz w:val="20"/>
                <w:szCs w:val="20"/>
              </w:rPr>
            </w:pPr>
            <w:r w:rsidRPr="003B33BE">
              <w:rPr>
                <w:rFonts w:cs="Times New Roman"/>
                <w:sz w:val="20"/>
                <w:szCs w:val="20"/>
              </w:rPr>
              <w:t>novērtējumi</w:t>
            </w:r>
            <w:r w:rsidR="00090E25">
              <w:rPr>
                <w:rFonts w:cs="Times New Roman"/>
                <w:sz w:val="20"/>
                <w:szCs w:val="20"/>
              </w:rPr>
              <w:t>.</w:t>
            </w:r>
          </w:p>
        </w:tc>
        <w:tc>
          <w:tcPr>
            <w:tcW w:w="2551" w:type="dxa"/>
            <w:shd w:val="clear" w:color="auto" w:fill="auto"/>
          </w:tcPr>
          <w:p w14:paraId="671B452B" w14:textId="77777777" w:rsidR="000A4613" w:rsidRPr="00FF3767" w:rsidRDefault="000A4613" w:rsidP="001B3383">
            <w:pPr>
              <w:jc w:val="both"/>
              <w:rPr>
                <w:rFonts w:cs="Times New Roman"/>
                <w:sz w:val="20"/>
                <w:szCs w:val="20"/>
              </w:rPr>
            </w:pPr>
            <w:r w:rsidRPr="00FF3767">
              <w:rPr>
                <w:rFonts w:cs="Times New Roman"/>
                <w:sz w:val="20"/>
                <w:szCs w:val="20"/>
              </w:rPr>
              <w:t>Nodrošināta privātā sektora intensīvāka iesaistīšana TF novēršanā.</w:t>
            </w:r>
          </w:p>
        </w:tc>
        <w:tc>
          <w:tcPr>
            <w:tcW w:w="2694" w:type="dxa"/>
          </w:tcPr>
          <w:p w14:paraId="1C3977A9" w14:textId="77777777" w:rsidR="000A4613" w:rsidRPr="00FF3767" w:rsidRDefault="000A4613" w:rsidP="001B3383">
            <w:pPr>
              <w:jc w:val="both"/>
              <w:rPr>
                <w:rFonts w:cs="Times New Roman"/>
                <w:sz w:val="20"/>
                <w:szCs w:val="20"/>
              </w:rPr>
            </w:pPr>
            <w:r w:rsidRPr="00FF3767">
              <w:rPr>
                <w:rFonts w:cs="Times New Roman"/>
                <w:sz w:val="20"/>
                <w:szCs w:val="20"/>
              </w:rPr>
              <w:t>Atbilstoši atbildīgās institūcijas ikgadējam plānam izstrādāti publiski informatīvi materiāli un notiek regulāras privātā sektora informēšanas pasākumi par TF novēršanu un aktuālajiem sankciju režīmiem.</w:t>
            </w:r>
          </w:p>
        </w:tc>
        <w:tc>
          <w:tcPr>
            <w:tcW w:w="1134" w:type="dxa"/>
            <w:shd w:val="clear" w:color="auto" w:fill="auto"/>
          </w:tcPr>
          <w:p w14:paraId="63B05D98" w14:textId="2E63DEFC" w:rsidR="000A4613" w:rsidRPr="00FF3767" w:rsidRDefault="000A4613" w:rsidP="003E26EE">
            <w:pPr>
              <w:jc w:val="center"/>
              <w:rPr>
                <w:sz w:val="20"/>
                <w:szCs w:val="20"/>
              </w:rPr>
            </w:pPr>
            <w:r w:rsidRPr="00FF3767">
              <w:rPr>
                <w:sz w:val="20"/>
                <w:szCs w:val="20"/>
              </w:rPr>
              <w:t>LB, VID, IAUI, LZAP, LZNP, LZRA, NKMP, PTAC, LMPAA, MKD, ĀM</w:t>
            </w:r>
          </w:p>
        </w:tc>
        <w:tc>
          <w:tcPr>
            <w:tcW w:w="1275" w:type="dxa"/>
            <w:shd w:val="clear" w:color="auto" w:fill="auto"/>
          </w:tcPr>
          <w:p w14:paraId="000369D6" w14:textId="77777777" w:rsidR="000A4613" w:rsidRPr="00FF3767" w:rsidRDefault="000A4613" w:rsidP="00C10EB3">
            <w:pPr>
              <w:rPr>
                <w:rFonts w:cs="Times New Roman"/>
                <w:sz w:val="20"/>
                <w:szCs w:val="20"/>
              </w:rPr>
            </w:pPr>
          </w:p>
        </w:tc>
        <w:tc>
          <w:tcPr>
            <w:tcW w:w="1418" w:type="dxa"/>
            <w:shd w:val="clear" w:color="auto" w:fill="auto"/>
          </w:tcPr>
          <w:p w14:paraId="1DFFF383" w14:textId="77777777" w:rsidR="000A4613" w:rsidRPr="00FF3767" w:rsidRDefault="000A4613" w:rsidP="00C10EB3">
            <w:pPr>
              <w:jc w:val="center"/>
              <w:rPr>
                <w:rFonts w:cs="Times New Roman"/>
                <w:bCs/>
                <w:sz w:val="20"/>
                <w:szCs w:val="20"/>
              </w:rPr>
            </w:pPr>
            <w:r w:rsidRPr="00FF3767">
              <w:rPr>
                <w:rFonts w:cs="Times New Roman"/>
                <w:bCs/>
                <w:sz w:val="20"/>
                <w:szCs w:val="20"/>
              </w:rPr>
              <w:t>Pastāvīgi</w:t>
            </w:r>
          </w:p>
        </w:tc>
      </w:tr>
      <w:tr w:rsidR="00B079A8" w:rsidRPr="00FF3767" w14:paraId="4737294B" w14:textId="77777777" w:rsidTr="005C7563">
        <w:trPr>
          <w:trHeight w:val="1134"/>
        </w:trPr>
        <w:tc>
          <w:tcPr>
            <w:tcW w:w="709" w:type="dxa"/>
            <w:vMerge w:val="restart"/>
          </w:tcPr>
          <w:p w14:paraId="1177D27A" w14:textId="6549170A" w:rsidR="00B079A8" w:rsidRPr="0076497E" w:rsidRDefault="00B079A8" w:rsidP="005C7563">
            <w:pPr>
              <w:jc w:val="center"/>
              <w:rPr>
                <w:rFonts w:cs="Times New Roman"/>
                <w:bCs/>
                <w:sz w:val="20"/>
                <w:szCs w:val="20"/>
              </w:rPr>
            </w:pPr>
            <w:r w:rsidRPr="0076497E">
              <w:rPr>
                <w:rFonts w:cs="Times New Roman"/>
                <w:bCs/>
                <w:sz w:val="20"/>
                <w:szCs w:val="20"/>
              </w:rPr>
              <w:t>10.6.</w:t>
            </w:r>
          </w:p>
        </w:tc>
        <w:tc>
          <w:tcPr>
            <w:tcW w:w="3686" w:type="dxa"/>
            <w:vMerge w:val="restart"/>
            <w:shd w:val="clear" w:color="auto" w:fill="auto"/>
          </w:tcPr>
          <w:p w14:paraId="3CD242B9" w14:textId="0594827A" w:rsidR="00B079A8" w:rsidRPr="005C7563" w:rsidRDefault="00B079A8" w:rsidP="005C7563">
            <w:pPr>
              <w:jc w:val="both"/>
              <w:rPr>
                <w:sz w:val="20"/>
                <w:szCs w:val="20"/>
              </w:rPr>
            </w:pPr>
            <w:r w:rsidRPr="005C7563">
              <w:rPr>
                <w:sz w:val="20"/>
                <w:szCs w:val="20"/>
              </w:rPr>
              <w:t>Uzlabota sankciju prasību piemērošanas kārtība.</w:t>
            </w:r>
          </w:p>
        </w:tc>
        <w:tc>
          <w:tcPr>
            <w:tcW w:w="1559" w:type="dxa"/>
            <w:vMerge w:val="restart"/>
          </w:tcPr>
          <w:p w14:paraId="5C1A71D0" w14:textId="77777777" w:rsidR="00B079A8" w:rsidRPr="00B079A8" w:rsidRDefault="00B079A8" w:rsidP="00B079A8">
            <w:pPr>
              <w:jc w:val="both"/>
              <w:rPr>
                <w:rFonts w:cs="Times New Roman"/>
                <w:sz w:val="20"/>
                <w:szCs w:val="20"/>
              </w:rPr>
            </w:pPr>
            <w:r w:rsidRPr="00B079A8">
              <w:rPr>
                <w:rFonts w:cs="Times New Roman"/>
                <w:sz w:val="20"/>
                <w:szCs w:val="20"/>
              </w:rPr>
              <w:t xml:space="preserve">Informatīvais ziņojums (projekts) “Par Eiropas Savienības tiesību aktos atļautajiem izņēmumiem sankciju piemērošanā un Latvijas kompetentajām iestādēm šo izņēmumu piemērošanā”; </w:t>
            </w:r>
          </w:p>
          <w:p w14:paraId="69569A15" w14:textId="2B421116" w:rsidR="00B079A8" w:rsidRPr="005C7563" w:rsidRDefault="00B079A8">
            <w:pPr>
              <w:jc w:val="both"/>
              <w:rPr>
                <w:rFonts w:cs="Times New Roman"/>
                <w:sz w:val="20"/>
                <w:szCs w:val="20"/>
              </w:rPr>
            </w:pPr>
            <w:r w:rsidRPr="00B079A8">
              <w:rPr>
                <w:rFonts w:cs="Times New Roman"/>
                <w:sz w:val="20"/>
                <w:szCs w:val="20"/>
              </w:rPr>
              <w:t>Sektor</w:t>
            </w:r>
            <w:r w:rsidR="003B33BE">
              <w:rPr>
                <w:rFonts w:cs="Times New Roman"/>
                <w:sz w:val="20"/>
                <w:szCs w:val="20"/>
              </w:rPr>
              <w:t>a</w:t>
            </w:r>
            <w:r w:rsidRPr="00B079A8">
              <w:rPr>
                <w:rFonts w:cs="Times New Roman"/>
                <w:sz w:val="20"/>
                <w:szCs w:val="20"/>
              </w:rPr>
              <w:t xml:space="preserve"> risku novērtējums par 2020. gadu</w:t>
            </w:r>
            <w:r w:rsidR="000E145D">
              <w:rPr>
                <w:rFonts w:cs="Times New Roman"/>
                <w:sz w:val="20"/>
                <w:szCs w:val="20"/>
              </w:rPr>
              <w:t>.</w:t>
            </w:r>
          </w:p>
        </w:tc>
        <w:tc>
          <w:tcPr>
            <w:tcW w:w="2551" w:type="dxa"/>
            <w:shd w:val="clear" w:color="auto" w:fill="auto"/>
          </w:tcPr>
          <w:p w14:paraId="3A620087" w14:textId="648D8A2C" w:rsidR="00B079A8" w:rsidRPr="005C7563" w:rsidRDefault="00B079A8" w:rsidP="00EC2EF5">
            <w:pPr>
              <w:jc w:val="both"/>
              <w:rPr>
                <w:rFonts w:cs="Times New Roman"/>
                <w:sz w:val="20"/>
                <w:szCs w:val="20"/>
              </w:rPr>
            </w:pPr>
            <w:r>
              <w:rPr>
                <w:sz w:val="20"/>
                <w:szCs w:val="20"/>
              </w:rPr>
              <w:t xml:space="preserve">1. </w:t>
            </w:r>
            <w:r w:rsidRPr="005C7563">
              <w:rPr>
                <w:sz w:val="20"/>
                <w:szCs w:val="20"/>
              </w:rPr>
              <w:t xml:space="preserve">Nodrošināta kompetento iestāžu piekritība lēmumu pieņemšanas un atļauju sniegšanas procesā nepieciešamības gadījumā </w:t>
            </w:r>
            <w:r>
              <w:rPr>
                <w:sz w:val="20"/>
                <w:szCs w:val="20"/>
              </w:rPr>
              <w:t>ES</w:t>
            </w:r>
            <w:r w:rsidRPr="005C7563">
              <w:rPr>
                <w:sz w:val="20"/>
                <w:szCs w:val="20"/>
              </w:rPr>
              <w:t xml:space="preserve"> sankciju nosacījumu izpildei.</w:t>
            </w:r>
          </w:p>
        </w:tc>
        <w:tc>
          <w:tcPr>
            <w:tcW w:w="2694" w:type="dxa"/>
          </w:tcPr>
          <w:p w14:paraId="5CBB2045" w14:textId="24FA8ADB" w:rsidR="00B079A8" w:rsidRPr="005C7563" w:rsidRDefault="00B079A8" w:rsidP="001E3BAD">
            <w:pPr>
              <w:jc w:val="both"/>
              <w:rPr>
                <w:rFonts w:cs="Times New Roman"/>
                <w:sz w:val="20"/>
                <w:szCs w:val="20"/>
              </w:rPr>
            </w:pPr>
            <w:r w:rsidRPr="005C7563">
              <w:rPr>
                <w:sz w:val="20"/>
                <w:szCs w:val="20"/>
              </w:rPr>
              <w:t xml:space="preserve">Noteikta institūciju un iestāžu piekritība un noteikts pilnvarojums lēmumu pieņemšanā saistībā ar </w:t>
            </w:r>
            <w:r>
              <w:rPr>
                <w:sz w:val="20"/>
                <w:szCs w:val="20"/>
              </w:rPr>
              <w:t>ES</w:t>
            </w:r>
            <w:r w:rsidRPr="005C7563">
              <w:rPr>
                <w:sz w:val="20"/>
                <w:szCs w:val="20"/>
              </w:rPr>
              <w:t xml:space="preserve"> sankciju nosacījumu izpildes nodrošināšanu, kas attiecināmi uz transporta, loģistikas, enerģētikas, vides aizsardzības un citiem tautsaimniecības sektoriem.</w:t>
            </w:r>
          </w:p>
        </w:tc>
        <w:tc>
          <w:tcPr>
            <w:tcW w:w="1134" w:type="dxa"/>
            <w:shd w:val="clear" w:color="auto" w:fill="auto"/>
          </w:tcPr>
          <w:p w14:paraId="11D1E01E" w14:textId="043E52D5" w:rsidR="00B079A8" w:rsidRPr="005C7563" w:rsidRDefault="00B079A8" w:rsidP="005C7563">
            <w:pPr>
              <w:jc w:val="center"/>
              <w:rPr>
                <w:sz w:val="20"/>
                <w:szCs w:val="20"/>
              </w:rPr>
            </w:pPr>
            <w:r w:rsidRPr="005C7563">
              <w:rPr>
                <w:sz w:val="20"/>
                <w:szCs w:val="20"/>
              </w:rPr>
              <w:t>ĀM</w:t>
            </w:r>
          </w:p>
        </w:tc>
        <w:tc>
          <w:tcPr>
            <w:tcW w:w="1275" w:type="dxa"/>
            <w:shd w:val="clear" w:color="auto" w:fill="auto"/>
          </w:tcPr>
          <w:p w14:paraId="3B8FABB3" w14:textId="3AADB053" w:rsidR="00B079A8" w:rsidRPr="005C7563" w:rsidRDefault="00B079A8" w:rsidP="00EC2EF5">
            <w:pPr>
              <w:jc w:val="center"/>
              <w:rPr>
                <w:rFonts w:cs="Times New Roman"/>
                <w:sz w:val="20"/>
                <w:szCs w:val="20"/>
              </w:rPr>
            </w:pPr>
            <w:r w:rsidRPr="005C7563">
              <w:rPr>
                <w:sz w:val="20"/>
                <w:szCs w:val="20"/>
              </w:rPr>
              <w:t xml:space="preserve">EM, SM, VARAM, TM, </w:t>
            </w:r>
            <w:r>
              <w:rPr>
                <w:sz w:val="20"/>
                <w:szCs w:val="20"/>
              </w:rPr>
              <w:t>LB, FID</w:t>
            </w:r>
          </w:p>
        </w:tc>
        <w:tc>
          <w:tcPr>
            <w:tcW w:w="1418" w:type="dxa"/>
            <w:shd w:val="clear" w:color="auto" w:fill="auto"/>
          </w:tcPr>
          <w:p w14:paraId="11BAD2D6" w14:textId="345245E8" w:rsidR="00B079A8" w:rsidRPr="005C7563" w:rsidRDefault="00B079A8" w:rsidP="00B079A8">
            <w:pPr>
              <w:jc w:val="center"/>
              <w:rPr>
                <w:rFonts w:cs="Times New Roman"/>
                <w:bCs/>
                <w:sz w:val="20"/>
                <w:szCs w:val="20"/>
              </w:rPr>
            </w:pPr>
            <w:r w:rsidRPr="005C7563">
              <w:rPr>
                <w:sz w:val="20"/>
                <w:szCs w:val="20"/>
              </w:rPr>
              <w:t>01.0</w:t>
            </w:r>
            <w:r>
              <w:rPr>
                <w:sz w:val="20"/>
                <w:szCs w:val="20"/>
              </w:rPr>
              <w:t>9</w:t>
            </w:r>
            <w:r w:rsidRPr="005C7563">
              <w:rPr>
                <w:sz w:val="20"/>
                <w:szCs w:val="20"/>
              </w:rPr>
              <w:t>.2023.</w:t>
            </w:r>
          </w:p>
        </w:tc>
      </w:tr>
      <w:tr w:rsidR="00B079A8" w:rsidRPr="00FF3767" w14:paraId="00749D27" w14:textId="77777777" w:rsidTr="00C10EB3">
        <w:trPr>
          <w:trHeight w:val="1506"/>
        </w:trPr>
        <w:tc>
          <w:tcPr>
            <w:tcW w:w="709" w:type="dxa"/>
            <w:vMerge/>
          </w:tcPr>
          <w:p w14:paraId="03A62068" w14:textId="77777777" w:rsidR="00B079A8" w:rsidRPr="00FF3767" w:rsidRDefault="00B079A8" w:rsidP="0088680F">
            <w:pPr>
              <w:jc w:val="center"/>
              <w:rPr>
                <w:rFonts w:cs="Times New Roman"/>
                <w:b/>
                <w:bCs/>
                <w:sz w:val="20"/>
                <w:szCs w:val="20"/>
              </w:rPr>
            </w:pPr>
          </w:p>
        </w:tc>
        <w:tc>
          <w:tcPr>
            <w:tcW w:w="3686" w:type="dxa"/>
            <w:vMerge/>
            <w:shd w:val="clear" w:color="auto" w:fill="auto"/>
          </w:tcPr>
          <w:p w14:paraId="1735E6F0" w14:textId="77777777" w:rsidR="00B079A8" w:rsidRPr="00FF3767" w:rsidRDefault="00B079A8" w:rsidP="0088680F">
            <w:pPr>
              <w:jc w:val="both"/>
              <w:rPr>
                <w:sz w:val="20"/>
                <w:szCs w:val="20"/>
              </w:rPr>
            </w:pPr>
          </w:p>
        </w:tc>
        <w:tc>
          <w:tcPr>
            <w:tcW w:w="1559" w:type="dxa"/>
            <w:vMerge/>
          </w:tcPr>
          <w:p w14:paraId="09E93EA9" w14:textId="77777777" w:rsidR="00B079A8" w:rsidRPr="00FF3767" w:rsidRDefault="00B079A8" w:rsidP="0088680F">
            <w:pPr>
              <w:jc w:val="both"/>
              <w:rPr>
                <w:rFonts w:cs="Times New Roman"/>
                <w:sz w:val="20"/>
                <w:szCs w:val="20"/>
              </w:rPr>
            </w:pPr>
          </w:p>
        </w:tc>
        <w:tc>
          <w:tcPr>
            <w:tcW w:w="2551" w:type="dxa"/>
            <w:shd w:val="clear" w:color="auto" w:fill="auto"/>
          </w:tcPr>
          <w:p w14:paraId="54159915" w14:textId="52A1AF1B" w:rsidR="00B079A8" w:rsidRPr="0088680F" w:rsidRDefault="00B079A8" w:rsidP="0088680F">
            <w:pPr>
              <w:jc w:val="both"/>
              <w:rPr>
                <w:rFonts w:cs="Times New Roman"/>
                <w:sz w:val="20"/>
                <w:szCs w:val="20"/>
              </w:rPr>
            </w:pPr>
            <w:r>
              <w:rPr>
                <w:sz w:val="20"/>
                <w:szCs w:val="20"/>
              </w:rPr>
              <w:t xml:space="preserve">2. </w:t>
            </w:r>
            <w:r w:rsidRPr="0088680F">
              <w:rPr>
                <w:sz w:val="20"/>
                <w:szCs w:val="20"/>
              </w:rPr>
              <w:t>Nodrošināts pastāvīgs risinājums juridisko personu, uz kurām attiecināmi finanšu ierobežojumi, maksājumu veikšanai noteikto saistību izpildes nodrošināšanai.</w:t>
            </w:r>
          </w:p>
        </w:tc>
        <w:tc>
          <w:tcPr>
            <w:tcW w:w="2694" w:type="dxa"/>
          </w:tcPr>
          <w:p w14:paraId="5B9EA39A" w14:textId="5C6878F1" w:rsidR="00B079A8" w:rsidRPr="00B339EB" w:rsidRDefault="000E145D" w:rsidP="0056151B">
            <w:pPr>
              <w:jc w:val="both"/>
              <w:rPr>
                <w:rFonts w:cs="Times New Roman"/>
                <w:spacing w:val="-2"/>
                <w:sz w:val="20"/>
                <w:szCs w:val="20"/>
              </w:rPr>
            </w:pPr>
            <w:r w:rsidRPr="00B339EB">
              <w:rPr>
                <w:spacing w:val="-2"/>
                <w:sz w:val="20"/>
                <w:szCs w:val="20"/>
              </w:rPr>
              <w:t xml:space="preserve">Veikts izvērtējums par nepieciešamajām izmaiņām regulējumā, atbilstoši kuram juridiskām personām </w:t>
            </w:r>
            <w:r w:rsidR="0056151B" w:rsidRPr="00B339EB">
              <w:rPr>
                <w:spacing w:val="-2"/>
                <w:sz w:val="20"/>
                <w:szCs w:val="20"/>
              </w:rPr>
              <w:t>tiek nodrošināta iespēja norēķināties par pamatvajadzībām pēc ES sankciju ierobežojošo pasākumu</w:t>
            </w:r>
            <w:r w:rsidRPr="00B339EB">
              <w:rPr>
                <w:spacing w:val="-2"/>
                <w:sz w:val="20"/>
                <w:szCs w:val="20"/>
              </w:rPr>
              <w:t xml:space="preserve"> piemērošan</w:t>
            </w:r>
            <w:r w:rsidR="0056151B" w:rsidRPr="00B339EB">
              <w:rPr>
                <w:spacing w:val="-2"/>
                <w:sz w:val="20"/>
                <w:szCs w:val="20"/>
              </w:rPr>
              <w:t>as</w:t>
            </w:r>
            <w:r w:rsidR="000F0EFE" w:rsidRPr="00B339EB">
              <w:rPr>
                <w:spacing w:val="-2"/>
                <w:sz w:val="20"/>
                <w:szCs w:val="20"/>
              </w:rPr>
              <w:t>, ja to neierobežo citi nosacījumi</w:t>
            </w:r>
            <w:r w:rsidR="00B079A8" w:rsidRPr="00B339EB">
              <w:rPr>
                <w:spacing w:val="-2"/>
                <w:sz w:val="20"/>
                <w:szCs w:val="20"/>
              </w:rPr>
              <w:t>.</w:t>
            </w:r>
          </w:p>
        </w:tc>
        <w:tc>
          <w:tcPr>
            <w:tcW w:w="1134" w:type="dxa"/>
            <w:shd w:val="clear" w:color="auto" w:fill="auto"/>
          </w:tcPr>
          <w:p w14:paraId="6FF73724" w14:textId="59D69DCD" w:rsidR="00B079A8" w:rsidRPr="0088680F" w:rsidRDefault="00B079A8" w:rsidP="0088680F">
            <w:pPr>
              <w:jc w:val="center"/>
              <w:rPr>
                <w:sz w:val="20"/>
                <w:szCs w:val="20"/>
              </w:rPr>
            </w:pPr>
            <w:r>
              <w:rPr>
                <w:sz w:val="20"/>
                <w:szCs w:val="20"/>
              </w:rPr>
              <w:t>LB</w:t>
            </w:r>
          </w:p>
        </w:tc>
        <w:tc>
          <w:tcPr>
            <w:tcW w:w="1275" w:type="dxa"/>
            <w:shd w:val="clear" w:color="auto" w:fill="auto"/>
          </w:tcPr>
          <w:p w14:paraId="7A0B4501" w14:textId="00EC8A22" w:rsidR="00B079A8" w:rsidRPr="0088680F" w:rsidRDefault="00B079A8" w:rsidP="0088680F">
            <w:pPr>
              <w:jc w:val="center"/>
              <w:rPr>
                <w:rFonts w:cs="Times New Roman"/>
                <w:sz w:val="20"/>
                <w:szCs w:val="20"/>
              </w:rPr>
            </w:pPr>
            <w:r w:rsidRPr="0088680F">
              <w:rPr>
                <w:sz w:val="20"/>
                <w:szCs w:val="20"/>
              </w:rPr>
              <w:t>ĀM, LFNA</w:t>
            </w:r>
          </w:p>
        </w:tc>
        <w:tc>
          <w:tcPr>
            <w:tcW w:w="1418" w:type="dxa"/>
            <w:shd w:val="clear" w:color="auto" w:fill="auto"/>
          </w:tcPr>
          <w:p w14:paraId="1D632AFB" w14:textId="19709CBD" w:rsidR="00B079A8" w:rsidRPr="0088680F" w:rsidRDefault="00B079A8" w:rsidP="00B079A8">
            <w:pPr>
              <w:jc w:val="center"/>
              <w:rPr>
                <w:rFonts w:cs="Times New Roman"/>
                <w:bCs/>
                <w:sz w:val="20"/>
                <w:szCs w:val="20"/>
              </w:rPr>
            </w:pPr>
            <w:r w:rsidRPr="0088680F">
              <w:rPr>
                <w:sz w:val="20"/>
                <w:szCs w:val="20"/>
              </w:rPr>
              <w:t>01.0</w:t>
            </w:r>
            <w:r>
              <w:rPr>
                <w:sz w:val="20"/>
                <w:szCs w:val="20"/>
              </w:rPr>
              <w:t>9</w:t>
            </w:r>
            <w:r w:rsidRPr="0088680F">
              <w:rPr>
                <w:sz w:val="20"/>
                <w:szCs w:val="20"/>
              </w:rPr>
              <w:t>.2023.</w:t>
            </w:r>
          </w:p>
        </w:tc>
      </w:tr>
      <w:tr w:rsidR="000A4613" w:rsidRPr="00FF3767" w14:paraId="0ECE7E9F" w14:textId="77777777" w:rsidTr="003B4F68">
        <w:trPr>
          <w:trHeight w:val="1182"/>
        </w:trPr>
        <w:tc>
          <w:tcPr>
            <w:tcW w:w="709" w:type="dxa"/>
          </w:tcPr>
          <w:p w14:paraId="1592231D" w14:textId="7FED0531" w:rsidR="000A4613" w:rsidRPr="003B0F5B" w:rsidRDefault="000A4613" w:rsidP="00710137">
            <w:pPr>
              <w:jc w:val="center"/>
              <w:rPr>
                <w:rFonts w:cs="Times New Roman"/>
                <w:bCs/>
                <w:sz w:val="20"/>
                <w:szCs w:val="20"/>
              </w:rPr>
            </w:pPr>
            <w:r w:rsidRPr="003B0F5B">
              <w:rPr>
                <w:rFonts w:cs="Times New Roman"/>
                <w:bCs/>
                <w:sz w:val="20"/>
                <w:szCs w:val="20"/>
              </w:rPr>
              <w:t>10.</w:t>
            </w:r>
            <w:r w:rsidR="00710137" w:rsidRPr="003B0F5B">
              <w:rPr>
                <w:rFonts w:cs="Times New Roman"/>
                <w:bCs/>
                <w:sz w:val="20"/>
                <w:szCs w:val="20"/>
              </w:rPr>
              <w:t>7</w:t>
            </w:r>
            <w:r w:rsidRPr="003B0F5B">
              <w:rPr>
                <w:rFonts w:cs="Times New Roman"/>
                <w:bCs/>
                <w:sz w:val="20"/>
                <w:szCs w:val="20"/>
              </w:rPr>
              <w:t>.</w:t>
            </w:r>
          </w:p>
        </w:tc>
        <w:tc>
          <w:tcPr>
            <w:tcW w:w="3686" w:type="dxa"/>
            <w:shd w:val="clear" w:color="auto" w:fill="auto"/>
          </w:tcPr>
          <w:p w14:paraId="2259C004" w14:textId="77777777" w:rsidR="000A4613" w:rsidRPr="00FF3767" w:rsidRDefault="000A4613" w:rsidP="001B3383">
            <w:pPr>
              <w:jc w:val="both"/>
              <w:rPr>
                <w:rFonts w:cs="Times New Roman"/>
                <w:sz w:val="20"/>
                <w:szCs w:val="20"/>
              </w:rPr>
            </w:pPr>
            <w:r w:rsidRPr="00FF3767">
              <w:rPr>
                <w:rFonts w:cs="Times New Roman"/>
                <w:sz w:val="20"/>
                <w:szCs w:val="20"/>
              </w:rPr>
              <w:t>Realizējot NVO uzraudzību, izvērtēt to iespējamās saistības ar TF riskiem.</w:t>
            </w:r>
          </w:p>
        </w:tc>
        <w:tc>
          <w:tcPr>
            <w:tcW w:w="1559" w:type="dxa"/>
          </w:tcPr>
          <w:p w14:paraId="682820EF" w14:textId="77777777" w:rsidR="000A4613" w:rsidRPr="00FF3767" w:rsidRDefault="000A4613" w:rsidP="001B3383">
            <w:pPr>
              <w:jc w:val="both"/>
              <w:rPr>
                <w:rFonts w:cs="Times New Roman"/>
                <w:sz w:val="20"/>
                <w:szCs w:val="20"/>
              </w:rPr>
            </w:pPr>
            <w:r w:rsidRPr="00FF3767">
              <w:rPr>
                <w:rFonts w:cs="Times New Roman"/>
                <w:sz w:val="20"/>
                <w:szCs w:val="20"/>
              </w:rPr>
              <w:t>TF/PF risku ziņojums.</w:t>
            </w:r>
          </w:p>
        </w:tc>
        <w:tc>
          <w:tcPr>
            <w:tcW w:w="2551" w:type="dxa"/>
            <w:shd w:val="clear" w:color="auto" w:fill="auto"/>
          </w:tcPr>
          <w:p w14:paraId="6684559A" w14:textId="77777777" w:rsidR="000A4613" w:rsidRPr="00FF3767" w:rsidRDefault="000A4613" w:rsidP="001B3383">
            <w:pPr>
              <w:jc w:val="both"/>
              <w:rPr>
                <w:rFonts w:cs="Times New Roman"/>
                <w:sz w:val="20"/>
                <w:szCs w:val="20"/>
              </w:rPr>
            </w:pPr>
            <w:r w:rsidRPr="00FF3767">
              <w:rPr>
                <w:rFonts w:cs="Times New Roman"/>
                <w:sz w:val="20"/>
                <w:szCs w:val="20"/>
              </w:rPr>
              <w:t>Pastiprināta un plašāka NVO uzraudzība, kā arī ziņojumi FID par ar TF riskiem saistīto NVO darījumiem, tostarp ziedojumu saņemšanu.</w:t>
            </w:r>
          </w:p>
        </w:tc>
        <w:tc>
          <w:tcPr>
            <w:tcW w:w="2694" w:type="dxa"/>
          </w:tcPr>
          <w:p w14:paraId="7DD4DA8B" w14:textId="77777777" w:rsidR="000A4613" w:rsidRPr="00FF3767" w:rsidRDefault="000A4613" w:rsidP="001B3383">
            <w:pPr>
              <w:jc w:val="both"/>
              <w:rPr>
                <w:rFonts w:cs="Times New Roman"/>
                <w:sz w:val="20"/>
                <w:szCs w:val="20"/>
              </w:rPr>
            </w:pPr>
            <w:r w:rsidRPr="00FF3767">
              <w:rPr>
                <w:rFonts w:cs="Times New Roman"/>
                <w:sz w:val="20"/>
                <w:szCs w:val="20"/>
              </w:rPr>
              <w:t>Ar TF riskiem saistīto NVO saraksts regulāri aktualizēts.</w:t>
            </w:r>
          </w:p>
        </w:tc>
        <w:tc>
          <w:tcPr>
            <w:tcW w:w="1134" w:type="dxa"/>
            <w:shd w:val="clear" w:color="auto" w:fill="auto"/>
          </w:tcPr>
          <w:p w14:paraId="69D11263" w14:textId="77777777" w:rsidR="000A4613" w:rsidRPr="00FF3767" w:rsidRDefault="000A4613" w:rsidP="00C10EB3">
            <w:pPr>
              <w:jc w:val="center"/>
              <w:rPr>
                <w:rFonts w:cs="Times New Roman"/>
                <w:sz w:val="20"/>
                <w:szCs w:val="20"/>
              </w:rPr>
            </w:pPr>
            <w:r w:rsidRPr="00FF3767">
              <w:rPr>
                <w:rFonts w:cs="Times New Roman"/>
                <w:sz w:val="20"/>
                <w:szCs w:val="20"/>
              </w:rPr>
              <w:t>VID</w:t>
            </w:r>
          </w:p>
        </w:tc>
        <w:tc>
          <w:tcPr>
            <w:tcW w:w="1275" w:type="dxa"/>
            <w:shd w:val="clear" w:color="auto" w:fill="auto"/>
          </w:tcPr>
          <w:p w14:paraId="14BB3E9A" w14:textId="77777777" w:rsidR="000A4613" w:rsidRPr="00FF3767" w:rsidRDefault="000A4613" w:rsidP="00C10EB3">
            <w:pPr>
              <w:rPr>
                <w:rFonts w:cs="Times New Roman"/>
                <w:sz w:val="20"/>
                <w:szCs w:val="20"/>
              </w:rPr>
            </w:pPr>
          </w:p>
        </w:tc>
        <w:tc>
          <w:tcPr>
            <w:tcW w:w="1418" w:type="dxa"/>
            <w:shd w:val="clear" w:color="auto" w:fill="auto"/>
          </w:tcPr>
          <w:p w14:paraId="6E5D5D3A" w14:textId="77777777" w:rsidR="000A4613" w:rsidRPr="00FF3767" w:rsidRDefault="000A4613" w:rsidP="00C10EB3">
            <w:pPr>
              <w:jc w:val="center"/>
              <w:rPr>
                <w:rFonts w:cs="Times New Roman"/>
                <w:bCs/>
                <w:sz w:val="20"/>
                <w:szCs w:val="20"/>
              </w:rPr>
            </w:pPr>
            <w:r w:rsidRPr="00FF3767">
              <w:rPr>
                <w:rFonts w:cs="Times New Roman"/>
                <w:bCs/>
                <w:sz w:val="20"/>
                <w:szCs w:val="20"/>
              </w:rPr>
              <w:t>Reizi pusgadā</w:t>
            </w:r>
          </w:p>
        </w:tc>
      </w:tr>
      <w:tr w:rsidR="001117F4" w:rsidRPr="00FF3767" w14:paraId="1DF081E2" w14:textId="77777777" w:rsidTr="00C10EB3">
        <w:trPr>
          <w:trHeight w:val="543"/>
        </w:trPr>
        <w:tc>
          <w:tcPr>
            <w:tcW w:w="709" w:type="dxa"/>
            <w:vMerge w:val="restart"/>
          </w:tcPr>
          <w:p w14:paraId="5221DC07" w14:textId="3281BC4F" w:rsidR="001117F4" w:rsidRPr="00FF3767" w:rsidRDefault="001117F4" w:rsidP="008F6D63">
            <w:pPr>
              <w:jc w:val="center"/>
              <w:rPr>
                <w:rFonts w:cs="Times New Roman"/>
                <w:bCs/>
                <w:sz w:val="20"/>
                <w:szCs w:val="20"/>
              </w:rPr>
            </w:pPr>
            <w:r>
              <w:rPr>
                <w:rFonts w:cs="Times New Roman"/>
                <w:bCs/>
                <w:sz w:val="20"/>
                <w:szCs w:val="20"/>
              </w:rPr>
              <w:t>10.</w:t>
            </w:r>
            <w:r w:rsidR="008F6D63">
              <w:rPr>
                <w:rFonts w:cs="Times New Roman"/>
                <w:bCs/>
                <w:sz w:val="20"/>
                <w:szCs w:val="20"/>
              </w:rPr>
              <w:t>8</w:t>
            </w:r>
            <w:r>
              <w:rPr>
                <w:rFonts w:cs="Times New Roman"/>
                <w:bCs/>
                <w:sz w:val="20"/>
                <w:szCs w:val="20"/>
              </w:rPr>
              <w:t>.</w:t>
            </w:r>
          </w:p>
        </w:tc>
        <w:tc>
          <w:tcPr>
            <w:tcW w:w="3686" w:type="dxa"/>
            <w:vMerge w:val="restart"/>
            <w:shd w:val="clear" w:color="auto" w:fill="auto"/>
          </w:tcPr>
          <w:p w14:paraId="7802D60D" w14:textId="731F1AF4" w:rsidR="001117F4" w:rsidRPr="00FF3767" w:rsidRDefault="001117F4" w:rsidP="001117F4">
            <w:pPr>
              <w:jc w:val="both"/>
              <w:rPr>
                <w:sz w:val="20"/>
                <w:szCs w:val="20"/>
              </w:rPr>
            </w:pPr>
            <w:r w:rsidRPr="00FF3767">
              <w:rPr>
                <w:sz w:val="20"/>
                <w:szCs w:val="20"/>
              </w:rPr>
              <w:t>Stiprināt FID un VDD kapacitāti sankciju apiešanas noteikšanā un izmeklēšanā.</w:t>
            </w:r>
          </w:p>
        </w:tc>
        <w:tc>
          <w:tcPr>
            <w:tcW w:w="1559" w:type="dxa"/>
            <w:vMerge w:val="restart"/>
          </w:tcPr>
          <w:p w14:paraId="1FDAA4F0" w14:textId="77777777" w:rsidR="001117F4" w:rsidRPr="00FF3767" w:rsidRDefault="001117F4" w:rsidP="001117F4">
            <w:pPr>
              <w:rPr>
                <w:sz w:val="20"/>
                <w:szCs w:val="20"/>
              </w:rPr>
            </w:pPr>
          </w:p>
        </w:tc>
        <w:tc>
          <w:tcPr>
            <w:tcW w:w="2551" w:type="dxa"/>
            <w:shd w:val="clear" w:color="auto" w:fill="auto"/>
          </w:tcPr>
          <w:p w14:paraId="20FC4F77" w14:textId="77252DD6" w:rsidR="00D849B1" w:rsidRPr="00FF3767" w:rsidRDefault="001117F4" w:rsidP="00AD04EA">
            <w:pPr>
              <w:jc w:val="both"/>
              <w:rPr>
                <w:rFonts w:cs="Times New Roman"/>
                <w:sz w:val="20"/>
                <w:szCs w:val="20"/>
              </w:rPr>
            </w:pPr>
            <w:r>
              <w:rPr>
                <w:rFonts w:cs="Times New Roman"/>
                <w:sz w:val="20"/>
                <w:szCs w:val="20"/>
              </w:rPr>
              <w:t xml:space="preserve">1. </w:t>
            </w:r>
            <w:r w:rsidR="00D849B1" w:rsidRPr="00FF3767">
              <w:rPr>
                <w:rFonts w:cs="Times New Roman"/>
                <w:sz w:val="20"/>
                <w:szCs w:val="20"/>
              </w:rPr>
              <w:t>Apmācīti iesaistīto iestāžu darbinieki sankciju apiešanas noteikšanas jomā.</w:t>
            </w:r>
          </w:p>
          <w:p w14:paraId="21F65A8A" w14:textId="360CF933" w:rsidR="00D849B1" w:rsidRPr="00FF3767" w:rsidRDefault="00D849B1" w:rsidP="001117F4">
            <w:pPr>
              <w:rPr>
                <w:sz w:val="20"/>
                <w:szCs w:val="20"/>
              </w:rPr>
            </w:pPr>
          </w:p>
        </w:tc>
        <w:tc>
          <w:tcPr>
            <w:tcW w:w="2694" w:type="dxa"/>
          </w:tcPr>
          <w:p w14:paraId="4C017E2A" w14:textId="08BAD167" w:rsidR="001117F4" w:rsidRPr="00FF3767" w:rsidRDefault="00D849B1" w:rsidP="001117F4">
            <w:pPr>
              <w:jc w:val="both"/>
              <w:rPr>
                <w:rFonts w:cs="Times New Roman"/>
                <w:sz w:val="20"/>
                <w:szCs w:val="20"/>
              </w:rPr>
            </w:pPr>
            <w:r w:rsidRPr="00FF3767">
              <w:rPr>
                <w:rFonts w:cs="Times New Roman"/>
                <w:sz w:val="20"/>
                <w:szCs w:val="20"/>
              </w:rPr>
              <w:t>Organizētas apmācības iesaistītajām iestādēm sankci</w:t>
            </w:r>
            <w:r>
              <w:rPr>
                <w:rFonts w:cs="Times New Roman"/>
                <w:sz w:val="20"/>
                <w:szCs w:val="20"/>
              </w:rPr>
              <w:t>ju apiešanas noteikšanas jomā</w:t>
            </w:r>
            <w:r w:rsidR="001117F4" w:rsidRPr="00FF3767">
              <w:rPr>
                <w:rFonts w:cs="Times New Roman"/>
                <w:sz w:val="20"/>
                <w:szCs w:val="20"/>
              </w:rPr>
              <w:t>.</w:t>
            </w:r>
          </w:p>
          <w:p w14:paraId="02FC2153" w14:textId="77777777" w:rsidR="001117F4" w:rsidRPr="00FF3767" w:rsidRDefault="001117F4" w:rsidP="001117F4">
            <w:pPr>
              <w:jc w:val="both"/>
              <w:rPr>
                <w:sz w:val="20"/>
                <w:szCs w:val="20"/>
              </w:rPr>
            </w:pPr>
          </w:p>
        </w:tc>
        <w:tc>
          <w:tcPr>
            <w:tcW w:w="1134" w:type="dxa"/>
            <w:shd w:val="clear" w:color="auto" w:fill="auto"/>
          </w:tcPr>
          <w:p w14:paraId="1D9721AE" w14:textId="70520146" w:rsidR="001117F4" w:rsidRPr="00FF3767" w:rsidRDefault="001117F4" w:rsidP="001117F4">
            <w:pPr>
              <w:jc w:val="center"/>
              <w:rPr>
                <w:sz w:val="20"/>
                <w:szCs w:val="20"/>
              </w:rPr>
            </w:pPr>
            <w:r w:rsidRPr="00FF3767">
              <w:rPr>
                <w:sz w:val="20"/>
                <w:szCs w:val="20"/>
              </w:rPr>
              <w:t>FID, VDD</w:t>
            </w:r>
          </w:p>
        </w:tc>
        <w:tc>
          <w:tcPr>
            <w:tcW w:w="1275" w:type="dxa"/>
            <w:shd w:val="clear" w:color="auto" w:fill="auto"/>
          </w:tcPr>
          <w:p w14:paraId="49F3D05A" w14:textId="1507E07B" w:rsidR="001117F4" w:rsidRPr="00FF3767" w:rsidRDefault="001117F4" w:rsidP="001117F4">
            <w:pPr>
              <w:jc w:val="center"/>
              <w:rPr>
                <w:sz w:val="20"/>
                <w:szCs w:val="20"/>
              </w:rPr>
            </w:pPr>
            <w:r w:rsidRPr="005A5123">
              <w:rPr>
                <w:sz w:val="20"/>
                <w:szCs w:val="20"/>
              </w:rPr>
              <w:t>LB, VID, IAUI, LZAP, LZNP, LZRA, NKMP, PTAC, LMPAA, MKD</w:t>
            </w:r>
          </w:p>
        </w:tc>
        <w:tc>
          <w:tcPr>
            <w:tcW w:w="1418" w:type="dxa"/>
            <w:shd w:val="clear" w:color="auto" w:fill="auto"/>
          </w:tcPr>
          <w:p w14:paraId="298CE9C2" w14:textId="6A3B8082" w:rsidR="001117F4" w:rsidRPr="00FF3767" w:rsidRDefault="001117F4" w:rsidP="001117F4">
            <w:pPr>
              <w:jc w:val="center"/>
              <w:rPr>
                <w:sz w:val="20"/>
                <w:szCs w:val="20"/>
              </w:rPr>
            </w:pPr>
            <w:r w:rsidRPr="00FF3767">
              <w:rPr>
                <w:rFonts w:cs="Times New Roman"/>
                <w:bCs/>
                <w:sz w:val="20"/>
                <w:szCs w:val="20"/>
              </w:rPr>
              <w:t>Pastāvīgi</w:t>
            </w:r>
          </w:p>
        </w:tc>
      </w:tr>
      <w:tr w:rsidR="001117F4" w:rsidRPr="00FF3767" w14:paraId="0C39D74C" w14:textId="77777777" w:rsidTr="00C10EB3">
        <w:trPr>
          <w:trHeight w:val="543"/>
        </w:trPr>
        <w:tc>
          <w:tcPr>
            <w:tcW w:w="709" w:type="dxa"/>
            <w:vMerge/>
          </w:tcPr>
          <w:p w14:paraId="2EB37CBD" w14:textId="77777777" w:rsidR="001117F4" w:rsidRPr="00FF3767" w:rsidRDefault="001117F4" w:rsidP="001117F4">
            <w:pPr>
              <w:jc w:val="center"/>
              <w:rPr>
                <w:rFonts w:cs="Times New Roman"/>
                <w:bCs/>
                <w:sz w:val="20"/>
                <w:szCs w:val="20"/>
              </w:rPr>
            </w:pPr>
          </w:p>
        </w:tc>
        <w:tc>
          <w:tcPr>
            <w:tcW w:w="3686" w:type="dxa"/>
            <w:vMerge/>
            <w:shd w:val="clear" w:color="auto" w:fill="auto"/>
          </w:tcPr>
          <w:p w14:paraId="36C53CFF" w14:textId="77777777" w:rsidR="001117F4" w:rsidRPr="00FF3767" w:rsidRDefault="001117F4" w:rsidP="001117F4">
            <w:pPr>
              <w:jc w:val="both"/>
              <w:rPr>
                <w:sz w:val="20"/>
                <w:szCs w:val="20"/>
              </w:rPr>
            </w:pPr>
          </w:p>
        </w:tc>
        <w:tc>
          <w:tcPr>
            <w:tcW w:w="1559" w:type="dxa"/>
            <w:vMerge/>
          </w:tcPr>
          <w:p w14:paraId="47C1D06A" w14:textId="77777777" w:rsidR="001117F4" w:rsidRPr="00FF3767" w:rsidRDefault="001117F4" w:rsidP="001117F4">
            <w:pPr>
              <w:rPr>
                <w:sz w:val="20"/>
                <w:szCs w:val="20"/>
              </w:rPr>
            </w:pPr>
          </w:p>
        </w:tc>
        <w:tc>
          <w:tcPr>
            <w:tcW w:w="2551" w:type="dxa"/>
            <w:shd w:val="clear" w:color="auto" w:fill="auto"/>
          </w:tcPr>
          <w:p w14:paraId="71653AD0" w14:textId="79EBD63A" w:rsidR="001117F4" w:rsidRPr="00FF3767" w:rsidRDefault="001117F4" w:rsidP="0004361F">
            <w:pPr>
              <w:jc w:val="both"/>
              <w:rPr>
                <w:sz w:val="20"/>
                <w:szCs w:val="20"/>
              </w:rPr>
            </w:pPr>
            <w:r>
              <w:rPr>
                <w:rFonts w:cs="Times New Roman"/>
                <w:sz w:val="20"/>
                <w:szCs w:val="20"/>
              </w:rPr>
              <w:t xml:space="preserve">2. </w:t>
            </w:r>
            <w:r w:rsidR="00D849B1" w:rsidRPr="00FF3767">
              <w:rPr>
                <w:rFonts w:cs="Times New Roman"/>
                <w:sz w:val="20"/>
                <w:szCs w:val="20"/>
              </w:rPr>
              <w:t>Nodrošināta sankciju apiešanas noteikšanā un</w:t>
            </w:r>
            <w:r w:rsidR="00D849B1">
              <w:rPr>
                <w:rFonts w:cs="Times New Roman"/>
                <w:sz w:val="20"/>
                <w:szCs w:val="20"/>
              </w:rPr>
              <w:t xml:space="preserve"> </w:t>
            </w:r>
            <w:r w:rsidR="00D849B1" w:rsidRPr="00FF3767">
              <w:rPr>
                <w:rFonts w:cs="Times New Roman"/>
                <w:sz w:val="20"/>
                <w:szCs w:val="20"/>
              </w:rPr>
              <w:t>izmeklēšanā iesaistīto iestāžu darbības koordinācija</w:t>
            </w:r>
            <w:r w:rsidRPr="00FF3767">
              <w:rPr>
                <w:rFonts w:cs="Times New Roman"/>
                <w:sz w:val="20"/>
                <w:szCs w:val="20"/>
              </w:rPr>
              <w:t>.</w:t>
            </w:r>
          </w:p>
        </w:tc>
        <w:tc>
          <w:tcPr>
            <w:tcW w:w="2694" w:type="dxa"/>
          </w:tcPr>
          <w:p w14:paraId="538E2244" w14:textId="1A65D99E" w:rsidR="001117F4" w:rsidRPr="00FF3767" w:rsidRDefault="00D849B1" w:rsidP="001117F4">
            <w:pPr>
              <w:jc w:val="both"/>
              <w:rPr>
                <w:sz w:val="20"/>
                <w:szCs w:val="20"/>
              </w:rPr>
            </w:pPr>
            <w:r w:rsidRPr="00FF3767">
              <w:rPr>
                <w:rFonts w:cs="Times New Roman"/>
                <w:sz w:val="20"/>
                <w:szCs w:val="20"/>
              </w:rPr>
              <w:t>Organizētas sankciju apiešanas noteikšanas un izmeklēšanas koordinācijas sanāksmes iesaistītajām iestādēm</w:t>
            </w:r>
            <w:r w:rsidR="001117F4" w:rsidRPr="00FF3767">
              <w:rPr>
                <w:rFonts w:cs="Times New Roman"/>
                <w:sz w:val="20"/>
                <w:szCs w:val="20"/>
              </w:rPr>
              <w:t>.</w:t>
            </w:r>
          </w:p>
        </w:tc>
        <w:tc>
          <w:tcPr>
            <w:tcW w:w="1134" w:type="dxa"/>
            <w:shd w:val="clear" w:color="auto" w:fill="auto"/>
          </w:tcPr>
          <w:p w14:paraId="0EC56957" w14:textId="2023A577" w:rsidR="001117F4" w:rsidRPr="00FF3767" w:rsidRDefault="001117F4" w:rsidP="001117F4">
            <w:pPr>
              <w:jc w:val="center"/>
              <w:rPr>
                <w:sz w:val="20"/>
                <w:szCs w:val="20"/>
              </w:rPr>
            </w:pPr>
            <w:r w:rsidRPr="00FF3767">
              <w:rPr>
                <w:sz w:val="20"/>
                <w:szCs w:val="20"/>
              </w:rPr>
              <w:t>FID, VDD</w:t>
            </w:r>
          </w:p>
        </w:tc>
        <w:tc>
          <w:tcPr>
            <w:tcW w:w="1275" w:type="dxa"/>
            <w:shd w:val="clear" w:color="auto" w:fill="auto"/>
          </w:tcPr>
          <w:p w14:paraId="4666F1E4" w14:textId="725FAB73" w:rsidR="001117F4" w:rsidRPr="00FF3767" w:rsidRDefault="001117F4" w:rsidP="00AC75C4">
            <w:pPr>
              <w:jc w:val="center"/>
              <w:rPr>
                <w:sz w:val="20"/>
                <w:szCs w:val="20"/>
              </w:rPr>
            </w:pPr>
            <w:r w:rsidRPr="005A5123">
              <w:rPr>
                <w:sz w:val="20"/>
                <w:szCs w:val="20"/>
              </w:rPr>
              <w:t xml:space="preserve">LB, VID, </w:t>
            </w:r>
            <w:r w:rsidR="00AC75C4">
              <w:rPr>
                <w:sz w:val="20"/>
                <w:szCs w:val="20"/>
              </w:rPr>
              <w:t>ĢP</w:t>
            </w:r>
          </w:p>
        </w:tc>
        <w:tc>
          <w:tcPr>
            <w:tcW w:w="1418" w:type="dxa"/>
            <w:shd w:val="clear" w:color="auto" w:fill="auto"/>
          </w:tcPr>
          <w:p w14:paraId="765A9603" w14:textId="2514A83D" w:rsidR="001117F4" w:rsidRPr="00FF3767" w:rsidRDefault="001117F4" w:rsidP="001117F4">
            <w:pPr>
              <w:jc w:val="center"/>
              <w:rPr>
                <w:sz w:val="20"/>
                <w:szCs w:val="20"/>
              </w:rPr>
            </w:pPr>
            <w:r w:rsidRPr="00FF3767">
              <w:rPr>
                <w:rFonts w:cs="Times New Roman"/>
                <w:bCs/>
                <w:sz w:val="20"/>
                <w:szCs w:val="20"/>
              </w:rPr>
              <w:t>Pastāvīgi</w:t>
            </w:r>
          </w:p>
        </w:tc>
      </w:tr>
    </w:tbl>
    <w:p w14:paraId="161F90D2" w14:textId="77777777" w:rsidR="009754EF" w:rsidRPr="00FF3767" w:rsidRDefault="00C703D7" w:rsidP="009754EF">
      <w:pPr>
        <w:pStyle w:val="Heading2"/>
        <w:ind w:left="720"/>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 </w:t>
      </w:r>
    </w:p>
    <w:p w14:paraId="4AB84DE0" w14:textId="3CFE3B36" w:rsidR="00F63FEF" w:rsidRPr="00FF3767" w:rsidRDefault="000A4613" w:rsidP="000A4613">
      <w:pPr>
        <w:pStyle w:val="Heading2"/>
        <w:numPr>
          <w:ilvl w:val="0"/>
          <w:numId w:val="42"/>
        </w:numPr>
        <w:rPr>
          <w:rFonts w:ascii="Times New Roman" w:hAnsi="Times New Roman" w:cs="Times New Roman"/>
          <w:b/>
          <w:color w:val="auto"/>
          <w:sz w:val="28"/>
          <w:szCs w:val="28"/>
        </w:rPr>
      </w:pPr>
      <w:r w:rsidRPr="00FF3767">
        <w:rPr>
          <w:rFonts w:ascii="Times New Roman" w:hAnsi="Times New Roman" w:cs="Times New Roman"/>
          <w:b/>
          <w:color w:val="auto"/>
          <w:sz w:val="28"/>
          <w:szCs w:val="28"/>
        </w:rPr>
        <w:t xml:space="preserve"> </w:t>
      </w:r>
      <w:r w:rsidR="00611144" w:rsidRPr="00FF3767">
        <w:rPr>
          <w:rFonts w:ascii="Times New Roman" w:hAnsi="Times New Roman" w:cs="Times New Roman"/>
          <w:b/>
          <w:color w:val="auto"/>
          <w:sz w:val="28"/>
          <w:szCs w:val="28"/>
        </w:rPr>
        <w:t xml:space="preserve">rīcības virziens </w:t>
      </w:r>
      <w:r w:rsidR="006F64A8" w:rsidRPr="00FF3767">
        <w:rPr>
          <w:rFonts w:ascii="Times New Roman" w:hAnsi="Times New Roman" w:cs="Times New Roman"/>
          <w:b/>
          <w:color w:val="auto"/>
          <w:sz w:val="28"/>
          <w:szCs w:val="28"/>
        </w:rPr>
        <w:t>–</w:t>
      </w:r>
      <w:r w:rsidR="00F63FEF" w:rsidRPr="00FF3767">
        <w:rPr>
          <w:rFonts w:ascii="Times New Roman" w:hAnsi="Times New Roman" w:cs="Times New Roman"/>
          <w:b/>
          <w:color w:val="auto"/>
          <w:sz w:val="28"/>
          <w:szCs w:val="28"/>
        </w:rPr>
        <w:t xml:space="preserve"> </w:t>
      </w:r>
      <w:bookmarkEnd w:id="4"/>
      <w:r w:rsidR="00F71D04" w:rsidRPr="00FF3767">
        <w:rPr>
          <w:rFonts w:ascii="Times New Roman" w:hAnsi="Times New Roman" w:cs="Times New Roman"/>
          <w:b/>
          <w:color w:val="auto"/>
          <w:sz w:val="28"/>
          <w:szCs w:val="28"/>
        </w:rPr>
        <w:t>masveida iznīcināšanas ieroču finanšu sankcijas</w:t>
      </w:r>
    </w:p>
    <w:p w14:paraId="1B90693D" w14:textId="77777777" w:rsidR="00EA30AC" w:rsidRPr="00FF3767" w:rsidRDefault="00EA30AC" w:rsidP="00E24F37">
      <w:pPr>
        <w:pStyle w:val="Heading2"/>
        <w:rPr>
          <w:rFonts w:ascii="Times New Roman" w:hAnsi="Times New Roman" w:cs="Times New Roman"/>
          <w:b/>
          <w:color w:val="auto"/>
          <w:sz w:val="28"/>
          <w:szCs w:val="28"/>
        </w:rPr>
      </w:pPr>
    </w:p>
    <w:p w14:paraId="48A68DBB" w14:textId="77A3FB2C" w:rsidR="0041676C" w:rsidRPr="00FF3767" w:rsidRDefault="0041676C" w:rsidP="00210B8B">
      <w:pPr>
        <w:jc w:val="both"/>
        <w:rPr>
          <w:szCs w:val="24"/>
        </w:rPr>
      </w:pPr>
      <w:r w:rsidRPr="00FF3767">
        <w:rPr>
          <w:szCs w:val="24"/>
        </w:rPr>
        <w:t xml:space="preserve">Par rīcības virzienu atbildīgā </w:t>
      </w:r>
      <w:r w:rsidR="006F19CD" w:rsidRPr="005F41D7">
        <w:rPr>
          <w:szCs w:val="24"/>
        </w:rPr>
        <w:t>institūcija</w:t>
      </w:r>
      <w:r w:rsidRPr="00FF3767">
        <w:rPr>
          <w:szCs w:val="24"/>
        </w:rPr>
        <w:t xml:space="preserve">: </w:t>
      </w:r>
      <w:r w:rsidR="00AA6DC3" w:rsidRPr="00FF3767">
        <w:rPr>
          <w:szCs w:val="24"/>
        </w:rPr>
        <w:t>ĀM</w:t>
      </w:r>
    </w:p>
    <w:p w14:paraId="38982643" w14:textId="1454F1DF" w:rsidR="0041676C" w:rsidRPr="005C6B89" w:rsidRDefault="002D503C" w:rsidP="0000507F">
      <w:pPr>
        <w:jc w:val="both"/>
        <w:rPr>
          <w:szCs w:val="24"/>
        </w:rPr>
      </w:pPr>
      <w:r w:rsidRPr="00FF3767">
        <w:rPr>
          <w:szCs w:val="24"/>
        </w:rPr>
        <w:t xml:space="preserve">Līdzatbildīgās </w:t>
      </w:r>
      <w:r w:rsidR="006F19CD" w:rsidRPr="005C6B89">
        <w:rPr>
          <w:szCs w:val="24"/>
        </w:rPr>
        <w:t>institūcijas</w:t>
      </w:r>
      <w:r w:rsidRPr="005C6B89">
        <w:rPr>
          <w:szCs w:val="24"/>
        </w:rPr>
        <w:t>:</w:t>
      </w:r>
      <w:r w:rsidR="00057784">
        <w:rPr>
          <w:szCs w:val="24"/>
        </w:rPr>
        <w:t xml:space="preserve"> </w:t>
      </w:r>
      <w:r w:rsidR="008B023D" w:rsidRPr="005C6B89">
        <w:rPr>
          <w:szCs w:val="24"/>
        </w:rPr>
        <w:t>FID, FM, ĢP, IAUI, IeM, LB, LMPAA, LZAP, LZNP, LZRA, MKD, NKMP, PTAC, VDD, VID</w:t>
      </w:r>
    </w:p>
    <w:p w14:paraId="40009E53" w14:textId="77777777" w:rsidR="00780D18" w:rsidRPr="00FF3767" w:rsidRDefault="00780D18" w:rsidP="00BC1A64">
      <w:pPr>
        <w:jc w:val="both"/>
        <w:rPr>
          <w:sz w:val="28"/>
          <w:szCs w:val="28"/>
        </w:rPr>
      </w:pPr>
    </w:p>
    <w:tbl>
      <w:tblPr>
        <w:tblW w:w="1502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1559"/>
        <w:gridCol w:w="2551"/>
        <w:gridCol w:w="2694"/>
        <w:gridCol w:w="1134"/>
        <w:gridCol w:w="1275"/>
        <w:gridCol w:w="1418"/>
      </w:tblGrid>
      <w:tr w:rsidR="00AA6DC3" w:rsidRPr="00FF3767" w14:paraId="3B4FA0C4" w14:textId="77777777" w:rsidTr="00A37320">
        <w:tc>
          <w:tcPr>
            <w:tcW w:w="4395" w:type="dxa"/>
            <w:gridSpan w:val="2"/>
          </w:tcPr>
          <w:p w14:paraId="72C6A2A7" w14:textId="0752D35C" w:rsidR="00AA6DC3" w:rsidRPr="00FF3767" w:rsidRDefault="00AA6DC3" w:rsidP="00AA6DC3">
            <w:pPr>
              <w:rPr>
                <w:rFonts w:cs="Times New Roman"/>
                <w:b/>
                <w:bCs/>
                <w:sz w:val="20"/>
                <w:szCs w:val="20"/>
              </w:rPr>
            </w:pPr>
            <w:r w:rsidRPr="00FF3767">
              <w:rPr>
                <w:rFonts w:cs="Times New Roman"/>
                <w:b/>
                <w:bCs/>
                <w:sz w:val="20"/>
                <w:szCs w:val="20"/>
              </w:rPr>
              <w:t>Rīcības virziens</w:t>
            </w:r>
          </w:p>
        </w:tc>
        <w:tc>
          <w:tcPr>
            <w:tcW w:w="10631" w:type="dxa"/>
            <w:gridSpan w:val="6"/>
          </w:tcPr>
          <w:p w14:paraId="495ACBF7" w14:textId="4753D389" w:rsidR="00AA6DC3" w:rsidRPr="00FF3767" w:rsidRDefault="00BD4DEE" w:rsidP="00AA6DC3">
            <w:pPr>
              <w:jc w:val="both"/>
              <w:rPr>
                <w:rFonts w:cs="Times New Roman"/>
                <w:b/>
                <w:bCs/>
                <w:sz w:val="20"/>
                <w:szCs w:val="20"/>
              </w:rPr>
            </w:pPr>
            <w:r w:rsidRPr="00BD4DEE">
              <w:rPr>
                <w:rFonts w:cs="Times New Roman"/>
                <w:b/>
                <w:bCs/>
                <w:sz w:val="20"/>
                <w:szCs w:val="20"/>
              </w:rPr>
              <w:t xml:space="preserve">MASVEIDA </w:t>
            </w:r>
            <w:r w:rsidR="00AA6DC3" w:rsidRPr="00FF3767">
              <w:rPr>
                <w:rFonts w:cs="Times New Roman"/>
                <w:b/>
                <w:bCs/>
                <w:sz w:val="20"/>
                <w:szCs w:val="20"/>
              </w:rPr>
              <w:t>IZNĪCINĀŠANAS IEROČU FINANŠU SANKCIJAS</w:t>
            </w:r>
          </w:p>
        </w:tc>
      </w:tr>
      <w:tr w:rsidR="00C01BB0" w:rsidRPr="00FF3767" w14:paraId="4E14E5E2" w14:textId="77777777" w:rsidTr="00A37320">
        <w:tc>
          <w:tcPr>
            <w:tcW w:w="4395" w:type="dxa"/>
            <w:gridSpan w:val="2"/>
          </w:tcPr>
          <w:p w14:paraId="78D75777" w14:textId="749CD6B3" w:rsidR="00C01BB0" w:rsidRPr="00FF3767" w:rsidRDefault="005F0E91" w:rsidP="00C01BB0">
            <w:pPr>
              <w:rPr>
                <w:rFonts w:cs="Times New Roman"/>
                <w:b/>
                <w:bCs/>
                <w:sz w:val="20"/>
                <w:szCs w:val="20"/>
              </w:rPr>
            </w:pPr>
            <w:r w:rsidRPr="00FF3767">
              <w:rPr>
                <w:rFonts w:cs="Times New Roman"/>
                <w:b/>
                <w:bCs/>
                <w:sz w:val="20"/>
                <w:szCs w:val="20"/>
              </w:rPr>
              <w:t>Sasniedzamais mērķis</w:t>
            </w:r>
          </w:p>
        </w:tc>
        <w:tc>
          <w:tcPr>
            <w:tcW w:w="10631" w:type="dxa"/>
            <w:gridSpan w:val="6"/>
          </w:tcPr>
          <w:p w14:paraId="78436F61" w14:textId="1A9A0819" w:rsidR="00C01BB0" w:rsidRPr="00FF3767" w:rsidRDefault="00BD4DEE" w:rsidP="00C01BB0">
            <w:pPr>
              <w:jc w:val="both"/>
              <w:rPr>
                <w:rFonts w:cs="Times New Roman"/>
                <w:b/>
                <w:bCs/>
                <w:sz w:val="20"/>
                <w:szCs w:val="20"/>
              </w:rPr>
            </w:pPr>
            <w:r w:rsidRPr="00BD4DEE">
              <w:rPr>
                <w:rFonts w:cs="Times New Roman"/>
                <w:b/>
                <w:bCs/>
                <w:sz w:val="20"/>
                <w:szCs w:val="20"/>
              </w:rPr>
              <w:t>Saskaņā ar attiecīgajām ANO DP rezolūcijām personām un organizācijām, kas iesaistītas masveida iznīcināšanas ieroču izplatīšanā, ir novērsta iespēja piesaistīt, pārvietot un izmantot līdzekļus.</w:t>
            </w:r>
          </w:p>
        </w:tc>
      </w:tr>
      <w:tr w:rsidR="00C01BB0" w:rsidRPr="00FF3767" w14:paraId="189D6694" w14:textId="77777777" w:rsidTr="00FE237C">
        <w:trPr>
          <w:trHeight w:val="543"/>
        </w:trPr>
        <w:tc>
          <w:tcPr>
            <w:tcW w:w="709" w:type="dxa"/>
          </w:tcPr>
          <w:p w14:paraId="73454E57" w14:textId="63E4C2E8" w:rsidR="00C01BB0" w:rsidRPr="00FF3767" w:rsidRDefault="00C01BB0" w:rsidP="005F0E91">
            <w:pPr>
              <w:jc w:val="center"/>
              <w:rPr>
                <w:rFonts w:cs="Times New Roman"/>
                <w:b/>
                <w:bCs/>
                <w:sz w:val="20"/>
                <w:szCs w:val="20"/>
              </w:rPr>
            </w:pPr>
            <w:r w:rsidRPr="00FF3767">
              <w:rPr>
                <w:rFonts w:cs="Times New Roman"/>
                <w:b/>
                <w:bCs/>
                <w:sz w:val="20"/>
                <w:szCs w:val="20"/>
              </w:rPr>
              <w:t xml:space="preserve">Nr. </w:t>
            </w:r>
            <w:r w:rsidR="005F0E91" w:rsidRPr="00FF3767">
              <w:rPr>
                <w:rFonts w:cs="Times New Roman"/>
                <w:b/>
                <w:bCs/>
                <w:sz w:val="20"/>
                <w:szCs w:val="20"/>
              </w:rPr>
              <w:t>p</w:t>
            </w:r>
            <w:r w:rsidRPr="00FF3767">
              <w:rPr>
                <w:rFonts w:cs="Times New Roman"/>
                <w:b/>
                <w:bCs/>
                <w:sz w:val="20"/>
                <w:szCs w:val="20"/>
              </w:rPr>
              <w:t>.k.</w:t>
            </w:r>
          </w:p>
        </w:tc>
        <w:tc>
          <w:tcPr>
            <w:tcW w:w="3686" w:type="dxa"/>
            <w:shd w:val="clear" w:color="auto" w:fill="auto"/>
          </w:tcPr>
          <w:p w14:paraId="44DB5E4F" w14:textId="77777777" w:rsidR="00C01BB0" w:rsidRPr="00FF3767" w:rsidRDefault="00C01BB0" w:rsidP="00C01BB0">
            <w:pPr>
              <w:jc w:val="center"/>
              <w:rPr>
                <w:rFonts w:cs="Times New Roman"/>
                <w:b/>
                <w:bCs/>
                <w:i/>
                <w:sz w:val="20"/>
                <w:szCs w:val="20"/>
              </w:rPr>
            </w:pPr>
            <w:r w:rsidRPr="00FF3767">
              <w:rPr>
                <w:rFonts w:cs="Times New Roman"/>
                <w:b/>
                <w:bCs/>
                <w:sz w:val="20"/>
                <w:szCs w:val="20"/>
              </w:rPr>
              <w:t>Pasākums</w:t>
            </w:r>
          </w:p>
        </w:tc>
        <w:tc>
          <w:tcPr>
            <w:tcW w:w="1559" w:type="dxa"/>
          </w:tcPr>
          <w:p w14:paraId="2EBDDC89" w14:textId="77777777" w:rsidR="00C01BB0" w:rsidRPr="00FF3767" w:rsidRDefault="00C01BB0" w:rsidP="00505985">
            <w:pPr>
              <w:jc w:val="center"/>
              <w:rPr>
                <w:rFonts w:cs="Times New Roman"/>
                <w:b/>
                <w:sz w:val="20"/>
                <w:szCs w:val="20"/>
              </w:rPr>
            </w:pPr>
            <w:r w:rsidRPr="00FF3767">
              <w:rPr>
                <w:rFonts w:cs="Times New Roman"/>
                <w:b/>
                <w:sz w:val="20"/>
                <w:szCs w:val="20"/>
              </w:rPr>
              <w:t>Pamatojums</w:t>
            </w:r>
          </w:p>
        </w:tc>
        <w:tc>
          <w:tcPr>
            <w:tcW w:w="2551" w:type="dxa"/>
            <w:shd w:val="clear" w:color="auto" w:fill="auto"/>
          </w:tcPr>
          <w:p w14:paraId="44C23375" w14:textId="77777777" w:rsidR="00C01BB0" w:rsidRPr="00FF3767" w:rsidRDefault="00C01BB0" w:rsidP="00505985">
            <w:pPr>
              <w:jc w:val="center"/>
              <w:rPr>
                <w:rFonts w:cs="Times New Roman"/>
                <w:b/>
                <w:bCs/>
                <w:i/>
                <w:sz w:val="20"/>
                <w:szCs w:val="20"/>
              </w:rPr>
            </w:pPr>
            <w:r w:rsidRPr="00FF3767">
              <w:rPr>
                <w:rFonts w:cs="Times New Roman"/>
                <w:b/>
                <w:sz w:val="20"/>
                <w:szCs w:val="20"/>
              </w:rPr>
              <w:t>Darbības rezultāts</w:t>
            </w:r>
          </w:p>
        </w:tc>
        <w:tc>
          <w:tcPr>
            <w:tcW w:w="2694" w:type="dxa"/>
          </w:tcPr>
          <w:p w14:paraId="693CF87A" w14:textId="77777777" w:rsidR="00C01BB0" w:rsidRPr="00FF3767" w:rsidRDefault="00C01BB0" w:rsidP="00C01BB0">
            <w:pPr>
              <w:jc w:val="center"/>
              <w:rPr>
                <w:rFonts w:cs="Times New Roman"/>
                <w:bCs/>
                <w:i/>
                <w:sz w:val="20"/>
                <w:szCs w:val="20"/>
              </w:rPr>
            </w:pPr>
            <w:r w:rsidRPr="00FF3767">
              <w:rPr>
                <w:rFonts w:cs="Times New Roman"/>
                <w:b/>
                <w:sz w:val="20"/>
                <w:szCs w:val="20"/>
              </w:rPr>
              <w:t>Rezultatīvais rādītājs</w:t>
            </w:r>
          </w:p>
        </w:tc>
        <w:tc>
          <w:tcPr>
            <w:tcW w:w="1134" w:type="dxa"/>
            <w:shd w:val="clear" w:color="auto" w:fill="auto"/>
          </w:tcPr>
          <w:p w14:paraId="63154C84" w14:textId="77777777" w:rsidR="00C01BB0" w:rsidRPr="00FF3767" w:rsidRDefault="00C01BB0" w:rsidP="00C01BB0">
            <w:pPr>
              <w:jc w:val="center"/>
              <w:rPr>
                <w:rFonts w:cs="Times New Roman"/>
                <w:bCs/>
                <w:i/>
                <w:sz w:val="20"/>
                <w:szCs w:val="20"/>
              </w:rPr>
            </w:pPr>
            <w:r w:rsidRPr="00FF3767">
              <w:rPr>
                <w:rFonts w:cs="Times New Roman"/>
                <w:b/>
                <w:bCs/>
                <w:sz w:val="20"/>
                <w:szCs w:val="20"/>
              </w:rPr>
              <w:t>Atbildīgā institūcija</w:t>
            </w:r>
          </w:p>
        </w:tc>
        <w:tc>
          <w:tcPr>
            <w:tcW w:w="1275" w:type="dxa"/>
            <w:shd w:val="clear" w:color="auto" w:fill="auto"/>
          </w:tcPr>
          <w:p w14:paraId="432548E2" w14:textId="77777777" w:rsidR="00A37320" w:rsidRPr="00FF3767" w:rsidRDefault="00C01BB0" w:rsidP="00C01BB0">
            <w:pPr>
              <w:jc w:val="center"/>
              <w:rPr>
                <w:rFonts w:cs="Times New Roman"/>
                <w:b/>
                <w:bCs/>
                <w:sz w:val="20"/>
                <w:szCs w:val="20"/>
              </w:rPr>
            </w:pPr>
            <w:r w:rsidRPr="00FF3767">
              <w:rPr>
                <w:rFonts w:cs="Times New Roman"/>
                <w:b/>
                <w:bCs/>
                <w:sz w:val="20"/>
                <w:szCs w:val="20"/>
              </w:rPr>
              <w:t>Līdz</w:t>
            </w:r>
            <w:r w:rsidR="00A37320" w:rsidRPr="00FF3767">
              <w:rPr>
                <w:rFonts w:cs="Times New Roman"/>
                <w:b/>
                <w:bCs/>
                <w:sz w:val="20"/>
                <w:szCs w:val="20"/>
              </w:rPr>
              <w:t>-</w:t>
            </w:r>
          </w:p>
          <w:p w14:paraId="0869D348" w14:textId="77777777" w:rsidR="00C01BB0" w:rsidRPr="00FF3767" w:rsidRDefault="00C01BB0" w:rsidP="00C01BB0">
            <w:pPr>
              <w:jc w:val="center"/>
              <w:rPr>
                <w:rFonts w:cs="Times New Roman"/>
                <w:bCs/>
                <w:i/>
                <w:sz w:val="20"/>
                <w:szCs w:val="20"/>
              </w:rPr>
            </w:pPr>
            <w:r w:rsidRPr="00FF3767">
              <w:rPr>
                <w:rFonts w:cs="Times New Roman"/>
                <w:b/>
                <w:bCs/>
                <w:sz w:val="20"/>
                <w:szCs w:val="20"/>
              </w:rPr>
              <w:t>atbildīgās institūcijas</w:t>
            </w:r>
          </w:p>
        </w:tc>
        <w:tc>
          <w:tcPr>
            <w:tcW w:w="1418" w:type="dxa"/>
            <w:shd w:val="clear" w:color="auto" w:fill="auto"/>
          </w:tcPr>
          <w:p w14:paraId="5EDB2814" w14:textId="77777777" w:rsidR="00C01BB0" w:rsidRPr="00FF3767" w:rsidRDefault="00C01BB0" w:rsidP="00C01BB0">
            <w:pPr>
              <w:jc w:val="center"/>
              <w:rPr>
                <w:rFonts w:cs="Times New Roman"/>
                <w:bCs/>
                <w:i/>
                <w:sz w:val="20"/>
                <w:szCs w:val="20"/>
              </w:rPr>
            </w:pPr>
            <w:r w:rsidRPr="00FF3767">
              <w:rPr>
                <w:rFonts w:cs="Times New Roman"/>
                <w:b/>
                <w:bCs/>
                <w:sz w:val="20"/>
                <w:szCs w:val="20"/>
              </w:rPr>
              <w:t>Izpildes termiņš</w:t>
            </w:r>
          </w:p>
        </w:tc>
      </w:tr>
      <w:tr w:rsidR="00EF3164" w:rsidRPr="000D3CE4" w14:paraId="0CF04186" w14:textId="77777777" w:rsidTr="0059335A">
        <w:trPr>
          <w:trHeight w:val="1544"/>
        </w:trPr>
        <w:tc>
          <w:tcPr>
            <w:tcW w:w="709" w:type="dxa"/>
            <w:tcBorders>
              <w:top w:val="outset" w:sz="6" w:space="0" w:color="414142"/>
              <w:left w:val="outset" w:sz="6" w:space="0" w:color="414142"/>
              <w:bottom w:val="outset" w:sz="6" w:space="0" w:color="414142"/>
              <w:right w:val="outset" w:sz="6" w:space="0" w:color="414142"/>
            </w:tcBorders>
            <w:shd w:val="clear" w:color="auto" w:fill="FFFFFF"/>
          </w:tcPr>
          <w:p w14:paraId="29A8F094" w14:textId="77777777" w:rsidR="00EF3164" w:rsidRPr="00EF3164" w:rsidRDefault="00EF3164" w:rsidP="006500B7">
            <w:pPr>
              <w:jc w:val="center"/>
              <w:rPr>
                <w:rFonts w:cs="Times New Roman"/>
                <w:bCs/>
                <w:sz w:val="20"/>
                <w:szCs w:val="20"/>
              </w:rPr>
            </w:pPr>
            <w:r w:rsidRPr="00EF3164">
              <w:rPr>
                <w:rFonts w:cs="Times New Roman"/>
                <w:color w:val="414142"/>
                <w:sz w:val="20"/>
                <w:szCs w:val="20"/>
              </w:rPr>
              <w:t>11.1.</w:t>
            </w:r>
          </w:p>
        </w:tc>
        <w:tc>
          <w:tcPr>
            <w:tcW w:w="3686" w:type="dxa"/>
            <w:tcBorders>
              <w:top w:val="outset" w:sz="6" w:space="0" w:color="414142"/>
              <w:left w:val="outset" w:sz="6" w:space="0" w:color="414142"/>
              <w:bottom w:val="outset" w:sz="6" w:space="0" w:color="414142"/>
              <w:right w:val="outset" w:sz="6" w:space="0" w:color="414142"/>
            </w:tcBorders>
            <w:shd w:val="clear" w:color="auto" w:fill="FFFFFF"/>
          </w:tcPr>
          <w:p w14:paraId="512219C8" w14:textId="77777777" w:rsidR="00EF3164" w:rsidRPr="00EF3164" w:rsidRDefault="00EF3164" w:rsidP="00EF3164">
            <w:pPr>
              <w:jc w:val="both"/>
              <w:rPr>
                <w:rFonts w:cs="Times New Roman"/>
                <w:sz w:val="20"/>
                <w:szCs w:val="20"/>
              </w:rPr>
            </w:pPr>
            <w:r w:rsidRPr="00EF3164">
              <w:rPr>
                <w:rFonts w:cs="Times New Roman"/>
                <w:color w:val="414142"/>
                <w:sz w:val="20"/>
                <w:szCs w:val="20"/>
              </w:rPr>
              <w:t>Veicināt uzraudzību PF novēršanas jomā.</w:t>
            </w:r>
          </w:p>
        </w:tc>
        <w:tc>
          <w:tcPr>
            <w:tcW w:w="1559" w:type="dxa"/>
            <w:tcBorders>
              <w:top w:val="outset" w:sz="6" w:space="0" w:color="414142"/>
              <w:left w:val="outset" w:sz="6" w:space="0" w:color="414142"/>
              <w:bottom w:val="outset" w:sz="6" w:space="0" w:color="414142"/>
              <w:right w:val="outset" w:sz="6" w:space="0" w:color="414142"/>
            </w:tcBorders>
            <w:shd w:val="clear" w:color="auto" w:fill="FFFFFF"/>
          </w:tcPr>
          <w:p w14:paraId="2443FA74" w14:textId="77777777" w:rsidR="00EF3164" w:rsidRPr="00EF3164" w:rsidRDefault="00EF3164" w:rsidP="00EF3164">
            <w:pPr>
              <w:jc w:val="both"/>
              <w:rPr>
                <w:rFonts w:cs="Times New Roman"/>
                <w:color w:val="414142"/>
                <w:sz w:val="20"/>
                <w:szCs w:val="20"/>
              </w:rPr>
            </w:pPr>
            <w:r w:rsidRPr="00EF3164">
              <w:rPr>
                <w:rFonts w:cs="Times New Roman"/>
                <w:color w:val="414142"/>
                <w:sz w:val="20"/>
                <w:szCs w:val="20"/>
              </w:rPr>
              <w:t>FATF standartu izpilde.</w:t>
            </w:r>
          </w:p>
          <w:p w14:paraId="5EEC0416" w14:textId="77777777" w:rsidR="00EF3164" w:rsidRPr="00EF3164" w:rsidRDefault="00EF3164" w:rsidP="00EF3164">
            <w:pPr>
              <w:jc w:val="both"/>
              <w:rPr>
                <w:rFonts w:cs="Times New Roman"/>
                <w:sz w:val="20"/>
                <w:szCs w:val="20"/>
              </w:rPr>
            </w:pPr>
          </w:p>
        </w:tc>
        <w:tc>
          <w:tcPr>
            <w:tcW w:w="2551" w:type="dxa"/>
            <w:tcBorders>
              <w:top w:val="outset" w:sz="6" w:space="0" w:color="414142"/>
              <w:left w:val="outset" w:sz="6" w:space="0" w:color="414142"/>
              <w:bottom w:val="outset" w:sz="6" w:space="0" w:color="414142"/>
              <w:right w:val="outset" w:sz="6" w:space="0" w:color="414142"/>
            </w:tcBorders>
            <w:shd w:val="clear" w:color="auto" w:fill="FFFFFF"/>
          </w:tcPr>
          <w:p w14:paraId="1F65B8EE" w14:textId="77777777" w:rsidR="00EF3164" w:rsidRPr="00EF3164" w:rsidRDefault="00EF3164" w:rsidP="00EF3164">
            <w:pPr>
              <w:jc w:val="both"/>
              <w:rPr>
                <w:rFonts w:cs="Times New Roman"/>
                <w:sz w:val="20"/>
                <w:szCs w:val="20"/>
              </w:rPr>
            </w:pPr>
            <w:r w:rsidRPr="00EF3164">
              <w:rPr>
                <w:rFonts w:cs="Times New Roman"/>
                <w:color w:val="414142"/>
                <w:sz w:val="20"/>
                <w:szCs w:val="20"/>
              </w:rPr>
              <w:t>Stiprināta ar risku pamatota uzraudzība.</w:t>
            </w:r>
          </w:p>
        </w:tc>
        <w:tc>
          <w:tcPr>
            <w:tcW w:w="2694" w:type="dxa"/>
            <w:tcBorders>
              <w:top w:val="outset" w:sz="6" w:space="0" w:color="414142"/>
              <w:left w:val="outset" w:sz="6" w:space="0" w:color="414142"/>
              <w:right w:val="outset" w:sz="6" w:space="0" w:color="414142"/>
            </w:tcBorders>
            <w:shd w:val="clear" w:color="auto" w:fill="FFFFFF"/>
          </w:tcPr>
          <w:p w14:paraId="1C743C62" w14:textId="77777777" w:rsidR="00EF3164" w:rsidRPr="00EF3164" w:rsidRDefault="00EF3164" w:rsidP="00EF3164">
            <w:pPr>
              <w:jc w:val="both"/>
              <w:rPr>
                <w:rFonts w:cs="Times New Roman"/>
                <w:sz w:val="20"/>
                <w:szCs w:val="20"/>
              </w:rPr>
            </w:pPr>
            <w:r w:rsidRPr="00EF3164">
              <w:rPr>
                <w:rFonts w:cs="Times New Roman"/>
                <w:color w:val="414142"/>
                <w:sz w:val="20"/>
                <w:szCs w:val="20"/>
              </w:rPr>
              <w:t>Atbilstoši atbildīgās institūcijas ikgadējam plānam veiktas mērķtiecīgas pārbaudes sankciju ievērošanas un PF novēršanas jomā atbilstoši risku izvērtējumam.</w:t>
            </w:r>
          </w:p>
        </w:tc>
        <w:tc>
          <w:tcPr>
            <w:tcW w:w="1134" w:type="dxa"/>
            <w:tcBorders>
              <w:top w:val="outset" w:sz="6" w:space="0" w:color="414142"/>
              <w:left w:val="outset" w:sz="6" w:space="0" w:color="414142"/>
              <w:right w:val="outset" w:sz="6" w:space="0" w:color="414142"/>
            </w:tcBorders>
            <w:shd w:val="clear" w:color="auto" w:fill="FFFFFF"/>
          </w:tcPr>
          <w:p w14:paraId="323D3EBD" w14:textId="0B2BB83B" w:rsidR="00EF3164" w:rsidRPr="00EF3164" w:rsidRDefault="00EF3164" w:rsidP="000740E6">
            <w:pPr>
              <w:jc w:val="center"/>
              <w:rPr>
                <w:rFonts w:cs="Times New Roman"/>
                <w:sz w:val="20"/>
                <w:szCs w:val="20"/>
              </w:rPr>
            </w:pPr>
            <w:r w:rsidRPr="00EF3164">
              <w:rPr>
                <w:rFonts w:cs="Times New Roman"/>
                <w:color w:val="414142"/>
                <w:sz w:val="20"/>
                <w:szCs w:val="20"/>
              </w:rPr>
              <w:t>PTAC, VID, LB, IAUI, LZAP, LZNP, LZRA, NKMP</w:t>
            </w:r>
          </w:p>
        </w:tc>
        <w:tc>
          <w:tcPr>
            <w:tcW w:w="1275" w:type="dxa"/>
            <w:shd w:val="clear" w:color="auto" w:fill="auto"/>
          </w:tcPr>
          <w:p w14:paraId="729CA8E8" w14:textId="46F63568" w:rsidR="00EF3164" w:rsidRPr="00EF3164" w:rsidRDefault="000740E6" w:rsidP="006500B7">
            <w:pPr>
              <w:jc w:val="center"/>
              <w:rPr>
                <w:rFonts w:cs="Times New Roman"/>
                <w:sz w:val="20"/>
                <w:szCs w:val="20"/>
              </w:rPr>
            </w:pPr>
            <w:r w:rsidRPr="00EF3164">
              <w:rPr>
                <w:rFonts w:cs="Times New Roman"/>
                <w:color w:val="414142"/>
                <w:sz w:val="20"/>
                <w:szCs w:val="20"/>
              </w:rPr>
              <w:t>LMPAA, MKD</w:t>
            </w:r>
          </w:p>
        </w:tc>
        <w:tc>
          <w:tcPr>
            <w:tcW w:w="1418" w:type="dxa"/>
            <w:shd w:val="clear" w:color="auto" w:fill="auto"/>
          </w:tcPr>
          <w:p w14:paraId="7F08BAB9" w14:textId="77777777" w:rsidR="00EF3164" w:rsidRPr="00EF3164" w:rsidRDefault="00EF3164" w:rsidP="006500B7">
            <w:pPr>
              <w:jc w:val="center"/>
              <w:rPr>
                <w:rFonts w:cs="Times New Roman"/>
                <w:bCs/>
                <w:sz w:val="20"/>
                <w:szCs w:val="20"/>
              </w:rPr>
            </w:pPr>
            <w:r w:rsidRPr="00EF3164">
              <w:rPr>
                <w:rFonts w:cs="Times New Roman"/>
                <w:bCs/>
                <w:sz w:val="20"/>
                <w:szCs w:val="20"/>
              </w:rPr>
              <w:t>31.12.2025.</w:t>
            </w:r>
          </w:p>
        </w:tc>
      </w:tr>
      <w:tr w:rsidR="00EF3164" w:rsidRPr="000D3CE4" w14:paraId="2240FCEF" w14:textId="77777777" w:rsidTr="006500B7">
        <w:trPr>
          <w:trHeight w:val="543"/>
        </w:trPr>
        <w:tc>
          <w:tcPr>
            <w:tcW w:w="709" w:type="dxa"/>
            <w:vMerge w:val="restart"/>
            <w:tcBorders>
              <w:top w:val="outset" w:sz="6" w:space="0" w:color="414142"/>
              <w:left w:val="outset" w:sz="6" w:space="0" w:color="414142"/>
              <w:bottom w:val="outset" w:sz="6" w:space="0" w:color="414142"/>
              <w:right w:val="outset" w:sz="6" w:space="0" w:color="414142"/>
            </w:tcBorders>
            <w:shd w:val="clear" w:color="auto" w:fill="FFFFFF"/>
          </w:tcPr>
          <w:p w14:paraId="780E5DF6" w14:textId="77777777" w:rsidR="00EF3164" w:rsidRPr="00EF3164" w:rsidRDefault="00EF3164" w:rsidP="006500B7">
            <w:pPr>
              <w:jc w:val="center"/>
              <w:rPr>
                <w:rFonts w:cs="Times New Roman"/>
                <w:bCs/>
                <w:sz w:val="20"/>
                <w:szCs w:val="20"/>
              </w:rPr>
            </w:pPr>
            <w:r w:rsidRPr="00EF3164">
              <w:rPr>
                <w:rFonts w:cs="Times New Roman"/>
                <w:color w:val="414142"/>
                <w:sz w:val="20"/>
                <w:szCs w:val="20"/>
              </w:rPr>
              <w:t>11.2.</w:t>
            </w:r>
          </w:p>
        </w:tc>
        <w:tc>
          <w:tcPr>
            <w:tcW w:w="3686" w:type="dxa"/>
            <w:vMerge w:val="restart"/>
            <w:tcBorders>
              <w:top w:val="outset" w:sz="6" w:space="0" w:color="414142"/>
              <w:left w:val="outset" w:sz="6" w:space="0" w:color="414142"/>
              <w:bottom w:val="outset" w:sz="6" w:space="0" w:color="414142"/>
              <w:right w:val="outset" w:sz="6" w:space="0" w:color="414142"/>
            </w:tcBorders>
            <w:shd w:val="clear" w:color="auto" w:fill="FFFFFF"/>
          </w:tcPr>
          <w:p w14:paraId="5A378D9E" w14:textId="77777777" w:rsidR="00EF3164" w:rsidRPr="00EF3164" w:rsidRDefault="00EF3164" w:rsidP="00EF3164">
            <w:pPr>
              <w:jc w:val="both"/>
              <w:rPr>
                <w:rFonts w:cs="Times New Roman"/>
                <w:sz w:val="20"/>
                <w:szCs w:val="20"/>
              </w:rPr>
            </w:pPr>
            <w:r w:rsidRPr="00EF3164">
              <w:rPr>
                <w:rFonts w:cs="Times New Roman"/>
                <w:color w:val="414142"/>
                <w:sz w:val="20"/>
                <w:szCs w:val="20"/>
              </w:rPr>
              <w:t>Stiprināt prevenciju PF novēršanas jomā.</w:t>
            </w:r>
          </w:p>
        </w:tc>
        <w:tc>
          <w:tcPr>
            <w:tcW w:w="1559" w:type="dxa"/>
            <w:vMerge w:val="restart"/>
            <w:tcBorders>
              <w:top w:val="outset" w:sz="6" w:space="0" w:color="414142"/>
              <w:left w:val="outset" w:sz="6" w:space="0" w:color="414142"/>
              <w:bottom w:val="outset" w:sz="6" w:space="0" w:color="414142"/>
              <w:right w:val="outset" w:sz="6" w:space="0" w:color="414142"/>
            </w:tcBorders>
            <w:shd w:val="clear" w:color="auto" w:fill="FFFFFF"/>
          </w:tcPr>
          <w:p w14:paraId="2040CBEE" w14:textId="77777777" w:rsidR="00EF3164" w:rsidRPr="00EF3164" w:rsidRDefault="00EF3164" w:rsidP="00EF3164">
            <w:pPr>
              <w:jc w:val="both"/>
              <w:rPr>
                <w:rFonts w:cs="Times New Roman"/>
                <w:color w:val="414142"/>
                <w:sz w:val="20"/>
                <w:szCs w:val="20"/>
              </w:rPr>
            </w:pPr>
            <w:r w:rsidRPr="00EF3164">
              <w:rPr>
                <w:rFonts w:cs="Times New Roman"/>
                <w:color w:val="414142"/>
                <w:sz w:val="20"/>
                <w:szCs w:val="20"/>
              </w:rPr>
              <w:t>FATF standartu izpilde.</w:t>
            </w:r>
          </w:p>
          <w:p w14:paraId="70DC21A8" w14:textId="77777777" w:rsidR="00EF3164" w:rsidRPr="00EF3164" w:rsidRDefault="00EF3164" w:rsidP="00EF3164">
            <w:pPr>
              <w:jc w:val="both"/>
              <w:rPr>
                <w:rFonts w:cs="Times New Roman"/>
                <w:sz w:val="20"/>
                <w:szCs w:val="20"/>
              </w:rPr>
            </w:pPr>
          </w:p>
        </w:tc>
        <w:tc>
          <w:tcPr>
            <w:tcW w:w="2551" w:type="dxa"/>
            <w:vMerge w:val="restart"/>
            <w:tcBorders>
              <w:top w:val="outset" w:sz="6" w:space="0" w:color="414142"/>
              <w:left w:val="outset" w:sz="6" w:space="0" w:color="414142"/>
              <w:bottom w:val="outset" w:sz="6" w:space="0" w:color="414142"/>
              <w:right w:val="outset" w:sz="6" w:space="0" w:color="414142"/>
            </w:tcBorders>
            <w:shd w:val="clear" w:color="auto" w:fill="FFFFFF"/>
          </w:tcPr>
          <w:p w14:paraId="48040CB6" w14:textId="77777777" w:rsidR="00EF3164" w:rsidRPr="00EF3164" w:rsidRDefault="00EF3164" w:rsidP="00EF3164">
            <w:pPr>
              <w:jc w:val="both"/>
              <w:rPr>
                <w:rFonts w:cs="Times New Roman"/>
                <w:sz w:val="20"/>
                <w:szCs w:val="20"/>
              </w:rPr>
            </w:pPr>
            <w:r w:rsidRPr="00EF3164">
              <w:rPr>
                <w:rFonts w:cs="Times New Roman"/>
                <w:color w:val="414142"/>
                <w:sz w:val="20"/>
                <w:szCs w:val="20"/>
              </w:rPr>
              <w:t>Paaugstināta preventīvo pasākumu izpratne un efektivitāte.</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cPr>
          <w:p w14:paraId="5E68847F" w14:textId="77777777" w:rsidR="00EF3164" w:rsidRPr="00EF3164" w:rsidRDefault="00EF3164" w:rsidP="00EF3164">
            <w:pPr>
              <w:jc w:val="both"/>
              <w:rPr>
                <w:rFonts w:cs="Times New Roman"/>
                <w:sz w:val="20"/>
                <w:szCs w:val="20"/>
              </w:rPr>
            </w:pPr>
            <w:r w:rsidRPr="00EF3164">
              <w:rPr>
                <w:rFonts w:cs="Times New Roman"/>
                <w:color w:val="414142"/>
                <w:sz w:val="20"/>
                <w:szCs w:val="20"/>
              </w:rPr>
              <w:t>1. Pilnveidoti informatīvie materiāli, vadlīnijas un saistošie noteikumi par sankciju un PF riskiem atbilstoši aktuālākajai informācijai.</w:t>
            </w:r>
          </w:p>
        </w:tc>
        <w:tc>
          <w:tcPr>
            <w:tcW w:w="1134" w:type="dxa"/>
            <w:vMerge w:val="restart"/>
            <w:tcBorders>
              <w:top w:val="outset" w:sz="6" w:space="0" w:color="414142"/>
              <w:left w:val="outset" w:sz="6" w:space="0" w:color="414142"/>
              <w:right w:val="outset" w:sz="6" w:space="0" w:color="414142"/>
            </w:tcBorders>
            <w:shd w:val="clear" w:color="auto" w:fill="FFFFFF"/>
          </w:tcPr>
          <w:p w14:paraId="6AAFE8EE" w14:textId="76F569F9" w:rsidR="00EF3164" w:rsidRPr="00EF3164" w:rsidRDefault="00EF3164">
            <w:pPr>
              <w:jc w:val="center"/>
              <w:rPr>
                <w:rFonts w:cs="Times New Roman"/>
                <w:sz w:val="20"/>
                <w:szCs w:val="20"/>
              </w:rPr>
            </w:pPr>
            <w:r w:rsidRPr="00EF3164">
              <w:rPr>
                <w:rFonts w:cs="Times New Roman"/>
                <w:color w:val="414142"/>
                <w:sz w:val="20"/>
                <w:szCs w:val="20"/>
              </w:rPr>
              <w:t>PTAC, VID, LB, IAUI, LZAP, LZNP, LZRA, NKMP</w:t>
            </w:r>
          </w:p>
        </w:tc>
        <w:tc>
          <w:tcPr>
            <w:tcW w:w="1275" w:type="dxa"/>
            <w:tcBorders>
              <w:top w:val="outset" w:sz="6" w:space="0" w:color="414142"/>
              <w:left w:val="outset" w:sz="6" w:space="0" w:color="414142"/>
              <w:bottom w:val="outset" w:sz="6" w:space="0" w:color="414142"/>
              <w:right w:val="outset" w:sz="6" w:space="0" w:color="414142"/>
            </w:tcBorders>
            <w:shd w:val="clear" w:color="auto" w:fill="FFFFFF"/>
          </w:tcPr>
          <w:p w14:paraId="7987E8C5" w14:textId="6E6BB184" w:rsidR="00EF3164" w:rsidRPr="00EF3164" w:rsidRDefault="00EF3164" w:rsidP="006500B7">
            <w:pPr>
              <w:jc w:val="center"/>
              <w:rPr>
                <w:rFonts w:cs="Times New Roman"/>
                <w:sz w:val="20"/>
                <w:szCs w:val="20"/>
              </w:rPr>
            </w:pPr>
            <w:r w:rsidRPr="00EF3164">
              <w:rPr>
                <w:rFonts w:cs="Times New Roman"/>
                <w:color w:val="414142"/>
                <w:sz w:val="20"/>
                <w:szCs w:val="20"/>
              </w:rPr>
              <w:t> </w:t>
            </w:r>
            <w:r w:rsidR="000740E6" w:rsidRPr="00EF3164">
              <w:rPr>
                <w:rFonts w:cs="Times New Roman"/>
                <w:color w:val="414142"/>
                <w:sz w:val="20"/>
                <w:szCs w:val="20"/>
              </w:rPr>
              <w:t>LMPAA, MKD</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6DF9C680" w14:textId="77777777" w:rsidR="00EF3164" w:rsidRPr="00EF3164" w:rsidRDefault="00EF3164" w:rsidP="006500B7">
            <w:pPr>
              <w:jc w:val="center"/>
              <w:rPr>
                <w:rFonts w:cs="Times New Roman"/>
                <w:bCs/>
                <w:sz w:val="20"/>
                <w:szCs w:val="20"/>
              </w:rPr>
            </w:pPr>
            <w:r w:rsidRPr="00EF3164">
              <w:rPr>
                <w:rFonts w:cs="Times New Roman"/>
                <w:color w:val="414142"/>
                <w:sz w:val="20"/>
                <w:szCs w:val="20"/>
              </w:rPr>
              <w:t>Reizi pusgadā</w:t>
            </w:r>
          </w:p>
        </w:tc>
      </w:tr>
      <w:tr w:rsidR="00EF3164" w:rsidRPr="000D3CE4" w14:paraId="1C0274CB" w14:textId="77777777" w:rsidTr="006500B7">
        <w:trPr>
          <w:trHeight w:val="543"/>
        </w:trPr>
        <w:tc>
          <w:tcPr>
            <w:tcW w:w="709" w:type="dxa"/>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32342DF9" w14:textId="77777777" w:rsidR="00EF3164" w:rsidRPr="00EF3164" w:rsidRDefault="00EF3164" w:rsidP="006500B7">
            <w:pPr>
              <w:jc w:val="center"/>
              <w:rPr>
                <w:rFonts w:cs="Times New Roman"/>
                <w:bCs/>
                <w:sz w:val="20"/>
                <w:szCs w:val="20"/>
              </w:rPr>
            </w:pPr>
          </w:p>
        </w:tc>
        <w:tc>
          <w:tcPr>
            <w:tcW w:w="3686" w:type="dxa"/>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16D4786F" w14:textId="77777777" w:rsidR="00EF3164" w:rsidRPr="00EF3164" w:rsidRDefault="00EF3164" w:rsidP="00EF3164">
            <w:pPr>
              <w:jc w:val="both"/>
              <w:rPr>
                <w:rFonts w:cs="Times New Roman"/>
                <w:sz w:val="20"/>
                <w:szCs w:val="20"/>
              </w:rPr>
            </w:pPr>
          </w:p>
        </w:tc>
        <w:tc>
          <w:tcPr>
            <w:tcW w:w="1559" w:type="dxa"/>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701CFF08" w14:textId="77777777" w:rsidR="00EF3164" w:rsidRPr="00EF3164" w:rsidRDefault="00EF3164" w:rsidP="00EF3164">
            <w:pPr>
              <w:jc w:val="both"/>
              <w:rPr>
                <w:rFonts w:cs="Times New Roman"/>
                <w:sz w:val="20"/>
                <w:szCs w:val="20"/>
              </w:rPr>
            </w:pPr>
          </w:p>
        </w:tc>
        <w:tc>
          <w:tcPr>
            <w:tcW w:w="2551" w:type="dxa"/>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2370C567" w14:textId="77777777" w:rsidR="00EF3164" w:rsidRPr="00EF3164" w:rsidRDefault="00EF3164" w:rsidP="00EF3164">
            <w:pPr>
              <w:jc w:val="both"/>
              <w:rPr>
                <w:rFonts w:cs="Times New Roman"/>
                <w:sz w:val="20"/>
                <w:szCs w:val="20"/>
              </w:rPr>
            </w:pPr>
          </w:p>
        </w:tc>
        <w:tc>
          <w:tcPr>
            <w:tcW w:w="2694" w:type="dxa"/>
            <w:tcBorders>
              <w:top w:val="outset" w:sz="6" w:space="0" w:color="414142"/>
              <w:left w:val="outset" w:sz="6" w:space="0" w:color="414142"/>
              <w:bottom w:val="outset" w:sz="6" w:space="0" w:color="414142"/>
              <w:right w:val="outset" w:sz="6" w:space="0" w:color="414142"/>
            </w:tcBorders>
            <w:shd w:val="clear" w:color="auto" w:fill="FFFFFF"/>
          </w:tcPr>
          <w:p w14:paraId="3851BEAF" w14:textId="77777777" w:rsidR="00EF3164" w:rsidRPr="00EF3164" w:rsidRDefault="00EF3164" w:rsidP="00EF3164">
            <w:pPr>
              <w:jc w:val="both"/>
              <w:rPr>
                <w:rFonts w:cs="Times New Roman"/>
                <w:sz w:val="20"/>
                <w:szCs w:val="20"/>
              </w:rPr>
            </w:pPr>
            <w:r w:rsidRPr="00EF3164">
              <w:rPr>
                <w:rFonts w:cs="Times New Roman"/>
                <w:color w:val="414142"/>
                <w:sz w:val="20"/>
                <w:szCs w:val="20"/>
              </w:rPr>
              <w:t>2. Izveidotas specializētas apmācību programmas par sankciju un PF jautājumiem.</w:t>
            </w:r>
          </w:p>
        </w:tc>
        <w:tc>
          <w:tcPr>
            <w:tcW w:w="1134" w:type="dxa"/>
            <w:vMerge/>
            <w:tcBorders>
              <w:left w:val="outset" w:sz="6" w:space="0" w:color="414142"/>
              <w:right w:val="outset" w:sz="6" w:space="0" w:color="414142"/>
            </w:tcBorders>
            <w:shd w:val="clear" w:color="auto" w:fill="FFFFFF"/>
            <w:vAlign w:val="center"/>
          </w:tcPr>
          <w:p w14:paraId="330D173E" w14:textId="77777777" w:rsidR="00EF3164" w:rsidRPr="00EF3164" w:rsidRDefault="00EF3164" w:rsidP="006500B7">
            <w:pPr>
              <w:jc w:val="center"/>
              <w:rPr>
                <w:rFonts w:cs="Times New Roman"/>
                <w:sz w:val="20"/>
                <w:szCs w:val="20"/>
              </w:rPr>
            </w:pPr>
          </w:p>
        </w:tc>
        <w:tc>
          <w:tcPr>
            <w:tcW w:w="1275" w:type="dxa"/>
            <w:tcBorders>
              <w:top w:val="outset" w:sz="6" w:space="0" w:color="414142"/>
              <w:left w:val="outset" w:sz="6" w:space="0" w:color="414142"/>
              <w:bottom w:val="outset" w:sz="6" w:space="0" w:color="414142"/>
              <w:right w:val="outset" w:sz="6" w:space="0" w:color="414142"/>
            </w:tcBorders>
            <w:shd w:val="clear" w:color="auto" w:fill="FFFFFF"/>
          </w:tcPr>
          <w:p w14:paraId="18416CEF" w14:textId="16B5938E" w:rsidR="00EF3164" w:rsidRPr="00EF3164" w:rsidRDefault="00EF3164" w:rsidP="006500B7">
            <w:pPr>
              <w:jc w:val="center"/>
              <w:rPr>
                <w:rFonts w:cs="Times New Roman"/>
                <w:sz w:val="20"/>
                <w:szCs w:val="20"/>
              </w:rPr>
            </w:pPr>
            <w:r w:rsidRPr="00EF3164">
              <w:rPr>
                <w:rFonts w:cs="Times New Roman"/>
                <w:color w:val="414142"/>
                <w:sz w:val="20"/>
                <w:szCs w:val="20"/>
              </w:rPr>
              <w:t>FID, VDD</w:t>
            </w:r>
            <w:r w:rsidR="000740E6">
              <w:rPr>
                <w:rFonts w:cs="Times New Roman"/>
                <w:color w:val="414142"/>
                <w:sz w:val="20"/>
                <w:szCs w:val="20"/>
              </w:rPr>
              <w:t xml:space="preserve">, </w:t>
            </w:r>
            <w:r w:rsidR="000740E6" w:rsidRPr="00EF3164">
              <w:rPr>
                <w:rFonts w:cs="Times New Roman"/>
                <w:color w:val="414142"/>
                <w:sz w:val="20"/>
                <w:szCs w:val="20"/>
              </w:rPr>
              <w:t>LMPAA, MKD</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20FCC446" w14:textId="77777777" w:rsidR="00EF3164" w:rsidRPr="00EF3164" w:rsidRDefault="00EF3164" w:rsidP="006500B7">
            <w:pPr>
              <w:jc w:val="center"/>
              <w:rPr>
                <w:rFonts w:cs="Times New Roman"/>
                <w:bCs/>
                <w:sz w:val="20"/>
                <w:szCs w:val="20"/>
              </w:rPr>
            </w:pPr>
            <w:r w:rsidRPr="00EF3164">
              <w:rPr>
                <w:rFonts w:cs="Times New Roman"/>
                <w:color w:val="414142"/>
                <w:sz w:val="20"/>
                <w:szCs w:val="20"/>
              </w:rPr>
              <w:t>Pastāvīgi</w:t>
            </w:r>
          </w:p>
        </w:tc>
      </w:tr>
      <w:tr w:rsidR="00EF3164" w14:paraId="273C8F28" w14:textId="77777777" w:rsidTr="006500B7">
        <w:trPr>
          <w:trHeight w:val="543"/>
        </w:trPr>
        <w:tc>
          <w:tcPr>
            <w:tcW w:w="709" w:type="dxa"/>
            <w:vMerge w:val="restart"/>
            <w:tcBorders>
              <w:top w:val="outset" w:sz="6" w:space="0" w:color="414142"/>
              <w:left w:val="outset" w:sz="6" w:space="0" w:color="414142"/>
              <w:right w:val="outset" w:sz="6" w:space="0" w:color="414142"/>
            </w:tcBorders>
            <w:shd w:val="clear" w:color="auto" w:fill="FFFFFF"/>
          </w:tcPr>
          <w:p w14:paraId="25474E8A" w14:textId="77777777" w:rsidR="00EF3164" w:rsidRPr="00EF3164" w:rsidRDefault="00EF3164" w:rsidP="006500B7">
            <w:pPr>
              <w:jc w:val="center"/>
              <w:rPr>
                <w:rFonts w:cs="Times New Roman"/>
                <w:bCs/>
                <w:sz w:val="20"/>
                <w:szCs w:val="20"/>
              </w:rPr>
            </w:pPr>
            <w:r w:rsidRPr="00EF3164">
              <w:rPr>
                <w:rFonts w:cs="Times New Roman"/>
                <w:color w:val="414142"/>
                <w:sz w:val="20"/>
                <w:szCs w:val="20"/>
              </w:rPr>
              <w:t>11.3.</w:t>
            </w:r>
          </w:p>
        </w:tc>
        <w:tc>
          <w:tcPr>
            <w:tcW w:w="3686" w:type="dxa"/>
            <w:vMerge w:val="restart"/>
            <w:tcBorders>
              <w:top w:val="outset" w:sz="6" w:space="0" w:color="414142"/>
              <w:left w:val="outset" w:sz="6" w:space="0" w:color="414142"/>
              <w:right w:val="outset" w:sz="6" w:space="0" w:color="414142"/>
            </w:tcBorders>
            <w:shd w:val="clear" w:color="auto" w:fill="FFFFFF"/>
          </w:tcPr>
          <w:p w14:paraId="3B9CBFDA" w14:textId="77777777" w:rsidR="00EF3164" w:rsidRPr="00EF3164" w:rsidRDefault="00EF3164" w:rsidP="00EF3164">
            <w:pPr>
              <w:jc w:val="both"/>
              <w:rPr>
                <w:rFonts w:cs="Times New Roman"/>
                <w:sz w:val="20"/>
                <w:szCs w:val="20"/>
              </w:rPr>
            </w:pPr>
            <w:r w:rsidRPr="00EF3164">
              <w:rPr>
                <w:rFonts w:cs="Times New Roman"/>
                <w:color w:val="414142"/>
                <w:sz w:val="20"/>
                <w:szCs w:val="20"/>
              </w:rPr>
              <w:t>Stiprināt Latvijas kā valsts, kas veiksmīgi stiprinājusi finanšu sektoru krīzes situācijā, starptautisko reputāciju.</w:t>
            </w:r>
          </w:p>
        </w:tc>
        <w:tc>
          <w:tcPr>
            <w:tcW w:w="1559" w:type="dxa"/>
            <w:vMerge w:val="restart"/>
            <w:tcBorders>
              <w:top w:val="outset" w:sz="6" w:space="0" w:color="414142"/>
              <w:left w:val="outset" w:sz="6" w:space="0" w:color="414142"/>
              <w:right w:val="outset" w:sz="6" w:space="0" w:color="414142"/>
            </w:tcBorders>
            <w:shd w:val="clear" w:color="auto" w:fill="FFFFFF"/>
          </w:tcPr>
          <w:p w14:paraId="0778DF1F" w14:textId="77777777" w:rsidR="00EF3164" w:rsidRPr="00EF3164" w:rsidRDefault="00EF3164" w:rsidP="00EF3164">
            <w:pPr>
              <w:jc w:val="both"/>
              <w:rPr>
                <w:rFonts w:cs="Times New Roman"/>
                <w:sz w:val="20"/>
                <w:szCs w:val="20"/>
              </w:rPr>
            </w:pPr>
            <w:r w:rsidRPr="00EF3164">
              <w:rPr>
                <w:rFonts w:cs="Times New Roman"/>
                <w:color w:val="414142"/>
                <w:sz w:val="20"/>
                <w:szCs w:val="20"/>
              </w:rPr>
              <w:t>NRA 2017.-2019. 2.3. apakšnodaļa "Latvijas NILLTPFN sistēmas starptautiskais novērtējums".</w:t>
            </w:r>
          </w:p>
        </w:tc>
        <w:tc>
          <w:tcPr>
            <w:tcW w:w="2551" w:type="dxa"/>
            <w:vMerge w:val="restart"/>
            <w:tcBorders>
              <w:top w:val="outset" w:sz="6" w:space="0" w:color="414142"/>
              <w:left w:val="outset" w:sz="6" w:space="0" w:color="414142"/>
              <w:right w:val="outset" w:sz="6" w:space="0" w:color="414142"/>
            </w:tcBorders>
            <w:shd w:val="clear" w:color="auto" w:fill="FFFFFF"/>
          </w:tcPr>
          <w:p w14:paraId="43146255" w14:textId="77777777" w:rsidR="00EF3164" w:rsidRPr="00EF3164" w:rsidRDefault="00EF3164" w:rsidP="00EF3164">
            <w:pPr>
              <w:jc w:val="both"/>
              <w:rPr>
                <w:rFonts w:cs="Times New Roman"/>
                <w:sz w:val="20"/>
                <w:szCs w:val="20"/>
              </w:rPr>
            </w:pPr>
            <w:r w:rsidRPr="00EF3164">
              <w:rPr>
                <w:rFonts w:cs="Times New Roman"/>
                <w:color w:val="414142"/>
                <w:sz w:val="20"/>
                <w:szCs w:val="20"/>
              </w:rPr>
              <w:t>Stiprināta Latvijas finanšu sektora reputācija.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cPr>
          <w:p w14:paraId="000D27F5" w14:textId="77777777" w:rsidR="00EF3164" w:rsidRPr="00EF3164" w:rsidRDefault="00EF3164" w:rsidP="00EF3164">
            <w:pPr>
              <w:jc w:val="both"/>
              <w:rPr>
                <w:rFonts w:cs="Times New Roman"/>
                <w:color w:val="414142"/>
                <w:sz w:val="20"/>
                <w:szCs w:val="20"/>
              </w:rPr>
            </w:pPr>
            <w:r w:rsidRPr="00EF3164">
              <w:rPr>
                <w:rFonts w:cs="Times New Roman"/>
                <w:color w:val="414142"/>
                <w:sz w:val="20"/>
                <w:szCs w:val="20"/>
              </w:rPr>
              <w:t>1. Nodrošināta dalība starptautiskās sanāksmēs Latvijas interešu aizstāvībai MONEYVAL un FATF jautājumos.</w:t>
            </w:r>
          </w:p>
        </w:tc>
        <w:tc>
          <w:tcPr>
            <w:tcW w:w="1134" w:type="dxa"/>
            <w:tcBorders>
              <w:top w:val="outset" w:sz="6" w:space="0" w:color="414142"/>
              <w:left w:val="outset" w:sz="6" w:space="0" w:color="414142"/>
              <w:bottom w:val="outset" w:sz="6" w:space="0" w:color="414142"/>
              <w:right w:val="outset" w:sz="6" w:space="0" w:color="414142"/>
            </w:tcBorders>
            <w:shd w:val="clear" w:color="auto" w:fill="FFFFFF"/>
          </w:tcPr>
          <w:p w14:paraId="13C283A6" w14:textId="77777777" w:rsidR="00EF3164" w:rsidRPr="00EF3164" w:rsidRDefault="00EF3164" w:rsidP="006500B7">
            <w:pPr>
              <w:jc w:val="center"/>
              <w:rPr>
                <w:rFonts w:cs="Times New Roman"/>
                <w:sz w:val="20"/>
                <w:szCs w:val="20"/>
              </w:rPr>
            </w:pPr>
            <w:r w:rsidRPr="00EF3164">
              <w:rPr>
                <w:rFonts w:cs="Times New Roman"/>
                <w:color w:val="414142"/>
                <w:sz w:val="20"/>
                <w:szCs w:val="20"/>
              </w:rPr>
              <w:t>ĀM</w:t>
            </w:r>
          </w:p>
        </w:tc>
        <w:tc>
          <w:tcPr>
            <w:tcW w:w="1275" w:type="dxa"/>
            <w:tcBorders>
              <w:top w:val="outset" w:sz="6" w:space="0" w:color="414142"/>
              <w:left w:val="outset" w:sz="6" w:space="0" w:color="414142"/>
              <w:bottom w:val="outset" w:sz="6" w:space="0" w:color="414142"/>
              <w:right w:val="outset" w:sz="6" w:space="0" w:color="414142"/>
            </w:tcBorders>
            <w:shd w:val="clear" w:color="auto" w:fill="FFFFFF"/>
          </w:tcPr>
          <w:p w14:paraId="28414023" w14:textId="77777777" w:rsidR="00EF3164" w:rsidRPr="00EF3164" w:rsidRDefault="00EF3164" w:rsidP="006500B7">
            <w:pPr>
              <w:jc w:val="center"/>
              <w:rPr>
                <w:rFonts w:cs="Times New Roman"/>
                <w:color w:val="414142"/>
                <w:sz w:val="20"/>
                <w:szCs w:val="20"/>
              </w:rPr>
            </w:pPr>
            <w:r w:rsidRPr="00EF3164">
              <w:rPr>
                <w:rFonts w:cs="Times New Roman"/>
                <w:color w:val="414142"/>
                <w:sz w:val="20"/>
                <w:szCs w:val="20"/>
              </w:rPr>
              <w:t>IeM, FM, FID</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6A465520" w14:textId="77777777" w:rsidR="00EF3164" w:rsidRPr="00EF3164" w:rsidRDefault="00EF3164" w:rsidP="006500B7">
            <w:pPr>
              <w:jc w:val="center"/>
              <w:rPr>
                <w:rFonts w:cs="Times New Roman"/>
                <w:color w:val="414142"/>
                <w:sz w:val="20"/>
                <w:szCs w:val="20"/>
              </w:rPr>
            </w:pPr>
            <w:r w:rsidRPr="00EF3164">
              <w:rPr>
                <w:rFonts w:cs="Times New Roman"/>
                <w:color w:val="414142"/>
                <w:sz w:val="20"/>
                <w:szCs w:val="20"/>
              </w:rPr>
              <w:t>Pastāvīgi</w:t>
            </w:r>
          </w:p>
        </w:tc>
      </w:tr>
      <w:tr w:rsidR="00EF3164" w14:paraId="25784BEE" w14:textId="77777777" w:rsidTr="006500B7">
        <w:trPr>
          <w:trHeight w:val="543"/>
        </w:trPr>
        <w:tc>
          <w:tcPr>
            <w:tcW w:w="709" w:type="dxa"/>
            <w:vMerge/>
            <w:tcBorders>
              <w:left w:val="outset" w:sz="6" w:space="0" w:color="414142"/>
              <w:bottom w:val="outset" w:sz="6" w:space="0" w:color="414142"/>
              <w:right w:val="outset" w:sz="6" w:space="0" w:color="414142"/>
            </w:tcBorders>
            <w:shd w:val="clear" w:color="auto" w:fill="FFFFFF"/>
            <w:vAlign w:val="center"/>
          </w:tcPr>
          <w:p w14:paraId="594CC5E6" w14:textId="77777777" w:rsidR="00EF3164" w:rsidRPr="00EF3164" w:rsidRDefault="00EF3164" w:rsidP="006500B7">
            <w:pPr>
              <w:jc w:val="center"/>
              <w:rPr>
                <w:rFonts w:cs="Times New Roman"/>
                <w:bCs/>
                <w:sz w:val="20"/>
                <w:szCs w:val="20"/>
              </w:rPr>
            </w:pPr>
          </w:p>
        </w:tc>
        <w:tc>
          <w:tcPr>
            <w:tcW w:w="3686" w:type="dxa"/>
            <w:vMerge/>
            <w:tcBorders>
              <w:left w:val="outset" w:sz="6" w:space="0" w:color="414142"/>
              <w:bottom w:val="outset" w:sz="6" w:space="0" w:color="414142"/>
              <w:right w:val="outset" w:sz="6" w:space="0" w:color="414142"/>
            </w:tcBorders>
            <w:shd w:val="clear" w:color="auto" w:fill="FFFFFF"/>
            <w:vAlign w:val="center"/>
          </w:tcPr>
          <w:p w14:paraId="7150F69F" w14:textId="77777777" w:rsidR="00EF3164" w:rsidRPr="00EF3164" w:rsidRDefault="00EF3164" w:rsidP="00EF3164">
            <w:pPr>
              <w:jc w:val="both"/>
              <w:rPr>
                <w:rFonts w:cs="Times New Roman"/>
                <w:sz w:val="20"/>
                <w:szCs w:val="20"/>
              </w:rPr>
            </w:pPr>
          </w:p>
        </w:tc>
        <w:tc>
          <w:tcPr>
            <w:tcW w:w="1559" w:type="dxa"/>
            <w:vMerge/>
            <w:tcBorders>
              <w:left w:val="outset" w:sz="6" w:space="0" w:color="414142"/>
              <w:bottom w:val="outset" w:sz="6" w:space="0" w:color="414142"/>
              <w:right w:val="outset" w:sz="6" w:space="0" w:color="414142"/>
            </w:tcBorders>
            <w:shd w:val="clear" w:color="auto" w:fill="FFFFFF"/>
            <w:vAlign w:val="center"/>
          </w:tcPr>
          <w:p w14:paraId="4A122B72" w14:textId="77777777" w:rsidR="00EF3164" w:rsidRPr="00EF3164" w:rsidRDefault="00EF3164" w:rsidP="00EF3164">
            <w:pPr>
              <w:jc w:val="both"/>
              <w:rPr>
                <w:rFonts w:cs="Times New Roman"/>
                <w:sz w:val="20"/>
                <w:szCs w:val="20"/>
              </w:rPr>
            </w:pPr>
          </w:p>
        </w:tc>
        <w:tc>
          <w:tcPr>
            <w:tcW w:w="2551" w:type="dxa"/>
            <w:vMerge/>
            <w:tcBorders>
              <w:left w:val="outset" w:sz="6" w:space="0" w:color="414142"/>
              <w:bottom w:val="outset" w:sz="6" w:space="0" w:color="414142"/>
              <w:right w:val="outset" w:sz="6" w:space="0" w:color="414142"/>
            </w:tcBorders>
            <w:shd w:val="clear" w:color="auto" w:fill="FFFFFF"/>
            <w:vAlign w:val="center"/>
          </w:tcPr>
          <w:p w14:paraId="36198DA8" w14:textId="77777777" w:rsidR="00EF3164" w:rsidRPr="00EF3164" w:rsidRDefault="00EF3164" w:rsidP="00EF3164">
            <w:pPr>
              <w:jc w:val="both"/>
              <w:rPr>
                <w:rFonts w:cs="Times New Roman"/>
                <w:sz w:val="20"/>
                <w:szCs w:val="20"/>
              </w:rPr>
            </w:pPr>
          </w:p>
        </w:tc>
        <w:tc>
          <w:tcPr>
            <w:tcW w:w="2694" w:type="dxa"/>
            <w:tcBorders>
              <w:top w:val="outset" w:sz="6" w:space="0" w:color="414142"/>
              <w:left w:val="outset" w:sz="6" w:space="0" w:color="414142"/>
              <w:bottom w:val="outset" w:sz="6" w:space="0" w:color="414142"/>
              <w:right w:val="outset" w:sz="6" w:space="0" w:color="414142"/>
            </w:tcBorders>
            <w:shd w:val="clear" w:color="auto" w:fill="FFFFFF"/>
          </w:tcPr>
          <w:p w14:paraId="0D5C2653" w14:textId="1F4CC1DC" w:rsidR="00EF3164" w:rsidRPr="00EF3164" w:rsidRDefault="00EF3164" w:rsidP="00833D62">
            <w:pPr>
              <w:jc w:val="both"/>
              <w:rPr>
                <w:rFonts w:cs="Times New Roman"/>
                <w:color w:val="414142"/>
                <w:sz w:val="20"/>
                <w:szCs w:val="20"/>
              </w:rPr>
            </w:pPr>
            <w:r w:rsidRPr="00EF3164">
              <w:rPr>
                <w:rFonts w:cs="Times New Roman"/>
                <w:color w:val="414142"/>
                <w:sz w:val="20"/>
                <w:szCs w:val="20"/>
              </w:rPr>
              <w:t>2. Organizēta starptautiska līmeņa konference Rīgā par PF un sankciju jautājumiem.</w:t>
            </w:r>
          </w:p>
        </w:tc>
        <w:tc>
          <w:tcPr>
            <w:tcW w:w="1134" w:type="dxa"/>
            <w:tcBorders>
              <w:left w:val="outset" w:sz="6" w:space="0" w:color="414142"/>
              <w:right w:val="outset" w:sz="6" w:space="0" w:color="414142"/>
            </w:tcBorders>
            <w:shd w:val="clear" w:color="auto" w:fill="FFFFFF"/>
          </w:tcPr>
          <w:p w14:paraId="2336EBC9" w14:textId="77777777" w:rsidR="00EF3164" w:rsidRPr="00EF3164" w:rsidRDefault="00EF3164" w:rsidP="006500B7">
            <w:pPr>
              <w:jc w:val="center"/>
              <w:rPr>
                <w:rFonts w:cs="Times New Roman"/>
                <w:sz w:val="20"/>
                <w:szCs w:val="20"/>
              </w:rPr>
            </w:pPr>
            <w:r w:rsidRPr="00EF3164">
              <w:rPr>
                <w:rFonts w:cs="Times New Roman"/>
                <w:color w:val="414142"/>
                <w:sz w:val="20"/>
                <w:szCs w:val="20"/>
              </w:rPr>
              <w:t>FID</w:t>
            </w:r>
          </w:p>
        </w:tc>
        <w:tc>
          <w:tcPr>
            <w:tcW w:w="1275" w:type="dxa"/>
            <w:tcBorders>
              <w:top w:val="outset" w:sz="6" w:space="0" w:color="414142"/>
              <w:left w:val="outset" w:sz="6" w:space="0" w:color="414142"/>
              <w:bottom w:val="outset" w:sz="6" w:space="0" w:color="414142"/>
              <w:right w:val="outset" w:sz="6" w:space="0" w:color="414142"/>
            </w:tcBorders>
            <w:shd w:val="clear" w:color="auto" w:fill="FFFFFF"/>
          </w:tcPr>
          <w:p w14:paraId="0D004940" w14:textId="635CF586" w:rsidR="00EF3164" w:rsidRPr="00EF3164" w:rsidRDefault="00EF3164" w:rsidP="00EF3164">
            <w:pPr>
              <w:jc w:val="center"/>
              <w:rPr>
                <w:rFonts w:cs="Times New Roman"/>
                <w:color w:val="414142"/>
                <w:sz w:val="20"/>
                <w:szCs w:val="20"/>
              </w:rPr>
            </w:pPr>
            <w:r w:rsidRPr="00EF3164">
              <w:rPr>
                <w:rFonts w:cs="Times New Roman"/>
                <w:color w:val="414142"/>
                <w:sz w:val="20"/>
                <w:szCs w:val="20"/>
              </w:rPr>
              <w:t xml:space="preserve">ĀM, IeM, FM, </w:t>
            </w:r>
            <w:r>
              <w:rPr>
                <w:rFonts w:cs="Times New Roman"/>
                <w:color w:val="414142"/>
                <w:sz w:val="20"/>
                <w:szCs w:val="20"/>
              </w:rPr>
              <w:t>LB</w:t>
            </w:r>
            <w:r w:rsidRPr="00EF3164">
              <w:rPr>
                <w:rFonts w:cs="Times New Roman"/>
                <w:color w:val="414142"/>
                <w:sz w:val="20"/>
                <w:szCs w:val="20"/>
              </w:rPr>
              <w:t>, VDD</w:t>
            </w:r>
            <w:r w:rsidR="00833D62">
              <w:rPr>
                <w:rFonts w:cs="Times New Roman"/>
                <w:color w:val="414142"/>
                <w:sz w:val="20"/>
                <w:szCs w:val="20"/>
              </w:rPr>
              <w:t>, ĢP</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5F06DDD0" w14:textId="77777777" w:rsidR="00EF3164" w:rsidRPr="00EF3164" w:rsidRDefault="00EF3164" w:rsidP="006500B7">
            <w:pPr>
              <w:jc w:val="center"/>
              <w:rPr>
                <w:rFonts w:cs="Times New Roman"/>
                <w:color w:val="414142"/>
                <w:sz w:val="20"/>
                <w:szCs w:val="20"/>
              </w:rPr>
            </w:pPr>
            <w:r w:rsidRPr="00EF3164">
              <w:rPr>
                <w:rFonts w:cs="Times New Roman"/>
                <w:color w:val="414142"/>
                <w:sz w:val="20"/>
                <w:szCs w:val="20"/>
              </w:rPr>
              <w:t>Reizi gadā</w:t>
            </w:r>
          </w:p>
        </w:tc>
      </w:tr>
    </w:tbl>
    <w:p w14:paraId="72F1B2BF" w14:textId="2E9B5EAF" w:rsidR="00F13251" w:rsidRDefault="000559E0" w:rsidP="006340F6">
      <w:pPr>
        <w:rPr>
          <w:sz w:val="40"/>
          <w:szCs w:val="40"/>
        </w:rPr>
      </w:pPr>
      <w:r>
        <w:rPr>
          <w:sz w:val="40"/>
          <w:szCs w:val="40"/>
        </w:rPr>
        <w:br w:type="page"/>
      </w:r>
      <w:r w:rsidR="006904E6">
        <w:rPr>
          <w:sz w:val="40"/>
          <w:szCs w:val="40"/>
        </w:rPr>
        <w:t xml:space="preserve">IV </w:t>
      </w:r>
      <w:r w:rsidR="00B360AF" w:rsidRPr="00FF3767">
        <w:rPr>
          <w:sz w:val="40"/>
          <w:szCs w:val="40"/>
        </w:rPr>
        <w:t>Ietekmes</w:t>
      </w:r>
      <w:r w:rsidR="00B360AF" w:rsidRPr="00385A79">
        <w:rPr>
          <w:sz w:val="40"/>
          <w:szCs w:val="40"/>
        </w:rPr>
        <w:t xml:space="preserve"> novērtējums uz valsts un pašvaldību budžetu </w:t>
      </w:r>
    </w:p>
    <w:p w14:paraId="02FA6B7E" w14:textId="6D5120A4" w:rsidR="00B360AF" w:rsidRPr="008F2264" w:rsidRDefault="00F13251" w:rsidP="008F2264">
      <w:pPr>
        <w:pStyle w:val="Heading1"/>
        <w:numPr>
          <w:ilvl w:val="0"/>
          <w:numId w:val="49"/>
        </w:numPr>
        <w:jc w:val="right"/>
        <w:rPr>
          <w:b w:val="0"/>
          <w:sz w:val="20"/>
          <w:szCs w:val="20"/>
          <w:lang w:val="lv-LV"/>
        </w:rPr>
      </w:pPr>
      <w:r w:rsidRPr="008F2264">
        <w:rPr>
          <w:b w:val="0"/>
          <w:sz w:val="20"/>
          <w:szCs w:val="20"/>
          <w:lang w:val="lv-LV"/>
        </w:rPr>
        <w:t>tabula</w:t>
      </w:r>
    </w:p>
    <w:tbl>
      <w:tblPr>
        <w:tblW w:w="15555" w:type="dxa"/>
        <w:tblInd w:w="-572" w:type="dxa"/>
        <w:tblLook w:val="04A0" w:firstRow="1" w:lastRow="0" w:firstColumn="1" w:lastColumn="0" w:noHBand="0" w:noVBand="1"/>
      </w:tblPr>
      <w:tblGrid>
        <w:gridCol w:w="1960"/>
        <w:gridCol w:w="1120"/>
        <w:gridCol w:w="2165"/>
        <w:gridCol w:w="1000"/>
        <w:gridCol w:w="1120"/>
        <w:gridCol w:w="1082"/>
        <w:gridCol w:w="1300"/>
        <w:gridCol w:w="1020"/>
        <w:gridCol w:w="1180"/>
        <w:gridCol w:w="1236"/>
        <w:gridCol w:w="992"/>
        <w:gridCol w:w="1380"/>
      </w:tblGrid>
      <w:tr w:rsidR="007648DD" w:rsidRPr="00330730" w14:paraId="5783A79E" w14:textId="77777777" w:rsidTr="005074BA">
        <w:trPr>
          <w:trHeight w:val="510"/>
        </w:trPr>
        <w:tc>
          <w:tcPr>
            <w:tcW w:w="1960" w:type="dxa"/>
            <w:vMerge w:val="restart"/>
            <w:tcBorders>
              <w:top w:val="single" w:sz="4" w:space="0" w:color="BFBFBF"/>
              <w:left w:val="single" w:sz="4" w:space="0" w:color="BFBFBF"/>
              <w:bottom w:val="nil"/>
              <w:right w:val="single" w:sz="4" w:space="0" w:color="BFBFBF"/>
            </w:tcBorders>
            <w:shd w:val="clear" w:color="auto" w:fill="auto"/>
            <w:vAlign w:val="center"/>
            <w:hideMark/>
          </w:tcPr>
          <w:p w14:paraId="54E2C98E"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Uzdevums</w:t>
            </w:r>
          </w:p>
        </w:tc>
        <w:tc>
          <w:tcPr>
            <w:tcW w:w="1120" w:type="dxa"/>
            <w:vMerge w:val="restart"/>
            <w:tcBorders>
              <w:top w:val="single" w:sz="4" w:space="0" w:color="BFBFBF"/>
              <w:left w:val="single" w:sz="4" w:space="0" w:color="BFBFBF"/>
              <w:bottom w:val="nil"/>
              <w:right w:val="single" w:sz="4" w:space="0" w:color="BFBFBF"/>
            </w:tcBorders>
            <w:shd w:val="clear" w:color="auto" w:fill="auto"/>
            <w:vAlign w:val="center"/>
            <w:hideMark/>
          </w:tcPr>
          <w:p w14:paraId="1B5B3916"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Pasākums*</w:t>
            </w:r>
          </w:p>
        </w:tc>
        <w:tc>
          <w:tcPr>
            <w:tcW w:w="2165" w:type="dxa"/>
            <w:vMerge w:val="restart"/>
            <w:tcBorders>
              <w:top w:val="single" w:sz="4" w:space="0" w:color="BFBFBF"/>
              <w:left w:val="single" w:sz="4" w:space="0" w:color="BFBFBF"/>
              <w:bottom w:val="nil"/>
              <w:right w:val="single" w:sz="4" w:space="0" w:color="BFBFBF"/>
            </w:tcBorders>
            <w:shd w:val="clear" w:color="auto" w:fill="auto"/>
            <w:vAlign w:val="center"/>
            <w:hideMark/>
          </w:tcPr>
          <w:p w14:paraId="15A9B512" w14:textId="6B2BDA32" w:rsidR="007648DD" w:rsidRPr="00330730" w:rsidRDefault="007648DD" w:rsidP="004505C8">
            <w:pPr>
              <w:jc w:val="center"/>
              <w:rPr>
                <w:rFonts w:eastAsia="Times New Roman" w:cs="Times New Roman"/>
                <w:sz w:val="18"/>
                <w:szCs w:val="18"/>
                <w:lang w:eastAsia="lv-LV"/>
              </w:rPr>
            </w:pPr>
            <w:r w:rsidRPr="00330730">
              <w:rPr>
                <w:rFonts w:eastAsia="Times New Roman" w:cs="Times New Roman"/>
                <w:sz w:val="18"/>
                <w:szCs w:val="18"/>
                <w:lang w:eastAsia="lv-LV"/>
              </w:rPr>
              <w:t>Budžeta programmas (apakšprogrammas) kods un nosaukums</w:t>
            </w:r>
          </w:p>
        </w:tc>
        <w:tc>
          <w:tcPr>
            <w:tcW w:w="3202" w:type="dxa"/>
            <w:gridSpan w:val="3"/>
            <w:tcBorders>
              <w:top w:val="single" w:sz="4" w:space="0" w:color="BFBFBF"/>
              <w:left w:val="nil"/>
              <w:bottom w:val="single" w:sz="4" w:space="0" w:color="BFBFBF"/>
              <w:right w:val="single" w:sz="4" w:space="0" w:color="BFBFBF"/>
            </w:tcBorders>
            <w:shd w:val="clear" w:color="000000" w:fill="FFFFFF"/>
            <w:vAlign w:val="center"/>
            <w:hideMark/>
          </w:tcPr>
          <w:p w14:paraId="2A94303C"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Vidēja termiņa budžeta ietvara likumā plānotais finansējums</w:t>
            </w:r>
          </w:p>
        </w:tc>
        <w:tc>
          <w:tcPr>
            <w:tcW w:w="5728" w:type="dxa"/>
            <w:gridSpan w:val="5"/>
            <w:tcBorders>
              <w:top w:val="single" w:sz="4" w:space="0" w:color="BFBFBF"/>
              <w:left w:val="nil"/>
              <w:bottom w:val="single" w:sz="4" w:space="0" w:color="BFBFBF"/>
              <w:right w:val="single" w:sz="4" w:space="0" w:color="BFBFBF"/>
            </w:tcBorders>
            <w:shd w:val="clear" w:color="auto" w:fill="auto"/>
            <w:vAlign w:val="center"/>
            <w:hideMark/>
          </w:tcPr>
          <w:p w14:paraId="120B2639"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Nepieciešamais papildu finansējums</w:t>
            </w:r>
          </w:p>
        </w:tc>
        <w:tc>
          <w:tcPr>
            <w:tcW w:w="1380" w:type="dxa"/>
            <w:vMerge w:val="restart"/>
            <w:tcBorders>
              <w:top w:val="single" w:sz="4" w:space="0" w:color="BFBFBF"/>
              <w:left w:val="single" w:sz="4" w:space="0" w:color="BFBFBF"/>
              <w:right w:val="single" w:sz="4" w:space="0" w:color="BFBFBF"/>
            </w:tcBorders>
            <w:shd w:val="clear" w:color="auto" w:fill="auto"/>
            <w:vAlign w:val="center"/>
            <w:hideMark/>
          </w:tcPr>
          <w:p w14:paraId="50C60391"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Pasākuma īstenošanas gads (ja pasākuma īstenošana ir terminēta)</w:t>
            </w:r>
          </w:p>
        </w:tc>
      </w:tr>
      <w:tr w:rsidR="007648DD" w:rsidRPr="00330730" w14:paraId="2F5AC291" w14:textId="77777777" w:rsidTr="005074BA">
        <w:trPr>
          <w:trHeight w:val="2025"/>
        </w:trPr>
        <w:tc>
          <w:tcPr>
            <w:tcW w:w="1960" w:type="dxa"/>
            <w:vMerge/>
            <w:tcBorders>
              <w:top w:val="single" w:sz="4" w:space="0" w:color="BFBFBF"/>
              <w:left w:val="single" w:sz="4" w:space="0" w:color="BFBFBF"/>
              <w:bottom w:val="nil"/>
              <w:right w:val="single" w:sz="4" w:space="0" w:color="BFBFBF"/>
            </w:tcBorders>
            <w:vAlign w:val="center"/>
            <w:hideMark/>
          </w:tcPr>
          <w:p w14:paraId="70C23F59" w14:textId="77777777" w:rsidR="007648DD" w:rsidRPr="00330730" w:rsidRDefault="007648DD" w:rsidP="00330730">
            <w:pPr>
              <w:rPr>
                <w:rFonts w:eastAsia="Times New Roman" w:cs="Times New Roman"/>
                <w:sz w:val="18"/>
                <w:szCs w:val="18"/>
                <w:lang w:eastAsia="lv-LV"/>
              </w:rPr>
            </w:pPr>
          </w:p>
        </w:tc>
        <w:tc>
          <w:tcPr>
            <w:tcW w:w="1120" w:type="dxa"/>
            <w:vMerge/>
            <w:tcBorders>
              <w:top w:val="single" w:sz="4" w:space="0" w:color="BFBFBF"/>
              <w:left w:val="single" w:sz="4" w:space="0" w:color="BFBFBF"/>
              <w:bottom w:val="nil"/>
              <w:right w:val="single" w:sz="4" w:space="0" w:color="BFBFBF"/>
            </w:tcBorders>
            <w:vAlign w:val="center"/>
            <w:hideMark/>
          </w:tcPr>
          <w:p w14:paraId="67052933" w14:textId="77777777" w:rsidR="007648DD" w:rsidRPr="00330730" w:rsidRDefault="007648DD" w:rsidP="00330730">
            <w:pPr>
              <w:rPr>
                <w:rFonts w:eastAsia="Times New Roman" w:cs="Times New Roman"/>
                <w:sz w:val="18"/>
                <w:szCs w:val="18"/>
                <w:lang w:eastAsia="lv-LV"/>
              </w:rPr>
            </w:pPr>
          </w:p>
        </w:tc>
        <w:tc>
          <w:tcPr>
            <w:tcW w:w="2165" w:type="dxa"/>
            <w:vMerge/>
            <w:tcBorders>
              <w:top w:val="single" w:sz="4" w:space="0" w:color="BFBFBF"/>
              <w:left w:val="single" w:sz="4" w:space="0" w:color="BFBFBF"/>
              <w:bottom w:val="nil"/>
              <w:right w:val="single" w:sz="4" w:space="0" w:color="BFBFBF"/>
            </w:tcBorders>
            <w:vAlign w:val="center"/>
            <w:hideMark/>
          </w:tcPr>
          <w:p w14:paraId="4C0A6AB5" w14:textId="77777777" w:rsidR="007648DD" w:rsidRPr="00330730" w:rsidRDefault="007648DD" w:rsidP="00330730">
            <w:pPr>
              <w:rPr>
                <w:rFonts w:eastAsia="Times New Roman" w:cs="Times New Roman"/>
                <w:sz w:val="18"/>
                <w:szCs w:val="18"/>
                <w:lang w:eastAsia="lv-LV"/>
              </w:rPr>
            </w:pPr>
          </w:p>
        </w:tc>
        <w:tc>
          <w:tcPr>
            <w:tcW w:w="3202" w:type="dxa"/>
            <w:gridSpan w:val="3"/>
            <w:tcBorders>
              <w:top w:val="single" w:sz="4" w:space="0" w:color="BFBFBF"/>
              <w:left w:val="nil"/>
              <w:bottom w:val="single" w:sz="4" w:space="0" w:color="BFBFBF"/>
              <w:right w:val="single" w:sz="4" w:space="0" w:color="BFBFBF"/>
            </w:tcBorders>
            <w:shd w:val="clear" w:color="auto" w:fill="auto"/>
            <w:vAlign w:val="center"/>
            <w:hideMark/>
          </w:tcPr>
          <w:p w14:paraId="46AC9225" w14:textId="00CEB95C" w:rsidR="007648DD" w:rsidRPr="00330730" w:rsidRDefault="007648DD" w:rsidP="00330730">
            <w:pPr>
              <w:jc w:val="center"/>
              <w:rPr>
                <w:rFonts w:eastAsia="Times New Roman" w:cs="Times New Roman"/>
                <w:sz w:val="16"/>
                <w:szCs w:val="16"/>
                <w:lang w:eastAsia="lv-LV"/>
              </w:rPr>
            </w:pPr>
            <w:r w:rsidRPr="00330730">
              <w:rPr>
                <w:rFonts w:eastAsia="Times New Roman" w:cs="Times New Roman"/>
                <w:sz w:val="16"/>
                <w:szCs w:val="16"/>
                <w:lang w:eastAsia="lv-LV"/>
              </w:rPr>
              <w:t> </w:t>
            </w:r>
            <w:r w:rsidRPr="003A40CC">
              <w:rPr>
                <w:rFonts w:eastAsia="Times New Roman" w:cs="Times New Roman"/>
                <w:sz w:val="16"/>
                <w:szCs w:val="16"/>
                <w:lang w:eastAsia="lv-LV"/>
              </w:rPr>
              <w:t>Saskaņā ar MK 22.02.2022. sēdē nolemto (prot. Nr.9 23.§) Pasākumu plāns noziedzīgi iegūtu līdzekļu legalizācijas, terorisma un proliferācijas finansēšanas novēršanai laikposmam no 2020. līdz 2022. gadam</w:t>
            </w:r>
          </w:p>
        </w:tc>
        <w:tc>
          <w:tcPr>
            <w:tcW w:w="3500" w:type="dxa"/>
            <w:gridSpan w:val="3"/>
            <w:tcBorders>
              <w:top w:val="single" w:sz="4" w:space="0" w:color="BFBFBF"/>
              <w:left w:val="nil"/>
              <w:bottom w:val="single" w:sz="4" w:space="0" w:color="BFBFBF"/>
              <w:right w:val="single" w:sz="4" w:space="0" w:color="BFBFBF"/>
            </w:tcBorders>
            <w:shd w:val="clear" w:color="auto" w:fill="auto"/>
            <w:vAlign w:val="center"/>
            <w:hideMark/>
          </w:tcPr>
          <w:p w14:paraId="656F80F6"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 xml:space="preserve">Plānotais finansējums budžeta resora 74. "Gadskārtējā valsts budžeta izpildes procesā pārdalāmais finansējums" programmā 10.00.00 "Noziedzīgi iegūtu līdzekļu legalizācijas un terorisma finansēšanas novēršana" </w:t>
            </w:r>
            <w:r w:rsidRPr="00330730">
              <w:rPr>
                <w:rFonts w:eastAsia="Times New Roman" w:cs="Times New Roman"/>
                <w:sz w:val="18"/>
                <w:szCs w:val="18"/>
                <w:lang w:eastAsia="lv-LV"/>
              </w:rPr>
              <w:br/>
              <w:t>Finansējums atbilstoši MK lēmumiem tiek pārdalīts attiecīgajām institūcijām.</w:t>
            </w:r>
          </w:p>
        </w:tc>
        <w:tc>
          <w:tcPr>
            <w:tcW w:w="1236" w:type="dxa"/>
            <w:vMerge w:val="restart"/>
            <w:tcBorders>
              <w:top w:val="nil"/>
              <w:left w:val="single" w:sz="4" w:space="0" w:color="BFBFBF"/>
              <w:bottom w:val="nil"/>
              <w:right w:val="single" w:sz="4" w:space="0" w:color="BFBFBF"/>
            </w:tcBorders>
            <w:shd w:val="clear" w:color="auto" w:fill="auto"/>
            <w:vAlign w:val="center"/>
            <w:hideMark/>
          </w:tcPr>
          <w:p w14:paraId="01B35050"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turpmākajā laikposmā līdz pasākuma pabeigšanai (ja pasākuma īstenošana ir terminēta)</w:t>
            </w:r>
          </w:p>
        </w:tc>
        <w:tc>
          <w:tcPr>
            <w:tcW w:w="992" w:type="dxa"/>
            <w:vMerge w:val="restart"/>
            <w:tcBorders>
              <w:top w:val="nil"/>
              <w:left w:val="single" w:sz="4" w:space="0" w:color="BFBFBF"/>
              <w:bottom w:val="nil"/>
              <w:right w:val="single" w:sz="4" w:space="0" w:color="BFBFBF"/>
            </w:tcBorders>
            <w:shd w:val="clear" w:color="000000" w:fill="FFFFFF"/>
            <w:vAlign w:val="center"/>
            <w:hideMark/>
          </w:tcPr>
          <w:p w14:paraId="571CB29A"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 xml:space="preserve">turpmāk ik gadu  (ja pasākuma izpilde nav terminēta) </w:t>
            </w:r>
          </w:p>
        </w:tc>
        <w:tc>
          <w:tcPr>
            <w:tcW w:w="1380" w:type="dxa"/>
            <w:vMerge/>
            <w:tcBorders>
              <w:left w:val="single" w:sz="4" w:space="0" w:color="BFBFBF"/>
              <w:right w:val="single" w:sz="4" w:space="0" w:color="BFBFBF"/>
            </w:tcBorders>
            <w:vAlign w:val="center"/>
            <w:hideMark/>
          </w:tcPr>
          <w:p w14:paraId="02FC97DE" w14:textId="77777777" w:rsidR="007648DD" w:rsidRPr="00330730" w:rsidRDefault="007648DD" w:rsidP="00330730">
            <w:pPr>
              <w:rPr>
                <w:rFonts w:eastAsia="Times New Roman" w:cs="Times New Roman"/>
                <w:sz w:val="18"/>
                <w:szCs w:val="18"/>
                <w:lang w:eastAsia="lv-LV"/>
              </w:rPr>
            </w:pPr>
          </w:p>
        </w:tc>
      </w:tr>
      <w:tr w:rsidR="007648DD" w:rsidRPr="00330730" w14:paraId="504CD179" w14:textId="77777777" w:rsidTr="005074BA">
        <w:trPr>
          <w:trHeight w:val="360"/>
        </w:trPr>
        <w:tc>
          <w:tcPr>
            <w:tcW w:w="1960" w:type="dxa"/>
            <w:vMerge/>
            <w:tcBorders>
              <w:top w:val="single" w:sz="4" w:space="0" w:color="BFBFBF"/>
              <w:left w:val="single" w:sz="4" w:space="0" w:color="BFBFBF"/>
              <w:bottom w:val="nil"/>
              <w:right w:val="single" w:sz="4" w:space="0" w:color="BFBFBF"/>
            </w:tcBorders>
            <w:vAlign w:val="center"/>
            <w:hideMark/>
          </w:tcPr>
          <w:p w14:paraId="47E700E1" w14:textId="77777777" w:rsidR="007648DD" w:rsidRPr="00330730" w:rsidRDefault="007648DD" w:rsidP="00330730">
            <w:pPr>
              <w:rPr>
                <w:rFonts w:eastAsia="Times New Roman" w:cs="Times New Roman"/>
                <w:sz w:val="18"/>
                <w:szCs w:val="18"/>
                <w:lang w:eastAsia="lv-LV"/>
              </w:rPr>
            </w:pPr>
          </w:p>
        </w:tc>
        <w:tc>
          <w:tcPr>
            <w:tcW w:w="1120" w:type="dxa"/>
            <w:vMerge/>
            <w:tcBorders>
              <w:top w:val="single" w:sz="4" w:space="0" w:color="BFBFBF"/>
              <w:left w:val="single" w:sz="4" w:space="0" w:color="BFBFBF"/>
              <w:bottom w:val="nil"/>
              <w:right w:val="single" w:sz="4" w:space="0" w:color="BFBFBF"/>
            </w:tcBorders>
            <w:vAlign w:val="center"/>
            <w:hideMark/>
          </w:tcPr>
          <w:p w14:paraId="04199E2B" w14:textId="77777777" w:rsidR="007648DD" w:rsidRPr="00330730" w:rsidRDefault="007648DD" w:rsidP="00330730">
            <w:pPr>
              <w:rPr>
                <w:rFonts w:eastAsia="Times New Roman" w:cs="Times New Roman"/>
                <w:sz w:val="18"/>
                <w:szCs w:val="18"/>
                <w:lang w:eastAsia="lv-LV"/>
              </w:rPr>
            </w:pPr>
          </w:p>
        </w:tc>
        <w:tc>
          <w:tcPr>
            <w:tcW w:w="2165" w:type="dxa"/>
            <w:vMerge/>
            <w:tcBorders>
              <w:top w:val="single" w:sz="4" w:space="0" w:color="BFBFBF"/>
              <w:left w:val="single" w:sz="4" w:space="0" w:color="BFBFBF"/>
              <w:bottom w:val="nil"/>
              <w:right w:val="single" w:sz="4" w:space="0" w:color="BFBFBF"/>
            </w:tcBorders>
            <w:vAlign w:val="center"/>
            <w:hideMark/>
          </w:tcPr>
          <w:p w14:paraId="65D596B5" w14:textId="77777777" w:rsidR="007648DD" w:rsidRPr="00330730" w:rsidRDefault="007648DD" w:rsidP="00330730">
            <w:pPr>
              <w:rPr>
                <w:rFonts w:eastAsia="Times New Roman" w:cs="Times New Roman"/>
                <w:sz w:val="18"/>
                <w:szCs w:val="18"/>
                <w:lang w:eastAsia="lv-LV"/>
              </w:rPr>
            </w:pPr>
          </w:p>
        </w:tc>
        <w:tc>
          <w:tcPr>
            <w:tcW w:w="1000" w:type="dxa"/>
            <w:tcBorders>
              <w:top w:val="nil"/>
              <w:left w:val="nil"/>
              <w:bottom w:val="nil"/>
              <w:right w:val="single" w:sz="4" w:space="0" w:color="BFBFBF"/>
            </w:tcBorders>
            <w:shd w:val="clear" w:color="auto" w:fill="auto"/>
            <w:vAlign w:val="center"/>
            <w:hideMark/>
          </w:tcPr>
          <w:p w14:paraId="4E039BB5"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2022</w:t>
            </w:r>
          </w:p>
        </w:tc>
        <w:tc>
          <w:tcPr>
            <w:tcW w:w="1120" w:type="dxa"/>
            <w:tcBorders>
              <w:top w:val="nil"/>
              <w:left w:val="nil"/>
              <w:bottom w:val="nil"/>
              <w:right w:val="single" w:sz="4" w:space="0" w:color="BFBFBF"/>
            </w:tcBorders>
            <w:shd w:val="clear" w:color="auto" w:fill="auto"/>
            <w:vAlign w:val="center"/>
            <w:hideMark/>
          </w:tcPr>
          <w:p w14:paraId="7B79558D"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2023</w:t>
            </w:r>
          </w:p>
        </w:tc>
        <w:tc>
          <w:tcPr>
            <w:tcW w:w="1082" w:type="dxa"/>
            <w:tcBorders>
              <w:top w:val="nil"/>
              <w:left w:val="nil"/>
              <w:bottom w:val="nil"/>
              <w:right w:val="single" w:sz="4" w:space="0" w:color="BFBFBF"/>
            </w:tcBorders>
            <w:shd w:val="clear" w:color="auto" w:fill="auto"/>
            <w:vAlign w:val="center"/>
            <w:hideMark/>
          </w:tcPr>
          <w:p w14:paraId="78D40A84" w14:textId="77777777" w:rsidR="007648DD" w:rsidRPr="00330730" w:rsidRDefault="007648DD" w:rsidP="00330730">
            <w:pPr>
              <w:jc w:val="center"/>
              <w:rPr>
                <w:rFonts w:eastAsia="Times New Roman" w:cs="Times New Roman"/>
                <w:sz w:val="18"/>
                <w:szCs w:val="18"/>
                <w:lang w:eastAsia="lv-LV"/>
              </w:rPr>
            </w:pPr>
            <w:r w:rsidRPr="00330730">
              <w:rPr>
                <w:rFonts w:eastAsia="Times New Roman" w:cs="Times New Roman"/>
                <w:sz w:val="18"/>
                <w:szCs w:val="18"/>
                <w:lang w:eastAsia="lv-LV"/>
              </w:rPr>
              <w:t>2024</w:t>
            </w:r>
          </w:p>
        </w:tc>
        <w:tc>
          <w:tcPr>
            <w:tcW w:w="1300" w:type="dxa"/>
            <w:tcBorders>
              <w:top w:val="nil"/>
              <w:left w:val="nil"/>
              <w:bottom w:val="nil"/>
              <w:right w:val="single" w:sz="4" w:space="0" w:color="BFBFBF"/>
            </w:tcBorders>
            <w:shd w:val="clear" w:color="auto" w:fill="auto"/>
            <w:vAlign w:val="center"/>
            <w:hideMark/>
          </w:tcPr>
          <w:p w14:paraId="79A45360" w14:textId="77777777" w:rsidR="007648DD" w:rsidRPr="00330730" w:rsidRDefault="007648DD"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2023</w:t>
            </w:r>
          </w:p>
        </w:tc>
        <w:tc>
          <w:tcPr>
            <w:tcW w:w="1020" w:type="dxa"/>
            <w:tcBorders>
              <w:top w:val="nil"/>
              <w:left w:val="nil"/>
              <w:bottom w:val="nil"/>
              <w:right w:val="single" w:sz="4" w:space="0" w:color="BFBFBF"/>
            </w:tcBorders>
            <w:shd w:val="clear" w:color="auto" w:fill="auto"/>
            <w:vAlign w:val="center"/>
            <w:hideMark/>
          </w:tcPr>
          <w:p w14:paraId="301F7998" w14:textId="77777777" w:rsidR="007648DD" w:rsidRPr="00330730" w:rsidRDefault="007648DD"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2024</w:t>
            </w:r>
          </w:p>
        </w:tc>
        <w:tc>
          <w:tcPr>
            <w:tcW w:w="1180" w:type="dxa"/>
            <w:tcBorders>
              <w:top w:val="nil"/>
              <w:left w:val="nil"/>
              <w:bottom w:val="nil"/>
              <w:right w:val="single" w:sz="4" w:space="0" w:color="BFBFBF"/>
            </w:tcBorders>
            <w:shd w:val="clear" w:color="auto" w:fill="auto"/>
            <w:vAlign w:val="center"/>
            <w:hideMark/>
          </w:tcPr>
          <w:p w14:paraId="42888F77" w14:textId="77777777" w:rsidR="007648DD" w:rsidRPr="00330730" w:rsidRDefault="007648DD"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2025</w:t>
            </w:r>
          </w:p>
        </w:tc>
        <w:tc>
          <w:tcPr>
            <w:tcW w:w="1236" w:type="dxa"/>
            <w:vMerge/>
            <w:tcBorders>
              <w:top w:val="nil"/>
              <w:left w:val="single" w:sz="4" w:space="0" w:color="BFBFBF"/>
              <w:bottom w:val="nil"/>
              <w:right w:val="single" w:sz="4" w:space="0" w:color="BFBFBF"/>
            </w:tcBorders>
            <w:vAlign w:val="center"/>
            <w:hideMark/>
          </w:tcPr>
          <w:p w14:paraId="0BF49A81" w14:textId="77777777" w:rsidR="007648DD" w:rsidRPr="00330730" w:rsidRDefault="007648DD" w:rsidP="00330730">
            <w:pPr>
              <w:rPr>
                <w:rFonts w:eastAsia="Times New Roman" w:cs="Times New Roman"/>
                <w:sz w:val="18"/>
                <w:szCs w:val="18"/>
                <w:lang w:eastAsia="lv-LV"/>
              </w:rPr>
            </w:pPr>
          </w:p>
        </w:tc>
        <w:tc>
          <w:tcPr>
            <w:tcW w:w="992" w:type="dxa"/>
            <w:vMerge/>
            <w:tcBorders>
              <w:top w:val="nil"/>
              <w:left w:val="single" w:sz="4" w:space="0" w:color="BFBFBF"/>
              <w:bottom w:val="nil"/>
              <w:right w:val="single" w:sz="4" w:space="0" w:color="BFBFBF"/>
            </w:tcBorders>
            <w:vAlign w:val="center"/>
            <w:hideMark/>
          </w:tcPr>
          <w:p w14:paraId="41D80B46" w14:textId="77777777" w:rsidR="007648DD" w:rsidRPr="00330730" w:rsidRDefault="007648DD" w:rsidP="00330730">
            <w:pPr>
              <w:rPr>
                <w:rFonts w:eastAsia="Times New Roman" w:cs="Times New Roman"/>
                <w:sz w:val="18"/>
                <w:szCs w:val="18"/>
                <w:lang w:eastAsia="lv-LV"/>
              </w:rPr>
            </w:pPr>
          </w:p>
        </w:tc>
        <w:tc>
          <w:tcPr>
            <w:tcW w:w="1380" w:type="dxa"/>
            <w:vMerge/>
            <w:tcBorders>
              <w:left w:val="single" w:sz="4" w:space="0" w:color="BFBFBF"/>
              <w:bottom w:val="nil"/>
              <w:right w:val="single" w:sz="4" w:space="0" w:color="BFBFBF"/>
            </w:tcBorders>
            <w:vAlign w:val="center"/>
            <w:hideMark/>
          </w:tcPr>
          <w:p w14:paraId="1835500D" w14:textId="77777777" w:rsidR="007648DD" w:rsidRPr="00330730" w:rsidRDefault="007648DD" w:rsidP="00330730">
            <w:pPr>
              <w:rPr>
                <w:rFonts w:eastAsia="Times New Roman" w:cs="Times New Roman"/>
                <w:sz w:val="18"/>
                <w:szCs w:val="18"/>
                <w:lang w:eastAsia="lv-LV"/>
              </w:rPr>
            </w:pPr>
          </w:p>
        </w:tc>
      </w:tr>
      <w:tr w:rsidR="00330730" w:rsidRPr="00330730" w14:paraId="50D620E8" w14:textId="77777777" w:rsidTr="00330730">
        <w:trPr>
          <w:trHeight w:val="975"/>
        </w:trPr>
        <w:tc>
          <w:tcPr>
            <w:tcW w:w="8447" w:type="dxa"/>
            <w:gridSpan w:val="6"/>
            <w:tcBorders>
              <w:top w:val="single" w:sz="8" w:space="0" w:color="auto"/>
              <w:left w:val="nil"/>
              <w:bottom w:val="single" w:sz="8" w:space="0" w:color="auto"/>
              <w:right w:val="single" w:sz="4" w:space="0" w:color="000000"/>
            </w:tcBorders>
            <w:shd w:val="clear" w:color="000000" w:fill="EEECE1"/>
            <w:vAlign w:val="center"/>
            <w:hideMark/>
          </w:tcPr>
          <w:p w14:paraId="2E0CE520" w14:textId="0FFDF3C3" w:rsidR="00330730" w:rsidRPr="00330730" w:rsidRDefault="007648DD" w:rsidP="00F22229">
            <w:pPr>
              <w:rPr>
                <w:rFonts w:eastAsia="Times New Roman" w:cs="Times New Roman"/>
                <w:b/>
                <w:bCs/>
                <w:sz w:val="18"/>
                <w:szCs w:val="18"/>
                <w:lang w:eastAsia="lv-LV"/>
              </w:rPr>
            </w:pPr>
            <w:r w:rsidRPr="007648DD">
              <w:rPr>
                <w:rFonts w:eastAsia="Times New Roman" w:cs="Times New Roman"/>
                <w:b/>
                <w:bCs/>
                <w:sz w:val="18"/>
                <w:szCs w:val="18"/>
                <w:lang w:eastAsia="lv-LV"/>
              </w:rPr>
              <w:t>Plānotais finansējums budžeta resora 74. "Gadskārtējā valsts budžeta izpildes procesā pārdalāmais finansējums" programmā 10.00.00 "Noziedzīgi iegūtu līdzekļu legalizācijas un terorisma finansēšanas novēršana"', ņemot vērā piešķirto finansējumu atbilstoši MK 2022.</w:t>
            </w:r>
            <w:r w:rsidR="00200A0D">
              <w:rPr>
                <w:rFonts w:eastAsia="Times New Roman" w:cs="Times New Roman"/>
                <w:b/>
                <w:bCs/>
                <w:sz w:val="18"/>
                <w:szCs w:val="18"/>
                <w:lang w:eastAsia="lv-LV"/>
              </w:rPr>
              <w:t xml:space="preserve"> </w:t>
            </w:r>
            <w:r w:rsidRPr="007648DD">
              <w:rPr>
                <w:rFonts w:eastAsia="Times New Roman" w:cs="Times New Roman"/>
                <w:b/>
                <w:bCs/>
                <w:sz w:val="18"/>
                <w:szCs w:val="18"/>
                <w:lang w:eastAsia="lv-LV"/>
              </w:rPr>
              <w:t>gada 22.</w:t>
            </w:r>
            <w:r w:rsidR="00200A0D">
              <w:rPr>
                <w:rFonts w:eastAsia="Times New Roman" w:cs="Times New Roman"/>
                <w:b/>
                <w:bCs/>
                <w:sz w:val="18"/>
                <w:szCs w:val="18"/>
                <w:lang w:eastAsia="lv-LV"/>
              </w:rPr>
              <w:t xml:space="preserve"> </w:t>
            </w:r>
            <w:r w:rsidRPr="007648DD">
              <w:rPr>
                <w:rFonts w:eastAsia="Times New Roman" w:cs="Times New Roman"/>
                <w:b/>
                <w:bCs/>
                <w:sz w:val="18"/>
                <w:szCs w:val="18"/>
                <w:lang w:eastAsia="lv-LV"/>
              </w:rPr>
              <w:t>februāra rīkojum</w:t>
            </w:r>
            <w:r w:rsidR="00F22229">
              <w:rPr>
                <w:rFonts w:eastAsia="Times New Roman" w:cs="Times New Roman"/>
                <w:b/>
                <w:bCs/>
                <w:sz w:val="18"/>
                <w:szCs w:val="18"/>
                <w:lang w:eastAsia="lv-LV"/>
              </w:rPr>
              <w:t>am</w:t>
            </w:r>
            <w:r w:rsidRPr="007648DD">
              <w:rPr>
                <w:rFonts w:eastAsia="Times New Roman" w:cs="Times New Roman"/>
                <w:b/>
                <w:bCs/>
                <w:sz w:val="18"/>
                <w:szCs w:val="18"/>
                <w:lang w:eastAsia="lv-LV"/>
              </w:rPr>
              <w:t xml:space="preserve"> Nr.</w:t>
            </w:r>
            <w:r w:rsidR="00200A0D">
              <w:rPr>
                <w:rFonts w:eastAsia="Times New Roman" w:cs="Times New Roman"/>
                <w:b/>
                <w:bCs/>
                <w:sz w:val="18"/>
                <w:szCs w:val="18"/>
                <w:lang w:eastAsia="lv-LV"/>
              </w:rPr>
              <w:t xml:space="preserve"> </w:t>
            </w:r>
            <w:r w:rsidRPr="007648DD">
              <w:rPr>
                <w:rFonts w:eastAsia="Times New Roman" w:cs="Times New Roman"/>
                <w:b/>
                <w:bCs/>
                <w:sz w:val="18"/>
                <w:szCs w:val="18"/>
                <w:lang w:eastAsia="lv-LV"/>
              </w:rPr>
              <w:t>122</w:t>
            </w:r>
          </w:p>
        </w:tc>
        <w:tc>
          <w:tcPr>
            <w:tcW w:w="1300" w:type="dxa"/>
            <w:tcBorders>
              <w:top w:val="single" w:sz="8" w:space="0" w:color="auto"/>
              <w:left w:val="nil"/>
              <w:bottom w:val="single" w:sz="8" w:space="0" w:color="auto"/>
              <w:right w:val="single" w:sz="4" w:space="0" w:color="BFBFBF"/>
            </w:tcBorders>
            <w:shd w:val="clear" w:color="000000" w:fill="EEECE1"/>
            <w:vAlign w:val="center"/>
            <w:hideMark/>
          </w:tcPr>
          <w:p w14:paraId="3FBED21E"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2 711 563</w:t>
            </w:r>
          </w:p>
        </w:tc>
        <w:tc>
          <w:tcPr>
            <w:tcW w:w="1020" w:type="dxa"/>
            <w:tcBorders>
              <w:top w:val="single" w:sz="8" w:space="0" w:color="auto"/>
              <w:left w:val="nil"/>
              <w:bottom w:val="single" w:sz="8" w:space="0" w:color="auto"/>
              <w:right w:val="single" w:sz="4" w:space="0" w:color="BFBFBF"/>
            </w:tcBorders>
            <w:shd w:val="clear" w:color="000000" w:fill="EEECE1"/>
            <w:vAlign w:val="center"/>
            <w:hideMark/>
          </w:tcPr>
          <w:p w14:paraId="168FAC68"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3 587 205</w:t>
            </w:r>
          </w:p>
        </w:tc>
        <w:tc>
          <w:tcPr>
            <w:tcW w:w="1180" w:type="dxa"/>
            <w:tcBorders>
              <w:top w:val="single" w:sz="8" w:space="0" w:color="auto"/>
              <w:left w:val="nil"/>
              <w:bottom w:val="single" w:sz="8" w:space="0" w:color="auto"/>
              <w:right w:val="single" w:sz="4" w:space="0" w:color="BFBFBF"/>
            </w:tcBorders>
            <w:shd w:val="clear" w:color="000000" w:fill="EEECE1"/>
            <w:vAlign w:val="center"/>
            <w:hideMark/>
          </w:tcPr>
          <w:p w14:paraId="20D5CDA7"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3 587 205</w:t>
            </w:r>
          </w:p>
        </w:tc>
        <w:tc>
          <w:tcPr>
            <w:tcW w:w="1236" w:type="dxa"/>
            <w:tcBorders>
              <w:top w:val="single" w:sz="8" w:space="0" w:color="auto"/>
              <w:left w:val="nil"/>
              <w:bottom w:val="single" w:sz="8" w:space="0" w:color="auto"/>
              <w:right w:val="single" w:sz="4" w:space="0" w:color="BFBFBF"/>
            </w:tcBorders>
            <w:shd w:val="clear" w:color="000000" w:fill="EEECE1"/>
            <w:vAlign w:val="center"/>
            <w:hideMark/>
          </w:tcPr>
          <w:p w14:paraId="453F382A"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992" w:type="dxa"/>
            <w:tcBorders>
              <w:top w:val="single" w:sz="8" w:space="0" w:color="auto"/>
              <w:left w:val="nil"/>
              <w:bottom w:val="single" w:sz="8" w:space="0" w:color="auto"/>
              <w:right w:val="single" w:sz="4" w:space="0" w:color="BFBFBF"/>
            </w:tcBorders>
            <w:shd w:val="clear" w:color="000000" w:fill="EEECE1"/>
            <w:vAlign w:val="center"/>
            <w:hideMark/>
          </w:tcPr>
          <w:p w14:paraId="255A7B73"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3 587 205</w:t>
            </w:r>
          </w:p>
        </w:tc>
        <w:tc>
          <w:tcPr>
            <w:tcW w:w="1380" w:type="dxa"/>
            <w:tcBorders>
              <w:top w:val="single" w:sz="8" w:space="0" w:color="auto"/>
              <w:left w:val="nil"/>
              <w:bottom w:val="single" w:sz="8" w:space="0" w:color="auto"/>
              <w:right w:val="single" w:sz="8" w:space="0" w:color="auto"/>
            </w:tcBorders>
            <w:shd w:val="clear" w:color="000000" w:fill="EEECE1"/>
            <w:vAlign w:val="center"/>
            <w:hideMark/>
          </w:tcPr>
          <w:p w14:paraId="1B3EBC9A" w14:textId="77777777" w:rsidR="00330730" w:rsidRPr="00330730" w:rsidRDefault="00330730" w:rsidP="00330730">
            <w:pPr>
              <w:jc w:val="center"/>
              <w:rPr>
                <w:rFonts w:eastAsia="Times New Roman" w:cs="Times New Roman"/>
                <w:b/>
                <w:bCs/>
                <w:sz w:val="18"/>
                <w:szCs w:val="18"/>
                <w:lang w:eastAsia="lv-LV"/>
              </w:rPr>
            </w:pPr>
            <w:r w:rsidRPr="00330730">
              <w:rPr>
                <w:rFonts w:eastAsia="Times New Roman" w:cs="Times New Roman"/>
                <w:b/>
                <w:bCs/>
                <w:sz w:val="18"/>
                <w:szCs w:val="18"/>
                <w:lang w:eastAsia="lv-LV"/>
              </w:rPr>
              <w:t> </w:t>
            </w:r>
          </w:p>
        </w:tc>
      </w:tr>
      <w:tr w:rsidR="00F22229" w:rsidRPr="00330730" w14:paraId="319C032C" w14:textId="77777777" w:rsidTr="008F2264">
        <w:trPr>
          <w:trHeight w:val="570"/>
        </w:trPr>
        <w:tc>
          <w:tcPr>
            <w:tcW w:w="1960" w:type="dxa"/>
            <w:tcBorders>
              <w:top w:val="nil"/>
              <w:left w:val="single" w:sz="8" w:space="0" w:color="auto"/>
              <w:bottom w:val="single" w:sz="8" w:space="0" w:color="auto"/>
              <w:right w:val="single" w:sz="4" w:space="0" w:color="BFBFBF"/>
            </w:tcBorders>
            <w:shd w:val="clear" w:color="000000" w:fill="DDD9C4"/>
            <w:vAlign w:val="center"/>
            <w:hideMark/>
          </w:tcPr>
          <w:p w14:paraId="41B950A1"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Finansējums plāna realizācijai kopā</w:t>
            </w:r>
          </w:p>
        </w:tc>
        <w:tc>
          <w:tcPr>
            <w:tcW w:w="1120" w:type="dxa"/>
            <w:tcBorders>
              <w:top w:val="nil"/>
              <w:left w:val="nil"/>
              <w:bottom w:val="single" w:sz="8" w:space="0" w:color="auto"/>
              <w:right w:val="single" w:sz="4" w:space="0" w:color="BFBFBF"/>
            </w:tcBorders>
            <w:shd w:val="clear" w:color="000000" w:fill="DDD9C4"/>
            <w:vAlign w:val="center"/>
            <w:hideMark/>
          </w:tcPr>
          <w:p w14:paraId="7D56FCFD" w14:textId="77777777" w:rsidR="00F22229" w:rsidRPr="00330730" w:rsidRDefault="00F22229" w:rsidP="00F22229">
            <w:pPr>
              <w:rPr>
                <w:rFonts w:eastAsia="Times New Roman" w:cs="Times New Roman"/>
                <w:sz w:val="18"/>
                <w:szCs w:val="18"/>
                <w:lang w:eastAsia="lv-LV"/>
              </w:rPr>
            </w:pPr>
            <w:r w:rsidRPr="00330730">
              <w:rPr>
                <w:rFonts w:eastAsia="Times New Roman" w:cs="Times New Roman"/>
                <w:sz w:val="18"/>
                <w:szCs w:val="18"/>
                <w:lang w:eastAsia="lv-LV"/>
              </w:rPr>
              <w:t> </w:t>
            </w:r>
          </w:p>
        </w:tc>
        <w:tc>
          <w:tcPr>
            <w:tcW w:w="2165" w:type="dxa"/>
            <w:tcBorders>
              <w:top w:val="nil"/>
              <w:left w:val="nil"/>
              <w:bottom w:val="single" w:sz="8" w:space="0" w:color="auto"/>
              <w:right w:val="single" w:sz="4" w:space="0" w:color="BFBFBF"/>
            </w:tcBorders>
            <w:shd w:val="clear" w:color="000000" w:fill="DDD9C4"/>
            <w:vAlign w:val="center"/>
            <w:hideMark/>
          </w:tcPr>
          <w:p w14:paraId="0D346136" w14:textId="77777777" w:rsidR="00F22229" w:rsidRPr="00330730" w:rsidRDefault="00F22229" w:rsidP="00F22229">
            <w:pPr>
              <w:rPr>
                <w:rFonts w:eastAsia="Times New Roman" w:cs="Times New Roman"/>
                <w:sz w:val="18"/>
                <w:szCs w:val="18"/>
                <w:lang w:eastAsia="lv-LV"/>
              </w:rPr>
            </w:pPr>
            <w:r w:rsidRPr="00330730">
              <w:rPr>
                <w:rFonts w:eastAsia="Times New Roman" w:cs="Times New Roman"/>
                <w:sz w:val="18"/>
                <w:szCs w:val="18"/>
                <w:lang w:eastAsia="lv-LV"/>
              </w:rPr>
              <w:t> </w:t>
            </w:r>
          </w:p>
        </w:tc>
        <w:tc>
          <w:tcPr>
            <w:tcW w:w="1000" w:type="dxa"/>
            <w:tcBorders>
              <w:top w:val="single" w:sz="8" w:space="0" w:color="auto"/>
              <w:left w:val="single" w:sz="4" w:space="0" w:color="BFBFBF"/>
              <w:bottom w:val="single" w:sz="8" w:space="0" w:color="auto"/>
              <w:right w:val="single" w:sz="4" w:space="0" w:color="BFBFBF"/>
            </w:tcBorders>
            <w:shd w:val="clear" w:color="000000" w:fill="DDD9C4"/>
            <w:vAlign w:val="center"/>
            <w:hideMark/>
          </w:tcPr>
          <w:p w14:paraId="2D820C4A" w14:textId="2846DC41" w:rsidR="00F22229" w:rsidRPr="00330730" w:rsidRDefault="00F22229" w:rsidP="00F22229">
            <w:pPr>
              <w:jc w:val="center"/>
              <w:rPr>
                <w:rFonts w:eastAsia="Times New Roman" w:cs="Times New Roman"/>
                <w:b/>
                <w:bCs/>
                <w:sz w:val="18"/>
                <w:szCs w:val="18"/>
                <w:lang w:eastAsia="lv-LV"/>
              </w:rPr>
            </w:pPr>
            <w:r>
              <w:rPr>
                <w:b/>
                <w:bCs/>
                <w:sz w:val="18"/>
                <w:szCs w:val="18"/>
              </w:rPr>
              <w:t>9 191 809</w:t>
            </w:r>
          </w:p>
        </w:tc>
        <w:tc>
          <w:tcPr>
            <w:tcW w:w="1120" w:type="dxa"/>
            <w:tcBorders>
              <w:top w:val="single" w:sz="8" w:space="0" w:color="auto"/>
              <w:left w:val="nil"/>
              <w:bottom w:val="single" w:sz="8" w:space="0" w:color="auto"/>
              <w:right w:val="single" w:sz="4" w:space="0" w:color="BFBFBF"/>
            </w:tcBorders>
            <w:shd w:val="clear" w:color="000000" w:fill="DDD9C4"/>
            <w:vAlign w:val="center"/>
            <w:hideMark/>
          </w:tcPr>
          <w:p w14:paraId="711E4B25" w14:textId="5C0901A5" w:rsidR="00F22229" w:rsidRPr="00330730" w:rsidRDefault="00F22229" w:rsidP="00F22229">
            <w:pPr>
              <w:jc w:val="center"/>
              <w:rPr>
                <w:rFonts w:eastAsia="Times New Roman" w:cs="Times New Roman"/>
                <w:b/>
                <w:bCs/>
                <w:sz w:val="18"/>
                <w:szCs w:val="18"/>
                <w:lang w:eastAsia="lv-LV"/>
              </w:rPr>
            </w:pPr>
            <w:r>
              <w:rPr>
                <w:b/>
                <w:bCs/>
                <w:sz w:val="18"/>
                <w:szCs w:val="18"/>
              </w:rPr>
              <w:t>7 288 437</w:t>
            </w:r>
          </w:p>
        </w:tc>
        <w:tc>
          <w:tcPr>
            <w:tcW w:w="1082" w:type="dxa"/>
            <w:tcBorders>
              <w:top w:val="single" w:sz="8" w:space="0" w:color="auto"/>
              <w:left w:val="nil"/>
              <w:bottom w:val="single" w:sz="8" w:space="0" w:color="auto"/>
              <w:right w:val="single" w:sz="4" w:space="0" w:color="BFBFBF"/>
            </w:tcBorders>
            <w:shd w:val="clear" w:color="000000" w:fill="DDD9C4"/>
            <w:vAlign w:val="center"/>
            <w:hideMark/>
          </w:tcPr>
          <w:p w14:paraId="3235C999" w14:textId="368596E5" w:rsidR="00F22229" w:rsidRPr="00330730" w:rsidRDefault="00F22229" w:rsidP="00F22229">
            <w:pPr>
              <w:jc w:val="center"/>
              <w:rPr>
                <w:rFonts w:eastAsia="Times New Roman" w:cs="Times New Roman"/>
                <w:b/>
                <w:bCs/>
                <w:sz w:val="18"/>
                <w:szCs w:val="18"/>
                <w:lang w:eastAsia="lv-LV"/>
              </w:rPr>
            </w:pPr>
            <w:r>
              <w:rPr>
                <w:b/>
                <w:bCs/>
                <w:sz w:val="18"/>
                <w:szCs w:val="18"/>
              </w:rPr>
              <w:t>6 412 795</w:t>
            </w:r>
          </w:p>
        </w:tc>
        <w:tc>
          <w:tcPr>
            <w:tcW w:w="1300" w:type="dxa"/>
            <w:tcBorders>
              <w:top w:val="single" w:sz="8" w:space="0" w:color="auto"/>
              <w:left w:val="nil"/>
              <w:bottom w:val="single" w:sz="8" w:space="0" w:color="auto"/>
              <w:right w:val="single" w:sz="4" w:space="0" w:color="BFBFBF"/>
            </w:tcBorders>
            <w:shd w:val="clear" w:color="000000" w:fill="DDD9C4"/>
            <w:vAlign w:val="center"/>
            <w:hideMark/>
          </w:tcPr>
          <w:p w14:paraId="5483AF7F" w14:textId="51A40710" w:rsidR="00F22229" w:rsidRPr="00330730" w:rsidRDefault="00F22229" w:rsidP="00F22229">
            <w:pPr>
              <w:jc w:val="center"/>
              <w:rPr>
                <w:rFonts w:eastAsia="Times New Roman" w:cs="Times New Roman"/>
                <w:b/>
                <w:bCs/>
                <w:sz w:val="18"/>
                <w:szCs w:val="18"/>
                <w:lang w:eastAsia="lv-LV"/>
              </w:rPr>
            </w:pPr>
            <w:r>
              <w:rPr>
                <w:b/>
                <w:bCs/>
                <w:sz w:val="18"/>
                <w:szCs w:val="18"/>
              </w:rPr>
              <w:t>2 424 059</w:t>
            </w:r>
          </w:p>
        </w:tc>
        <w:tc>
          <w:tcPr>
            <w:tcW w:w="1020" w:type="dxa"/>
            <w:tcBorders>
              <w:top w:val="single" w:sz="8" w:space="0" w:color="auto"/>
              <w:left w:val="nil"/>
              <w:bottom w:val="single" w:sz="8" w:space="0" w:color="auto"/>
              <w:right w:val="single" w:sz="4" w:space="0" w:color="BFBFBF"/>
            </w:tcBorders>
            <w:shd w:val="clear" w:color="000000" w:fill="DDD9C4"/>
            <w:vAlign w:val="center"/>
            <w:hideMark/>
          </w:tcPr>
          <w:p w14:paraId="5AF08ED3" w14:textId="21C15A87" w:rsidR="00F22229" w:rsidRPr="00330730" w:rsidRDefault="00F22229" w:rsidP="00F22229">
            <w:pPr>
              <w:jc w:val="center"/>
              <w:rPr>
                <w:rFonts w:eastAsia="Times New Roman" w:cs="Times New Roman"/>
                <w:b/>
                <w:bCs/>
                <w:sz w:val="18"/>
                <w:szCs w:val="18"/>
                <w:lang w:eastAsia="lv-LV"/>
              </w:rPr>
            </w:pPr>
            <w:r>
              <w:rPr>
                <w:b/>
                <w:bCs/>
                <w:sz w:val="18"/>
                <w:szCs w:val="18"/>
              </w:rPr>
              <w:t>1 919 406</w:t>
            </w:r>
          </w:p>
        </w:tc>
        <w:tc>
          <w:tcPr>
            <w:tcW w:w="1180" w:type="dxa"/>
            <w:tcBorders>
              <w:top w:val="single" w:sz="8" w:space="0" w:color="auto"/>
              <w:left w:val="nil"/>
              <w:bottom w:val="single" w:sz="8" w:space="0" w:color="auto"/>
              <w:right w:val="single" w:sz="4" w:space="0" w:color="BFBFBF"/>
            </w:tcBorders>
            <w:shd w:val="clear" w:color="000000" w:fill="DDD9C4"/>
            <w:vAlign w:val="center"/>
            <w:hideMark/>
          </w:tcPr>
          <w:p w14:paraId="59A41FE0" w14:textId="42E8BABE" w:rsidR="00F22229" w:rsidRPr="00330730" w:rsidRDefault="00F22229" w:rsidP="00F22229">
            <w:pPr>
              <w:jc w:val="center"/>
              <w:rPr>
                <w:rFonts w:eastAsia="Times New Roman" w:cs="Times New Roman"/>
                <w:b/>
                <w:bCs/>
                <w:sz w:val="18"/>
                <w:szCs w:val="18"/>
                <w:lang w:eastAsia="lv-LV"/>
              </w:rPr>
            </w:pPr>
            <w:r>
              <w:rPr>
                <w:b/>
                <w:bCs/>
                <w:sz w:val="18"/>
                <w:szCs w:val="18"/>
              </w:rPr>
              <w:t>1 900 566</w:t>
            </w:r>
          </w:p>
        </w:tc>
        <w:tc>
          <w:tcPr>
            <w:tcW w:w="1236" w:type="dxa"/>
            <w:tcBorders>
              <w:top w:val="single" w:sz="8" w:space="0" w:color="auto"/>
              <w:left w:val="nil"/>
              <w:bottom w:val="single" w:sz="8" w:space="0" w:color="auto"/>
              <w:right w:val="single" w:sz="4" w:space="0" w:color="BFBFBF"/>
            </w:tcBorders>
            <w:shd w:val="clear" w:color="000000" w:fill="DDD9C4"/>
            <w:vAlign w:val="center"/>
            <w:hideMark/>
          </w:tcPr>
          <w:p w14:paraId="0867AB72" w14:textId="3BB38098" w:rsidR="00F22229" w:rsidRPr="00330730" w:rsidRDefault="00F22229" w:rsidP="00F22229">
            <w:pPr>
              <w:jc w:val="center"/>
              <w:rPr>
                <w:rFonts w:eastAsia="Times New Roman" w:cs="Times New Roman"/>
                <w:b/>
                <w:bCs/>
                <w:sz w:val="18"/>
                <w:szCs w:val="18"/>
                <w:lang w:eastAsia="lv-LV"/>
              </w:rPr>
            </w:pPr>
            <w:r>
              <w:rPr>
                <w:b/>
                <w:bCs/>
                <w:sz w:val="18"/>
                <w:szCs w:val="18"/>
              </w:rPr>
              <w:t> </w:t>
            </w:r>
          </w:p>
        </w:tc>
        <w:tc>
          <w:tcPr>
            <w:tcW w:w="992" w:type="dxa"/>
            <w:tcBorders>
              <w:top w:val="single" w:sz="8" w:space="0" w:color="auto"/>
              <w:left w:val="nil"/>
              <w:bottom w:val="single" w:sz="8" w:space="0" w:color="auto"/>
              <w:right w:val="single" w:sz="4" w:space="0" w:color="BFBFBF"/>
            </w:tcBorders>
            <w:shd w:val="clear" w:color="000000" w:fill="DDD9C4"/>
            <w:vAlign w:val="center"/>
            <w:hideMark/>
          </w:tcPr>
          <w:p w14:paraId="0C28EA71" w14:textId="27758131" w:rsidR="00F22229" w:rsidRPr="00330730" w:rsidRDefault="00F22229" w:rsidP="00F22229">
            <w:pPr>
              <w:jc w:val="center"/>
              <w:rPr>
                <w:rFonts w:eastAsia="Times New Roman" w:cs="Times New Roman"/>
                <w:b/>
                <w:bCs/>
                <w:sz w:val="18"/>
                <w:szCs w:val="18"/>
                <w:lang w:eastAsia="lv-LV"/>
              </w:rPr>
            </w:pPr>
            <w:r>
              <w:rPr>
                <w:b/>
                <w:bCs/>
                <w:sz w:val="18"/>
                <w:szCs w:val="18"/>
              </w:rPr>
              <w:t>1 900 566</w:t>
            </w:r>
          </w:p>
        </w:tc>
        <w:tc>
          <w:tcPr>
            <w:tcW w:w="1380" w:type="dxa"/>
            <w:tcBorders>
              <w:top w:val="single" w:sz="8" w:space="0" w:color="auto"/>
              <w:left w:val="nil"/>
              <w:bottom w:val="single" w:sz="8" w:space="0" w:color="auto"/>
              <w:right w:val="single" w:sz="8" w:space="0" w:color="auto"/>
            </w:tcBorders>
            <w:shd w:val="clear" w:color="000000" w:fill="DDD9C4"/>
            <w:vAlign w:val="center"/>
            <w:hideMark/>
          </w:tcPr>
          <w:p w14:paraId="18B6A31B" w14:textId="66F0ACE9" w:rsidR="00F22229" w:rsidRPr="00330730" w:rsidRDefault="00F22229" w:rsidP="00F22229">
            <w:pPr>
              <w:jc w:val="center"/>
              <w:rPr>
                <w:rFonts w:eastAsia="Times New Roman" w:cs="Times New Roman"/>
                <w:b/>
                <w:bCs/>
                <w:sz w:val="18"/>
                <w:szCs w:val="18"/>
                <w:lang w:eastAsia="lv-LV"/>
              </w:rPr>
            </w:pPr>
            <w:r>
              <w:rPr>
                <w:b/>
                <w:bCs/>
                <w:sz w:val="18"/>
                <w:szCs w:val="18"/>
              </w:rPr>
              <w:t>x</w:t>
            </w:r>
          </w:p>
        </w:tc>
      </w:tr>
      <w:tr w:rsidR="00F22229" w:rsidRPr="00330730" w14:paraId="1DE2A0D6" w14:textId="77777777" w:rsidTr="005074BA">
        <w:trPr>
          <w:trHeight w:val="570"/>
        </w:trPr>
        <w:tc>
          <w:tcPr>
            <w:tcW w:w="1960" w:type="dxa"/>
            <w:tcBorders>
              <w:top w:val="single" w:sz="4" w:space="0" w:color="BFBFBF"/>
              <w:left w:val="single" w:sz="4" w:space="0" w:color="BFBFBF"/>
              <w:bottom w:val="single" w:sz="4" w:space="0" w:color="BFBFBF"/>
              <w:right w:val="single" w:sz="4" w:space="0" w:color="BFBFBF"/>
            </w:tcBorders>
            <w:shd w:val="clear" w:color="000000" w:fill="FFFFFF"/>
            <w:vAlign w:val="center"/>
            <w:hideMark/>
          </w:tcPr>
          <w:p w14:paraId="493289F2" w14:textId="6F4A47BD" w:rsidR="00F22229" w:rsidRPr="00330730" w:rsidRDefault="00F22229" w:rsidP="00F22229">
            <w:pPr>
              <w:rPr>
                <w:rFonts w:eastAsia="Times New Roman" w:cs="Times New Roman"/>
                <w:b/>
                <w:bCs/>
                <w:sz w:val="18"/>
                <w:szCs w:val="18"/>
                <w:lang w:eastAsia="lv-LV"/>
              </w:rPr>
            </w:pPr>
            <w:r>
              <w:rPr>
                <w:b/>
                <w:bCs/>
                <w:sz w:val="18"/>
                <w:szCs w:val="18"/>
              </w:rPr>
              <w:t>Iekšlietu ministrija</w:t>
            </w:r>
          </w:p>
        </w:tc>
        <w:tc>
          <w:tcPr>
            <w:tcW w:w="1120" w:type="dxa"/>
            <w:tcBorders>
              <w:top w:val="single" w:sz="4" w:space="0" w:color="BFBFBF"/>
              <w:left w:val="nil"/>
              <w:bottom w:val="single" w:sz="4" w:space="0" w:color="BFBFBF"/>
              <w:right w:val="single" w:sz="4" w:space="0" w:color="BFBFBF"/>
            </w:tcBorders>
            <w:shd w:val="clear" w:color="auto" w:fill="auto"/>
            <w:vAlign w:val="center"/>
            <w:hideMark/>
          </w:tcPr>
          <w:p w14:paraId="32E2F663"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nil"/>
              <w:left w:val="nil"/>
              <w:bottom w:val="nil"/>
              <w:right w:val="nil"/>
            </w:tcBorders>
            <w:shd w:val="clear" w:color="000000" w:fill="FFFFFF"/>
            <w:vAlign w:val="center"/>
            <w:hideMark/>
          </w:tcPr>
          <w:p w14:paraId="4812F5E7" w14:textId="0FAEFF12" w:rsidR="00F22229" w:rsidRPr="00330730" w:rsidRDefault="00F22229" w:rsidP="00F22229">
            <w:pPr>
              <w:rPr>
                <w:rFonts w:eastAsia="Times New Roman" w:cs="Times New Roman"/>
                <w:sz w:val="18"/>
                <w:szCs w:val="18"/>
                <w:lang w:eastAsia="lv-LV"/>
              </w:rPr>
            </w:pPr>
            <w:r>
              <w:rPr>
                <w:sz w:val="18"/>
                <w:szCs w:val="18"/>
              </w:rPr>
              <w:t>06.01.00 "Valsts policija"</w:t>
            </w:r>
          </w:p>
        </w:tc>
        <w:tc>
          <w:tcPr>
            <w:tcW w:w="1000" w:type="dxa"/>
            <w:tcBorders>
              <w:top w:val="nil"/>
              <w:left w:val="nil"/>
              <w:bottom w:val="nil"/>
              <w:right w:val="nil"/>
            </w:tcBorders>
            <w:shd w:val="clear" w:color="000000" w:fill="FFFFFF"/>
            <w:vAlign w:val="center"/>
            <w:hideMark/>
          </w:tcPr>
          <w:p w14:paraId="1A7072C4" w14:textId="7D7DB106" w:rsidR="00F22229" w:rsidRPr="00330730" w:rsidRDefault="00F22229" w:rsidP="00F22229">
            <w:pPr>
              <w:jc w:val="center"/>
              <w:rPr>
                <w:rFonts w:eastAsia="Times New Roman" w:cs="Times New Roman"/>
                <w:sz w:val="18"/>
                <w:szCs w:val="18"/>
                <w:lang w:eastAsia="lv-LV"/>
              </w:rPr>
            </w:pPr>
            <w:r>
              <w:rPr>
                <w:sz w:val="18"/>
                <w:szCs w:val="18"/>
              </w:rPr>
              <w:t>934 696</w:t>
            </w:r>
          </w:p>
        </w:tc>
        <w:tc>
          <w:tcPr>
            <w:tcW w:w="1120" w:type="dxa"/>
            <w:tcBorders>
              <w:top w:val="nil"/>
              <w:left w:val="nil"/>
              <w:bottom w:val="nil"/>
              <w:right w:val="nil"/>
            </w:tcBorders>
            <w:shd w:val="clear" w:color="000000" w:fill="FFFFFF"/>
            <w:vAlign w:val="center"/>
            <w:hideMark/>
          </w:tcPr>
          <w:p w14:paraId="66EF867E" w14:textId="5FDA3D3E" w:rsidR="00F22229" w:rsidRPr="00330730" w:rsidRDefault="00F22229" w:rsidP="00F22229">
            <w:pPr>
              <w:jc w:val="center"/>
              <w:rPr>
                <w:rFonts w:eastAsia="Times New Roman" w:cs="Times New Roman"/>
                <w:sz w:val="18"/>
                <w:szCs w:val="18"/>
                <w:lang w:eastAsia="lv-LV"/>
              </w:rPr>
            </w:pPr>
            <w:r>
              <w:rPr>
                <w:sz w:val="18"/>
                <w:szCs w:val="18"/>
              </w:rPr>
              <w:t>934 696</w:t>
            </w:r>
          </w:p>
        </w:tc>
        <w:tc>
          <w:tcPr>
            <w:tcW w:w="1082" w:type="dxa"/>
            <w:tcBorders>
              <w:top w:val="nil"/>
              <w:left w:val="nil"/>
              <w:bottom w:val="nil"/>
              <w:right w:val="nil"/>
            </w:tcBorders>
            <w:shd w:val="clear" w:color="000000" w:fill="FFFFFF"/>
            <w:vAlign w:val="center"/>
            <w:hideMark/>
          </w:tcPr>
          <w:p w14:paraId="0E077FF2" w14:textId="23982FA7" w:rsidR="00F22229" w:rsidRPr="00330730" w:rsidRDefault="00F22229" w:rsidP="00F22229">
            <w:pPr>
              <w:jc w:val="center"/>
              <w:rPr>
                <w:rFonts w:eastAsia="Times New Roman" w:cs="Times New Roman"/>
                <w:sz w:val="18"/>
                <w:szCs w:val="18"/>
                <w:lang w:eastAsia="lv-LV"/>
              </w:rPr>
            </w:pPr>
            <w:r>
              <w:rPr>
                <w:sz w:val="18"/>
                <w:szCs w:val="18"/>
              </w:rPr>
              <w:t>934 696</w:t>
            </w:r>
          </w:p>
        </w:tc>
        <w:tc>
          <w:tcPr>
            <w:tcW w:w="1300" w:type="dxa"/>
            <w:tcBorders>
              <w:top w:val="nil"/>
              <w:left w:val="single" w:sz="4" w:space="0" w:color="BFBFBF"/>
              <w:bottom w:val="nil"/>
              <w:right w:val="single" w:sz="4" w:space="0" w:color="BFBFBF"/>
            </w:tcBorders>
            <w:shd w:val="clear" w:color="000000" w:fill="FFFFFF"/>
            <w:vAlign w:val="center"/>
            <w:hideMark/>
          </w:tcPr>
          <w:p w14:paraId="50C4172B" w14:textId="2135D68B" w:rsidR="00F22229" w:rsidRPr="00330730" w:rsidRDefault="00F22229" w:rsidP="00F22229">
            <w:pPr>
              <w:jc w:val="right"/>
              <w:rPr>
                <w:rFonts w:eastAsia="Times New Roman" w:cs="Times New Roman"/>
                <w:sz w:val="18"/>
                <w:szCs w:val="18"/>
                <w:lang w:eastAsia="lv-LV"/>
              </w:rPr>
            </w:pPr>
            <w:r>
              <w:rPr>
                <w:b/>
                <w:bCs/>
                <w:sz w:val="18"/>
                <w:szCs w:val="18"/>
              </w:rPr>
              <w:t> </w:t>
            </w:r>
          </w:p>
        </w:tc>
        <w:tc>
          <w:tcPr>
            <w:tcW w:w="1020" w:type="dxa"/>
            <w:tcBorders>
              <w:top w:val="nil"/>
              <w:left w:val="nil"/>
              <w:bottom w:val="nil"/>
              <w:right w:val="single" w:sz="4" w:space="0" w:color="BFBFBF"/>
            </w:tcBorders>
            <w:shd w:val="clear" w:color="000000" w:fill="FFFFFF"/>
            <w:vAlign w:val="center"/>
            <w:hideMark/>
          </w:tcPr>
          <w:p w14:paraId="0DB9A590" w14:textId="29745BED" w:rsidR="00F22229" w:rsidRPr="00330730" w:rsidRDefault="00F22229" w:rsidP="00F22229">
            <w:pPr>
              <w:jc w:val="right"/>
              <w:rPr>
                <w:rFonts w:eastAsia="Times New Roman" w:cs="Times New Roman"/>
                <w:sz w:val="18"/>
                <w:szCs w:val="18"/>
                <w:lang w:eastAsia="lv-LV"/>
              </w:rPr>
            </w:pPr>
            <w:r>
              <w:rPr>
                <w:b/>
                <w:bCs/>
                <w:sz w:val="18"/>
                <w:szCs w:val="18"/>
              </w:rPr>
              <w:t> </w:t>
            </w:r>
          </w:p>
        </w:tc>
        <w:tc>
          <w:tcPr>
            <w:tcW w:w="1180" w:type="dxa"/>
            <w:tcBorders>
              <w:top w:val="nil"/>
              <w:left w:val="nil"/>
              <w:bottom w:val="nil"/>
              <w:right w:val="single" w:sz="4" w:space="0" w:color="BFBFBF"/>
            </w:tcBorders>
            <w:shd w:val="clear" w:color="000000" w:fill="FFFFFF"/>
            <w:vAlign w:val="center"/>
            <w:hideMark/>
          </w:tcPr>
          <w:p w14:paraId="26115018" w14:textId="6FF76D3C" w:rsidR="00F22229" w:rsidRPr="00330730" w:rsidRDefault="00F22229" w:rsidP="00F22229">
            <w:pPr>
              <w:jc w:val="right"/>
              <w:rPr>
                <w:rFonts w:eastAsia="Times New Roman" w:cs="Times New Roman"/>
                <w:sz w:val="18"/>
                <w:szCs w:val="18"/>
                <w:lang w:eastAsia="lv-LV"/>
              </w:rPr>
            </w:pPr>
            <w:r>
              <w:rPr>
                <w:b/>
                <w:bCs/>
                <w:sz w:val="18"/>
                <w:szCs w:val="18"/>
              </w:rPr>
              <w:t> </w:t>
            </w:r>
          </w:p>
        </w:tc>
        <w:tc>
          <w:tcPr>
            <w:tcW w:w="1236" w:type="dxa"/>
            <w:tcBorders>
              <w:top w:val="nil"/>
              <w:left w:val="nil"/>
              <w:bottom w:val="nil"/>
              <w:right w:val="single" w:sz="4" w:space="0" w:color="BFBFBF"/>
            </w:tcBorders>
            <w:shd w:val="clear" w:color="000000" w:fill="FFFFFF"/>
            <w:vAlign w:val="center"/>
            <w:hideMark/>
          </w:tcPr>
          <w:p w14:paraId="013A66D7" w14:textId="02268459" w:rsidR="00F22229" w:rsidRPr="00330730" w:rsidRDefault="00F22229" w:rsidP="00F22229">
            <w:pPr>
              <w:rPr>
                <w:rFonts w:eastAsia="Times New Roman" w:cs="Times New Roman"/>
                <w:sz w:val="18"/>
                <w:szCs w:val="18"/>
                <w:lang w:eastAsia="lv-LV"/>
              </w:rPr>
            </w:pPr>
            <w:r>
              <w:rPr>
                <w:b/>
                <w:bCs/>
                <w:sz w:val="18"/>
                <w:szCs w:val="18"/>
              </w:rPr>
              <w:t> </w:t>
            </w:r>
          </w:p>
        </w:tc>
        <w:tc>
          <w:tcPr>
            <w:tcW w:w="992" w:type="dxa"/>
            <w:tcBorders>
              <w:top w:val="nil"/>
              <w:left w:val="nil"/>
              <w:bottom w:val="nil"/>
              <w:right w:val="single" w:sz="4" w:space="0" w:color="BFBFBF"/>
            </w:tcBorders>
            <w:shd w:val="clear" w:color="000000" w:fill="FFFFFF"/>
            <w:vAlign w:val="center"/>
            <w:hideMark/>
          </w:tcPr>
          <w:p w14:paraId="3887E979" w14:textId="1AAFED07" w:rsidR="00F22229" w:rsidRPr="00330730" w:rsidRDefault="00F22229" w:rsidP="00F22229">
            <w:pPr>
              <w:jc w:val="right"/>
              <w:rPr>
                <w:rFonts w:eastAsia="Times New Roman" w:cs="Times New Roman"/>
                <w:sz w:val="18"/>
                <w:szCs w:val="18"/>
                <w:lang w:eastAsia="lv-LV"/>
              </w:rPr>
            </w:pPr>
            <w:r>
              <w:rPr>
                <w:b/>
                <w:bCs/>
                <w:sz w:val="18"/>
                <w:szCs w:val="18"/>
              </w:rPr>
              <w:t> </w:t>
            </w:r>
          </w:p>
        </w:tc>
        <w:tc>
          <w:tcPr>
            <w:tcW w:w="1380" w:type="dxa"/>
            <w:tcBorders>
              <w:top w:val="nil"/>
              <w:left w:val="nil"/>
              <w:bottom w:val="nil"/>
              <w:right w:val="nil"/>
            </w:tcBorders>
            <w:shd w:val="clear" w:color="000000" w:fill="FFFFFF"/>
            <w:vAlign w:val="center"/>
            <w:hideMark/>
          </w:tcPr>
          <w:p w14:paraId="5114969B" w14:textId="6A24DCD7" w:rsidR="00F22229" w:rsidRPr="00330730" w:rsidRDefault="00F22229" w:rsidP="00F22229">
            <w:pPr>
              <w:jc w:val="center"/>
              <w:rPr>
                <w:rFonts w:eastAsia="Times New Roman" w:cs="Times New Roman"/>
                <w:sz w:val="18"/>
                <w:szCs w:val="18"/>
                <w:lang w:eastAsia="lv-LV"/>
              </w:rPr>
            </w:pPr>
            <w:r>
              <w:rPr>
                <w:b/>
                <w:bCs/>
                <w:sz w:val="18"/>
                <w:szCs w:val="18"/>
              </w:rPr>
              <w:t> </w:t>
            </w:r>
          </w:p>
        </w:tc>
      </w:tr>
      <w:tr w:rsidR="00F22229" w:rsidRPr="00330730" w14:paraId="66B39DC1" w14:textId="77777777" w:rsidTr="00F22229">
        <w:trPr>
          <w:trHeight w:val="570"/>
        </w:trPr>
        <w:tc>
          <w:tcPr>
            <w:tcW w:w="1960" w:type="dxa"/>
            <w:tcBorders>
              <w:top w:val="nil"/>
              <w:left w:val="single" w:sz="4" w:space="0" w:color="BFBFBF"/>
              <w:bottom w:val="single" w:sz="4" w:space="0" w:color="BFBFBF"/>
              <w:right w:val="single" w:sz="4" w:space="0" w:color="BFBFBF"/>
            </w:tcBorders>
            <w:shd w:val="clear" w:color="000000" w:fill="FFFFFF"/>
            <w:vAlign w:val="center"/>
          </w:tcPr>
          <w:p w14:paraId="7411FAB8" w14:textId="1796E5AA" w:rsidR="00F22229" w:rsidRDefault="00F22229" w:rsidP="00F22229">
            <w:pPr>
              <w:rPr>
                <w:b/>
                <w:bCs/>
                <w:sz w:val="18"/>
                <w:szCs w:val="18"/>
              </w:rPr>
            </w:pPr>
            <w:r w:rsidRPr="00DA110F">
              <w:rPr>
                <w:b/>
                <w:bCs/>
                <w:sz w:val="18"/>
                <w:szCs w:val="18"/>
              </w:rPr>
              <w:t>Iekšlietu ministrija</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70CC5FF3" w14:textId="77777777" w:rsidR="00F22229" w:rsidRPr="00330730" w:rsidRDefault="00F22229" w:rsidP="00F22229">
            <w:pPr>
              <w:rPr>
                <w:rFonts w:eastAsia="Times New Roman" w:cs="Times New Roman"/>
                <w:b/>
                <w:bCs/>
                <w:sz w:val="18"/>
                <w:szCs w:val="18"/>
                <w:lang w:eastAsia="lv-LV"/>
              </w:rPr>
            </w:pP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B89D7E6" w14:textId="2F2B7B10" w:rsidR="00F22229" w:rsidRDefault="00F22229" w:rsidP="00F22229">
            <w:pPr>
              <w:rPr>
                <w:sz w:val="18"/>
                <w:szCs w:val="18"/>
              </w:rPr>
            </w:pPr>
            <w:r w:rsidRPr="00DA110F">
              <w:rPr>
                <w:sz w:val="18"/>
                <w:szCs w:val="18"/>
              </w:rPr>
              <w:t>09.00.00 "Valsts drošības dienests"</w:t>
            </w:r>
          </w:p>
        </w:tc>
        <w:tc>
          <w:tcPr>
            <w:tcW w:w="1000" w:type="dxa"/>
            <w:tcBorders>
              <w:top w:val="nil"/>
              <w:left w:val="nil"/>
              <w:bottom w:val="nil"/>
              <w:right w:val="nil"/>
            </w:tcBorders>
            <w:shd w:val="clear" w:color="000000" w:fill="FFFFFF"/>
            <w:vAlign w:val="center"/>
          </w:tcPr>
          <w:p w14:paraId="222C7EAE" w14:textId="4B246008" w:rsidR="00F22229" w:rsidRDefault="00F22229" w:rsidP="00F22229">
            <w:pPr>
              <w:jc w:val="center"/>
              <w:rPr>
                <w:sz w:val="18"/>
                <w:szCs w:val="18"/>
              </w:rPr>
            </w:pPr>
            <w:r>
              <w:rPr>
                <w:sz w:val="18"/>
                <w:szCs w:val="18"/>
              </w:rPr>
              <w:t>157 681</w:t>
            </w:r>
          </w:p>
        </w:tc>
        <w:tc>
          <w:tcPr>
            <w:tcW w:w="1120" w:type="dxa"/>
            <w:tcBorders>
              <w:top w:val="nil"/>
              <w:left w:val="nil"/>
              <w:bottom w:val="nil"/>
              <w:right w:val="nil"/>
            </w:tcBorders>
            <w:shd w:val="clear" w:color="000000" w:fill="FFFFFF"/>
            <w:vAlign w:val="center"/>
          </w:tcPr>
          <w:p w14:paraId="200490E3" w14:textId="7DF43EA5" w:rsidR="00F22229" w:rsidRDefault="00F22229" w:rsidP="00F22229">
            <w:pPr>
              <w:jc w:val="center"/>
              <w:rPr>
                <w:sz w:val="18"/>
                <w:szCs w:val="18"/>
              </w:rPr>
            </w:pPr>
            <w:r>
              <w:rPr>
                <w:sz w:val="18"/>
                <w:szCs w:val="18"/>
              </w:rPr>
              <w:t>157 681</w:t>
            </w:r>
          </w:p>
        </w:tc>
        <w:tc>
          <w:tcPr>
            <w:tcW w:w="1082" w:type="dxa"/>
            <w:tcBorders>
              <w:top w:val="nil"/>
              <w:left w:val="nil"/>
              <w:bottom w:val="nil"/>
              <w:right w:val="nil"/>
            </w:tcBorders>
            <w:shd w:val="clear" w:color="000000" w:fill="FFFFFF"/>
            <w:vAlign w:val="center"/>
          </w:tcPr>
          <w:p w14:paraId="6A37065D" w14:textId="079D77D5" w:rsidR="00F22229" w:rsidRDefault="00F22229" w:rsidP="00F22229">
            <w:pPr>
              <w:jc w:val="center"/>
              <w:rPr>
                <w:sz w:val="18"/>
                <w:szCs w:val="18"/>
              </w:rPr>
            </w:pPr>
            <w:r>
              <w:rPr>
                <w:sz w:val="18"/>
                <w:szCs w:val="18"/>
              </w:rPr>
              <w:t>157 681</w:t>
            </w:r>
          </w:p>
        </w:tc>
        <w:tc>
          <w:tcPr>
            <w:tcW w:w="1300" w:type="dxa"/>
            <w:tcBorders>
              <w:top w:val="single" w:sz="4" w:space="0" w:color="BFBFBF"/>
              <w:left w:val="nil"/>
              <w:bottom w:val="single" w:sz="4" w:space="0" w:color="BFBFBF"/>
              <w:right w:val="single" w:sz="4" w:space="0" w:color="BFBFBF"/>
            </w:tcBorders>
            <w:shd w:val="clear" w:color="000000" w:fill="FFFFFF"/>
            <w:vAlign w:val="center"/>
          </w:tcPr>
          <w:p w14:paraId="5BFC1CF0" w14:textId="77777777" w:rsidR="00F22229" w:rsidRDefault="00F22229" w:rsidP="00F22229">
            <w:pPr>
              <w:jc w:val="right"/>
              <w:rPr>
                <w:sz w:val="18"/>
                <w:szCs w:val="18"/>
              </w:rPr>
            </w:pPr>
          </w:p>
        </w:tc>
        <w:tc>
          <w:tcPr>
            <w:tcW w:w="1020" w:type="dxa"/>
            <w:tcBorders>
              <w:top w:val="single" w:sz="4" w:space="0" w:color="BFBFBF"/>
              <w:left w:val="nil"/>
              <w:bottom w:val="single" w:sz="4" w:space="0" w:color="BFBFBF"/>
              <w:right w:val="single" w:sz="4" w:space="0" w:color="BFBFBF"/>
            </w:tcBorders>
            <w:shd w:val="clear" w:color="000000" w:fill="FFFFFF"/>
            <w:vAlign w:val="center"/>
          </w:tcPr>
          <w:p w14:paraId="71EF0664" w14:textId="77777777" w:rsidR="00F22229" w:rsidRDefault="00F22229" w:rsidP="00F22229">
            <w:pPr>
              <w:jc w:val="right"/>
              <w:rPr>
                <w:sz w:val="18"/>
                <w:szCs w:val="18"/>
              </w:rPr>
            </w:pPr>
          </w:p>
        </w:tc>
        <w:tc>
          <w:tcPr>
            <w:tcW w:w="1180" w:type="dxa"/>
            <w:tcBorders>
              <w:top w:val="single" w:sz="4" w:space="0" w:color="BFBFBF"/>
              <w:left w:val="nil"/>
              <w:bottom w:val="single" w:sz="4" w:space="0" w:color="BFBFBF"/>
              <w:right w:val="single" w:sz="4" w:space="0" w:color="BFBFBF"/>
            </w:tcBorders>
            <w:shd w:val="clear" w:color="000000" w:fill="FFFFFF"/>
            <w:vAlign w:val="center"/>
          </w:tcPr>
          <w:p w14:paraId="79D5170C" w14:textId="77777777" w:rsidR="00F22229" w:rsidRDefault="00F22229" w:rsidP="00F22229">
            <w:pPr>
              <w:jc w:val="right"/>
              <w:rPr>
                <w:sz w:val="18"/>
                <w:szCs w:val="18"/>
              </w:rPr>
            </w:pPr>
          </w:p>
        </w:tc>
        <w:tc>
          <w:tcPr>
            <w:tcW w:w="1236" w:type="dxa"/>
            <w:tcBorders>
              <w:top w:val="single" w:sz="4" w:space="0" w:color="BFBFBF"/>
              <w:left w:val="nil"/>
              <w:bottom w:val="single" w:sz="4" w:space="0" w:color="BFBFBF"/>
              <w:right w:val="single" w:sz="4" w:space="0" w:color="BFBFBF"/>
            </w:tcBorders>
            <w:shd w:val="clear" w:color="000000" w:fill="FFFFFF"/>
            <w:vAlign w:val="center"/>
          </w:tcPr>
          <w:p w14:paraId="7EE216C6" w14:textId="77777777" w:rsidR="00F22229" w:rsidRDefault="00F22229" w:rsidP="00F22229">
            <w:pPr>
              <w:rPr>
                <w:sz w:val="18"/>
                <w:szCs w:val="18"/>
              </w:rPr>
            </w:pPr>
          </w:p>
        </w:tc>
        <w:tc>
          <w:tcPr>
            <w:tcW w:w="992" w:type="dxa"/>
            <w:tcBorders>
              <w:top w:val="single" w:sz="4" w:space="0" w:color="BFBFBF"/>
              <w:left w:val="nil"/>
              <w:bottom w:val="single" w:sz="4" w:space="0" w:color="BFBFBF"/>
              <w:right w:val="single" w:sz="4" w:space="0" w:color="BFBFBF"/>
            </w:tcBorders>
            <w:shd w:val="clear" w:color="000000" w:fill="FFFFFF"/>
            <w:vAlign w:val="center"/>
          </w:tcPr>
          <w:p w14:paraId="4290AE07" w14:textId="77777777" w:rsidR="00F22229" w:rsidRDefault="00F22229" w:rsidP="00F22229">
            <w:pPr>
              <w:jc w:val="right"/>
              <w:rPr>
                <w:sz w:val="18"/>
                <w:szCs w:val="18"/>
              </w:rPr>
            </w:pPr>
          </w:p>
        </w:tc>
        <w:tc>
          <w:tcPr>
            <w:tcW w:w="1380" w:type="dxa"/>
            <w:tcBorders>
              <w:top w:val="single" w:sz="4" w:space="0" w:color="BFBFBF"/>
              <w:left w:val="nil"/>
              <w:bottom w:val="single" w:sz="4" w:space="0" w:color="BFBFBF"/>
              <w:right w:val="single" w:sz="4" w:space="0" w:color="BFBFBF"/>
            </w:tcBorders>
            <w:shd w:val="clear" w:color="000000" w:fill="FFFFFF"/>
            <w:vAlign w:val="center"/>
          </w:tcPr>
          <w:p w14:paraId="43712560" w14:textId="77777777" w:rsidR="00F22229" w:rsidRDefault="00F22229" w:rsidP="00F22229">
            <w:pPr>
              <w:jc w:val="center"/>
              <w:rPr>
                <w:sz w:val="18"/>
                <w:szCs w:val="18"/>
              </w:rPr>
            </w:pPr>
          </w:p>
        </w:tc>
      </w:tr>
      <w:tr w:rsidR="00F22229" w:rsidRPr="00330730" w14:paraId="42285AE4" w14:textId="77777777" w:rsidTr="008F2264">
        <w:trPr>
          <w:trHeight w:val="570"/>
        </w:trPr>
        <w:tc>
          <w:tcPr>
            <w:tcW w:w="1960" w:type="dxa"/>
            <w:tcBorders>
              <w:top w:val="nil"/>
              <w:left w:val="single" w:sz="4" w:space="0" w:color="BFBFBF"/>
              <w:bottom w:val="single" w:sz="4" w:space="0" w:color="BFBFBF"/>
              <w:right w:val="single" w:sz="4" w:space="0" w:color="BFBFBF"/>
            </w:tcBorders>
            <w:shd w:val="clear" w:color="000000" w:fill="FFFFFF"/>
            <w:vAlign w:val="center"/>
          </w:tcPr>
          <w:p w14:paraId="20793E51" w14:textId="3AC64F58" w:rsidR="00F22229" w:rsidRPr="00330730" w:rsidRDefault="00F22229" w:rsidP="00F22229">
            <w:pPr>
              <w:rPr>
                <w:rFonts w:eastAsia="Times New Roman" w:cs="Times New Roman"/>
                <w:b/>
                <w:bCs/>
                <w:sz w:val="18"/>
                <w:szCs w:val="18"/>
                <w:lang w:eastAsia="lv-LV"/>
              </w:rPr>
            </w:pPr>
            <w:r>
              <w:rPr>
                <w:b/>
                <w:bCs/>
                <w:sz w:val="18"/>
                <w:szCs w:val="18"/>
              </w:rPr>
              <w:t>Iekšlietu ministrija</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665863B8" w14:textId="77777777" w:rsidR="00F22229" w:rsidRPr="00330730" w:rsidRDefault="00F22229" w:rsidP="00F22229">
            <w:pPr>
              <w:rPr>
                <w:rFonts w:eastAsia="Times New Roman" w:cs="Times New Roman"/>
                <w:b/>
                <w:bCs/>
                <w:sz w:val="18"/>
                <w:szCs w:val="18"/>
                <w:lang w:eastAsia="lv-LV"/>
              </w:rPr>
            </w:pP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7F66FD2" w14:textId="5E3034C6" w:rsidR="00F22229" w:rsidRPr="00330730" w:rsidRDefault="00F22229" w:rsidP="00F22229">
            <w:pPr>
              <w:rPr>
                <w:rFonts w:eastAsia="Times New Roman" w:cs="Times New Roman"/>
                <w:sz w:val="18"/>
                <w:szCs w:val="18"/>
                <w:lang w:eastAsia="lv-LV"/>
              </w:rPr>
            </w:pPr>
            <w:r>
              <w:rPr>
                <w:sz w:val="18"/>
                <w:szCs w:val="18"/>
              </w:rPr>
              <w:t>43.00.00 "Finanšu izlūkošanas dienesta darbība"</w:t>
            </w:r>
          </w:p>
        </w:tc>
        <w:tc>
          <w:tcPr>
            <w:tcW w:w="100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42CAD4B" w14:textId="5228601E" w:rsidR="00F22229" w:rsidRPr="00330730" w:rsidRDefault="00F22229" w:rsidP="00F22229">
            <w:pPr>
              <w:jc w:val="center"/>
              <w:rPr>
                <w:rFonts w:eastAsia="Times New Roman" w:cs="Times New Roman"/>
                <w:sz w:val="18"/>
                <w:szCs w:val="18"/>
                <w:lang w:eastAsia="lv-LV"/>
              </w:rPr>
            </w:pPr>
            <w:r>
              <w:rPr>
                <w:sz w:val="18"/>
                <w:szCs w:val="18"/>
              </w:rPr>
              <w:t>3 166 101</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71010690" w14:textId="75BD2973" w:rsidR="00F22229" w:rsidRPr="00330730" w:rsidRDefault="00F22229" w:rsidP="00F22229">
            <w:pPr>
              <w:jc w:val="center"/>
              <w:rPr>
                <w:rFonts w:eastAsia="Times New Roman" w:cs="Times New Roman"/>
                <w:sz w:val="18"/>
                <w:szCs w:val="18"/>
                <w:lang w:eastAsia="lv-LV"/>
              </w:rPr>
            </w:pPr>
            <w:r>
              <w:rPr>
                <w:sz w:val="18"/>
                <w:szCs w:val="18"/>
              </w:rPr>
              <w:t>1 691 287</w:t>
            </w:r>
          </w:p>
        </w:tc>
        <w:tc>
          <w:tcPr>
            <w:tcW w:w="1082" w:type="dxa"/>
            <w:tcBorders>
              <w:top w:val="single" w:sz="4" w:space="0" w:color="BFBFBF"/>
              <w:left w:val="nil"/>
              <w:bottom w:val="single" w:sz="4" w:space="0" w:color="BFBFBF"/>
              <w:right w:val="single" w:sz="4" w:space="0" w:color="BFBFBF"/>
            </w:tcBorders>
            <w:shd w:val="clear" w:color="auto" w:fill="auto"/>
            <w:vAlign w:val="center"/>
          </w:tcPr>
          <w:p w14:paraId="4F65A6F1" w14:textId="1DBABCF9" w:rsidR="00F22229" w:rsidRPr="00330730" w:rsidRDefault="00F22229" w:rsidP="00F22229">
            <w:pPr>
              <w:jc w:val="center"/>
              <w:rPr>
                <w:rFonts w:eastAsia="Times New Roman" w:cs="Times New Roman"/>
                <w:sz w:val="18"/>
                <w:szCs w:val="18"/>
                <w:lang w:eastAsia="lv-LV"/>
              </w:rPr>
            </w:pPr>
            <w:r>
              <w:rPr>
                <w:sz w:val="18"/>
                <w:szCs w:val="18"/>
              </w:rPr>
              <w:t>1 691 287</w:t>
            </w:r>
          </w:p>
        </w:tc>
        <w:tc>
          <w:tcPr>
            <w:tcW w:w="1300" w:type="dxa"/>
            <w:tcBorders>
              <w:top w:val="single" w:sz="4" w:space="0" w:color="BFBFBF"/>
              <w:left w:val="nil"/>
              <w:bottom w:val="single" w:sz="4" w:space="0" w:color="BFBFBF"/>
              <w:right w:val="single" w:sz="4" w:space="0" w:color="BFBFBF"/>
            </w:tcBorders>
            <w:shd w:val="clear" w:color="000000" w:fill="FFFFFF"/>
            <w:vAlign w:val="center"/>
          </w:tcPr>
          <w:p w14:paraId="09C2434C" w14:textId="6398BA14" w:rsidR="00F22229" w:rsidRPr="00330730" w:rsidRDefault="00F22229" w:rsidP="00F22229">
            <w:pPr>
              <w:jc w:val="right"/>
              <w:rPr>
                <w:rFonts w:eastAsia="Times New Roman" w:cs="Times New Roman"/>
                <w:sz w:val="18"/>
                <w:szCs w:val="18"/>
                <w:lang w:eastAsia="lv-LV"/>
              </w:rPr>
            </w:pPr>
            <w:r>
              <w:rPr>
                <w:sz w:val="18"/>
                <w:szCs w:val="18"/>
              </w:rPr>
              <w:t>448 478</w:t>
            </w:r>
          </w:p>
        </w:tc>
        <w:tc>
          <w:tcPr>
            <w:tcW w:w="1020" w:type="dxa"/>
            <w:tcBorders>
              <w:top w:val="single" w:sz="4" w:space="0" w:color="BFBFBF"/>
              <w:left w:val="nil"/>
              <w:bottom w:val="single" w:sz="4" w:space="0" w:color="BFBFBF"/>
              <w:right w:val="single" w:sz="4" w:space="0" w:color="BFBFBF"/>
            </w:tcBorders>
            <w:shd w:val="clear" w:color="000000" w:fill="FFFFFF"/>
            <w:vAlign w:val="center"/>
          </w:tcPr>
          <w:p w14:paraId="7C9C629E" w14:textId="0580EE42" w:rsidR="00F22229" w:rsidRPr="00330730" w:rsidRDefault="00F22229" w:rsidP="00F22229">
            <w:pPr>
              <w:jc w:val="right"/>
              <w:rPr>
                <w:rFonts w:eastAsia="Times New Roman" w:cs="Times New Roman"/>
                <w:sz w:val="18"/>
                <w:szCs w:val="18"/>
                <w:lang w:eastAsia="lv-LV"/>
              </w:rPr>
            </w:pPr>
            <w:r>
              <w:rPr>
                <w:sz w:val="18"/>
                <w:szCs w:val="18"/>
              </w:rPr>
              <w:t>995 644</w:t>
            </w:r>
          </w:p>
        </w:tc>
        <w:tc>
          <w:tcPr>
            <w:tcW w:w="1180" w:type="dxa"/>
            <w:tcBorders>
              <w:top w:val="single" w:sz="4" w:space="0" w:color="BFBFBF"/>
              <w:left w:val="nil"/>
              <w:bottom w:val="single" w:sz="4" w:space="0" w:color="BFBFBF"/>
              <w:right w:val="single" w:sz="4" w:space="0" w:color="BFBFBF"/>
            </w:tcBorders>
            <w:shd w:val="clear" w:color="000000" w:fill="FFFFFF"/>
            <w:vAlign w:val="center"/>
          </w:tcPr>
          <w:p w14:paraId="16804774" w14:textId="61AAE16E" w:rsidR="00F22229" w:rsidRPr="00330730" w:rsidRDefault="00F22229" w:rsidP="00F22229">
            <w:pPr>
              <w:jc w:val="right"/>
              <w:rPr>
                <w:rFonts w:eastAsia="Times New Roman" w:cs="Times New Roman"/>
                <w:sz w:val="18"/>
                <w:szCs w:val="18"/>
                <w:lang w:eastAsia="lv-LV"/>
              </w:rPr>
            </w:pPr>
            <w:r>
              <w:rPr>
                <w:sz w:val="18"/>
                <w:szCs w:val="18"/>
              </w:rPr>
              <w:t>995 644</w:t>
            </w:r>
          </w:p>
        </w:tc>
        <w:tc>
          <w:tcPr>
            <w:tcW w:w="1236" w:type="dxa"/>
            <w:tcBorders>
              <w:top w:val="single" w:sz="4" w:space="0" w:color="BFBFBF"/>
              <w:left w:val="nil"/>
              <w:bottom w:val="single" w:sz="4" w:space="0" w:color="BFBFBF"/>
              <w:right w:val="single" w:sz="4" w:space="0" w:color="BFBFBF"/>
            </w:tcBorders>
            <w:shd w:val="clear" w:color="000000" w:fill="FFFFFF"/>
            <w:vAlign w:val="center"/>
          </w:tcPr>
          <w:p w14:paraId="5241F0F3" w14:textId="08CCB0B7"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single" w:sz="4" w:space="0" w:color="BFBFBF"/>
              <w:left w:val="nil"/>
              <w:bottom w:val="single" w:sz="4" w:space="0" w:color="BFBFBF"/>
              <w:right w:val="single" w:sz="4" w:space="0" w:color="BFBFBF"/>
            </w:tcBorders>
            <w:shd w:val="clear" w:color="000000" w:fill="FFFFFF"/>
            <w:vAlign w:val="center"/>
          </w:tcPr>
          <w:p w14:paraId="46C582E1" w14:textId="4175992A" w:rsidR="00F22229" w:rsidRPr="00330730" w:rsidRDefault="00F22229" w:rsidP="00F22229">
            <w:pPr>
              <w:jc w:val="right"/>
              <w:rPr>
                <w:rFonts w:eastAsia="Times New Roman" w:cs="Times New Roman"/>
                <w:sz w:val="18"/>
                <w:szCs w:val="18"/>
                <w:lang w:eastAsia="lv-LV"/>
              </w:rPr>
            </w:pPr>
            <w:r>
              <w:rPr>
                <w:sz w:val="18"/>
                <w:szCs w:val="18"/>
              </w:rPr>
              <w:t>995 644</w:t>
            </w:r>
          </w:p>
        </w:tc>
        <w:tc>
          <w:tcPr>
            <w:tcW w:w="1380" w:type="dxa"/>
            <w:tcBorders>
              <w:top w:val="single" w:sz="4" w:space="0" w:color="BFBFBF"/>
              <w:left w:val="nil"/>
              <w:bottom w:val="single" w:sz="4" w:space="0" w:color="BFBFBF"/>
              <w:right w:val="single" w:sz="4" w:space="0" w:color="BFBFBF"/>
            </w:tcBorders>
            <w:shd w:val="clear" w:color="000000" w:fill="FFFFFF"/>
            <w:vAlign w:val="center"/>
          </w:tcPr>
          <w:p w14:paraId="223ABB18" w14:textId="23D08528"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14B1DC3F" w14:textId="77777777" w:rsidTr="00F22229">
        <w:trPr>
          <w:trHeight w:val="570"/>
        </w:trPr>
        <w:tc>
          <w:tcPr>
            <w:tcW w:w="1960" w:type="dxa"/>
            <w:tcBorders>
              <w:top w:val="nil"/>
              <w:left w:val="single" w:sz="4" w:space="0" w:color="BFBFBF"/>
              <w:bottom w:val="single" w:sz="4" w:space="0" w:color="BFBFBF"/>
              <w:right w:val="single" w:sz="4" w:space="0" w:color="BFBFBF"/>
            </w:tcBorders>
            <w:shd w:val="clear" w:color="000000" w:fill="FFFFFF"/>
            <w:vAlign w:val="center"/>
          </w:tcPr>
          <w:p w14:paraId="0AA7CEFD" w14:textId="64DEA38E" w:rsidR="00F22229" w:rsidRPr="00330730" w:rsidRDefault="00F22229" w:rsidP="00F22229">
            <w:pPr>
              <w:rPr>
                <w:rFonts w:eastAsia="Times New Roman" w:cs="Times New Roman"/>
                <w:b/>
                <w:bCs/>
                <w:sz w:val="18"/>
                <w:szCs w:val="18"/>
                <w:lang w:eastAsia="lv-LV"/>
              </w:rPr>
            </w:pPr>
            <w:r>
              <w:rPr>
                <w:b/>
                <w:bCs/>
                <w:sz w:val="18"/>
                <w:szCs w:val="18"/>
              </w:rPr>
              <w:t>Ārlietu ministrija</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62BC75EF" w14:textId="77777777" w:rsidR="00F22229" w:rsidRPr="00330730" w:rsidRDefault="00F22229" w:rsidP="00F22229">
            <w:pPr>
              <w:rPr>
                <w:rFonts w:eastAsia="Times New Roman" w:cs="Times New Roman"/>
                <w:b/>
                <w:bCs/>
                <w:sz w:val="18"/>
                <w:szCs w:val="18"/>
                <w:lang w:eastAsia="lv-LV"/>
              </w:rPr>
            </w:pPr>
          </w:p>
        </w:tc>
        <w:tc>
          <w:tcPr>
            <w:tcW w:w="2165" w:type="dxa"/>
            <w:tcBorders>
              <w:top w:val="nil"/>
              <w:left w:val="single" w:sz="4" w:space="0" w:color="BFBFBF"/>
              <w:bottom w:val="single" w:sz="4" w:space="0" w:color="BFBFBF"/>
              <w:right w:val="single" w:sz="4" w:space="0" w:color="BFBFBF"/>
            </w:tcBorders>
            <w:shd w:val="clear" w:color="auto" w:fill="auto"/>
            <w:vAlign w:val="center"/>
          </w:tcPr>
          <w:p w14:paraId="73052A3D" w14:textId="7A6578FA" w:rsidR="00F22229" w:rsidRPr="00330730" w:rsidRDefault="00F22229" w:rsidP="00F22229">
            <w:pPr>
              <w:rPr>
                <w:rFonts w:eastAsia="Times New Roman" w:cs="Times New Roman"/>
                <w:sz w:val="18"/>
                <w:szCs w:val="18"/>
                <w:lang w:eastAsia="lv-LV"/>
              </w:rPr>
            </w:pPr>
            <w:r>
              <w:rPr>
                <w:sz w:val="18"/>
                <w:szCs w:val="18"/>
              </w:rPr>
              <w:t>97.00.00 "Nozaru vadība un politikas plānošana"</w:t>
            </w:r>
          </w:p>
        </w:tc>
        <w:tc>
          <w:tcPr>
            <w:tcW w:w="100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8324CE3" w14:textId="194B7AE6" w:rsidR="00F22229" w:rsidRPr="00330730" w:rsidRDefault="00F22229" w:rsidP="00F22229">
            <w:pPr>
              <w:jc w:val="center"/>
              <w:rPr>
                <w:rFonts w:eastAsia="Times New Roman" w:cs="Times New Roman"/>
                <w:sz w:val="18"/>
                <w:szCs w:val="18"/>
                <w:lang w:eastAsia="lv-LV"/>
              </w:rPr>
            </w:pPr>
            <w:r>
              <w:rPr>
                <w:sz w:val="18"/>
                <w:szCs w:val="18"/>
              </w:rPr>
              <w:t>26 986</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2CBC7B81" w14:textId="166BD324" w:rsidR="00F22229" w:rsidRPr="00330730" w:rsidRDefault="00F22229" w:rsidP="00F22229">
            <w:pPr>
              <w:jc w:val="center"/>
              <w:rPr>
                <w:rFonts w:eastAsia="Times New Roman" w:cs="Times New Roman"/>
                <w:sz w:val="18"/>
                <w:szCs w:val="18"/>
                <w:lang w:eastAsia="lv-LV"/>
              </w:rPr>
            </w:pPr>
            <w:r>
              <w:rPr>
                <w:sz w:val="18"/>
                <w:szCs w:val="18"/>
              </w:rPr>
              <w:t>26 986</w:t>
            </w:r>
          </w:p>
        </w:tc>
        <w:tc>
          <w:tcPr>
            <w:tcW w:w="1082" w:type="dxa"/>
            <w:tcBorders>
              <w:top w:val="single" w:sz="4" w:space="0" w:color="BFBFBF"/>
              <w:left w:val="nil"/>
              <w:bottom w:val="single" w:sz="4" w:space="0" w:color="BFBFBF"/>
              <w:right w:val="single" w:sz="4" w:space="0" w:color="BFBFBF"/>
            </w:tcBorders>
            <w:shd w:val="clear" w:color="auto" w:fill="auto"/>
            <w:vAlign w:val="center"/>
          </w:tcPr>
          <w:p w14:paraId="55DAD1F0" w14:textId="463553E8" w:rsidR="00F22229" w:rsidRPr="00330730" w:rsidRDefault="00F22229" w:rsidP="00F22229">
            <w:pPr>
              <w:jc w:val="center"/>
              <w:rPr>
                <w:rFonts w:eastAsia="Times New Roman" w:cs="Times New Roman"/>
                <w:sz w:val="18"/>
                <w:szCs w:val="18"/>
                <w:lang w:eastAsia="lv-LV"/>
              </w:rPr>
            </w:pPr>
            <w:r>
              <w:rPr>
                <w:sz w:val="18"/>
                <w:szCs w:val="18"/>
              </w:rPr>
              <w:t>26 986</w:t>
            </w:r>
          </w:p>
        </w:tc>
        <w:tc>
          <w:tcPr>
            <w:tcW w:w="1300" w:type="dxa"/>
            <w:tcBorders>
              <w:top w:val="nil"/>
              <w:left w:val="nil"/>
              <w:bottom w:val="single" w:sz="4" w:space="0" w:color="BFBFBF"/>
              <w:right w:val="single" w:sz="4" w:space="0" w:color="BFBFBF"/>
            </w:tcBorders>
            <w:shd w:val="clear" w:color="000000" w:fill="FFFFFF"/>
            <w:vAlign w:val="center"/>
          </w:tcPr>
          <w:p w14:paraId="46B4C85E" w14:textId="76142A51" w:rsidR="00F22229" w:rsidRPr="00330730" w:rsidRDefault="00F22229" w:rsidP="00F22229">
            <w:pPr>
              <w:jc w:val="right"/>
              <w:rPr>
                <w:rFonts w:eastAsia="Times New Roman" w:cs="Times New Roman"/>
                <w:sz w:val="18"/>
                <w:szCs w:val="18"/>
                <w:lang w:eastAsia="lv-LV"/>
              </w:rPr>
            </w:pPr>
            <w:r>
              <w:rPr>
                <w:sz w:val="18"/>
                <w:szCs w:val="18"/>
              </w:rPr>
              <w:t> </w:t>
            </w:r>
          </w:p>
        </w:tc>
        <w:tc>
          <w:tcPr>
            <w:tcW w:w="1020" w:type="dxa"/>
            <w:tcBorders>
              <w:top w:val="nil"/>
              <w:left w:val="nil"/>
              <w:bottom w:val="single" w:sz="4" w:space="0" w:color="BFBFBF"/>
              <w:right w:val="single" w:sz="4" w:space="0" w:color="BFBFBF"/>
            </w:tcBorders>
            <w:shd w:val="clear" w:color="000000" w:fill="FFFFFF"/>
            <w:vAlign w:val="center"/>
          </w:tcPr>
          <w:p w14:paraId="2077925F" w14:textId="7EA86493" w:rsidR="00F22229" w:rsidRPr="00330730" w:rsidRDefault="00F22229" w:rsidP="00F22229">
            <w:pPr>
              <w:jc w:val="right"/>
              <w:rPr>
                <w:rFonts w:eastAsia="Times New Roman" w:cs="Times New Roman"/>
                <w:sz w:val="18"/>
                <w:szCs w:val="18"/>
                <w:lang w:eastAsia="lv-LV"/>
              </w:rPr>
            </w:pPr>
            <w:r>
              <w:rPr>
                <w:sz w:val="18"/>
                <w:szCs w:val="18"/>
              </w:rPr>
              <w:t> </w:t>
            </w:r>
          </w:p>
        </w:tc>
        <w:tc>
          <w:tcPr>
            <w:tcW w:w="1180" w:type="dxa"/>
            <w:tcBorders>
              <w:top w:val="nil"/>
              <w:left w:val="nil"/>
              <w:bottom w:val="single" w:sz="4" w:space="0" w:color="BFBFBF"/>
              <w:right w:val="single" w:sz="4" w:space="0" w:color="BFBFBF"/>
            </w:tcBorders>
            <w:shd w:val="clear" w:color="000000" w:fill="FFFFFF"/>
            <w:vAlign w:val="center"/>
          </w:tcPr>
          <w:p w14:paraId="26370049" w14:textId="1D27650C" w:rsidR="00F22229" w:rsidRPr="00330730" w:rsidRDefault="00F22229" w:rsidP="00F22229">
            <w:pPr>
              <w:jc w:val="right"/>
              <w:rPr>
                <w:rFonts w:eastAsia="Times New Roman" w:cs="Times New Roman"/>
                <w:sz w:val="18"/>
                <w:szCs w:val="18"/>
                <w:lang w:eastAsia="lv-LV"/>
              </w:rPr>
            </w:pPr>
            <w:r>
              <w:rPr>
                <w:sz w:val="18"/>
                <w:szCs w:val="18"/>
              </w:rPr>
              <w:t> </w:t>
            </w:r>
          </w:p>
        </w:tc>
        <w:tc>
          <w:tcPr>
            <w:tcW w:w="1236" w:type="dxa"/>
            <w:tcBorders>
              <w:top w:val="nil"/>
              <w:left w:val="nil"/>
              <w:bottom w:val="single" w:sz="4" w:space="0" w:color="BFBFBF"/>
              <w:right w:val="single" w:sz="4" w:space="0" w:color="BFBFBF"/>
            </w:tcBorders>
            <w:shd w:val="clear" w:color="000000" w:fill="FFFFFF"/>
            <w:vAlign w:val="center"/>
          </w:tcPr>
          <w:p w14:paraId="2712A5B8" w14:textId="0B5C4AC4"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tcPr>
          <w:p w14:paraId="116C5C56" w14:textId="6EACE6AA" w:rsidR="00F22229" w:rsidRPr="00330730" w:rsidRDefault="00F22229" w:rsidP="00F22229">
            <w:pPr>
              <w:jc w:val="right"/>
              <w:rPr>
                <w:rFonts w:eastAsia="Times New Roman" w:cs="Times New Roman"/>
                <w:sz w:val="18"/>
                <w:szCs w:val="18"/>
                <w:lang w:eastAsia="lv-LV"/>
              </w:rPr>
            </w:pPr>
            <w:r>
              <w:rPr>
                <w:sz w:val="18"/>
                <w:szCs w:val="18"/>
              </w:rPr>
              <w:t> </w:t>
            </w:r>
          </w:p>
        </w:tc>
        <w:tc>
          <w:tcPr>
            <w:tcW w:w="1380" w:type="dxa"/>
            <w:tcBorders>
              <w:top w:val="nil"/>
              <w:left w:val="nil"/>
              <w:bottom w:val="single" w:sz="4" w:space="0" w:color="BFBFBF"/>
              <w:right w:val="single" w:sz="4" w:space="0" w:color="BFBFBF"/>
            </w:tcBorders>
            <w:shd w:val="clear" w:color="000000" w:fill="FFFFFF"/>
            <w:vAlign w:val="center"/>
          </w:tcPr>
          <w:p w14:paraId="051F1694" w14:textId="7A1A0110"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4B07FE2D" w14:textId="77777777" w:rsidTr="00F22229">
        <w:trPr>
          <w:trHeight w:val="570"/>
        </w:trPr>
        <w:tc>
          <w:tcPr>
            <w:tcW w:w="1960" w:type="dxa"/>
            <w:tcBorders>
              <w:top w:val="nil"/>
              <w:left w:val="single" w:sz="4" w:space="0" w:color="BFBFBF"/>
              <w:bottom w:val="single" w:sz="4" w:space="0" w:color="BFBFBF"/>
              <w:right w:val="single" w:sz="4" w:space="0" w:color="BFBFBF"/>
            </w:tcBorders>
            <w:shd w:val="clear" w:color="000000" w:fill="FFFFFF"/>
            <w:vAlign w:val="center"/>
          </w:tcPr>
          <w:p w14:paraId="34CB1C6D" w14:textId="4C356E74" w:rsidR="00F22229" w:rsidRPr="00330730" w:rsidRDefault="00F22229" w:rsidP="00F22229">
            <w:pPr>
              <w:rPr>
                <w:rFonts w:eastAsia="Times New Roman" w:cs="Times New Roman"/>
                <w:b/>
                <w:bCs/>
                <w:sz w:val="18"/>
                <w:szCs w:val="18"/>
                <w:lang w:eastAsia="lv-LV"/>
              </w:rPr>
            </w:pPr>
            <w:r>
              <w:rPr>
                <w:b/>
                <w:bCs/>
                <w:sz w:val="18"/>
                <w:szCs w:val="18"/>
              </w:rPr>
              <w:t>Kultūras ministrija</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6F0E4B79" w14:textId="77777777" w:rsidR="00F22229" w:rsidRPr="00330730" w:rsidRDefault="00F22229" w:rsidP="00F22229">
            <w:pPr>
              <w:rPr>
                <w:rFonts w:eastAsia="Times New Roman" w:cs="Times New Roman"/>
                <w:b/>
                <w:bCs/>
                <w:sz w:val="18"/>
                <w:szCs w:val="18"/>
                <w:lang w:eastAsia="lv-LV"/>
              </w:rPr>
            </w:pPr>
          </w:p>
        </w:tc>
        <w:tc>
          <w:tcPr>
            <w:tcW w:w="2165" w:type="dxa"/>
            <w:tcBorders>
              <w:top w:val="nil"/>
              <w:left w:val="single" w:sz="4" w:space="0" w:color="BFBFBF"/>
              <w:bottom w:val="single" w:sz="4" w:space="0" w:color="BFBFBF"/>
              <w:right w:val="single" w:sz="4" w:space="0" w:color="BFBFBF"/>
            </w:tcBorders>
            <w:shd w:val="clear" w:color="auto" w:fill="auto"/>
            <w:vAlign w:val="center"/>
          </w:tcPr>
          <w:p w14:paraId="127264E9" w14:textId="21DF01FD" w:rsidR="00F22229" w:rsidRPr="00330730" w:rsidRDefault="00F22229" w:rsidP="00F22229">
            <w:pPr>
              <w:rPr>
                <w:rFonts w:eastAsia="Times New Roman" w:cs="Times New Roman"/>
                <w:sz w:val="18"/>
                <w:szCs w:val="18"/>
                <w:lang w:eastAsia="lv-LV"/>
              </w:rPr>
            </w:pPr>
            <w:r>
              <w:rPr>
                <w:sz w:val="18"/>
                <w:szCs w:val="18"/>
              </w:rPr>
              <w:t>21.00.00 "Mantojums"</w:t>
            </w:r>
          </w:p>
        </w:tc>
        <w:tc>
          <w:tcPr>
            <w:tcW w:w="100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995ED2D" w14:textId="13BF0BD9" w:rsidR="00F22229" w:rsidRPr="00330730" w:rsidRDefault="00F22229" w:rsidP="00F22229">
            <w:pPr>
              <w:jc w:val="center"/>
              <w:rPr>
                <w:rFonts w:eastAsia="Times New Roman" w:cs="Times New Roman"/>
                <w:sz w:val="18"/>
                <w:szCs w:val="18"/>
                <w:lang w:eastAsia="lv-LV"/>
              </w:rPr>
            </w:pPr>
            <w:r>
              <w:rPr>
                <w:sz w:val="18"/>
                <w:szCs w:val="18"/>
              </w:rPr>
              <w:t>123 607</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17B8A979" w14:textId="73E02D41" w:rsidR="00F22229" w:rsidRPr="00330730" w:rsidRDefault="00F22229" w:rsidP="00F22229">
            <w:pPr>
              <w:jc w:val="center"/>
              <w:rPr>
                <w:rFonts w:eastAsia="Times New Roman" w:cs="Times New Roman"/>
                <w:sz w:val="18"/>
                <w:szCs w:val="18"/>
                <w:lang w:eastAsia="lv-LV"/>
              </w:rPr>
            </w:pPr>
            <w:r>
              <w:rPr>
                <w:sz w:val="18"/>
                <w:szCs w:val="18"/>
              </w:rPr>
              <w:t>62 407</w:t>
            </w:r>
          </w:p>
        </w:tc>
        <w:tc>
          <w:tcPr>
            <w:tcW w:w="1082" w:type="dxa"/>
            <w:tcBorders>
              <w:top w:val="single" w:sz="4" w:space="0" w:color="BFBFBF"/>
              <w:left w:val="nil"/>
              <w:bottom w:val="single" w:sz="4" w:space="0" w:color="BFBFBF"/>
              <w:right w:val="single" w:sz="4" w:space="0" w:color="BFBFBF"/>
            </w:tcBorders>
            <w:shd w:val="clear" w:color="auto" w:fill="auto"/>
            <w:vAlign w:val="center"/>
          </w:tcPr>
          <w:p w14:paraId="224A3D6F" w14:textId="5F889AD1" w:rsidR="00F22229" w:rsidRPr="00330730" w:rsidRDefault="00F22229" w:rsidP="00F22229">
            <w:pPr>
              <w:jc w:val="center"/>
              <w:rPr>
                <w:rFonts w:eastAsia="Times New Roman" w:cs="Times New Roman"/>
                <w:sz w:val="18"/>
                <w:szCs w:val="18"/>
                <w:lang w:eastAsia="lv-LV"/>
              </w:rPr>
            </w:pPr>
            <w:r>
              <w:rPr>
                <w:sz w:val="18"/>
                <w:szCs w:val="18"/>
              </w:rPr>
              <w:t>62 407</w:t>
            </w:r>
          </w:p>
        </w:tc>
        <w:tc>
          <w:tcPr>
            <w:tcW w:w="1300" w:type="dxa"/>
            <w:tcBorders>
              <w:top w:val="nil"/>
              <w:left w:val="nil"/>
              <w:bottom w:val="single" w:sz="4" w:space="0" w:color="BFBFBF"/>
              <w:right w:val="single" w:sz="4" w:space="0" w:color="BFBFBF"/>
            </w:tcBorders>
            <w:shd w:val="clear" w:color="000000" w:fill="FFFFFF"/>
            <w:vAlign w:val="center"/>
          </w:tcPr>
          <w:p w14:paraId="152380D3" w14:textId="624E1CAE" w:rsidR="00F22229" w:rsidRPr="00330730" w:rsidRDefault="00F22229" w:rsidP="00F22229">
            <w:pPr>
              <w:jc w:val="right"/>
              <w:rPr>
                <w:rFonts w:eastAsia="Times New Roman" w:cs="Times New Roman"/>
                <w:sz w:val="18"/>
                <w:szCs w:val="18"/>
                <w:lang w:eastAsia="lv-LV"/>
              </w:rPr>
            </w:pPr>
            <w:r>
              <w:rPr>
                <w:sz w:val="18"/>
                <w:szCs w:val="18"/>
              </w:rPr>
              <w:t> </w:t>
            </w:r>
          </w:p>
        </w:tc>
        <w:tc>
          <w:tcPr>
            <w:tcW w:w="1020" w:type="dxa"/>
            <w:tcBorders>
              <w:top w:val="nil"/>
              <w:left w:val="nil"/>
              <w:bottom w:val="single" w:sz="4" w:space="0" w:color="BFBFBF"/>
              <w:right w:val="single" w:sz="4" w:space="0" w:color="BFBFBF"/>
            </w:tcBorders>
            <w:shd w:val="clear" w:color="000000" w:fill="FFFFFF"/>
            <w:vAlign w:val="center"/>
          </w:tcPr>
          <w:p w14:paraId="0E11ECA8" w14:textId="69AF17EC" w:rsidR="00F22229" w:rsidRPr="00330730" w:rsidRDefault="00F22229" w:rsidP="00F22229">
            <w:pPr>
              <w:jc w:val="right"/>
              <w:rPr>
                <w:rFonts w:eastAsia="Times New Roman" w:cs="Times New Roman"/>
                <w:sz w:val="18"/>
                <w:szCs w:val="18"/>
                <w:lang w:eastAsia="lv-LV"/>
              </w:rPr>
            </w:pPr>
            <w:r>
              <w:rPr>
                <w:sz w:val="18"/>
                <w:szCs w:val="18"/>
              </w:rPr>
              <w:t> </w:t>
            </w:r>
          </w:p>
        </w:tc>
        <w:tc>
          <w:tcPr>
            <w:tcW w:w="1180" w:type="dxa"/>
            <w:tcBorders>
              <w:top w:val="nil"/>
              <w:left w:val="nil"/>
              <w:bottom w:val="single" w:sz="4" w:space="0" w:color="BFBFBF"/>
              <w:right w:val="single" w:sz="4" w:space="0" w:color="BFBFBF"/>
            </w:tcBorders>
            <w:shd w:val="clear" w:color="000000" w:fill="FFFFFF"/>
            <w:vAlign w:val="center"/>
          </w:tcPr>
          <w:p w14:paraId="60B09FE1" w14:textId="7D35BB55" w:rsidR="00F22229" w:rsidRPr="00330730" w:rsidRDefault="00F22229" w:rsidP="00F22229">
            <w:pPr>
              <w:jc w:val="right"/>
              <w:rPr>
                <w:rFonts w:eastAsia="Times New Roman" w:cs="Times New Roman"/>
                <w:sz w:val="18"/>
                <w:szCs w:val="18"/>
                <w:lang w:eastAsia="lv-LV"/>
              </w:rPr>
            </w:pPr>
            <w:r>
              <w:rPr>
                <w:sz w:val="18"/>
                <w:szCs w:val="18"/>
              </w:rPr>
              <w:t> </w:t>
            </w:r>
          </w:p>
        </w:tc>
        <w:tc>
          <w:tcPr>
            <w:tcW w:w="1236" w:type="dxa"/>
            <w:tcBorders>
              <w:top w:val="nil"/>
              <w:left w:val="nil"/>
              <w:bottom w:val="single" w:sz="4" w:space="0" w:color="BFBFBF"/>
              <w:right w:val="single" w:sz="4" w:space="0" w:color="BFBFBF"/>
            </w:tcBorders>
            <w:shd w:val="clear" w:color="000000" w:fill="FFFFFF"/>
            <w:vAlign w:val="center"/>
          </w:tcPr>
          <w:p w14:paraId="72F25313" w14:textId="11609CB9"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tcPr>
          <w:p w14:paraId="556A0606" w14:textId="42692DF6" w:rsidR="00F22229" w:rsidRPr="00330730" w:rsidRDefault="00F22229" w:rsidP="00F22229">
            <w:pPr>
              <w:jc w:val="right"/>
              <w:rPr>
                <w:rFonts w:eastAsia="Times New Roman" w:cs="Times New Roman"/>
                <w:sz w:val="18"/>
                <w:szCs w:val="18"/>
                <w:lang w:eastAsia="lv-LV"/>
              </w:rPr>
            </w:pPr>
            <w:r>
              <w:rPr>
                <w:sz w:val="18"/>
                <w:szCs w:val="18"/>
              </w:rPr>
              <w:t> </w:t>
            </w:r>
          </w:p>
        </w:tc>
        <w:tc>
          <w:tcPr>
            <w:tcW w:w="1380" w:type="dxa"/>
            <w:tcBorders>
              <w:top w:val="nil"/>
              <w:left w:val="nil"/>
              <w:bottom w:val="single" w:sz="4" w:space="0" w:color="BFBFBF"/>
              <w:right w:val="single" w:sz="4" w:space="0" w:color="BFBFBF"/>
            </w:tcBorders>
            <w:shd w:val="clear" w:color="000000" w:fill="FFFFFF"/>
            <w:vAlign w:val="center"/>
          </w:tcPr>
          <w:p w14:paraId="5F75F369" w14:textId="58151E84"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1A17CC9D" w14:textId="77777777" w:rsidTr="00F22229">
        <w:trPr>
          <w:trHeight w:val="555"/>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1A40F422"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Ekonomikas ministrija</w:t>
            </w:r>
          </w:p>
        </w:tc>
        <w:tc>
          <w:tcPr>
            <w:tcW w:w="1120" w:type="dxa"/>
            <w:tcBorders>
              <w:top w:val="nil"/>
              <w:left w:val="nil"/>
              <w:bottom w:val="single" w:sz="4" w:space="0" w:color="BFBFBF"/>
              <w:right w:val="single" w:sz="4" w:space="0" w:color="BFBFBF"/>
            </w:tcBorders>
            <w:shd w:val="clear" w:color="auto" w:fill="auto"/>
            <w:vAlign w:val="center"/>
            <w:hideMark/>
          </w:tcPr>
          <w:p w14:paraId="48E26D48"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single" w:sz="4" w:space="0" w:color="BFBFBF"/>
              <w:left w:val="single" w:sz="4" w:space="0" w:color="BFBFBF"/>
              <w:bottom w:val="single" w:sz="4" w:space="0" w:color="BFBFBF"/>
              <w:right w:val="single" w:sz="4" w:space="0" w:color="BFBFBF"/>
            </w:tcBorders>
            <w:shd w:val="clear" w:color="000000" w:fill="FFFFFF"/>
            <w:vAlign w:val="center"/>
            <w:hideMark/>
          </w:tcPr>
          <w:p w14:paraId="31872E16" w14:textId="233916E6" w:rsidR="00F22229" w:rsidRPr="00330730" w:rsidRDefault="00F22229" w:rsidP="00F22229">
            <w:pPr>
              <w:rPr>
                <w:rFonts w:eastAsia="Times New Roman" w:cs="Times New Roman"/>
                <w:sz w:val="18"/>
                <w:szCs w:val="18"/>
                <w:lang w:eastAsia="lv-LV"/>
              </w:rPr>
            </w:pPr>
            <w:r>
              <w:rPr>
                <w:sz w:val="18"/>
                <w:szCs w:val="18"/>
              </w:rPr>
              <w:t>26.01.00 “Iekšējais tirgus un patērētāju tiesību aizsardzība"</w:t>
            </w:r>
          </w:p>
        </w:tc>
        <w:tc>
          <w:tcPr>
            <w:tcW w:w="1000" w:type="dxa"/>
            <w:tcBorders>
              <w:top w:val="single" w:sz="4" w:space="0" w:color="BFBFBF"/>
              <w:left w:val="single" w:sz="4" w:space="0" w:color="BFBFBF"/>
              <w:bottom w:val="single" w:sz="4" w:space="0" w:color="BFBFBF"/>
              <w:right w:val="single" w:sz="4" w:space="0" w:color="BFBFBF"/>
            </w:tcBorders>
            <w:shd w:val="clear" w:color="000000" w:fill="FFFFFF"/>
            <w:vAlign w:val="center"/>
            <w:hideMark/>
          </w:tcPr>
          <w:p w14:paraId="29FFCE0C" w14:textId="54DC0EB6" w:rsidR="00F22229" w:rsidRPr="00330730" w:rsidRDefault="00F22229" w:rsidP="00F22229">
            <w:pPr>
              <w:jc w:val="center"/>
              <w:rPr>
                <w:rFonts w:eastAsia="Times New Roman" w:cs="Times New Roman"/>
                <w:sz w:val="18"/>
                <w:szCs w:val="18"/>
                <w:lang w:eastAsia="lv-LV"/>
              </w:rPr>
            </w:pPr>
            <w:r>
              <w:rPr>
                <w:sz w:val="18"/>
                <w:szCs w:val="18"/>
              </w:rPr>
              <w:t> </w:t>
            </w:r>
          </w:p>
        </w:tc>
        <w:tc>
          <w:tcPr>
            <w:tcW w:w="1120" w:type="dxa"/>
            <w:tcBorders>
              <w:top w:val="single" w:sz="4" w:space="0" w:color="BFBFBF"/>
              <w:left w:val="nil"/>
              <w:bottom w:val="single" w:sz="4" w:space="0" w:color="BFBFBF"/>
              <w:right w:val="single" w:sz="4" w:space="0" w:color="BFBFBF"/>
            </w:tcBorders>
            <w:shd w:val="clear" w:color="000000" w:fill="FFFFFF"/>
            <w:vAlign w:val="center"/>
            <w:hideMark/>
          </w:tcPr>
          <w:p w14:paraId="559063D9" w14:textId="7564F638" w:rsidR="00F22229" w:rsidRPr="00330730" w:rsidRDefault="00F22229" w:rsidP="00F22229">
            <w:pPr>
              <w:jc w:val="center"/>
              <w:rPr>
                <w:rFonts w:eastAsia="Times New Roman" w:cs="Times New Roman"/>
                <w:sz w:val="18"/>
                <w:szCs w:val="18"/>
                <w:lang w:eastAsia="lv-LV"/>
              </w:rPr>
            </w:pPr>
            <w:r>
              <w:rPr>
                <w:sz w:val="18"/>
                <w:szCs w:val="18"/>
              </w:rPr>
              <w:t> </w:t>
            </w:r>
          </w:p>
        </w:tc>
        <w:tc>
          <w:tcPr>
            <w:tcW w:w="1082" w:type="dxa"/>
            <w:tcBorders>
              <w:top w:val="single" w:sz="4" w:space="0" w:color="BFBFBF"/>
              <w:left w:val="nil"/>
              <w:bottom w:val="single" w:sz="4" w:space="0" w:color="BFBFBF"/>
              <w:right w:val="single" w:sz="4" w:space="0" w:color="BFBFBF"/>
            </w:tcBorders>
            <w:shd w:val="clear" w:color="000000" w:fill="FFFFFF"/>
            <w:vAlign w:val="center"/>
            <w:hideMark/>
          </w:tcPr>
          <w:p w14:paraId="1F534C3B" w14:textId="5B3B4DB7" w:rsidR="00F22229" w:rsidRPr="00330730" w:rsidRDefault="00F22229" w:rsidP="00F22229">
            <w:pPr>
              <w:jc w:val="center"/>
              <w:rPr>
                <w:rFonts w:eastAsia="Times New Roman" w:cs="Times New Roman"/>
                <w:sz w:val="18"/>
                <w:szCs w:val="18"/>
                <w:lang w:eastAsia="lv-LV"/>
              </w:rPr>
            </w:pPr>
            <w:r>
              <w:rPr>
                <w:sz w:val="18"/>
                <w:szCs w:val="18"/>
              </w:rPr>
              <w:t> </w:t>
            </w:r>
          </w:p>
        </w:tc>
        <w:tc>
          <w:tcPr>
            <w:tcW w:w="1300" w:type="dxa"/>
            <w:tcBorders>
              <w:top w:val="single" w:sz="4" w:space="0" w:color="BFBFBF"/>
              <w:left w:val="nil"/>
              <w:bottom w:val="single" w:sz="4" w:space="0" w:color="BFBFBF"/>
              <w:right w:val="single" w:sz="4" w:space="0" w:color="BFBFBF"/>
            </w:tcBorders>
            <w:shd w:val="clear" w:color="000000" w:fill="FFFFFF"/>
            <w:vAlign w:val="center"/>
            <w:hideMark/>
          </w:tcPr>
          <w:p w14:paraId="59A04973" w14:textId="529D7AE5" w:rsidR="00F22229" w:rsidRPr="00330730" w:rsidRDefault="00F22229" w:rsidP="00F22229">
            <w:pPr>
              <w:jc w:val="right"/>
              <w:rPr>
                <w:rFonts w:eastAsia="Times New Roman" w:cs="Times New Roman"/>
                <w:sz w:val="18"/>
                <w:szCs w:val="18"/>
                <w:lang w:eastAsia="lv-LV"/>
              </w:rPr>
            </w:pPr>
            <w:r>
              <w:rPr>
                <w:sz w:val="18"/>
                <w:szCs w:val="18"/>
              </w:rPr>
              <w:t>361 955</w:t>
            </w:r>
          </w:p>
        </w:tc>
        <w:tc>
          <w:tcPr>
            <w:tcW w:w="1020" w:type="dxa"/>
            <w:tcBorders>
              <w:top w:val="single" w:sz="4" w:space="0" w:color="BFBFBF"/>
              <w:left w:val="nil"/>
              <w:bottom w:val="single" w:sz="4" w:space="0" w:color="BFBFBF"/>
              <w:right w:val="single" w:sz="4" w:space="0" w:color="BFBFBF"/>
            </w:tcBorders>
            <w:shd w:val="clear" w:color="000000" w:fill="FFFFFF"/>
            <w:vAlign w:val="center"/>
            <w:hideMark/>
          </w:tcPr>
          <w:p w14:paraId="752EAEB2" w14:textId="24DBAFF7" w:rsidR="00F22229" w:rsidRPr="00330730" w:rsidRDefault="00F22229" w:rsidP="00F22229">
            <w:pPr>
              <w:jc w:val="right"/>
              <w:rPr>
                <w:rFonts w:eastAsia="Times New Roman" w:cs="Times New Roman"/>
                <w:sz w:val="18"/>
                <w:szCs w:val="18"/>
                <w:lang w:eastAsia="lv-LV"/>
              </w:rPr>
            </w:pPr>
            <w:r>
              <w:rPr>
                <w:sz w:val="18"/>
                <w:szCs w:val="18"/>
              </w:rPr>
              <w:t>361 955</w:t>
            </w:r>
          </w:p>
        </w:tc>
        <w:tc>
          <w:tcPr>
            <w:tcW w:w="1180" w:type="dxa"/>
            <w:tcBorders>
              <w:top w:val="single" w:sz="4" w:space="0" w:color="BFBFBF"/>
              <w:left w:val="nil"/>
              <w:bottom w:val="single" w:sz="4" w:space="0" w:color="BFBFBF"/>
              <w:right w:val="single" w:sz="4" w:space="0" w:color="BFBFBF"/>
            </w:tcBorders>
            <w:shd w:val="clear" w:color="000000" w:fill="FFFFFF"/>
            <w:vAlign w:val="center"/>
            <w:hideMark/>
          </w:tcPr>
          <w:p w14:paraId="1AF0CE6A" w14:textId="113C8B10" w:rsidR="00F22229" w:rsidRPr="00330730" w:rsidRDefault="00F22229" w:rsidP="00F22229">
            <w:pPr>
              <w:jc w:val="right"/>
              <w:rPr>
                <w:rFonts w:eastAsia="Times New Roman" w:cs="Times New Roman"/>
                <w:sz w:val="18"/>
                <w:szCs w:val="18"/>
                <w:lang w:eastAsia="lv-LV"/>
              </w:rPr>
            </w:pPr>
            <w:r>
              <w:rPr>
                <w:sz w:val="18"/>
                <w:szCs w:val="18"/>
              </w:rPr>
              <w:t>361 955</w:t>
            </w:r>
          </w:p>
        </w:tc>
        <w:tc>
          <w:tcPr>
            <w:tcW w:w="1236" w:type="dxa"/>
            <w:tcBorders>
              <w:top w:val="single" w:sz="4" w:space="0" w:color="BFBFBF"/>
              <w:left w:val="nil"/>
              <w:bottom w:val="single" w:sz="4" w:space="0" w:color="BFBFBF"/>
              <w:right w:val="single" w:sz="4" w:space="0" w:color="BFBFBF"/>
            </w:tcBorders>
            <w:shd w:val="clear" w:color="000000" w:fill="FFFFFF"/>
            <w:vAlign w:val="center"/>
            <w:hideMark/>
          </w:tcPr>
          <w:p w14:paraId="232B73C7" w14:textId="2057BF31"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single" w:sz="4" w:space="0" w:color="BFBFBF"/>
              <w:left w:val="nil"/>
              <w:bottom w:val="single" w:sz="4" w:space="0" w:color="BFBFBF"/>
              <w:right w:val="single" w:sz="4" w:space="0" w:color="BFBFBF"/>
            </w:tcBorders>
            <w:shd w:val="clear" w:color="000000" w:fill="FFFFFF"/>
            <w:vAlign w:val="center"/>
            <w:hideMark/>
          </w:tcPr>
          <w:p w14:paraId="550566C5" w14:textId="1A7BD95D" w:rsidR="00F22229" w:rsidRPr="00330730" w:rsidRDefault="00F22229" w:rsidP="00F22229">
            <w:pPr>
              <w:jc w:val="right"/>
              <w:rPr>
                <w:rFonts w:eastAsia="Times New Roman" w:cs="Times New Roman"/>
                <w:sz w:val="18"/>
                <w:szCs w:val="18"/>
                <w:lang w:eastAsia="lv-LV"/>
              </w:rPr>
            </w:pPr>
            <w:r>
              <w:rPr>
                <w:sz w:val="18"/>
                <w:szCs w:val="18"/>
              </w:rPr>
              <w:t>361 955</w:t>
            </w:r>
          </w:p>
        </w:tc>
        <w:tc>
          <w:tcPr>
            <w:tcW w:w="1380" w:type="dxa"/>
            <w:tcBorders>
              <w:top w:val="single" w:sz="4" w:space="0" w:color="BFBFBF"/>
              <w:left w:val="nil"/>
              <w:bottom w:val="single" w:sz="4" w:space="0" w:color="BFBFBF"/>
              <w:right w:val="single" w:sz="4" w:space="0" w:color="BFBFBF"/>
            </w:tcBorders>
            <w:shd w:val="clear" w:color="000000" w:fill="FFFFFF"/>
            <w:vAlign w:val="center"/>
            <w:hideMark/>
          </w:tcPr>
          <w:p w14:paraId="4B44665D" w14:textId="091DB761"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716C84AE" w14:textId="77777777" w:rsidTr="00F22229">
        <w:trPr>
          <w:trHeight w:val="555"/>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1E1159CF"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Finanšu ministrija</w:t>
            </w:r>
          </w:p>
        </w:tc>
        <w:tc>
          <w:tcPr>
            <w:tcW w:w="1120" w:type="dxa"/>
            <w:tcBorders>
              <w:top w:val="nil"/>
              <w:left w:val="nil"/>
              <w:bottom w:val="single" w:sz="4" w:space="0" w:color="BFBFBF"/>
              <w:right w:val="single" w:sz="4" w:space="0" w:color="BFBFBF"/>
            </w:tcBorders>
            <w:shd w:val="clear" w:color="auto" w:fill="auto"/>
            <w:vAlign w:val="center"/>
            <w:hideMark/>
          </w:tcPr>
          <w:p w14:paraId="1AAF2B93"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4D2763EB" w14:textId="4BBF3D16" w:rsidR="00F22229" w:rsidRPr="00330730" w:rsidRDefault="00F22229" w:rsidP="00F22229">
            <w:pPr>
              <w:rPr>
                <w:rFonts w:eastAsia="Times New Roman" w:cs="Times New Roman"/>
                <w:sz w:val="18"/>
                <w:szCs w:val="18"/>
                <w:lang w:eastAsia="lv-LV"/>
              </w:rPr>
            </w:pPr>
            <w:r w:rsidRPr="00BA3BA1">
              <w:rPr>
                <w:sz w:val="18"/>
                <w:szCs w:val="18"/>
              </w:rPr>
              <w:t>97.00.00 "Nozaru vadība un politikas plānošana"</w:t>
            </w:r>
          </w:p>
        </w:tc>
        <w:tc>
          <w:tcPr>
            <w:tcW w:w="100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B310D14" w14:textId="34C64BA0" w:rsidR="00F22229" w:rsidRPr="00330730" w:rsidRDefault="00F22229" w:rsidP="00F22229">
            <w:pPr>
              <w:jc w:val="center"/>
              <w:rPr>
                <w:rFonts w:eastAsia="Times New Roman" w:cs="Times New Roman"/>
                <w:sz w:val="18"/>
                <w:szCs w:val="18"/>
                <w:lang w:eastAsia="lv-LV"/>
              </w:rPr>
            </w:pPr>
            <w:r>
              <w:rPr>
                <w:sz w:val="18"/>
                <w:szCs w:val="18"/>
              </w:rPr>
              <w:t>28 800</w:t>
            </w:r>
          </w:p>
        </w:tc>
        <w:tc>
          <w:tcPr>
            <w:tcW w:w="1120" w:type="dxa"/>
            <w:tcBorders>
              <w:top w:val="single" w:sz="4" w:space="0" w:color="BFBFBF"/>
              <w:left w:val="nil"/>
              <w:bottom w:val="single" w:sz="4" w:space="0" w:color="BFBFBF"/>
              <w:right w:val="single" w:sz="4" w:space="0" w:color="BFBFBF"/>
            </w:tcBorders>
            <w:shd w:val="clear" w:color="auto" w:fill="auto"/>
            <w:vAlign w:val="center"/>
            <w:hideMark/>
          </w:tcPr>
          <w:p w14:paraId="23CFA8E3" w14:textId="38E6000D" w:rsidR="00F22229" w:rsidRPr="00330730" w:rsidRDefault="00F22229" w:rsidP="00F22229">
            <w:pPr>
              <w:jc w:val="center"/>
              <w:rPr>
                <w:rFonts w:eastAsia="Times New Roman" w:cs="Times New Roman"/>
                <w:sz w:val="18"/>
                <w:szCs w:val="18"/>
                <w:lang w:eastAsia="lv-LV"/>
              </w:rPr>
            </w:pPr>
            <w:r>
              <w:rPr>
                <w:sz w:val="18"/>
                <w:szCs w:val="18"/>
              </w:rPr>
              <w:t>28 800</w:t>
            </w:r>
          </w:p>
        </w:tc>
        <w:tc>
          <w:tcPr>
            <w:tcW w:w="1082" w:type="dxa"/>
            <w:tcBorders>
              <w:top w:val="single" w:sz="4" w:space="0" w:color="BFBFBF"/>
              <w:left w:val="nil"/>
              <w:bottom w:val="single" w:sz="4" w:space="0" w:color="BFBFBF"/>
              <w:right w:val="single" w:sz="4" w:space="0" w:color="BFBFBF"/>
            </w:tcBorders>
            <w:shd w:val="clear" w:color="auto" w:fill="auto"/>
            <w:vAlign w:val="center"/>
            <w:hideMark/>
          </w:tcPr>
          <w:p w14:paraId="708EC03D" w14:textId="19A6016A" w:rsidR="00F22229" w:rsidRPr="00330730" w:rsidRDefault="00F22229" w:rsidP="00F22229">
            <w:pPr>
              <w:jc w:val="center"/>
              <w:rPr>
                <w:rFonts w:eastAsia="Times New Roman" w:cs="Times New Roman"/>
                <w:sz w:val="18"/>
                <w:szCs w:val="18"/>
                <w:lang w:eastAsia="lv-LV"/>
              </w:rPr>
            </w:pPr>
            <w:r>
              <w:rPr>
                <w:sz w:val="18"/>
                <w:szCs w:val="18"/>
              </w:rPr>
              <w:t>0</w:t>
            </w:r>
          </w:p>
        </w:tc>
        <w:tc>
          <w:tcPr>
            <w:tcW w:w="1300" w:type="dxa"/>
            <w:tcBorders>
              <w:top w:val="single" w:sz="4" w:space="0" w:color="BFBFBF"/>
              <w:left w:val="nil"/>
              <w:bottom w:val="single" w:sz="4" w:space="0" w:color="BFBFBF"/>
              <w:right w:val="single" w:sz="4" w:space="0" w:color="BFBFBF"/>
            </w:tcBorders>
            <w:shd w:val="clear" w:color="000000" w:fill="FFFFFF"/>
            <w:vAlign w:val="center"/>
            <w:hideMark/>
          </w:tcPr>
          <w:p w14:paraId="2F71D1B5" w14:textId="244D9924" w:rsidR="00F22229" w:rsidRPr="00330730" w:rsidRDefault="00F22229" w:rsidP="00F22229">
            <w:pPr>
              <w:jc w:val="right"/>
              <w:rPr>
                <w:rFonts w:eastAsia="Times New Roman" w:cs="Times New Roman"/>
                <w:sz w:val="18"/>
                <w:szCs w:val="18"/>
                <w:lang w:eastAsia="lv-LV"/>
              </w:rPr>
            </w:pPr>
            <w:r>
              <w:rPr>
                <w:sz w:val="18"/>
                <w:szCs w:val="18"/>
              </w:rPr>
              <w:t> </w:t>
            </w:r>
          </w:p>
        </w:tc>
        <w:tc>
          <w:tcPr>
            <w:tcW w:w="1020" w:type="dxa"/>
            <w:tcBorders>
              <w:top w:val="single" w:sz="4" w:space="0" w:color="BFBFBF"/>
              <w:left w:val="nil"/>
              <w:bottom w:val="single" w:sz="4" w:space="0" w:color="BFBFBF"/>
              <w:right w:val="single" w:sz="4" w:space="0" w:color="BFBFBF"/>
            </w:tcBorders>
            <w:shd w:val="clear" w:color="000000" w:fill="FFFFFF"/>
            <w:vAlign w:val="center"/>
            <w:hideMark/>
          </w:tcPr>
          <w:p w14:paraId="3C86D5CF" w14:textId="178D940E" w:rsidR="00F22229" w:rsidRPr="00330730" w:rsidRDefault="00F22229" w:rsidP="00F22229">
            <w:pPr>
              <w:jc w:val="right"/>
              <w:rPr>
                <w:rFonts w:eastAsia="Times New Roman" w:cs="Times New Roman"/>
                <w:sz w:val="18"/>
                <w:szCs w:val="18"/>
                <w:lang w:eastAsia="lv-LV"/>
              </w:rPr>
            </w:pPr>
            <w:r>
              <w:rPr>
                <w:sz w:val="18"/>
                <w:szCs w:val="18"/>
              </w:rPr>
              <w:t> </w:t>
            </w:r>
          </w:p>
        </w:tc>
        <w:tc>
          <w:tcPr>
            <w:tcW w:w="1180" w:type="dxa"/>
            <w:tcBorders>
              <w:top w:val="single" w:sz="4" w:space="0" w:color="BFBFBF"/>
              <w:left w:val="nil"/>
              <w:bottom w:val="single" w:sz="4" w:space="0" w:color="BFBFBF"/>
              <w:right w:val="single" w:sz="4" w:space="0" w:color="BFBFBF"/>
            </w:tcBorders>
            <w:shd w:val="clear" w:color="000000" w:fill="FFFFFF"/>
            <w:vAlign w:val="center"/>
            <w:hideMark/>
          </w:tcPr>
          <w:p w14:paraId="1BC543DD" w14:textId="140C40E8" w:rsidR="00F22229" w:rsidRPr="00330730" w:rsidRDefault="00F22229" w:rsidP="00F22229">
            <w:pPr>
              <w:jc w:val="right"/>
              <w:rPr>
                <w:rFonts w:eastAsia="Times New Roman" w:cs="Times New Roman"/>
                <w:sz w:val="18"/>
                <w:szCs w:val="18"/>
                <w:lang w:eastAsia="lv-LV"/>
              </w:rPr>
            </w:pPr>
            <w:r>
              <w:rPr>
                <w:sz w:val="18"/>
                <w:szCs w:val="18"/>
              </w:rPr>
              <w:t> </w:t>
            </w:r>
          </w:p>
        </w:tc>
        <w:tc>
          <w:tcPr>
            <w:tcW w:w="1236" w:type="dxa"/>
            <w:tcBorders>
              <w:top w:val="single" w:sz="4" w:space="0" w:color="BFBFBF"/>
              <w:left w:val="nil"/>
              <w:bottom w:val="single" w:sz="4" w:space="0" w:color="BFBFBF"/>
              <w:right w:val="single" w:sz="4" w:space="0" w:color="BFBFBF"/>
            </w:tcBorders>
            <w:shd w:val="clear" w:color="000000" w:fill="FFFFFF"/>
            <w:vAlign w:val="center"/>
            <w:hideMark/>
          </w:tcPr>
          <w:p w14:paraId="79C92AB5" w14:textId="12B09F77"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single" w:sz="4" w:space="0" w:color="BFBFBF"/>
              <w:left w:val="nil"/>
              <w:bottom w:val="single" w:sz="4" w:space="0" w:color="BFBFBF"/>
              <w:right w:val="single" w:sz="4" w:space="0" w:color="BFBFBF"/>
            </w:tcBorders>
            <w:shd w:val="clear" w:color="000000" w:fill="FFFFFF"/>
            <w:vAlign w:val="center"/>
            <w:hideMark/>
          </w:tcPr>
          <w:p w14:paraId="35784F26" w14:textId="34592411" w:rsidR="00F22229" w:rsidRPr="00330730" w:rsidRDefault="00F22229" w:rsidP="00F22229">
            <w:pPr>
              <w:jc w:val="right"/>
              <w:rPr>
                <w:rFonts w:eastAsia="Times New Roman" w:cs="Times New Roman"/>
                <w:sz w:val="18"/>
                <w:szCs w:val="18"/>
                <w:lang w:eastAsia="lv-LV"/>
              </w:rPr>
            </w:pPr>
            <w:r>
              <w:rPr>
                <w:sz w:val="18"/>
                <w:szCs w:val="18"/>
              </w:rPr>
              <w:t> </w:t>
            </w:r>
          </w:p>
        </w:tc>
        <w:tc>
          <w:tcPr>
            <w:tcW w:w="1380" w:type="dxa"/>
            <w:tcBorders>
              <w:top w:val="single" w:sz="4" w:space="0" w:color="BFBFBF"/>
              <w:left w:val="nil"/>
              <w:bottom w:val="single" w:sz="4" w:space="0" w:color="BFBFBF"/>
              <w:right w:val="single" w:sz="4" w:space="0" w:color="BFBFBF"/>
            </w:tcBorders>
            <w:shd w:val="clear" w:color="000000" w:fill="FFFFFF"/>
            <w:vAlign w:val="center"/>
            <w:hideMark/>
          </w:tcPr>
          <w:p w14:paraId="63814622" w14:textId="7F2C93AE"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0B9CE681" w14:textId="77777777" w:rsidTr="00F22229">
        <w:trPr>
          <w:trHeight w:val="555"/>
        </w:trPr>
        <w:tc>
          <w:tcPr>
            <w:tcW w:w="1960" w:type="dxa"/>
            <w:tcBorders>
              <w:top w:val="nil"/>
              <w:left w:val="single" w:sz="4" w:space="0" w:color="BFBFBF"/>
              <w:bottom w:val="single" w:sz="4" w:space="0" w:color="BFBFBF"/>
              <w:right w:val="single" w:sz="4" w:space="0" w:color="BFBFBF"/>
            </w:tcBorders>
            <w:shd w:val="clear" w:color="auto" w:fill="auto"/>
            <w:vAlign w:val="center"/>
          </w:tcPr>
          <w:p w14:paraId="65FF8941" w14:textId="47E23723"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Finanšu ministrija</w:t>
            </w:r>
          </w:p>
        </w:tc>
        <w:tc>
          <w:tcPr>
            <w:tcW w:w="1120" w:type="dxa"/>
            <w:tcBorders>
              <w:top w:val="nil"/>
              <w:left w:val="nil"/>
              <w:bottom w:val="single" w:sz="4" w:space="0" w:color="BFBFBF"/>
              <w:right w:val="single" w:sz="4" w:space="0" w:color="BFBFBF"/>
            </w:tcBorders>
            <w:shd w:val="clear" w:color="auto" w:fill="auto"/>
            <w:vAlign w:val="center"/>
          </w:tcPr>
          <w:p w14:paraId="17417029" w14:textId="77777777" w:rsidR="00F22229" w:rsidRPr="00330730" w:rsidRDefault="00F22229" w:rsidP="00F22229">
            <w:pPr>
              <w:rPr>
                <w:rFonts w:eastAsia="Times New Roman" w:cs="Times New Roman"/>
                <w:b/>
                <w:bCs/>
                <w:sz w:val="18"/>
                <w:szCs w:val="18"/>
                <w:lang w:eastAsia="lv-LV"/>
              </w:rPr>
            </w:pPr>
          </w:p>
        </w:tc>
        <w:tc>
          <w:tcPr>
            <w:tcW w:w="2165" w:type="dxa"/>
            <w:tcBorders>
              <w:top w:val="nil"/>
              <w:left w:val="single" w:sz="4" w:space="0" w:color="BFBFBF"/>
              <w:bottom w:val="single" w:sz="4" w:space="0" w:color="BFBFBF"/>
              <w:right w:val="single" w:sz="4" w:space="0" w:color="BFBFBF"/>
            </w:tcBorders>
            <w:shd w:val="clear" w:color="auto" w:fill="auto"/>
            <w:vAlign w:val="center"/>
          </w:tcPr>
          <w:p w14:paraId="44789DCD" w14:textId="5316C8A8" w:rsidR="00F22229" w:rsidRPr="00330730" w:rsidRDefault="00F22229" w:rsidP="00F22229">
            <w:pPr>
              <w:rPr>
                <w:rFonts w:eastAsia="Times New Roman" w:cs="Times New Roman"/>
                <w:sz w:val="18"/>
                <w:szCs w:val="18"/>
                <w:lang w:eastAsia="lv-LV"/>
              </w:rPr>
            </w:pPr>
            <w:r>
              <w:rPr>
                <w:sz w:val="18"/>
                <w:szCs w:val="18"/>
              </w:rPr>
              <w:t>33.00.00 “Valsts ieņēmumu un muitas politikas nodrošināšana”</w:t>
            </w:r>
          </w:p>
        </w:tc>
        <w:tc>
          <w:tcPr>
            <w:tcW w:w="1000" w:type="dxa"/>
            <w:tcBorders>
              <w:top w:val="nil"/>
              <w:left w:val="single" w:sz="4" w:space="0" w:color="BFBFBF"/>
              <w:bottom w:val="single" w:sz="4" w:space="0" w:color="BFBFBF"/>
              <w:right w:val="single" w:sz="4" w:space="0" w:color="BFBFBF"/>
            </w:tcBorders>
            <w:shd w:val="clear" w:color="auto" w:fill="auto"/>
            <w:vAlign w:val="center"/>
          </w:tcPr>
          <w:p w14:paraId="624A9132" w14:textId="357E9CA2" w:rsidR="00F22229" w:rsidRPr="00330730" w:rsidRDefault="00F22229" w:rsidP="00F22229">
            <w:pPr>
              <w:jc w:val="center"/>
              <w:rPr>
                <w:rFonts w:eastAsia="Times New Roman" w:cs="Times New Roman"/>
                <w:sz w:val="18"/>
                <w:szCs w:val="18"/>
                <w:lang w:eastAsia="lv-LV"/>
              </w:rPr>
            </w:pPr>
            <w:r>
              <w:rPr>
                <w:sz w:val="18"/>
                <w:szCs w:val="18"/>
              </w:rPr>
              <w:t>1 319 962</w:t>
            </w:r>
          </w:p>
        </w:tc>
        <w:tc>
          <w:tcPr>
            <w:tcW w:w="1120" w:type="dxa"/>
            <w:tcBorders>
              <w:top w:val="nil"/>
              <w:left w:val="nil"/>
              <w:bottom w:val="single" w:sz="4" w:space="0" w:color="BFBFBF"/>
              <w:right w:val="single" w:sz="4" w:space="0" w:color="BFBFBF"/>
            </w:tcBorders>
            <w:shd w:val="clear" w:color="auto" w:fill="auto"/>
            <w:vAlign w:val="center"/>
          </w:tcPr>
          <w:p w14:paraId="61B10F31" w14:textId="53EDA287" w:rsidR="00F22229" w:rsidRPr="00330730" w:rsidRDefault="00F22229" w:rsidP="00F22229">
            <w:pPr>
              <w:jc w:val="center"/>
              <w:rPr>
                <w:rFonts w:eastAsia="Times New Roman" w:cs="Times New Roman"/>
                <w:sz w:val="18"/>
                <w:szCs w:val="18"/>
                <w:lang w:eastAsia="lv-LV"/>
              </w:rPr>
            </w:pPr>
            <w:r>
              <w:rPr>
                <w:sz w:val="18"/>
                <w:szCs w:val="18"/>
              </w:rPr>
              <w:t>1 071 374</w:t>
            </w:r>
          </w:p>
        </w:tc>
        <w:tc>
          <w:tcPr>
            <w:tcW w:w="1082" w:type="dxa"/>
            <w:tcBorders>
              <w:top w:val="nil"/>
              <w:left w:val="nil"/>
              <w:bottom w:val="single" w:sz="4" w:space="0" w:color="BFBFBF"/>
              <w:right w:val="single" w:sz="4" w:space="0" w:color="BFBFBF"/>
            </w:tcBorders>
            <w:shd w:val="clear" w:color="auto" w:fill="auto"/>
            <w:vAlign w:val="center"/>
          </w:tcPr>
          <w:p w14:paraId="60A0B772" w14:textId="1724BA10" w:rsidR="00F22229" w:rsidRPr="00330730" w:rsidRDefault="00F22229" w:rsidP="00F22229">
            <w:pPr>
              <w:jc w:val="center"/>
              <w:rPr>
                <w:rFonts w:eastAsia="Times New Roman" w:cs="Times New Roman"/>
                <w:sz w:val="18"/>
                <w:szCs w:val="18"/>
                <w:lang w:eastAsia="lv-LV"/>
              </w:rPr>
            </w:pPr>
            <w:r>
              <w:rPr>
                <w:sz w:val="18"/>
                <w:szCs w:val="18"/>
              </w:rPr>
              <w:t>1 071 374</w:t>
            </w:r>
          </w:p>
        </w:tc>
        <w:tc>
          <w:tcPr>
            <w:tcW w:w="1300" w:type="dxa"/>
            <w:tcBorders>
              <w:top w:val="nil"/>
              <w:left w:val="nil"/>
              <w:bottom w:val="single" w:sz="4" w:space="0" w:color="BFBFBF"/>
              <w:right w:val="single" w:sz="4" w:space="0" w:color="BFBFBF"/>
            </w:tcBorders>
            <w:shd w:val="clear" w:color="000000" w:fill="FFFFFF"/>
            <w:vAlign w:val="center"/>
          </w:tcPr>
          <w:p w14:paraId="10AA78CB" w14:textId="405A5A8D" w:rsidR="00F22229" w:rsidRPr="00330730" w:rsidRDefault="00F22229" w:rsidP="00F22229">
            <w:pPr>
              <w:jc w:val="right"/>
              <w:rPr>
                <w:rFonts w:eastAsia="Times New Roman" w:cs="Times New Roman"/>
                <w:sz w:val="18"/>
                <w:szCs w:val="18"/>
                <w:lang w:eastAsia="lv-LV"/>
              </w:rPr>
            </w:pPr>
            <w:r>
              <w:rPr>
                <w:sz w:val="18"/>
                <w:szCs w:val="18"/>
              </w:rPr>
              <w:t>634 245</w:t>
            </w:r>
          </w:p>
        </w:tc>
        <w:tc>
          <w:tcPr>
            <w:tcW w:w="1020" w:type="dxa"/>
            <w:tcBorders>
              <w:top w:val="nil"/>
              <w:left w:val="nil"/>
              <w:bottom w:val="single" w:sz="4" w:space="0" w:color="BFBFBF"/>
              <w:right w:val="single" w:sz="4" w:space="0" w:color="BFBFBF"/>
            </w:tcBorders>
            <w:shd w:val="clear" w:color="000000" w:fill="FFFFFF"/>
            <w:vAlign w:val="center"/>
          </w:tcPr>
          <w:p w14:paraId="76E8B831" w14:textId="60CD2A59" w:rsidR="00F22229" w:rsidRPr="00330730" w:rsidRDefault="00F22229" w:rsidP="00F22229">
            <w:pPr>
              <w:jc w:val="right"/>
              <w:rPr>
                <w:rFonts w:eastAsia="Times New Roman" w:cs="Times New Roman"/>
                <w:sz w:val="18"/>
                <w:szCs w:val="18"/>
                <w:lang w:eastAsia="lv-LV"/>
              </w:rPr>
            </w:pPr>
            <w:r>
              <w:rPr>
                <w:sz w:val="18"/>
                <w:szCs w:val="18"/>
              </w:rPr>
              <w:t>409 449</w:t>
            </w:r>
          </w:p>
        </w:tc>
        <w:tc>
          <w:tcPr>
            <w:tcW w:w="1180" w:type="dxa"/>
            <w:tcBorders>
              <w:top w:val="nil"/>
              <w:left w:val="nil"/>
              <w:bottom w:val="single" w:sz="4" w:space="0" w:color="BFBFBF"/>
              <w:right w:val="single" w:sz="4" w:space="0" w:color="BFBFBF"/>
            </w:tcBorders>
            <w:shd w:val="clear" w:color="000000" w:fill="FFFFFF"/>
            <w:vAlign w:val="center"/>
          </w:tcPr>
          <w:p w14:paraId="58EF35B2" w14:textId="2886745C" w:rsidR="00F22229" w:rsidRPr="00330730" w:rsidRDefault="00F22229" w:rsidP="00F22229">
            <w:pPr>
              <w:jc w:val="right"/>
              <w:rPr>
                <w:rFonts w:eastAsia="Times New Roman" w:cs="Times New Roman"/>
                <w:sz w:val="18"/>
                <w:szCs w:val="18"/>
                <w:lang w:eastAsia="lv-LV"/>
              </w:rPr>
            </w:pPr>
            <w:r>
              <w:rPr>
                <w:sz w:val="18"/>
                <w:szCs w:val="18"/>
              </w:rPr>
              <w:t>409 449</w:t>
            </w:r>
          </w:p>
        </w:tc>
        <w:tc>
          <w:tcPr>
            <w:tcW w:w="1236" w:type="dxa"/>
            <w:tcBorders>
              <w:top w:val="nil"/>
              <w:left w:val="nil"/>
              <w:bottom w:val="single" w:sz="4" w:space="0" w:color="BFBFBF"/>
              <w:right w:val="single" w:sz="4" w:space="0" w:color="BFBFBF"/>
            </w:tcBorders>
            <w:shd w:val="clear" w:color="000000" w:fill="FFFFFF"/>
            <w:vAlign w:val="center"/>
          </w:tcPr>
          <w:p w14:paraId="6BEBDE47" w14:textId="091FA788"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tcPr>
          <w:p w14:paraId="52BB4A38" w14:textId="02B7371A" w:rsidR="00F22229" w:rsidRPr="00330730" w:rsidRDefault="00F22229" w:rsidP="00F22229">
            <w:pPr>
              <w:jc w:val="right"/>
              <w:rPr>
                <w:rFonts w:eastAsia="Times New Roman" w:cs="Times New Roman"/>
                <w:sz w:val="18"/>
                <w:szCs w:val="18"/>
                <w:lang w:eastAsia="lv-LV"/>
              </w:rPr>
            </w:pPr>
            <w:r>
              <w:rPr>
                <w:sz w:val="18"/>
                <w:szCs w:val="18"/>
              </w:rPr>
              <w:t>409 449</w:t>
            </w:r>
          </w:p>
        </w:tc>
        <w:tc>
          <w:tcPr>
            <w:tcW w:w="1380" w:type="dxa"/>
            <w:tcBorders>
              <w:top w:val="nil"/>
              <w:left w:val="nil"/>
              <w:bottom w:val="single" w:sz="4" w:space="0" w:color="BFBFBF"/>
              <w:right w:val="single" w:sz="4" w:space="0" w:color="BFBFBF"/>
            </w:tcBorders>
            <w:shd w:val="clear" w:color="000000" w:fill="FFFFFF"/>
            <w:vAlign w:val="center"/>
          </w:tcPr>
          <w:p w14:paraId="761B2D11" w14:textId="553C9668"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6BB808C6" w14:textId="77777777" w:rsidTr="008F2264">
        <w:trPr>
          <w:trHeight w:val="440"/>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6B2AEA7D"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hideMark/>
          </w:tcPr>
          <w:p w14:paraId="6872B12C"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1303D741" w14:textId="295C5903" w:rsidR="00F22229" w:rsidRPr="00330730" w:rsidRDefault="00F22229" w:rsidP="00F22229">
            <w:pPr>
              <w:rPr>
                <w:rFonts w:eastAsia="Times New Roman" w:cs="Times New Roman"/>
                <w:sz w:val="18"/>
                <w:szCs w:val="18"/>
                <w:lang w:eastAsia="lv-LV"/>
              </w:rPr>
            </w:pPr>
            <w:r>
              <w:rPr>
                <w:sz w:val="18"/>
                <w:szCs w:val="18"/>
              </w:rPr>
              <w:t>03.01.00 "Tiesu administrēšana"</w:t>
            </w:r>
          </w:p>
        </w:tc>
        <w:tc>
          <w:tcPr>
            <w:tcW w:w="1000" w:type="dxa"/>
            <w:tcBorders>
              <w:top w:val="single" w:sz="4" w:space="0" w:color="BFBFBF"/>
              <w:left w:val="nil"/>
              <w:bottom w:val="single" w:sz="4" w:space="0" w:color="BFBFBF"/>
              <w:right w:val="single" w:sz="4" w:space="0" w:color="BFBFBF"/>
            </w:tcBorders>
            <w:shd w:val="clear" w:color="auto" w:fill="auto"/>
            <w:vAlign w:val="center"/>
            <w:hideMark/>
          </w:tcPr>
          <w:p w14:paraId="15658C2B" w14:textId="756D3CAD" w:rsidR="00F22229" w:rsidRPr="00330730" w:rsidRDefault="00F22229" w:rsidP="00F22229">
            <w:pPr>
              <w:jc w:val="center"/>
              <w:rPr>
                <w:rFonts w:eastAsia="Times New Roman" w:cs="Times New Roman"/>
                <w:sz w:val="18"/>
                <w:szCs w:val="18"/>
                <w:lang w:eastAsia="lv-LV"/>
              </w:rPr>
            </w:pPr>
            <w:r>
              <w:rPr>
                <w:sz w:val="18"/>
                <w:szCs w:val="18"/>
              </w:rPr>
              <w:t>173 433</w:t>
            </w:r>
          </w:p>
        </w:tc>
        <w:tc>
          <w:tcPr>
            <w:tcW w:w="1120" w:type="dxa"/>
            <w:tcBorders>
              <w:top w:val="single" w:sz="4" w:space="0" w:color="BFBFBF"/>
              <w:left w:val="nil"/>
              <w:bottom w:val="single" w:sz="4" w:space="0" w:color="BFBFBF"/>
              <w:right w:val="single" w:sz="4" w:space="0" w:color="BFBFBF"/>
            </w:tcBorders>
            <w:shd w:val="clear" w:color="000000" w:fill="FFFFFF"/>
            <w:vAlign w:val="center"/>
            <w:hideMark/>
          </w:tcPr>
          <w:p w14:paraId="73BEFFE5" w14:textId="5C6DEE16" w:rsidR="00F22229" w:rsidRPr="00330730" w:rsidRDefault="00F22229" w:rsidP="00F22229">
            <w:pPr>
              <w:jc w:val="center"/>
              <w:rPr>
                <w:rFonts w:eastAsia="Times New Roman" w:cs="Times New Roman"/>
                <w:sz w:val="18"/>
                <w:szCs w:val="18"/>
                <w:lang w:eastAsia="lv-LV"/>
              </w:rPr>
            </w:pPr>
            <w:r>
              <w:rPr>
                <w:sz w:val="18"/>
                <w:szCs w:val="18"/>
              </w:rPr>
              <w:t>8 504</w:t>
            </w:r>
          </w:p>
        </w:tc>
        <w:tc>
          <w:tcPr>
            <w:tcW w:w="1082" w:type="dxa"/>
            <w:tcBorders>
              <w:top w:val="single" w:sz="4" w:space="0" w:color="BFBFBF"/>
              <w:left w:val="nil"/>
              <w:bottom w:val="single" w:sz="4" w:space="0" w:color="BFBFBF"/>
              <w:right w:val="single" w:sz="4" w:space="0" w:color="BFBFBF"/>
            </w:tcBorders>
            <w:shd w:val="clear" w:color="auto" w:fill="auto"/>
            <w:vAlign w:val="center"/>
            <w:hideMark/>
          </w:tcPr>
          <w:p w14:paraId="016BEFD4" w14:textId="26AFDC76" w:rsidR="00F22229" w:rsidRPr="00330730" w:rsidRDefault="00F22229" w:rsidP="00F22229">
            <w:pPr>
              <w:jc w:val="center"/>
              <w:rPr>
                <w:rFonts w:eastAsia="Times New Roman" w:cs="Times New Roman"/>
                <w:sz w:val="18"/>
                <w:szCs w:val="18"/>
                <w:lang w:eastAsia="lv-LV"/>
              </w:rPr>
            </w:pPr>
            <w:r>
              <w:rPr>
                <w:sz w:val="18"/>
                <w:szCs w:val="18"/>
              </w:rPr>
              <w:t>8 504</w:t>
            </w:r>
          </w:p>
        </w:tc>
        <w:tc>
          <w:tcPr>
            <w:tcW w:w="1300" w:type="dxa"/>
            <w:tcBorders>
              <w:top w:val="single" w:sz="4" w:space="0" w:color="BFBFBF"/>
              <w:left w:val="nil"/>
              <w:bottom w:val="single" w:sz="4" w:space="0" w:color="BFBFBF"/>
              <w:right w:val="single" w:sz="4" w:space="0" w:color="BFBFBF"/>
            </w:tcBorders>
            <w:shd w:val="clear" w:color="000000" w:fill="FFFFFF"/>
            <w:vAlign w:val="center"/>
            <w:hideMark/>
          </w:tcPr>
          <w:p w14:paraId="24DC4067" w14:textId="53D007C4" w:rsidR="00F22229" w:rsidRPr="00330730" w:rsidRDefault="00F22229" w:rsidP="00F22229">
            <w:pPr>
              <w:jc w:val="right"/>
              <w:rPr>
                <w:rFonts w:eastAsia="Times New Roman" w:cs="Times New Roman"/>
                <w:sz w:val="18"/>
                <w:szCs w:val="18"/>
                <w:lang w:eastAsia="lv-LV"/>
              </w:rPr>
            </w:pPr>
            <w:r>
              <w:rPr>
                <w:sz w:val="18"/>
                <w:szCs w:val="18"/>
              </w:rPr>
              <w:t>285 929</w:t>
            </w:r>
          </w:p>
        </w:tc>
        <w:tc>
          <w:tcPr>
            <w:tcW w:w="1020" w:type="dxa"/>
            <w:tcBorders>
              <w:top w:val="single" w:sz="4" w:space="0" w:color="BFBFBF"/>
              <w:left w:val="nil"/>
              <w:bottom w:val="single" w:sz="4" w:space="0" w:color="BFBFBF"/>
              <w:right w:val="single" w:sz="4" w:space="0" w:color="BFBFBF"/>
            </w:tcBorders>
            <w:shd w:val="clear" w:color="000000" w:fill="FFFFFF"/>
            <w:vAlign w:val="center"/>
            <w:hideMark/>
          </w:tcPr>
          <w:p w14:paraId="309F8597" w14:textId="58C93DC6" w:rsidR="00F22229" w:rsidRPr="00330730" w:rsidRDefault="00F22229" w:rsidP="00F22229">
            <w:pPr>
              <w:rPr>
                <w:rFonts w:eastAsia="Times New Roman" w:cs="Times New Roman"/>
                <w:sz w:val="18"/>
                <w:szCs w:val="18"/>
                <w:lang w:eastAsia="lv-LV"/>
              </w:rPr>
            </w:pPr>
            <w:r>
              <w:rPr>
                <w:sz w:val="18"/>
                <w:szCs w:val="18"/>
              </w:rPr>
              <w:t> </w:t>
            </w:r>
          </w:p>
        </w:tc>
        <w:tc>
          <w:tcPr>
            <w:tcW w:w="1180" w:type="dxa"/>
            <w:tcBorders>
              <w:top w:val="single" w:sz="4" w:space="0" w:color="BFBFBF"/>
              <w:left w:val="nil"/>
              <w:bottom w:val="single" w:sz="4" w:space="0" w:color="BFBFBF"/>
              <w:right w:val="single" w:sz="4" w:space="0" w:color="BFBFBF"/>
            </w:tcBorders>
            <w:shd w:val="clear" w:color="000000" w:fill="FFFFFF"/>
            <w:vAlign w:val="center"/>
            <w:hideMark/>
          </w:tcPr>
          <w:p w14:paraId="72D4AC7C" w14:textId="14928B2C" w:rsidR="00F22229" w:rsidRPr="00330730" w:rsidRDefault="00F22229" w:rsidP="00F22229">
            <w:pPr>
              <w:rPr>
                <w:rFonts w:eastAsia="Times New Roman" w:cs="Times New Roman"/>
                <w:sz w:val="18"/>
                <w:szCs w:val="18"/>
                <w:lang w:eastAsia="lv-LV"/>
              </w:rPr>
            </w:pPr>
            <w:r>
              <w:rPr>
                <w:sz w:val="18"/>
                <w:szCs w:val="18"/>
              </w:rPr>
              <w:t> </w:t>
            </w:r>
          </w:p>
        </w:tc>
        <w:tc>
          <w:tcPr>
            <w:tcW w:w="1236" w:type="dxa"/>
            <w:tcBorders>
              <w:top w:val="single" w:sz="4" w:space="0" w:color="BFBFBF"/>
              <w:left w:val="nil"/>
              <w:bottom w:val="single" w:sz="4" w:space="0" w:color="BFBFBF"/>
              <w:right w:val="single" w:sz="4" w:space="0" w:color="BFBFBF"/>
            </w:tcBorders>
            <w:shd w:val="clear" w:color="000000" w:fill="FFFFFF"/>
            <w:vAlign w:val="center"/>
            <w:hideMark/>
          </w:tcPr>
          <w:p w14:paraId="63EA0333" w14:textId="5C7D90B1"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single" w:sz="4" w:space="0" w:color="BFBFBF"/>
              <w:left w:val="nil"/>
              <w:bottom w:val="single" w:sz="4" w:space="0" w:color="BFBFBF"/>
              <w:right w:val="single" w:sz="4" w:space="0" w:color="BFBFBF"/>
            </w:tcBorders>
            <w:shd w:val="clear" w:color="000000" w:fill="FFFFFF"/>
            <w:vAlign w:val="center"/>
            <w:hideMark/>
          </w:tcPr>
          <w:p w14:paraId="23899E36" w14:textId="13779BE4" w:rsidR="00F22229" w:rsidRPr="00330730" w:rsidRDefault="00F22229" w:rsidP="00F22229">
            <w:pPr>
              <w:rPr>
                <w:rFonts w:eastAsia="Times New Roman" w:cs="Times New Roman"/>
                <w:sz w:val="18"/>
                <w:szCs w:val="18"/>
                <w:lang w:eastAsia="lv-LV"/>
              </w:rPr>
            </w:pPr>
            <w:r>
              <w:rPr>
                <w:sz w:val="18"/>
                <w:szCs w:val="18"/>
              </w:rPr>
              <w:t> </w:t>
            </w:r>
          </w:p>
        </w:tc>
        <w:tc>
          <w:tcPr>
            <w:tcW w:w="1380" w:type="dxa"/>
            <w:tcBorders>
              <w:top w:val="single" w:sz="4" w:space="0" w:color="BFBFBF"/>
              <w:left w:val="nil"/>
              <w:bottom w:val="single" w:sz="4" w:space="0" w:color="BFBFBF"/>
              <w:right w:val="single" w:sz="4" w:space="0" w:color="BFBFBF"/>
            </w:tcBorders>
            <w:shd w:val="clear" w:color="000000" w:fill="FFFFFF"/>
            <w:vAlign w:val="center"/>
            <w:hideMark/>
          </w:tcPr>
          <w:p w14:paraId="7187398F" w14:textId="2B371D56"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4678EF1F" w14:textId="77777777" w:rsidTr="008F2264">
        <w:trPr>
          <w:trHeight w:val="380"/>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0E358E71"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hideMark/>
          </w:tcPr>
          <w:p w14:paraId="37A637EE"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nil"/>
              <w:left w:val="single" w:sz="4" w:space="0" w:color="BFBFBF"/>
              <w:bottom w:val="single" w:sz="4" w:space="0" w:color="BFBFBF"/>
              <w:right w:val="single" w:sz="4" w:space="0" w:color="BFBFBF"/>
            </w:tcBorders>
            <w:shd w:val="clear" w:color="auto" w:fill="auto"/>
            <w:vAlign w:val="center"/>
            <w:hideMark/>
          </w:tcPr>
          <w:p w14:paraId="7EBC65BF" w14:textId="06B36A7A" w:rsidR="00F22229" w:rsidRPr="00330730" w:rsidRDefault="00F22229" w:rsidP="00F22229">
            <w:pPr>
              <w:rPr>
                <w:rFonts w:eastAsia="Times New Roman" w:cs="Times New Roman"/>
                <w:sz w:val="18"/>
                <w:szCs w:val="18"/>
                <w:lang w:eastAsia="lv-LV"/>
              </w:rPr>
            </w:pPr>
            <w:r>
              <w:rPr>
                <w:sz w:val="18"/>
                <w:szCs w:val="18"/>
              </w:rPr>
              <w:t>03.02.00 "Apgabaltiesas un rajonu (pilsētu) tiesa"</w:t>
            </w:r>
          </w:p>
        </w:tc>
        <w:tc>
          <w:tcPr>
            <w:tcW w:w="1000" w:type="dxa"/>
            <w:tcBorders>
              <w:top w:val="nil"/>
              <w:left w:val="nil"/>
              <w:bottom w:val="single" w:sz="4" w:space="0" w:color="BFBFBF"/>
              <w:right w:val="single" w:sz="4" w:space="0" w:color="BFBFBF"/>
            </w:tcBorders>
            <w:shd w:val="clear" w:color="auto" w:fill="auto"/>
            <w:vAlign w:val="center"/>
            <w:hideMark/>
          </w:tcPr>
          <w:p w14:paraId="1C984ABF" w14:textId="5E7839A4" w:rsidR="00F22229" w:rsidRPr="00330730" w:rsidRDefault="00F22229" w:rsidP="00F22229">
            <w:pPr>
              <w:jc w:val="center"/>
              <w:rPr>
                <w:rFonts w:eastAsia="Times New Roman" w:cs="Times New Roman"/>
                <w:sz w:val="18"/>
                <w:szCs w:val="18"/>
                <w:lang w:eastAsia="lv-LV"/>
              </w:rPr>
            </w:pPr>
            <w:r>
              <w:rPr>
                <w:sz w:val="18"/>
                <w:szCs w:val="18"/>
              </w:rPr>
              <w:t>29 937</w:t>
            </w:r>
          </w:p>
        </w:tc>
        <w:tc>
          <w:tcPr>
            <w:tcW w:w="1120" w:type="dxa"/>
            <w:tcBorders>
              <w:top w:val="nil"/>
              <w:left w:val="nil"/>
              <w:bottom w:val="single" w:sz="4" w:space="0" w:color="BFBFBF"/>
              <w:right w:val="single" w:sz="4" w:space="0" w:color="BFBFBF"/>
            </w:tcBorders>
            <w:shd w:val="clear" w:color="000000" w:fill="FFFFFF"/>
            <w:vAlign w:val="center"/>
            <w:hideMark/>
          </w:tcPr>
          <w:p w14:paraId="19784CB1" w14:textId="7BE16E97" w:rsidR="00F22229" w:rsidRPr="00330730" w:rsidRDefault="00F22229" w:rsidP="00F22229">
            <w:pPr>
              <w:jc w:val="center"/>
              <w:rPr>
                <w:rFonts w:eastAsia="Times New Roman" w:cs="Times New Roman"/>
                <w:sz w:val="18"/>
                <w:szCs w:val="18"/>
                <w:lang w:eastAsia="lv-LV"/>
              </w:rPr>
            </w:pPr>
            <w:r>
              <w:rPr>
                <w:sz w:val="18"/>
                <w:szCs w:val="18"/>
              </w:rPr>
              <w:t>29 937</w:t>
            </w:r>
          </w:p>
        </w:tc>
        <w:tc>
          <w:tcPr>
            <w:tcW w:w="1082" w:type="dxa"/>
            <w:tcBorders>
              <w:top w:val="nil"/>
              <w:left w:val="nil"/>
              <w:bottom w:val="single" w:sz="4" w:space="0" w:color="BFBFBF"/>
              <w:right w:val="single" w:sz="4" w:space="0" w:color="BFBFBF"/>
            </w:tcBorders>
            <w:shd w:val="clear" w:color="auto" w:fill="auto"/>
            <w:vAlign w:val="center"/>
            <w:hideMark/>
          </w:tcPr>
          <w:p w14:paraId="3722EAD5" w14:textId="0560E919" w:rsidR="00F22229" w:rsidRPr="00330730" w:rsidRDefault="00F22229" w:rsidP="00F22229">
            <w:pPr>
              <w:jc w:val="center"/>
              <w:rPr>
                <w:rFonts w:eastAsia="Times New Roman" w:cs="Times New Roman"/>
                <w:sz w:val="18"/>
                <w:szCs w:val="18"/>
                <w:lang w:eastAsia="lv-LV"/>
              </w:rPr>
            </w:pPr>
            <w:r>
              <w:rPr>
                <w:sz w:val="18"/>
                <w:szCs w:val="18"/>
              </w:rPr>
              <w:t>29 937</w:t>
            </w:r>
          </w:p>
        </w:tc>
        <w:tc>
          <w:tcPr>
            <w:tcW w:w="1300" w:type="dxa"/>
            <w:tcBorders>
              <w:top w:val="nil"/>
              <w:left w:val="nil"/>
              <w:bottom w:val="single" w:sz="4" w:space="0" w:color="BFBFBF"/>
              <w:right w:val="single" w:sz="4" w:space="0" w:color="BFBFBF"/>
            </w:tcBorders>
            <w:shd w:val="clear" w:color="000000" w:fill="FFFFFF"/>
            <w:vAlign w:val="center"/>
            <w:hideMark/>
          </w:tcPr>
          <w:p w14:paraId="5197C0A0" w14:textId="7ACAD5A6" w:rsidR="00F22229" w:rsidRPr="00330730" w:rsidRDefault="00F22229" w:rsidP="00F22229">
            <w:pPr>
              <w:rPr>
                <w:rFonts w:eastAsia="Times New Roman" w:cs="Times New Roman"/>
                <w:sz w:val="18"/>
                <w:szCs w:val="18"/>
                <w:lang w:eastAsia="lv-LV"/>
              </w:rPr>
            </w:pPr>
            <w:r>
              <w:rPr>
                <w:sz w:val="18"/>
                <w:szCs w:val="18"/>
              </w:rPr>
              <w:t> </w:t>
            </w:r>
          </w:p>
        </w:tc>
        <w:tc>
          <w:tcPr>
            <w:tcW w:w="1020" w:type="dxa"/>
            <w:tcBorders>
              <w:top w:val="nil"/>
              <w:left w:val="nil"/>
              <w:bottom w:val="single" w:sz="4" w:space="0" w:color="BFBFBF"/>
              <w:right w:val="single" w:sz="4" w:space="0" w:color="BFBFBF"/>
            </w:tcBorders>
            <w:shd w:val="clear" w:color="000000" w:fill="FFFFFF"/>
            <w:vAlign w:val="center"/>
            <w:hideMark/>
          </w:tcPr>
          <w:p w14:paraId="45C58C65" w14:textId="276ECEF6" w:rsidR="00F22229" w:rsidRPr="00330730" w:rsidRDefault="00F22229" w:rsidP="00F22229">
            <w:pPr>
              <w:rPr>
                <w:rFonts w:eastAsia="Times New Roman" w:cs="Times New Roman"/>
                <w:sz w:val="18"/>
                <w:szCs w:val="18"/>
                <w:lang w:eastAsia="lv-LV"/>
              </w:rPr>
            </w:pPr>
            <w:r>
              <w:rPr>
                <w:sz w:val="18"/>
                <w:szCs w:val="18"/>
              </w:rPr>
              <w:t> </w:t>
            </w:r>
          </w:p>
        </w:tc>
        <w:tc>
          <w:tcPr>
            <w:tcW w:w="1180" w:type="dxa"/>
            <w:tcBorders>
              <w:top w:val="nil"/>
              <w:left w:val="nil"/>
              <w:bottom w:val="single" w:sz="4" w:space="0" w:color="BFBFBF"/>
              <w:right w:val="single" w:sz="4" w:space="0" w:color="BFBFBF"/>
            </w:tcBorders>
            <w:shd w:val="clear" w:color="000000" w:fill="FFFFFF"/>
            <w:vAlign w:val="center"/>
            <w:hideMark/>
          </w:tcPr>
          <w:p w14:paraId="46A7E977" w14:textId="52C5E30A" w:rsidR="00F22229" w:rsidRPr="00330730" w:rsidRDefault="00F22229" w:rsidP="00F22229">
            <w:pPr>
              <w:rPr>
                <w:rFonts w:eastAsia="Times New Roman" w:cs="Times New Roman"/>
                <w:sz w:val="18"/>
                <w:szCs w:val="18"/>
                <w:lang w:eastAsia="lv-LV"/>
              </w:rPr>
            </w:pPr>
            <w:r>
              <w:rPr>
                <w:sz w:val="18"/>
                <w:szCs w:val="18"/>
              </w:rPr>
              <w:t> </w:t>
            </w:r>
          </w:p>
        </w:tc>
        <w:tc>
          <w:tcPr>
            <w:tcW w:w="1236" w:type="dxa"/>
            <w:tcBorders>
              <w:top w:val="nil"/>
              <w:left w:val="nil"/>
              <w:bottom w:val="single" w:sz="4" w:space="0" w:color="BFBFBF"/>
              <w:right w:val="single" w:sz="4" w:space="0" w:color="BFBFBF"/>
            </w:tcBorders>
            <w:shd w:val="clear" w:color="000000" w:fill="FFFFFF"/>
            <w:vAlign w:val="center"/>
            <w:hideMark/>
          </w:tcPr>
          <w:p w14:paraId="32B44DDA" w14:textId="02E92A7D"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hideMark/>
          </w:tcPr>
          <w:p w14:paraId="4A1B72F2" w14:textId="612D3B38" w:rsidR="00F22229" w:rsidRPr="00330730" w:rsidRDefault="00F22229" w:rsidP="00F22229">
            <w:pPr>
              <w:rPr>
                <w:rFonts w:eastAsia="Times New Roman" w:cs="Times New Roman"/>
                <w:sz w:val="18"/>
                <w:szCs w:val="18"/>
                <w:lang w:eastAsia="lv-LV"/>
              </w:rPr>
            </w:pPr>
            <w:r>
              <w:rPr>
                <w:sz w:val="18"/>
                <w:szCs w:val="18"/>
              </w:rPr>
              <w:t> </w:t>
            </w:r>
          </w:p>
        </w:tc>
        <w:tc>
          <w:tcPr>
            <w:tcW w:w="1380" w:type="dxa"/>
            <w:tcBorders>
              <w:top w:val="nil"/>
              <w:left w:val="nil"/>
              <w:bottom w:val="single" w:sz="4" w:space="0" w:color="BFBFBF"/>
              <w:right w:val="single" w:sz="4" w:space="0" w:color="BFBFBF"/>
            </w:tcBorders>
            <w:shd w:val="clear" w:color="000000" w:fill="FFFFFF"/>
            <w:vAlign w:val="center"/>
            <w:hideMark/>
          </w:tcPr>
          <w:p w14:paraId="1A158416" w14:textId="4FA16F47"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7AAB5E03" w14:textId="77777777" w:rsidTr="008F2264">
        <w:trPr>
          <w:trHeight w:val="525"/>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287A5BC5"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hideMark/>
          </w:tcPr>
          <w:p w14:paraId="791F506E"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nil"/>
              <w:left w:val="single" w:sz="4" w:space="0" w:color="BFBFBF"/>
              <w:bottom w:val="single" w:sz="4" w:space="0" w:color="BFBFBF"/>
              <w:right w:val="single" w:sz="4" w:space="0" w:color="BFBFBF"/>
            </w:tcBorders>
            <w:shd w:val="clear" w:color="auto" w:fill="auto"/>
            <w:vAlign w:val="center"/>
            <w:hideMark/>
          </w:tcPr>
          <w:p w14:paraId="415D912F" w14:textId="787AFFA7" w:rsidR="00F22229" w:rsidRPr="00330730" w:rsidRDefault="00F22229" w:rsidP="00F22229">
            <w:pPr>
              <w:rPr>
                <w:rFonts w:eastAsia="Times New Roman" w:cs="Times New Roman"/>
                <w:sz w:val="18"/>
                <w:szCs w:val="18"/>
                <w:lang w:eastAsia="lv-LV"/>
              </w:rPr>
            </w:pPr>
            <w:r>
              <w:rPr>
                <w:sz w:val="18"/>
                <w:szCs w:val="18"/>
              </w:rPr>
              <w:t>06.01.00 “Juridisko personu reģistrācija”</w:t>
            </w:r>
          </w:p>
        </w:tc>
        <w:tc>
          <w:tcPr>
            <w:tcW w:w="1000" w:type="dxa"/>
            <w:tcBorders>
              <w:top w:val="nil"/>
              <w:left w:val="nil"/>
              <w:bottom w:val="single" w:sz="4" w:space="0" w:color="BFBFBF"/>
              <w:right w:val="single" w:sz="4" w:space="0" w:color="BFBFBF"/>
            </w:tcBorders>
            <w:shd w:val="clear" w:color="auto" w:fill="auto"/>
            <w:vAlign w:val="center"/>
            <w:hideMark/>
          </w:tcPr>
          <w:p w14:paraId="3D97906A" w14:textId="44FC9EA8" w:rsidR="00F22229" w:rsidRPr="00330730" w:rsidRDefault="00F22229" w:rsidP="00F22229">
            <w:pPr>
              <w:jc w:val="center"/>
              <w:rPr>
                <w:rFonts w:eastAsia="Times New Roman" w:cs="Times New Roman"/>
                <w:sz w:val="18"/>
                <w:szCs w:val="18"/>
                <w:lang w:eastAsia="lv-LV"/>
              </w:rPr>
            </w:pPr>
            <w:r>
              <w:rPr>
                <w:sz w:val="18"/>
                <w:szCs w:val="18"/>
              </w:rPr>
              <w:t>2 155 455</w:t>
            </w:r>
          </w:p>
        </w:tc>
        <w:tc>
          <w:tcPr>
            <w:tcW w:w="1120" w:type="dxa"/>
            <w:tcBorders>
              <w:top w:val="nil"/>
              <w:left w:val="nil"/>
              <w:bottom w:val="single" w:sz="4" w:space="0" w:color="BFBFBF"/>
              <w:right w:val="single" w:sz="4" w:space="0" w:color="BFBFBF"/>
            </w:tcBorders>
            <w:shd w:val="clear" w:color="000000" w:fill="FFFFFF"/>
            <w:vAlign w:val="center"/>
            <w:hideMark/>
          </w:tcPr>
          <w:p w14:paraId="7A8C1243" w14:textId="2787B3B7" w:rsidR="00F22229" w:rsidRPr="00330730" w:rsidRDefault="00F22229" w:rsidP="00F22229">
            <w:pPr>
              <w:jc w:val="center"/>
              <w:rPr>
                <w:rFonts w:eastAsia="Times New Roman" w:cs="Times New Roman"/>
                <w:sz w:val="18"/>
                <w:szCs w:val="18"/>
                <w:lang w:eastAsia="lv-LV"/>
              </w:rPr>
            </w:pPr>
            <w:r>
              <w:rPr>
                <w:sz w:val="18"/>
                <w:szCs w:val="18"/>
              </w:rPr>
              <w:t>2 306 463</w:t>
            </w:r>
          </w:p>
        </w:tc>
        <w:tc>
          <w:tcPr>
            <w:tcW w:w="1082" w:type="dxa"/>
            <w:tcBorders>
              <w:top w:val="nil"/>
              <w:left w:val="nil"/>
              <w:bottom w:val="single" w:sz="4" w:space="0" w:color="BFBFBF"/>
              <w:right w:val="single" w:sz="4" w:space="0" w:color="BFBFBF"/>
            </w:tcBorders>
            <w:shd w:val="clear" w:color="auto" w:fill="auto"/>
            <w:vAlign w:val="center"/>
            <w:hideMark/>
          </w:tcPr>
          <w:p w14:paraId="6AA599C9" w14:textId="35981994" w:rsidR="00F22229" w:rsidRPr="00330730" w:rsidRDefault="00F22229" w:rsidP="00F22229">
            <w:pPr>
              <w:jc w:val="center"/>
              <w:rPr>
                <w:rFonts w:eastAsia="Times New Roman" w:cs="Times New Roman"/>
                <w:sz w:val="18"/>
                <w:szCs w:val="18"/>
                <w:lang w:eastAsia="lv-LV"/>
              </w:rPr>
            </w:pPr>
            <w:r>
              <w:rPr>
                <w:sz w:val="18"/>
                <w:szCs w:val="18"/>
              </w:rPr>
              <w:t>1 459 621</w:t>
            </w:r>
          </w:p>
        </w:tc>
        <w:tc>
          <w:tcPr>
            <w:tcW w:w="1300" w:type="dxa"/>
            <w:tcBorders>
              <w:top w:val="nil"/>
              <w:left w:val="nil"/>
              <w:bottom w:val="single" w:sz="4" w:space="0" w:color="BFBFBF"/>
              <w:right w:val="single" w:sz="4" w:space="0" w:color="BFBFBF"/>
            </w:tcBorders>
            <w:shd w:val="clear" w:color="000000" w:fill="FFFFFF"/>
            <w:vAlign w:val="center"/>
            <w:hideMark/>
          </w:tcPr>
          <w:p w14:paraId="6E09A130" w14:textId="2EBCE402" w:rsidR="00F22229" w:rsidRPr="00330730" w:rsidRDefault="00F22229" w:rsidP="00F22229">
            <w:pPr>
              <w:jc w:val="right"/>
              <w:rPr>
                <w:rFonts w:eastAsia="Times New Roman" w:cs="Times New Roman"/>
                <w:sz w:val="18"/>
                <w:szCs w:val="18"/>
                <w:lang w:eastAsia="lv-LV"/>
              </w:rPr>
            </w:pPr>
            <w:r>
              <w:rPr>
                <w:sz w:val="18"/>
                <w:szCs w:val="18"/>
              </w:rPr>
              <w:t>494 770</w:t>
            </w:r>
          </w:p>
        </w:tc>
        <w:tc>
          <w:tcPr>
            <w:tcW w:w="1020" w:type="dxa"/>
            <w:tcBorders>
              <w:top w:val="nil"/>
              <w:left w:val="nil"/>
              <w:bottom w:val="single" w:sz="4" w:space="0" w:color="BFBFBF"/>
              <w:right w:val="single" w:sz="4" w:space="0" w:color="BFBFBF"/>
            </w:tcBorders>
            <w:shd w:val="clear" w:color="000000" w:fill="FFFFFF"/>
            <w:vAlign w:val="center"/>
            <w:hideMark/>
          </w:tcPr>
          <w:p w14:paraId="0279A13B" w14:textId="2510BFC6" w:rsidR="00F22229" w:rsidRPr="00330730" w:rsidRDefault="00F22229" w:rsidP="00F22229">
            <w:pPr>
              <w:jc w:val="right"/>
              <w:rPr>
                <w:rFonts w:eastAsia="Times New Roman" w:cs="Times New Roman"/>
                <w:sz w:val="18"/>
                <w:szCs w:val="18"/>
                <w:lang w:eastAsia="lv-LV"/>
              </w:rPr>
            </w:pPr>
            <w:r>
              <w:rPr>
                <w:sz w:val="18"/>
                <w:szCs w:val="18"/>
              </w:rPr>
              <w:t>27 880</w:t>
            </w:r>
          </w:p>
        </w:tc>
        <w:tc>
          <w:tcPr>
            <w:tcW w:w="1180" w:type="dxa"/>
            <w:tcBorders>
              <w:top w:val="nil"/>
              <w:left w:val="nil"/>
              <w:bottom w:val="single" w:sz="4" w:space="0" w:color="BFBFBF"/>
              <w:right w:val="single" w:sz="4" w:space="0" w:color="BFBFBF"/>
            </w:tcBorders>
            <w:shd w:val="clear" w:color="000000" w:fill="FFFFFF"/>
            <w:vAlign w:val="center"/>
            <w:hideMark/>
          </w:tcPr>
          <w:p w14:paraId="0F2B1267" w14:textId="3CBDF634" w:rsidR="00F22229" w:rsidRPr="00330730" w:rsidRDefault="00F22229" w:rsidP="00F22229">
            <w:pPr>
              <w:jc w:val="right"/>
              <w:rPr>
                <w:rFonts w:eastAsia="Times New Roman" w:cs="Times New Roman"/>
                <w:sz w:val="18"/>
                <w:szCs w:val="18"/>
                <w:lang w:eastAsia="lv-LV"/>
              </w:rPr>
            </w:pPr>
            <w:r>
              <w:rPr>
                <w:sz w:val="18"/>
                <w:szCs w:val="18"/>
              </w:rPr>
              <w:t>9 040</w:t>
            </w:r>
          </w:p>
        </w:tc>
        <w:tc>
          <w:tcPr>
            <w:tcW w:w="1236" w:type="dxa"/>
            <w:tcBorders>
              <w:top w:val="nil"/>
              <w:left w:val="nil"/>
              <w:bottom w:val="single" w:sz="4" w:space="0" w:color="BFBFBF"/>
              <w:right w:val="single" w:sz="4" w:space="0" w:color="BFBFBF"/>
            </w:tcBorders>
            <w:shd w:val="clear" w:color="000000" w:fill="FFFFFF"/>
            <w:vAlign w:val="center"/>
            <w:hideMark/>
          </w:tcPr>
          <w:p w14:paraId="026DB538" w14:textId="79B68945"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hideMark/>
          </w:tcPr>
          <w:p w14:paraId="45CDC783" w14:textId="71EA0C4B" w:rsidR="00F22229" w:rsidRPr="00330730" w:rsidRDefault="00F22229" w:rsidP="00F22229">
            <w:pPr>
              <w:jc w:val="right"/>
              <w:rPr>
                <w:rFonts w:eastAsia="Times New Roman" w:cs="Times New Roman"/>
                <w:sz w:val="18"/>
                <w:szCs w:val="18"/>
                <w:lang w:eastAsia="lv-LV"/>
              </w:rPr>
            </w:pPr>
            <w:r>
              <w:rPr>
                <w:sz w:val="18"/>
                <w:szCs w:val="18"/>
              </w:rPr>
              <w:t>9 040</w:t>
            </w:r>
          </w:p>
        </w:tc>
        <w:tc>
          <w:tcPr>
            <w:tcW w:w="1380" w:type="dxa"/>
            <w:tcBorders>
              <w:top w:val="nil"/>
              <w:left w:val="nil"/>
              <w:bottom w:val="single" w:sz="4" w:space="0" w:color="BFBFBF"/>
              <w:right w:val="single" w:sz="4" w:space="0" w:color="BFBFBF"/>
            </w:tcBorders>
            <w:shd w:val="clear" w:color="000000" w:fill="FFFFFF"/>
            <w:vAlign w:val="center"/>
            <w:hideMark/>
          </w:tcPr>
          <w:p w14:paraId="026BBFD7" w14:textId="3A6BD02E"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3862B3AA" w14:textId="77777777" w:rsidTr="008F2264">
        <w:trPr>
          <w:trHeight w:val="525"/>
        </w:trPr>
        <w:tc>
          <w:tcPr>
            <w:tcW w:w="1960" w:type="dxa"/>
            <w:tcBorders>
              <w:top w:val="nil"/>
              <w:left w:val="single" w:sz="4" w:space="0" w:color="BFBFBF"/>
              <w:bottom w:val="single" w:sz="4" w:space="0" w:color="BFBFBF"/>
              <w:right w:val="single" w:sz="4" w:space="0" w:color="BFBFBF"/>
            </w:tcBorders>
            <w:shd w:val="clear" w:color="auto" w:fill="auto"/>
            <w:vAlign w:val="center"/>
          </w:tcPr>
          <w:p w14:paraId="4049ECA0" w14:textId="583E3A4E"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tcPr>
          <w:p w14:paraId="6F077EE1" w14:textId="77777777" w:rsidR="00F22229" w:rsidRPr="00330730" w:rsidRDefault="00F22229" w:rsidP="00F22229">
            <w:pPr>
              <w:rPr>
                <w:rFonts w:eastAsia="Times New Roman" w:cs="Times New Roman"/>
                <w:b/>
                <w:bCs/>
                <w:sz w:val="18"/>
                <w:szCs w:val="18"/>
                <w:lang w:eastAsia="lv-LV"/>
              </w:rPr>
            </w:pPr>
          </w:p>
        </w:tc>
        <w:tc>
          <w:tcPr>
            <w:tcW w:w="2165" w:type="dxa"/>
            <w:tcBorders>
              <w:top w:val="nil"/>
              <w:left w:val="single" w:sz="4" w:space="0" w:color="BFBFBF"/>
              <w:bottom w:val="single" w:sz="4" w:space="0" w:color="BFBFBF"/>
              <w:right w:val="single" w:sz="4" w:space="0" w:color="BFBFBF"/>
            </w:tcBorders>
            <w:shd w:val="clear" w:color="auto" w:fill="auto"/>
            <w:vAlign w:val="center"/>
          </w:tcPr>
          <w:p w14:paraId="0D9B65E4" w14:textId="04990157" w:rsidR="00F22229" w:rsidRPr="00330730" w:rsidRDefault="00F22229" w:rsidP="00F22229">
            <w:pPr>
              <w:rPr>
                <w:rFonts w:eastAsia="Times New Roman" w:cs="Times New Roman"/>
                <w:sz w:val="18"/>
                <w:szCs w:val="18"/>
                <w:lang w:eastAsia="lv-LV"/>
              </w:rPr>
            </w:pPr>
            <w:r>
              <w:rPr>
                <w:sz w:val="18"/>
                <w:szCs w:val="18"/>
              </w:rPr>
              <w:t>06.03.00 "Maksātnespējas procesa pārvaldība"</w:t>
            </w:r>
          </w:p>
        </w:tc>
        <w:tc>
          <w:tcPr>
            <w:tcW w:w="1000" w:type="dxa"/>
            <w:tcBorders>
              <w:top w:val="nil"/>
              <w:left w:val="nil"/>
              <w:bottom w:val="single" w:sz="4" w:space="0" w:color="BFBFBF"/>
              <w:right w:val="single" w:sz="4" w:space="0" w:color="BFBFBF"/>
            </w:tcBorders>
            <w:shd w:val="clear" w:color="auto" w:fill="auto"/>
            <w:vAlign w:val="center"/>
          </w:tcPr>
          <w:p w14:paraId="1DA0A1E3" w14:textId="1802B609" w:rsidR="00F22229" w:rsidRPr="00330730" w:rsidRDefault="00F22229" w:rsidP="00F22229">
            <w:pPr>
              <w:jc w:val="center"/>
              <w:rPr>
                <w:rFonts w:eastAsia="Times New Roman" w:cs="Times New Roman"/>
                <w:sz w:val="18"/>
                <w:szCs w:val="18"/>
                <w:lang w:eastAsia="lv-LV"/>
              </w:rPr>
            </w:pPr>
            <w:r>
              <w:rPr>
                <w:sz w:val="18"/>
                <w:szCs w:val="18"/>
              </w:rPr>
              <w:t>51 374</w:t>
            </w:r>
          </w:p>
        </w:tc>
        <w:tc>
          <w:tcPr>
            <w:tcW w:w="1120" w:type="dxa"/>
            <w:tcBorders>
              <w:top w:val="nil"/>
              <w:left w:val="nil"/>
              <w:bottom w:val="single" w:sz="4" w:space="0" w:color="BFBFBF"/>
              <w:right w:val="single" w:sz="4" w:space="0" w:color="BFBFBF"/>
            </w:tcBorders>
            <w:shd w:val="clear" w:color="000000" w:fill="FFFFFF"/>
            <w:vAlign w:val="center"/>
          </w:tcPr>
          <w:p w14:paraId="366F54F0" w14:textId="2973B418" w:rsidR="00F22229" w:rsidRPr="00330730" w:rsidRDefault="00F22229" w:rsidP="00F22229">
            <w:pPr>
              <w:jc w:val="center"/>
              <w:rPr>
                <w:rFonts w:eastAsia="Times New Roman" w:cs="Times New Roman"/>
                <w:sz w:val="18"/>
                <w:szCs w:val="18"/>
                <w:lang w:eastAsia="lv-LV"/>
              </w:rPr>
            </w:pPr>
            <w:r>
              <w:rPr>
                <w:sz w:val="18"/>
                <w:szCs w:val="18"/>
              </w:rPr>
              <w:t>51 374</w:t>
            </w:r>
          </w:p>
        </w:tc>
        <w:tc>
          <w:tcPr>
            <w:tcW w:w="1082" w:type="dxa"/>
            <w:tcBorders>
              <w:top w:val="nil"/>
              <w:left w:val="nil"/>
              <w:bottom w:val="single" w:sz="4" w:space="0" w:color="BFBFBF"/>
              <w:right w:val="single" w:sz="4" w:space="0" w:color="BFBFBF"/>
            </w:tcBorders>
            <w:shd w:val="clear" w:color="auto" w:fill="auto"/>
            <w:vAlign w:val="center"/>
          </w:tcPr>
          <w:p w14:paraId="681A3C00" w14:textId="23E3C7B6" w:rsidR="00F22229" w:rsidRPr="00330730" w:rsidRDefault="00F22229" w:rsidP="00F22229">
            <w:pPr>
              <w:jc w:val="center"/>
              <w:rPr>
                <w:rFonts w:eastAsia="Times New Roman" w:cs="Times New Roman"/>
                <w:sz w:val="18"/>
                <w:szCs w:val="18"/>
                <w:lang w:eastAsia="lv-LV"/>
              </w:rPr>
            </w:pPr>
            <w:r>
              <w:rPr>
                <w:sz w:val="18"/>
                <w:szCs w:val="18"/>
              </w:rPr>
              <w:t>51 374</w:t>
            </w:r>
          </w:p>
        </w:tc>
        <w:tc>
          <w:tcPr>
            <w:tcW w:w="1300" w:type="dxa"/>
            <w:tcBorders>
              <w:top w:val="nil"/>
              <w:left w:val="nil"/>
              <w:bottom w:val="single" w:sz="4" w:space="0" w:color="BFBFBF"/>
              <w:right w:val="single" w:sz="4" w:space="0" w:color="BFBFBF"/>
            </w:tcBorders>
            <w:shd w:val="clear" w:color="000000" w:fill="FFFFFF"/>
            <w:vAlign w:val="center"/>
          </w:tcPr>
          <w:p w14:paraId="517CAA69" w14:textId="3A7DB494" w:rsidR="00F22229" w:rsidRPr="00330730" w:rsidRDefault="00F22229" w:rsidP="00F22229">
            <w:pPr>
              <w:jc w:val="right"/>
              <w:rPr>
                <w:rFonts w:eastAsia="Times New Roman" w:cs="Times New Roman"/>
                <w:sz w:val="18"/>
                <w:szCs w:val="18"/>
                <w:lang w:eastAsia="lv-LV"/>
              </w:rPr>
            </w:pPr>
            <w:r>
              <w:rPr>
                <w:sz w:val="18"/>
                <w:szCs w:val="18"/>
              </w:rPr>
              <w:t> </w:t>
            </w:r>
          </w:p>
        </w:tc>
        <w:tc>
          <w:tcPr>
            <w:tcW w:w="1020" w:type="dxa"/>
            <w:tcBorders>
              <w:top w:val="nil"/>
              <w:left w:val="nil"/>
              <w:bottom w:val="single" w:sz="4" w:space="0" w:color="BFBFBF"/>
              <w:right w:val="single" w:sz="4" w:space="0" w:color="BFBFBF"/>
            </w:tcBorders>
            <w:shd w:val="clear" w:color="000000" w:fill="FFFFFF"/>
            <w:vAlign w:val="center"/>
          </w:tcPr>
          <w:p w14:paraId="36A252E4" w14:textId="2F52F86F" w:rsidR="00F22229" w:rsidRPr="00330730" w:rsidRDefault="00F22229" w:rsidP="00F22229">
            <w:pPr>
              <w:jc w:val="right"/>
              <w:rPr>
                <w:rFonts w:eastAsia="Times New Roman" w:cs="Times New Roman"/>
                <w:sz w:val="18"/>
                <w:szCs w:val="18"/>
                <w:lang w:eastAsia="lv-LV"/>
              </w:rPr>
            </w:pPr>
            <w:r>
              <w:rPr>
                <w:sz w:val="18"/>
                <w:szCs w:val="18"/>
              </w:rPr>
              <w:t> </w:t>
            </w:r>
          </w:p>
        </w:tc>
        <w:tc>
          <w:tcPr>
            <w:tcW w:w="1180" w:type="dxa"/>
            <w:tcBorders>
              <w:top w:val="nil"/>
              <w:left w:val="nil"/>
              <w:bottom w:val="single" w:sz="4" w:space="0" w:color="BFBFBF"/>
              <w:right w:val="single" w:sz="4" w:space="0" w:color="BFBFBF"/>
            </w:tcBorders>
            <w:shd w:val="clear" w:color="000000" w:fill="FFFFFF"/>
            <w:vAlign w:val="center"/>
          </w:tcPr>
          <w:p w14:paraId="0C52B904" w14:textId="4199D88A" w:rsidR="00F22229" w:rsidRPr="00330730" w:rsidRDefault="00F22229" w:rsidP="00F22229">
            <w:pPr>
              <w:jc w:val="right"/>
              <w:rPr>
                <w:rFonts w:eastAsia="Times New Roman" w:cs="Times New Roman"/>
                <w:sz w:val="18"/>
                <w:szCs w:val="18"/>
                <w:lang w:eastAsia="lv-LV"/>
              </w:rPr>
            </w:pPr>
            <w:r>
              <w:rPr>
                <w:sz w:val="18"/>
                <w:szCs w:val="18"/>
              </w:rPr>
              <w:t> </w:t>
            </w:r>
          </w:p>
        </w:tc>
        <w:tc>
          <w:tcPr>
            <w:tcW w:w="1236" w:type="dxa"/>
            <w:tcBorders>
              <w:top w:val="nil"/>
              <w:left w:val="nil"/>
              <w:bottom w:val="single" w:sz="4" w:space="0" w:color="BFBFBF"/>
              <w:right w:val="single" w:sz="4" w:space="0" w:color="BFBFBF"/>
            </w:tcBorders>
            <w:shd w:val="clear" w:color="000000" w:fill="FFFFFF"/>
            <w:vAlign w:val="center"/>
          </w:tcPr>
          <w:p w14:paraId="5C908D2B" w14:textId="2FB5393B"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tcPr>
          <w:p w14:paraId="308485BC" w14:textId="7238961D" w:rsidR="00F22229" w:rsidRPr="00330730" w:rsidRDefault="00F22229" w:rsidP="00F22229">
            <w:pPr>
              <w:jc w:val="right"/>
              <w:rPr>
                <w:rFonts w:eastAsia="Times New Roman" w:cs="Times New Roman"/>
                <w:sz w:val="18"/>
                <w:szCs w:val="18"/>
                <w:lang w:eastAsia="lv-LV"/>
              </w:rPr>
            </w:pPr>
            <w:r>
              <w:rPr>
                <w:sz w:val="18"/>
                <w:szCs w:val="18"/>
              </w:rPr>
              <w:t> </w:t>
            </w:r>
          </w:p>
        </w:tc>
        <w:tc>
          <w:tcPr>
            <w:tcW w:w="1380" w:type="dxa"/>
            <w:tcBorders>
              <w:top w:val="nil"/>
              <w:left w:val="nil"/>
              <w:bottom w:val="single" w:sz="4" w:space="0" w:color="BFBFBF"/>
              <w:right w:val="single" w:sz="4" w:space="0" w:color="BFBFBF"/>
            </w:tcBorders>
            <w:shd w:val="clear" w:color="000000" w:fill="FFFFFF"/>
            <w:vAlign w:val="center"/>
          </w:tcPr>
          <w:p w14:paraId="670B5257" w14:textId="63C5D5FD"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216CB40B" w14:textId="77777777" w:rsidTr="008F2264">
        <w:trPr>
          <w:trHeight w:val="525"/>
        </w:trPr>
        <w:tc>
          <w:tcPr>
            <w:tcW w:w="1960" w:type="dxa"/>
            <w:tcBorders>
              <w:top w:val="nil"/>
              <w:left w:val="single" w:sz="4" w:space="0" w:color="BFBFBF"/>
              <w:bottom w:val="single" w:sz="4" w:space="0" w:color="BFBFBF"/>
              <w:right w:val="single" w:sz="4" w:space="0" w:color="BFBFBF"/>
            </w:tcBorders>
            <w:shd w:val="clear" w:color="auto" w:fill="auto"/>
            <w:vAlign w:val="center"/>
          </w:tcPr>
          <w:p w14:paraId="1E447104" w14:textId="664FAFA8"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tcPr>
          <w:p w14:paraId="42B06372" w14:textId="77777777" w:rsidR="00F22229" w:rsidRPr="00330730" w:rsidRDefault="00F22229" w:rsidP="00F22229">
            <w:pPr>
              <w:rPr>
                <w:rFonts w:eastAsia="Times New Roman" w:cs="Times New Roman"/>
                <w:b/>
                <w:bCs/>
                <w:sz w:val="18"/>
                <w:szCs w:val="18"/>
                <w:lang w:eastAsia="lv-LV"/>
              </w:rPr>
            </w:pPr>
          </w:p>
        </w:tc>
        <w:tc>
          <w:tcPr>
            <w:tcW w:w="2165" w:type="dxa"/>
            <w:tcBorders>
              <w:top w:val="nil"/>
              <w:left w:val="single" w:sz="4" w:space="0" w:color="BFBFBF"/>
              <w:bottom w:val="single" w:sz="4" w:space="0" w:color="BFBFBF"/>
              <w:right w:val="single" w:sz="4" w:space="0" w:color="BFBFBF"/>
            </w:tcBorders>
            <w:shd w:val="clear" w:color="auto" w:fill="auto"/>
            <w:vAlign w:val="center"/>
          </w:tcPr>
          <w:p w14:paraId="03E3E0B6" w14:textId="5A127284" w:rsidR="00F22229" w:rsidRPr="00330730" w:rsidRDefault="00F22229" w:rsidP="00F22229">
            <w:pPr>
              <w:rPr>
                <w:rFonts w:eastAsia="Times New Roman" w:cs="Times New Roman"/>
                <w:sz w:val="18"/>
                <w:szCs w:val="18"/>
                <w:lang w:eastAsia="lv-LV"/>
              </w:rPr>
            </w:pPr>
            <w:r>
              <w:rPr>
                <w:sz w:val="18"/>
                <w:szCs w:val="18"/>
              </w:rPr>
              <w:t>09.02.00 "Fizisko personu datu aizsardzība"</w:t>
            </w:r>
          </w:p>
        </w:tc>
        <w:tc>
          <w:tcPr>
            <w:tcW w:w="1000" w:type="dxa"/>
            <w:tcBorders>
              <w:top w:val="nil"/>
              <w:left w:val="nil"/>
              <w:bottom w:val="single" w:sz="4" w:space="0" w:color="BFBFBF"/>
              <w:right w:val="single" w:sz="4" w:space="0" w:color="BFBFBF"/>
            </w:tcBorders>
            <w:shd w:val="clear" w:color="auto" w:fill="auto"/>
            <w:vAlign w:val="center"/>
          </w:tcPr>
          <w:p w14:paraId="583066DB" w14:textId="36B8CC91" w:rsidR="00F22229" w:rsidRPr="00330730" w:rsidRDefault="00F22229" w:rsidP="00F22229">
            <w:pPr>
              <w:jc w:val="center"/>
              <w:rPr>
                <w:rFonts w:eastAsia="Times New Roman" w:cs="Times New Roman"/>
                <w:sz w:val="18"/>
                <w:szCs w:val="18"/>
                <w:lang w:eastAsia="lv-LV"/>
              </w:rPr>
            </w:pPr>
            <w:r>
              <w:rPr>
                <w:sz w:val="18"/>
                <w:szCs w:val="18"/>
              </w:rPr>
              <w:t>108 224</w:t>
            </w:r>
          </w:p>
        </w:tc>
        <w:tc>
          <w:tcPr>
            <w:tcW w:w="1120" w:type="dxa"/>
            <w:tcBorders>
              <w:top w:val="nil"/>
              <w:left w:val="nil"/>
              <w:bottom w:val="single" w:sz="4" w:space="0" w:color="BFBFBF"/>
              <w:right w:val="single" w:sz="4" w:space="0" w:color="BFBFBF"/>
            </w:tcBorders>
            <w:shd w:val="clear" w:color="000000" w:fill="FFFFFF"/>
            <w:vAlign w:val="center"/>
          </w:tcPr>
          <w:p w14:paraId="53E6B700" w14:textId="33C0F997" w:rsidR="00F22229" w:rsidRPr="00330730" w:rsidRDefault="00F22229" w:rsidP="00F22229">
            <w:pPr>
              <w:jc w:val="center"/>
              <w:rPr>
                <w:rFonts w:eastAsia="Times New Roman" w:cs="Times New Roman"/>
                <w:sz w:val="18"/>
                <w:szCs w:val="18"/>
                <w:lang w:eastAsia="lv-LV"/>
              </w:rPr>
            </w:pPr>
            <w:r>
              <w:rPr>
                <w:sz w:val="18"/>
                <w:szCs w:val="18"/>
              </w:rPr>
              <w:t>108 224</w:t>
            </w:r>
          </w:p>
        </w:tc>
        <w:tc>
          <w:tcPr>
            <w:tcW w:w="1082" w:type="dxa"/>
            <w:tcBorders>
              <w:top w:val="nil"/>
              <w:left w:val="nil"/>
              <w:bottom w:val="single" w:sz="4" w:space="0" w:color="BFBFBF"/>
              <w:right w:val="single" w:sz="4" w:space="0" w:color="BFBFBF"/>
            </w:tcBorders>
            <w:shd w:val="clear" w:color="auto" w:fill="auto"/>
            <w:vAlign w:val="center"/>
          </w:tcPr>
          <w:p w14:paraId="550753DD" w14:textId="1A96A753" w:rsidR="00F22229" w:rsidRPr="00330730" w:rsidRDefault="00F22229" w:rsidP="00F22229">
            <w:pPr>
              <w:jc w:val="center"/>
              <w:rPr>
                <w:rFonts w:eastAsia="Times New Roman" w:cs="Times New Roman"/>
                <w:sz w:val="18"/>
                <w:szCs w:val="18"/>
                <w:lang w:eastAsia="lv-LV"/>
              </w:rPr>
            </w:pPr>
            <w:r>
              <w:rPr>
                <w:sz w:val="18"/>
                <w:szCs w:val="18"/>
              </w:rPr>
              <w:t>108 224</w:t>
            </w:r>
          </w:p>
        </w:tc>
        <w:tc>
          <w:tcPr>
            <w:tcW w:w="1300" w:type="dxa"/>
            <w:tcBorders>
              <w:top w:val="nil"/>
              <w:left w:val="nil"/>
              <w:bottom w:val="single" w:sz="4" w:space="0" w:color="BFBFBF"/>
              <w:right w:val="single" w:sz="4" w:space="0" w:color="BFBFBF"/>
            </w:tcBorders>
            <w:shd w:val="clear" w:color="000000" w:fill="FFFFFF"/>
            <w:vAlign w:val="center"/>
          </w:tcPr>
          <w:p w14:paraId="15292F76" w14:textId="627CB79B" w:rsidR="00F22229" w:rsidRPr="00330730" w:rsidRDefault="00F22229" w:rsidP="00F22229">
            <w:pPr>
              <w:jc w:val="right"/>
              <w:rPr>
                <w:rFonts w:eastAsia="Times New Roman" w:cs="Times New Roman"/>
                <w:sz w:val="18"/>
                <w:szCs w:val="18"/>
                <w:lang w:eastAsia="lv-LV"/>
              </w:rPr>
            </w:pPr>
            <w:r>
              <w:rPr>
                <w:sz w:val="18"/>
                <w:szCs w:val="18"/>
              </w:rPr>
              <w:t> </w:t>
            </w:r>
          </w:p>
        </w:tc>
        <w:tc>
          <w:tcPr>
            <w:tcW w:w="1020" w:type="dxa"/>
            <w:tcBorders>
              <w:top w:val="nil"/>
              <w:left w:val="nil"/>
              <w:bottom w:val="single" w:sz="4" w:space="0" w:color="BFBFBF"/>
              <w:right w:val="single" w:sz="4" w:space="0" w:color="BFBFBF"/>
            </w:tcBorders>
            <w:shd w:val="clear" w:color="000000" w:fill="FFFFFF"/>
            <w:vAlign w:val="center"/>
          </w:tcPr>
          <w:p w14:paraId="680E841A" w14:textId="438B26B3" w:rsidR="00F22229" w:rsidRPr="00330730" w:rsidRDefault="00F22229" w:rsidP="00F22229">
            <w:pPr>
              <w:jc w:val="right"/>
              <w:rPr>
                <w:rFonts w:eastAsia="Times New Roman" w:cs="Times New Roman"/>
                <w:sz w:val="18"/>
                <w:szCs w:val="18"/>
                <w:lang w:eastAsia="lv-LV"/>
              </w:rPr>
            </w:pPr>
            <w:r>
              <w:rPr>
                <w:sz w:val="18"/>
                <w:szCs w:val="18"/>
              </w:rPr>
              <w:t> </w:t>
            </w:r>
          </w:p>
        </w:tc>
        <w:tc>
          <w:tcPr>
            <w:tcW w:w="1180" w:type="dxa"/>
            <w:tcBorders>
              <w:top w:val="nil"/>
              <w:left w:val="nil"/>
              <w:bottom w:val="single" w:sz="4" w:space="0" w:color="BFBFBF"/>
              <w:right w:val="single" w:sz="4" w:space="0" w:color="BFBFBF"/>
            </w:tcBorders>
            <w:shd w:val="clear" w:color="000000" w:fill="FFFFFF"/>
            <w:vAlign w:val="center"/>
          </w:tcPr>
          <w:p w14:paraId="0FEEC92B" w14:textId="78C1F014" w:rsidR="00F22229" w:rsidRPr="00330730" w:rsidRDefault="00F22229" w:rsidP="00F22229">
            <w:pPr>
              <w:jc w:val="right"/>
              <w:rPr>
                <w:rFonts w:eastAsia="Times New Roman" w:cs="Times New Roman"/>
                <w:sz w:val="18"/>
                <w:szCs w:val="18"/>
                <w:lang w:eastAsia="lv-LV"/>
              </w:rPr>
            </w:pPr>
            <w:r>
              <w:rPr>
                <w:sz w:val="18"/>
                <w:szCs w:val="18"/>
              </w:rPr>
              <w:t> </w:t>
            </w:r>
          </w:p>
        </w:tc>
        <w:tc>
          <w:tcPr>
            <w:tcW w:w="1236" w:type="dxa"/>
            <w:tcBorders>
              <w:top w:val="nil"/>
              <w:left w:val="nil"/>
              <w:bottom w:val="single" w:sz="4" w:space="0" w:color="BFBFBF"/>
              <w:right w:val="single" w:sz="4" w:space="0" w:color="BFBFBF"/>
            </w:tcBorders>
            <w:shd w:val="clear" w:color="000000" w:fill="FFFFFF"/>
            <w:vAlign w:val="center"/>
          </w:tcPr>
          <w:p w14:paraId="56A8236D" w14:textId="5AFC45D8"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tcPr>
          <w:p w14:paraId="0B63FE44" w14:textId="5CB37808" w:rsidR="00F22229" w:rsidRPr="00330730" w:rsidRDefault="00F22229" w:rsidP="00F22229">
            <w:pPr>
              <w:jc w:val="right"/>
              <w:rPr>
                <w:rFonts w:eastAsia="Times New Roman" w:cs="Times New Roman"/>
                <w:sz w:val="18"/>
                <w:szCs w:val="18"/>
                <w:lang w:eastAsia="lv-LV"/>
              </w:rPr>
            </w:pPr>
            <w:r>
              <w:rPr>
                <w:sz w:val="18"/>
                <w:szCs w:val="18"/>
              </w:rPr>
              <w:t> </w:t>
            </w:r>
          </w:p>
        </w:tc>
        <w:tc>
          <w:tcPr>
            <w:tcW w:w="1380" w:type="dxa"/>
            <w:tcBorders>
              <w:top w:val="nil"/>
              <w:left w:val="nil"/>
              <w:bottom w:val="single" w:sz="4" w:space="0" w:color="BFBFBF"/>
              <w:right w:val="single" w:sz="4" w:space="0" w:color="BFBFBF"/>
            </w:tcBorders>
            <w:shd w:val="clear" w:color="000000" w:fill="FFFFFF"/>
            <w:vAlign w:val="center"/>
          </w:tcPr>
          <w:p w14:paraId="161E3F3D" w14:textId="57111399" w:rsidR="00F22229" w:rsidRPr="00330730" w:rsidRDefault="00F22229" w:rsidP="00F22229">
            <w:pPr>
              <w:jc w:val="center"/>
              <w:rPr>
                <w:rFonts w:eastAsia="Times New Roman" w:cs="Times New Roman"/>
                <w:sz w:val="18"/>
                <w:szCs w:val="18"/>
                <w:lang w:eastAsia="lv-LV"/>
              </w:rPr>
            </w:pPr>
            <w:r>
              <w:rPr>
                <w:sz w:val="18"/>
                <w:szCs w:val="18"/>
              </w:rPr>
              <w:t> </w:t>
            </w:r>
          </w:p>
        </w:tc>
      </w:tr>
      <w:tr w:rsidR="00F22229" w:rsidRPr="00330730" w14:paraId="71D7C631" w14:textId="77777777" w:rsidTr="008F2264">
        <w:trPr>
          <w:trHeight w:val="555"/>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1B42A12A"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hideMark/>
          </w:tcPr>
          <w:p w14:paraId="662D8D6A"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nil"/>
              <w:left w:val="single" w:sz="4" w:space="0" w:color="BFBFBF"/>
              <w:bottom w:val="single" w:sz="4" w:space="0" w:color="BFBFBF"/>
              <w:right w:val="single" w:sz="4" w:space="0" w:color="BFBFBF"/>
            </w:tcBorders>
            <w:shd w:val="clear" w:color="auto" w:fill="auto"/>
            <w:vAlign w:val="center"/>
            <w:hideMark/>
          </w:tcPr>
          <w:p w14:paraId="7C970E72" w14:textId="6DE3D693" w:rsidR="00F22229" w:rsidRPr="00330730" w:rsidRDefault="00F22229" w:rsidP="00F22229">
            <w:pPr>
              <w:rPr>
                <w:rFonts w:eastAsia="Times New Roman" w:cs="Times New Roman"/>
                <w:sz w:val="18"/>
                <w:szCs w:val="18"/>
                <w:lang w:eastAsia="lv-LV"/>
              </w:rPr>
            </w:pPr>
            <w:r>
              <w:rPr>
                <w:sz w:val="18"/>
                <w:szCs w:val="18"/>
              </w:rPr>
              <w:t xml:space="preserve"> 09.07.00 “Oficiālās publikācijas un tiesiskās informācijas nodrošināšana”</w:t>
            </w:r>
          </w:p>
        </w:tc>
        <w:tc>
          <w:tcPr>
            <w:tcW w:w="1000" w:type="dxa"/>
            <w:tcBorders>
              <w:top w:val="nil"/>
              <w:left w:val="nil"/>
              <w:bottom w:val="single" w:sz="4" w:space="0" w:color="BFBFBF"/>
              <w:right w:val="single" w:sz="4" w:space="0" w:color="BFBFBF"/>
            </w:tcBorders>
            <w:shd w:val="clear" w:color="auto" w:fill="auto"/>
            <w:vAlign w:val="center"/>
            <w:hideMark/>
          </w:tcPr>
          <w:p w14:paraId="4A121DAE" w14:textId="4BCC567A" w:rsidR="00F22229" w:rsidRPr="00330730" w:rsidRDefault="00F22229" w:rsidP="00F22229">
            <w:pPr>
              <w:jc w:val="center"/>
              <w:rPr>
                <w:rFonts w:eastAsia="Times New Roman" w:cs="Times New Roman"/>
                <w:sz w:val="18"/>
                <w:szCs w:val="18"/>
                <w:lang w:eastAsia="lv-LV"/>
              </w:rPr>
            </w:pPr>
            <w:r>
              <w:rPr>
                <w:sz w:val="18"/>
                <w:szCs w:val="18"/>
              </w:rPr>
              <w:t>48 041</w:t>
            </w:r>
          </w:p>
        </w:tc>
        <w:tc>
          <w:tcPr>
            <w:tcW w:w="1120" w:type="dxa"/>
            <w:tcBorders>
              <w:top w:val="nil"/>
              <w:left w:val="nil"/>
              <w:bottom w:val="single" w:sz="4" w:space="0" w:color="BFBFBF"/>
              <w:right w:val="single" w:sz="4" w:space="0" w:color="BFBFBF"/>
            </w:tcBorders>
            <w:shd w:val="clear" w:color="000000" w:fill="FFFFFF"/>
            <w:vAlign w:val="center"/>
            <w:hideMark/>
          </w:tcPr>
          <w:p w14:paraId="34097633" w14:textId="1C957F7E" w:rsidR="00F22229" w:rsidRPr="00330730" w:rsidRDefault="00F22229" w:rsidP="00F22229">
            <w:pPr>
              <w:jc w:val="center"/>
              <w:rPr>
                <w:rFonts w:eastAsia="Times New Roman" w:cs="Times New Roman"/>
                <w:sz w:val="18"/>
                <w:szCs w:val="18"/>
                <w:lang w:eastAsia="lv-LV"/>
              </w:rPr>
            </w:pPr>
            <w:r>
              <w:rPr>
                <w:sz w:val="18"/>
                <w:szCs w:val="18"/>
              </w:rPr>
              <w:t>48 041</w:t>
            </w:r>
          </w:p>
        </w:tc>
        <w:tc>
          <w:tcPr>
            <w:tcW w:w="1082" w:type="dxa"/>
            <w:tcBorders>
              <w:top w:val="nil"/>
              <w:left w:val="nil"/>
              <w:bottom w:val="single" w:sz="4" w:space="0" w:color="BFBFBF"/>
              <w:right w:val="single" w:sz="4" w:space="0" w:color="BFBFBF"/>
            </w:tcBorders>
            <w:shd w:val="clear" w:color="auto" w:fill="auto"/>
            <w:vAlign w:val="center"/>
            <w:hideMark/>
          </w:tcPr>
          <w:p w14:paraId="6A086222" w14:textId="39216648" w:rsidR="00F22229" w:rsidRPr="00330730" w:rsidRDefault="00F22229" w:rsidP="00F22229">
            <w:pPr>
              <w:jc w:val="center"/>
              <w:rPr>
                <w:rFonts w:eastAsia="Times New Roman" w:cs="Times New Roman"/>
                <w:sz w:val="18"/>
                <w:szCs w:val="18"/>
                <w:lang w:eastAsia="lv-LV"/>
              </w:rPr>
            </w:pPr>
            <w:r>
              <w:rPr>
                <w:sz w:val="18"/>
                <w:szCs w:val="18"/>
              </w:rPr>
              <w:t>48 041</w:t>
            </w:r>
          </w:p>
        </w:tc>
        <w:tc>
          <w:tcPr>
            <w:tcW w:w="1300" w:type="dxa"/>
            <w:tcBorders>
              <w:top w:val="nil"/>
              <w:left w:val="nil"/>
              <w:bottom w:val="single" w:sz="4" w:space="0" w:color="BFBFBF"/>
              <w:right w:val="single" w:sz="4" w:space="0" w:color="BFBFBF"/>
            </w:tcBorders>
            <w:shd w:val="clear" w:color="000000" w:fill="FFFFFF"/>
            <w:vAlign w:val="center"/>
            <w:hideMark/>
          </w:tcPr>
          <w:p w14:paraId="5EA9A9DC" w14:textId="11B35EA0" w:rsidR="00F22229" w:rsidRPr="00330730" w:rsidRDefault="00F22229" w:rsidP="00F22229">
            <w:pPr>
              <w:jc w:val="right"/>
              <w:rPr>
                <w:rFonts w:eastAsia="Times New Roman" w:cs="Times New Roman"/>
                <w:sz w:val="18"/>
                <w:szCs w:val="18"/>
                <w:lang w:eastAsia="lv-LV"/>
              </w:rPr>
            </w:pPr>
            <w:r>
              <w:rPr>
                <w:sz w:val="18"/>
                <w:szCs w:val="18"/>
              </w:rPr>
              <w:t>118 718</w:t>
            </w:r>
          </w:p>
        </w:tc>
        <w:tc>
          <w:tcPr>
            <w:tcW w:w="1020" w:type="dxa"/>
            <w:tcBorders>
              <w:top w:val="nil"/>
              <w:left w:val="nil"/>
              <w:bottom w:val="single" w:sz="4" w:space="0" w:color="BFBFBF"/>
              <w:right w:val="single" w:sz="4" w:space="0" w:color="BFBFBF"/>
            </w:tcBorders>
            <w:shd w:val="clear" w:color="000000" w:fill="FFFFFF"/>
            <w:vAlign w:val="center"/>
            <w:hideMark/>
          </w:tcPr>
          <w:p w14:paraId="2DE65243" w14:textId="5BC75EFB" w:rsidR="00F22229" w:rsidRPr="00330730" w:rsidRDefault="00F22229" w:rsidP="00F22229">
            <w:pPr>
              <w:jc w:val="right"/>
              <w:rPr>
                <w:rFonts w:eastAsia="Times New Roman" w:cs="Times New Roman"/>
                <w:sz w:val="18"/>
                <w:szCs w:val="18"/>
                <w:lang w:eastAsia="lv-LV"/>
              </w:rPr>
            </w:pPr>
            <w:r>
              <w:rPr>
                <w:sz w:val="18"/>
                <w:szCs w:val="18"/>
              </w:rPr>
              <w:t>118 718</w:t>
            </w:r>
          </w:p>
        </w:tc>
        <w:tc>
          <w:tcPr>
            <w:tcW w:w="1180" w:type="dxa"/>
            <w:tcBorders>
              <w:top w:val="nil"/>
              <w:left w:val="nil"/>
              <w:bottom w:val="single" w:sz="4" w:space="0" w:color="BFBFBF"/>
              <w:right w:val="single" w:sz="4" w:space="0" w:color="BFBFBF"/>
            </w:tcBorders>
            <w:shd w:val="clear" w:color="000000" w:fill="FFFFFF"/>
            <w:vAlign w:val="center"/>
            <w:hideMark/>
          </w:tcPr>
          <w:p w14:paraId="77EE990C" w14:textId="5D6030D0" w:rsidR="00F22229" w:rsidRPr="00330730" w:rsidRDefault="00F22229" w:rsidP="00F22229">
            <w:pPr>
              <w:jc w:val="right"/>
              <w:rPr>
                <w:rFonts w:eastAsia="Times New Roman" w:cs="Times New Roman"/>
                <w:sz w:val="18"/>
                <w:szCs w:val="18"/>
                <w:lang w:eastAsia="lv-LV"/>
              </w:rPr>
            </w:pPr>
            <w:r>
              <w:rPr>
                <w:sz w:val="18"/>
                <w:szCs w:val="18"/>
              </w:rPr>
              <w:t>118 718</w:t>
            </w:r>
          </w:p>
        </w:tc>
        <w:tc>
          <w:tcPr>
            <w:tcW w:w="1236" w:type="dxa"/>
            <w:tcBorders>
              <w:top w:val="nil"/>
              <w:left w:val="nil"/>
              <w:bottom w:val="single" w:sz="4" w:space="0" w:color="BFBFBF"/>
              <w:right w:val="single" w:sz="4" w:space="0" w:color="BFBFBF"/>
            </w:tcBorders>
            <w:shd w:val="clear" w:color="000000" w:fill="FFFFFF"/>
            <w:vAlign w:val="center"/>
            <w:hideMark/>
          </w:tcPr>
          <w:p w14:paraId="177250DB" w14:textId="2AA4D5DD"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hideMark/>
          </w:tcPr>
          <w:p w14:paraId="17949FD4" w14:textId="60F123F5" w:rsidR="00F22229" w:rsidRPr="00330730" w:rsidRDefault="00F22229" w:rsidP="00F22229">
            <w:pPr>
              <w:jc w:val="right"/>
              <w:rPr>
                <w:rFonts w:eastAsia="Times New Roman" w:cs="Times New Roman"/>
                <w:sz w:val="18"/>
                <w:szCs w:val="18"/>
                <w:lang w:eastAsia="lv-LV"/>
              </w:rPr>
            </w:pPr>
            <w:r>
              <w:rPr>
                <w:sz w:val="18"/>
                <w:szCs w:val="18"/>
              </w:rPr>
              <w:t>118 718</w:t>
            </w:r>
          </w:p>
        </w:tc>
        <w:tc>
          <w:tcPr>
            <w:tcW w:w="1380" w:type="dxa"/>
            <w:tcBorders>
              <w:top w:val="nil"/>
              <w:left w:val="nil"/>
              <w:bottom w:val="single" w:sz="4" w:space="0" w:color="BFBFBF"/>
              <w:right w:val="single" w:sz="4" w:space="0" w:color="BFBFBF"/>
            </w:tcBorders>
            <w:shd w:val="clear" w:color="000000" w:fill="FFFFFF"/>
            <w:vAlign w:val="center"/>
            <w:hideMark/>
          </w:tcPr>
          <w:p w14:paraId="3BC43952" w14:textId="1A18AB5E"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47BEBD9A" w14:textId="77777777" w:rsidTr="008F2264">
        <w:trPr>
          <w:trHeight w:val="510"/>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7DDB49F9"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Tieslietu ministrija</w:t>
            </w:r>
          </w:p>
        </w:tc>
        <w:tc>
          <w:tcPr>
            <w:tcW w:w="1120" w:type="dxa"/>
            <w:tcBorders>
              <w:top w:val="nil"/>
              <w:left w:val="nil"/>
              <w:bottom w:val="single" w:sz="4" w:space="0" w:color="BFBFBF"/>
              <w:right w:val="single" w:sz="4" w:space="0" w:color="BFBFBF"/>
            </w:tcBorders>
            <w:shd w:val="clear" w:color="auto" w:fill="auto"/>
            <w:vAlign w:val="center"/>
            <w:hideMark/>
          </w:tcPr>
          <w:p w14:paraId="60B1BF2E" w14:textId="77777777"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nil"/>
              <w:left w:val="single" w:sz="4" w:space="0" w:color="BFBFBF"/>
              <w:bottom w:val="single" w:sz="4" w:space="0" w:color="BFBFBF"/>
              <w:right w:val="single" w:sz="4" w:space="0" w:color="BFBFBF"/>
            </w:tcBorders>
            <w:shd w:val="clear" w:color="auto" w:fill="auto"/>
            <w:vAlign w:val="center"/>
            <w:hideMark/>
          </w:tcPr>
          <w:p w14:paraId="1E002CF1" w14:textId="35A69B8F" w:rsidR="00F22229" w:rsidRPr="00330730" w:rsidRDefault="00F22229" w:rsidP="00F22229">
            <w:pPr>
              <w:rPr>
                <w:rFonts w:eastAsia="Times New Roman" w:cs="Times New Roman"/>
                <w:sz w:val="18"/>
                <w:szCs w:val="18"/>
                <w:lang w:eastAsia="lv-LV"/>
              </w:rPr>
            </w:pPr>
            <w:r>
              <w:rPr>
                <w:sz w:val="18"/>
                <w:szCs w:val="18"/>
              </w:rPr>
              <w:t>09.01.00 “Valsts valodas aizsardzība”</w:t>
            </w:r>
          </w:p>
        </w:tc>
        <w:tc>
          <w:tcPr>
            <w:tcW w:w="1000" w:type="dxa"/>
            <w:tcBorders>
              <w:top w:val="nil"/>
              <w:left w:val="nil"/>
              <w:bottom w:val="single" w:sz="4" w:space="0" w:color="BFBFBF"/>
              <w:right w:val="single" w:sz="4" w:space="0" w:color="BFBFBF"/>
            </w:tcBorders>
            <w:shd w:val="clear" w:color="auto" w:fill="auto"/>
            <w:vAlign w:val="center"/>
            <w:hideMark/>
          </w:tcPr>
          <w:p w14:paraId="07C8DC3E" w14:textId="4F25FA8F" w:rsidR="00F22229" w:rsidRPr="00330730" w:rsidRDefault="00F22229" w:rsidP="00F22229">
            <w:pPr>
              <w:jc w:val="center"/>
              <w:rPr>
                <w:rFonts w:eastAsia="Times New Roman" w:cs="Times New Roman"/>
                <w:sz w:val="18"/>
                <w:szCs w:val="18"/>
                <w:lang w:eastAsia="lv-LV"/>
              </w:rPr>
            </w:pPr>
            <w:r>
              <w:rPr>
                <w:sz w:val="18"/>
                <w:szCs w:val="18"/>
              </w:rPr>
              <w:t>48 649</w:t>
            </w:r>
          </w:p>
        </w:tc>
        <w:tc>
          <w:tcPr>
            <w:tcW w:w="1120" w:type="dxa"/>
            <w:tcBorders>
              <w:top w:val="nil"/>
              <w:left w:val="nil"/>
              <w:bottom w:val="single" w:sz="4" w:space="0" w:color="BFBFBF"/>
              <w:right w:val="single" w:sz="4" w:space="0" w:color="BFBFBF"/>
            </w:tcBorders>
            <w:shd w:val="clear" w:color="000000" w:fill="FFFFFF"/>
            <w:vAlign w:val="center"/>
            <w:hideMark/>
          </w:tcPr>
          <w:p w14:paraId="3FB5DCF6" w14:textId="425B22BE" w:rsidR="00F22229" w:rsidRPr="00330730" w:rsidRDefault="00F22229" w:rsidP="00F22229">
            <w:pPr>
              <w:jc w:val="center"/>
              <w:rPr>
                <w:rFonts w:eastAsia="Times New Roman" w:cs="Times New Roman"/>
                <w:sz w:val="18"/>
                <w:szCs w:val="18"/>
                <w:lang w:eastAsia="lv-LV"/>
              </w:rPr>
            </w:pPr>
            <w:r>
              <w:rPr>
                <w:sz w:val="18"/>
                <w:szCs w:val="18"/>
              </w:rPr>
              <w:t>48 649</w:t>
            </w:r>
          </w:p>
        </w:tc>
        <w:tc>
          <w:tcPr>
            <w:tcW w:w="1082" w:type="dxa"/>
            <w:tcBorders>
              <w:top w:val="nil"/>
              <w:left w:val="nil"/>
              <w:bottom w:val="single" w:sz="4" w:space="0" w:color="BFBFBF"/>
              <w:right w:val="single" w:sz="4" w:space="0" w:color="BFBFBF"/>
            </w:tcBorders>
            <w:shd w:val="clear" w:color="auto" w:fill="auto"/>
            <w:vAlign w:val="center"/>
            <w:hideMark/>
          </w:tcPr>
          <w:p w14:paraId="3EEAAA2D" w14:textId="5C7FDAE2" w:rsidR="00F22229" w:rsidRPr="00330730" w:rsidRDefault="00F22229" w:rsidP="00F22229">
            <w:pPr>
              <w:jc w:val="center"/>
              <w:rPr>
                <w:rFonts w:eastAsia="Times New Roman" w:cs="Times New Roman"/>
                <w:sz w:val="18"/>
                <w:szCs w:val="18"/>
                <w:lang w:eastAsia="lv-LV"/>
              </w:rPr>
            </w:pPr>
            <w:r>
              <w:rPr>
                <w:sz w:val="18"/>
                <w:szCs w:val="18"/>
              </w:rPr>
              <w:t>48 649</w:t>
            </w:r>
          </w:p>
        </w:tc>
        <w:tc>
          <w:tcPr>
            <w:tcW w:w="1300" w:type="dxa"/>
            <w:tcBorders>
              <w:top w:val="nil"/>
              <w:left w:val="nil"/>
              <w:bottom w:val="single" w:sz="4" w:space="0" w:color="BFBFBF"/>
              <w:right w:val="single" w:sz="4" w:space="0" w:color="BFBFBF"/>
            </w:tcBorders>
            <w:shd w:val="clear" w:color="000000" w:fill="FFFFFF"/>
            <w:vAlign w:val="center"/>
            <w:hideMark/>
          </w:tcPr>
          <w:p w14:paraId="4B8F4DE6" w14:textId="194D9EAF" w:rsidR="00F22229" w:rsidRPr="00330730" w:rsidRDefault="00F22229" w:rsidP="00F22229">
            <w:pPr>
              <w:jc w:val="right"/>
              <w:rPr>
                <w:rFonts w:eastAsia="Times New Roman" w:cs="Times New Roman"/>
                <w:sz w:val="18"/>
                <w:szCs w:val="18"/>
                <w:lang w:eastAsia="lv-LV"/>
              </w:rPr>
            </w:pPr>
            <w:r>
              <w:rPr>
                <w:sz w:val="18"/>
                <w:szCs w:val="18"/>
              </w:rPr>
              <w:t>5 760</w:t>
            </w:r>
          </w:p>
        </w:tc>
        <w:tc>
          <w:tcPr>
            <w:tcW w:w="1020" w:type="dxa"/>
            <w:tcBorders>
              <w:top w:val="nil"/>
              <w:left w:val="nil"/>
              <w:bottom w:val="single" w:sz="4" w:space="0" w:color="BFBFBF"/>
              <w:right w:val="single" w:sz="4" w:space="0" w:color="BFBFBF"/>
            </w:tcBorders>
            <w:shd w:val="clear" w:color="000000" w:fill="FFFFFF"/>
            <w:vAlign w:val="center"/>
            <w:hideMark/>
          </w:tcPr>
          <w:p w14:paraId="53AC4A51" w14:textId="4FEEC940" w:rsidR="00F22229" w:rsidRPr="00330730" w:rsidRDefault="00F22229" w:rsidP="00F22229">
            <w:pPr>
              <w:jc w:val="right"/>
              <w:rPr>
                <w:rFonts w:eastAsia="Times New Roman" w:cs="Times New Roman"/>
                <w:sz w:val="18"/>
                <w:szCs w:val="18"/>
                <w:lang w:eastAsia="lv-LV"/>
              </w:rPr>
            </w:pPr>
            <w:r>
              <w:rPr>
                <w:sz w:val="18"/>
                <w:szCs w:val="18"/>
              </w:rPr>
              <w:t>5 760</w:t>
            </w:r>
          </w:p>
        </w:tc>
        <w:tc>
          <w:tcPr>
            <w:tcW w:w="1180" w:type="dxa"/>
            <w:tcBorders>
              <w:top w:val="nil"/>
              <w:left w:val="nil"/>
              <w:bottom w:val="single" w:sz="4" w:space="0" w:color="BFBFBF"/>
              <w:right w:val="single" w:sz="4" w:space="0" w:color="BFBFBF"/>
            </w:tcBorders>
            <w:shd w:val="clear" w:color="000000" w:fill="FFFFFF"/>
            <w:vAlign w:val="center"/>
            <w:hideMark/>
          </w:tcPr>
          <w:p w14:paraId="13ABF67F" w14:textId="4E7BB862" w:rsidR="00F22229" w:rsidRPr="00330730" w:rsidRDefault="00F22229" w:rsidP="00F22229">
            <w:pPr>
              <w:jc w:val="right"/>
              <w:rPr>
                <w:rFonts w:eastAsia="Times New Roman" w:cs="Times New Roman"/>
                <w:sz w:val="18"/>
                <w:szCs w:val="18"/>
                <w:lang w:eastAsia="lv-LV"/>
              </w:rPr>
            </w:pPr>
            <w:r>
              <w:rPr>
                <w:sz w:val="18"/>
                <w:szCs w:val="18"/>
              </w:rPr>
              <w:t>5 760</w:t>
            </w:r>
          </w:p>
        </w:tc>
        <w:tc>
          <w:tcPr>
            <w:tcW w:w="1236" w:type="dxa"/>
            <w:tcBorders>
              <w:top w:val="nil"/>
              <w:left w:val="nil"/>
              <w:bottom w:val="single" w:sz="4" w:space="0" w:color="BFBFBF"/>
              <w:right w:val="single" w:sz="4" w:space="0" w:color="BFBFBF"/>
            </w:tcBorders>
            <w:shd w:val="clear" w:color="000000" w:fill="FFFFFF"/>
            <w:vAlign w:val="center"/>
            <w:hideMark/>
          </w:tcPr>
          <w:p w14:paraId="471C1D49" w14:textId="4ABA6357" w:rsidR="00F22229" w:rsidRPr="00330730" w:rsidRDefault="00F22229" w:rsidP="00F22229">
            <w:pPr>
              <w:rPr>
                <w:rFonts w:eastAsia="Times New Roman" w:cs="Times New Roman"/>
                <w:sz w:val="18"/>
                <w:szCs w:val="18"/>
                <w:lang w:eastAsia="lv-LV"/>
              </w:rPr>
            </w:pPr>
            <w:r>
              <w:rPr>
                <w:sz w:val="18"/>
                <w:szCs w:val="18"/>
              </w:rPr>
              <w:t> </w:t>
            </w:r>
          </w:p>
        </w:tc>
        <w:tc>
          <w:tcPr>
            <w:tcW w:w="992" w:type="dxa"/>
            <w:tcBorders>
              <w:top w:val="nil"/>
              <w:left w:val="nil"/>
              <w:bottom w:val="single" w:sz="4" w:space="0" w:color="BFBFBF"/>
              <w:right w:val="single" w:sz="4" w:space="0" w:color="BFBFBF"/>
            </w:tcBorders>
            <w:shd w:val="clear" w:color="000000" w:fill="FFFFFF"/>
            <w:vAlign w:val="center"/>
            <w:hideMark/>
          </w:tcPr>
          <w:p w14:paraId="1C9C475F" w14:textId="701913E9" w:rsidR="00F22229" w:rsidRPr="00330730" w:rsidRDefault="00F22229" w:rsidP="00F22229">
            <w:pPr>
              <w:jc w:val="right"/>
              <w:rPr>
                <w:rFonts w:eastAsia="Times New Roman" w:cs="Times New Roman"/>
                <w:sz w:val="18"/>
                <w:szCs w:val="18"/>
                <w:lang w:eastAsia="lv-LV"/>
              </w:rPr>
            </w:pPr>
            <w:r>
              <w:rPr>
                <w:sz w:val="18"/>
                <w:szCs w:val="18"/>
              </w:rPr>
              <w:t>5 760</w:t>
            </w:r>
          </w:p>
        </w:tc>
        <w:tc>
          <w:tcPr>
            <w:tcW w:w="1380" w:type="dxa"/>
            <w:tcBorders>
              <w:top w:val="nil"/>
              <w:left w:val="nil"/>
              <w:bottom w:val="single" w:sz="4" w:space="0" w:color="BFBFBF"/>
              <w:right w:val="single" w:sz="4" w:space="0" w:color="BFBFBF"/>
            </w:tcBorders>
            <w:shd w:val="clear" w:color="000000" w:fill="FFFFFF"/>
            <w:vAlign w:val="center"/>
            <w:hideMark/>
          </w:tcPr>
          <w:p w14:paraId="326AD6C9" w14:textId="4A47D7C1" w:rsidR="00F22229" w:rsidRPr="00330730" w:rsidRDefault="00F22229" w:rsidP="00F22229">
            <w:pPr>
              <w:jc w:val="center"/>
              <w:rPr>
                <w:rFonts w:eastAsia="Times New Roman" w:cs="Times New Roman"/>
                <w:sz w:val="18"/>
                <w:szCs w:val="18"/>
                <w:lang w:eastAsia="lv-LV"/>
              </w:rPr>
            </w:pPr>
            <w:r>
              <w:rPr>
                <w:sz w:val="18"/>
                <w:szCs w:val="18"/>
              </w:rPr>
              <w:t>x</w:t>
            </w:r>
          </w:p>
        </w:tc>
      </w:tr>
      <w:tr w:rsidR="00F22229" w:rsidRPr="00330730" w14:paraId="54A59E3B" w14:textId="77777777" w:rsidTr="00F22229">
        <w:trPr>
          <w:trHeight w:val="510"/>
        </w:trPr>
        <w:tc>
          <w:tcPr>
            <w:tcW w:w="1960" w:type="dxa"/>
            <w:tcBorders>
              <w:top w:val="nil"/>
              <w:left w:val="single" w:sz="4" w:space="0" w:color="BFBFBF"/>
              <w:bottom w:val="single" w:sz="4" w:space="0" w:color="BFBFBF"/>
              <w:right w:val="single" w:sz="4" w:space="0" w:color="BFBFBF"/>
            </w:tcBorders>
            <w:shd w:val="clear" w:color="auto" w:fill="auto"/>
            <w:vAlign w:val="center"/>
          </w:tcPr>
          <w:p w14:paraId="089C8354" w14:textId="10290DCD"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Prokuratūra</w:t>
            </w:r>
          </w:p>
        </w:tc>
        <w:tc>
          <w:tcPr>
            <w:tcW w:w="1120" w:type="dxa"/>
            <w:tcBorders>
              <w:top w:val="nil"/>
              <w:left w:val="nil"/>
              <w:bottom w:val="single" w:sz="4" w:space="0" w:color="BFBFBF"/>
              <w:right w:val="single" w:sz="4" w:space="0" w:color="BFBFBF"/>
            </w:tcBorders>
            <w:shd w:val="clear" w:color="auto" w:fill="auto"/>
            <w:vAlign w:val="center"/>
          </w:tcPr>
          <w:p w14:paraId="7766E722" w14:textId="12032E18" w:rsidR="00F22229" w:rsidRPr="00330730" w:rsidRDefault="00F22229" w:rsidP="00F22229">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1BDF757" w14:textId="53092F62" w:rsidR="00F22229" w:rsidRDefault="00F22229" w:rsidP="00F22229">
            <w:pPr>
              <w:rPr>
                <w:sz w:val="18"/>
                <w:szCs w:val="18"/>
              </w:rPr>
            </w:pPr>
            <w:r>
              <w:rPr>
                <w:sz w:val="18"/>
                <w:szCs w:val="18"/>
              </w:rPr>
              <w:t>01.00.00 “Prokuratūras iestāžu uzturēšana”</w:t>
            </w:r>
          </w:p>
        </w:tc>
        <w:tc>
          <w:tcPr>
            <w:tcW w:w="1000" w:type="dxa"/>
            <w:tcBorders>
              <w:top w:val="single" w:sz="4" w:space="0" w:color="BFBFBF"/>
              <w:left w:val="nil"/>
              <w:bottom w:val="single" w:sz="4" w:space="0" w:color="BFBFBF"/>
              <w:right w:val="single" w:sz="4" w:space="0" w:color="BFBFBF"/>
            </w:tcBorders>
            <w:shd w:val="clear" w:color="auto" w:fill="auto"/>
            <w:vAlign w:val="center"/>
          </w:tcPr>
          <w:p w14:paraId="2FC6A557" w14:textId="149155E8" w:rsidR="00F22229" w:rsidRDefault="00F22229" w:rsidP="00F22229">
            <w:pPr>
              <w:jc w:val="center"/>
              <w:rPr>
                <w:sz w:val="18"/>
                <w:szCs w:val="18"/>
              </w:rPr>
            </w:pPr>
            <w:r>
              <w:rPr>
                <w:sz w:val="18"/>
                <w:szCs w:val="18"/>
              </w:rPr>
              <w:t>112 761</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72C1C12F" w14:textId="67785369" w:rsidR="00F22229" w:rsidRDefault="00F22229" w:rsidP="00F22229">
            <w:pPr>
              <w:jc w:val="center"/>
              <w:rPr>
                <w:sz w:val="18"/>
                <w:szCs w:val="18"/>
              </w:rPr>
            </w:pPr>
            <w:r>
              <w:rPr>
                <w:sz w:val="18"/>
                <w:szCs w:val="18"/>
              </w:rPr>
              <w:t>112 761</w:t>
            </w:r>
          </w:p>
        </w:tc>
        <w:tc>
          <w:tcPr>
            <w:tcW w:w="1082" w:type="dxa"/>
            <w:tcBorders>
              <w:top w:val="single" w:sz="4" w:space="0" w:color="BFBFBF"/>
              <w:left w:val="nil"/>
              <w:bottom w:val="single" w:sz="4" w:space="0" w:color="BFBFBF"/>
              <w:right w:val="single" w:sz="4" w:space="0" w:color="BFBFBF"/>
            </w:tcBorders>
            <w:shd w:val="clear" w:color="auto" w:fill="auto"/>
            <w:vAlign w:val="center"/>
          </w:tcPr>
          <w:p w14:paraId="0E1D2C53" w14:textId="33503743" w:rsidR="00F22229" w:rsidRDefault="00F22229" w:rsidP="00F22229">
            <w:pPr>
              <w:jc w:val="center"/>
              <w:rPr>
                <w:sz w:val="18"/>
                <w:szCs w:val="18"/>
              </w:rPr>
            </w:pPr>
            <w:r>
              <w:rPr>
                <w:sz w:val="18"/>
                <w:szCs w:val="18"/>
              </w:rPr>
              <w:t>112 761</w:t>
            </w:r>
          </w:p>
        </w:tc>
        <w:tc>
          <w:tcPr>
            <w:tcW w:w="1300" w:type="dxa"/>
            <w:tcBorders>
              <w:top w:val="single" w:sz="4" w:space="0" w:color="BFBFBF"/>
              <w:left w:val="nil"/>
              <w:bottom w:val="single" w:sz="4" w:space="0" w:color="BFBFBF"/>
              <w:right w:val="single" w:sz="4" w:space="0" w:color="BFBFBF"/>
            </w:tcBorders>
            <w:shd w:val="clear" w:color="000000" w:fill="FFFFFF"/>
            <w:vAlign w:val="center"/>
          </w:tcPr>
          <w:p w14:paraId="103A368F" w14:textId="6231EC22" w:rsidR="00F22229" w:rsidRDefault="00F22229" w:rsidP="00F22229">
            <w:pPr>
              <w:jc w:val="right"/>
              <w:rPr>
                <w:sz w:val="18"/>
                <w:szCs w:val="18"/>
              </w:rPr>
            </w:pPr>
            <w:r>
              <w:rPr>
                <w:sz w:val="18"/>
                <w:szCs w:val="18"/>
              </w:rPr>
              <w:t>74 204</w:t>
            </w:r>
          </w:p>
        </w:tc>
        <w:tc>
          <w:tcPr>
            <w:tcW w:w="1020" w:type="dxa"/>
            <w:tcBorders>
              <w:top w:val="single" w:sz="4" w:space="0" w:color="BFBFBF"/>
              <w:left w:val="nil"/>
              <w:bottom w:val="single" w:sz="4" w:space="0" w:color="BFBFBF"/>
              <w:right w:val="single" w:sz="4" w:space="0" w:color="BFBFBF"/>
            </w:tcBorders>
            <w:shd w:val="clear" w:color="000000" w:fill="FFFFFF"/>
            <w:vAlign w:val="center"/>
          </w:tcPr>
          <w:p w14:paraId="244BCD97" w14:textId="26321A19" w:rsidR="00F22229" w:rsidRDefault="00F22229" w:rsidP="00F22229">
            <w:pPr>
              <w:jc w:val="right"/>
              <w:rPr>
                <w:sz w:val="18"/>
                <w:szCs w:val="18"/>
              </w:rPr>
            </w:pPr>
            <w:r>
              <w:rPr>
                <w:sz w:val="18"/>
                <w:szCs w:val="18"/>
              </w:rPr>
              <w:t> </w:t>
            </w:r>
          </w:p>
        </w:tc>
        <w:tc>
          <w:tcPr>
            <w:tcW w:w="1180" w:type="dxa"/>
            <w:tcBorders>
              <w:top w:val="single" w:sz="4" w:space="0" w:color="BFBFBF"/>
              <w:left w:val="nil"/>
              <w:bottom w:val="single" w:sz="4" w:space="0" w:color="BFBFBF"/>
              <w:right w:val="single" w:sz="4" w:space="0" w:color="BFBFBF"/>
            </w:tcBorders>
            <w:shd w:val="clear" w:color="000000" w:fill="FFFFFF"/>
            <w:vAlign w:val="center"/>
          </w:tcPr>
          <w:p w14:paraId="0B1AD1D5" w14:textId="46FC7528" w:rsidR="00F22229" w:rsidRDefault="00F22229" w:rsidP="00F22229">
            <w:pPr>
              <w:jc w:val="right"/>
              <w:rPr>
                <w:sz w:val="18"/>
                <w:szCs w:val="18"/>
              </w:rPr>
            </w:pPr>
            <w:r>
              <w:rPr>
                <w:sz w:val="18"/>
                <w:szCs w:val="18"/>
              </w:rPr>
              <w:t> </w:t>
            </w:r>
          </w:p>
        </w:tc>
        <w:tc>
          <w:tcPr>
            <w:tcW w:w="1236" w:type="dxa"/>
            <w:tcBorders>
              <w:top w:val="single" w:sz="4" w:space="0" w:color="BFBFBF"/>
              <w:left w:val="nil"/>
              <w:bottom w:val="single" w:sz="4" w:space="0" w:color="BFBFBF"/>
              <w:right w:val="single" w:sz="4" w:space="0" w:color="BFBFBF"/>
            </w:tcBorders>
            <w:shd w:val="clear" w:color="000000" w:fill="FFFFFF"/>
            <w:vAlign w:val="center"/>
          </w:tcPr>
          <w:p w14:paraId="1EF07FCB" w14:textId="27379C34" w:rsidR="00F22229" w:rsidRDefault="00F22229" w:rsidP="00F22229">
            <w:pPr>
              <w:rPr>
                <w:sz w:val="18"/>
                <w:szCs w:val="18"/>
              </w:rPr>
            </w:pPr>
            <w:r>
              <w:rPr>
                <w:sz w:val="18"/>
                <w:szCs w:val="18"/>
              </w:rPr>
              <w:t> </w:t>
            </w:r>
          </w:p>
        </w:tc>
        <w:tc>
          <w:tcPr>
            <w:tcW w:w="992" w:type="dxa"/>
            <w:tcBorders>
              <w:top w:val="single" w:sz="4" w:space="0" w:color="BFBFBF"/>
              <w:left w:val="nil"/>
              <w:bottom w:val="single" w:sz="4" w:space="0" w:color="BFBFBF"/>
              <w:right w:val="single" w:sz="4" w:space="0" w:color="BFBFBF"/>
            </w:tcBorders>
            <w:shd w:val="clear" w:color="000000" w:fill="FFFFFF"/>
            <w:vAlign w:val="center"/>
          </w:tcPr>
          <w:p w14:paraId="0B63570E" w14:textId="3A2A1D68" w:rsidR="00F22229" w:rsidRDefault="00F22229" w:rsidP="00F22229">
            <w:pPr>
              <w:jc w:val="right"/>
              <w:rPr>
                <w:sz w:val="18"/>
                <w:szCs w:val="18"/>
              </w:rPr>
            </w:pPr>
            <w:r>
              <w:rPr>
                <w:sz w:val="18"/>
                <w:szCs w:val="18"/>
              </w:rPr>
              <w:t> </w:t>
            </w:r>
          </w:p>
        </w:tc>
        <w:tc>
          <w:tcPr>
            <w:tcW w:w="1380" w:type="dxa"/>
            <w:tcBorders>
              <w:top w:val="single" w:sz="4" w:space="0" w:color="BFBFBF"/>
              <w:left w:val="nil"/>
              <w:bottom w:val="single" w:sz="4" w:space="0" w:color="BFBFBF"/>
              <w:right w:val="single" w:sz="4" w:space="0" w:color="BFBFBF"/>
            </w:tcBorders>
            <w:shd w:val="clear" w:color="000000" w:fill="FFFFFF"/>
            <w:vAlign w:val="center"/>
          </w:tcPr>
          <w:p w14:paraId="7D0F726C" w14:textId="108F92E8" w:rsidR="00F22229" w:rsidRDefault="00F22229" w:rsidP="00F22229">
            <w:pPr>
              <w:jc w:val="center"/>
              <w:rPr>
                <w:sz w:val="18"/>
                <w:szCs w:val="18"/>
              </w:rPr>
            </w:pPr>
            <w:r>
              <w:rPr>
                <w:sz w:val="18"/>
                <w:szCs w:val="18"/>
              </w:rPr>
              <w:t>2023.</w:t>
            </w:r>
          </w:p>
        </w:tc>
      </w:tr>
      <w:tr w:rsidR="007648DD" w:rsidRPr="00330730" w14:paraId="60DB1662" w14:textId="77777777" w:rsidTr="008F2264">
        <w:trPr>
          <w:trHeight w:val="510"/>
        </w:trPr>
        <w:tc>
          <w:tcPr>
            <w:tcW w:w="1960" w:type="dxa"/>
            <w:tcBorders>
              <w:top w:val="nil"/>
              <w:left w:val="single" w:sz="4" w:space="0" w:color="BFBFBF"/>
              <w:bottom w:val="single" w:sz="4" w:space="0" w:color="BFBFBF"/>
              <w:right w:val="single" w:sz="4" w:space="0" w:color="BFBFBF"/>
            </w:tcBorders>
            <w:shd w:val="clear" w:color="auto" w:fill="auto"/>
            <w:vAlign w:val="center"/>
            <w:hideMark/>
          </w:tcPr>
          <w:p w14:paraId="7B7C9BF3" w14:textId="1B800FC1" w:rsidR="007648DD" w:rsidRPr="00330730" w:rsidRDefault="00DB3276" w:rsidP="007648DD">
            <w:pPr>
              <w:rPr>
                <w:rFonts w:eastAsia="Times New Roman" w:cs="Times New Roman"/>
                <w:b/>
                <w:bCs/>
                <w:sz w:val="18"/>
                <w:szCs w:val="18"/>
                <w:lang w:eastAsia="lv-LV"/>
              </w:rPr>
            </w:pPr>
            <w:r w:rsidRPr="007648DD">
              <w:rPr>
                <w:rFonts w:eastAsia="Times New Roman" w:cs="Times New Roman"/>
                <w:b/>
                <w:bCs/>
                <w:sz w:val="18"/>
                <w:szCs w:val="18"/>
                <w:lang w:eastAsia="lv-LV"/>
              </w:rPr>
              <w:t>Korupcijas novēršanas un apkarošanas birojs</w:t>
            </w:r>
          </w:p>
        </w:tc>
        <w:tc>
          <w:tcPr>
            <w:tcW w:w="1120" w:type="dxa"/>
            <w:tcBorders>
              <w:top w:val="nil"/>
              <w:left w:val="nil"/>
              <w:bottom w:val="single" w:sz="4" w:space="0" w:color="BFBFBF"/>
              <w:right w:val="single" w:sz="4" w:space="0" w:color="BFBFBF"/>
            </w:tcBorders>
            <w:shd w:val="clear" w:color="auto" w:fill="auto"/>
            <w:vAlign w:val="center"/>
            <w:hideMark/>
          </w:tcPr>
          <w:p w14:paraId="7677C5C4" w14:textId="77777777" w:rsidR="007648DD" w:rsidRPr="00330730" w:rsidRDefault="007648DD" w:rsidP="007648DD">
            <w:pPr>
              <w:rPr>
                <w:rFonts w:eastAsia="Times New Roman" w:cs="Times New Roman"/>
                <w:b/>
                <w:bCs/>
                <w:sz w:val="18"/>
                <w:szCs w:val="18"/>
                <w:lang w:eastAsia="lv-LV"/>
              </w:rPr>
            </w:pPr>
            <w:r w:rsidRPr="00330730">
              <w:rPr>
                <w:rFonts w:eastAsia="Times New Roman" w:cs="Times New Roman"/>
                <w:b/>
                <w:bCs/>
                <w:sz w:val="18"/>
                <w:szCs w:val="18"/>
                <w:lang w:eastAsia="lv-LV"/>
              </w:rPr>
              <w:t> </w:t>
            </w:r>
          </w:p>
        </w:tc>
        <w:tc>
          <w:tcPr>
            <w:tcW w:w="216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BEAE038" w14:textId="1AE926BF" w:rsidR="007648DD" w:rsidRPr="00330730" w:rsidRDefault="00DB3276" w:rsidP="008C57B7">
            <w:pPr>
              <w:rPr>
                <w:rFonts w:eastAsia="Times New Roman" w:cs="Times New Roman"/>
                <w:sz w:val="18"/>
                <w:szCs w:val="18"/>
                <w:lang w:eastAsia="lv-LV"/>
              </w:rPr>
            </w:pPr>
            <w:r w:rsidRPr="00DB3276">
              <w:rPr>
                <w:sz w:val="18"/>
                <w:szCs w:val="18"/>
              </w:rPr>
              <w:t>01.00.00 “Korupcijas novēršanas un apkarošanas birojs"</w:t>
            </w:r>
          </w:p>
        </w:tc>
        <w:tc>
          <w:tcPr>
            <w:tcW w:w="1000" w:type="dxa"/>
            <w:tcBorders>
              <w:top w:val="single" w:sz="4" w:space="0" w:color="BFBFBF"/>
              <w:left w:val="nil"/>
              <w:bottom w:val="single" w:sz="4" w:space="0" w:color="BFBFBF"/>
              <w:right w:val="single" w:sz="4" w:space="0" w:color="BFBFBF"/>
            </w:tcBorders>
            <w:shd w:val="clear" w:color="auto" w:fill="auto"/>
            <w:vAlign w:val="center"/>
          </w:tcPr>
          <w:p w14:paraId="2CA8B377" w14:textId="7D8039BC" w:rsidR="007648DD" w:rsidRPr="00330730" w:rsidRDefault="00DB3276" w:rsidP="007648DD">
            <w:pPr>
              <w:jc w:val="center"/>
              <w:rPr>
                <w:rFonts w:eastAsia="Times New Roman" w:cs="Times New Roman"/>
                <w:sz w:val="18"/>
                <w:szCs w:val="18"/>
                <w:lang w:eastAsia="lv-LV"/>
              </w:rPr>
            </w:pPr>
            <w:r w:rsidRPr="00DB3276">
              <w:rPr>
                <w:rFonts w:eastAsia="Times New Roman" w:cs="Times New Roman"/>
                <w:sz w:val="18"/>
                <w:szCs w:val="18"/>
                <w:lang w:eastAsia="lv-LV"/>
              </w:rPr>
              <w:t>706 102</w:t>
            </w:r>
          </w:p>
        </w:tc>
        <w:tc>
          <w:tcPr>
            <w:tcW w:w="1120" w:type="dxa"/>
            <w:tcBorders>
              <w:top w:val="single" w:sz="4" w:space="0" w:color="BFBFBF"/>
              <w:left w:val="nil"/>
              <w:bottom w:val="single" w:sz="4" w:space="0" w:color="BFBFBF"/>
              <w:right w:val="single" w:sz="4" w:space="0" w:color="BFBFBF"/>
            </w:tcBorders>
            <w:shd w:val="clear" w:color="auto" w:fill="auto"/>
            <w:vAlign w:val="center"/>
          </w:tcPr>
          <w:p w14:paraId="5EF99E17" w14:textId="3B33E505" w:rsidR="007648DD" w:rsidRPr="00330730" w:rsidRDefault="00DB3276" w:rsidP="007648DD">
            <w:pPr>
              <w:jc w:val="center"/>
              <w:rPr>
                <w:rFonts w:eastAsia="Times New Roman" w:cs="Times New Roman"/>
                <w:sz w:val="18"/>
                <w:szCs w:val="18"/>
                <w:lang w:eastAsia="lv-LV"/>
              </w:rPr>
            </w:pPr>
            <w:r w:rsidRPr="00DB3276">
              <w:rPr>
                <w:rFonts w:eastAsia="Times New Roman" w:cs="Times New Roman"/>
                <w:sz w:val="18"/>
                <w:szCs w:val="18"/>
                <w:lang w:eastAsia="lv-LV"/>
              </w:rPr>
              <w:t>601 253</w:t>
            </w:r>
          </w:p>
        </w:tc>
        <w:tc>
          <w:tcPr>
            <w:tcW w:w="1082" w:type="dxa"/>
            <w:tcBorders>
              <w:top w:val="single" w:sz="4" w:space="0" w:color="BFBFBF"/>
              <w:left w:val="nil"/>
              <w:bottom w:val="single" w:sz="4" w:space="0" w:color="BFBFBF"/>
              <w:right w:val="single" w:sz="4" w:space="0" w:color="BFBFBF"/>
            </w:tcBorders>
            <w:shd w:val="clear" w:color="auto" w:fill="auto"/>
            <w:vAlign w:val="center"/>
          </w:tcPr>
          <w:p w14:paraId="2932CB99" w14:textId="50E5D73E" w:rsidR="007648DD" w:rsidRPr="00330730" w:rsidRDefault="00DB3276" w:rsidP="007648DD">
            <w:pPr>
              <w:jc w:val="center"/>
              <w:rPr>
                <w:rFonts w:eastAsia="Times New Roman" w:cs="Times New Roman"/>
                <w:sz w:val="18"/>
                <w:szCs w:val="18"/>
                <w:lang w:eastAsia="lv-LV"/>
              </w:rPr>
            </w:pPr>
            <w:r w:rsidRPr="00DB3276">
              <w:rPr>
                <w:rFonts w:eastAsia="Times New Roman" w:cs="Times New Roman"/>
                <w:sz w:val="18"/>
                <w:szCs w:val="18"/>
                <w:lang w:eastAsia="lv-LV"/>
              </w:rPr>
              <w:t>601 253</w:t>
            </w:r>
          </w:p>
        </w:tc>
        <w:tc>
          <w:tcPr>
            <w:tcW w:w="1300" w:type="dxa"/>
            <w:tcBorders>
              <w:top w:val="single" w:sz="4" w:space="0" w:color="BFBFBF"/>
              <w:left w:val="nil"/>
              <w:bottom w:val="single" w:sz="4" w:space="0" w:color="BFBFBF"/>
              <w:right w:val="single" w:sz="4" w:space="0" w:color="BFBFBF"/>
            </w:tcBorders>
            <w:shd w:val="clear" w:color="000000" w:fill="FFFFFF"/>
            <w:vAlign w:val="center"/>
          </w:tcPr>
          <w:p w14:paraId="1CB96DFF" w14:textId="1C7F4AFB" w:rsidR="007648DD" w:rsidRPr="00330730" w:rsidRDefault="007648DD" w:rsidP="007648DD">
            <w:pPr>
              <w:jc w:val="right"/>
              <w:rPr>
                <w:rFonts w:eastAsia="Times New Roman" w:cs="Times New Roman"/>
                <w:sz w:val="18"/>
                <w:szCs w:val="18"/>
                <w:lang w:eastAsia="lv-LV"/>
              </w:rPr>
            </w:pPr>
          </w:p>
        </w:tc>
        <w:tc>
          <w:tcPr>
            <w:tcW w:w="1020" w:type="dxa"/>
            <w:tcBorders>
              <w:top w:val="single" w:sz="4" w:space="0" w:color="BFBFBF"/>
              <w:left w:val="nil"/>
              <w:bottom w:val="single" w:sz="4" w:space="0" w:color="BFBFBF"/>
              <w:right w:val="single" w:sz="4" w:space="0" w:color="BFBFBF"/>
            </w:tcBorders>
            <w:shd w:val="clear" w:color="000000" w:fill="FFFFFF"/>
            <w:vAlign w:val="center"/>
          </w:tcPr>
          <w:p w14:paraId="10BD9912" w14:textId="5A6C3069" w:rsidR="007648DD" w:rsidRPr="00330730" w:rsidRDefault="007648DD" w:rsidP="007648DD">
            <w:pPr>
              <w:rPr>
                <w:rFonts w:eastAsia="Times New Roman" w:cs="Times New Roman"/>
                <w:sz w:val="18"/>
                <w:szCs w:val="18"/>
                <w:lang w:eastAsia="lv-LV"/>
              </w:rPr>
            </w:pPr>
          </w:p>
        </w:tc>
        <w:tc>
          <w:tcPr>
            <w:tcW w:w="1180" w:type="dxa"/>
            <w:tcBorders>
              <w:top w:val="single" w:sz="4" w:space="0" w:color="BFBFBF"/>
              <w:left w:val="nil"/>
              <w:bottom w:val="single" w:sz="4" w:space="0" w:color="BFBFBF"/>
              <w:right w:val="single" w:sz="4" w:space="0" w:color="BFBFBF"/>
            </w:tcBorders>
            <w:shd w:val="clear" w:color="000000" w:fill="FFFFFF"/>
            <w:vAlign w:val="center"/>
          </w:tcPr>
          <w:p w14:paraId="54A5FB50" w14:textId="038A12F3" w:rsidR="007648DD" w:rsidRPr="00330730" w:rsidRDefault="007648DD" w:rsidP="007648DD">
            <w:pPr>
              <w:rPr>
                <w:rFonts w:eastAsia="Times New Roman" w:cs="Times New Roman"/>
                <w:sz w:val="18"/>
                <w:szCs w:val="18"/>
                <w:lang w:eastAsia="lv-LV"/>
              </w:rPr>
            </w:pPr>
          </w:p>
        </w:tc>
        <w:tc>
          <w:tcPr>
            <w:tcW w:w="1236" w:type="dxa"/>
            <w:tcBorders>
              <w:top w:val="single" w:sz="4" w:space="0" w:color="BFBFBF"/>
              <w:left w:val="nil"/>
              <w:bottom w:val="single" w:sz="4" w:space="0" w:color="BFBFBF"/>
              <w:right w:val="single" w:sz="4" w:space="0" w:color="BFBFBF"/>
            </w:tcBorders>
            <w:shd w:val="clear" w:color="000000" w:fill="FFFFFF"/>
            <w:vAlign w:val="center"/>
          </w:tcPr>
          <w:p w14:paraId="7EA7199B" w14:textId="6305AFD8" w:rsidR="007648DD" w:rsidRPr="00330730" w:rsidRDefault="007648DD" w:rsidP="007648DD">
            <w:pPr>
              <w:rPr>
                <w:rFonts w:eastAsia="Times New Roman" w:cs="Times New Roman"/>
                <w:sz w:val="18"/>
                <w:szCs w:val="18"/>
                <w:lang w:eastAsia="lv-LV"/>
              </w:rPr>
            </w:pPr>
          </w:p>
        </w:tc>
        <w:tc>
          <w:tcPr>
            <w:tcW w:w="992" w:type="dxa"/>
            <w:tcBorders>
              <w:top w:val="single" w:sz="4" w:space="0" w:color="BFBFBF"/>
              <w:left w:val="nil"/>
              <w:bottom w:val="single" w:sz="4" w:space="0" w:color="BFBFBF"/>
              <w:right w:val="single" w:sz="4" w:space="0" w:color="BFBFBF"/>
            </w:tcBorders>
            <w:shd w:val="clear" w:color="000000" w:fill="FFFFFF"/>
            <w:vAlign w:val="center"/>
          </w:tcPr>
          <w:p w14:paraId="6B8E3E93" w14:textId="6C37DAD1" w:rsidR="007648DD" w:rsidRPr="00330730" w:rsidRDefault="007648DD" w:rsidP="007648DD">
            <w:pPr>
              <w:rPr>
                <w:rFonts w:eastAsia="Times New Roman" w:cs="Times New Roman"/>
                <w:sz w:val="18"/>
                <w:szCs w:val="18"/>
                <w:lang w:eastAsia="lv-LV"/>
              </w:rPr>
            </w:pPr>
          </w:p>
        </w:tc>
        <w:tc>
          <w:tcPr>
            <w:tcW w:w="1380" w:type="dxa"/>
            <w:tcBorders>
              <w:top w:val="single" w:sz="4" w:space="0" w:color="BFBFBF"/>
              <w:left w:val="nil"/>
              <w:bottom w:val="single" w:sz="4" w:space="0" w:color="BFBFBF"/>
              <w:right w:val="single" w:sz="4" w:space="0" w:color="BFBFBF"/>
            </w:tcBorders>
            <w:shd w:val="clear" w:color="000000" w:fill="FFFFFF"/>
            <w:vAlign w:val="center"/>
          </w:tcPr>
          <w:p w14:paraId="4B038390" w14:textId="35D26C9A" w:rsidR="007648DD" w:rsidRPr="00330730" w:rsidRDefault="007648DD" w:rsidP="007648DD">
            <w:pPr>
              <w:jc w:val="center"/>
              <w:rPr>
                <w:rFonts w:eastAsia="Times New Roman" w:cs="Times New Roman"/>
                <w:sz w:val="18"/>
                <w:szCs w:val="18"/>
                <w:lang w:eastAsia="lv-LV"/>
              </w:rPr>
            </w:pPr>
          </w:p>
        </w:tc>
      </w:tr>
      <w:tr w:rsidR="00F22229" w:rsidRPr="00330730" w14:paraId="0B275F9B" w14:textId="77777777" w:rsidTr="008F2264">
        <w:trPr>
          <w:trHeight w:val="493"/>
        </w:trPr>
        <w:tc>
          <w:tcPr>
            <w:tcW w:w="8447" w:type="dxa"/>
            <w:gridSpan w:val="6"/>
            <w:tcBorders>
              <w:top w:val="single" w:sz="8" w:space="0" w:color="auto"/>
              <w:left w:val="single" w:sz="8" w:space="0" w:color="auto"/>
              <w:bottom w:val="single" w:sz="8" w:space="0" w:color="auto"/>
              <w:right w:val="single" w:sz="8" w:space="0" w:color="auto"/>
            </w:tcBorders>
            <w:shd w:val="clear" w:color="000000" w:fill="EEECE1"/>
            <w:vAlign w:val="center"/>
            <w:hideMark/>
          </w:tcPr>
          <w:p w14:paraId="4FF69D18" w14:textId="649D2057" w:rsidR="00F22229" w:rsidRPr="00330730" w:rsidRDefault="00F22229" w:rsidP="00F22229">
            <w:pPr>
              <w:rPr>
                <w:rFonts w:eastAsia="Times New Roman" w:cs="Times New Roman"/>
                <w:b/>
                <w:bCs/>
                <w:sz w:val="18"/>
                <w:szCs w:val="18"/>
                <w:lang w:eastAsia="lv-LV"/>
              </w:rPr>
            </w:pPr>
            <w:r w:rsidRPr="00DB3276">
              <w:rPr>
                <w:rFonts w:eastAsia="Times New Roman" w:cs="Times New Roman"/>
                <w:b/>
                <w:bCs/>
                <w:sz w:val="18"/>
                <w:szCs w:val="18"/>
                <w:lang w:eastAsia="lv-LV"/>
              </w:rPr>
              <w:t>ATLIKUMS</w:t>
            </w:r>
            <w:r w:rsidRPr="00DB3276">
              <w:rPr>
                <w:rFonts w:eastAsia="Times New Roman" w:cs="Times New Roman"/>
                <w:b/>
                <w:bCs/>
                <w:sz w:val="18"/>
                <w:szCs w:val="18"/>
                <w:lang w:eastAsia="lv-LV"/>
              </w:rPr>
              <w:tab/>
            </w:r>
            <w:r w:rsidRPr="00DB3276">
              <w:rPr>
                <w:rFonts w:eastAsia="Times New Roman" w:cs="Times New Roman"/>
                <w:b/>
                <w:bCs/>
                <w:sz w:val="18"/>
                <w:szCs w:val="18"/>
                <w:lang w:eastAsia="lv-LV"/>
              </w:rPr>
              <w:tab/>
            </w:r>
            <w:r w:rsidRPr="00DB3276">
              <w:rPr>
                <w:rFonts w:eastAsia="Times New Roman" w:cs="Times New Roman"/>
                <w:b/>
                <w:bCs/>
                <w:sz w:val="18"/>
                <w:szCs w:val="18"/>
                <w:lang w:eastAsia="lv-LV"/>
              </w:rPr>
              <w:tab/>
            </w:r>
            <w:r w:rsidRPr="00DB3276">
              <w:rPr>
                <w:rFonts w:eastAsia="Times New Roman" w:cs="Times New Roman"/>
                <w:b/>
                <w:bCs/>
                <w:sz w:val="18"/>
                <w:szCs w:val="18"/>
                <w:lang w:eastAsia="lv-LV"/>
              </w:rPr>
              <w:tab/>
            </w:r>
            <w:r w:rsidRPr="00DB3276">
              <w:rPr>
                <w:rFonts w:eastAsia="Times New Roman" w:cs="Times New Roman"/>
                <w:b/>
                <w:bCs/>
                <w:sz w:val="18"/>
                <w:szCs w:val="18"/>
                <w:lang w:eastAsia="lv-LV"/>
              </w:rPr>
              <w:tab/>
            </w:r>
          </w:p>
        </w:tc>
        <w:tc>
          <w:tcPr>
            <w:tcW w:w="1300" w:type="dxa"/>
            <w:tcBorders>
              <w:top w:val="single" w:sz="8" w:space="0" w:color="auto"/>
              <w:left w:val="single" w:sz="8" w:space="0" w:color="auto"/>
              <w:bottom w:val="single" w:sz="8" w:space="0" w:color="auto"/>
              <w:right w:val="single" w:sz="8" w:space="0" w:color="auto"/>
            </w:tcBorders>
            <w:shd w:val="clear" w:color="000000" w:fill="EEECE1"/>
            <w:vAlign w:val="center"/>
            <w:hideMark/>
          </w:tcPr>
          <w:p w14:paraId="42F58659" w14:textId="33C376C0" w:rsidR="00F22229" w:rsidRPr="00330730" w:rsidRDefault="00F22229" w:rsidP="00F22229">
            <w:pPr>
              <w:jc w:val="center"/>
              <w:rPr>
                <w:rFonts w:eastAsia="Times New Roman" w:cs="Times New Roman"/>
                <w:b/>
                <w:bCs/>
                <w:sz w:val="18"/>
                <w:szCs w:val="18"/>
                <w:lang w:eastAsia="lv-LV"/>
              </w:rPr>
            </w:pPr>
            <w:r>
              <w:rPr>
                <w:b/>
                <w:bCs/>
                <w:sz w:val="18"/>
                <w:szCs w:val="18"/>
              </w:rPr>
              <w:t>287 504</w:t>
            </w:r>
          </w:p>
        </w:tc>
        <w:tc>
          <w:tcPr>
            <w:tcW w:w="1020" w:type="dxa"/>
            <w:tcBorders>
              <w:top w:val="single" w:sz="8" w:space="0" w:color="auto"/>
              <w:left w:val="nil"/>
              <w:bottom w:val="single" w:sz="8" w:space="0" w:color="auto"/>
              <w:right w:val="single" w:sz="8" w:space="0" w:color="auto"/>
            </w:tcBorders>
            <w:shd w:val="clear" w:color="000000" w:fill="EEECE1"/>
            <w:vAlign w:val="center"/>
            <w:hideMark/>
          </w:tcPr>
          <w:p w14:paraId="602FDBFF" w14:textId="216C72CF" w:rsidR="00F22229" w:rsidRPr="00330730" w:rsidRDefault="00F22229" w:rsidP="00F22229">
            <w:pPr>
              <w:jc w:val="center"/>
              <w:rPr>
                <w:rFonts w:eastAsia="Times New Roman" w:cs="Times New Roman"/>
                <w:b/>
                <w:bCs/>
                <w:sz w:val="18"/>
                <w:szCs w:val="18"/>
                <w:lang w:eastAsia="lv-LV"/>
              </w:rPr>
            </w:pPr>
            <w:r>
              <w:rPr>
                <w:b/>
                <w:bCs/>
                <w:sz w:val="18"/>
                <w:szCs w:val="18"/>
              </w:rPr>
              <w:t>1 667 799</w:t>
            </w:r>
          </w:p>
        </w:tc>
        <w:tc>
          <w:tcPr>
            <w:tcW w:w="1180" w:type="dxa"/>
            <w:tcBorders>
              <w:top w:val="single" w:sz="8" w:space="0" w:color="auto"/>
              <w:left w:val="nil"/>
              <w:bottom w:val="single" w:sz="8" w:space="0" w:color="auto"/>
              <w:right w:val="single" w:sz="8" w:space="0" w:color="auto"/>
            </w:tcBorders>
            <w:shd w:val="clear" w:color="000000" w:fill="EEECE1"/>
            <w:vAlign w:val="center"/>
            <w:hideMark/>
          </w:tcPr>
          <w:p w14:paraId="2717B369" w14:textId="558B02CB" w:rsidR="00F22229" w:rsidRPr="00330730" w:rsidRDefault="00F22229" w:rsidP="00F22229">
            <w:pPr>
              <w:jc w:val="center"/>
              <w:rPr>
                <w:rFonts w:eastAsia="Times New Roman" w:cs="Times New Roman"/>
                <w:b/>
                <w:bCs/>
                <w:sz w:val="18"/>
                <w:szCs w:val="18"/>
                <w:lang w:eastAsia="lv-LV"/>
              </w:rPr>
            </w:pPr>
            <w:r>
              <w:rPr>
                <w:b/>
                <w:bCs/>
                <w:sz w:val="18"/>
                <w:szCs w:val="18"/>
              </w:rPr>
              <w:t>1 686 639</w:t>
            </w:r>
          </w:p>
        </w:tc>
        <w:tc>
          <w:tcPr>
            <w:tcW w:w="1236" w:type="dxa"/>
            <w:tcBorders>
              <w:top w:val="single" w:sz="8" w:space="0" w:color="auto"/>
              <w:left w:val="nil"/>
              <w:bottom w:val="single" w:sz="8" w:space="0" w:color="auto"/>
              <w:right w:val="single" w:sz="8" w:space="0" w:color="auto"/>
            </w:tcBorders>
            <w:shd w:val="clear" w:color="000000" w:fill="EEECE1"/>
            <w:vAlign w:val="center"/>
            <w:hideMark/>
          </w:tcPr>
          <w:p w14:paraId="534A7A97" w14:textId="2E61B30C" w:rsidR="00F22229" w:rsidRPr="00330730" w:rsidRDefault="00F22229" w:rsidP="00F22229">
            <w:pPr>
              <w:jc w:val="center"/>
              <w:rPr>
                <w:rFonts w:eastAsia="Times New Roman" w:cs="Times New Roman"/>
                <w:b/>
                <w:bCs/>
                <w:sz w:val="18"/>
                <w:szCs w:val="18"/>
                <w:lang w:eastAsia="lv-LV"/>
              </w:rPr>
            </w:pPr>
            <w:r>
              <w:rPr>
                <w:b/>
                <w:bCs/>
                <w:sz w:val="18"/>
                <w:szCs w:val="18"/>
              </w:rPr>
              <w:t>0</w:t>
            </w:r>
          </w:p>
        </w:tc>
        <w:tc>
          <w:tcPr>
            <w:tcW w:w="992" w:type="dxa"/>
            <w:tcBorders>
              <w:top w:val="single" w:sz="8" w:space="0" w:color="auto"/>
              <w:left w:val="nil"/>
              <w:bottom w:val="single" w:sz="8" w:space="0" w:color="auto"/>
              <w:right w:val="single" w:sz="8" w:space="0" w:color="auto"/>
            </w:tcBorders>
            <w:shd w:val="clear" w:color="000000" w:fill="EEECE1"/>
            <w:vAlign w:val="center"/>
            <w:hideMark/>
          </w:tcPr>
          <w:p w14:paraId="6B4DDC94" w14:textId="305E0373" w:rsidR="00F22229" w:rsidRPr="00330730" w:rsidRDefault="00F22229" w:rsidP="00F22229">
            <w:pPr>
              <w:jc w:val="center"/>
              <w:rPr>
                <w:rFonts w:eastAsia="Times New Roman" w:cs="Times New Roman"/>
                <w:b/>
                <w:bCs/>
                <w:sz w:val="18"/>
                <w:szCs w:val="18"/>
                <w:lang w:eastAsia="lv-LV"/>
              </w:rPr>
            </w:pPr>
            <w:r>
              <w:rPr>
                <w:b/>
                <w:bCs/>
                <w:sz w:val="18"/>
                <w:szCs w:val="18"/>
              </w:rPr>
              <w:t>1 686 639</w:t>
            </w:r>
          </w:p>
        </w:tc>
        <w:tc>
          <w:tcPr>
            <w:tcW w:w="1380" w:type="dxa"/>
            <w:tcBorders>
              <w:top w:val="single" w:sz="8" w:space="0" w:color="auto"/>
              <w:left w:val="nil"/>
              <w:bottom w:val="single" w:sz="8" w:space="0" w:color="auto"/>
              <w:right w:val="single" w:sz="8" w:space="0" w:color="auto"/>
            </w:tcBorders>
            <w:shd w:val="clear" w:color="000000" w:fill="EEECE1"/>
            <w:vAlign w:val="center"/>
            <w:hideMark/>
          </w:tcPr>
          <w:p w14:paraId="2513FEEC" w14:textId="07B6A36C" w:rsidR="00F22229" w:rsidRPr="00330730" w:rsidRDefault="00F22229" w:rsidP="00F22229">
            <w:pPr>
              <w:jc w:val="center"/>
              <w:rPr>
                <w:rFonts w:eastAsia="Times New Roman" w:cs="Times New Roman"/>
                <w:b/>
                <w:bCs/>
                <w:sz w:val="18"/>
                <w:szCs w:val="18"/>
                <w:lang w:eastAsia="lv-LV"/>
              </w:rPr>
            </w:pPr>
            <w:r>
              <w:rPr>
                <w:b/>
                <w:bCs/>
                <w:sz w:val="18"/>
                <w:szCs w:val="18"/>
              </w:rPr>
              <w:t>x</w:t>
            </w:r>
          </w:p>
        </w:tc>
      </w:tr>
      <w:tr w:rsidR="00330730" w:rsidRPr="00330730" w14:paraId="3FFDC4AA" w14:textId="77777777" w:rsidTr="00330730">
        <w:trPr>
          <w:trHeight w:val="510"/>
        </w:trPr>
        <w:tc>
          <w:tcPr>
            <w:tcW w:w="11947" w:type="dxa"/>
            <w:gridSpan w:val="9"/>
            <w:tcBorders>
              <w:top w:val="nil"/>
              <w:left w:val="nil"/>
              <w:bottom w:val="nil"/>
              <w:right w:val="nil"/>
            </w:tcBorders>
            <w:shd w:val="clear" w:color="auto" w:fill="auto"/>
            <w:noWrap/>
            <w:vAlign w:val="bottom"/>
            <w:hideMark/>
          </w:tcPr>
          <w:p w14:paraId="008B75CF" w14:textId="2A601968" w:rsidR="00330730" w:rsidRPr="00330730" w:rsidRDefault="00330730" w:rsidP="00330730">
            <w:pPr>
              <w:rPr>
                <w:rFonts w:eastAsia="Times New Roman" w:cs="Times New Roman"/>
                <w:sz w:val="20"/>
                <w:szCs w:val="20"/>
                <w:lang w:eastAsia="lv-LV"/>
              </w:rPr>
            </w:pPr>
            <w:r w:rsidRPr="00330730">
              <w:rPr>
                <w:rFonts w:eastAsia="Times New Roman" w:cs="Times New Roman"/>
                <w:sz w:val="20"/>
                <w:szCs w:val="20"/>
                <w:lang w:eastAsia="lv-LV"/>
              </w:rPr>
              <w:t>* Detalizēta informācija par katru pasākumu atspoguļota pielikumos.</w:t>
            </w:r>
            <w:r w:rsidR="00BA3BA1">
              <w:rPr>
                <w:rFonts w:eastAsia="Times New Roman" w:cs="Times New Roman"/>
                <w:sz w:val="20"/>
                <w:szCs w:val="20"/>
                <w:lang w:eastAsia="lv-LV"/>
              </w:rPr>
              <w:t xml:space="preserve"> </w:t>
            </w:r>
            <w:r w:rsidR="00BA3BA1" w:rsidRPr="00BA3BA1">
              <w:rPr>
                <w:rFonts w:eastAsia="Times New Roman" w:cs="Times New Roman"/>
                <w:sz w:val="20"/>
                <w:szCs w:val="20"/>
                <w:lang w:eastAsia="lv-LV"/>
              </w:rPr>
              <w:t>Aprēķini ir indikatīvi. Finansējuma apjoms ir provizorisks.</w:t>
            </w:r>
          </w:p>
        </w:tc>
        <w:tc>
          <w:tcPr>
            <w:tcW w:w="1236" w:type="dxa"/>
            <w:tcBorders>
              <w:top w:val="nil"/>
              <w:left w:val="nil"/>
              <w:bottom w:val="nil"/>
              <w:right w:val="nil"/>
            </w:tcBorders>
            <w:shd w:val="clear" w:color="auto" w:fill="auto"/>
            <w:noWrap/>
            <w:vAlign w:val="bottom"/>
            <w:hideMark/>
          </w:tcPr>
          <w:p w14:paraId="01333808" w14:textId="77777777" w:rsidR="00330730" w:rsidRPr="00330730" w:rsidRDefault="00330730" w:rsidP="00330730">
            <w:pPr>
              <w:rPr>
                <w:rFonts w:eastAsia="Times New Roman" w:cs="Times New Roman"/>
                <w:sz w:val="20"/>
                <w:szCs w:val="20"/>
                <w:lang w:eastAsia="lv-LV"/>
              </w:rPr>
            </w:pPr>
          </w:p>
        </w:tc>
        <w:tc>
          <w:tcPr>
            <w:tcW w:w="992" w:type="dxa"/>
            <w:tcBorders>
              <w:top w:val="nil"/>
              <w:left w:val="nil"/>
              <w:bottom w:val="nil"/>
              <w:right w:val="nil"/>
            </w:tcBorders>
            <w:shd w:val="clear" w:color="auto" w:fill="auto"/>
            <w:noWrap/>
            <w:vAlign w:val="bottom"/>
            <w:hideMark/>
          </w:tcPr>
          <w:p w14:paraId="24F9365E" w14:textId="77777777" w:rsidR="00330730" w:rsidRPr="00330730" w:rsidRDefault="00330730" w:rsidP="00330730">
            <w:pPr>
              <w:rPr>
                <w:rFonts w:eastAsia="Times New Roman" w:cs="Times New Roman"/>
                <w:sz w:val="20"/>
                <w:szCs w:val="20"/>
                <w:lang w:eastAsia="lv-LV"/>
              </w:rPr>
            </w:pPr>
          </w:p>
        </w:tc>
        <w:tc>
          <w:tcPr>
            <w:tcW w:w="1380" w:type="dxa"/>
            <w:tcBorders>
              <w:top w:val="nil"/>
              <w:left w:val="nil"/>
              <w:bottom w:val="nil"/>
              <w:right w:val="nil"/>
            </w:tcBorders>
            <w:shd w:val="clear" w:color="auto" w:fill="auto"/>
            <w:noWrap/>
            <w:vAlign w:val="bottom"/>
            <w:hideMark/>
          </w:tcPr>
          <w:p w14:paraId="07A7809D" w14:textId="77777777" w:rsidR="00330730" w:rsidRPr="00330730" w:rsidRDefault="00330730" w:rsidP="00330730">
            <w:pPr>
              <w:rPr>
                <w:rFonts w:eastAsia="Times New Roman" w:cs="Times New Roman"/>
                <w:sz w:val="20"/>
                <w:szCs w:val="20"/>
                <w:lang w:eastAsia="lv-LV"/>
              </w:rPr>
            </w:pPr>
          </w:p>
        </w:tc>
      </w:tr>
    </w:tbl>
    <w:p w14:paraId="7BCB6166" w14:textId="250C0C4F" w:rsidR="00B360AF" w:rsidRDefault="00B360AF" w:rsidP="00B360AF">
      <w:pPr>
        <w:pStyle w:val="naisf"/>
        <w:tabs>
          <w:tab w:val="right" w:pos="9000"/>
        </w:tabs>
        <w:spacing w:before="0" w:after="0"/>
        <w:ind w:firstLine="709"/>
        <w:rPr>
          <w:sz w:val="28"/>
          <w:szCs w:val="28"/>
        </w:rPr>
      </w:pPr>
    </w:p>
    <w:p w14:paraId="5A40F29D" w14:textId="051D79EE" w:rsidR="00AD02C9" w:rsidRDefault="00AD02C9" w:rsidP="00B360AF">
      <w:pPr>
        <w:pStyle w:val="naisf"/>
        <w:tabs>
          <w:tab w:val="right" w:pos="9000"/>
        </w:tabs>
        <w:spacing w:before="0" w:after="0"/>
        <w:ind w:firstLine="709"/>
        <w:rPr>
          <w:sz w:val="28"/>
          <w:szCs w:val="28"/>
        </w:rPr>
      </w:pPr>
    </w:p>
    <w:p w14:paraId="56DB5BA1" w14:textId="36B4B7B7" w:rsidR="00AD02C9" w:rsidRDefault="00D21540" w:rsidP="00B360AF">
      <w:pPr>
        <w:pStyle w:val="naisf"/>
        <w:tabs>
          <w:tab w:val="right" w:pos="9000"/>
        </w:tabs>
        <w:spacing w:before="0" w:after="0"/>
        <w:ind w:firstLine="709"/>
        <w:rPr>
          <w:sz w:val="28"/>
          <w:szCs w:val="28"/>
        </w:rPr>
      </w:pPr>
      <w:r w:rsidRPr="00D21540">
        <w:drawing>
          <wp:inline distT="0" distB="0" distL="0" distR="0" wp14:anchorId="5E5369FF" wp14:editId="3E32A16A">
            <wp:extent cx="8863330" cy="39674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3330" cy="3967421"/>
                    </a:xfrm>
                    <a:prstGeom prst="rect">
                      <a:avLst/>
                    </a:prstGeom>
                    <a:noFill/>
                    <a:ln>
                      <a:noFill/>
                    </a:ln>
                  </pic:spPr>
                </pic:pic>
              </a:graphicData>
            </a:graphic>
          </wp:inline>
        </w:drawing>
      </w:r>
    </w:p>
    <w:p w14:paraId="64DC3FB7" w14:textId="77777777" w:rsidR="00AD02C9" w:rsidRPr="00D711C2" w:rsidRDefault="00AD02C9" w:rsidP="00B360AF">
      <w:pPr>
        <w:pStyle w:val="naisf"/>
        <w:tabs>
          <w:tab w:val="right" w:pos="9000"/>
        </w:tabs>
        <w:spacing w:before="0" w:after="0"/>
        <w:ind w:firstLine="709"/>
        <w:rPr>
          <w:sz w:val="28"/>
          <w:szCs w:val="28"/>
        </w:rPr>
      </w:pPr>
    </w:p>
    <w:p w14:paraId="799D033E" w14:textId="1BA426A8" w:rsidR="009B4B7E" w:rsidRPr="00FC0326" w:rsidRDefault="009B4B7E" w:rsidP="00B339EB">
      <w:pPr>
        <w:pStyle w:val="naisf"/>
        <w:tabs>
          <w:tab w:val="right" w:pos="9000"/>
        </w:tabs>
        <w:spacing w:before="0" w:after="0"/>
        <w:ind w:firstLine="0"/>
        <w:rPr>
          <w:b/>
        </w:rPr>
      </w:pPr>
    </w:p>
    <w:sectPr w:rsidR="009B4B7E" w:rsidRPr="00FC0326" w:rsidSect="00B339EB">
      <w:headerReference w:type="default" r:id="rId13"/>
      <w:footerReference w:type="default" r:id="rId14"/>
      <w:footerReference w:type="first" r:id="rId15"/>
      <w:pgSz w:w="16838" w:h="11906" w:orient="landscape"/>
      <w:pgMar w:top="1276" w:right="1440" w:bottom="180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Laimonis Rozenbaums [2]" w:date="2022-11-03T09:34:00Z" w:initials="LR">
    <w:p w14:paraId="644FB1BC" w14:textId="60626D0F" w:rsidR="00F22229" w:rsidRDefault="00F22229">
      <w:pPr>
        <w:pStyle w:val="CommentText"/>
      </w:pPr>
      <w:r>
        <w:rPr>
          <w:rStyle w:val="CommentReference"/>
        </w:rPr>
        <w:annotationRef/>
      </w:r>
    </w:p>
  </w:comment>
  <w:comment w:id="6" w:author="Laimonis Rozenbaums [2]" w:date="2022-11-03T09:34:00Z" w:initials="LR">
    <w:p w14:paraId="6FF4C5DB" w14:textId="1C575F77" w:rsidR="00F22229" w:rsidRDefault="00F22229">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4FB1BC" w15:done="0"/>
  <w15:commentEx w15:paraId="6FF4C5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44FB1BC" w16cid:durableId="27385DD0"/>
  <w16cid:commentId w16cid:paraId="6FF4C5DB" w16cid:durableId="27385D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A59F8" w14:textId="77777777" w:rsidR="00F22229" w:rsidRDefault="00F22229" w:rsidP="008A7686">
      <w:r>
        <w:separator/>
      </w:r>
    </w:p>
  </w:endnote>
  <w:endnote w:type="continuationSeparator" w:id="0">
    <w:p w14:paraId="27924561" w14:textId="77777777" w:rsidR="00F22229" w:rsidRDefault="00F22229" w:rsidP="008A7686">
      <w:r>
        <w:continuationSeparator/>
      </w:r>
    </w:p>
  </w:endnote>
  <w:endnote w:type="continuationNotice" w:id="1">
    <w:p w14:paraId="09CF4ADF" w14:textId="77777777" w:rsidR="00F22229" w:rsidRDefault="00F222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A9571" w14:textId="34F511F2" w:rsidR="00F22229" w:rsidRDefault="00F22229">
    <w:pPr>
      <w:pStyle w:val="Footer"/>
    </w:pPr>
    <w:r w:rsidRPr="00B339EB">
      <w:rPr>
        <w:sz w:val="16"/>
        <w:szCs w:val="16"/>
      </w:rPr>
      <w:t>3057_plāns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408D" w14:textId="33AF953A" w:rsidR="00F22229" w:rsidRDefault="00F22229">
    <w:pPr>
      <w:pStyle w:val="Footer"/>
    </w:pPr>
    <w:r w:rsidRPr="00E7337E">
      <w:rPr>
        <w:sz w:val="16"/>
        <w:szCs w:val="16"/>
      </w:rPr>
      <w:t>3057_plāns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B7F91" w14:textId="77777777" w:rsidR="00F22229" w:rsidRDefault="00F22229" w:rsidP="008A7686">
      <w:r>
        <w:separator/>
      </w:r>
    </w:p>
  </w:footnote>
  <w:footnote w:type="continuationSeparator" w:id="0">
    <w:p w14:paraId="28606FBB" w14:textId="77777777" w:rsidR="00F22229" w:rsidRDefault="00F22229" w:rsidP="008A7686">
      <w:r>
        <w:continuationSeparator/>
      </w:r>
    </w:p>
  </w:footnote>
  <w:footnote w:type="continuationNotice" w:id="1">
    <w:p w14:paraId="3B7DC484" w14:textId="77777777" w:rsidR="00F22229" w:rsidRDefault="00F22229"/>
  </w:footnote>
  <w:footnote w:id="2">
    <w:p w14:paraId="08CBD472" w14:textId="58898812" w:rsidR="00F22229" w:rsidRDefault="00F22229">
      <w:pPr>
        <w:pStyle w:val="FootnoteText"/>
      </w:pPr>
      <w:r>
        <w:rPr>
          <w:rStyle w:val="FootnoteReference"/>
        </w:rPr>
        <w:footnoteRef/>
      </w:r>
      <w:r>
        <w:t xml:space="preserve"> </w:t>
      </w:r>
      <w:r w:rsidRPr="00EE13F8">
        <w:rPr>
          <w:lang w:val="en-GB"/>
        </w:rPr>
        <w:t>Implementation toolkit on legislative actions for consumer protection enfor</w:t>
      </w:r>
      <w:r>
        <w:rPr>
          <w:lang w:val="en-GB"/>
        </w:rPr>
        <w:t>c</w:t>
      </w:r>
      <w:r w:rsidRPr="00EE13F8">
        <w:rPr>
          <w:lang w:val="en-GB"/>
        </w:rPr>
        <w:t xml:space="preserve">ement co-operation </w:t>
      </w:r>
      <w:hyperlink r:id="rId1" w:history="1">
        <w:r w:rsidRPr="005565BB">
          <w:rPr>
            <w:rStyle w:val="Hyperlink"/>
          </w:rPr>
          <w:t>https://read.oecd.org/10.1787/eddcdc57-en?format=pdf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747345"/>
      <w:docPartObj>
        <w:docPartGallery w:val="Page Numbers (Top of Page)"/>
        <w:docPartUnique/>
      </w:docPartObj>
    </w:sdtPr>
    <w:sdtEndPr>
      <w:rPr>
        <w:noProof/>
      </w:rPr>
    </w:sdtEndPr>
    <w:sdtContent>
      <w:p w14:paraId="2D9ED844" w14:textId="6A2809B0" w:rsidR="00F22229" w:rsidRDefault="00F22229">
        <w:pPr>
          <w:pStyle w:val="Header"/>
          <w:jc w:val="center"/>
        </w:pPr>
        <w:r>
          <w:fldChar w:fldCharType="begin"/>
        </w:r>
        <w:r>
          <w:instrText xml:space="preserve"> PAGE   \* MERGEFORMAT </w:instrText>
        </w:r>
        <w:r>
          <w:fldChar w:fldCharType="separate"/>
        </w:r>
        <w:r w:rsidR="00B00CA3">
          <w:rPr>
            <w:noProof/>
          </w:rPr>
          <w:t>21</w:t>
        </w:r>
        <w:r>
          <w:rPr>
            <w:noProof/>
          </w:rPr>
          <w:fldChar w:fldCharType="end"/>
        </w:r>
      </w:p>
    </w:sdtContent>
  </w:sdt>
  <w:p w14:paraId="249250A3" w14:textId="77777777" w:rsidR="00F22229" w:rsidRDefault="00F22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1061"/>
    <w:multiLevelType w:val="hybridMultilevel"/>
    <w:tmpl w:val="1A50EA24"/>
    <w:lvl w:ilvl="0" w:tplc="5B96EE82">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4141552"/>
    <w:multiLevelType w:val="hybridMultilevel"/>
    <w:tmpl w:val="4FF8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16F29"/>
    <w:multiLevelType w:val="hybridMultilevel"/>
    <w:tmpl w:val="AC6639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B00818"/>
    <w:multiLevelType w:val="hybridMultilevel"/>
    <w:tmpl w:val="F04AFA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E8B1174"/>
    <w:multiLevelType w:val="hybridMultilevel"/>
    <w:tmpl w:val="09FA2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492BCA"/>
    <w:multiLevelType w:val="hybridMultilevel"/>
    <w:tmpl w:val="A6A6AEA6"/>
    <w:lvl w:ilvl="0" w:tplc="AC525544">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3042406"/>
    <w:multiLevelType w:val="hybridMultilevel"/>
    <w:tmpl w:val="174AE1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022D9D"/>
    <w:multiLevelType w:val="hybridMultilevel"/>
    <w:tmpl w:val="89E6B2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830557"/>
    <w:multiLevelType w:val="hybridMultilevel"/>
    <w:tmpl w:val="0686C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61605F"/>
    <w:multiLevelType w:val="hybridMultilevel"/>
    <w:tmpl w:val="81B69C3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9E06130"/>
    <w:multiLevelType w:val="hybridMultilevel"/>
    <w:tmpl w:val="6D8E80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A5B3C3D"/>
    <w:multiLevelType w:val="hybridMultilevel"/>
    <w:tmpl w:val="39DC34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AEE6050"/>
    <w:multiLevelType w:val="hybridMultilevel"/>
    <w:tmpl w:val="45BA76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B571A6E"/>
    <w:multiLevelType w:val="hybridMultilevel"/>
    <w:tmpl w:val="F374708E"/>
    <w:lvl w:ilvl="0" w:tplc="7F78C228">
      <w:start w:val="4"/>
      <w:numFmt w:val="bullet"/>
      <w:lvlText w:val="-"/>
      <w:lvlJc w:val="left"/>
      <w:pPr>
        <w:ind w:left="1800" w:hanging="360"/>
      </w:pPr>
      <w:rPr>
        <w:rFonts w:ascii="Times New Roman" w:eastAsia="Calibr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4" w15:restartNumberingAfterBreak="0">
    <w:nsid w:val="1DB85461"/>
    <w:multiLevelType w:val="hybridMultilevel"/>
    <w:tmpl w:val="FD1A99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E47095E"/>
    <w:multiLevelType w:val="hybridMultilevel"/>
    <w:tmpl w:val="3AA0578A"/>
    <w:lvl w:ilvl="0" w:tplc="04260011">
      <w:start w:val="1"/>
      <w:numFmt w:val="decimal"/>
      <w:lvlText w:val="%1)"/>
      <w:lvlJc w:val="left"/>
      <w:pPr>
        <w:ind w:left="78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44C78BF"/>
    <w:multiLevelType w:val="multilevel"/>
    <w:tmpl w:val="EC90CF12"/>
    <w:lvl w:ilvl="0">
      <w:start w:val="1"/>
      <w:numFmt w:val="upperRoman"/>
      <w:lvlText w:val="%1."/>
      <w:lvlJc w:val="left"/>
      <w:pPr>
        <w:ind w:left="1080" w:hanging="72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B5B5B22"/>
    <w:multiLevelType w:val="hybridMultilevel"/>
    <w:tmpl w:val="53E4E340"/>
    <w:lvl w:ilvl="0" w:tplc="FAE002A2">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C986680"/>
    <w:multiLevelType w:val="hybridMultilevel"/>
    <w:tmpl w:val="53BE06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B370C0"/>
    <w:multiLevelType w:val="hybridMultilevel"/>
    <w:tmpl w:val="6060C1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584424"/>
    <w:multiLevelType w:val="hybridMultilevel"/>
    <w:tmpl w:val="97F887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C85D69"/>
    <w:multiLevelType w:val="hybridMultilevel"/>
    <w:tmpl w:val="7940EEBE"/>
    <w:lvl w:ilvl="0" w:tplc="1B3C2792">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5B45336"/>
    <w:multiLevelType w:val="hybridMultilevel"/>
    <w:tmpl w:val="89E6B2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5E407A1"/>
    <w:multiLevelType w:val="hybridMultilevel"/>
    <w:tmpl w:val="A650CBD4"/>
    <w:lvl w:ilvl="0" w:tplc="DD70B03E">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909207D"/>
    <w:multiLevelType w:val="hybridMultilevel"/>
    <w:tmpl w:val="B91CF1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98C3DD0"/>
    <w:multiLevelType w:val="hybridMultilevel"/>
    <w:tmpl w:val="959CF4E8"/>
    <w:lvl w:ilvl="0" w:tplc="E5163F6C">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AE74548"/>
    <w:multiLevelType w:val="hybridMultilevel"/>
    <w:tmpl w:val="5724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55D9D"/>
    <w:multiLevelType w:val="hybridMultilevel"/>
    <w:tmpl w:val="8BE09B5A"/>
    <w:lvl w:ilvl="0" w:tplc="F6826754">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10C11AB"/>
    <w:multiLevelType w:val="hybridMultilevel"/>
    <w:tmpl w:val="1E3C62D2"/>
    <w:lvl w:ilvl="0" w:tplc="16DA0A22">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E9073C"/>
    <w:multiLevelType w:val="hybridMultilevel"/>
    <w:tmpl w:val="E73A2E8C"/>
    <w:lvl w:ilvl="0" w:tplc="319228B4">
      <w:start w:val="1"/>
      <w:numFmt w:val="decimal"/>
      <w:lvlText w:val="%1."/>
      <w:lvlJc w:val="left"/>
      <w:pPr>
        <w:ind w:left="555" w:hanging="360"/>
      </w:pPr>
      <w:rPr>
        <w:rFonts w:hint="default"/>
      </w:rPr>
    </w:lvl>
    <w:lvl w:ilvl="1" w:tplc="04260019" w:tentative="1">
      <w:start w:val="1"/>
      <w:numFmt w:val="lowerLetter"/>
      <w:lvlText w:val="%2."/>
      <w:lvlJc w:val="left"/>
      <w:pPr>
        <w:ind w:left="1275" w:hanging="360"/>
      </w:pPr>
    </w:lvl>
    <w:lvl w:ilvl="2" w:tplc="0426001B" w:tentative="1">
      <w:start w:val="1"/>
      <w:numFmt w:val="lowerRoman"/>
      <w:lvlText w:val="%3."/>
      <w:lvlJc w:val="right"/>
      <w:pPr>
        <w:ind w:left="1995" w:hanging="180"/>
      </w:pPr>
    </w:lvl>
    <w:lvl w:ilvl="3" w:tplc="0426000F" w:tentative="1">
      <w:start w:val="1"/>
      <w:numFmt w:val="decimal"/>
      <w:lvlText w:val="%4."/>
      <w:lvlJc w:val="left"/>
      <w:pPr>
        <w:ind w:left="2715" w:hanging="360"/>
      </w:pPr>
    </w:lvl>
    <w:lvl w:ilvl="4" w:tplc="04260019" w:tentative="1">
      <w:start w:val="1"/>
      <w:numFmt w:val="lowerLetter"/>
      <w:lvlText w:val="%5."/>
      <w:lvlJc w:val="left"/>
      <w:pPr>
        <w:ind w:left="3435" w:hanging="360"/>
      </w:pPr>
    </w:lvl>
    <w:lvl w:ilvl="5" w:tplc="0426001B" w:tentative="1">
      <w:start w:val="1"/>
      <w:numFmt w:val="lowerRoman"/>
      <w:lvlText w:val="%6."/>
      <w:lvlJc w:val="right"/>
      <w:pPr>
        <w:ind w:left="4155" w:hanging="180"/>
      </w:pPr>
    </w:lvl>
    <w:lvl w:ilvl="6" w:tplc="0426000F" w:tentative="1">
      <w:start w:val="1"/>
      <w:numFmt w:val="decimal"/>
      <w:lvlText w:val="%7."/>
      <w:lvlJc w:val="left"/>
      <w:pPr>
        <w:ind w:left="4875" w:hanging="360"/>
      </w:pPr>
    </w:lvl>
    <w:lvl w:ilvl="7" w:tplc="04260019" w:tentative="1">
      <w:start w:val="1"/>
      <w:numFmt w:val="lowerLetter"/>
      <w:lvlText w:val="%8."/>
      <w:lvlJc w:val="left"/>
      <w:pPr>
        <w:ind w:left="5595" w:hanging="360"/>
      </w:pPr>
    </w:lvl>
    <w:lvl w:ilvl="8" w:tplc="0426001B" w:tentative="1">
      <w:start w:val="1"/>
      <w:numFmt w:val="lowerRoman"/>
      <w:lvlText w:val="%9."/>
      <w:lvlJc w:val="right"/>
      <w:pPr>
        <w:ind w:left="6315" w:hanging="180"/>
      </w:pPr>
    </w:lvl>
  </w:abstractNum>
  <w:abstractNum w:abstractNumId="30" w15:restartNumberingAfterBreak="0">
    <w:nsid w:val="54C42E29"/>
    <w:multiLevelType w:val="hybridMultilevel"/>
    <w:tmpl w:val="AD2C23C0"/>
    <w:lvl w:ilvl="0" w:tplc="5B96EE82">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6497711"/>
    <w:multiLevelType w:val="hybridMultilevel"/>
    <w:tmpl w:val="35EC2C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7971243"/>
    <w:multiLevelType w:val="hybridMultilevel"/>
    <w:tmpl w:val="A348A7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8516B92"/>
    <w:multiLevelType w:val="hybridMultilevel"/>
    <w:tmpl w:val="F230A6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9E32398"/>
    <w:multiLevelType w:val="hybridMultilevel"/>
    <w:tmpl w:val="850C881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AC8639C"/>
    <w:multiLevelType w:val="hybridMultilevel"/>
    <w:tmpl w:val="B57259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B7C7068"/>
    <w:multiLevelType w:val="hybridMultilevel"/>
    <w:tmpl w:val="50E854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40D21CF"/>
    <w:multiLevelType w:val="hybridMultilevel"/>
    <w:tmpl w:val="AB183E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4387CC9"/>
    <w:multiLevelType w:val="hybridMultilevel"/>
    <w:tmpl w:val="6E9495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F36CE8"/>
    <w:multiLevelType w:val="hybridMultilevel"/>
    <w:tmpl w:val="FFDA10E2"/>
    <w:lvl w:ilvl="0" w:tplc="A4DAB3B6">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87E096A"/>
    <w:multiLevelType w:val="hybridMultilevel"/>
    <w:tmpl w:val="687CB4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9EA02D0"/>
    <w:multiLevelType w:val="hybridMultilevel"/>
    <w:tmpl w:val="C3D2D5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CFF3D96"/>
    <w:multiLevelType w:val="hybridMultilevel"/>
    <w:tmpl w:val="5A32A0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E1B62E9"/>
    <w:multiLevelType w:val="hybridMultilevel"/>
    <w:tmpl w:val="C326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D36864"/>
    <w:multiLevelType w:val="hybridMultilevel"/>
    <w:tmpl w:val="A94A21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0C8091A"/>
    <w:multiLevelType w:val="hybridMultilevel"/>
    <w:tmpl w:val="A6CEAC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21B496D"/>
    <w:multiLevelType w:val="hybridMultilevel"/>
    <w:tmpl w:val="88303D32"/>
    <w:lvl w:ilvl="0" w:tplc="BD74889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5B4538A"/>
    <w:multiLevelType w:val="hybridMultilevel"/>
    <w:tmpl w:val="39DC34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9BF5B23"/>
    <w:multiLevelType w:val="hybridMultilevel"/>
    <w:tmpl w:val="35EC2C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9"/>
  </w:num>
  <w:num w:numId="2">
    <w:abstractNumId w:val="46"/>
  </w:num>
  <w:num w:numId="3">
    <w:abstractNumId w:val="24"/>
  </w:num>
  <w:num w:numId="4">
    <w:abstractNumId w:val="20"/>
  </w:num>
  <w:num w:numId="5">
    <w:abstractNumId w:val="44"/>
  </w:num>
  <w:num w:numId="6">
    <w:abstractNumId w:val="4"/>
  </w:num>
  <w:num w:numId="7">
    <w:abstractNumId w:val="41"/>
  </w:num>
  <w:num w:numId="8">
    <w:abstractNumId w:val="9"/>
  </w:num>
  <w:num w:numId="9">
    <w:abstractNumId w:val="14"/>
  </w:num>
  <w:num w:numId="10">
    <w:abstractNumId w:val="30"/>
  </w:num>
  <w:num w:numId="11">
    <w:abstractNumId w:val="0"/>
  </w:num>
  <w:num w:numId="12">
    <w:abstractNumId w:val="19"/>
  </w:num>
  <w:num w:numId="13">
    <w:abstractNumId w:val="45"/>
  </w:num>
  <w:num w:numId="14">
    <w:abstractNumId w:val="38"/>
  </w:num>
  <w:num w:numId="15">
    <w:abstractNumId w:val="8"/>
  </w:num>
  <w:num w:numId="16">
    <w:abstractNumId w:val="26"/>
  </w:num>
  <w:num w:numId="17">
    <w:abstractNumId w:val="1"/>
  </w:num>
  <w:num w:numId="18">
    <w:abstractNumId w:val="43"/>
  </w:num>
  <w:num w:numId="19">
    <w:abstractNumId w:val="28"/>
  </w:num>
  <w:num w:numId="20">
    <w:abstractNumId w:val="35"/>
  </w:num>
  <w:num w:numId="21">
    <w:abstractNumId w:val="25"/>
  </w:num>
  <w:num w:numId="22">
    <w:abstractNumId w:val="2"/>
  </w:num>
  <w:num w:numId="23">
    <w:abstractNumId w:val="37"/>
  </w:num>
  <w:num w:numId="24">
    <w:abstractNumId w:val="12"/>
  </w:num>
  <w:num w:numId="25">
    <w:abstractNumId w:val="17"/>
  </w:num>
  <w:num w:numId="26">
    <w:abstractNumId w:val="40"/>
  </w:num>
  <w:num w:numId="27">
    <w:abstractNumId w:val="6"/>
  </w:num>
  <w:num w:numId="28">
    <w:abstractNumId w:val="36"/>
  </w:num>
  <w:num w:numId="29">
    <w:abstractNumId w:val="10"/>
  </w:num>
  <w:num w:numId="30">
    <w:abstractNumId w:val="32"/>
  </w:num>
  <w:num w:numId="31">
    <w:abstractNumId w:val="23"/>
  </w:num>
  <w:num w:numId="32">
    <w:abstractNumId w:val="48"/>
  </w:num>
  <w:num w:numId="33">
    <w:abstractNumId w:val="11"/>
  </w:num>
  <w:num w:numId="34">
    <w:abstractNumId w:val="42"/>
  </w:num>
  <w:num w:numId="35">
    <w:abstractNumId w:val="31"/>
  </w:num>
  <w:num w:numId="36">
    <w:abstractNumId w:val="47"/>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15"/>
  </w:num>
  <w:num w:numId="40">
    <w:abstractNumId w:val="5"/>
  </w:num>
  <w:num w:numId="41">
    <w:abstractNumId w:val="13"/>
  </w:num>
  <w:num w:numId="42">
    <w:abstractNumId w:val="22"/>
  </w:num>
  <w:num w:numId="43">
    <w:abstractNumId w:val="7"/>
  </w:num>
  <w:num w:numId="44">
    <w:abstractNumId w:val="21"/>
  </w:num>
  <w:num w:numId="45">
    <w:abstractNumId w:val="34"/>
  </w:num>
  <w:num w:numId="46">
    <w:abstractNumId w:val="18"/>
  </w:num>
  <w:num w:numId="47">
    <w:abstractNumId w:val="33"/>
  </w:num>
  <w:num w:numId="48">
    <w:abstractNumId w:val="16"/>
  </w:num>
  <w:num w:numId="49">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monis Rozenbaums [2]">
    <w15:presenceInfo w15:providerId="None" w15:userId="Laimonis Rozenbau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E53"/>
    <w:rsid w:val="00000662"/>
    <w:rsid w:val="00000E22"/>
    <w:rsid w:val="000010E9"/>
    <w:rsid w:val="000012CB"/>
    <w:rsid w:val="00001FA0"/>
    <w:rsid w:val="00002CA6"/>
    <w:rsid w:val="00004410"/>
    <w:rsid w:val="00004BA0"/>
    <w:rsid w:val="0000507F"/>
    <w:rsid w:val="00005263"/>
    <w:rsid w:val="00005A22"/>
    <w:rsid w:val="00005BED"/>
    <w:rsid w:val="00007CB4"/>
    <w:rsid w:val="00011A37"/>
    <w:rsid w:val="00011D0A"/>
    <w:rsid w:val="00011F3A"/>
    <w:rsid w:val="00012BDB"/>
    <w:rsid w:val="000130A7"/>
    <w:rsid w:val="00013364"/>
    <w:rsid w:val="00013746"/>
    <w:rsid w:val="00015DD2"/>
    <w:rsid w:val="00016E09"/>
    <w:rsid w:val="00016E6D"/>
    <w:rsid w:val="00016F1F"/>
    <w:rsid w:val="00017934"/>
    <w:rsid w:val="0002028D"/>
    <w:rsid w:val="00020833"/>
    <w:rsid w:val="000215A6"/>
    <w:rsid w:val="000231AB"/>
    <w:rsid w:val="0002511B"/>
    <w:rsid w:val="00025AB6"/>
    <w:rsid w:val="000261E6"/>
    <w:rsid w:val="000276EB"/>
    <w:rsid w:val="000315DB"/>
    <w:rsid w:val="000317E1"/>
    <w:rsid w:val="00033C6B"/>
    <w:rsid w:val="000340C6"/>
    <w:rsid w:val="000344B8"/>
    <w:rsid w:val="000355E5"/>
    <w:rsid w:val="000368A1"/>
    <w:rsid w:val="000370AC"/>
    <w:rsid w:val="00037C79"/>
    <w:rsid w:val="00040061"/>
    <w:rsid w:val="0004180E"/>
    <w:rsid w:val="00041B4A"/>
    <w:rsid w:val="00041BC5"/>
    <w:rsid w:val="00041F9C"/>
    <w:rsid w:val="00042520"/>
    <w:rsid w:val="00043203"/>
    <w:rsid w:val="0004361F"/>
    <w:rsid w:val="00044038"/>
    <w:rsid w:val="00046212"/>
    <w:rsid w:val="000500AC"/>
    <w:rsid w:val="00050282"/>
    <w:rsid w:val="00050634"/>
    <w:rsid w:val="0005227B"/>
    <w:rsid w:val="0005279C"/>
    <w:rsid w:val="00052DDB"/>
    <w:rsid w:val="00054C13"/>
    <w:rsid w:val="000559E0"/>
    <w:rsid w:val="000562B4"/>
    <w:rsid w:val="00057784"/>
    <w:rsid w:val="000601CE"/>
    <w:rsid w:val="0006062A"/>
    <w:rsid w:val="0006091D"/>
    <w:rsid w:val="00060EBB"/>
    <w:rsid w:val="00061390"/>
    <w:rsid w:val="00061BB9"/>
    <w:rsid w:val="00063887"/>
    <w:rsid w:val="0006495D"/>
    <w:rsid w:val="00064A0D"/>
    <w:rsid w:val="00064F81"/>
    <w:rsid w:val="00065366"/>
    <w:rsid w:val="00066513"/>
    <w:rsid w:val="00067050"/>
    <w:rsid w:val="00067A8F"/>
    <w:rsid w:val="000707D3"/>
    <w:rsid w:val="000712C7"/>
    <w:rsid w:val="00071433"/>
    <w:rsid w:val="000738D1"/>
    <w:rsid w:val="000740E6"/>
    <w:rsid w:val="00074E1F"/>
    <w:rsid w:val="0007555C"/>
    <w:rsid w:val="00075AAF"/>
    <w:rsid w:val="00076AEC"/>
    <w:rsid w:val="0007773B"/>
    <w:rsid w:val="00081867"/>
    <w:rsid w:val="000824DA"/>
    <w:rsid w:val="00082CD9"/>
    <w:rsid w:val="00083B83"/>
    <w:rsid w:val="000841C1"/>
    <w:rsid w:val="0008471B"/>
    <w:rsid w:val="0008512A"/>
    <w:rsid w:val="00085349"/>
    <w:rsid w:val="00086367"/>
    <w:rsid w:val="00086A74"/>
    <w:rsid w:val="00090E25"/>
    <w:rsid w:val="0009140F"/>
    <w:rsid w:val="00091EE3"/>
    <w:rsid w:val="00092B1A"/>
    <w:rsid w:val="0009486A"/>
    <w:rsid w:val="0009542D"/>
    <w:rsid w:val="00096AA3"/>
    <w:rsid w:val="00096F7F"/>
    <w:rsid w:val="0009711A"/>
    <w:rsid w:val="000A13C4"/>
    <w:rsid w:val="000A28C2"/>
    <w:rsid w:val="000A2AD2"/>
    <w:rsid w:val="000A2B24"/>
    <w:rsid w:val="000A3249"/>
    <w:rsid w:val="000A3981"/>
    <w:rsid w:val="000A4613"/>
    <w:rsid w:val="000A4B43"/>
    <w:rsid w:val="000A4BCB"/>
    <w:rsid w:val="000A4F2F"/>
    <w:rsid w:val="000A5546"/>
    <w:rsid w:val="000A5FBA"/>
    <w:rsid w:val="000A64FF"/>
    <w:rsid w:val="000B0E1E"/>
    <w:rsid w:val="000B1B37"/>
    <w:rsid w:val="000B1EFB"/>
    <w:rsid w:val="000B3CEB"/>
    <w:rsid w:val="000B4CE3"/>
    <w:rsid w:val="000B60B1"/>
    <w:rsid w:val="000C02B4"/>
    <w:rsid w:val="000C07B7"/>
    <w:rsid w:val="000C118F"/>
    <w:rsid w:val="000C25C5"/>
    <w:rsid w:val="000C2B06"/>
    <w:rsid w:val="000C2D5E"/>
    <w:rsid w:val="000C2FDC"/>
    <w:rsid w:val="000C5748"/>
    <w:rsid w:val="000C68D7"/>
    <w:rsid w:val="000C6A6F"/>
    <w:rsid w:val="000C7E03"/>
    <w:rsid w:val="000C7EA0"/>
    <w:rsid w:val="000D0F6D"/>
    <w:rsid w:val="000D0FCD"/>
    <w:rsid w:val="000D1851"/>
    <w:rsid w:val="000D2838"/>
    <w:rsid w:val="000D3013"/>
    <w:rsid w:val="000D3CE4"/>
    <w:rsid w:val="000D4176"/>
    <w:rsid w:val="000D4A66"/>
    <w:rsid w:val="000D4C76"/>
    <w:rsid w:val="000D51C9"/>
    <w:rsid w:val="000D5718"/>
    <w:rsid w:val="000D5FC7"/>
    <w:rsid w:val="000D6C44"/>
    <w:rsid w:val="000D6CFF"/>
    <w:rsid w:val="000D77A6"/>
    <w:rsid w:val="000E05FD"/>
    <w:rsid w:val="000E145D"/>
    <w:rsid w:val="000E4222"/>
    <w:rsid w:val="000E496F"/>
    <w:rsid w:val="000E4C1C"/>
    <w:rsid w:val="000E4D02"/>
    <w:rsid w:val="000E4D3A"/>
    <w:rsid w:val="000E54CF"/>
    <w:rsid w:val="000E5C49"/>
    <w:rsid w:val="000E5F2F"/>
    <w:rsid w:val="000E646C"/>
    <w:rsid w:val="000F0A15"/>
    <w:rsid w:val="000F0B38"/>
    <w:rsid w:val="000F0EFE"/>
    <w:rsid w:val="000F2585"/>
    <w:rsid w:val="000F455A"/>
    <w:rsid w:val="000F5234"/>
    <w:rsid w:val="000F56D8"/>
    <w:rsid w:val="000F7119"/>
    <w:rsid w:val="000F7185"/>
    <w:rsid w:val="000F7575"/>
    <w:rsid w:val="00102D5B"/>
    <w:rsid w:val="00103052"/>
    <w:rsid w:val="001041E1"/>
    <w:rsid w:val="00104712"/>
    <w:rsid w:val="00104BBC"/>
    <w:rsid w:val="00106410"/>
    <w:rsid w:val="001068EA"/>
    <w:rsid w:val="00107138"/>
    <w:rsid w:val="00107C5B"/>
    <w:rsid w:val="00110748"/>
    <w:rsid w:val="00111581"/>
    <w:rsid w:val="00111755"/>
    <w:rsid w:val="001117F4"/>
    <w:rsid w:val="00113E8B"/>
    <w:rsid w:val="001161E5"/>
    <w:rsid w:val="001206E9"/>
    <w:rsid w:val="0012074A"/>
    <w:rsid w:val="00121773"/>
    <w:rsid w:val="00122AD7"/>
    <w:rsid w:val="00123141"/>
    <w:rsid w:val="00123E6E"/>
    <w:rsid w:val="0012517F"/>
    <w:rsid w:val="001258EC"/>
    <w:rsid w:val="00126BA2"/>
    <w:rsid w:val="00126E39"/>
    <w:rsid w:val="00126E9C"/>
    <w:rsid w:val="001272A6"/>
    <w:rsid w:val="0012750F"/>
    <w:rsid w:val="00127C95"/>
    <w:rsid w:val="001300DF"/>
    <w:rsid w:val="00131B1F"/>
    <w:rsid w:val="00136F39"/>
    <w:rsid w:val="00137930"/>
    <w:rsid w:val="00137F91"/>
    <w:rsid w:val="0014039B"/>
    <w:rsid w:val="00141DAB"/>
    <w:rsid w:val="0014268B"/>
    <w:rsid w:val="00144133"/>
    <w:rsid w:val="0014512D"/>
    <w:rsid w:val="001451D6"/>
    <w:rsid w:val="001459DA"/>
    <w:rsid w:val="001459F9"/>
    <w:rsid w:val="0014702B"/>
    <w:rsid w:val="001471C5"/>
    <w:rsid w:val="00150205"/>
    <w:rsid w:val="001504EE"/>
    <w:rsid w:val="001505D5"/>
    <w:rsid w:val="00150AC0"/>
    <w:rsid w:val="00153CFB"/>
    <w:rsid w:val="00153D37"/>
    <w:rsid w:val="00155509"/>
    <w:rsid w:val="0015565C"/>
    <w:rsid w:val="00156099"/>
    <w:rsid w:val="00157C3A"/>
    <w:rsid w:val="00157C4F"/>
    <w:rsid w:val="00160999"/>
    <w:rsid w:val="00161201"/>
    <w:rsid w:val="00161E8F"/>
    <w:rsid w:val="0016270A"/>
    <w:rsid w:val="001628EF"/>
    <w:rsid w:val="0016364D"/>
    <w:rsid w:val="0016393C"/>
    <w:rsid w:val="00163940"/>
    <w:rsid w:val="001660E8"/>
    <w:rsid w:val="0016623A"/>
    <w:rsid w:val="001663D2"/>
    <w:rsid w:val="00166616"/>
    <w:rsid w:val="00166EB6"/>
    <w:rsid w:val="00170049"/>
    <w:rsid w:val="001748EE"/>
    <w:rsid w:val="00174D9A"/>
    <w:rsid w:val="00180B05"/>
    <w:rsid w:val="0018182E"/>
    <w:rsid w:val="00181B0E"/>
    <w:rsid w:val="00181C43"/>
    <w:rsid w:val="001826FB"/>
    <w:rsid w:val="00183A17"/>
    <w:rsid w:val="00183F04"/>
    <w:rsid w:val="0018424E"/>
    <w:rsid w:val="001845E3"/>
    <w:rsid w:val="00185015"/>
    <w:rsid w:val="00185B7D"/>
    <w:rsid w:val="00186872"/>
    <w:rsid w:val="0018760A"/>
    <w:rsid w:val="00187794"/>
    <w:rsid w:val="00187DDF"/>
    <w:rsid w:val="00190052"/>
    <w:rsid w:val="001915EC"/>
    <w:rsid w:val="0019186E"/>
    <w:rsid w:val="00191C97"/>
    <w:rsid w:val="00191F59"/>
    <w:rsid w:val="00192E78"/>
    <w:rsid w:val="001932D5"/>
    <w:rsid w:val="00195179"/>
    <w:rsid w:val="00195285"/>
    <w:rsid w:val="00197931"/>
    <w:rsid w:val="00197D8A"/>
    <w:rsid w:val="001A1298"/>
    <w:rsid w:val="001A13DF"/>
    <w:rsid w:val="001A182F"/>
    <w:rsid w:val="001A30C3"/>
    <w:rsid w:val="001A4704"/>
    <w:rsid w:val="001A5EA7"/>
    <w:rsid w:val="001A67A5"/>
    <w:rsid w:val="001A7342"/>
    <w:rsid w:val="001A7662"/>
    <w:rsid w:val="001B012B"/>
    <w:rsid w:val="001B0D24"/>
    <w:rsid w:val="001B243A"/>
    <w:rsid w:val="001B2D6F"/>
    <w:rsid w:val="001B3100"/>
    <w:rsid w:val="001B3383"/>
    <w:rsid w:val="001B4949"/>
    <w:rsid w:val="001B66FD"/>
    <w:rsid w:val="001B73BB"/>
    <w:rsid w:val="001B7A02"/>
    <w:rsid w:val="001B7FE8"/>
    <w:rsid w:val="001C1822"/>
    <w:rsid w:val="001C1F08"/>
    <w:rsid w:val="001C227D"/>
    <w:rsid w:val="001C2282"/>
    <w:rsid w:val="001C2B0B"/>
    <w:rsid w:val="001C40B0"/>
    <w:rsid w:val="001C6727"/>
    <w:rsid w:val="001C77BD"/>
    <w:rsid w:val="001D0CDE"/>
    <w:rsid w:val="001D1193"/>
    <w:rsid w:val="001D18D0"/>
    <w:rsid w:val="001D26AB"/>
    <w:rsid w:val="001D36AA"/>
    <w:rsid w:val="001D4109"/>
    <w:rsid w:val="001D4D9B"/>
    <w:rsid w:val="001D5040"/>
    <w:rsid w:val="001D53A9"/>
    <w:rsid w:val="001D5BB4"/>
    <w:rsid w:val="001D6CFA"/>
    <w:rsid w:val="001D7E56"/>
    <w:rsid w:val="001E15FF"/>
    <w:rsid w:val="001E1C4E"/>
    <w:rsid w:val="001E1CC5"/>
    <w:rsid w:val="001E265F"/>
    <w:rsid w:val="001E29AD"/>
    <w:rsid w:val="001E2E57"/>
    <w:rsid w:val="001E35C1"/>
    <w:rsid w:val="001E36B6"/>
    <w:rsid w:val="001E3BAD"/>
    <w:rsid w:val="001E3F33"/>
    <w:rsid w:val="001E5CD4"/>
    <w:rsid w:val="001E7B13"/>
    <w:rsid w:val="001F0933"/>
    <w:rsid w:val="001F0A10"/>
    <w:rsid w:val="001F0D53"/>
    <w:rsid w:val="001F14F3"/>
    <w:rsid w:val="001F297A"/>
    <w:rsid w:val="001F3755"/>
    <w:rsid w:val="001F4607"/>
    <w:rsid w:val="001F4ED5"/>
    <w:rsid w:val="001F5C9F"/>
    <w:rsid w:val="001F6A8B"/>
    <w:rsid w:val="001F70D4"/>
    <w:rsid w:val="001F76B5"/>
    <w:rsid w:val="00200A0D"/>
    <w:rsid w:val="00201071"/>
    <w:rsid w:val="002021F6"/>
    <w:rsid w:val="00202B60"/>
    <w:rsid w:val="00205885"/>
    <w:rsid w:val="00207B91"/>
    <w:rsid w:val="00210B8B"/>
    <w:rsid w:val="002114C2"/>
    <w:rsid w:val="00211EDC"/>
    <w:rsid w:val="00212B02"/>
    <w:rsid w:val="00213891"/>
    <w:rsid w:val="00214BEB"/>
    <w:rsid w:val="00214CAE"/>
    <w:rsid w:val="00214FED"/>
    <w:rsid w:val="002159B4"/>
    <w:rsid w:val="00216897"/>
    <w:rsid w:val="0021719D"/>
    <w:rsid w:val="002174F2"/>
    <w:rsid w:val="00220FA0"/>
    <w:rsid w:val="00221B5E"/>
    <w:rsid w:val="002227FA"/>
    <w:rsid w:val="002239E1"/>
    <w:rsid w:val="00223B8D"/>
    <w:rsid w:val="00225A22"/>
    <w:rsid w:val="00225C62"/>
    <w:rsid w:val="00225E0E"/>
    <w:rsid w:val="0022792B"/>
    <w:rsid w:val="00230DD7"/>
    <w:rsid w:val="00232E53"/>
    <w:rsid w:val="002337DD"/>
    <w:rsid w:val="0023385B"/>
    <w:rsid w:val="00234343"/>
    <w:rsid w:val="00235A57"/>
    <w:rsid w:val="00235BD3"/>
    <w:rsid w:val="00236C5E"/>
    <w:rsid w:val="00237B04"/>
    <w:rsid w:val="00240E39"/>
    <w:rsid w:val="00244A07"/>
    <w:rsid w:val="0024641B"/>
    <w:rsid w:val="0024659E"/>
    <w:rsid w:val="00246A4B"/>
    <w:rsid w:val="00246FD9"/>
    <w:rsid w:val="00247D4A"/>
    <w:rsid w:val="002506D7"/>
    <w:rsid w:val="00251D90"/>
    <w:rsid w:val="00252966"/>
    <w:rsid w:val="0025329D"/>
    <w:rsid w:val="0025344E"/>
    <w:rsid w:val="002545F1"/>
    <w:rsid w:val="00255276"/>
    <w:rsid w:val="00256D36"/>
    <w:rsid w:val="00257254"/>
    <w:rsid w:val="0025734A"/>
    <w:rsid w:val="002609B3"/>
    <w:rsid w:val="002615FC"/>
    <w:rsid w:val="002628A7"/>
    <w:rsid w:val="0026291E"/>
    <w:rsid w:val="00263E76"/>
    <w:rsid w:val="002660E6"/>
    <w:rsid w:val="00267445"/>
    <w:rsid w:val="00267C40"/>
    <w:rsid w:val="00270086"/>
    <w:rsid w:val="002712F4"/>
    <w:rsid w:val="00271723"/>
    <w:rsid w:val="002729C1"/>
    <w:rsid w:val="00272E91"/>
    <w:rsid w:val="002757C3"/>
    <w:rsid w:val="00275CC5"/>
    <w:rsid w:val="00275CD6"/>
    <w:rsid w:val="0027673E"/>
    <w:rsid w:val="00276C12"/>
    <w:rsid w:val="00280A6F"/>
    <w:rsid w:val="00281E6E"/>
    <w:rsid w:val="0028238A"/>
    <w:rsid w:val="002827CF"/>
    <w:rsid w:val="00282868"/>
    <w:rsid w:val="002829B9"/>
    <w:rsid w:val="0028585F"/>
    <w:rsid w:val="0028738E"/>
    <w:rsid w:val="00291739"/>
    <w:rsid w:val="00291F3B"/>
    <w:rsid w:val="002920BA"/>
    <w:rsid w:val="00292688"/>
    <w:rsid w:val="00292C73"/>
    <w:rsid w:val="002941FC"/>
    <w:rsid w:val="002945B3"/>
    <w:rsid w:val="00294DB7"/>
    <w:rsid w:val="00297B81"/>
    <w:rsid w:val="002A1252"/>
    <w:rsid w:val="002A1F3F"/>
    <w:rsid w:val="002A27BD"/>
    <w:rsid w:val="002A3E26"/>
    <w:rsid w:val="002A3FC1"/>
    <w:rsid w:val="002A45AF"/>
    <w:rsid w:val="002A4DB7"/>
    <w:rsid w:val="002A55CC"/>
    <w:rsid w:val="002A57DB"/>
    <w:rsid w:val="002A5952"/>
    <w:rsid w:val="002A6726"/>
    <w:rsid w:val="002A6BF3"/>
    <w:rsid w:val="002A7220"/>
    <w:rsid w:val="002A73D6"/>
    <w:rsid w:val="002A7F3A"/>
    <w:rsid w:val="002B067B"/>
    <w:rsid w:val="002B0A72"/>
    <w:rsid w:val="002B0FCF"/>
    <w:rsid w:val="002B18A3"/>
    <w:rsid w:val="002B20F6"/>
    <w:rsid w:val="002B32F8"/>
    <w:rsid w:val="002B34E5"/>
    <w:rsid w:val="002B43A2"/>
    <w:rsid w:val="002B58AD"/>
    <w:rsid w:val="002B7BDF"/>
    <w:rsid w:val="002B7C72"/>
    <w:rsid w:val="002C113B"/>
    <w:rsid w:val="002C3957"/>
    <w:rsid w:val="002C4CB7"/>
    <w:rsid w:val="002C633D"/>
    <w:rsid w:val="002C6A3C"/>
    <w:rsid w:val="002C6D07"/>
    <w:rsid w:val="002D0B4A"/>
    <w:rsid w:val="002D113D"/>
    <w:rsid w:val="002D2620"/>
    <w:rsid w:val="002D503C"/>
    <w:rsid w:val="002D5092"/>
    <w:rsid w:val="002D5476"/>
    <w:rsid w:val="002D5C1C"/>
    <w:rsid w:val="002D5DD5"/>
    <w:rsid w:val="002D6385"/>
    <w:rsid w:val="002D63BE"/>
    <w:rsid w:val="002D7C68"/>
    <w:rsid w:val="002E0CB0"/>
    <w:rsid w:val="002E0E26"/>
    <w:rsid w:val="002E17DE"/>
    <w:rsid w:val="002E1D0F"/>
    <w:rsid w:val="002E1F2E"/>
    <w:rsid w:val="002E2248"/>
    <w:rsid w:val="002E252E"/>
    <w:rsid w:val="002E2791"/>
    <w:rsid w:val="002E2B53"/>
    <w:rsid w:val="002E5AF2"/>
    <w:rsid w:val="002E6028"/>
    <w:rsid w:val="002E64DE"/>
    <w:rsid w:val="002E6C34"/>
    <w:rsid w:val="002E7305"/>
    <w:rsid w:val="002E791F"/>
    <w:rsid w:val="002F08B2"/>
    <w:rsid w:val="002F0D0D"/>
    <w:rsid w:val="002F2062"/>
    <w:rsid w:val="002F2958"/>
    <w:rsid w:val="002F30D0"/>
    <w:rsid w:val="002F5F09"/>
    <w:rsid w:val="002F694E"/>
    <w:rsid w:val="002F6B21"/>
    <w:rsid w:val="002F6F73"/>
    <w:rsid w:val="002F7035"/>
    <w:rsid w:val="002F70F1"/>
    <w:rsid w:val="002F74E2"/>
    <w:rsid w:val="002F76A1"/>
    <w:rsid w:val="003008A2"/>
    <w:rsid w:val="00301B84"/>
    <w:rsid w:val="003043B4"/>
    <w:rsid w:val="0030473A"/>
    <w:rsid w:val="00304BBA"/>
    <w:rsid w:val="003052E4"/>
    <w:rsid w:val="00306969"/>
    <w:rsid w:val="00306B2A"/>
    <w:rsid w:val="0030709D"/>
    <w:rsid w:val="003072DA"/>
    <w:rsid w:val="00307902"/>
    <w:rsid w:val="003107DD"/>
    <w:rsid w:val="00311930"/>
    <w:rsid w:val="00311B74"/>
    <w:rsid w:val="00311BC6"/>
    <w:rsid w:val="003135F6"/>
    <w:rsid w:val="00313FE9"/>
    <w:rsid w:val="00315B8A"/>
    <w:rsid w:val="00315C25"/>
    <w:rsid w:val="00315D82"/>
    <w:rsid w:val="00317653"/>
    <w:rsid w:val="00317666"/>
    <w:rsid w:val="003178AC"/>
    <w:rsid w:val="00317BB2"/>
    <w:rsid w:val="0032105F"/>
    <w:rsid w:val="0032107B"/>
    <w:rsid w:val="003213CC"/>
    <w:rsid w:val="00322151"/>
    <w:rsid w:val="00323693"/>
    <w:rsid w:val="00325E8D"/>
    <w:rsid w:val="00327055"/>
    <w:rsid w:val="00330730"/>
    <w:rsid w:val="00330C41"/>
    <w:rsid w:val="0033152C"/>
    <w:rsid w:val="00333994"/>
    <w:rsid w:val="00334183"/>
    <w:rsid w:val="003343A3"/>
    <w:rsid w:val="00334BA6"/>
    <w:rsid w:val="003361B8"/>
    <w:rsid w:val="00337D3C"/>
    <w:rsid w:val="00337ED2"/>
    <w:rsid w:val="00337EDC"/>
    <w:rsid w:val="00340363"/>
    <w:rsid w:val="00340B17"/>
    <w:rsid w:val="00341282"/>
    <w:rsid w:val="00342D0D"/>
    <w:rsid w:val="00343AAE"/>
    <w:rsid w:val="00344A5D"/>
    <w:rsid w:val="00345731"/>
    <w:rsid w:val="00347065"/>
    <w:rsid w:val="00350DB9"/>
    <w:rsid w:val="00355331"/>
    <w:rsid w:val="00355840"/>
    <w:rsid w:val="00356F0E"/>
    <w:rsid w:val="003604A4"/>
    <w:rsid w:val="00360B12"/>
    <w:rsid w:val="003642C2"/>
    <w:rsid w:val="003645AD"/>
    <w:rsid w:val="00364F2E"/>
    <w:rsid w:val="00365678"/>
    <w:rsid w:val="003665F0"/>
    <w:rsid w:val="00367840"/>
    <w:rsid w:val="0037159B"/>
    <w:rsid w:val="0037175D"/>
    <w:rsid w:val="00371995"/>
    <w:rsid w:val="003724A2"/>
    <w:rsid w:val="00372A83"/>
    <w:rsid w:val="00373692"/>
    <w:rsid w:val="003737EA"/>
    <w:rsid w:val="003748DB"/>
    <w:rsid w:val="00374E04"/>
    <w:rsid w:val="00375CD1"/>
    <w:rsid w:val="00375CEC"/>
    <w:rsid w:val="00375DC6"/>
    <w:rsid w:val="00375E2C"/>
    <w:rsid w:val="00376021"/>
    <w:rsid w:val="0037632B"/>
    <w:rsid w:val="003775B2"/>
    <w:rsid w:val="00380836"/>
    <w:rsid w:val="00380E17"/>
    <w:rsid w:val="0038105D"/>
    <w:rsid w:val="003832BA"/>
    <w:rsid w:val="003838BE"/>
    <w:rsid w:val="003838C0"/>
    <w:rsid w:val="00384116"/>
    <w:rsid w:val="00385A79"/>
    <w:rsid w:val="00385B52"/>
    <w:rsid w:val="00385D4B"/>
    <w:rsid w:val="00386CA9"/>
    <w:rsid w:val="00390D1B"/>
    <w:rsid w:val="003917D3"/>
    <w:rsid w:val="003923D2"/>
    <w:rsid w:val="00392A8A"/>
    <w:rsid w:val="00392C36"/>
    <w:rsid w:val="00392D25"/>
    <w:rsid w:val="003949D4"/>
    <w:rsid w:val="00394B9B"/>
    <w:rsid w:val="003962F3"/>
    <w:rsid w:val="003A12D3"/>
    <w:rsid w:val="003A14AD"/>
    <w:rsid w:val="003A17CA"/>
    <w:rsid w:val="003A1C96"/>
    <w:rsid w:val="003A1DFD"/>
    <w:rsid w:val="003A2248"/>
    <w:rsid w:val="003A2384"/>
    <w:rsid w:val="003A28B4"/>
    <w:rsid w:val="003A34AD"/>
    <w:rsid w:val="003A40CC"/>
    <w:rsid w:val="003A4237"/>
    <w:rsid w:val="003A45EA"/>
    <w:rsid w:val="003A4CC8"/>
    <w:rsid w:val="003A52E3"/>
    <w:rsid w:val="003A6E7A"/>
    <w:rsid w:val="003B0BF3"/>
    <w:rsid w:val="003B0C42"/>
    <w:rsid w:val="003B0C7A"/>
    <w:rsid w:val="003B0F5B"/>
    <w:rsid w:val="003B28E1"/>
    <w:rsid w:val="003B33BE"/>
    <w:rsid w:val="003B3DC7"/>
    <w:rsid w:val="003B4196"/>
    <w:rsid w:val="003B4B5E"/>
    <w:rsid w:val="003B4F68"/>
    <w:rsid w:val="003B4F90"/>
    <w:rsid w:val="003B4FF0"/>
    <w:rsid w:val="003B6396"/>
    <w:rsid w:val="003B7D75"/>
    <w:rsid w:val="003C07D0"/>
    <w:rsid w:val="003C0F42"/>
    <w:rsid w:val="003C26A8"/>
    <w:rsid w:val="003C3137"/>
    <w:rsid w:val="003C4343"/>
    <w:rsid w:val="003C460A"/>
    <w:rsid w:val="003C488A"/>
    <w:rsid w:val="003C4B53"/>
    <w:rsid w:val="003C5EB8"/>
    <w:rsid w:val="003C6562"/>
    <w:rsid w:val="003C6B63"/>
    <w:rsid w:val="003C7A76"/>
    <w:rsid w:val="003C7D93"/>
    <w:rsid w:val="003C7F27"/>
    <w:rsid w:val="003D2032"/>
    <w:rsid w:val="003D2D0C"/>
    <w:rsid w:val="003D324B"/>
    <w:rsid w:val="003D474F"/>
    <w:rsid w:val="003D79C0"/>
    <w:rsid w:val="003E0D32"/>
    <w:rsid w:val="003E15A3"/>
    <w:rsid w:val="003E16BD"/>
    <w:rsid w:val="003E1749"/>
    <w:rsid w:val="003E1D1F"/>
    <w:rsid w:val="003E2651"/>
    <w:rsid w:val="003E2653"/>
    <w:rsid w:val="003E26EE"/>
    <w:rsid w:val="003E2A07"/>
    <w:rsid w:val="003E2FA3"/>
    <w:rsid w:val="003E32C5"/>
    <w:rsid w:val="003E3569"/>
    <w:rsid w:val="003E3BCD"/>
    <w:rsid w:val="003E3DB7"/>
    <w:rsid w:val="003E49FA"/>
    <w:rsid w:val="003E5EA8"/>
    <w:rsid w:val="003E5ED0"/>
    <w:rsid w:val="003E6025"/>
    <w:rsid w:val="003E68C1"/>
    <w:rsid w:val="003E793F"/>
    <w:rsid w:val="003F01EB"/>
    <w:rsid w:val="003F12BD"/>
    <w:rsid w:val="003F243E"/>
    <w:rsid w:val="003F301A"/>
    <w:rsid w:val="003F34B6"/>
    <w:rsid w:val="003F3C61"/>
    <w:rsid w:val="003F447E"/>
    <w:rsid w:val="003F45F3"/>
    <w:rsid w:val="003F5130"/>
    <w:rsid w:val="003F5AAD"/>
    <w:rsid w:val="003F5FAC"/>
    <w:rsid w:val="003F66DD"/>
    <w:rsid w:val="003F69CE"/>
    <w:rsid w:val="0040178E"/>
    <w:rsid w:val="0040239F"/>
    <w:rsid w:val="00403FDF"/>
    <w:rsid w:val="004052FA"/>
    <w:rsid w:val="00405468"/>
    <w:rsid w:val="00405C52"/>
    <w:rsid w:val="00405DB3"/>
    <w:rsid w:val="00405F7F"/>
    <w:rsid w:val="00406305"/>
    <w:rsid w:val="0040642E"/>
    <w:rsid w:val="00406AE8"/>
    <w:rsid w:val="00407177"/>
    <w:rsid w:val="00407BF9"/>
    <w:rsid w:val="0041273D"/>
    <w:rsid w:val="00413509"/>
    <w:rsid w:val="00413D0D"/>
    <w:rsid w:val="0041445D"/>
    <w:rsid w:val="00414FAF"/>
    <w:rsid w:val="0041676C"/>
    <w:rsid w:val="004172AF"/>
    <w:rsid w:val="00417F80"/>
    <w:rsid w:val="00421FDF"/>
    <w:rsid w:val="004222ED"/>
    <w:rsid w:val="004225D8"/>
    <w:rsid w:val="00422A48"/>
    <w:rsid w:val="00424825"/>
    <w:rsid w:val="00424857"/>
    <w:rsid w:val="00424E41"/>
    <w:rsid w:val="0042737D"/>
    <w:rsid w:val="00430F4C"/>
    <w:rsid w:val="0043191F"/>
    <w:rsid w:val="00431FA1"/>
    <w:rsid w:val="00432550"/>
    <w:rsid w:val="00432CE2"/>
    <w:rsid w:val="00433064"/>
    <w:rsid w:val="00434ADC"/>
    <w:rsid w:val="004352B5"/>
    <w:rsid w:val="0043626E"/>
    <w:rsid w:val="0043661D"/>
    <w:rsid w:val="00437FF9"/>
    <w:rsid w:val="00441FD6"/>
    <w:rsid w:val="004459C6"/>
    <w:rsid w:val="00445CF8"/>
    <w:rsid w:val="00445DCE"/>
    <w:rsid w:val="004461A5"/>
    <w:rsid w:val="004466F5"/>
    <w:rsid w:val="00446A78"/>
    <w:rsid w:val="00447A1D"/>
    <w:rsid w:val="004505C8"/>
    <w:rsid w:val="004506EB"/>
    <w:rsid w:val="0045078F"/>
    <w:rsid w:val="004507F8"/>
    <w:rsid w:val="00452C4D"/>
    <w:rsid w:val="00452EFE"/>
    <w:rsid w:val="00453758"/>
    <w:rsid w:val="00454062"/>
    <w:rsid w:val="00454EA5"/>
    <w:rsid w:val="00455193"/>
    <w:rsid w:val="004567AB"/>
    <w:rsid w:val="004572A1"/>
    <w:rsid w:val="00457CC8"/>
    <w:rsid w:val="00457E8F"/>
    <w:rsid w:val="004600AF"/>
    <w:rsid w:val="0046064C"/>
    <w:rsid w:val="00461327"/>
    <w:rsid w:val="004632B4"/>
    <w:rsid w:val="004649A6"/>
    <w:rsid w:val="00465ABC"/>
    <w:rsid w:val="004667E1"/>
    <w:rsid w:val="00466A18"/>
    <w:rsid w:val="0046778F"/>
    <w:rsid w:val="0046786A"/>
    <w:rsid w:val="004701BC"/>
    <w:rsid w:val="00470B3C"/>
    <w:rsid w:val="00472A19"/>
    <w:rsid w:val="00473D20"/>
    <w:rsid w:val="00473DE1"/>
    <w:rsid w:val="00473DFD"/>
    <w:rsid w:val="00475282"/>
    <w:rsid w:val="004768CF"/>
    <w:rsid w:val="004803D8"/>
    <w:rsid w:val="00481460"/>
    <w:rsid w:val="0048177B"/>
    <w:rsid w:val="004818AA"/>
    <w:rsid w:val="00481AD0"/>
    <w:rsid w:val="00481D6F"/>
    <w:rsid w:val="00481E77"/>
    <w:rsid w:val="00482384"/>
    <w:rsid w:val="00482BE7"/>
    <w:rsid w:val="0048446B"/>
    <w:rsid w:val="00487E55"/>
    <w:rsid w:val="0049096A"/>
    <w:rsid w:val="00490D9B"/>
    <w:rsid w:val="00491166"/>
    <w:rsid w:val="004915A8"/>
    <w:rsid w:val="0049399E"/>
    <w:rsid w:val="0049446B"/>
    <w:rsid w:val="0049449D"/>
    <w:rsid w:val="00494570"/>
    <w:rsid w:val="0049466A"/>
    <w:rsid w:val="004952B1"/>
    <w:rsid w:val="0049584F"/>
    <w:rsid w:val="00497046"/>
    <w:rsid w:val="00497F4E"/>
    <w:rsid w:val="004A0E2F"/>
    <w:rsid w:val="004A1848"/>
    <w:rsid w:val="004A3027"/>
    <w:rsid w:val="004A36E5"/>
    <w:rsid w:val="004A3B8B"/>
    <w:rsid w:val="004A4824"/>
    <w:rsid w:val="004A656F"/>
    <w:rsid w:val="004A6E2D"/>
    <w:rsid w:val="004A7E9B"/>
    <w:rsid w:val="004A7EED"/>
    <w:rsid w:val="004B035B"/>
    <w:rsid w:val="004B44FD"/>
    <w:rsid w:val="004B5256"/>
    <w:rsid w:val="004B7118"/>
    <w:rsid w:val="004C016B"/>
    <w:rsid w:val="004C23AC"/>
    <w:rsid w:val="004C2FAA"/>
    <w:rsid w:val="004C4133"/>
    <w:rsid w:val="004C4472"/>
    <w:rsid w:val="004C556B"/>
    <w:rsid w:val="004C58A7"/>
    <w:rsid w:val="004C6643"/>
    <w:rsid w:val="004C690B"/>
    <w:rsid w:val="004D054B"/>
    <w:rsid w:val="004D105F"/>
    <w:rsid w:val="004D11C0"/>
    <w:rsid w:val="004D19A8"/>
    <w:rsid w:val="004D3714"/>
    <w:rsid w:val="004D5137"/>
    <w:rsid w:val="004D5B9D"/>
    <w:rsid w:val="004D61CD"/>
    <w:rsid w:val="004D6636"/>
    <w:rsid w:val="004D6894"/>
    <w:rsid w:val="004E0330"/>
    <w:rsid w:val="004E136E"/>
    <w:rsid w:val="004E1482"/>
    <w:rsid w:val="004E183B"/>
    <w:rsid w:val="004E2A42"/>
    <w:rsid w:val="004E31A9"/>
    <w:rsid w:val="004E3DB5"/>
    <w:rsid w:val="004F0268"/>
    <w:rsid w:val="004F054D"/>
    <w:rsid w:val="004F075D"/>
    <w:rsid w:val="004F08A1"/>
    <w:rsid w:val="004F11FC"/>
    <w:rsid w:val="004F166A"/>
    <w:rsid w:val="004F21C5"/>
    <w:rsid w:val="004F2C70"/>
    <w:rsid w:val="004F3C10"/>
    <w:rsid w:val="004F4AEC"/>
    <w:rsid w:val="004F6B83"/>
    <w:rsid w:val="004F75FB"/>
    <w:rsid w:val="00500E47"/>
    <w:rsid w:val="0050175C"/>
    <w:rsid w:val="00501C9C"/>
    <w:rsid w:val="00501FB5"/>
    <w:rsid w:val="00502305"/>
    <w:rsid w:val="005027E7"/>
    <w:rsid w:val="00502804"/>
    <w:rsid w:val="00504162"/>
    <w:rsid w:val="0050427B"/>
    <w:rsid w:val="0050432A"/>
    <w:rsid w:val="0050487F"/>
    <w:rsid w:val="00504909"/>
    <w:rsid w:val="00504A00"/>
    <w:rsid w:val="00505659"/>
    <w:rsid w:val="00505985"/>
    <w:rsid w:val="005063F0"/>
    <w:rsid w:val="005074BA"/>
    <w:rsid w:val="005078A1"/>
    <w:rsid w:val="00507F84"/>
    <w:rsid w:val="005110EB"/>
    <w:rsid w:val="005122DD"/>
    <w:rsid w:val="005128A7"/>
    <w:rsid w:val="00512963"/>
    <w:rsid w:val="00512A63"/>
    <w:rsid w:val="005138D7"/>
    <w:rsid w:val="00514098"/>
    <w:rsid w:val="005152DE"/>
    <w:rsid w:val="00515651"/>
    <w:rsid w:val="00515A36"/>
    <w:rsid w:val="00516D42"/>
    <w:rsid w:val="00517BFA"/>
    <w:rsid w:val="00517FCC"/>
    <w:rsid w:val="00520161"/>
    <w:rsid w:val="005230BE"/>
    <w:rsid w:val="00525405"/>
    <w:rsid w:val="00525A57"/>
    <w:rsid w:val="00526CE4"/>
    <w:rsid w:val="00527E30"/>
    <w:rsid w:val="00531D46"/>
    <w:rsid w:val="00532787"/>
    <w:rsid w:val="00533288"/>
    <w:rsid w:val="0053332C"/>
    <w:rsid w:val="00533B4B"/>
    <w:rsid w:val="005342A2"/>
    <w:rsid w:val="0053439A"/>
    <w:rsid w:val="005344B7"/>
    <w:rsid w:val="00534A2B"/>
    <w:rsid w:val="005373E4"/>
    <w:rsid w:val="005375E4"/>
    <w:rsid w:val="00540213"/>
    <w:rsid w:val="005403ED"/>
    <w:rsid w:val="00540663"/>
    <w:rsid w:val="00541673"/>
    <w:rsid w:val="005430A8"/>
    <w:rsid w:val="005435BC"/>
    <w:rsid w:val="0054450C"/>
    <w:rsid w:val="00547042"/>
    <w:rsid w:val="00547B88"/>
    <w:rsid w:val="00550014"/>
    <w:rsid w:val="005516E3"/>
    <w:rsid w:val="0055206F"/>
    <w:rsid w:val="00552400"/>
    <w:rsid w:val="005527B4"/>
    <w:rsid w:val="005545EE"/>
    <w:rsid w:val="00554E89"/>
    <w:rsid w:val="00555052"/>
    <w:rsid w:val="00555302"/>
    <w:rsid w:val="00556846"/>
    <w:rsid w:val="005576B2"/>
    <w:rsid w:val="00560E0E"/>
    <w:rsid w:val="0056151B"/>
    <w:rsid w:val="0056162F"/>
    <w:rsid w:val="0056300F"/>
    <w:rsid w:val="00563173"/>
    <w:rsid w:val="0056332C"/>
    <w:rsid w:val="0056500A"/>
    <w:rsid w:val="00567350"/>
    <w:rsid w:val="005704C7"/>
    <w:rsid w:val="00570F66"/>
    <w:rsid w:val="00570FED"/>
    <w:rsid w:val="005713F7"/>
    <w:rsid w:val="00571EFE"/>
    <w:rsid w:val="00572A01"/>
    <w:rsid w:val="00572F7A"/>
    <w:rsid w:val="005734C5"/>
    <w:rsid w:val="00573EAC"/>
    <w:rsid w:val="00574439"/>
    <w:rsid w:val="00575F73"/>
    <w:rsid w:val="0057774F"/>
    <w:rsid w:val="005816F9"/>
    <w:rsid w:val="00582796"/>
    <w:rsid w:val="00583E17"/>
    <w:rsid w:val="00583FDD"/>
    <w:rsid w:val="005848F0"/>
    <w:rsid w:val="00585760"/>
    <w:rsid w:val="00586AE4"/>
    <w:rsid w:val="00591761"/>
    <w:rsid w:val="00591A96"/>
    <w:rsid w:val="00593258"/>
    <w:rsid w:val="0059335A"/>
    <w:rsid w:val="005947CD"/>
    <w:rsid w:val="00594849"/>
    <w:rsid w:val="00594AED"/>
    <w:rsid w:val="0059574A"/>
    <w:rsid w:val="0059580C"/>
    <w:rsid w:val="0059700B"/>
    <w:rsid w:val="00597CB8"/>
    <w:rsid w:val="005A00D8"/>
    <w:rsid w:val="005A2C00"/>
    <w:rsid w:val="005A2FD0"/>
    <w:rsid w:val="005A4F79"/>
    <w:rsid w:val="005A5123"/>
    <w:rsid w:val="005A5AA4"/>
    <w:rsid w:val="005A61D5"/>
    <w:rsid w:val="005A6449"/>
    <w:rsid w:val="005A67C4"/>
    <w:rsid w:val="005A75FC"/>
    <w:rsid w:val="005B0844"/>
    <w:rsid w:val="005B0ECD"/>
    <w:rsid w:val="005B0F42"/>
    <w:rsid w:val="005B2582"/>
    <w:rsid w:val="005B4A74"/>
    <w:rsid w:val="005B5027"/>
    <w:rsid w:val="005B5904"/>
    <w:rsid w:val="005B675A"/>
    <w:rsid w:val="005B6D07"/>
    <w:rsid w:val="005B7FD4"/>
    <w:rsid w:val="005C1732"/>
    <w:rsid w:val="005C1E0F"/>
    <w:rsid w:val="005C25B8"/>
    <w:rsid w:val="005C268B"/>
    <w:rsid w:val="005C279B"/>
    <w:rsid w:val="005C2DBB"/>
    <w:rsid w:val="005C2FDA"/>
    <w:rsid w:val="005C45DC"/>
    <w:rsid w:val="005C4B34"/>
    <w:rsid w:val="005C5397"/>
    <w:rsid w:val="005C5EF0"/>
    <w:rsid w:val="005C653F"/>
    <w:rsid w:val="005C66D5"/>
    <w:rsid w:val="005C672C"/>
    <w:rsid w:val="005C6B89"/>
    <w:rsid w:val="005C6C25"/>
    <w:rsid w:val="005C6EE7"/>
    <w:rsid w:val="005C7563"/>
    <w:rsid w:val="005C78E1"/>
    <w:rsid w:val="005C7AA5"/>
    <w:rsid w:val="005C7B99"/>
    <w:rsid w:val="005C7C30"/>
    <w:rsid w:val="005C7CFF"/>
    <w:rsid w:val="005D0A77"/>
    <w:rsid w:val="005D0CCC"/>
    <w:rsid w:val="005D0E8A"/>
    <w:rsid w:val="005D26BF"/>
    <w:rsid w:val="005D2754"/>
    <w:rsid w:val="005D2E16"/>
    <w:rsid w:val="005D2E1D"/>
    <w:rsid w:val="005D3A86"/>
    <w:rsid w:val="005D43BA"/>
    <w:rsid w:val="005D4E69"/>
    <w:rsid w:val="005D7023"/>
    <w:rsid w:val="005D72BC"/>
    <w:rsid w:val="005E007F"/>
    <w:rsid w:val="005E03C7"/>
    <w:rsid w:val="005E07F0"/>
    <w:rsid w:val="005E0A0A"/>
    <w:rsid w:val="005E1279"/>
    <w:rsid w:val="005E1677"/>
    <w:rsid w:val="005E274C"/>
    <w:rsid w:val="005E28C6"/>
    <w:rsid w:val="005E2C51"/>
    <w:rsid w:val="005E3ACA"/>
    <w:rsid w:val="005E4A73"/>
    <w:rsid w:val="005E5249"/>
    <w:rsid w:val="005E697D"/>
    <w:rsid w:val="005E69EB"/>
    <w:rsid w:val="005E6E99"/>
    <w:rsid w:val="005F0E91"/>
    <w:rsid w:val="005F2425"/>
    <w:rsid w:val="005F255C"/>
    <w:rsid w:val="005F3329"/>
    <w:rsid w:val="005F41D7"/>
    <w:rsid w:val="005F42A6"/>
    <w:rsid w:val="005F48E8"/>
    <w:rsid w:val="005F4FB3"/>
    <w:rsid w:val="005F5EF8"/>
    <w:rsid w:val="005F62D8"/>
    <w:rsid w:val="006003E5"/>
    <w:rsid w:val="00601E0D"/>
    <w:rsid w:val="00602089"/>
    <w:rsid w:val="006024F0"/>
    <w:rsid w:val="00602772"/>
    <w:rsid w:val="00603D77"/>
    <w:rsid w:val="0060422E"/>
    <w:rsid w:val="006043B1"/>
    <w:rsid w:val="00604466"/>
    <w:rsid w:val="00604545"/>
    <w:rsid w:val="00604E18"/>
    <w:rsid w:val="00607849"/>
    <w:rsid w:val="00610050"/>
    <w:rsid w:val="006104AE"/>
    <w:rsid w:val="006107FA"/>
    <w:rsid w:val="00610856"/>
    <w:rsid w:val="00610C35"/>
    <w:rsid w:val="00610E0F"/>
    <w:rsid w:val="00611144"/>
    <w:rsid w:val="00611716"/>
    <w:rsid w:val="00611B7C"/>
    <w:rsid w:val="00611CC0"/>
    <w:rsid w:val="00611E9F"/>
    <w:rsid w:val="00612909"/>
    <w:rsid w:val="00613657"/>
    <w:rsid w:val="00613676"/>
    <w:rsid w:val="00613C61"/>
    <w:rsid w:val="00613FE5"/>
    <w:rsid w:val="00614351"/>
    <w:rsid w:val="00614F18"/>
    <w:rsid w:val="00615E3B"/>
    <w:rsid w:val="00616BCF"/>
    <w:rsid w:val="0062094E"/>
    <w:rsid w:val="00621AE9"/>
    <w:rsid w:val="006253AA"/>
    <w:rsid w:val="00625980"/>
    <w:rsid w:val="00625C7B"/>
    <w:rsid w:val="00626709"/>
    <w:rsid w:val="00626B8F"/>
    <w:rsid w:val="00627499"/>
    <w:rsid w:val="00627693"/>
    <w:rsid w:val="006301E7"/>
    <w:rsid w:val="0063076B"/>
    <w:rsid w:val="00630CA0"/>
    <w:rsid w:val="00631A3A"/>
    <w:rsid w:val="00632D1F"/>
    <w:rsid w:val="006340F6"/>
    <w:rsid w:val="00637738"/>
    <w:rsid w:val="0063784C"/>
    <w:rsid w:val="0064100C"/>
    <w:rsid w:val="00641C8F"/>
    <w:rsid w:val="00641D46"/>
    <w:rsid w:val="00643BAD"/>
    <w:rsid w:val="00644E0F"/>
    <w:rsid w:val="006451EA"/>
    <w:rsid w:val="0064544E"/>
    <w:rsid w:val="0064677E"/>
    <w:rsid w:val="006467CB"/>
    <w:rsid w:val="00646C16"/>
    <w:rsid w:val="00647348"/>
    <w:rsid w:val="006478B0"/>
    <w:rsid w:val="00647A56"/>
    <w:rsid w:val="00647CDA"/>
    <w:rsid w:val="006500B7"/>
    <w:rsid w:val="0065029D"/>
    <w:rsid w:val="00650350"/>
    <w:rsid w:val="00650C4F"/>
    <w:rsid w:val="00652691"/>
    <w:rsid w:val="00653A69"/>
    <w:rsid w:val="00654FF5"/>
    <w:rsid w:val="00655AC1"/>
    <w:rsid w:val="00655FB9"/>
    <w:rsid w:val="00657BAC"/>
    <w:rsid w:val="00660346"/>
    <w:rsid w:val="006607F5"/>
    <w:rsid w:val="0066229E"/>
    <w:rsid w:val="00662356"/>
    <w:rsid w:val="006638EA"/>
    <w:rsid w:val="006643F8"/>
    <w:rsid w:val="00664547"/>
    <w:rsid w:val="00664A91"/>
    <w:rsid w:val="0066578E"/>
    <w:rsid w:val="00667405"/>
    <w:rsid w:val="00670C22"/>
    <w:rsid w:val="0067128C"/>
    <w:rsid w:val="00671FCB"/>
    <w:rsid w:val="00672B27"/>
    <w:rsid w:val="0067358E"/>
    <w:rsid w:val="00674584"/>
    <w:rsid w:val="0067580E"/>
    <w:rsid w:val="00675CF5"/>
    <w:rsid w:val="00676356"/>
    <w:rsid w:val="0067704B"/>
    <w:rsid w:val="006773D8"/>
    <w:rsid w:val="00677B35"/>
    <w:rsid w:val="00681011"/>
    <w:rsid w:val="00681229"/>
    <w:rsid w:val="00681341"/>
    <w:rsid w:val="00682580"/>
    <w:rsid w:val="00682E35"/>
    <w:rsid w:val="006854B1"/>
    <w:rsid w:val="00685709"/>
    <w:rsid w:val="006904E6"/>
    <w:rsid w:val="00690598"/>
    <w:rsid w:val="00690CAB"/>
    <w:rsid w:val="0069231C"/>
    <w:rsid w:val="00692A55"/>
    <w:rsid w:val="006931E7"/>
    <w:rsid w:val="00693B93"/>
    <w:rsid w:val="00693E6E"/>
    <w:rsid w:val="00694136"/>
    <w:rsid w:val="0069454D"/>
    <w:rsid w:val="00694A26"/>
    <w:rsid w:val="00694CD4"/>
    <w:rsid w:val="00696C23"/>
    <w:rsid w:val="00697222"/>
    <w:rsid w:val="006A05B0"/>
    <w:rsid w:val="006A0B62"/>
    <w:rsid w:val="006A0FE3"/>
    <w:rsid w:val="006A1020"/>
    <w:rsid w:val="006A2347"/>
    <w:rsid w:val="006A30A5"/>
    <w:rsid w:val="006A3BC5"/>
    <w:rsid w:val="006A47FE"/>
    <w:rsid w:val="006A4F24"/>
    <w:rsid w:val="006A6563"/>
    <w:rsid w:val="006A6DC4"/>
    <w:rsid w:val="006B0B90"/>
    <w:rsid w:val="006B1458"/>
    <w:rsid w:val="006B1E39"/>
    <w:rsid w:val="006B290A"/>
    <w:rsid w:val="006B2BE0"/>
    <w:rsid w:val="006B355D"/>
    <w:rsid w:val="006B472E"/>
    <w:rsid w:val="006B5481"/>
    <w:rsid w:val="006B5812"/>
    <w:rsid w:val="006B6889"/>
    <w:rsid w:val="006B7AF7"/>
    <w:rsid w:val="006B7B41"/>
    <w:rsid w:val="006C08DD"/>
    <w:rsid w:val="006C1205"/>
    <w:rsid w:val="006C1C50"/>
    <w:rsid w:val="006C2506"/>
    <w:rsid w:val="006C29CC"/>
    <w:rsid w:val="006C40CD"/>
    <w:rsid w:val="006C417A"/>
    <w:rsid w:val="006C4754"/>
    <w:rsid w:val="006C6773"/>
    <w:rsid w:val="006D009B"/>
    <w:rsid w:val="006D0DB5"/>
    <w:rsid w:val="006D1A64"/>
    <w:rsid w:val="006D35FC"/>
    <w:rsid w:val="006D3694"/>
    <w:rsid w:val="006D4870"/>
    <w:rsid w:val="006D5D58"/>
    <w:rsid w:val="006D5DDC"/>
    <w:rsid w:val="006E3614"/>
    <w:rsid w:val="006E38D1"/>
    <w:rsid w:val="006E48F7"/>
    <w:rsid w:val="006E4FB1"/>
    <w:rsid w:val="006E594A"/>
    <w:rsid w:val="006E6330"/>
    <w:rsid w:val="006F065E"/>
    <w:rsid w:val="006F06CB"/>
    <w:rsid w:val="006F0968"/>
    <w:rsid w:val="006F19CD"/>
    <w:rsid w:val="006F1C16"/>
    <w:rsid w:val="006F2FA8"/>
    <w:rsid w:val="006F34C2"/>
    <w:rsid w:val="006F3788"/>
    <w:rsid w:val="006F4CE8"/>
    <w:rsid w:val="006F5E15"/>
    <w:rsid w:val="006F6111"/>
    <w:rsid w:val="006F64A8"/>
    <w:rsid w:val="006F6605"/>
    <w:rsid w:val="006F6D17"/>
    <w:rsid w:val="006F767A"/>
    <w:rsid w:val="00700A0B"/>
    <w:rsid w:val="00701C3F"/>
    <w:rsid w:val="00701D12"/>
    <w:rsid w:val="00701FAE"/>
    <w:rsid w:val="007027CA"/>
    <w:rsid w:val="007040CE"/>
    <w:rsid w:val="00704A40"/>
    <w:rsid w:val="007057CB"/>
    <w:rsid w:val="00705C7F"/>
    <w:rsid w:val="00705EAA"/>
    <w:rsid w:val="00707B1B"/>
    <w:rsid w:val="00710001"/>
    <w:rsid w:val="00710137"/>
    <w:rsid w:val="00710D6E"/>
    <w:rsid w:val="00710E51"/>
    <w:rsid w:val="00710E60"/>
    <w:rsid w:val="007110CF"/>
    <w:rsid w:val="007112F3"/>
    <w:rsid w:val="00711A01"/>
    <w:rsid w:val="00711DDA"/>
    <w:rsid w:val="007129BF"/>
    <w:rsid w:val="00713530"/>
    <w:rsid w:val="00713696"/>
    <w:rsid w:val="00713E40"/>
    <w:rsid w:val="00715862"/>
    <w:rsid w:val="00715DCA"/>
    <w:rsid w:val="0071642A"/>
    <w:rsid w:val="00716942"/>
    <w:rsid w:val="00717EAF"/>
    <w:rsid w:val="00720845"/>
    <w:rsid w:val="00720CD6"/>
    <w:rsid w:val="00721D5C"/>
    <w:rsid w:val="00723595"/>
    <w:rsid w:val="007238B3"/>
    <w:rsid w:val="00724527"/>
    <w:rsid w:val="00724652"/>
    <w:rsid w:val="00724E50"/>
    <w:rsid w:val="007252B1"/>
    <w:rsid w:val="00725B4A"/>
    <w:rsid w:val="00726716"/>
    <w:rsid w:val="00727096"/>
    <w:rsid w:val="0072746E"/>
    <w:rsid w:val="00727DF7"/>
    <w:rsid w:val="0073091F"/>
    <w:rsid w:val="00731452"/>
    <w:rsid w:val="0073274D"/>
    <w:rsid w:val="007331C1"/>
    <w:rsid w:val="00734510"/>
    <w:rsid w:val="007364E5"/>
    <w:rsid w:val="00740234"/>
    <w:rsid w:val="0074070A"/>
    <w:rsid w:val="007419BC"/>
    <w:rsid w:val="00741A60"/>
    <w:rsid w:val="00741ACB"/>
    <w:rsid w:val="00745458"/>
    <w:rsid w:val="00745A29"/>
    <w:rsid w:val="0074652C"/>
    <w:rsid w:val="007466C4"/>
    <w:rsid w:val="00746B43"/>
    <w:rsid w:val="00747015"/>
    <w:rsid w:val="007504E1"/>
    <w:rsid w:val="00750B14"/>
    <w:rsid w:val="00750C9A"/>
    <w:rsid w:val="0075119B"/>
    <w:rsid w:val="0075161B"/>
    <w:rsid w:val="00751DFD"/>
    <w:rsid w:val="0075203F"/>
    <w:rsid w:val="00756340"/>
    <w:rsid w:val="0075757E"/>
    <w:rsid w:val="007576D1"/>
    <w:rsid w:val="00760FE9"/>
    <w:rsid w:val="00761483"/>
    <w:rsid w:val="00761F3B"/>
    <w:rsid w:val="00762051"/>
    <w:rsid w:val="00762897"/>
    <w:rsid w:val="00762E9F"/>
    <w:rsid w:val="007630EB"/>
    <w:rsid w:val="0076326E"/>
    <w:rsid w:val="0076359A"/>
    <w:rsid w:val="007648DD"/>
    <w:rsid w:val="0076497E"/>
    <w:rsid w:val="00766E8A"/>
    <w:rsid w:val="007671B4"/>
    <w:rsid w:val="0076780F"/>
    <w:rsid w:val="0077246A"/>
    <w:rsid w:val="00773932"/>
    <w:rsid w:val="00775394"/>
    <w:rsid w:val="00775EC1"/>
    <w:rsid w:val="00776CA2"/>
    <w:rsid w:val="0078072B"/>
    <w:rsid w:val="00780D18"/>
    <w:rsid w:val="00781568"/>
    <w:rsid w:val="00781676"/>
    <w:rsid w:val="00783586"/>
    <w:rsid w:val="00783E10"/>
    <w:rsid w:val="007842C7"/>
    <w:rsid w:val="007853D7"/>
    <w:rsid w:val="007866CD"/>
    <w:rsid w:val="00786C04"/>
    <w:rsid w:val="0078714B"/>
    <w:rsid w:val="0079021D"/>
    <w:rsid w:val="00790AB0"/>
    <w:rsid w:val="00791EC9"/>
    <w:rsid w:val="00792600"/>
    <w:rsid w:val="00792EA4"/>
    <w:rsid w:val="00793CC7"/>
    <w:rsid w:val="00793F8C"/>
    <w:rsid w:val="00796432"/>
    <w:rsid w:val="00796D74"/>
    <w:rsid w:val="007A02D5"/>
    <w:rsid w:val="007A02F5"/>
    <w:rsid w:val="007A06F7"/>
    <w:rsid w:val="007A075B"/>
    <w:rsid w:val="007A07A5"/>
    <w:rsid w:val="007A2BD1"/>
    <w:rsid w:val="007A3B28"/>
    <w:rsid w:val="007A3BDE"/>
    <w:rsid w:val="007A3D3A"/>
    <w:rsid w:val="007A3F0B"/>
    <w:rsid w:val="007A4D9A"/>
    <w:rsid w:val="007A5D88"/>
    <w:rsid w:val="007A603E"/>
    <w:rsid w:val="007A638E"/>
    <w:rsid w:val="007B0520"/>
    <w:rsid w:val="007B086D"/>
    <w:rsid w:val="007B08A4"/>
    <w:rsid w:val="007B119B"/>
    <w:rsid w:val="007B1541"/>
    <w:rsid w:val="007B2625"/>
    <w:rsid w:val="007B26C3"/>
    <w:rsid w:val="007B37B2"/>
    <w:rsid w:val="007B4E9E"/>
    <w:rsid w:val="007B63CB"/>
    <w:rsid w:val="007B6B0F"/>
    <w:rsid w:val="007B7CD7"/>
    <w:rsid w:val="007C0EAB"/>
    <w:rsid w:val="007C214E"/>
    <w:rsid w:val="007C2802"/>
    <w:rsid w:val="007C3073"/>
    <w:rsid w:val="007C33AF"/>
    <w:rsid w:val="007C39C8"/>
    <w:rsid w:val="007C3A72"/>
    <w:rsid w:val="007C471A"/>
    <w:rsid w:val="007C5E51"/>
    <w:rsid w:val="007C6CC7"/>
    <w:rsid w:val="007C7D26"/>
    <w:rsid w:val="007D1989"/>
    <w:rsid w:val="007D44DA"/>
    <w:rsid w:val="007D4F92"/>
    <w:rsid w:val="007D7E1E"/>
    <w:rsid w:val="007E0840"/>
    <w:rsid w:val="007E209B"/>
    <w:rsid w:val="007E250D"/>
    <w:rsid w:val="007E2D9B"/>
    <w:rsid w:val="007E2EEB"/>
    <w:rsid w:val="007E4106"/>
    <w:rsid w:val="007E6223"/>
    <w:rsid w:val="007E62EB"/>
    <w:rsid w:val="007E77D9"/>
    <w:rsid w:val="007F0E3B"/>
    <w:rsid w:val="007F30A9"/>
    <w:rsid w:val="007F30DF"/>
    <w:rsid w:val="007F338E"/>
    <w:rsid w:val="007F3930"/>
    <w:rsid w:val="007F569A"/>
    <w:rsid w:val="007F5B80"/>
    <w:rsid w:val="007F5EA1"/>
    <w:rsid w:val="007F641F"/>
    <w:rsid w:val="007F6DAB"/>
    <w:rsid w:val="007F702E"/>
    <w:rsid w:val="007F7A58"/>
    <w:rsid w:val="008010F8"/>
    <w:rsid w:val="0080255D"/>
    <w:rsid w:val="0080283C"/>
    <w:rsid w:val="008029AA"/>
    <w:rsid w:val="0080332D"/>
    <w:rsid w:val="008039F3"/>
    <w:rsid w:val="008047BA"/>
    <w:rsid w:val="00805608"/>
    <w:rsid w:val="00806099"/>
    <w:rsid w:val="0081177F"/>
    <w:rsid w:val="00812591"/>
    <w:rsid w:val="00812B22"/>
    <w:rsid w:val="0081315E"/>
    <w:rsid w:val="008133B6"/>
    <w:rsid w:val="00814AF6"/>
    <w:rsid w:val="00815AB8"/>
    <w:rsid w:val="00816B31"/>
    <w:rsid w:val="00816CA6"/>
    <w:rsid w:val="008171F9"/>
    <w:rsid w:val="00817503"/>
    <w:rsid w:val="008175E2"/>
    <w:rsid w:val="00820085"/>
    <w:rsid w:val="008208F5"/>
    <w:rsid w:val="00820D38"/>
    <w:rsid w:val="00820F06"/>
    <w:rsid w:val="00821D34"/>
    <w:rsid w:val="008225A5"/>
    <w:rsid w:val="00822E0D"/>
    <w:rsid w:val="00822E1D"/>
    <w:rsid w:val="00823BDB"/>
    <w:rsid w:val="008254CA"/>
    <w:rsid w:val="00826268"/>
    <w:rsid w:val="008268C4"/>
    <w:rsid w:val="0082758D"/>
    <w:rsid w:val="00827945"/>
    <w:rsid w:val="00827A6C"/>
    <w:rsid w:val="00827C8F"/>
    <w:rsid w:val="00833697"/>
    <w:rsid w:val="00833829"/>
    <w:rsid w:val="00833D62"/>
    <w:rsid w:val="00834412"/>
    <w:rsid w:val="008347A0"/>
    <w:rsid w:val="008349B6"/>
    <w:rsid w:val="00835188"/>
    <w:rsid w:val="008353A7"/>
    <w:rsid w:val="00837132"/>
    <w:rsid w:val="00840303"/>
    <w:rsid w:val="00840D2A"/>
    <w:rsid w:val="00840EB7"/>
    <w:rsid w:val="008425D0"/>
    <w:rsid w:val="00843352"/>
    <w:rsid w:val="00844B47"/>
    <w:rsid w:val="008463DD"/>
    <w:rsid w:val="00846440"/>
    <w:rsid w:val="00846EE6"/>
    <w:rsid w:val="00850817"/>
    <w:rsid w:val="00850C98"/>
    <w:rsid w:val="00850CF8"/>
    <w:rsid w:val="00850F9E"/>
    <w:rsid w:val="008515E8"/>
    <w:rsid w:val="008516C8"/>
    <w:rsid w:val="00852A2D"/>
    <w:rsid w:val="00853C04"/>
    <w:rsid w:val="00853FDC"/>
    <w:rsid w:val="00855E55"/>
    <w:rsid w:val="00857267"/>
    <w:rsid w:val="00857DD0"/>
    <w:rsid w:val="0086101A"/>
    <w:rsid w:val="008611C3"/>
    <w:rsid w:val="00861B18"/>
    <w:rsid w:val="00862EA3"/>
    <w:rsid w:val="0086440C"/>
    <w:rsid w:val="00864D58"/>
    <w:rsid w:val="00865258"/>
    <w:rsid w:val="008654BB"/>
    <w:rsid w:val="0086617D"/>
    <w:rsid w:val="00866B10"/>
    <w:rsid w:val="00866D63"/>
    <w:rsid w:val="008673D9"/>
    <w:rsid w:val="008673F0"/>
    <w:rsid w:val="00867464"/>
    <w:rsid w:val="008678F6"/>
    <w:rsid w:val="00871B8E"/>
    <w:rsid w:val="00872DDF"/>
    <w:rsid w:val="008742A6"/>
    <w:rsid w:val="00874649"/>
    <w:rsid w:val="0087476E"/>
    <w:rsid w:val="00874A53"/>
    <w:rsid w:val="0087550F"/>
    <w:rsid w:val="008769A8"/>
    <w:rsid w:val="00876A1A"/>
    <w:rsid w:val="008773FA"/>
    <w:rsid w:val="00877487"/>
    <w:rsid w:val="008775AC"/>
    <w:rsid w:val="0087770D"/>
    <w:rsid w:val="008807C7"/>
    <w:rsid w:val="008820A7"/>
    <w:rsid w:val="008834F0"/>
    <w:rsid w:val="00886102"/>
    <w:rsid w:val="0088680F"/>
    <w:rsid w:val="00886D12"/>
    <w:rsid w:val="00886FA8"/>
    <w:rsid w:val="00887364"/>
    <w:rsid w:val="0088766C"/>
    <w:rsid w:val="00887824"/>
    <w:rsid w:val="00887869"/>
    <w:rsid w:val="00890620"/>
    <w:rsid w:val="008913A1"/>
    <w:rsid w:val="00891B91"/>
    <w:rsid w:val="00891D5B"/>
    <w:rsid w:val="00892753"/>
    <w:rsid w:val="008939B9"/>
    <w:rsid w:val="00893F3C"/>
    <w:rsid w:val="00894EE6"/>
    <w:rsid w:val="0089630F"/>
    <w:rsid w:val="00896751"/>
    <w:rsid w:val="0089767C"/>
    <w:rsid w:val="008978FB"/>
    <w:rsid w:val="008A0379"/>
    <w:rsid w:val="008A04D3"/>
    <w:rsid w:val="008A0FDA"/>
    <w:rsid w:val="008A166E"/>
    <w:rsid w:val="008A2185"/>
    <w:rsid w:val="008A2793"/>
    <w:rsid w:val="008A2993"/>
    <w:rsid w:val="008A38DE"/>
    <w:rsid w:val="008A508F"/>
    <w:rsid w:val="008A5A72"/>
    <w:rsid w:val="008A5C8C"/>
    <w:rsid w:val="008A5DBF"/>
    <w:rsid w:val="008A6629"/>
    <w:rsid w:val="008A686C"/>
    <w:rsid w:val="008A7686"/>
    <w:rsid w:val="008A76A9"/>
    <w:rsid w:val="008B023D"/>
    <w:rsid w:val="008B07B9"/>
    <w:rsid w:val="008B09F9"/>
    <w:rsid w:val="008B2181"/>
    <w:rsid w:val="008B29DC"/>
    <w:rsid w:val="008B2CD4"/>
    <w:rsid w:val="008B3650"/>
    <w:rsid w:val="008B423E"/>
    <w:rsid w:val="008B4421"/>
    <w:rsid w:val="008B4FF0"/>
    <w:rsid w:val="008B616E"/>
    <w:rsid w:val="008B7C3C"/>
    <w:rsid w:val="008C065E"/>
    <w:rsid w:val="008C0D1F"/>
    <w:rsid w:val="008C25C7"/>
    <w:rsid w:val="008C3B46"/>
    <w:rsid w:val="008C4559"/>
    <w:rsid w:val="008C4ED9"/>
    <w:rsid w:val="008C505E"/>
    <w:rsid w:val="008C57B7"/>
    <w:rsid w:val="008C762C"/>
    <w:rsid w:val="008C7F1A"/>
    <w:rsid w:val="008D026F"/>
    <w:rsid w:val="008D17CD"/>
    <w:rsid w:val="008D1825"/>
    <w:rsid w:val="008D1D4B"/>
    <w:rsid w:val="008D1E92"/>
    <w:rsid w:val="008D1F7E"/>
    <w:rsid w:val="008D24DD"/>
    <w:rsid w:val="008D2793"/>
    <w:rsid w:val="008D3A79"/>
    <w:rsid w:val="008D4220"/>
    <w:rsid w:val="008D621A"/>
    <w:rsid w:val="008D751E"/>
    <w:rsid w:val="008D79D5"/>
    <w:rsid w:val="008D7F00"/>
    <w:rsid w:val="008D7F6F"/>
    <w:rsid w:val="008E0C31"/>
    <w:rsid w:val="008E2427"/>
    <w:rsid w:val="008E24E5"/>
    <w:rsid w:val="008E2800"/>
    <w:rsid w:val="008E2F37"/>
    <w:rsid w:val="008E35D1"/>
    <w:rsid w:val="008E40C3"/>
    <w:rsid w:val="008E4AE8"/>
    <w:rsid w:val="008E4B70"/>
    <w:rsid w:val="008E5489"/>
    <w:rsid w:val="008E55BD"/>
    <w:rsid w:val="008E5B91"/>
    <w:rsid w:val="008E6D12"/>
    <w:rsid w:val="008F0044"/>
    <w:rsid w:val="008F0E54"/>
    <w:rsid w:val="008F14FC"/>
    <w:rsid w:val="008F1F78"/>
    <w:rsid w:val="008F2264"/>
    <w:rsid w:val="008F4EDC"/>
    <w:rsid w:val="008F4EFC"/>
    <w:rsid w:val="008F65EB"/>
    <w:rsid w:val="008F6D63"/>
    <w:rsid w:val="008F77C6"/>
    <w:rsid w:val="009008D8"/>
    <w:rsid w:val="00900A0C"/>
    <w:rsid w:val="0090372F"/>
    <w:rsid w:val="00903BD8"/>
    <w:rsid w:val="00906E50"/>
    <w:rsid w:val="0090716E"/>
    <w:rsid w:val="00907267"/>
    <w:rsid w:val="0090763B"/>
    <w:rsid w:val="009077BA"/>
    <w:rsid w:val="00911F71"/>
    <w:rsid w:val="00913DC1"/>
    <w:rsid w:val="00913F60"/>
    <w:rsid w:val="00913FD1"/>
    <w:rsid w:val="00914145"/>
    <w:rsid w:val="00914F28"/>
    <w:rsid w:val="009175A4"/>
    <w:rsid w:val="00917E06"/>
    <w:rsid w:val="0092028D"/>
    <w:rsid w:val="0092087F"/>
    <w:rsid w:val="00920C02"/>
    <w:rsid w:val="00920FC8"/>
    <w:rsid w:val="0092169A"/>
    <w:rsid w:val="00921C02"/>
    <w:rsid w:val="00923466"/>
    <w:rsid w:val="00923FEE"/>
    <w:rsid w:val="0092417B"/>
    <w:rsid w:val="00924AFD"/>
    <w:rsid w:val="0092637F"/>
    <w:rsid w:val="00926CD8"/>
    <w:rsid w:val="00926E62"/>
    <w:rsid w:val="00927689"/>
    <w:rsid w:val="009279C2"/>
    <w:rsid w:val="00931976"/>
    <w:rsid w:val="00932250"/>
    <w:rsid w:val="00932C83"/>
    <w:rsid w:val="00934053"/>
    <w:rsid w:val="00935211"/>
    <w:rsid w:val="009356A6"/>
    <w:rsid w:val="00935A5F"/>
    <w:rsid w:val="00937BDB"/>
    <w:rsid w:val="009400F5"/>
    <w:rsid w:val="009427B4"/>
    <w:rsid w:val="00942E92"/>
    <w:rsid w:val="00945564"/>
    <w:rsid w:val="0094640F"/>
    <w:rsid w:val="00947091"/>
    <w:rsid w:val="009471D5"/>
    <w:rsid w:val="00947869"/>
    <w:rsid w:val="00947E78"/>
    <w:rsid w:val="009502FB"/>
    <w:rsid w:val="00950E49"/>
    <w:rsid w:val="0095146A"/>
    <w:rsid w:val="009520EE"/>
    <w:rsid w:val="009522D5"/>
    <w:rsid w:val="009527FF"/>
    <w:rsid w:val="009548CC"/>
    <w:rsid w:val="00955877"/>
    <w:rsid w:val="0095703E"/>
    <w:rsid w:val="00957A80"/>
    <w:rsid w:val="009608CC"/>
    <w:rsid w:val="00961DD8"/>
    <w:rsid w:val="009626AA"/>
    <w:rsid w:val="009629A8"/>
    <w:rsid w:val="009629E1"/>
    <w:rsid w:val="009673CF"/>
    <w:rsid w:val="0097159F"/>
    <w:rsid w:val="00971DC3"/>
    <w:rsid w:val="00972241"/>
    <w:rsid w:val="00972F42"/>
    <w:rsid w:val="009754EF"/>
    <w:rsid w:val="00975703"/>
    <w:rsid w:val="0097619B"/>
    <w:rsid w:val="00976CAE"/>
    <w:rsid w:val="009772D7"/>
    <w:rsid w:val="00977550"/>
    <w:rsid w:val="009802BA"/>
    <w:rsid w:val="0098054F"/>
    <w:rsid w:val="009806D3"/>
    <w:rsid w:val="00980737"/>
    <w:rsid w:val="00981AFE"/>
    <w:rsid w:val="00981EC9"/>
    <w:rsid w:val="00981F3F"/>
    <w:rsid w:val="009821FA"/>
    <w:rsid w:val="009831E6"/>
    <w:rsid w:val="009838BC"/>
    <w:rsid w:val="00983F29"/>
    <w:rsid w:val="00984CE4"/>
    <w:rsid w:val="009854F8"/>
    <w:rsid w:val="00985909"/>
    <w:rsid w:val="00985D89"/>
    <w:rsid w:val="00986313"/>
    <w:rsid w:val="00986D25"/>
    <w:rsid w:val="00986EE2"/>
    <w:rsid w:val="00990021"/>
    <w:rsid w:val="009906AD"/>
    <w:rsid w:val="00990BF3"/>
    <w:rsid w:val="00990D12"/>
    <w:rsid w:val="009918C6"/>
    <w:rsid w:val="009930D6"/>
    <w:rsid w:val="0099331C"/>
    <w:rsid w:val="009934D2"/>
    <w:rsid w:val="00993D98"/>
    <w:rsid w:val="00995BF1"/>
    <w:rsid w:val="00996225"/>
    <w:rsid w:val="00996A5E"/>
    <w:rsid w:val="00996BCF"/>
    <w:rsid w:val="0099734A"/>
    <w:rsid w:val="00997FDE"/>
    <w:rsid w:val="009A01A0"/>
    <w:rsid w:val="009A275E"/>
    <w:rsid w:val="009A3DA1"/>
    <w:rsid w:val="009A4454"/>
    <w:rsid w:val="009A4E10"/>
    <w:rsid w:val="009A5A8F"/>
    <w:rsid w:val="009B0393"/>
    <w:rsid w:val="009B1593"/>
    <w:rsid w:val="009B1EEC"/>
    <w:rsid w:val="009B2273"/>
    <w:rsid w:val="009B280C"/>
    <w:rsid w:val="009B3ACE"/>
    <w:rsid w:val="009B4B4F"/>
    <w:rsid w:val="009B4B7E"/>
    <w:rsid w:val="009B5F23"/>
    <w:rsid w:val="009B5F26"/>
    <w:rsid w:val="009B6573"/>
    <w:rsid w:val="009B69F6"/>
    <w:rsid w:val="009B6BDE"/>
    <w:rsid w:val="009B6ED0"/>
    <w:rsid w:val="009B7E09"/>
    <w:rsid w:val="009C019B"/>
    <w:rsid w:val="009C083C"/>
    <w:rsid w:val="009C0D6F"/>
    <w:rsid w:val="009C0E54"/>
    <w:rsid w:val="009C2CBA"/>
    <w:rsid w:val="009C2DE8"/>
    <w:rsid w:val="009C3952"/>
    <w:rsid w:val="009C3A3D"/>
    <w:rsid w:val="009C3C5B"/>
    <w:rsid w:val="009C3DCE"/>
    <w:rsid w:val="009C47E8"/>
    <w:rsid w:val="009C5D9F"/>
    <w:rsid w:val="009C66C6"/>
    <w:rsid w:val="009C69A5"/>
    <w:rsid w:val="009C6D67"/>
    <w:rsid w:val="009C7206"/>
    <w:rsid w:val="009C765F"/>
    <w:rsid w:val="009C78E0"/>
    <w:rsid w:val="009D23CC"/>
    <w:rsid w:val="009D455E"/>
    <w:rsid w:val="009E00A7"/>
    <w:rsid w:val="009E0B79"/>
    <w:rsid w:val="009E1A0D"/>
    <w:rsid w:val="009E1CD8"/>
    <w:rsid w:val="009E4BAF"/>
    <w:rsid w:val="009E55ED"/>
    <w:rsid w:val="009E6048"/>
    <w:rsid w:val="009E7E3A"/>
    <w:rsid w:val="009F3F5C"/>
    <w:rsid w:val="009F4B9B"/>
    <w:rsid w:val="009F4BA4"/>
    <w:rsid w:val="009F4E1A"/>
    <w:rsid w:val="009F5038"/>
    <w:rsid w:val="009F545A"/>
    <w:rsid w:val="009F62C9"/>
    <w:rsid w:val="009F6B53"/>
    <w:rsid w:val="009F713E"/>
    <w:rsid w:val="009F75FD"/>
    <w:rsid w:val="00A02B0C"/>
    <w:rsid w:val="00A03312"/>
    <w:rsid w:val="00A03CF5"/>
    <w:rsid w:val="00A048A5"/>
    <w:rsid w:val="00A05E0E"/>
    <w:rsid w:val="00A060E5"/>
    <w:rsid w:val="00A06220"/>
    <w:rsid w:val="00A06D41"/>
    <w:rsid w:val="00A07B3C"/>
    <w:rsid w:val="00A07E00"/>
    <w:rsid w:val="00A10ACB"/>
    <w:rsid w:val="00A1122E"/>
    <w:rsid w:val="00A11861"/>
    <w:rsid w:val="00A11FEF"/>
    <w:rsid w:val="00A13113"/>
    <w:rsid w:val="00A146A5"/>
    <w:rsid w:val="00A1628B"/>
    <w:rsid w:val="00A17252"/>
    <w:rsid w:val="00A17FA2"/>
    <w:rsid w:val="00A20392"/>
    <w:rsid w:val="00A20A1C"/>
    <w:rsid w:val="00A20D12"/>
    <w:rsid w:val="00A214A8"/>
    <w:rsid w:val="00A214D7"/>
    <w:rsid w:val="00A2338E"/>
    <w:rsid w:val="00A2354C"/>
    <w:rsid w:val="00A236C3"/>
    <w:rsid w:val="00A25EB8"/>
    <w:rsid w:val="00A26D1B"/>
    <w:rsid w:val="00A26F5F"/>
    <w:rsid w:val="00A26FBF"/>
    <w:rsid w:val="00A273D2"/>
    <w:rsid w:val="00A307B4"/>
    <w:rsid w:val="00A30FB7"/>
    <w:rsid w:val="00A3110B"/>
    <w:rsid w:val="00A31121"/>
    <w:rsid w:val="00A31130"/>
    <w:rsid w:val="00A31199"/>
    <w:rsid w:val="00A31279"/>
    <w:rsid w:val="00A3142E"/>
    <w:rsid w:val="00A31F27"/>
    <w:rsid w:val="00A32609"/>
    <w:rsid w:val="00A34190"/>
    <w:rsid w:val="00A34EB7"/>
    <w:rsid w:val="00A353E6"/>
    <w:rsid w:val="00A37320"/>
    <w:rsid w:val="00A375A0"/>
    <w:rsid w:val="00A401DB"/>
    <w:rsid w:val="00A40A5A"/>
    <w:rsid w:val="00A40F02"/>
    <w:rsid w:val="00A41E89"/>
    <w:rsid w:val="00A4221B"/>
    <w:rsid w:val="00A42FC2"/>
    <w:rsid w:val="00A43D36"/>
    <w:rsid w:val="00A44862"/>
    <w:rsid w:val="00A45332"/>
    <w:rsid w:val="00A45E9A"/>
    <w:rsid w:val="00A461A4"/>
    <w:rsid w:val="00A5117A"/>
    <w:rsid w:val="00A5486B"/>
    <w:rsid w:val="00A5577F"/>
    <w:rsid w:val="00A5588E"/>
    <w:rsid w:val="00A55C1E"/>
    <w:rsid w:val="00A609E0"/>
    <w:rsid w:val="00A629A6"/>
    <w:rsid w:val="00A629E8"/>
    <w:rsid w:val="00A63A74"/>
    <w:rsid w:val="00A63D6A"/>
    <w:rsid w:val="00A646B3"/>
    <w:rsid w:val="00A6488C"/>
    <w:rsid w:val="00A65161"/>
    <w:rsid w:val="00A655E4"/>
    <w:rsid w:val="00A66E0E"/>
    <w:rsid w:val="00A6784E"/>
    <w:rsid w:val="00A67A36"/>
    <w:rsid w:val="00A7075F"/>
    <w:rsid w:val="00A707FD"/>
    <w:rsid w:val="00A71245"/>
    <w:rsid w:val="00A71FB5"/>
    <w:rsid w:val="00A7299D"/>
    <w:rsid w:val="00A73332"/>
    <w:rsid w:val="00A73C72"/>
    <w:rsid w:val="00A74194"/>
    <w:rsid w:val="00A74299"/>
    <w:rsid w:val="00A7446B"/>
    <w:rsid w:val="00A74A67"/>
    <w:rsid w:val="00A74BB2"/>
    <w:rsid w:val="00A74EED"/>
    <w:rsid w:val="00A75461"/>
    <w:rsid w:val="00A777FB"/>
    <w:rsid w:val="00A80C4B"/>
    <w:rsid w:val="00A82245"/>
    <w:rsid w:val="00A82260"/>
    <w:rsid w:val="00A82263"/>
    <w:rsid w:val="00A830DE"/>
    <w:rsid w:val="00A832FD"/>
    <w:rsid w:val="00A8455D"/>
    <w:rsid w:val="00A849BB"/>
    <w:rsid w:val="00A84A77"/>
    <w:rsid w:val="00A853F6"/>
    <w:rsid w:val="00A87B69"/>
    <w:rsid w:val="00A93770"/>
    <w:rsid w:val="00A951A7"/>
    <w:rsid w:val="00A96002"/>
    <w:rsid w:val="00A96613"/>
    <w:rsid w:val="00AA0410"/>
    <w:rsid w:val="00AA053A"/>
    <w:rsid w:val="00AA096D"/>
    <w:rsid w:val="00AA2668"/>
    <w:rsid w:val="00AA2E7B"/>
    <w:rsid w:val="00AA443B"/>
    <w:rsid w:val="00AA5A5A"/>
    <w:rsid w:val="00AA61F8"/>
    <w:rsid w:val="00AA6DC3"/>
    <w:rsid w:val="00AB0047"/>
    <w:rsid w:val="00AB13F3"/>
    <w:rsid w:val="00AB1617"/>
    <w:rsid w:val="00AB1818"/>
    <w:rsid w:val="00AB1BA5"/>
    <w:rsid w:val="00AB2FA6"/>
    <w:rsid w:val="00AB3520"/>
    <w:rsid w:val="00AB5F61"/>
    <w:rsid w:val="00AB6390"/>
    <w:rsid w:val="00AB7539"/>
    <w:rsid w:val="00AC1671"/>
    <w:rsid w:val="00AC1BF5"/>
    <w:rsid w:val="00AC202D"/>
    <w:rsid w:val="00AC2255"/>
    <w:rsid w:val="00AC464C"/>
    <w:rsid w:val="00AC51EB"/>
    <w:rsid w:val="00AC5D59"/>
    <w:rsid w:val="00AC6827"/>
    <w:rsid w:val="00AC6A09"/>
    <w:rsid w:val="00AC6F2F"/>
    <w:rsid w:val="00AC75C4"/>
    <w:rsid w:val="00AD00CF"/>
    <w:rsid w:val="00AD02C9"/>
    <w:rsid w:val="00AD04EA"/>
    <w:rsid w:val="00AD0980"/>
    <w:rsid w:val="00AD0B73"/>
    <w:rsid w:val="00AD0B85"/>
    <w:rsid w:val="00AD1137"/>
    <w:rsid w:val="00AD2104"/>
    <w:rsid w:val="00AD2650"/>
    <w:rsid w:val="00AD27EE"/>
    <w:rsid w:val="00AD307F"/>
    <w:rsid w:val="00AD3A76"/>
    <w:rsid w:val="00AD6E93"/>
    <w:rsid w:val="00AD7AC8"/>
    <w:rsid w:val="00AD7EF1"/>
    <w:rsid w:val="00AE19BB"/>
    <w:rsid w:val="00AE33B3"/>
    <w:rsid w:val="00AE4436"/>
    <w:rsid w:val="00AE4F82"/>
    <w:rsid w:val="00AE56CB"/>
    <w:rsid w:val="00AE6D92"/>
    <w:rsid w:val="00AE7083"/>
    <w:rsid w:val="00AE7B8A"/>
    <w:rsid w:val="00AF0261"/>
    <w:rsid w:val="00AF1CD1"/>
    <w:rsid w:val="00AF201F"/>
    <w:rsid w:val="00AF238A"/>
    <w:rsid w:val="00AF2CC8"/>
    <w:rsid w:val="00AF34FF"/>
    <w:rsid w:val="00AF38E2"/>
    <w:rsid w:val="00AF3D6A"/>
    <w:rsid w:val="00AF572A"/>
    <w:rsid w:val="00AF651B"/>
    <w:rsid w:val="00AF6C5B"/>
    <w:rsid w:val="00AF7507"/>
    <w:rsid w:val="00AF77E3"/>
    <w:rsid w:val="00AF7820"/>
    <w:rsid w:val="00B00CA3"/>
    <w:rsid w:val="00B0150D"/>
    <w:rsid w:val="00B01AF0"/>
    <w:rsid w:val="00B03388"/>
    <w:rsid w:val="00B04511"/>
    <w:rsid w:val="00B04A8F"/>
    <w:rsid w:val="00B05A50"/>
    <w:rsid w:val="00B05EB5"/>
    <w:rsid w:val="00B063D7"/>
    <w:rsid w:val="00B06F22"/>
    <w:rsid w:val="00B0721B"/>
    <w:rsid w:val="00B079A8"/>
    <w:rsid w:val="00B1078C"/>
    <w:rsid w:val="00B11BDD"/>
    <w:rsid w:val="00B11C19"/>
    <w:rsid w:val="00B12869"/>
    <w:rsid w:val="00B12D89"/>
    <w:rsid w:val="00B15E6C"/>
    <w:rsid w:val="00B16DAE"/>
    <w:rsid w:val="00B1771D"/>
    <w:rsid w:val="00B208CD"/>
    <w:rsid w:val="00B20B2E"/>
    <w:rsid w:val="00B220E1"/>
    <w:rsid w:val="00B2277D"/>
    <w:rsid w:val="00B22C35"/>
    <w:rsid w:val="00B2476D"/>
    <w:rsid w:val="00B25465"/>
    <w:rsid w:val="00B25B7E"/>
    <w:rsid w:val="00B27573"/>
    <w:rsid w:val="00B27A5E"/>
    <w:rsid w:val="00B310BB"/>
    <w:rsid w:val="00B315B3"/>
    <w:rsid w:val="00B31A6A"/>
    <w:rsid w:val="00B31D2D"/>
    <w:rsid w:val="00B3236F"/>
    <w:rsid w:val="00B32B2E"/>
    <w:rsid w:val="00B332C0"/>
    <w:rsid w:val="00B339EB"/>
    <w:rsid w:val="00B33A84"/>
    <w:rsid w:val="00B33B4B"/>
    <w:rsid w:val="00B33D8C"/>
    <w:rsid w:val="00B33E79"/>
    <w:rsid w:val="00B34009"/>
    <w:rsid w:val="00B34378"/>
    <w:rsid w:val="00B344E0"/>
    <w:rsid w:val="00B354D5"/>
    <w:rsid w:val="00B360AF"/>
    <w:rsid w:val="00B36912"/>
    <w:rsid w:val="00B41B1C"/>
    <w:rsid w:val="00B41B23"/>
    <w:rsid w:val="00B41BF0"/>
    <w:rsid w:val="00B42973"/>
    <w:rsid w:val="00B47C0D"/>
    <w:rsid w:val="00B50949"/>
    <w:rsid w:val="00B50FD0"/>
    <w:rsid w:val="00B51766"/>
    <w:rsid w:val="00B54355"/>
    <w:rsid w:val="00B559DF"/>
    <w:rsid w:val="00B5695B"/>
    <w:rsid w:val="00B603B2"/>
    <w:rsid w:val="00B608E3"/>
    <w:rsid w:val="00B60BAD"/>
    <w:rsid w:val="00B60CB1"/>
    <w:rsid w:val="00B62346"/>
    <w:rsid w:val="00B6304D"/>
    <w:rsid w:val="00B65992"/>
    <w:rsid w:val="00B663DF"/>
    <w:rsid w:val="00B66AB5"/>
    <w:rsid w:val="00B66C82"/>
    <w:rsid w:val="00B66D01"/>
    <w:rsid w:val="00B70438"/>
    <w:rsid w:val="00B707AC"/>
    <w:rsid w:val="00B71666"/>
    <w:rsid w:val="00B7178E"/>
    <w:rsid w:val="00B7226F"/>
    <w:rsid w:val="00B736CF"/>
    <w:rsid w:val="00B75AA9"/>
    <w:rsid w:val="00B76269"/>
    <w:rsid w:val="00B76C75"/>
    <w:rsid w:val="00B839AA"/>
    <w:rsid w:val="00B842DA"/>
    <w:rsid w:val="00B846B1"/>
    <w:rsid w:val="00B85476"/>
    <w:rsid w:val="00B87262"/>
    <w:rsid w:val="00B876D3"/>
    <w:rsid w:val="00B87DC1"/>
    <w:rsid w:val="00B907CC"/>
    <w:rsid w:val="00B91130"/>
    <w:rsid w:val="00B9216A"/>
    <w:rsid w:val="00B936A6"/>
    <w:rsid w:val="00B9538C"/>
    <w:rsid w:val="00B95B2D"/>
    <w:rsid w:val="00B95F5E"/>
    <w:rsid w:val="00B95F87"/>
    <w:rsid w:val="00B979D1"/>
    <w:rsid w:val="00B97FD6"/>
    <w:rsid w:val="00BA0D31"/>
    <w:rsid w:val="00BA1E5F"/>
    <w:rsid w:val="00BA3BA1"/>
    <w:rsid w:val="00BA4746"/>
    <w:rsid w:val="00BA5B4B"/>
    <w:rsid w:val="00BA5B60"/>
    <w:rsid w:val="00BA5DAF"/>
    <w:rsid w:val="00BA6A7D"/>
    <w:rsid w:val="00BA706C"/>
    <w:rsid w:val="00BB13BD"/>
    <w:rsid w:val="00BB164E"/>
    <w:rsid w:val="00BB27B0"/>
    <w:rsid w:val="00BB290F"/>
    <w:rsid w:val="00BB2D97"/>
    <w:rsid w:val="00BB319C"/>
    <w:rsid w:val="00BB3A27"/>
    <w:rsid w:val="00BB3CE7"/>
    <w:rsid w:val="00BB3DB1"/>
    <w:rsid w:val="00BB4074"/>
    <w:rsid w:val="00BB44E2"/>
    <w:rsid w:val="00BB4E37"/>
    <w:rsid w:val="00BB56E9"/>
    <w:rsid w:val="00BB6071"/>
    <w:rsid w:val="00BB7A82"/>
    <w:rsid w:val="00BC091E"/>
    <w:rsid w:val="00BC0DDA"/>
    <w:rsid w:val="00BC1A64"/>
    <w:rsid w:val="00BC29A4"/>
    <w:rsid w:val="00BC29D8"/>
    <w:rsid w:val="00BC3229"/>
    <w:rsid w:val="00BC55FB"/>
    <w:rsid w:val="00BC646F"/>
    <w:rsid w:val="00BC690A"/>
    <w:rsid w:val="00BC7CAA"/>
    <w:rsid w:val="00BD04AC"/>
    <w:rsid w:val="00BD055F"/>
    <w:rsid w:val="00BD14A5"/>
    <w:rsid w:val="00BD19BC"/>
    <w:rsid w:val="00BD23F9"/>
    <w:rsid w:val="00BD2499"/>
    <w:rsid w:val="00BD2BE0"/>
    <w:rsid w:val="00BD32A3"/>
    <w:rsid w:val="00BD381D"/>
    <w:rsid w:val="00BD42F9"/>
    <w:rsid w:val="00BD4DEE"/>
    <w:rsid w:val="00BD4F09"/>
    <w:rsid w:val="00BD5200"/>
    <w:rsid w:val="00BD5673"/>
    <w:rsid w:val="00BD657E"/>
    <w:rsid w:val="00BD70AF"/>
    <w:rsid w:val="00BD796D"/>
    <w:rsid w:val="00BE0003"/>
    <w:rsid w:val="00BE17E9"/>
    <w:rsid w:val="00BE193D"/>
    <w:rsid w:val="00BE2D27"/>
    <w:rsid w:val="00BE3695"/>
    <w:rsid w:val="00BE3C71"/>
    <w:rsid w:val="00BE3D31"/>
    <w:rsid w:val="00BE4DB1"/>
    <w:rsid w:val="00BE4E6E"/>
    <w:rsid w:val="00BE4FFB"/>
    <w:rsid w:val="00BE5299"/>
    <w:rsid w:val="00BE667C"/>
    <w:rsid w:val="00BE6AA3"/>
    <w:rsid w:val="00BE72B5"/>
    <w:rsid w:val="00BE7AD9"/>
    <w:rsid w:val="00BE7AF1"/>
    <w:rsid w:val="00BE7E12"/>
    <w:rsid w:val="00BF00D4"/>
    <w:rsid w:val="00BF00FC"/>
    <w:rsid w:val="00BF148F"/>
    <w:rsid w:val="00BF157F"/>
    <w:rsid w:val="00BF2FD3"/>
    <w:rsid w:val="00BF3562"/>
    <w:rsid w:val="00BF3703"/>
    <w:rsid w:val="00BF3F9E"/>
    <w:rsid w:val="00BF44ED"/>
    <w:rsid w:val="00BF52EE"/>
    <w:rsid w:val="00BF605C"/>
    <w:rsid w:val="00BF7024"/>
    <w:rsid w:val="00BF74B4"/>
    <w:rsid w:val="00BF7B45"/>
    <w:rsid w:val="00C01BB0"/>
    <w:rsid w:val="00C02A61"/>
    <w:rsid w:val="00C02CAA"/>
    <w:rsid w:val="00C04C1A"/>
    <w:rsid w:val="00C0563E"/>
    <w:rsid w:val="00C068DB"/>
    <w:rsid w:val="00C06DAA"/>
    <w:rsid w:val="00C07225"/>
    <w:rsid w:val="00C07C10"/>
    <w:rsid w:val="00C10943"/>
    <w:rsid w:val="00C10EB3"/>
    <w:rsid w:val="00C119F0"/>
    <w:rsid w:val="00C120FA"/>
    <w:rsid w:val="00C12F6F"/>
    <w:rsid w:val="00C13B89"/>
    <w:rsid w:val="00C13BFB"/>
    <w:rsid w:val="00C13FE5"/>
    <w:rsid w:val="00C144F5"/>
    <w:rsid w:val="00C14AC8"/>
    <w:rsid w:val="00C15031"/>
    <w:rsid w:val="00C1529C"/>
    <w:rsid w:val="00C1575A"/>
    <w:rsid w:val="00C16A4A"/>
    <w:rsid w:val="00C17D35"/>
    <w:rsid w:val="00C17DDD"/>
    <w:rsid w:val="00C21E92"/>
    <w:rsid w:val="00C21FAE"/>
    <w:rsid w:val="00C22446"/>
    <w:rsid w:val="00C2258B"/>
    <w:rsid w:val="00C22658"/>
    <w:rsid w:val="00C22E4A"/>
    <w:rsid w:val="00C23D22"/>
    <w:rsid w:val="00C24AD8"/>
    <w:rsid w:val="00C24F73"/>
    <w:rsid w:val="00C25235"/>
    <w:rsid w:val="00C25DD9"/>
    <w:rsid w:val="00C27BC9"/>
    <w:rsid w:val="00C303AF"/>
    <w:rsid w:val="00C31644"/>
    <w:rsid w:val="00C31756"/>
    <w:rsid w:val="00C31EC5"/>
    <w:rsid w:val="00C32C50"/>
    <w:rsid w:val="00C33617"/>
    <w:rsid w:val="00C33FEE"/>
    <w:rsid w:val="00C34DB8"/>
    <w:rsid w:val="00C35B80"/>
    <w:rsid w:val="00C36B55"/>
    <w:rsid w:val="00C37B59"/>
    <w:rsid w:val="00C405C6"/>
    <w:rsid w:val="00C406CD"/>
    <w:rsid w:val="00C408E5"/>
    <w:rsid w:val="00C409BB"/>
    <w:rsid w:val="00C41412"/>
    <w:rsid w:val="00C41918"/>
    <w:rsid w:val="00C41D50"/>
    <w:rsid w:val="00C421D1"/>
    <w:rsid w:val="00C4368C"/>
    <w:rsid w:val="00C440CD"/>
    <w:rsid w:val="00C44499"/>
    <w:rsid w:val="00C450ED"/>
    <w:rsid w:val="00C45536"/>
    <w:rsid w:val="00C458EB"/>
    <w:rsid w:val="00C4634F"/>
    <w:rsid w:val="00C4644B"/>
    <w:rsid w:val="00C46DC9"/>
    <w:rsid w:val="00C46E17"/>
    <w:rsid w:val="00C47E84"/>
    <w:rsid w:val="00C5142D"/>
    <w:rsid w:val="00C51AB1"/>
    <w:rsid w:val="00C5219E"/>
    <w:rsid w:val="00C52392"/>
    <w:rsid w:val="00C524BC"/>
    <w:rsid w:val="00C53C45"/>
    <w:rsid w:val="00C61B45"/>
    <w:rsid w:val="00C625EF"/>
    <w:rsid w:val="00C63DC7"/>
    <w:rsid w:val="00C63EA4"/>
    <w:rsid w:val="00C65127"/>
    <w:rsid w:val="00C65884"/>
    <w:rsid w:val="00C65A43"/>
    <w:rsid w:val="00C65FF9"/>
    <w:rsid w:val="00C66540"/>
    <w:rsid w:val="00C67BDB"/>
    <w:rsid w:val="00C703D7"/>
    <w:rsid w:val="00C71590"/>
    <w:rsid w:val="00C719D0"/>
    <w:rsid w:val="00C722E3"/>
    <w:rsid w:val="00C73928"/>
    <w:rsid w:val="00C762CB"/>
    <w:rsid w:val="00C76BE1"/>
    <w:rsid w:val="00C76FF8"/>
    <w:rsid w:val="00C7781D"/>
    <w:rsid w:val="00C80E71"/>
    <w:rsid w:val="00C81C97"/>
    <w:rsid w:val="00C82F77"/>
    <w:rsid w:val="00C834AB"/>
    <w:rsid w:val="00C836D2"/>
    <w:rsid w:val="00C83E9C"/>
    <w:rsid w:val="00C84537"/>
    <w:rsid w:val="00C84FE7"/>
    <w:rsid w:val="00C8593B"/>
    <w:rsid w:val="00C86475"/>
    <w:rsid w:val="00C868A6"/>
    <w:rsid w:val="00C872B5"/>
    <w:rsid w:val="00C8785C"/>
    <w:rsid w:val="00C87E23"/>
    <w:rsid w:val="00C916EB"/>
    <w:rsid w:val="00C9329C"/>
    <w:rsid w:val="00C93758"/>
    <w:rsid w:val="00C94E2B"/>
    <w:rsid w:val="00C94FB6"/>
    <w:rsid w:val="00C9611B"/>
    <w:rsid w:val="00C961DF"/>
    <w:rsid w:val="00C96B4A"/>
    <w:rsid w:val="00C975D2"/>
    <w:rsid w:val="00C97CFB"/>
    <w:rsid w:val="00C97FF2"/>
    <w:rsid w:val="00CA0547"/>
    <w:rsid w:val="00CA5D5A"/>
    <w:rsid w:val="00CA7138"/>
    <w:rsid w:val="00CA7308"/>
    <w:rsid w:val="00CA76CB"/>
    <w:rsid w:val="00CA7C15"/>
    <w:rsid w:val="00CB057E"/>
    <w:rsid w:val="00CB06DD"/>
    <w:rsid w:val="00CB16BF"/>
    <w:rsid w:val="00CB2893"/>
    <w:rsid w:val="00CB2D59"/>
    <w:rsid w:val="00CB2F44"/>
    <w:rsid w:val="00CB4CDA"/>
    <w:rsid w:val="00CB51EA"/>
    <w:rsid w:val="00CB5707"/>
    <w:rsid w:val="00CB58BC"/>
    <w:rsid w:val="00CB642B"/>
    <w:rsid w:val="00CB65DA"/>
    <w:rsid w:val="00CB7061"/>
    <w:rsid w:val="00CB7783"/>
    <w:rsid w:val="00CB7D21"/>
    <w:rsid w:val="00CC0928"/>
    <w:rsid w:val="00CC18DD"/>
    <w:rsid w:val="00CC33BC"/>
    <w:rsid w:val="00CC3C6A"/>
    <w:rsid w:val="00CC4408"/>
    <w:rsid w:val="00CC4684"/>
    <w:rsid w:val="00CC4F8B"/>
    <w:rsid w:val="00CC56CC"/>
    <w:rsid w:val="00CD11B4"/>
    <w:rsid w:val="00CD233B"/>
    <w:rsid w:val="00CD39BB"/>
    <w:rsid w:val="00CD49D0"/>
    <w:rsid w:val="00CD612E"/>
    <w:rsid w:val="00CD6448"/>
    <w:rsid w:val="00CD6847"/>
    <w:rsid w:val="00CD73FD"/>
    <w:rsid w:val="00CE0576"/>
    <w:rsid w:val="00CE065E"/>
    <w:rsid w:val="00CE0FFF"/>
    <w:rsid w:val="00CE2362"/>
    <w:rsid w:val="00CE2C90"/>
    <w:rsid w:val="00CE2D82"/>
    <w:rsid w:val="00CE354E"/>
    <w:rsid w:val="00CE3B84"/>
    <w:rsid w:val="00CE3CC7"/>
    <w:rsid w:val="00CE7B11"/>
    <w:rsid w:val="00CF1441"/>
    <w:rsid w:val="00CF1A2F"/>
    <w:rsid w:val="00CF2236"/>
    <w:rsid w:val="00CF2B71"/>
    <w:rsid w:val="00CF2D6F"/>
    <w:rsid w:val="00CF449D"/>
    <w:rsid w:val="00CF5214"/>
    <w:rsid w:val="00CF6A51"/>
    <w:rsid w:val="00D0045D"/>
    <w:rsid w:val="00D00BF5"/>
    <w:rsid w:val="00D00D97"/>
    <w:rsid w:val="00D00E05"/>
    <w:rsid w:val="00D01F24"/>
    <w:rsid w:val="00D02593"/>
    <w:rsid w:val="00D026CE"/>
    <w:rsid w:val="00D026F8"/>
    <w:rsid w:val="00D02EBB"/>
    <w:rsid w:val="00D03658"/>
    <w:rsid w:val="00D04244"/>
    <w:rsid w:val="00D05638"/>
    <w:rsid w:val="00D0572F"/>
    <w:rsid w:val="00D10C3E"/>
    <w:rsid w:val="00D11516"/>
    <w:rsid w:val="00D11F38"/>
    <w:rsid w:val="00D1326B"/>
    <w:rsid w:val="00D1378F"/>
    <w:rsid w:val="00D13FDD"/>
    <w:rsid w:val="00D15047"/>
    <w:rsid w:val="00D1576B"/>
    <w:rsid w:val="00D1647D"/>
    <w:rsid w:val="00D16A9E"/>
    <w:rsid w:val="00D16BAB"/>
    <w:rsid w:val="00D17B2F"/>
    <w:rsid w:val="00D17C3C"/>
    <w:rsid w:val="00D202B5"/>
    <w:rsid w:val="00D20758"/>
    <w:rsid w:val="00D20791"/>
    <w:rsid w:val="00D21540"/>
    <w:rsid w:val="00D21C7D"/>
    <w:rsid w:val="00D22BB2"/>
    <w:rsid w:val="00D22FF1"/>
    <w:rsid w:val="00D25478"/>
    <w:rsid w:val="00D25C57"/>
    <w:rsid w:val="00D25F44"/>
    <w:rsid w:val="00D26092"/>
    <w:rsid w:val="00D26D3C"/>
    <w:rsid w:val="00D270D3"/>
    <w:rsid w:val="00D27483"/>
    <w:rsid w:val="00D277C4"/>
    <w:rsid w:val="00D30C93"/>
    <w:rsid w:val="00D31CCE"/>
    <w:rsid w:val="00D31F7B"/>
    <w:rsid w:val="00D33C5E"/>
    <w:rsid w:val="00D348ED"/>
    <w:rsid w:val="00D3502C"/>
    <w:rsid w:val="00D350E3"/>
    <w:rsid w:val="00D35DB6"/>
    <w:rsid w:val="00D36AFB"/>
    <w:rsid w:val="00D371EF"/>
    <w:rsid w:val="00D37C29"/>
    <w:rsid w:val="00D40118"/>
    <w:rsid w:val="00D44023"/>
    <w:rsid w:val="00D44ACB"/>
    <w:rsid w:val="00D454F2"/>
    <w:rsid w:val="00D46887"/>
    <w:rsid w:val="00D47129"/>
    <w:rsid w:val="00D47B06"/>
    <w:rsid w:val="00D47F2D"/>
    <w:rsid w:val="00D50A01"/>
    <w:rsid w:val="00D50EB9"/>
    <w:rsid w:val="00D52831"/>
    <w:rsid w:val="00D539CA"/>
    <w:rsid w:val="00D54D38"/>
    <w:rsid w:val="00D55000"/>
    <w:rsid w:val="00D55CD1"/>
    <w:rsid w:val="00D55F72"/>
    <w:rsid w:val="00D5746F"/>
    <w:rsid w:val="00D600AE"/>
    <w:rsid w:val="00D620A6"/>
    <w:rsid w:val="00D634D8"/>
    <w:rsid w:val="00D64999"/>
    <w:rsid w:val="00D65604"/>
    <w:rsid w:val="00D6568B"/>
    <w:rsid w:val="00D65CE6"/>
    <w:rsid w:val="00D65F36"/>
    <w:rsid w:val="00D66475"/>
    <w:rsid w:val="00D70989"/>
    <w:rsid w:val="00D70CFE"/>
    <w:rsid w:val="00D70D49"/>
    <w:rsid w:val="00D712C7"/>
    <w:rsid w:val="00D71634"/>
    <w:rsid w:val="00D7164D"/>
    <w:rsid w:val="00D729D1"/>
    <w:rsid w:val="00D739A2"/>
    <w:rsid w:val="00D74A88"/>
    <w:rsid w:val="00D74E0B"/>
    <w:rsid w:val="00D752F1"/>
    <w:rsid w:val="00D755B0"/>
    <w:rsid w:val="00D764C4"/>
    <w:rsid w:val="00D76759"/>
    <w:rsid w:val="00D775AA"/>
    <w:rsid w:val="00D80155"/>
    <w:rsid w:val="00D802D7"/>
    <w:rsid w:val="00D803F7"/>
    <w:rsid w:val="00D810B0"/>
    <w:rsid w:val="00D81818"/>
    <w:rsid w:val="00D81FAC"/>
    <w:rsid w:val="00D8328E"/>
    <w:rsid w:val="00D849B1"/>
    <w:rsid w:val="00D85563"/>
    <w:rsid w:val="00D85EC7"/>
    <w:rsid w:val="00D861E1"/>
    <w:rsid w:val="00D8629C"/>
    <w:rsid w:val="00D8695D"/>
    <w:rsid w:val="00D8766C"/>
    <w:rsid w:val="00D876EA"/>
    <w:rsid w:val="00D90307"/>
    <w:rsid w:val="00D92F44"/>
    <w:rsid w:val="00D94F94"/>
    <w:rsid w:val="00D96FF7"/>
    <w:rsid w:val="00D977F0"/>
    <w:rsid w:val="00DA110F"/>
    <w:rsid w:val="00DA155A"/>
    <w:rsid w:val="00DA1D8A"/>
    <w:rsid w:val="00DA3AB1"/>
    <w:rsid w:val="00DA4660"/>
    <w:rsid w:val="00DA4D18"/>
    <w:rsid w:val="00DA599A"/>
    <w:rsid w:val="00DA7CA0"/>
    <w:rsid w:val="00DB02FE"/>
    <w:rsid w:val="00DB0C66"/>
    <w:rsid w:val="00DB1933"/>
    <w:rsid w:val="00DB3276"/>
    <w:rsid w:val="00DB4DCE"/>
    <w:rsid w:val="00DB5588"/>
    <w:rsid w:val="00DB6F66"/>
    <w:rsid w:val="00DC14D7"/>
    <w:rsid w:val="00DC198D"/>
    <w:rsid w:val="00DC225C"/>
    <w:rsid w:val="00DC2ECB"/>
    <w:rsid w:val="00DC42CD"/>
    <w:rsid w:val="00DC4DCD"/>
    <w:rsid w:val="00DC5499"/>
    <w:rsid w:val="00DC5B0D"/>
    <w:rsid w:val="00DC5C33"/>
    <w:rsid w:val="00DC6564"/>
    <w:rsid w:val="00DD0082"/>
    <w:rsid w:val="00DD0889"/>
    <w:rsid w:val="00DD0B17"/>
    <w:rsid w:val="00DD17DA"/>
    <w:rsid w:val="00DD3F84"/>
    <w:rsid w:val="00DD41D8"/>
    <w:rsid w:val="00DD5970"/>
    <w:rsid w:val="00DD5B55"/>
    <w:rsid w:val="00DD7E4F"/>
    <w:rsid w:val="00DD7EA0"/>
    <w:rsid w:val="00DE0882"/>
    <w:rsid w:val="00DE112B"/>
    <w:rsid w:val="00DE1D16"/>
    <w:rsid w:val="00DE2483"/>
    <w:rsid w:val="00DE3778"/>
    <w:rsid w:val="00DE3813"/>
    <w:rsid w:val="00DE523D"/>
    <w:rsid w:val="00DE5975"/>
    <w:rsid w:val="00DF02CB"/>
    <w:rsid w:val="00DF04F9"/>
    <w:rsid w:val="00DF194A"/>
    <w:rsid w:val="00DF4601"/>
    <w:rsid w:val="00DF503D"/>
    <w:rsid w:val="00DF6889"/>
    <w:rsid w:val="00DF731E"/>
    <w:rsid w:val="00DF73EF"/>
    <w:rsid w:val="00DF745E"/>
    <w:rsid w:val="00DF7A20"/>
    <w:rsid w:val="00E0029C"/>
    <w:rsid w:val="00E01328"/>
    <w:rsid w:val="00E0250D"/>
    <w:rsid w:val="00E0273A"/>
    <w:rsid w:val="00E0299F"/>
    <w:rsid w:val="00E038AE"/>
    <w:rsid w:val="00E03CEB"/>
    <w:rsid w:val="00E03FB9"/>
    <w:rsid w:val="00E04027"/>
    <w:rsid w:val="00E0534B"/>
    <w:rsid w:val="00E0583C"/>
    <w:rsid w:val="00E05A73"/>
    <w:rsid w:val="00E07F7B"/>
    <w:rsid w:val="00E10762"/>
    <w:rsid w:val="00E10827"/>
    <w:rsid w:val="00E1106A"/>
    <w:rsid w:val="00E13B66"/>
    <w:rsid w:val="00E14270"/>
    <w:rsid w:val="00E14596"/>
    <w:rsid w:val="00E14B35"/>
    <w:rsid w:val="00E1519C"/>
    <w:rsid w:val="00E15594"/>
    <w:rsid w:val="00E1687F"/>
    <w:rsid w:val="00E2163B"/>
    <w:rsid w:val="00E22FF3"/>
    <w:rsid w:val="00E24B09"/>
    <w:rsid w:val="00E24C32"/>
    <w:rsid w:val="00E24D83"/>
    <w:rsid w:val="00E24F37"/>
    <w:rsid w:val="00E25132"/>
    <w:rsid w:val="00E266AF"/>
    <w:rsid w:val="00E2689C"/>
    <w:rsid w:val="00E314C7"/>
    <w:rsid w:val="00E315C9"/>
    <w:rsid w:val="00E3241B"/>
    <w:rsid w:val="00E33DA0"/>
    <w:rsid w:val="00E3451B"/>
    <w:rsid w:val="00E35A60"/>
    <w:rsid w:val="00E35C3B"/>
    <w:rsid w:val="00E35C5E"/>
    <w:rsid w:val="00E35F70"/>
    <w:rsid w:val="00E36176"/>
    <w:rsid w:val="00E36210"/>
    <w:rsid w:val="00E422C8"/>
    <w:rsid w:val="00E42972"/>
    <w:rsid w:val="00E4405A"/>
    <w:rsid w:val="00E4539E"/>
    <w:rsid w:val="00E45B69"/>
    <w:rsid w:val="00E4786D"/>
    <w:rsid w:val="00E508C0"/>
    <w:rsid w:val="00E50F53"/>
    <w:rsid w:val="00E50F96"/>
    <w:rsid w:val="00E517B7"/>
    <w:rsid w:val="00E537FB"/>
    <w:rsid w:val="00E54A0B"/>
    <w:rsid w:val="00E54F7F"/>
    <w:rsid w:val="00E5617C"/>
    <w:rsid w:val="00E56679"/>
    <w:rsid w:val="00E56FA2"/>
    <w:rsid w:val="00E57283"/>
    <w:rsid w:val="00E61095"/>
    <w:rsid w:val="00E61A05"/>
    <w:rsid w:val="00E61A2D"/>
    <w:rsid w:val="00E61ECF"/>
    <w:rsid w:val="00E62BF7"/>
    <w:rsid w:val="00E63C0C"/>
    <w:rsid w:val="00E64555"/>
    <w:rsid w:val="00E64C30"/>
    <w:rsid w:val="00E6574A"/>
    <w:rsid w:val="00E668F4"/>
    <w:rsid w:val="00E70281"/>
    <w:rsid w:val="00E706CA"/>
    <w:rsid w:val="00E70E84"/>
    <w:rsid w:val="00E721BA"/>
    <w:rsid w:val="00E734CD"/>
    <w:rsid w:val="00E739EE"/>
    <w:rsid w:val="00E73D3E"/>
    <w:rsid w:val="00E77295"/>
    <w:rsid w:val="00E80257"/>
    <w:rsid w:val="00E816CD"/>
    <w:rsid w:val="00E8509E"/>
    <w:rsid w:val="00E8511A"/>
    <w:rsid w:val="00E861B0"/>
    <w:rsid w:val="00E8653A"/>
    <w:rsid w:val="00E9019B"/>
    <w:rsid w:val="00E904EB"/>
    <w:rsid w:val="00E90629"/>
    <w:rsid w:val="00E92D3F"/>
    <w:rsid w:val="00E941C6"/>
    <w:rsid w:val="00E942CA"/>
    <w:rsid w:val="00E96634"/>
    <w:rsid w:val="00E968D0"/>
    <w:rsid w:val="00E96AB6"/>
    <w:rsid w:val="00E97FF6"/>
    <w:rsid w:val="00EA087A"/>
    <w:rsid w:val="00EA30AC"/>
    <w:rsid w:val="00EA422B"/>
    <w:rsid w:val="00EA620E"/>
    <w:rsid w:val="00EA6275"/>
    <w:rsid w:val="00EA6294"/>
    <w:rsid w:val="00EB2BD8"/>
    <w:rsid w:val="00EB5968"/>
    <w:rsid w:val="00EB7241"/>
    <w:rsid w:val="00EB7979"/>
    <w:rsid w:val="00EB7CFB"/>
    <w:rsid w:val="00EB7FE4"/>
    <w:rsid w:val="00EC20E7"/>
    <w:rsid w:val="00EC22EA"/>
    <w:rsid w:val="00EC2803"/>
    <w:rsid w:val="00EC2EF5"/>
    <w:rsid w:val="00EC3765"/>
    <w:rsid w:val="00EC4B08"/>
    <w:rsid w:val="00EC5446"/>
    <w:rsid w:val="00EC6064"/>
    <w:rsid w:val="00EC75AE"/>
    <w:rsid w:val="00ED0665"/>
    <w:rsid w:val="00ED3753"/>
    <w:rsid w:val="00ED3CB9"/>
    <w:rsid w:val="00ED4ECE"/>
    <w:rsid w:val="00ED5C60"/>
    <w:rsid w:val="00ED5F78"/>
    <w:rsid w:val="00ED67B6"/>
    <w:rsid w:val="00ED67C2"/>
    <w:rsid w:val="00ED725F"/>
    <w:rsid w:val="00ED7E9D"/>
    <w:rsid w:val="00EE1B29"/>
    <w:rsid w:val="00EE31D3"/>
    <w:rsid w:val="00EE40B8"/>
    <w:rsid w:val="00EE5A7A"/>
    <w:rsid w:val="00EE5F05"/>
    <w:rsid w:val="00EE622B"/>
    <w:rsid w:val="00EE66E0"/>
    <w:rsid w:val="00EE6806"/>
    <w:rsid w:val="00EE758E"/>
    <w:rsid w:val="00EE77C6"/>
    <w:rsid w:val="00EE7F30"/>
    <w:rsid w:val="00EF1AD0"/>
    <w:rsid w:val="00EF29E8"/>
    <w:rsid w:val="00EF3164"/>
    <w:rsid w:val="00EF409C"/>
    <w:rsid w:val="00EF544C"/>
    <w:rsid w:val="00EF5931"/>
    <w:rsid w:val="00EF5C43"/>
    <w:rsid w:val="00EF6A2A"/>
    <w:rsid w:val="00F00FF9"/>
    <w:rsid w:val="00F03449"/>
    <w:rsid w:val="00F04567"/>
    <w:rsid w:val="00F066C2"/>
    <w:rsid w:val="00F07D7B"/>
    <w:rsid w:val="00F1016B"/>
    <w:rsid w:val="00F10A11"/>
    <w:rsid w:val="00F11C4B"/>
    <w:rsid w:val="00F12D28"/>
    <w:rsid w:val="00F13251"/>
    <w:rsid w:val="00F14784"/>
    <w:rsid w:val="00F15173"/>
    <w:rsid w:val="00F160FE"/>
    <w:rsid w:val="00F16724"/>
    <w:rsid w:val="00F17A58"/>
    <w:rsid w:val="00F17DFA"/>
    <w:rsid w:val="00F2074A"/>
    <w:rsid w:val="00F2202D"/>
    <w:rsid w:val="00F22229"/>
    <w:rsid w:val="00F22244"/>
    <w:rsid w:val="00F2243D"/>
    <w:rsid w:val="00F2297B"/>
    <w:rsid w:val="00F24463"/>
    <w:rsid w:val="00F244AA"/>
    <w:rsid w:val="00F24CC4"/>
    <w:rsid w:val="00F2562C"/>
    <w:rsid w:val="00F25BF3"/>
    <w:rsid w:val="00F277BD"/>
    <w:rsid w:val="00F27E5F"/>
    <w:rsid w:val="00F3011A"/>
    <w:rsid w:val="00F31326"/>
    <w:rsid w:val="00F329DA"/>
    <w:rsid w:val="00F33054"/>
    <w:rsid w:val="00F33139"/>
    <w:rsid w:val="00F33782"/>
    <w:rsid w:val="00F33A39"/>
    <w:rsid w:val="00F351E8"/>
    <w:rsid w:val="00F35F5F"/>
    <w:rsid w:val="00F35FD0"/>
    <w:rsid w:val="00F36850"/>
    <w:rsid w:val="00F36E29"/>
    <w:rsid w:val="00F37A3A"/>
    <w:rsid w:val="00F405EF"/>
    <w:rsid w:val="00F40752"/>
    <w:rsid w:val="00F42BBA"/>
    <w:rsid w:val="00F42C6C"/>
    <w:rsid w:val="00F45352"/>
    <w:rsid w:val="00F50D7E"/>
    <w:rsid w:val="00F513E1"/>
    <w:rsid w:val="00F524F4"/>
    <w:rsid w:val="00F52B0C"/>
    <w:rsid w:val="00F532A1"/>
    <w:rsid w:val="00F53FCE"/>
    <w:rsid w:val="00F54D3A"/>
    <w:rsid w:val="00F5500A"/>
    <w:rsid w:val="00F55231"/>
    <w:rsid w:val="00F552A2"/>
    <w:rsid w:val="00F552E0"/>
    <w:rsid w:val="00F5599C"/>
    <w:rsid w:val="00F55BAF"/>
    <w:rsid w:val="00F568D8"/>
    <w:rsid w:val="00F56A21"/>
    <w:rsid w:val="00F57DC4"/>
    <w:rsid w:val="00F60701"/>
    <w:rsid w:val="00F60C65"/>
    <w:rsid w:val="00F610A7"/>
    <w:rsid w:val="00F61C5A"/>
    <w:rsid w:val="00F6224F"/>
    <w:rsid w:val="00F63277"/>
    <w:rsid w:val="00F638CF"/>
    <w:rsid w:val="00F63FEF"/>
    <w:rsid w:val="00F660AE"/>
    <w:rsid w:val="00F66114"/>
    <w:rsid w:val="00F66F20"/>
    <w:rsid w:val="00F67A24"/>
    <w:rsid w:val="00F700F6"/>
    <w:rsid w:val="00F70623"/>
    <w:rsid w:val="00F70F67"/>
    <w:rsid w:val="00F71D04"/>
    <w:rsid w:val="00F72800"/>
    <w:rsid w:val="00F72AC1"/>
    <w:rsid w:val="00F72F5C"/>
    <w:rsid w:val="00F7621A"/>
    <w:rsid w:val="00F76334"/>
    <w:rsid w:val="00F76FBB"/>
    <w:rsid w:val="00F8172B"/>
    <w:rsid w:val="00F81974"/>
    <w:rsid w:val="00F81E3F"/>
    <w:rsid w:val="00F82392"/>
    <w:rsid w:val="00F825F3"/>
    <w:rsid w:val="00F83ABE"/>
    <w:rsid w:val="00F845E8"/>
    <w:rsid w:val="00F850C6"/>
    <w:rsid w:val="00F853E7"/>
    <w:rsid w:val="00F86244"/>
    <w:rsid w:val="00F869E4"/>
    <w:rsid w:val="00F879B9"/>
    <w:rsid w:val="00F87B15"/>
    <w:rsid w:val="00F90786"/>
    <w:rsid w:val="00F90AD1"/>
    <w:rsid w:val="00F913B1"/>
    <w:rsid w:val="00F9313F"/>
    <w:rsid w:val="00F93700"/>
    <w:rsid w:val="00F93714"/>
    <w:rsid w:val="00F94B43"/>
    <w:rsid w:val="00F959A4"/>
    <w:rsid w:val="00F96344"/>
    <w:rsid w:val="00F96509"/>
    <w:rsid w:val="00F968A4"/>
    <w:rsid w:val="00F971F6"/>
    <w:rsid w:val="00F976E2"/>
    <w:rsid w:val="00F9798A"/>
    <w:rsid w:val="00FA40F4"/>
    <w:rsid w:val="00FA4ED7"/>
    <w:rsid w:val="00FA5DE6"/>
    <w:rsid w:val="00FA6257"/>
    <w:rsid w:val="00FA661E"/>
    <w:rsid w:val="00FB0096"/>
    <w:rsid w:val="00FB0D3A"/>
    <w:rsid w:val="00FB1631"/>
    <w:rsid w:val="00FB1AB7"/>
    <w:rsid w:val="00FB2119"/>
    <w:rsid w:val="00FB23A6"/>
    <w:rsid w:val="00FB2501"/>
    <w:rsid w:val="00FB421A"/>
    <w:rsid w:val="00FB4F2C"/>
    <w:rsid w:val="00FB5767"/>
    <w:rsid w:val="00FB5B85"/>
    <w:rsid w:val="00FB5D84"/>
    <w:rsid w:val="00FB6747"/>
    <w:rsid w:val="00FB7AD9"/>
    <w:rsid w:val="00FC0140"/>
    <w:rsid w:val="00FC0326"/>
    <w:rsid w:val="00FC0F83"/>
    <w:rsid w:val="00FC14D0"/>
    <w:rsid w:val="00FC212F"/>
    <w:rsid w:val="00FC3492"/>
    <w:rsid w:val="00FC38AD"/>
    <w:rsid w:val="00FC417E"/>
    <w:rsid w:val="00FC6320"/>
    <w:rsid w:val="00FC7C5D"/>
    <w:rsid w:val="00FD1DE9"/>
    <w:rsid w:val="00FD2565"/>
    <w:rsid w:val="00FD4EA3"/>
    <w:rsid w:val="00FD65C4"/>
    <w:rsid w:val="00FD6F91"/>
    <w:rsid w:val="00FD7B08"/>
    <w:rsid w:val="00FE04E8"/>
    <w:rsid w:val="00FE069A"/>
    <w:rsid w:val="00FE2254"/>
    <w:rsid w:val="00FE237C"/>
    <w:rsid w:val="00FE3395"/>
    <w:rsid w:val="00FE3B67"/>
    <w:rsid w:val="00FE41AF"/>
    <w:rsid w:val="00FE4547"/>
    <w:rsid w:val="00FE4A2E"/>
    <w:rsid w:val="00FE6662"/>
    <w:rsid w:val="00FE7142"/>
    <w:rsid w:val="00FE744F"/>
    <w:rsid w:val="00FF0BBA"/>
    <w:rsid w:val="00FF1E8B"/>
    <w:rsid w:val="00FF3195"/>
    <w:rsid w:val="00FF3767"/>
    <w:rsid w:val="00FF3D43"/>
    <w:rsid w:val="00FF3DBA"/>
    <w:rsid w:val="00FF4844"/>
    <w:rsid w:val="00FF4E6B"/>
    <w:rsid w:val="00FF4F1F"/>
    <w:rsid w:val="00FF6771"/>
    <w:rsid w:val="00FF6EFB"/>
    <w:rsid w:val="00FF70E8"/>
    <w:rsid w:val="00FF756B"/>
    <w:rsid w:val="00FF77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098A01EE"/>
  <w15:chartTrackingRefBased/>
  <w15:docId w15:val="{092A17EB-7A7A-412A-8D72-31880FF4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C0D"/>
  </w:style>
  <w:style w:type="paragraph" w:styleId="Heading1">
    <w:name w:val="heading 1"/>
    <w:basedOn w:val="Normal"/>
    <w:link w:val="Heading1Char"/>
    <w:uiPriority w:val="9"/>
    <w:qFormat/>
    <w:rsid w:val="00671FCB"/>
    <w:pPr>
      <w:spacing w:before="100" w:beforeAutospacing="1" w:after="100" w:afterAutospacing="1"/>
      <w:outlineLvl w:val="0"/>
    </w:pPr>
    <w:rPr>
      <w:rFonts w:eastAsia="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E24F3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rsid w:val="008A7686"/>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rsid w:val="008A768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rsid w:val="008A7686"/>
    <w:rPr>
      <w:vertAlign w:val="superscript"/>
    </w:rPr>
  </w:style>
  <w:style w:type="table" w:styleId="TableGrid">
    <w:name w:val="Table Grid"/>
    <w:basedOn w:val="TableNormal"/>
    <w:uiPriority w:val="39"/>
    <w:rsid w:val="001B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OC style,lp1,Bullet OSM,Proposal Bullet List,Dot pt,No Spacing1,List Paragraph Char Char Char,Indicator Text,Numbered Para 1,List Paragraph à moi,Welt L Char,Welt L,Bullet List,FooterText,numbered,Paragraphe de liste1,列出段落,列出段落1,2,Strip"/>
    <w:basedOn w:val="Normal"/>
    <w:link w:val="ListParagraphChar"/>
    <w:uiPriority w:val="34"/>
    <w:qFormat/>
    <w:rsid w:val="004B035B"/>
    <w:pPr>
      <w:ind w:left="720"/>
      <w:contextualSpacing/>
    </w:pPr>
  </w:style>
  <w:style w:type="paragraph" w:styleId="BalloonText">
    <w:name w:val="Balloon Text"/>
    <w:basedOn w:val="Normal"/>
    <w:link w:val="BalloonTextChar"/>
    <w:uiPriority w:val="99"/>
    <w:semiHidden/>
    <w:unhideWhenUsed/>
    <w:rsid w:val="006111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144"/>
    <w:rPr>
      <w:rFonts w:ascii="Segoe UI" w:hAnsi="Segoe UI" w:cs="Segoe UI"/>
      <w:sz w:val="18"/>
      <w:szCs w:val="18"/>
    </w:rPr>
  </w:style>
  <w:style w:type="character" w:styleId="CommentReference">
    <w:name w:val="annotation reference"/>
    <w:basedOn w:val="DefaultParagraphFont"/>
    <w:uiPriority w:val="99"/>
    <w:semiHidden/>
    <w:unhideWhenUsed/>
    <w:rsid w:val="005D2E1D"/>
    <w:rPr>
      <w:sz w:val="16"/>
      <w:szCs w:val="16"/>
    </w:rPr>
  </w:style>
  <w:style w:type="paragraph" w:styleId="CommentText">
    <w:name w:val="annotation text"/>
    <w:basedOn w:val="Normal"/>
    <w:link w:val="CommentTextChar"/>
    <w:uiPriority w:val="99"/>
    <w:unhideWhenUsed/>
    <w:rsid w:val="005D2E1D"/>
    <w:rPr>
      <w:sz w:val="20"/>
      <w:szCs w:val="20"/>
    </w:rPr>
  </w:style>
  <w:style w:type="character" w:customStyle="1" w:styleId="CommentTextChar">
    <w:name w:val="Comment Text Char"/>
    <w:basedOn w:val="DefaultParagraphFont"/>
    <w:link w:val="CommentText"/>
    <w:uiPriority w:val="99"/>
    <w:rsid w:val="005D2E1D"/>
    <w:rPr>
      <w:sz w:val="20"/>
      <w:szCs w:val="20"/>
    </w:rPr>
  </w:style>
  <w:style w:type="paragraph" w:styleId="CommentSubject">
    <w:name w:val="annotation subject"/>
    <w:basedOn w:val="CommentText"/>
    <w:next w:val="CommentText"/>
    <w:link w:val="CommentSubjectChar"/>
    <w:uiPriority w:val="99"/>
    <w:semiHidden/>
    <w:unhideWhenUsed/>
    <w:rsid w:val="005D2E1D"/>
    <w:rPr>
      <w:b/>
      <w:bCs/>
    </w:rPr>
  </w:style>
  <w:style w:type="character" w:customStyle="1" w:styleId="CommentSubjectChar">
    <w:name w:val="Comment Subject Char"/>
    <w:basedOn w:val="CommentTextChar"/>
    <w:link w:val="CommentSubject"/>
    <w:uiPriority w:val="99"/>
    <w:semiHidden/>
    <w:rsid w:val="005D2E1D"/>
    <w:rPr>
      <w:b/>
      <w:bCs/>
      <w:sz w:val="20"/>
      <w:szCs w:val="20"/>
    </w:rPr>
  </w:style>
  <w:style w:type="paragraph" w:styleId="Revision">
    <w:name w:val="Revision"/>
    <w:hidden/>
    <w:uiPriority w:val="99"/>
    <w:semiHidden/>
    <w:rsid w:val="00020833"/>
  </w:style>
  <w:style w:type="paragraph" w:styleId="Header">
    <w:name w:val="header"/>
    <w:basedOn w:val="Normal"/>
    <w:link w:val="HeaderChar"/>
    <w:uiPriority w:val="99"/>
    <w:unhideWhenUsed/>
    <w:rsid w:val="00020833"/>
    <w:pPr>
      <w:tabs>
        <w:tab w:val="center" w:pos="4153"/>
        <w:tab w:val="right" w:pos="8306"/>
      </w:tabs>
    </w:pPr>
  </w:style>
  <w:style w:type="character" w:customStyle="1" w:styleId="HeaderChar">
    <w:name w:val="Header Char"/>
    <w:basedOn w:val="DefaultParagraphFont"/>
    <w:link w:val="Header"/>
    <w:uiPriority w:val="99"/>
    <w:rsid w:val="00020833"/>
  </w:style>
  <w:style w:type="paragraph" w:styleId="Footer">
    <w:name w:val="footer"/>
    <w:basedOn w:val="Normal"/>
    <w:link w:val="FooterChar"/>
    <w:uiPriority w:val="99"/>
    <w:unhideWhenUsed/>
    <w:rsid w:val="00020833"/>
    <w:pPr>
      <w:tabs>
        <w:tab w:val="center" w:pos="4153"/>
        <w:tab w:val="right" w:pos="8306"/>
      </w:tabs>
    </w:pPr>
  </w:style>
  <w:style w:type="character" w:customStyle="1" w:styleId="FooterChar">
    <w:name w:val="Footer Char"/>
    <w:basedOn w:val="DefaultParagraphFont"/>
    <w:link w:val="Footer"/>
    <w:uiPriority w:val="99"/>
    <w:rsid w:val="00020833"/>
  </w:style>
  <w:style w:type="character" w:styleId="Hyperlink">
    <w:name w:val="Hyperlink"/>
    <w:basedOn w:val="DefaultParagraphFont"/>
    <w:uiPriority w:val="99"/>
    <w:unhideWhenUsed/>
    <w:rsid w:val="005342A2"/>
    <w:rPr>
      <w:color w:val="0563C1" w:themeColor="hyperlink"/>
      <w:u w:val="single"/>
    </w:rPr>
  </w:style>
  <w:style w:type="paragraph" w:customStyle="1" w:styleId="CharCharCharChar">
    <w:name w:val="Char Char Char Char"/>
    <w:aliases w:val="Char2"/>
    <w:basedOn w:val="Normal"/>
    <w:next w:val="Normal"/>
    <w:link w:val="FootnoteReference"/>
    <w:uiPriority w:val="99"/>
    <w:rsid w:val="00780D18"/>
    <w:pPr>
      <w:spacing w:after="160" w:line="240" w:lineRule="exact"/>
      <w:jc w:val="both"/>
      <w:textAlignment w:val="baseline"/>
    </w:pPr>
    <w:rPr>
      <w:vertAlign w:val="superscript"/>
    </w:rPr>
  </w:style>
  <w:style w:type="character" w:styleId="Strong">
    <w:name w:val="Strong"/>
    <w:basedOn w:val="DefaultParagraphFont"/>
    <w:uiPriority w:val="22"/>
    <w:qFormat/>
    <w:rsid w:val="007B37B2"/>
    <w:rPr>
      <w:b/>
      <w:bCs/>
    </w:rPr>
  </w:style>
  <w:style w:type="character" w:customStyle="1" w:styleId="Heading1Char">
    <w:name w:val="Heading 1 Char"/>
    <w:basedOn w:val="DefaultParagraphFont"/>
    <w:link w:val="Heading1"/>
    <w:uiPriority w:val="9"/>
    <w:rsid w:val="00671FCB"/>
    <w:rPr>
      <w:rFonts w:eastAsia="Times New Roman" w:cs="Times New Roman"/>
      <w:b/>
      <w:bCs/>
      <w:kern w:val="36"/>
      <w:sz w:val="48"/>
      <w:szCs w:val="48"/>
      <w:lang w:val="en-GB" w:eastAsia="en-GB"/>
    </w:rPr>
  </w:style>
  <w:style w:type="paragraph" w:styleId="NormalWeb">
    <w:name w:val="Normal (Web)"/>
    <w:basedOn w:val="Normal"/>
    <w:uiPriority w:val="99"/>
    <w:unhideWhenUsed/>
    <w:rsid w:val="00671FCB"/>
    <w:pPr>
      <w:spacing w:before="100" w:beforeAutospacing="1" w:after="100" w:afterAutospacing="1"/>
    </w:pPr>
    <w:rPr>
      <w:rFonts w:eastAsia="Times New Roman" w:cs="Times New Roman"/>
      <w:szCs w:val="24"/>
      <w:lang w:val="en-GB" w:eastAsia="en-GB"/>
    </w:rPr>
  </w:style>
  <w:style w:type="paragraph" w:customStyle="1" w:styleId="tvhtml">
    <w:name w:val="tv_html"/>
    <w:basedOn w:val="Normal"/>
    <w:rsid w:val="00610E0F"/>
    <w:pPr>
      <w:spacing w:before="100" w:beforeAutospacing="1" w:after="100" w:afterAutospacing="1"/>
    </w:pPr>
    <w:rPr>
      <w:rFonts w:eastAsia="Times New Roman" w:cs="Times New Roman"/>
      <w:szCs w:val="24"/>
      <w:lang w:eastAsia="lv-LV"/>
    </w:rPr>
  </w:style>
  <w:style w:type="paragraph" w:styleId="NoSpacing">
    <w:name w:val="No Spacing"/>
    <w:link w:val="NoSpacingChar"/>
    <w:uiPriority w:val="1"/>
    <w:qFormat/>
    <w:rsid w:val="00A3142E"/>
    <w:rPr>
      <w:rFonts w:asciiTheme="minorHAnsi" w:hAnsiTheme="minorHAnsi"/>
      <w:sz w:val="22"/>
    </w:rPr>
  </w:style>
  <w:style w:type="character" w:customStyle="1" w:styleId="NoSpacingChar">
    <w:name w:val="No Spacing Char"/>
    <w:basedOn w:val="DefaultParagraphFont"/>
    <w:link w:val="NoSpacing"/>
    <w:uiPriority w:val="1"/>
    <w:locked/>
    <w:rsid w:val="00A3142E"/>
    <w:rPr>
      <w:rFonts w:asciiTheme="minorHAnsi" w:hAnsiTheme="minorHAnsi"/>
      <w:sz w:val="22"/>
    </w:rPr>
  </w:style>
  <w:style w:type="character" w:customStyle="1" w:styleId="ListParagraphChar">
    <w:name w:val="List Paragraph Char"/>
    <w:aliases w:val="TOC style Char,lp1 Char,Bullet OSM Char,Proposal Bullet List Char,Dot pt Char,No Spacing1 Char,List Paragraph Char Char Char Char,Indicator Text Char,Numbered Para 1 Char,List Paragraph à moi Char,Welt L Char Char,Welt L Char1,2 Char"/>
    <w:basedOn w:val="DefaultParagraphFont"/>
    <w:link w:val="ListParagraph"/>
    <w:uiPriority w:val="34"/>
    <w:qFormat/>
    <w:locked/>
    <w:rsid w:val="00A3142E"/>
  </w:style>
  <w:style w:type="paragraph" w:styleId="TOCHeading">
    <w:name w:val="TOC Heading"/>
    <w:basedOn w:val="Heading1"/>
    <w:next w:val="Normal"/>
    <w:uiPriority w:val="39"/>
    <w:unhideWhenUsed/>
    <w:qFormat/>
    <w:rsid w:val="00B95F8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B95F87"/>
    <w:pPr>
      <w:spacing w:after="100"/>
    </w:pPr>
  </w:style>
  <w:style w:type="character" w:customStyle="1" w:styleId="Heading2Char">
    <w:name w:val="Heading 2 Char"/>
    <w:basedOn w:val="DefaultParagraphFont"/>
    <w:link w:val="Heading2"/>
    <w:uiPriority w:val="9"/>
    <w:rsid w:val="00E24F3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FB0D3A"/>
    <w:pPr>
      <w:spacing w:after="100"/>
      <w:ind w:left="240"/>
    </w:pPr>
  </w:style>
  <w:style w:type="paragraph" w:customStyle="1" w:styleId="naisf">
    <w:name w:val="naisf"/>
    <w:basedOn w:val="Normal"/>
    <w:rsid w:val="008B2CD4"/>
    <w:pPr>
      <w:spacing w:before="75" w:after="75"/>
      <w:ind w:firstLine="375"/>
      <w:jc w:val="both"/>
    </w:pPr>
    <w:rPr>
      <w:rFonts w:eastAsia="Times New Roman" w:cs="Times New Roman"/>
      <w:szCs w:val="24"/>
      <w:lang w:eastAsia="lv-LV"/>
    </w:rPr>
  </w:style>
  <w:style w:type="paragraph" w:customStyle="1" w:styleId="Default">
    <w:name w:val="Default"/>
    <w:rsid w:val="006B1E39"/>
    <w:pPr>
      <w:autoSpaceDE w:val="0"/>
      <w:autoSpaceDN w:val="0"/>
      <w:adjustRightInd w:val="0"/>
    </w:pPr>
    <w:rPr>
      <w:rFonts w:ascii="Verdana" w:hAnsi="Verdana" w:cs="Verdana"/>
      <w:color w:val="000000"/>
      <w:szCs w:val="24"/>
    </w:rPr>
  </w:style>
  <w:style w:type="paragraph" w:customStyle="1" w:styleId="Body">
    <w:name w:val="Body"/>
    <w:rsid w:val="006B1E39"/>
    <w:rPr>
      <w:rFonts w:eastAsia="Arial Unicode MS" w:cs="Arial Unicode MS"/>
      <w:color w:val="000000"/>
      <w:szCs w:val="24"/>
      <w:u w:color="000000"/>
      <w:lang w:eastAsia="lv-LV"/>
    </w:rPr>
  </w:style>
  <w:style w:type="character" w:styleId="FollowedHyperlink">
    <w:name w:val="FollowedHyperlink"/>
    <w:basedOn w:val="DefaultParagraphFont"/>
    <w:uiPriority w:val="99"/>
    <w:semiHidden/>
    <w:unhideWhenUsed/>
    <w:rsid w:val="008254CA"/>
    <w:rPr>
      <w:color w:val="954F72" w:themeColor="followedHyperlink"/>
      <w:u w:val="single"/>
    </w:rPr>
  </w:style>
  <w:style w:type="paragraph" w:styleId="EndnoteText">
    <w:name w:val="endnote text"/>
    <w:basedOn w:val="Normal"/>
    <w:link w:val="EndnoteTextChar"/>
    <w:uiPriority w:val="99"/>
    <w:semiHidden/>
    <w:unhideWhenUsed/>
    <w:rsid w:val="00EF6A2A"/>
    <w:rPr>
      <w:sz w:val="20"/>
      <w:szCs w:val="20"/>
    </w:rPr>
  </w:style>
  <w:style w:type="character" w:customStyle="1" w:styleId="EndnoteTextChar">
    <w:name w:val="Endnote Text Char"/>
    <w:basedOn w:val="DefaultParagraphFont"/>
    <w:link w:val="EndnoteText"/>
    <w:uiPriority w:val="99"/>
    <w:semiHidden/>
    <w:rsid w:val="00EF6A2A"/>
    <w:rPr>
      <w:sz w:val="20"/>
      <w:szCs w:val="20"/>
    </w:rPr>
  </w:style>
  <w:style w:type="character" w:styleId="EndnoteReference">
    <w:name w:val="endnote reference"/>
    <w:basedOn w:val="DefaultParagraphFont"/>
    <w:uiPriority w:val="99"/>
    <w:semiHidden/>
    <w:unhideWhenUsed/>
    <w:rsid w:val="00EF6A2A"/>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7452">
      <w:bodyDiv w:val="1"/>
      <w:marLeft w:val="0"/>
      <w:marRight w:val="0"/>
      <w:marTop w:val="0"/>
      <w:marBottom w:val="0"/>
      <w:divBdr>
        <w:top w:val="none" w:sz="0" w:space="0" w:color="auto"/>
        <w:left w:val="none" w:sz="0" w:space="0" w:color="auto"/>
        <w:bottom w:val="none" w:sz="0" w:space="0" w:color="auto"/>
        <w:right w:val="none" w:sz="0" w:space="0" w:color="auto"/>
      </w:divBdr>
    </w:div>
    <w:div w:id="170292010">
      <w:bodyDiv w:val="1"/>
      <w:marLeft w:val="0"/>
      <w:marRight w:val="0"/>
      <w:marTop w:val="0"/>
      <w:marBottom w:val="0"/>
      <w:divBdr>
        <w:top w:val="none" w:sz="0" w:space="0" w:color="auto"/>
        <w:left w:val="none" w:sz="0" w:space="0" w:color="auto"/>
        <w:bottom w:val="none" w:sz="0" w:space="0" w:color="auto"/>
        <w:right w:val="none" w:sz="0" w:space="0" w:color="auto"/>
      </w:divBdr>
    </w:div>
    <w:div w:id="182136122">
      <w:bodyDiv w:val="1"/>
      <w:marLeft w:val="0"/>
      <w:marRight w:val="0"/>
      <w:marTop w:val="0"/>
      <w:marBottom w:val="0"/>
      <w:divBdr>
        <w:top w:val="none" w:sz="0" w:space="0" w:color="auto"/>
        <w:left w:val="none" w:sz="0" w:space="0" w:color="auto"/>
        <w:bottom w:val="none" w:sz="0" w:space="0" w:color="auto"/>
        <w:right w:val="none" w:sz="0" w:space="0" w:color="auto"/>
      </w:divBdr>
    </w:div>
    <w:div w:id="220749312">
      <w:bodyDiv w:val="1"/>
      <w:marLeft w:val="0"/>
      <w:marRight w:val="0"/>
      <w:marTop w:val="0"/>
      <w:marBottom w:val="0"/>
      <w:divBdr>
        <w:top w:val="none" w:sz="0" w:space="0" w:color="auto"/>
        <w:left w:val="none" w:sz="0" w:space="0" w:color="auto"/>
        <w:bottom w:val="none" w:sz="0" w:space="0" w:color="auto"/>
        <w:right w:val="none" w:sz="0" w:space="0" w:color="auto"/>
      </w:divBdr>
    </w:div>
    <w:div w:id="224532861">
      <w:bodyDiv w:val="1"/>
      <w:marLeft w:val="0"/>
      <w:marRight w:val="0"/>
      <w:marTop w:val="0"/>
      <w:marBottom w:val="0"/>
      <w:divBdr>
        <w:top w:val="none" w:sz="0" w:space="0" w:color="auto"/>
        <w:left w:val="none" w:sz="0" w:space="0" w:color="auto"/>
        <w:bottom w:val="none" w:sz="0" w:space="0" w:color="auto"/>
        <w:right w:val="none" w:sz="0" w:space="0" w:color="auto"/>
      </w:divBdr>
      <w:divsChild>
        <w:div w:id="1670644026">
          <w:marLeft w:val="0"/>
          <w:marRight w:val="0"/>
          <w:marTop w:val="0"/>
          <w:marBottom w:val="0"/>
          <w:divBdr>
            <w:top w:val="none" w:sz="0" w:space="0" w:color="auto"/>
            <w:left w:val="none" w:sz="0" w:space="0" w:color="auto"/>
            <w:bottom w:val="none" w:sz="0" w:space="0" w:color="auto"/>
            <w:right w:val="none" w:sz="0" w:space="0" w:color="auto"/>
          </w:divBdr>
        </w:div>
      </w:divsChild>
    </w:div>
    <w:div w:id="268507950">
      <w:bodyDiv w:val="1"/>
      <w:marLeft w:val="0"/>
      <w:marRight w:val="0"/>
      <w:marTop w:val="0"/>
      <w:marBottom w:val="0"/>
      <w:divBdr>
        <w:top w:val="none" w:sz="0" w:space="0" w:color="auto"/>
        <w:left w:val="none" w:sz="0" w:space="0" w:color="auto"/>
        <w:bottom w:val="none" w:sz="0" w:space="0" w:color="auto"/>
        <w:right w:val="none" w:sz="0" w:space="0" w:color="auto"/>
      </w:divBdr>
      <w:divsChild>
        <w:div w:id="189268355">
          <w:marLeft w:val="0"/>
          <w:marRight w:val="0"/>
          <w:marTop w:val="0"/>
          <w:marBottom w:val="0"/>
          <w:divBdr>
            <w:top w:val="none" w:sz="0" w:space="0" w:color="auto"/>
            <w:left w:val="none" w:sz="0" w:space="0" w:color="auto"/>
            <w:bottom w:val="none" w:sz="0" w:space="0" w:color="auto"/>
            <w:right w:val="none" w:sz="0" w:space="0" w:color="auto"/>
          </w:divBdr>
          <w:divsChild>
            <w:div w:id="1541824199">
              <w:marLeft w:val="0"/>
              <w:marRight w:val="0"/>
              <w:marTop w:val="0"/>
              <w:marBottom w:val="0"/>
              <w:divBdr>
                <w:top w:val="none" w:sz="0" w:space="0" w:color="auto"/>
                <w:left w:val="none" w:sz="0" w:space="0" w:color="auto"/>
                <w:bottom w:val="none" w:sz="0" w:space="0" w:color="auto"/>
                <w:right w:val="none" w:sz="0" w:space="0" w:color="auto"/>
              </w:divBdr>
              <w:divsChild>
                <w:div w:id="4730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57970">
      <w:bodyDiv w:val="1"/>
      <w:marLeft w:val="0"/>
      <w:marRight w:val="0"/>
      <w:marTop w:val="0"/>
      <w:marBottom w:val="0"/>
      <w:divBdr>
        <w:top w:val="none" w:sz="0" w:space="0" w:color="auto"/>
        <w:left w:val="none" w:sz="0" w:space="0" w:color="auto"/>
        <w:bottom w:val="none" w:sz="0" w:space="0" w:color="auto"/>
        <w:right w:val="none" w:sz="0" w:space="0" w:color="auto"/>
      </w:divBdr>
    </w:div>
    <w:div w:id="489953325">
      <w:bodyDiv w:val="1"/>
      <w:marLeft w:val="0"/>
      <w:marRight w:val="0"/>
      <w:marTop w:val="0"/>
      <w:marBottom w:val="0"/>
      <w:divBdr>
        <w:top w:val="none" w:sz="0" w:space="0" w:color="auto"/>
        <w:left w:val="none" w:sz="0" w:space="0" w:color="auto"/>
        <w:bottom w:val="none" w:sz="0" w:space="0" w:color="auto"/>
        <w:right w:val="none" w:sz="0" w:space="0" w:color="auto"/>
      </w:divBdr>
    </w:div>
    <w:div w:id="501895791">
      <w:bodyDiv w:val="1"/>
      <w:marLeft w:val="0"/>
      <w:marRight w:val="0"/>
      <w:marTop w:val="0"/>
      <w:marBottom w:val="0"/>
      <w:divBdr>
        <w:top w:val="none" w:sz="0" w:space="0" w:color="auto"/>
        <w:left w:val="none" w:sz="0" w:space="0" w:color="auto"/>
        <w:bottom w:val="none" w:sz="0" w:space="0" w:color="auto"/>
        <w:right w:val="none" w:sz="0" w:space="0" w:color="auto"/>
      </w:divBdr>
    </w:div>
    <w:div w:id="522478633">
      <w:bodyDiv w:val="1"/>
      <w:marLeft w:val="0"/>
      <w:marRight w:val="0"/>
      <w:marTop w:val="0"/>
      <w:marBottom w:val="0"/>
      <w:divBdr>
        <w:top w:val="none" w:sz="0" w:space="0" w:color="auto"/>
        <w:left w:val="none" w:sz="0" w:space="0" w:color="auto"/>
        <w:bottom w:val="none" w:sz="0" w:space="0" w:color="auto"/>
        <w:right w:val="none" w:sz="0" w:space="0" w:color="auto"/>
      </w:divBdr>
    </w:div>
    <w:div w:id="550920872">
      <w:bodyDiv w:val="1"/>
      <w:marLeft w:val="0"/>
      <w:marRight w:val="0"/>
      <w:marTop w:val="0"/>
      <w:marBottom w:val="0"/>
      <w:divBdr>
        <w:top w:val="none" w:sz="0" w:space="0" w:color="auto"/>
        <w:left w:val="none" w:sz="0" w:space="0" w:color="auto"/>
        <w:bottom w:val="none" w:sz="0" w:space="0" w:color="auto"/>
        <w:right w:val="none" w:sz="0" w:space="0" w:color="auto"/>
      </w:divBdr>
      <w:divsChild>
        <w:div w:id="1394230795">
          <w:marLeft w:val="0"/>
          <w:marRight w:val="0"/>
          <w:marTop w:val="0"/>
          <w:marBottom w:val="0"/>
          <w:divBdr>
            <w:top w:val="none" w:sz="0" w:space="0" w:color="auto"/>
            <w:left w:val="none" w:sz="0" w:space="0" w:color="auto"/>
            <w:bottom w:val="none" w:sz="0" w:space="0" w:color="auto"/>
            <w:right w:val="none" w:sz="0" w:space="0" w:color="auto"/>
          </w:divBdr>
        </w:div>
        <w:div w:id="919411695">
          <w:marLeft w:val="0"/>
          <w:marRight w:val="0"/>
          <w:marTop w:val="0"/>
          <w:marBottom w:val="0"/>
          <w:divBdr>
            <w:top w:val="none" w:sz="0" w:space="0" w:color="auto"/>
            <w:left w:val="none" w:sz="0" w:space="0" w:color="auto"/>
            <w:bottom w:val="none" w:sz="0" w:space="0" w:color="auto"/>
            <w:right w:val="none" w:sz="0" w:space="0" w:color="auto"/>
          </w:divBdr>
        </w:div>
        <w:div w:id="1745949675">
          <w:marLeft w:val="0"/>
          <w:marRight w:val="0"/>
          <w:marTop w:val="0"/>
          <w:marBottom w:val="0"/>
          <w:divBdr>
            <w:top w:val="none" w:sz="0" w:space="0" w:color="auto"/>
            <w:left w:val="none" w:sz="0" w:space="0" w:color="auto"/>
            <w:bottom w:val="none" w:sz="0" w:space="0" w:color="auto"/>
            <w:right w:val="none" w:sz="0" w:space="0" w:color="auto"/>
          </w:divBdr>
          <w:divsChild>
            <w:div w:id="893851440">
              <w:marLeft w:val="0"/>
              <w:marRight w:val="0"/>
              <w:marTop w:val="0"/>
              <w:marBottom w:val="0"/>
              <w:divBdr>
                <w:top w:val="none" w:sz="0" w:space="0" w:color="auto"/>
                <w:left w:val="none" w:sz="0" w:space="0" w:color="auto"/>
                <w:bottom w:val="none" w:sz="0" w:space="0" w:color="auto"/>
                <w:right w:val="none" w:sz="0" w:space="0" w:color="auto"/>
              </w:divBdr>
            </w:div>
            <w:div w:id="6070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0722">
      <w:bodyDiv w:val="1"/>
      <w:marLeft w:val="0"/>
      <w:marRight w:val="0"/>
      <w:marTop w:val="0"/>
      <w:marBottom w:val="0"/>
      <w:divBdr>
        <w:top w:val="none" w:sz="0" w:space="0" w:color="auto"/>
        <w:left w:val="none" w:sz="0" w:space="0" w:color="auto"/>
        <w:bottom w:val="none" w:sz="0" w:space="0" w:color="auto"/>
        <w:right w:val="none" w:sz="0" w:space="0" w:color="auto"/>
      </w:divBdr>
      <w:divsChild>
        <w:div w:id="2096776101">
          <w:marLeft w:val="0"/>
          <w:marRight w:val="0"/>
          <w:marTop w:val="0"/>
          <w:marBottom w:val="0"/>
          <w:divBdr>
            <w:top w:val="none" w:sz="0" w:space="0" w:color="auto"/>
            <w:left w:val="none" w:sz="0" w:space="0" w:color="auto"/>
            <w:bottom w:val="none" w:sz="0" w:space="0" w:color="auto"/>
            <w:right w:val="none" w:sz="0" w:space="0" w:color="auto"/>
          </w:divBdr>
        </w:div>
        <w:div w:id="1001271730">
          <w:marLeft w:val="0"/>
          <w:marRight w:val="0"/>
          <w:marTop w:val="0"/>
          <w:marBottom w:val="0"/>
          <w:divBdr>
            <w:top w:val="none" w:sz="0" w:space="0" w:color="auto"/>
            <w:left w:val="none" w:sz="0" w:space="0" w:color="auto"/>
            <w:bottom w:val="none" w:sz="0" w:space="0" w:color="auto"/>
            <w:right w:val="none" w:sz="0" w:space="0" w:color="auto"/>
          </w:divBdr>
        </w:div>
        <w:div w:id="87777374">
          <w:marLeft w:val="0"/>
          <w:marRight w:val="0"/>
          <w:marTop w:val="0"/>
          <w:marBottom w:val="0"/>
          <w:divBdr>
            <w:top w:val="none" w:sz="0" w:space="0" w:color="auto"/>
            <w:left w:val="none" w:sz="0" w:space="0" w:color="auto"/>
            <w:bottom w:val="none" w:sz="0" w:space="0" w:color="auto"/>
            <w:right w:val="none" w:sz="0" w:space="0" w:color="auto"/>
          </w:divBdr>
        </w:div>
      </w:divsChild>
    </w:div>
    <w:div w:id="576017802">
      <w:bodyDiv w:val="1"/>
      <w:marLeft w:val="0"/>
      <w:marRight w:val="0"/>
      <w:marTop w:val="0"/>
      <w:marBottom w:val="0"/>
      <w:divBdr>
        <w:top w:val="none" w:sz="0" w:space="0" w:color="auto"/>
        <w:left w:val="none" w:sz="0" w:space="0" w:color="auto"/>
        <w:bottom w:val="none" w:sz="0" w:space="0" w:color="auto"/>
        <w:right w:val="none" w:sz="0" w:space="0" w:color="auto"/>
      </w:divBdr>
      <w:divsChild>
        <w:div w:id="941760422">
          <w:marLeft w:val="0"/>
          <w:marRight w:val="0"/>
          <w:marTop w:val="0"/>
          <w:marBottom w:val="0"/>
          <w:divBdr>
            <w:top w:val="none" w:sz="0" w:space="0" w:color="auto"/>
            <w:left w:val="none" w:sz="0" w:space="0" w:color="auto"/>
            <w:bottom w:val="none" w:sz="0" w:space="0" w:color="auto"/>
            <w:right w:val="none" w:sz="0" w:space="0" w:color="auto"/>
          </w:divBdr>
        </w:div>
        <w:div w:id="697046618">
          <w:marLeft w:val="0"/>
          <w:marRight w:val="0"/>
          <w:marTop w:val="0"/>
          <w:marBottom w:val="0"/>
          <w:divBdr>
            <w:top w:val="none" w:sz="0" w:space="0" w:color="auto"/>
            <w:left w:val="none" w:sz="0" w:space="0" w:color="auto"/>
            <w:bottom w:val="none" w:sz="0" w:space="0" w:color="auto"/>
            <w:right w:val="none" w:sz="0" w:space="0" w:color="auto"/>
          </w:divBdr>
        </w:div>
        <w:div w:id="1244416366">
          <w:marLeft w:val="0"/>
          <w:marRight w:val="0"/>
          <w:marTop w:val="0"/>
          <w:marBottom w:val="0"/>
          <w:divBdr>
            <w:top w:val="none" w:sz="0" w:space="0" w:color="auto"/>
            <w:left w:val="none" w:sz="0" w:space="0" w:color="auto"/>
            <w:bottom w:val="none" w:sz="0" w:space="0" w:color="auto"/>
            <w:right w:val="none" w:sz="0" w:space="0" w:color="auto"/>
          </w:divBdr>
          <w:divsChild>
            <w:div w:id="2113472247">
              <w:marLeft w:val="0"/>
              <w:marRight w:val="0"/>
              <w:marTop w:val="0"/>
              <w:marBottom w:val="0"/>
              <w:divBdr>
                <w:top w:val="none" w:sz="0" w:space="0" w:color="auto"/>
                <w:left w:val="none" w:sz="0" w:space="0" w:color="auto"/>
                <w:bottom w:val="none" w:sz="0" w:space="0" w:color="auto"/>
                <w:right w:val="none" w:sz="0" w:space="0" w:color="auto"/>
              </w:divBdr>
            </w:div>
            <w:div w:id="7252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648">
      <w:bodyDiv w:val="1"/>
      <w:marLeft w:val="0"/>
      <w:marRight w:val="0"/>
      <w:marTop w:val="0"/>
      <w:marBottom w:val="0"/>
      <w:divBdr>
        <w:top w:val="none" w:sz="0" w:space="0" w:color="auto"/>
        <w:left w:val="none" w:sz="0" w:space="0" w:color="auto"/>
        <w:bottom w:val="none" w:sz="0" w:space="0" w:color="auto"/>
        <w:right w:val="none" w:sz="0" w:space="0" w:color="auto"/>
      </w:divBdr>
    </w:div>
    <w:div w:id="640576896">
      <w:bodyDiv w:val="1"/>
      <w:marLeft w:val="0"/>
      <w:marRight w:val="0"/>
      <w:marTop w:val="0"/>
      <w:marBottom w:val="0"/>
      <w:divBdr>
        <w:top w:val="none" w:sz="0" w:space="0" w:color="auto"/>
        <w:left w:val="none" w:sz="0" w:space="0" w:color="auto"/>
        <w:bottom w:val="none" w:sz="0" w:space="0" w:color="auto"/>
        <w:right w:val="none" w:sz="0" w:space="0" w:color="auto"/>
      </w:divBdr>
    </w:div>
    <w:div w:id="644091123">
      <w:bodyDiv w:val="1"/>
      <w:marLeft w:val="0"/>
      <w:marRight w:val="0"/>
      <w:marTop w:val="0"/>
      <w:marBottom w:val="0"/>
      <w:divBdr>
        <w:top w:val="none" w:sz="0" w:space="0" w:color="auto"/>
        <w:left w:val="none" w:sz="0" w:space="0" w:color="auto"/>
        <w:bottom w:val="none" w:sz="0" w:space="0" w:color="auto"/>
        <w:right w:val="none" w:sz="0" w:space="0" w:color="auto"/>
      </w:divBdr>
    </w:div>
    <w:div w:id="704403679">
      <w:bodyDiv w:val="1"/>
      <w:marLeft w:val="0"/>
      <w:marRight w:val="0"/>
      <w:marTop w:val="0"/>
      <w:marBottom w:val="0"/>
      <w:divBdr>
        <w:top w:val="none" w:sz="0" w:space="0" w:color="auto"/>
        <w:left w:val="none" w:sz="0" w:space="0" w:color="auto"/>
        <w:bottom w:val="none" w:sz="0" w:space="0" w:color="auto"/>
        <w:right w:val="none" w:sz="0" w:space="0" w:color="auto"/>
      </w:divBdr>
    </w:div>
    <w:div w:id="708456269">
      <w:bodyDiv w:val="1"/>
      <w:marLeft w:val="0"/>
      <w:marRight w:val="0"/>
      <w:marTop w:val="0"/>
      <w:marBottom w:val="0"/>
      <w:divBdr>
        <w:top w:val="none" w:sz="0" w:space="0" w:color="auto"/>
        <w:left w:val="none" w:sz="0" w:space="0" w:color="auto"/>
        <w:bottom w:val="none" w:sz="0" w:space="0" w:color="auto"/>
        <w:right w:val="none" w:sz="0" w:space="0" w:color="auto"/>
      </w:divBdr>
    </w:div>
    <w:div w:id="788357557">
      <w:bodyDiv w:val="1"/>
      <w:marLeft w:val="0"/>
      <w:marRight w:val="0"/>
      <w:marTop w:val="0"/>
      <w:marBottom w:val="0"/>
      <w:divBdr>
        <w:top w:val="none" w:sz="0" w:space="0" w:color="auto"/>
        <w:left w:val="none" w:sz="0" w:space="0" w:color="auto"/>
        <w:bottom w:val="none" w:sz="0" w:space="0" w:color="auto"/>
        <w:right w:val="none" w:sz="0" w:space="0" w:color="auto"/>
      </w:divBdr>
      <w:divsChild>
        <w:div w:id="1445034013">
          <w:marLeft w:val="0"/>
          <w:marRight w:val="0"/>
          <w:marTop w:val="0"/>
          <w:marBottom w:val="567"/>
          <w:divBdr>
            <w:top w:val="none" w:sz="0" w:space="0" w:color="auto"/>
            <w:left w:val="none" w:sz="0" w:space="0" w:color="auto"/>
            <w:bottom w:val="none" w:sz="0" w:space="0" w:color="auto"/>
            <w:right w:val="none" w:sz="0" w:space="0" w:color="auto"/>
          </w:divBdr>
        </w:div>
        <w:div w:id="1763530890">
          <w:marLeft w:val="0"/>
          <w:marRight w:val="0"/>
          <w:marTop w:val="480"/>
          <w:marBottom w:val="240"/>
          <w:divBdr>
            <w:top w:val="none" w:sz="0" w:space="0" w:color="auto"/>
            <w:left w:val="none" w:sz="0" w:space="0" w:color="auto"/>
            <w:bottom w:val="none" w:sz="0" w:space="0" w:color="auto"/>
            <w:right w:val="none" w:sz="0" w:space="0" w:color="auto"/>
          </w:divBdr>
        </w:div>
      </w:divsChild>
    </w:div>
    <w:div w:id="790440443">
      <w:bodyDiv w:val="1"/>
      <w:marLeft w:val="0"/>
      <w:marRight w:val="0"/>
      <w:marTop w:val="0"/>
      <w:marBottom w:val="0"/>
      <w:divBdr>
        <w:top w:val="none" w:sz="0" w:space="0" w:color="auto"/>
        <w:left w:val="none" w:sz="0" w:space="0" w:color="auto"/>
        <w:bottom w:val="none" w:sz="0" w:space="0" w:color="auto"/>
        <w:right w:val="none" w:sz="0" w:space="0" w:color="auto"/>
      </w:divBdr>
    </w:div>
    <w:div w:id="808013181">
      <w:bodyDiv w:val="1"/>
      <w:marLeft w:val="0"/>
      <w:marRight w:val="0"/>
      <w:marTop w:val="0"/>
      <w:marBottom w:val="0"/>
      <w:divBdr>
        <w:top w:val="none" w:sz="0" w:space="0" w:color="auto"/>
        <w:left w:val="none" w:sz="0" w:space="0" w:color="auto"/>
        <w:bottom w:val="none" w:sz="0" w:space="0" w:color="auto"/>
        <w:right w:val="none" w:sz="0" w:space="0" w:color="auto"/>
      </w:divBdr>
      <w:divsChild>
        <w:div w:id="779950851">
          <w:marLeft w:val="0"/>
          <w:marRight w:val="0"/>
          <w:marTop w:val="0"/>
          <w:marBottom w:val="0"/>
          <w:divBdr>
            <w:top w:val="none" w:sz="0" w:space="0" w:color="auto"/>
            <w:left w:val="none" w:sz="0" w:space="0" w:color="auto"/>
            <w:bottom w:val="none" w:sz="0" w:space="0" w:color="auto"/>
            <w:right w:val="none" w:sz="0" w:space="0" w:color="auto"/>
          </w:divBdr>
        </w:div>
        <w:div w:id="1404377499">
          <w:marLeft w:val="0"/>
          <w:marRight w:val="0"/>
          <w:marTop w:val="0"/>
          <w:marBottom w:val="0"/>
          <w:divBdr>
            <w:top w:val="none" w:sz="0" w:space="0" w:color="auto"/>
            <w:left w:val="none" w:sz="0" w:space="0" w:color="auto"/>
            <w:bottom w:val="none" w:sz="0" w:space="0" w:color="auto"/>
            <w:right w:val="none" w:sz="0" w:space="0" w:color="auto"/>
          </w:divBdr>
        </w:div>
        <w:div w:id="1627353741">
          <w:marLeft w:val="0"/>
          <w:marRight w:val="0"/>
          <w:marTop w:val="0"/>
          <w:marBottom w:val="0"/>
          <w:divBdr>
            <w:top w:val="none" w:sz="0" w:space="0" w:color="auto"/>
            <w:left w:val="none" w:sz="0" w:space="0" w:color="auto"/>
            <w:bottom w:val="none" w:sz="0" w:space="0" w:color="auto"/>
            <w:right w:val="none" w:sz="0" w:space="0" w:color="auto"/>
          </w:divBdr>
        </w:div>
        <w:div w:id="661661693">
          <w:marLeft w:val="0"/>
          <w:marRight w:val="0"/>
          <w:marTop w:val="0"/>
          <w:marBottom w:val="0"/>
          <w:divBdr>
            <w:top w:val="none" w:sz="0" w:space="0" w:color="auto"/>
            <w:left w:val="none" w:sz="0" w:space="0" w:color="auto"/>
            <w:bottom w:val="none" w:sz="0" w:space="0" w:color="auto"/>
            <w:right w:val="none" w:sz="0" w:space="0" w:color="auto"/>
          </w:divBdr>
        </w:div>
      </w:divsChild>
    </w:div>
    <w:div w:id="849217977">
      <w:bodyDiv w:val="1"/>
      <w:marLeft w:val="0"/>
      <w:marRight w:val="0"/>
      <w:marTop w:val="0"/>
      <w:marBottom w:val="0"/>
      <w:divBdr>
        <w:top w:val="none" w:sz="0" w:space="0" w:color="auto"/>
        <w:left w:val="none" w:sz="0" w:space="0" w:color="auto"/>
        <w:bottom w:val="none" w:sz="0" w:space="0" w:color="auto"/>
        <w:right w:val="none" w:sz="0" w:space="0" w:color="auto"/>
      </w:divBdr>
    </w:div>
    <w:div w:id="851066482">
      <w:bodyDiv w:val="1"/>
      <w:marLeft w:val="0"/>
      <w:marRight w:val="0"/>
      <w:marTop w:val="0"/>
      <w:marBottom w:val="0"/>
      <w:divBdr>
        <w:top w:val="none" w:sz="0" w:space="0" w:color="auto"/>
        <w:left w:val="none" w:sz="0" w:space="0" w:color="auto"/>
        <w:bottom w:val="none" w:sz="0" w:space="0" w:color="auto"/>
        <w:right w:val="none" w:sz="0" w:space="0" w:color="auto"/>
      </w:divBdr>
    </w:div>
    <w:div w:id="864290472">
      <w:bodyDiv w:val="1"/>
      <w:marLeft w:val="0"/>
      <w:marRight w:val="0"/>
      <w:marTop w:val="0"/>
      <w:marBottom w:val="0"/>
      <w:divBdr>
        <w:top w:val="none" w:sz="0" w:space="0" w:color="auto"/>
        <w:left w:val="none" w:sz="0" w:space="0" w:color="auto"/>
        <w:bottom w:val="none" w:sz="0" w:space="0" w:color="auto"/>
        <w:right w:val="none" w:sz="0" w:space="0" w:color="auto"/>
      </w:divBdr>
    </w:div>
    <w:div w:id="1103574402">
      <w:bodyDiv w:val="1"/>
      <w:marLeft w:val="0"/>
      <w:marRight w:val="0"/>
      <w:marTop w:val="0"/>
      <w:marBottom w:val="0"/>
      <w:divBdr>
        <w:top w:val="none" w:sz="0" w:space="0" w:color="auto"/>
        <w:left w:val="none" w:sz="0" w:space="0" w:color="auto"/>
        <w:bottom w:val="none" w:sz="0" w:space="0" w:color="auto"/>
        <w:right w:val="none" w:sz="0" w:space="0" w:color="auto"/>
      </w:divBdr>
    </w:div>
    <w:div w:id="1103845852">
      <w:bodyDiv w:val="1"/>
      <w:marLeft w:val="0"/>
      <w:marRight w:val="0"/>
      <w:marTop w:val="0"/>
      <w:marBottom w:val="0"/>
      <w:divBdr>
        <w:top w:val="none" w:sz="0" w:space="0" w:color="auto"/>
        <w:left w:val="none" w:sz="0" w:space="0" w:color="auto"/>
        <w:bottom w:val="none" w:sz="0" w:space="0" w:color="auto"/>
        <w:right w:val="none" w:sz="0" w:space="0" w:color="auto"/>
      </w:divBdr>
    </w:div>
    <w:div w:id="1106072417">
      <w:bodyDiv w:val="1"/>
      <w:marLeft w:val="0"/>
      <w:marRight w:val="0"/>
      <w:marTop w:val="0"/>
      <w:marBottom w:val="0"/>
      <w:divBdr>
        <w:top w:val="none" w:sz="0" w:space="0" w:color="auto"/>
        <w:left w:val="none" w:sz="0" w:space="0" w:color="auto"/>
        <w:bottom w:val="none" w:sz="0" w:space="0" w:color="auto"/>
        <w:right w:val="none" w:sz="0" w:space="0" w:color="auto"/>
      </w:divBdr>
    </w:div>
    <w:div w:id="1139609502">
      <w:bodyDiv w:val="1"/>
      <w:marLeft w:val="0"/>
      <w:marRight w:val="0"/>
      <w:marTop w:val="0"/>
      <w:marBottom w:val="0"/>
      <w:divBdr>
        <w:top w:val="none" w:sz="0" w:space="0" w:color="auto"/>
        <w:left w:val="none" w:sz="0" w:space="0" w:color="auto"/>
        <w:bottom w:val="none" w:sz="0" w:space="0" w:color="auto"/>
        <w:right w:val="none" w:sz="0" w:space="0" w:color="auto"/>
      </w:divBdr>
    </w:div>
    <w:div w:id="1477064829">
      <w:bodyDiv w:val="1"/>
      <w:marLeft w:val="0"/>
      <w:marRight w:val="0"/>
      <w:marTop w:val="0"/>
      <w:marBottom w:val="0"/>
      <w:divBdr>
        <w:top w:val="none" w:sz="0" w:space="0" w:color="auto"/>
        <w:left w:val="none" w:sz="0" w:space="0" w:color="auto"/>
        <w:bottom w:val="none" w:sz="0" w:space="0" w:color="auto"/>
        <w:right w:val="none" w:sz="0" w:space="0" w:color="auto"/>
      </w:divBdr>
    </w:div>
    <w:div w:id="1542282717">
      <w:bodyDiv w:val="1"/>
      <w:marLeft w:val="0"/>
      <w:marRight w:val="0"/>
      <w:marTop w:val="0"/>
      <w:marBottom w:val="0"/>
      <w:divBdr>
        <w:top w:val="none" w:sz="0" w:space="0" w:color="auto"/>
        <w:left w:val="none" w:sz="0" w:space="0" w:color="auto"/>
        <w:bottom w:val="none" w:sz="0" w:space="0" w:color="auto"/>
        <w:right w:val="none" w:sz="0" w:space="0" w:color="auto"/>
      </w:divBdr>
    </w:div>
    <w:div w:id="1557350217">
      <w:bodyDiv w:val="1"/>
      <w:marLeft w:val="0"/>
      <w:marRight w:val="0"/>
      <w:marTop w:val="0"/>
      <w:marBottom w:val="0"/>
      <w:divBdr>
        <w:top w:val="none" w:sz="0" w:space="0" w:color="auto"/>
        <w:left w:val="none" w:sz="0" w:space="0" w:color="auto"/>
        <w:bottom w:val="none" w:sz="0" w:space="0" w:color="auto"/>
        <w:right w:val="none" w:sz="0" w:space="0" w:color="auto"/>
      </w:divBdr>
    </w:div>
    <w:div w:id="1725984514">
      <w:bodyDiv w:val="1"/>
      <w:marLeft w:val="0"/>
      <w:marRight w:val="0"/>
      <w:marTop w:val="0"/>
      <w:marBottom w:val="0"/>
      <w:divBdr>
        <w:top w:val="none" w:sz="0" w:space="0" w:color="auto"/>
        <w:left w:val="none" w:sz="0" w:space="0" w:color="auto"/>
        <w:bottom w:val="none" w:sz="0" w:space="0" w:color="auto"/>
        <w:right w:val="none" w:sz="0" w:space="0" w:color="auto"/>
      </w:divBdr>
    </w:div>
    <w:div w:id="1745101976">
      <w:bodyDiv w:val="1"/>
      <w:marLeft w:val="0"/>
      <w:marRight w:val="0"/>
      <w:marTop w:val="0"/>
      <w:marBottom w:val="0"/>
      <w:divBdr>
        <w:top w:val="none" w:sz="0" w:space="0" w:color="auto"/>
        <w:left w:val="none" w:sz="0" w:space="0" w:color="auto"/>
        <w:bottom w:val="none" w:sz="0" w:space="0" w:color="auto"/>
        <w:right w:val="none" w:sz="0" w:space="0" w:color="auto"/>
      </w:divBdr>
    </w:div>
    <w:div w:id="1759253294">
      <w:bodyDiv w:val="1"/>
      <w:marLeft w:val="0"/>
      <w:marRight w:val="0"/>
      <w:marTop w:val="0"/>
      <w:marBottom w:val="0"/>
      <w:divBdr>
        <w:top w:val="none" w:sz="0" w:space="0" w:color="auto"/>
        <w:left w:val="none" w:sz="0" w:space="0" w:color="auto"/>
        <w:bottom w:val="none" w:sz="0" w:space="0" w:color="auto"/>
        <w:right w:val="none" w:sz="0" w:space="0" w:color="auto"/>
      </w:divBdr>
    </w:div>
    <w:div w:id="1772508169">
      <w:bodyDiv w:val="1"/>
      <w:marLeft w:val="0"/>
      <w:marRight w:val="0"/>
      <w:marTop w:val="0"/>
      <w:marBottom w:val="0"/>
      <w:divBdr>
        <w:top w:val="none" w:sz="0" w:space="0" w:color="auto"/>
        <w:left w:val="none" w:sz="0" w:space="0" w:color="auto"/>
        <w:bottom w:val="none" w:sz="0" w:space="0" w:color="auto"/>
        <w:right w:val="none" w:sz="0" w:space="0" w:color="auto"/>
      </w:divBdr>
    </w:div>
    <w:div w:id="1910341442">
      <w:bodyDiv w:val="1"/>
      <w:marLeft w:val="0"/>
      <w:marRight w:val="0"/>
      <w:marTop w:val="0"/>
      <w:marBottom w:val="0"/>
      <w:divBdr>
        <w:top w:val="none" w:sz="0" w:space="0" w:color="auto"/>
        <w:left w:val="none" w:sz="0" w:space="0" w:color="auto"/>
        <w:bottom w:val="none" w:sz="0" w:space="0" w:color="auto"/>
        <w:right w:val="none" w:sz="0" w:space="0" w:color="auto"/>
      </w:divBdr>
    </w:div>
    <w:div w:id="1929581661">
      <w:bodyDiv w:val="1"/>
      <w:marLeft w:val="0"/>
      <w:marRight w:val="0"/>
      <w:marTop w:val="0"/>
      <w:marBottom w:val="0"/>
      <w:divBdr>
        <w:top w:val="none" w:sz="0" w:space="0" w:color="auto"/>
        <w:left w:val="none" w:sz="0" w:space="0" w:color="auto"/>
        <w:bottom w:val="none" w:sz="0" w:space="0" w:color="auto"/>
        <w:right w:val="none" w:sz="0" w:space="0" w:color="auto"/>
      </w:divBdr>
    </w:div>
    <w:div w:id="1982693285">
      <w:bodyDiv w:val="1"/>
      <w:marLeft w:val="0"/>
      <w:marRight w:val="0"/>
      <w:marTop w:val="0"/>
      <w:marBottom w:val="0"/>
      <w:divBdr>
        <w:top w:val="none" w:sz="0" w:space="0" w:color="auto"/>
        <w:left w:val="none" w:sz="0" w:space="0" w:color="auto"/>
        <w:bottom w:val="none" w:sz="0" w:space="0" w:color="auto"/>
        <w:right w:val="none" w:sz="0" w:space="0" w:color="auto"/>
      </w:divBdr>
    </w:div>
    <w:div w:id="2016034699">
      <w:bodyDiv w:val="1"/>
      <w:marLeft w:val="0"/>
      <w:marRight w:val="0"/>
      <w:marTop w:val="0"/>
      <w:marBottom w:val="0"/>
      <w:divBdr>
        <w:top w:val="none" w:sz="0" w:space="0" w:color="auto"/>
        <w:left w:val="none" w:sz="0" w:space="0" w:color="auto"/>
        <w:bottom w:val="none" w:sz="0" w:space="0" w:color="auto"/>
        <w:right w:val="none" w:sz="0" w:space="0" w:color="auto"/>
      </w:divBdr>
      <w:divsChild>
        <w:div w:id="2040818693">
          <w:marLeft w:val="0"/>
          <w:marRight w:val="0"/>
          <w:marTop w:val="0"/>
          <w:marBottom w:val="0"/>
          <w:divBdr>
            <w:top w:val="none" w:sz="0" w:space="0" w:color="auto"/>
            <w:left w:val="none" w:sz="0" w:space="0" w:color="auto"/>
            <w:bottom w:val="none" w:sz="0" w:space="0" w:color="auto"/>
            <w:right w:val="none" w:sz="0" w:space="0" w:color="auto"/>
          </w:divBdr>
        </w:div>
        <w:div w:id="621763826">
          <w:marLeft w:val="0"/>
          <w:marRight w:val="0"/>
          <w:marTop w:val="0"/>
          <w:marBottom w:val="0"/>
          <w:divBdr>
            <w:top w:val="none" w:sz="0" w:space="0" w:color="auto"/>
            <w:left w:val="none" w:sz="0" w:space="0" w:color="auto"/>
            <w:bottom w:val="none" w:sz="0" w:space="0" w:color="auto"/>
            <w:right w:val="none" w:sz="0" w:space="0" w:color="auto"/>
          </w:divBdr>
        </w:div>
        <w:div w:id="1120800297">
          <w:marLeft w:val="0"/>
          <w:marRight w:val="0"/>
          <w:marTop w:val="0"/>
          <w:marBottom w:val="0"/>
          <w:divBdr>
            <w:top w:val="none" w:sz="0" w:space="0" w:color="auto"/>
            <w:left w:val="none" w:sz="0" w:space="0" w:color="auto"/>
            <w:bottom w:val="none" w:sz="0" w:space="0" w:color="auto"/>
            <w:right w:val="none" w:sz="0" w:space="0" w:color="auto"/>
          </w:divBdr>
        </w:div>
        <w:div w:id="1223099313">
          <w:marLeft w:val="0"/>
          <w:marRight w:val="0"/>
          <w:marTop w:val="0"/>
          <w:marBottom w:val="0"/>
          <w:divBdr>
            <w:top w:val="none" w:sz="0" w:space="0" w:color="auto"/>
            <w:left w:val="none" w:sz="0" w:space="0" w:color="auto"/>
            <w:bottom w:val="none" w:sz="0" w:space="0" w:color="auto"/>
            <w:right w:val="none" w:sz="0" w:space="0" w:color="auto"/>
          </w:divBdr>
        </w:div>
        <w:div w:id="639113043">
          <w:marLeft w:val="0"/>
          <w:marRight w:val="0"/>
          <w:marTop w:val="0"/>
          <w:marBottom w:val="0"/>
          <w:divBdr>
            <w:top w:val="none" w:sz="0" w:space="0" w:color="auto"/>
            <w:left w:val="none" w:sz="0" w:space="0" w:color="auto"/>
            <w:bottom w:val="none" w:sz="0" w:space="0" w:color="auto"/>
            <w:right w:val="none" w:sz="0" w:space="0" w:color="auto"/>
          </w:divBdr>
        </w:div>
        <w:div w:id="1759792916">
          <w:marLeft w:val="0"/>
          <w:marRight w:val="0"/>
          <w:marTop w:val="0"/>
          <w:marBottom w:val="0"/>
          <w:divBdr>
            <w:top w:val="none" w:sz="0" w:space="0" w:color="auto"/>
            <w:left w:val="none" w:sz="0" w:space="0" w:color="auto"/>
            <w:bottom w:val="none" w:sz="0" w:space="0" w:color="auto"/>
            <w:right w:val="none" w:sz="0" w:space="0" w:color="auto"/>
          </w:divBdr>
        </w:div>
        <w:div w:id="1342003883">
          <w:marLeft w:val="0"/>
          <w:marRight w:val="0"/>
          <w:marTop w:val="0"/>
          <w:marBottom w:val="0"/>
          <w:divBdr>
            <w:top w:val="none" w:sz="0" w:space="0" w:color="auto"/>
            <w:left w:val="none" w:sz="0" w:space="0" w:color="auto"/>
            <w:bottom w:val="none" w:sz="0" w:space="0" w:color="auto"/>
            <w:right w:val="none" w:sz="0" w:space="0" w:color="auto"/>
          </w:divBdr>
        </w:div>
        <w:div w:id="1893038279">
          <w:marLeft w:val="0"/>
          <w:marRight w:val="0"/>
          <w:marTop w:val="0"/>
          <w:marBottom w:val="0"/>
          <w:divBdr>
            <w:top w:val="none" w:sz="0" w:space="0" w:color="auto"/>
            <w:left w:val="none" w:sz="0" w:space="0" w:color="auto"/>
            <w:bottom w:val="none" w:sz="0" w:space="0" w:color="auto"/>
            <w:right w:val="none" w:sz="0" w:space="0" w:color="auto"/>
          </w:divBdr>
        </w:div>
        <w:div w:id="569195190">
          <w:marLeft w:val="0"/>
          <w:marRight w:val="0"/>
          <w:marTop w:val="0"/>
          <w:marBottom w:val="0"/>
          <w:divBdr>
            <w:top w:val="none" w:sz="0" w:space="0" w:color="auto"/>
            <w:left w:val="none" w:sz="0" w:space="0" w:color="auto"/>
            <w:bottom w:val="none" w:sz="0" w:space="0" w:color="auto"/>
            <w:right w:val="none" w:sz="0" w:space="0" w:color="auto"/>
          </w:divBdr>
        </w:div>
      </w:divsChild>
    </w:div>
    <w:div w:id="2059812302">
      <w:bodyDiv w:val="1"/>
      <w:marLeft w:val="0"/>
      <w:marRight w:val="0"/>
      <w:marTop w:val="0"/>
      <w:marBottom w:val="0"/>
      <w:divBdr>
        <w:top w:val="none" w:sz="0" w:space="0" w:color="auto"/>
        <w:left w:val="none" w:sz="0" w:space="0" w:color="auto"/>
        <w:bottom w:val="none" w:sz="0" w:space="0" w:color="auto"/>
        <w:right w:val="none" w:sz="0" w:space="0" w:color="auto"/>
      </w:divBdr>
    </w:div>
    <w:div w:id="2069379364">
      <w:bodyDiv w:val="1"/>
      <w:marLeft w:val="0"/>
      <w:marRight w:val="0"/>
      <w:marTop w:val="0"/>
      <w:marBottom w:val="0"/>
      <w:divBdr>
        <w:top w:val="none" w:sz="0" w:space="0" w:color="auto"/>
        <w:left w:val="none" w:sz="0" w:space="0" w:color="auto"/>
        <w:bottom w:val="none" w:sz="0" w:space="0" w:color="auto"/>
        <w:right w:val="none" w:sz="0" w:space="0" w:color="auto"/>
      </w:divBdr>
    </w:div>
    <w:div w:id="21217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read.oecd.org/10.1787/eddcdc57-en?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42EC-ED86-4275-8C7A-2A361CA67DB7}">
  <ds:schemaRefs>
    <ds:schemaRef ds:uri="http://schemas.openxmlformats.org/officeDocument/2006/bibliography"/>
  </ds:schemaRefs>
</ds:datastoreItem>
</file>

<file path=customXml/itemProps2.xml><?xml version="1.0" encoding="utf-8"?>
<ds:datastoreItem xmlns:ds="http://schemas.openxmlformats.org/officeDocument/2006/customXml" ds:itemID="{17711061-C2CC-4ABB-B309-A5012326D55F}">
  <ds:schemaRefs>
    <ds:schemaRef ds:uri="http://schemas.openxmlformats.org/officeDocument/2006/bibliography"/>
  </ds:schemaRefs>
</ds:datastoreItem>
</file>

<file path=customXml/itemProps3.xml><?xml version="1.0" encoding="utf-8"?>
<ds:datastoreItem xmlns:ds="http://schemas.openxmlformats.org/officeDocument/2006/customXml" ds:itemID="{44109C5E-A1CF-4387-9EDE-D2AD77E2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53</Pages>
  <Words>62719</Words>
  <Characters>35751</Characters>
  <Application>Microsoft Office Word</Application>
  <DocSecurity>0</DocSecurity>
  <Lines>297</Lines>
  <Paragraphs>196</Paragraphs>
  <ScaleCrop>false</ScaleCrop>
  <HeadingPairs>
    <vt:vector size="2" baseType="variant">
      <vt:variant>
        <vt:lpstr>Title</vt:lpstr>
      </vt:variant>
      <vt:variant>
        <vt:i4>1</vt:i4>
      </vt:variant>
    </vt:vector>
  </HeadingPairs>
  <TitlesOfParts>
    <vt:vector size="1" baseType="lpstr">
      <vt:lpstr>Pasākumu plāns noziedzīgi iegūtu līdzekļu legalizācijas un terorisma finansēšanas risku ierobežošanai 2017.-2019.gadam</vt:lpstr>
    </vt:vector>
  </TitlesOfParts>
  <Company/>
  <LinksUpToDate>false</LinksUpToDate>
  <CharactersWithSpaces>98274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Pasākumu plāns noziedzīgi iegūtu līdzekļu legalizācijas un terorisma finansēšanas risku ierobežošanai 2017.-2019.gadam</dc:title>
  <dc:subject>Pasākumu plāns</dc:subject>
  <dc:creator>Laimonis Rozenbaums</dc:creator>
  <cp:keywords/>
  <dc:description/>
  <cp:lastModifiedBy>Laimonis Rozenbaums</cp:lastModifiedBy>
  <cp:revision>10</cp:revision>
  <cp:lastPrinted>2018-10-05T07:48:00Z</cp:lastPrinted>
  <dcterms:created xsi:type="dcterms:W3CDTF">2022-12-05T10:42:00Z</dcterms:created>
  <dcterms:modified xsi:type="dcterms:W3CDTF">2022-12-08T08:56:00Z</dcterms:modified>
</cp:coreProperties>
</file>