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B27A0" w:rsidR="009756A3" w:rsidP="00D81970" w:rsidRDefault="00A01667" w14:paraId="307DDAAD" w14:textId="77777777">
      <w:pPr>
        <w:pBdr>
          <w:top w:val="nil"/>
          <w:left w:val="nil"/>
          <w:bottom w:val="nil"/>
          <w:right w:val="nil"/>
          <w:between w:val="nil"/>
        </w:pBdr>
        <w:jc w:val="center"/>
        <w15:collapsed w:val="false"/>
        <w:rPr>
          <w:b/>
          <w:color w:val="000000"/>
        </w:rPr>
      </w:pPr>
      <w:r w:rsidRPr="003B27A0">
        <w:rPr>
          <w:b/>
          <w:color w:val="000000"/>
        </w:rPr>
        <w:t>Informatīvais ziņojums</w:t>
      </w:r>
    </w:p>
    <w:p w:rsidRPr="003B27A0" w:rsidR="009756A3" w:rsidP="00D81970" w:rsidRDefault="00A01667" w14:paraId="673AE7E7" w14:textId="32F80969">
      <w:pPr>
        <w:pBdr>
          <w:top w:val="nil"/>
          <w:left w:val="nil"/>
          <w:bottom w:val="nil"/>
          <w:right w:val="nil"/>
          <w:between w:val="nil"/>
        </w:pBdr>
        <w:jc w:val="center"/>
        <w:rPr>
          <w:b/>
          <w:color w:val="000000"/>
        </w:rPr>
      </w:pPr>
      <w:r w:rsidRPr="003B27A0">
        <w:rPr>
          <w:b/>
          <w:color w:val="000000"/>
        </w:rPr>
        <w:t>“</w:t>
      </w:r>
      <w:r w:rsidRPr="003B27A0">
        <w:rPr>
          <w:b/>
        </w:rPr>
        <w:t xml:space="preserve">Par Eiropas Savienības </w:t>
      </w:r>
      <w:r w:rsidR="005504A9">
        <w:rPr>
          <w:b/>
        </w:rPr>
        <w:t>pētniecības</w:t>
      </w:r>
      <w:r w:rsidRPr="003B27A0">
        <w:rPr>
          <w:b/>
        </w:rPr>
        <w:t xml:space="preserve"> ministru </w:t>
      </w:r>
      <w:r w:rsidRPr="003B27A0" w:rsidR="00345363">
        <w:rPr>
          <w:b/>
        </w:rPr>
        <w:t>202</w:t>
      </w:r>
      <w:r w:rsidR="004677C7">
        <w:rPr>
          <w:b/>
        </w:rPr>
        <w:t>3</w:t>
      </w:r>
      <w:r w:rsidRPr="003B27A0" w:rsidR="00A50697">
        <w:rPr>
          <w:b/>
        </w:rPr>
        <w:t>.</w:t>
      </w:r>
      <w:r w:rsidR="00A50697">
        <w:rPr>
          <w:b/>
        </w:rPr>
        <w:t> </w:t>
      </w:r>
      <w:r w:rsidRPr="003B27A0" w:rsidR="00345363">
        <w:rPr>
          <w:b/>
        </w:rPr>
        <w:t xml:space="preserve">gada </w:t>
      </w:r>
      <w:r w:rsidR="00376CF8">
        <w:rPr>
          <w:b/>
        </w:rPr>
        <w:t>8</w:t>
      </w:r>
      <w:r w:rsidRPr="003B27A0" w:rsidR="00A50697">
        <w:rPr>
          <w:b/>
        </w:rPr>
        <w:t>.</w:t>
      </w:r>
      <w:r w:rsidR="0089525A">
        <w:rPr>
          <w:b/>
        </w:rPr>
        <w:t xml:space="preserve"> </w:t>
      </w:r>
      <w:r w:rsidR="00376CF8">
        <w:rPr>
          <w:b/>
        </w:rPr>
        <w:t>februāra</w:t>
      </w:r>
      <w:r w:rsidRPr="003B27A0">
        <w:rPr>
          <w:b/>
        </w:rPr>
        <w:t xml:space="preserve"> </w:t>
      </w:r>
      <w:r w:rsidR="008C6654">
        <w:rPr>
          <w:b/>
        </w:rPr>
        <w:t xml:space="preserve">neformālajā </w:t>
      </w:r>
      <w:r w:rsidRPr="003B27A0">
        <w:rPr>
          <w:b/>
        </w:rPr>
        <w:t>sanāksmē izskatāmajiem jautājumiem</w:t>
      </w:r>
      <w:r w:rsidRPr="003B27A0">
        <w:rPr>
          <w:b/>
          <w:color w:val="000000"/>
        </w:rPr>
        <w:t>”</w:t>
      </w:r>
    </w:p>
    <w:p w:rsidRPr="003B27A0" w:rsidR="009756A3" w:rsidP="00D81970" w:rsidRDefault="009756A3" w14:paraId="59DF6694" w14:textId="77777777">
      <w:pPr>
        <w:keepNext/>
        <w:pBdr>
          <w:top w:val="nil"/>
          <w:left w:val="nil"/>
          <w:bottom w:val="nil"/>
          <w:right w:val="nil"/>
          <w:between w:val="nil"/>
        </w:pBdr>
        <w:ind w:firstLine="720"/>
        <w:jc w:val="center"/>
      </w:pPr>
    </w:p>
    <w:p w:rsidRPr="003B27A0" w:rsidR="009756A3" w:rsidP="00D81970" w:rsidRDefault="00A01667" w14:paraId="6A6F178D" w14:textId="77777777">
      <w:pPr>
        <w:pBdr>
          <w:top w:val="nil"/>
          <w:left w:val="nil"/>
          <w:bottom w:val="nil"/>
          <w:right w:val="nil"/>
          <w:between w:val="nil"/>
        </w:pBdr>
        <w:shd w:val="clear" w:color="auto" w:fill="D9D9D9"/>
        <w:jc w:val="center"/>
        <w:rPr>
          <w:b/>
          <w:color w:val="000000"/>
        </w:rPr>
      </w:pPr>
      <w:r w:rsidRPr="003B27A0">
        <w:rPr>
          <w:b/>
        </w:rPr>
        <w:t>Neleģislatīvi jautājumi</w:t>
      </w:r>
    </w:p>
    <w:p w:rsidRPr="003B27A0" w:rsidR="002E4BC8" w:rsidP="003923F4" w:rsidRDefault="008C706F" w14:paraId="446F76F6" w14:textId="154756C4">
      <w:pPr>
        <w:pBdr>
          <w:top w:val="nil"/>
          <w:left w:val="nil"/>
          <w:bottom w:val="nil"/>
          <w:right w:val="nil"/>
          <w:between w:val="nil"/>
        </w:pBdr>
        <w:spacing w:before="240" w:after="120"/>
        <w:jc w:val="both"/>
      </w:pPr>
      <w:r w:rsidRPr="002E4BC8">
        <w:rPr>
          <w:color w:val="000000"/>
        </w:rPr>
        <w:t xml:space="preserve">Eiropas Savienības </w:t>
      </w:r>
      <w:r w:rsidRPr="002E4BC8" w:rsidR="00F43E6B">
        <w:rPr>
          <w:color w:val="000000"/>
        </w:rPr>
        <w:t xml:space="preserve">(turpmāk – ES) </w:t>
      </w:r>
      <w:r w:rsidRPr="002E4BC8">
        <w:rPr>
          <w:color w:val="000000"/>
        </w:rPr>
        <w:t xml:space="preserve">par pētniecību atbildīgo ministru </w:t>
      </w:r>
      <w:r w:rsidRPr="002E4BC8" w:rsidR="00A858DE">
        <w:rPr>
          <w:color w:val="000000"/>
        </w:rPr>
        <w:t xml:space="preserve">neformālajā </w:t>
      </w:r>
      <w:r w:rsidRPr="002E4BC8">
        <w:rPr>
          <w:color w:val="000000"/>
        </w:rPr>
        <w:t xml:space="preserve">sanāksmē </w:t>
      </w:r>
      <w:r w:rsidRPr="002E4BC8" w:rsidR="00A01667">
        <w:rPr>
          <w:color w:val="000000"/>
        </w:rPr>
        <w:t>202</w:t>
      </w:r>
      <w:r w:rsidRPr="002E4BC8" w:rsidR="00A858DE">
        <w:rPr>
          <w:color w:val="000000"/>
        </w:rPr>
        <w:t>2</w:t>
      </w:r>
      <w:r w:rsidRPr="002E4BC8" w:rsidR="00A50697">
        <w:rPr>
          <w:color w:val="000000"/>
        </w:rPr>
        <w:t>. </w:t>
      </w:r>
      <w:r w:rsidRPr="002E4BC8" w:rsidR="00A01667">
        <w:rPr>
          <w:color w:val="000000"/>
        </w:rPr>
        <w:t xml:space="preserve">gada </w:t>
      </w:r>
      <w:r w:rsidRPr="002E4BC8" w:rsidR="002E4BC8">
        <w:t>8. februārī, Stokholmā</w:t>
      </w:r>
      <w:r w:rsidRPr="002E4BC8" w:rsidR="00A01667">
        <w:t xml:space="preserve"> </w:t>
      </w:r>
      <w:r w:rsidRPr="002E4BC8" w:rsidR="00A01667">
        <w:rPr>
          <w:color w:val="000000"/>
        </w:rPr>
        <w:t>paredzēt</w:t>
      </w:r>
      <w:r w:rsidRPr="002E4BC8">
        <w:t>s izskatīt šādus</w:t>
      </w:r>
      <w:r w:rsidRPr="002E4BC8" w:rsidR="002C6CA1">
        <w:t xml:space="preserve"> jautājumus </w:t>
      </w:r>
      <w:r w:rsidRPr="002E4BC8" w:rsidR="00EA4515">
        <w:t>pētniecības un inovācijas</w:t>
      </w:r>
      <w:r w:rsidRPr="002E4BC8" w:rsidR="00A858DE">
        <w:t xml:space="preserve"> </w:t>
      </w:r>
      <w:r w:rsidRPr="002E4BC8" w:rsidR="00A01667">
        <w:t>jomā:</w:t>
      </w:r>
    </w:p>
    <w:p w:rsidR="00DA6612" w:rsidP="00081659" w:rsidRDefault="00BA6BEF" w14:paraId="4859C0D4" w14:textId="16CB847C">
      <w:pPr>
        <w:pStyle w:val="ListParagraph"/>
        <w:numPr>
          <w:ilvl w:val="0"/>
          <w:numId w:val="15"/>
        </w:numPr>
        <w:pBdr>
          <w:top w:val="nil"/>
          <w:left w:val="nil"/>
          <w:bottom w:val="nil"/>
          <w:right w:val="nil"/>
          <w:between w:val="nil"/>
        </w:pBdr>
        <w:spacing w:after="120"/>
        <w:jc w:val="both"/>
      </w:pPr>
      <w:r>
        <w:t>“Augstas kvalitātes, atvērtas, uzticamas un vienlīdzīgas akadēmiskās publicēšanas stiprināšana”</w:t>
      </w:r>
      <w:r w:rsidR="00DA6612">
        <w:t xml:space="preserve"> – </w:t>
      </w:r>
      <w:r w:rsidR="00731C4D">
        <w:t>politikas diskusija</w:t>
      </w:r>
      <w:r w:rsidR="003A6795">
        <w:t>;</w:t>
      </w:r>
    </w:p>
    <w:p w:rsidR="00991CB3" w:rsidP="00C11F2F" w:rsidRDefault="00991CB3" w14:paraId="45605AF9" w14:textId="66330533">
      <w:pPr>
        <w:pStyle w:val="ListParagraph"/>
        <w:numPr>
          <w:ilvl w:val="0"/>
          <w:numId w:val="15"/>
        </w:numPr>
        <w:pBdr>
          <w:top w:val="nil"/>
          <w:left w:val="nil"/>
          <w:bottom w:val="nil"/>
          <w:right w:val="nil"/>
          <w:between w:val="nil"/>
        </w:pBdr>
        <w:spacing w:after="120"/>
        <w:jc w:val="both"/>
      </w:pPr>
      <w:r>
        <w:t>“Pētniecības infrastruktūras digitālajā transformācijā – pētniecības datu ieguvumu maksimāla izmantošana” – politikas diskusija</w:t>
      </w:r>
      <w:r w:rsidR="00AD1D04">
        <w:t>.</w:t>
      </w:r>
    </w:p>
    <w:p w:rsidR="00CB1B1D" w:rsidP="00544E80" w:rsidRDefault="00BA6BEF" w14:paraId="35D14C98" w14:textId="2F916083">
      <w:pPr>
        <w:pBdr>
          <w:top w:val="nil"/>
          <w:left w:val="nil"/>
          <w:bottom w:val="nil"/>
          <w:right w:val="nil"/>
          <w:between w:val="nil"/>
        </w:pBdr>
        <w:spacing w:after="120"/>
        <w:jc w:val="both"/>
      </w:pPr>
      <w:r>
        <w:t>Zviedrijas</w:t>
      </w:r>
      <w:r w:rsidRPr="00544E80" w:rsidR="00544E80">
        <w:t xml:space="preserve"> prezidentūras ES Padomē (turpmāk – </w:t>
      </w:r>
      <w:r>
        <w:t>SE</w:t>
      </w:r>
      <w:r w:rsidRPr="00544E80" w:rsidR="00544E80">
        <w:t xml:space="preserve"> PRES) prioritāte </w:t>
      </w:r>
      <w:r w:rsidR="00CA2FEC">
        <w:t xml:space="preserve">pētniecībā </w:t>
      </w:r>
      <w:r w:rsidRPr="00544E80" w:rsidR="00544E80">
        <w:t xml:space="preserve">ir </w:t>
      </w:r>
      <w:r w:rsidR="00CB1B1D">
        <w:t>atvērtā zinātne</w:t>
      </w:r>
      <w:r w:rsidR="00CA2FEC">
        <w:t>,</w:t>
      </w:r>
      <w:r w:rsidR="00CB1B1D">
        <w:t xml:space="preserve"> kas iekļauj atvērtās piekļuves zinātniskās publicēšanās jautājumus, </w:t>
      </w:r>
      <w:r w:rsidR="00CA2FEC">
        <w:t xml:space="preserve">pētniecības infrastruktūru atvērtību, pētniecības datu pārvaldību un </w:t>
      </w:r>
      <w:r w:rsidR="00EB2F61">
        <w:t>izmantošanas veicināšanu, kā arī plašāku nozaru un sabiedrības iesaisti pētniecībā.</w:t>
      </w:r>
    </w:p>
    <w:p w:rsidR="00CB1B1D" w:rsidP="00544E80" w:rsidRDefault="00CB1B1D" w14:paraId="670534D2" w14:textId="77777777">
      <w:pPr>
        <w:pBdr>
          <w:top w:val="nil"/>
          <w:left w:val="nil"/>
          <w:bottom w:val="nil"/>
          <w:right w:val="nil"/>
          <w:between w:val="nil"/>
        </w:pBdr>
        <w:spacing w:after="120"/>
        <w:jc w:val="both"/>
      </w:pPr>
    </w:p>
    <w:p w:rsidRPr="003B27A0" w:rsidR="009756A3" w:rsidP="003923F4" w:rsidRDefault="00A01667" w14:paraId="11F45293" w14:textId="77777777">
      <w:pPr>
        <w:pBdr>
          <w:top w:val="nil"/>
          <w:left w:val="nil"/>
          <w:bottom w:val="nil"/>
          <w:right w:val="nil"/>
          <w:between w:val="nil"/>
        </w:pBdr>
        <w:spacing w:after="120"/>
        <w:jc w:val="both"/>
        <w:rPr>
          <w:b/>
        </w:rPr>
      </w:pPr>
      <w:r w:rsidRPr="003B27A0">
        <w:rPr>
          <w:b/>
        </w:rPr>
        <w:t>Informācija par izskatāmajiem jautājumiem</w:t>
      </w:r>
    </w:p>
    <w:p w:rsidRPr="00081659" w:rsidR="009E5F45" w:rsidP="00081659" w:rsidRDefault="009E5F45" w14:paraId="4AD75BE3" w14:textId="1419251D">
      <w:pPr>
        <w:pStyle w:val="ListParagraph"/>
        <w:numPr>
          <w:ilvl w:val="0"/>
          <w:numId w:val="16"/>
        </w:numPr>
        <w:spacing w:after="240"/>
        <w:jc w:val="both"/>
        <w:rPr>
          <w:u w:val="single"/>
        </w:rPr>
      </w:pPr>
      <w:r w:rsidRPr="00081659">
        <w:rPr>
          <w:u w:val="single"/>
        </w:rPr>
        <w:t>Augstas kvalitātes, atvērtas, uzticamas un vienlīdzīgas akadēmiskās publicēšanas stiprināšana</w:t>
      </w:r>
    </w:p>
    <w:p w:rsidR="0095447B" w:rsidP="004E3D03" w:rsidRDefault="006676A3" w14:paraId="5EEF8C22" w14:textId="383D75DC">
      <w:pPr>
        <w:pBdr>
          <w:top w:val="nil"/>
          <w:left w:val="nil"/>
          <w:bottom w:val="nil"/>
          <w:right w:val="nil"/>
          <w:between w:val="nil"/>
        </w:pBdr>
        <w:spacing w:after="120"/>
        <w:jc w:val="both"/>
      </w:pPr>
      <w:r w:rsidRPr="006676A3">
        <w:t>Padomes 2021. gada 26. novembra secinājumos par Eiropas Pētniecības telpas (</w:t>
      </w:r>
      <w:r w:rsidR="00355B1A">
        <w:t xml:space="preserve">turpmāk - </w:t>
      </w:r>
      <w:r>
        <w:t>ERA</w:t>
      </w:r>
      <w:r w:rsidRPr="006676A3">
        <w:t xml:space="preserve">) turpmāko pārvaldību un </w:t>
      </w:r>
      <w:r w:rsidR="00EF0DCB">
        <w:t>P</w:t>
      </w:r>
      <w:r w:rsidRPr="006676A3">
        <w:t xml:space="preserve">adomes 2021. gada 26. novembra </w:t>
      </w:r>
      <w:r w:rsidR="00EF0DCB">
        <w:t>i</w:t>
      </w:r>
      <w:r w:rsidRPr="006676A3">
        <w:t>eteikumā par pētniecības un inovācijas paktu</w:t>
      </w:r>
      <w:r w:rsidR="00A74FA8">
        <w:t>, par prioritāti iezīmēta</w:t>
      </w:r>
      <w:r w:rsidRPr="006676A3">
        <w:t xml:space="preserve"> vienotā zināšanu tirgus padziļināšana. Izceltās darbības ietver to, ka atvērtai zinātnei, tostarp </w:t>
      </w:r>
      <w:r w:rsidR="00EF0DCB">
        <w:t>atvērtai</w:t>
      </w:r>
      <w:r w:rsidRPr="006676A3">
        <w:t xml:space="preserve"> piekļuvei zinātniskām publikācijām, ir izšķiroša nozīme pētniecības un inovācijas ietekmes, kvalitātes, efektivitātes un pārredzamības veicināšanā. Atvērtā zinātne </w:t>
      </w:r>
      <w:r w:rsidR="00EF0DCB">
        <w:t>tuvina</w:t>
      </w:r>
      <w:r w:rsidRPr="006676A3">
        <w:t xml:space="preserve"> pētniecību un sabiedrību, palīdz risināt sabiedrības problēmas un palie</w:t>
      </w:r>
      <w:r w:rsidR="006C123A">
        <w:t>lina</w:t>
      </w:r>
      <w:r w:rsidRPr="006676A3">
        <w:t xml:space="preserve"> konkurētspēju un produktivitāti</w:t>
      </w:r>
      <w:r w:rsidR="00AA483D">
        <w:t>.</w:t>
      </w:r>
    </w:p>
    <w:p w:rsidR="00DC09EC" w:rsidP="004E3D03" w:rsidRDefault="000D7683" w14:paraId="53FA08A3" w14:textId="0328E2DB">
      <w:pPr>
        <w:pBdr>
          <w:top w:val="nil"/>
          <w:left w:val="nil"/>
          <w:bottom w:val="nil"/>
          <w:right w:val="nil"/>
          <w:between w:val="nil"/>
        </w:pBdr>
        <w:spacing w:after="120"/>
        <w:jc w:val="both"/>
      </w:pPr>
      <w:r w:rsidRPr="000D7683">
        <w:t>Lai palielinātu pētniecības kvalitāti un ietekmi, pētījumu rezultāti ir savlaicīgi jāizplata</w:t>
      </w:r>
      <w:r>
        <w:t xml:space="preserve">, veicinot atkārtotu izmantošanu, </w:t>
      </w:r>
      <w:r w:rsidRPr="000D7683">
        <w:t xml:space="preserve">gan zinātnieku aprindās, gan sabiedrībā kopumā. Jau gandrīz 20 gadus atvērtā piekļuve un atvērtā zinātne ir bijusi prioritāte Eiropas Komisijas stratēģijās, pamatnostādnēs un ieteikumos, kā arī standarta darba metode pētniecības un inovāciju finansēšanas programmās. Francijas prezidentūras </w:t>
      </w:r>
      <w:r w:rsidR="00097887">
        <w:t>ietvaros, 2022. gada 10. jūnijā</w:t>
      </w:r>
      <w:r w:rsidRPr="000D7683">
        <w:t xml:space="preserve"> </w:t>
      </w:r>
      <w:r w:rsidR="00097887">
        <w:t xml:space="preserve">pieņemti </w:t>
      </w:r>
      <w:r w:rsidRPr="000D7683">
        <w:t>Padomes secinājumi par pētniecības novērtēšanu un atvērtās zinātnes ieviešanu. Atvērtā zinātne ir arī globāla prioritāte</w:t>
      </w:r>
      <w:r w:rsidR="00740E1B">
        <w:t xml:space="preserve"> ar </w:t>
      </w:r>
      <w:r w:rsidR="000E2662">
        <w:t xml:space="preserve">kuru </w:t>
      </w:r>
      <w:r w:rsidR="00740E1B">
        <w:t xml:space="preserve">strādā </w:t>
      </w:r>
      <w:r w:rsidRPr="00740E1B" w:rsidR="00740E1B">
        <w:t>Apvienoto Nāciju Izglītības, zinātnes un kultūras organizācija</w:t>
      </w:r>
      <w:r w:rsidR="00740E1B">
        <w:t xml:space="preserve"> (</w:t>
      </w:r>
      <w:r w:rsidR="00355B1A">
        <w:t xml:space="preserve">turpmāk - </w:t>
      </w:r>
      <w:r w:rsidRPr="000D7683">
        <w:t>UNESCO</w:t>
      </w:r>
      <w:r w:rsidR="00740E1B">
        <w:t>)</w:t>
      </w:r>
      <w:r w:rsidRPr="000D7683">
        <w:t xml:space="preserve"> un </w:t>
      </w:r>
      <w:r w:rsidRPr="00450060" w:rsidR="00450060">
        <w:t>Ekonomiskās sadarbības un attīstības organizācija</w:t>
      </w:r>
      <w:r w:rsidR="00450060">
        <w:t xml:space="preserve"> (</w:t>
      </w:r>
      <w:r w:rsidR="00355B1A">
        <w:t xml:space="preserve">turpmāk - </w:t>
      </w:r>
      <w:r w:rsidR="00450060">
        <w:t>OECD)</w:t>
      </w:r>
      <w:r w:rsidRPr="000D7683">
        <w:t>.</w:t>
      </w:r>
    </w:p>
    <w:p w:rsidRPr="003C6ECC" w:rsidR="00195864" w:rsidP="00195864" w:rsidRDefault="00195864" w14:paraId="6E996DAB" w14:textId="6635EFAD">
      <w:pPr>
        <w:pBdr>
          <w:top w:val="nil"/>
          <w:left w:val="nil"/>
          <w:bottom w:val="nil"/>
          <w:right w:val="nil"/>
          <w:between w:val="nil"/>
        </w:pBdr>
        <w:spacing w:after="120"/>
        <w:jc w:val="both"/>
      </w:pPr>
      <w:r>
        <w:t xml:space="preserve">Atvērtās zinātnes mērķis ir uzlabot pētniecības kvalitāti, efektivitāti un ietekmi, veicinot zinātnisko rezultātu pārredzamību, pieejamību, atkārtotu izmantošanu un uzticamību, nodrošinot brīvu piekļuvi zinātniskām </w:t>
      </w:r>
      <w:r w:rsidRPr="003C6ECC">
        <w:t>publikācijām</w:t>
      </w:r>
      <w:r w:rsidRPr="003C6ECC" w:rsidR="002934D8">
        <w:t xml:space="preserve">. </w:t>
      </w:r>
      <w:r w:rsidRPr="003C6ECC">
        <w:t xml:space="preserve">Covid-19 pandēmija demonstrēja </w:t>
      </w:r>
      <w:r w:rsidRPr="003C6ECC" w:rsidR="00354DC0">
        <w:t xml:space="preserve">ieguvumus </w:t>
      </w:r>
      <w:r w:rsidRPr="003C6ECC">
        <w:t>neierobežot</w:t>
      </w:r>
      <w:r w:rsidRPr="003C6ECC" w:rsidR="00354DC0">
        <w:t>ai</w:t>
      </w:r>
      <w:r w:rsidRPr="003C6ECC">
        <w:t xml:space="preserve"> un tūlītēja</w:t>
      </w:r>
      <w:r w:rsidRPr="003C6ECC" w:rsidR="00354DC0">
        <w:t xml:space="preserve">i atvērtai </w:t>
      </w:r>
      <w:r w:rsidRPr="003C6ECC">
        <w:t>piekļuve</w:t>
      </w:r>
      <w:r w:rsidRPr="003C6ECC" w:rsidR="00354DC0">
        <w:t>i</w:t>
      </w:r>
      <w:r w:rsidRPr="003C6ECC">
        <w:t xml:space="preserve"> zinātniskām publikācijām un datiem</w:t>
      </w:r>
      <w:r w:rsidRPr="003C6ECC" w:rsidR="00ED0156">
        <w:t xml:space="preserve">, sniedzot </w:t>
      </w:r>
      <w:r w:rsidRPr="003C6ECC">
        <w:t xml:space="preserve">ieguvumus gan zinātnes attīstībai un atklājumiem, gan sabiedrības </w:t>
      </w:r>
      <w:r w:rsidRPr="003C6ECC" w:rsidR="00ED0156">
        <w:t>informēšanai.</w:t>
      </w:r>
    </w:p>
    <w:p w:rsidRPr="003C6ECC" w:rsidR="00195864" w:rsidP="003C6ECC" w:rsidRDefault="000F1813" w14:paraId="0F1133DB" w14:textId="08C7C5EA">
      <w:pPr>
        <w:pBdr>
          <w:top w:val="nil"/>
          <w:left w:val="nil"/>
          <w:bottom w:val="nil"/>
          <w:right w:val="nil"/>
          <w:between w:val="nil"/>
        </w:pBdr>
        <w:spacing w:after="120"/>
        <w:jc w:val="both"/>
      </w:pPr>
      <w:r w:rsidRPr="003C6ECC">
        <w:t xml:space="preserve">Pētnieki iegūst no prakses </w:t>
      </w:r>
      <w:r w:rsidRPr="003C6ECC" w:rsidR="0012253F">
        <w:t>atvērt</w:t>
      </w:r>
      <w:r w:rsidRPr="003C6ECC">
        <w:t xml:space="preserve"> pētījumu </w:t>
      </w:r>
      <w:r w:rsidRPr="003C6ECC" w:rsidR="0012253F">
        <w:t xml:space="preserve">rezultātus pēc iespējas tuvāk publicēšanas brīdim, </w:t>
      </w:r>
      <w:r w:rsidRPr="003C6ECC" w:rsidR="00E20677">
        <w:t>jo</w:t>
      </w:r>
      <w:r w:rsidRPr="003C6ECC" w:rsidR="0012253F">
        <w:t xml:space="preserve"> citi pētnieki var</w:t>
      </w:r>
      <w:r w:rsidRPr="003C6ECC" w:rsidR="00E20677">
        <w:t xml:space="preserve"> nekavējoties izstrādāt pētījumus un verificēt </w:t>
      </w:r>
      <w:r w:rsidRPr="003C6ECC" w:rsidR="003C6ECC">
        <w:t>atklājumus</w:t>
      </w:r>
      <w:r w:rsidR="000E2662">
        <w:t>,</w:t>
      </w:r>
      <w:r w:rsidRPr="003C6ECC" w:rsidR="003C6ECC">
        <w:t xml:space="preserve"> </w:t>
      </w:r>
      <w:r w:rsidRPr="003C6ECC" w:rsidR="00E20677">
        <w:t xml:space="preserve">balstoties uz esošajiem rezultātiem. </w:t>
      </w:r>
      <w:r w:rsidRPr="003C6ECC" w:rsidR="003C6ECC">
        <w:t xml:space="preserve">Tā rezultātā tiek uzturēta un veicināta augsta pētniecības kvalitāte un tiek stiprināta sabiedrības </w:t>
      </w:r>
      <w:r w:rsidR="000E2662">
        <w:t>uzticība</w:t>
      </w:r>
      <w:r w:rsidRPr="003C6ECC" w:rsidR="000E2662">
        <w:t xml:space="preserve"> </w:t>
      </w:r>
      <w:r w:rsidRPr="003C6ECC" w:rsidR="003C6ECC">
        <w:t xml:space="preserve">zinātnei. </w:t>
      </w:r>
      <w:r w:rsidRPr="003C6ECC" w:rsidR="00195864">
        <w:t xml:space="preserve">Atvērta piekļuve pētniecības rezultātiem stiprina arī pētniecības </w:t>
      </w:r>
      <w:r w:rsidRPr="003C6ECC" w:rsidR="003C6ECC">
        <w:t xml:space="preserve">rezultātu </w:t>
      </w:r>
      <w:r w:rsidRPr="003C6ECC" w:rsidR="00195864">
        <w:t>izmantošanu un ietekmi sabiedrībā kopumā, t.</w:t>
      </w:r>
      <w:r w:rsidRPr="003C6ECC" w:rsidR="003C6ECC">
        <w:t>sk.</w:t>
      </w:r>
      <w:r w:rsidRPr="003C6ECC" w:rsidR="00195864">
        <w:t xml:space="preserve"> </w:t>
      </w:r>
      <w:r w:rsidR="000E2662">
        <w:t>tautsaimniecībā</w:t>
      </w:r>
      <w:r w:rsidRPr="003C6ECC" w:rsidR="000E2662">
        <w:t xml:space="preserve"> </w:t>
      </w:r>
      <w:r w:rsidRPr="003C6ECC" w:rsidR="00195864">
        <w:t>un publiskaj</w:t>
      </w:r>
      <w:r w:rsidRPr="003C6ECC" w:rsidR="003C6ECC">
        <w:t>ā</w:t>
      </w:r>
      <w:r w:rsidRPr="003C6ECC" w:rsidR="00195864">
        <w:t xml:space="preserve"> sektor</w:t>
      </w:r>
      <w:r w:rsidRPr="003C6ECC" w:rsidR="003C6ECC">
        <w:t>ā.</w:t>
      </w:r>
    </w:p>
    <w:p w:rsidRPr="00ED0156" w:rsidR="00195864" w:rsidP="00195864" w:rsidRDefault="00195864" w14:paraId="21FF206B" w14:textId="77777777">
      <w:pPr>
        <w:pBdr>
          <w:top w:val="nil"/>
          <w:left w:val="nil"/>
          <w:bottom w:val="nil"/>
          <w:right w:val="nil"/>
          <w:between w:val="nil"/>
        </w:pBdr>
        <w:spacing w:after="120"/>
        <w:jc w:val="both"/>
        <w:rPr>
          <w:highlight w:val="yellow"/>
        </w:rPr>
      </w:pPr>
    </w:p>
    <w:p w:rsidRPr="00771F0A" w:rsidR="009E5F45" w:rsidP="00195864" w:rsidRDefault="00195864" w14:paraId="5A0A9A55" w14:textId="32EBEDEF">
      <w:pPr>
        <w:pBdr>
          <w:top w:val="nil"/>
          <w:left w:val="nil"/>
          <w:bottom w:val="nil"/>
          <w:right w:val="nil"/>
          <w:between w:val="nil"/>
        </w:pBdr>
        <w:spacing w:after="120"/>
        <w:jc w:val="both"/>
      </w:pPr>
      <w:r w:rsidRPr="00771F0A">
        <w:lastRenderedPageBreak/>
        <w:t xml:space="preserve">Lai gan digitālā revolūcija ir radījusi jaunas iespējas efektīvākiem zinātniskās </w:t>
      </w:r>
      <w:r w:rsidR="000E2662">
        <w:t xml:space="preserve">izdevējdarbības </w:t>
      </w:r>
      <w:r w:rsidRPr="00771F0A">
        <w:t>veidiem, piemēram, tiešsaistes publicēšanas rīkiem un platformām, liela daļa pašreizējās sistēmas joprojām balstās uz uzņēmējdarbības un darbības modeļiem, kas mantoti no laikmeta</w:t>
      </w:r>
      <w:r w:rsidRPr="00771F0A" w:rsidR="004563AD">
        <w:t xml:space="preserve">, kad zinātniskie izdevumi tika </w:t>
      </w:r>
      <w:r w:rsidR="000E2662">
        <w:t>drukāti</w:t>
      </w:r>
      <w:r w:rsidRPr="00771F0A" w:rsidR="004563AD">
        <w:t xml:space="preserve">. </w:t>
      </w:r>
      <w:r w:rsidRPr="00771F0A">
        <w:t>Digitālās revolūcijas potenciāls zinātniskajā</w:t>
      </w:r>
      <w:r w:rsidR="000E2662">
        <w:t xml:space="preserve"> izdevējdarbībā </w:t>
      </w:r>
      <w:r w:rsidRPr="00771F0A">
        <w:t>vēl nav pilnībā realizēts, jo īpaši saistībā ar</w:t>
      </w:r>
      <w:r w:rsidRPr="00771F0A" w:rsidR="004563AD">
        <w:t xml:space="preserve"> augošo</w:t>
      </w:r>
      <w:r w:rsidRPr="00771F0A">
        <w:t xml:space="preserve"> pētījumu rezultātu </w:t>
      </w:r>
      <w:r w:rsidRPr="00771F0A" w:rsidR="004563AD">
        <w:t>dažādību</w:t>
      </w:r>
      <w:r w:rsidRPr="00771F0A">
        <w:t>, piemēram, datu kopām un programmatūru.</w:t>
      </w:r>
    </w:p>
    <w:p w:rsidR="006676A3" w:rsidP="00195864" w:rsidRDefault="00195864" w14:paraId="6A562B27" w14:textId="2013ADDD">
      <w:pPr>
        <w:pBdr>
          <w:top w:val="nil"/>
          <w:left w:val="nil"/>
          <w:bottom w:val="nil"/>
          <w:right w:val="nil"/>
          <w:between w:val="nil"/>
        </w:pBdr>
        <w:spacing w:after="120"/>
        <w:jc w:val="both"/>
      </w:pPr>
      <w:r w:rsidRPr="00771F0A">
        <w:t xml:space="preserve">Zinātniskajai </w:t>
      </w:r>
      <w:r w:rsidR="000E2662">
        <w:t>izdevējdarbībai</w:t>
      </w:r>
      <w:r w:rsidRPr="00771F0A" w:rsidR="000E2662">
        <w:t xml:space="preserve"> </w:t>
      </w:r>
      <w:r w:rsidRPr="00771F0A">
        <w:t xml:space="preserve">būtu jāatbalsta akadēmiskās brīvības, pētniecības integritātes un zinātniskās izcilības principi. Pētniecības rezultātu pieejamība un atkārtota izmantošana, kā arī reproducējamības, pārredzamības, koplietošanas un </w:t>
      </w:r>
      <w:r w:rsidRPr="00771F0A" w:rsidR="00771F0A">
        <w:t>sabiedriskās</w:t>
      </w:r>
      <w:r w:rsidRPr="00771F0A">
        <w:t xml:space="preserve"> zinātniskā prakse ir svarīgi līdzekļi, lai izveidotu publicēšanas sistēmu, kas ir </w:t>
      </w:r>
      <w:r w:rsidRPr="00771F0A" w:rsidR="00771F0A">
        <w:t>noturīga</w:t>
      </w:r>
      <w:r w:rsidRPr="00771F0A">
        <w:t xml:space="preserve"> pret modern</w:t>
      </w:r>
      <w:r w:rsidRPr="00771F0A" w:rsidR="00771F0A">
        <w:t>a</w:t>
      </w:r>
      <w:r w:rsidRPr="00771F0A">
        <w:t>s un digitalizēt</w:t>
      </w:r>
      <w:r w:rsidRPr="00771F0A" w:rsidR="00771F0A">
        <w:t>a</w:t>
      </w:r>
      <w:r w:rsidRPr="00771F0A">
        <w:t>s sabiedrības izaicinājumiem.</w:t>
      </w:r>
    </w:p>
    <w:p w:rsidRPr="00B849D7" w:rsidR="00C05A4E" w:rsidP="00C05A4E" w:rsidRDefault="00C05A4E" w14:paraId="4CC0F1FB" w14:textId="1099512C">
      <w:pPr>
        <w:pBdr>
          <w:top w:val="nil"/>
          <w:left w:val="nil"/>
          <w:bottom w:val="nil"/>
          <w:right w:val="nil"/>
          <w:between w:val="nil"/>
        </w:pBdr>
        <w:spacing w:after="120"/>
        <w:jc w:val="both"/>
      </w:pPr>
      <w:r w:rsidRPr="002104FD">
        <w:t xml:space="preserve">Pašreizējā zinātniskās </w:t>
      </w:r>
      <w:r w:rsidR="003C7F30">
        <w:t>izdevējdarbības</w:t>
      </w:r>
      <w:r w:rsidRPr="002104FD" w:rsidR="003C7F30">
        <w:t xml:space="preserve"> </w:t>
      </w:r>
      <w:r w:rsidRPr="002104FD">
        <w:t xml:space="preserve">sistēma ietver dažādas prakses un modeļus dažādās </w:t>
      </w:r>
      <w:r w:rsidRPr="002104FD" w:rsidR="00064ED4">
        <w:t>zinātņu nozarēs</w:t>
      </w:r>
      <w:r w:rsidRPr="002104FD">
        <w:t>, kur pētījumu rezultātus publicē</w:t>
      </w:r>
      <w:r w:rsidRPr="002104FD" w:rsidR="00064ED4">
        <w:t xml:space="preserve"> žurnālos, k</w:t>
      </w:r>
      <w:r w:rsidRPr="002104FD" w:rsidR="00302431">
        <w:t xml:space="preserve">uru publicētāji izvēlējušies </w:t>
      </w:r>
      <w:r w:rsidRPr="002104FD">
        <w:t>bezpeļņas</w:t>
      </w:r>
      <w:r w:rsidRPr="002104FD" w:rsidR="00302431">
        <w:t xml:space="preserve"> vai komerciālu biznesa modeli. Parasti</w:t>
      </w:r>
      <w:r w:rsidRPr="002104FD">
        <w:t xml:space="preserve"> autoriem </w:t>
      </w:r>
      <w:r w:rsidRPr="002104FD" w:rsidR="00302431">
        <w:t>netiek maksāti</w:t>
      </w:r>
      <w:r w:rsidRPr="002104FD">
        <w:t xml:space="preserve"> honorār</w:t>
      </w:r>
      <w:r w:rsidRPr="002104FD" w:rsidR="00302431">
        <w:t>i</w:t>
      </w:r>
      <w:r w:rsidRPr="002104FD">
        <w:t xml:space="preserve"> vai</w:t>
      </w:r>
      <w:r w:rsidRPr="002104FD" w:rsidR="00302431">
        <w:t xml:space="preserve"> ko</w:t>
      </w:r>
      <w:r w:rsidRPr="00B849D7" w:rsidR="00302431">
        <w:t>mpensētas</w:t>
      </w:r>
      <w:r w:rsidRPr="00B849D7">
        <w:t xml:space="preserve"> izmaksas.</w:t>
      </w:r>
    </w:p>
    <w:p w:rsidR="00195864" w:rsidP="00C05A4E" w:rsidRDefault="00C05A4E" w14:paraId="2C4C7483" w14:textId="64CBB2EA">
      <w:pPr>
        <w:pBdr>
          <w:top w:val="nil"/>
          <w:left w:val="nil"/>
          <w:bottom w:val="nil"/>
          <w:right w:val="nil"/>
          <w:between w:val="nil"/>
        </w:pBdr>
        <w:spacing w:after="120"/>
        <w:jc w:val="both"/>
      </w:pPr>
      <w:r w:rsidRPr="00B849D7">
        <w:t>Zinātniskā publikācija joprojām ir galvenais līdzeklis jaunu pētījumu un zinātnisko zināšanu izplatīšanai. Stingr</w:t>
      </w:r>
      <w:r w:rsidRPr="00B849D7" w:rsidR="002104FD">
        <w:t>s “</w:t>
      </w:r>
      <w:proofErr w:type="spellStart"/>
      <w:r w:rsidRPr="00B849D7" w:rsidR="002104FD">
        <w:t>peer</w:t>
      </w:r>
      <w:proofErr w:type="spellEnd"/>
      <w:r w:rsidRPr="00B849D7" w:rsidR="002104FD">
        <w:t xml:space="preserve"> </w:t>
      </w:r>
      <w:proofErr w:type="spellStart"/>
      <w:r w:rsidRPr="00B849D7" w:rsidR="002104FD">
        <w:t>review</w:t>
      </w:r>
      <w:proofErr w:type="spellEnd"/>
      <w:r w:rsidRPr="00B849D7" w:rsidR="002104FD">
        <w:t xml:space="preserve">” </w:t>
      </w:r>
      <w:r w:rsidR="003C7F30">
        <w:t xml:space="preserve">process </w:t>
      </w:r>
      <w:r w:rsidRPr="00B849D7" w:rsidR="003C7F30">
        <w:t xml:space="preserve">zinātniskai </w:t>
      </w:r>
      <w:r w:rsidR="003C7F30">
        <w:t xml:space="preserve">izdevējdarbībai </w:t>
      </w:r>
      <w:r w:rsidRPr="00B849D7">
        <w:t>ir būtis</w:t>
      </w:r>
      <w:r w:rsidRPr="00B849D7" w:rsidR="002104FD">
        <w:t>ks</w:t>
      </w:r>
      <w:r w:rsidRPr="00B849D7">
        <w:t xml:space="preserve">, pētniekiem uzņemoties atbildību un sniedzot ekspertu padomus redkolēģijās. </w:t>
      </w:r>
      <w:r w:rsidRPr="00B849D7" w:rsidR="00ED0747">
        <w:t>Kvalitatīvas p</w:t>
      </w:r>
      <w:r w:rsidRPr="00B849D7">
        <w:t xml:space="preserve">ublikācijas un laba publicēšanas prakse veido un uztur uzticību </w:t>
      </w:r>
      <w:r w:rsidRPr="00B849D7" w:rsidR="00A25D9F">
        <w:t>pētniekiem un zinātniskajām institūcijām</w:t>
      </w:r>
      <w:r w:rsidRPr="00B849D7">
        <w:t xml:space="preserve">. </w:t>
      </w:r>
      <w:r w:rsidRPr="00B849D7" w:rsidR="00A25D9F">
        <w:t>Vienlaikus,</w:t>
      </w:r>
      <w:r w:rsidRPr="00B849D7">
        <w:t xml:space="preserve"> apšaubāma pētniecības un publicēšanas prakse, šķēršļi zinātnes reproducējamībai un caurskatāmībai apdraud pētniecības integritāti, negatīvi ietekmē pētniecības kvalitāti un uzticamību un var vājināt </w:t>
      </w:r>
      <w:r w:rsidRPr="00B849D7" w:rsidR="00B849D7">
        <w:t xml:space="preserve">sabiedrības </w:t>
      </w:r>
      <w:r w:rsidRPr="00B849D7">
        <w:t>uzticēšanos zinātnei kopumā.</w:t>
      </w:r>
    </w:p>
    <w:p w:rsidR="00025381" w:rsidP="00CB46D1" w:rsidRDefault="00025381" w14:paraId="5BE6CB23" w14:textId="205A54EF"/>
    <w:p w:rsidRPr="00081659" w:rsidR="00081659" w:rsidP="00081659" w:rsidRDefault="00081659" w14:paraId="5EC6C596" w14:textId="77777777">
      <w:pPr>
        <w:pBdr>
          <w:top w:val="nil"/>
          <w:left w:val="nil"/>
          <w:bottom w:val="nil"/>
          <w:right w:val="nil"/>
          <w:between w:val="nil"/>
        </w:pBdr>
        <w:spacing w:after="120"/>
        <w:jc w:val="both"/>
        <w:rPr>
          <w:u w:val="single"/>
        </w:rPr>
      </w:pPr>
      <w:r w:rsidRPr="00081659">
        <w:rPr>
          <w:u w:val="single"/>
        </w:rPr>
        <w:t>SE PRES aicina ministrus diskutēt par šādiem jautājumiem:</w:t>
      </w:r>
    </w:p>
    <w:p w:rsidRPr="00081659" w:rsidR="00081659" w:rsidP="00081659" w:rsidRDefault="00081659" w14:paraId="0A96F286" w14:textId="279BBE70">
      <w:pPr>
        <w:pBdr>
          <w:top w:val="nil"/>
          <w:left w:val="nil"/>
          <w:bottom w:val="nil"/>
          <w:right w:val="nil"/>
          <w:between w:val="nil"/>
        </w:pBdr>
        <w:spacing w:after="120"/>
        <w:jc w:val="both"/>
      </w:pPr>
      <w:r w:rsidRPr="00081659">
        <w:t>1. Padarot zinātniskās publikācijas nekavējoties pieejamas visiem, tiek veicināta augstas kvalitātes pētniecība. Tas pastiprina pētniecības rezultātu izmantošanu un ietekmi sabiedrībā kopumā, palielina konkurētspēju un atbalsta inovācijas publiskajā un privātajā sektorā. Noklusējumam vajadzētu būt tūlītēja recenzētu akadēmisko publikāciju atvērtās piekļuves nodrošināšana</w:t>
      </w:r>
      <w:r w:rsidR="00A923CA">
        <w:t xml:space="preserve"> </w:t>
      </w:r>
      <w:r w:rsidRPr="00081659">
        <w:t>izmantojot atvērtas licences. Kādus jūs redzat galvenos izaicinājumus šī mērķa sasniegšanai?</w:t>
      </w:r>
    </w:p>
    <w:p w:rsidRPr="00081659" w:rsidR="00081659" w:rsidP="00081659" w:rsidRDefault="00081659" w14:paraId="5BE2A8CA" w14:textId="77777777">
      <w:pPr>
        <w:pBdr>
          <w:top w:val="nil"/>
          <w:left w:val="nil"/>
          <w:bottom w:val="nil"/>
          <w:right w:val="nil"/>
          <w:between w:val="nil"/>
        </w:pBdr>
        <w:spacing w:after="120"/>
        <w:jc w:val="both"/>
      </w:pPr>
      <w:r w:rsidRPr="00081659">
        <w:t>2. Stingrs “</w:t>
      </w:r>
      <w:proofErr w:type="spellStart"/>
      <w:r w:rsidRPr="00081659">
        <w:t>peer</w:t>
      </w:r>
      <w:proofErr w:type="spellEnd"/>
      <w:r w:rsidRPr="00081659">
        <w:t xml:space="preserve"> </w:t>
      </w:r>
      <w:proofErr w:type="spellStart"/>
      <w:r w:rsidRPr="00081659">
        <w:t>review</w:t>
      </w:r>
      <w:proofErr w:type="spellEnd"/>
      <w:r w:rsidRPr="00081659">
        <w:t>”, pētniecības procesu caurskatāmība, pieejamība pētniecības rezultātiem, kā arī to atkārtota izmantošana un reproducējamība ir būtiska izcilai zinātnei saskaņā ar atvērtās zinātnes principiem. Kādi, jūsuprāt, ir galvenie izaicinājumi, lai par normu ieviestu izcilības apvienošanu ar atvērto zinātni un kādas darbības būtu jāveic dalībvalstu un ES līmenī, lai atbalstītu pētniekus viņu centienos?</w:t>
      </w:r>
    </w:p>
    <w:p w:rsidR="00081659" w:rsidP="00081659" w:rsidRDefault="00081659" w14:paraId="21722A5F" w14:textId="332D2F37">
      <w:pPr>
        <w:pBdr>
          <w:top w:val="nil"/>
          <w:left w:val="nil"/>
          <w:bottom w:val="nil"/>
          <w:right w:val="nil"/>
          <w:between w:val="nil"/>
        </w:pBdr>
        <w:spacing w:after="120"/>
        <w:jc w:val="both"/>
      </w:pPr>
      <w:r w:rsidRPr="00081659">
        <w:t>3. Pašreizējā akadēmiskās publicēšanas sistēmā, pieaugošās zinātniskās publicēšanas izmaksas, kas saistītas ar esošajiem uzņēmējdarbības modeļiem, var izraisīt nevienlīdzību zinātniskajās kopienās, kā arī var kļūt neilgtspējīgas valsts pētniecības finansētājiem un iestādēm, kas atbild par publisku līdzekļu izlietojumu. Kādi pasākumi jau ir veikti un kādas citas kopīgas darbības varētu veikt valstu vai Eiropas līmenī, lai izvairītos no situācijām, kad pētnieku finansiālās iespējas, nevis kvalitātes kritēriji ierobežo publicēšanas kanālu izvēli un kur</w:t>
      </w:r>
      <w:r w:rsidR="00512216">
        <w:t>ās</w:t>
      </w:r>
      <w:r w:rsidRPr="00081659">
        <w:t xml:space="preserve"> pētnieki</w:t>
      </w:r>
      <w:r w:rsidR="001A4B1F">
        <w:t>em</w:t>
      </w:r>
      <w:r w:rsidRPr="00081659">
        <w:t>, kā arī plašākai sabiedrībai</w:t>
      </w:r>
      <w:r w:rsidR="00C0525A">
        <w:t xml:space="preserve">, </w:t>
      </w:r>
      <w:r w:rsidRPr="00081659">
        <w:t>rakstu iegādes maksas dēļ</w:t>
      </w:r>
      <w:r w:rsidR="00C0525A">
        <w:t>,</w:t>
      </w:r>
      <w:r w:rsidRPr="00081659">
        <w:t xml:space="preserve"> ir liegta piekļuve zinātniskajām publikācijām?</w:t>
      </w:r>
    </w:p>
    <w:p w:rsidR="00081659" w:rsidRDefault="00081659" w14:paraId="409548CC" w14:textId="011CC849"/>
    <w:p w:rsidRPr="00081659" w:rsidR="00081659" w:rsidP="00081659" w:rsidRDefault="00081659" w14:paraId="33D041F3" w14:textId="77777777">
      <w:pPr>
        <w:pBdr>
          <w:top w:val="nil"/>
          <w:left w:val="nil"/>
          <w:bottom w:val="nil"/>
          <w:right w:val="nil"/>
          <w:between w:val="nil"/>
        </w:pBdr>
        <w:spacing w:after="120"/>
        <w:jc w:val="both"/>
        <w:rPr>
          <w:bCs/>
          <w:u w:val="single"/>
        </w:rPr>
      </w:pPr>
      <w:r w:rsidRPr="00081659">
        <w:rPr>
          <w:bCs/>
          <w:u w:val="single"/>
        </w:rPr>
        <w:t>Latvijas pozīcija</w:t>
      </w:r>
    </w:p>
    <w:p w:rsidRPr="00081659" w:rsidR="00081659" w:rsidP="00EF4E35" w:rsidRDefault="00081659" w14:paraId="577ECD09" w14:textId="45D6DC27">
      <w:pPr>
        <w:pBdr>
          <w:top w:val="nil"/>
          <w:left w:val="nil"/>
          <w:bottom w:val="nil"/>
          <w:right w:val="nil"/>
          <w:between w:val="nil"/>
        </w:pBdr>
        <w:spacing w:after="120"/>
        <w:jc w:val="both"/>
      </w:pPr>
      <w:r w:rsidRPr="00081659">
        <w:rPr>
          <w:b/>
          <w:bCs/>
        </w:rPr>
        <w:t>Latvija atbalsta</w:t>
      </w:r>
      <w:r w:rsidRPr="00081659">
        <w:t xml:space="preserve"> SE PRES iniciatīvu izcelt </w:t>
      </w:r>
      <w:r w:rsidRPr="00EF4E35" w:rsidR="00EF4E35">
        <w:t xml:space="preserve">atvērtas, uzticamas un vienlīdzīgas akadēmiskās publicēšanas </w:t>
      </w:r>
      <w:r w:rsidRPr="00081659">
        <w:t>tēmu.</w:t>
      </w:r>
      <w:r w:rsidR="00EF4E35">
        <w:t xml:space="preserve"> Latvijas pozīcija par atvērtās piekļuves nosacījumiem zinātniskajām </w:t>
      </w:r>
      <w:r w:rsidR="00EF4E35">
        <w:lastRenderedPageBreak/>
        <w:t>publikācijām balstās Atvērtās zinātnes stratēģijā</w:t>
      </w:r>
      <w:r w:rsidRPr="00EF4E35" w:rsidR="00EF4E35">
        <w:t xml:space="preserve"> 2021-2027. gadam</w:t>
      </w:r>
      <w:r w:rsidR="00EF4E35">
        <w:t>, kuru Ministru kabinets ir pieņēmis 2022. gada 1. martā</w:t>
      </w:r>
      <w:r w:rsidR="00EF4E35">
        <w:rPr>
          <w:rStyle w:val="FootnoteReference"/>
        </w:rPr>
        <w:footnoteReference w:id="1"/>
      </w:r>
      <w:r w:rsidR="00EF4E35">
        <w:t xml:space="preserve">. </w:t>
      </w:r>
    </w:p>
    <w:p w:rsidRPr="00081659" w:rsidR="00081659" w:rsidP="00081659" w:rsidRDefault="00081659" w14:paraId="368CB03B" w14:textId="3AC7DF20">
      <w:pPr>
        <w:pBdr>
          <w:top w:val="nil"/>
          <w:left w:val="nil"/>
          <w:bottom w:val="nil"/>
          <w:right w:val="nil"/>
          <w:between w:val="nil"/>
        </w:pBdr>
        <w:spacing w:after="120"/>
        <w:jc w:val="both"/>
      </w:pPr>
      <w:r w:rsidRPr="00181F6E">
        <w:rPr>
          <w:b/>
          <w:bCs/>
        </w:rPr>
        <w:t>Latvija piekrīt</w:t>
      </w:r>
      <w:r w:rsidRPr="00081659">
        <w:rPr>
          <w:b/>
          <w:bCs/>
        </w:rPr>
        <w:t xml:space="preserve"> </w:t>
      </w:r>
      <w:r w:rsidRPr="00081659">
        <w:t xml:space="preserve">aprakstā un </w:t>
      </w:r>
      <w:proofErr w:type="spellStart"/>
      <w:r w:rsidRPr="00081659">
        <w:t>referencētajos</w:t>
      </w:r>
      <w:proofErr w:type="spellEnd"/>
      <w:r w:rsidRPr="00081659">
        <w:t xml:space="preserve"> dokumentos iezīmētajiem principiem – </w:t>
      </w:r>
      <w:r w:rsidR="00764D0C">
        <w:t>a</w:t>
      </w:r>
      <w:r w:rsidRPr="00081659">
        <w:t>tvērtās piekļuves nodrošināšanai, zinātniskās izcilības apvienošanai ar atvērtās zinātnes principiem, un nevienlīdzības novēršan</w:t>
      </w:r>
      <w:r w:rsidR="00181F6E">
        <w:t>ai</w:t>
      </w:r>
      <w:r w:rsidRPr="00081659">
        <w:t xml:space="preserve"> zinātnisko kopienu starpā. </w:t>
      </w:r>
    </w:p>
    <w:p w:rsidRPr="00081659" w:rsidR="00081659" w:rsidP="00081659" w:rsidRDefault="00081659" w14:paraId="4E5198BB" w14:textId="6CFAB208">
      <w:pPr>
        <w:pBdr>
          <w:top w:val="nil"/>
          <w:left w:val="nil"/>
          <w:bottom w:val="nil"/>
          <w:right w:val="nil"/>
          <w:between w:val="nil"/>
        </w:pBdr>
        <w:spacing w:after="120"/>
        <w:jc w:val="both"/>
      </w:pPr>
      <w:r w:rsidRPr="00081659">
        <w:t xml:space="preserve">Atbilstoši Latvijas Atvērtās zinātnes stratēģijai, visu valsts finansēto pētniecības programmu, kas uzsāktas no 2023. gada 1. janvāra, ietvaros radītajām zinātniskajām publikācijām jābūt brīvi pieejamām zaļajā vai zelta atvērtajā piekļuvē bez embargo perioda. Kaut gan nodrošināt iespēju publicēties zaļajā atvērtajā piekļuvē institucionālos repozitorijos ir salīdzinoši vienkārši, ilgtermiņa izaicinājums ir publicēšanas </w:t>
      </w:r>
      <w:r w:rsidR="00BA63BB">
        <w:t xml:space="preserve">biznesa </w:t>
      </w:r>
      <w:r w:rsidRPr="00081659">
        <w:t>modeļa mai</w:t>
      </w:r>
      <w:r w:rsidR="00F418A8">
        <w:t>ņ</w:t>
      </w:r>
      <w:r w:rsidRPr="00081659">
        <w:t>a (</w:t>
      </w:r>
      <w:proofErr w:type="spellStart"/>
      <w:r w:rsidRPr="00181F6E">
        <w:rPr>
          <w:i/>
        </w:rPr>
        <w:t>transformative</w:t>
      </w:r>
      <w:proofErr w:type="spellEnd"/>
      <w:r w:rsidRPr="00181F6E">
        <w:rPr>
          <w:i/>
        </w:rPr>
        <w:t xml:space="preserve"> </w:t>
      </w:r>
      <w:proofErr w:type="spellStart"/>
      <w:r w:rsidRPr="00181F6E">
        <w:rPr>
          <w:i/>
        </w:rPr>
        <w:t>agreements</w:t>
      </w:r>
      <w:proofErr w:type="spellEnd"/>
      <w:r w:rsidRPr="00081659">
        <w:t xml:space="preserve">) un </w:t>
      </w:r>
      <w:r w:rsidR="00BA63BB">
        <w:t>sadarbība</w:t>
      </w:r>
      <w:r w:rsidRPr="00081659">
        <w:t xml:space="preserve"> ar izdevējiem, jo </w:t>
      </w:r>
      <w:r w:rsidR="00BA63BB">
        <w:t xml:space="preserve">zinātnisko </w:t>
      </w:r>
      <w:r w:rsidRPr="00081659">
        <w:t>žurnāl</w:t>
      </w:r>
      <w:r w:rsidR="00930A29">
        <w:t>u izdevējdarbība ir uzņēmējdarbība.</w:t>
      </w:r>
    </w:p>
    <w:p w:rsidRPr="00081659" w:rsidR="00081659" w:rsidP="00081659" w:rsidRDefault="00081659" w14:paraId="2B5D1AD9" w14:textId="628F741D">
      <w:pPr>
        <w:pBdr>
          <w:top w:val="nil"/>
          <w:left w:val="nil"/>
          <w:bottom w:val="nil"/>
          <w:right w:val="nil"/>
          <w:between w:val="nil"/>
        </w:pBdr>
        <w:spacing w:after="120"/>
        <w:jc w:val="both"/>
      </w:pPr>
      <w:r w:rsidRPr="00081659">
        <w:t>Latvija neredz pretrunu starp zinātnisko izcilību un atvērto zinātni, taču vienlaikus atbalsta pētniecības izvērtējum</w:t>
      </w:r>
      <w:r w:rsidR="00F13BF5">
        <w:t>u metodikas</w:t>
      </w:r>
      <w:r w:rsidRPr="00081659">
        <w:t xml:space="preserve"> reformas, </w:t>
      </w:r>
      <w:r w:rsidR="00F13BF5">
        <w:t>lai</w:t>
      </w:r>
      <w:r w:rsidRPr="00081659">
        <w:t xml:space="preserve"> piešķir</w:t>
      </w:r>
      <w:r w:rsidR="00F13BF5">
        <w:t>tu</w:t>
      </w:r>
      <w:r w:rsidRPr="00081659">
        <w:t xml:space="preserve"> nozīmi atvērtās zinātnes praksēm. Iespējams, ka nepieciešami stimuli, lai pētnieki </w:t>
      </w:r>
      <w:r w:rsidR="00FF537E">
        <w:t>vairāk izmatotu</w:t>
      </w:r>
      <w:r w:rsidR="00981703">
        <w:t xml:space="preserve"> atvērtās piekļuves platformas</w:t>
      </w:r>
      <w:r w:rsidRPr="00081659">
        <w:t xml:space="preserve">, piemēram, reitingi vai citi stimuli izciliem pētniekiem publicēties atvērtās piekļuves platformās (piemēram, </w:t>
      </w:r>
      <w:proofErr w:type="spellStart"/>
      <w:r w:rsidRPr="00081659">
        <w:rPr>
          <w:i/>
        </w:rPr>
        <w:t>Open</w:t>
      </w:r>
      <w:proofErr w:type="spellEnd"/>
      <w:r w:rsidRPr="00081659">
        <w:rPr>
          <w:i/>
        </w:rPr>
        <w:t xml:space="preserve"> </w:t>
      </w:r>
      <w:proofErr w:type="spellStart"/>
      <w:r w:rsidRPr="00081659">
        <w:rPr>
          <w:i/>
        </w:rPr>
        <w:t>Research</w:t>
      </w:r>
      <w:proofErr w:type="spellEnd"/>
      <w:r w:rsidRPr="00081659">
        <w:rPr>
          <w:i/>
        </w:rPr>
        <w:t xml:space="preserve"> </w:t>
      </w:r>
      <w:proofErr w:type="spellStart"/>
      <w:r w:rsidRPr="00081659">
        <w:rPr>
          <w:i/>
        </w:rPr>
        <w:t>Europe</w:t>
      </w:r>
      <w:proofErr w:type="spellEnd"/>
      <w:r w:rsidRPr="00081659">
        <w:rPr>
          <w:i/>
        </w:rPr>
        <w:t xml:space="preserve"> – ORE</w:t>
      </w:r>
      <w:r w:rsidRPr="00081659">
        <w:t xml:space="preserve">). Latvijas Atvērtās zinātnes stratēģija paredz iekļaut atvērtās zinātnes kritērijus nākamajā Zinātnisko institūciju starptautiskajā izvērtējumā, kas ir kvalitatīvs, ārvalstu ekspertu veikts institūciju izvērtējums atbilstoši sniegumam dažādās jomās. </w:t>
      </w:r>
    </w:p>
    <w:p w:rsidRPr="00081659" w:rsidR="00081659" w:rsidP="00081659" w:rsidRDefault="00081659" w14:paraId="2DDBB34D" w14:textId="6F493876">
      <w:pPr>
        <w:pBdr>
          <w:top w:val="nil"/>
          <w:left w:val="nil"/>
          <w:bottom w:val="nil"/>
          <w:right w:val="nil"/>
          <w:between w:val="nil"/>
        </w:pBdr>
        <w:spacing w:after="120"/>
        <w:jc w:val="both"/>
      </w:pPr>
      <w:r w:rsidRPr="00081659">
        <w:t>Latvija piekrīt, ka ir svarīgi nodrošināt, lai finansiāli apsvērumi neierobežo pētnieku iespējas publicēties atvērtās piekļuves režīmā. Lai izvairītos no šādas situācijas rašanās, Latvijas Atvērtās zinātnes stratēģija paredz, ka atv</w:t>
      </w:r>
      <w:r w:rsidR="00181F6E">
        <w:t xml:space="preserve">ērtās piekļuves nodrošināšanas nosacījumu izpildei </w:t>
      </w:r>
      <w:r w:rsidRPr="00081659">
        <w:t xml:space="preserve">pietiek ar publikācijas </w:t>
      </w:r>
      <w:proofErr w:type="spellStart"/>
      <w:r w:rsidRPr="00081659">
        <w:t>pirmsdrukas</w:t>
      </w:r>
      <w:proofErr w:type="spellEnd"/>
      <w:r w:rsidRPr="00081659">
        <w:t xml:space="preserve"> (</w:t>
      </w:r>
      <w:proofErr w:type="spellStart"/>
      <w:r w:rsidRPr="00181F6E">
        <w:rPr>
          <w:i/>
        </w:rPr>
        <w:t>preprint</w:t>
      </w:r>
      <w:proofErr w:type="spellEnd"/>
      <w:r w:rsidRPr="00081659">
        <w:t>) versijas deponēšanu repozitorijā, savukārt raksta apstrādes maksu (</w:t>
      </w:r>
      <w:proofErr w:type="spellStart"/>
      <w:r w:rsidRPr="00081659">
        <w:rPr>
          <w:i/>
        </w:rPr>
        <w:t>article</w:t>
      </w:r>
      <w:proofErr w:type="spellEnd"/>
      <w:r w:rsidRPr="00081659">
        <w:rPr>
          <w:i/>
        </w:rPr>
        <w:t xml:space="preserve"> </w:t>
      </w:r>
      <w:proofErr w:type="spellStart"/>
      <w:r w:rsidRPr="00081659">
        <w:rPr>
          <w:i/>
        </w:rPr>
        <w:t>processing</w:t>
      </w:r>
      <w:proofErr w:type="spellEnd"/>
      <w:r w:rsidRPr="00081659">
        <w:rPr>
          <w:i/>
        </w:rPr>
        <w:t xml:space="preserve"> </w:t>
      </w:r>
      <w:proofErr w:type="spellStart"/>
      <w:r w:rsidRPr="00081659">
        <w:rPr>
          <w:i/>
        </w:rPr>
        <w:t>charge</w:t>
      </w:r>
      <w:proofErr w:type="spellEnd"/>
      <w:r w:rsidRPr="00081659">
        <w:rPr>
          <w:i/>
        </w:rPr>
        <w:t xml:space="preserve"> </w:t>
      </w:r>
      <w:r w:rsidRPr="00081659">
        <w:t xml:space="preserve">– APC) var iekļaut pētnieciskā projekta izmaksās. Vienlaikus lasītājus jāizglīto par leģitīmiem atvērtās piekļuves veidiem un vietnēm, izmantot akadēmiskās bibliotēkas un akadēmiskos sociālos tīklus. </w:t>
      </w:r>
    </w:p>
    <w:p w:rsidR="00025381" w:rsidP="00025381" w:rsidRDefault="00025381" w14:paraId="60CEE834" w14:textId="77777777">
      <w:pPr>
        <w:pBdr>
          <w:top w:val="nil"/>
          <w:left w:val="nil"/>
          <w:bottom w:val="nil"/>
          <w:right w:val="nil"/>
          <w:between w:val="nil"/>
        </w:pBdr>
        <w:spacing w:after="120"/>
        <w:jc w:val="both"/>
      </w:pPr>
    </w:p>
    <w:p w:rsidRPr="00081659" w:rsidR="009E5F45" w:rsidP="00081659" w:rsidRDefault="009E5F45" w14:paraId="264C20B8" w14:textId="3E382539">
      <w:pPr>
        <w:pStyle w:val="ListParagraph"/>
        <w:numPr>
          <w:ilvl w:val="0"/>
          <w:numId w:val="16"/>
        </w:numPr>
        <w:pBdr>
          <w:top w:val="nil"/>
          <w:left w:val="nil"/>
          <w:bottom w:val="nil"/>
          <w:right w:val="nil"/>
          <w:between w:val="nil"/>
        </w:pBdr>
        <w:spacing w:after="120"/>
        <w:jc w:val="both"/>
        <w:rPr>
          <w:u w:val="single"/>
        </w:rPr>
      </w:pPr>
      <w:r w:rsidRPr="00081659">
        <w:rPr>
          <w:u w:val="single"/>
        </w:rPr>
        <w:t>Pētniecības infrastruktūras digitālajā transformācijā – pētniecības datu ieguvumu maksimāla izmantošana</w:t>
      </w:r>
    </w:p>
    <w:p w:rsidR="00B968EE" w:rsidP="009873BF" w:rsidRDefault="009873BF" w14:paraId="18EF1781" w14:textId="77777777">
      <w:pPr>
        <w:spacing w:after="240"/>
        <w:jc w:val="both"/>
        <w:rPr>
          <w:highlight w:val="yellow"/>
        </w:rPr>
      </w:pPr>
      <w:r w:rsidRPr="004523C0">
        <w:t>Pētniecības infrastruktūra</w:t>
      </w:r>
      <w:r w:rsidRPr="004523C0" w:rsidR="00C46DB7">
        <w:t>s</w:t>
      </w:r>
      <w:r w:rsidRPr="004523C0">
        <w:t xml:space="preserve"> ir </w:t>
      </w:r>
      <w:r w:rsidRPr="004523C0" w:rsidR="00E4528D">
        <w:t>nozīmīga prioritāte esošajam prezidentūras trio (Francijai,</w:t>
      </w:r>
      <w:r w:rsidRPr="004523C0" w:rsidR="00B95452">
        <w:t xml:space="preserve"> </w:t>
      </w:r>
      <w:r w:rsidRPr="004523C0">
        <w:t>Čehija</w:t>
      </w:r>
      <w:r w:rsidRPr="004523C0" w:rsidR="00E4528D">
        <w:t>i</w:t>
      </w:r>
      <w:r w:rsidRPr="004523C0">
        <w:t xml:space="preserve"> un Zviedrija</w:t>
      </w:r>
      <w:r w:rsidRPr="004523C0" w:rsidR="00E4528D">
        <w:t>i)</w:t>
      </w:r>
      <w:r w:rsidRPr="004523C0">
        <w:t xml:space="preserve">. Pēdējos gados Eiropa ir ieguldījusi </w:t>
      </w:r>
      <w:r w:rsidRPr="004523C0" w:rsidR="00E4528D">
        <w:t>būtisku finansējumu</w:t>
      </w:r>
      <w:r w:rsidRPr="004523C0">
        <w:t xml:space="preserve"> pētniecības infrastruktūrās (</w:t>
      </w:r>
      <w:r w:rsidRPr="004523C0" w:rsidR="00E4528D">
        <w:t>PI</w:t>
      </w:r>
      <w:r w:rsidRPr="004523C0">
        <w:t>)</w:t>
      </w:r>
      <w:r w:rsidRPr="004523C0" w:rsidR="0013119A">
        <w:t>,</w:t>
      </w:r>
      <w:r w:rsidRPr="004523C0" w:rsidR="00E3588C">
        <w:t xml:space="preserve"> modernās</w:t>
      </w:r>
      <w:r w:rsidRPr="004523C0">
        <w:t xml:space="preserve"> eksperimentālās </w:t>
      </w:r>
      <w:r w:rsidRPr="004523C0" w:rsidR="0013119A">
        <w:t>laboratorijās</w:t>
      </w:r>
      <w:r w:rsidRPr="004523C0">
        <w:t xml:space="preserve">, kas stiprina Eiropas pētniecības un inovāciju sistēmu, nodrošinot </w:t>
      </w:r>
      <w:r w:rsidRPr="004523C0" w:rsidR="00B70F19">
        <w:t>akadēmiskā un uzņēmējdarbības sektora</w:t>
      </w:r>
      <w:r w:rsidRPr="004523C0">
        <w:t xml:space="preserve"> pētniekus ar instrumentiem un tehniskajiem resursiem. </w:t>
      </w:r>
      <w:r w:rsidRPr="004523C0" w:rsidR="00B70F19">
        <w:t>Pētniecības infrastruktūras</w:t>
      </w:r>
      <w:r w:rsidRPr="004523C0">
        <w:t xml:space="preserve"> ģenerē </w:t>
      </w:r>
      <w:r w:rsidRPr="004523C0" w:rsidR="004523C0">
        <w:t xml:space="preserve">dažāda </w:t>
      </w:r>
      <w:r w:rsidRPr="00B968EE" w:rsidR="004523C0">
        <w:t>apjoma</w:t>
      </w:r>
      <w:r w:rsidRPr="00B968EE">
        <w:t xml:space="preserve"> un veida datu kop</w:t>
      </w:r>
      <w:r w:rsidRPr="00B968EE" w:rsidR="004523C0">
        <w:t>as</w:t>
      </w:r>
      <w:r w:rsidRPr="00B968EE">
        <w:t xml:space="preserve">, kurām nepieciešama pārvaldība, skaitļošanas resursi un uzglabāšana. Lielas investīcijas ir ieguldītas digitālajās infrastruktūrās, piemēram, augstas veiktspējas datoros un savienojamības tīklos (e-infrastruktūrās), lai apstrādātu un izplatītu pētniecībā iegūtos datus. Padomes 2022. gada 2. decembra secinājumos par pētniecības infrastruktūrām cita starpā tika aplūkota Eiropas infrastruktūras attīstība </w:t>
      </w:r>
      <w:r w:rsidRPr="00B968EE" w:rsidR="00B968EE">
        <w:t>pētniecības datiem un digitālajai transformācijai</w:t>
      </w:r>
      <w:r w:rsidRPr="00B968EE">
        <w:t>.</w:t>
      </w:r>
    </w:p>
    <w:p w:rsidRPr="002F367D" w:rsidR="009873BF" w:rsidP="009873BF" w:rsidRDefault="009873BF" w14:paraId="41AA42DD" w14:textId="0DDE8519">
      <w:pPr>
        <w:spacing w:after="240"/>
        <w:jc w:val="both"/>
        <w:rPr>
          <w:highlight w:val="yellow"/>
        </w:rPr>
      </w:pPr>
      <w:r w:rsidRPr="005D67D9">
        <w:t xml:space="preserve">COVID-19 pandēmijas laikā </w:t>
      </w:r>
      <w:r w:rsidRPr="005D67D9" w:rsidR="005D67D9">
        <w:t>kļuva</w:t>
      </w:r>
      <w:r w:rsidRPr="005D67D9">
        <w:t xml:space="preserve"> skaidrs, ka ieguldījumi </w:t>
      </w:r>
      <w:r w:rsidR="007A4A6A">
        <w:t xml:space="preserve">pētniecības </w:t>
      </w:r>
      <w:r w:rsidRPr="005D67D9">
        <w:t>infrastruktūrā atmaksājas. Piemēram, atbildot uz</w:t>
      </w:r>
      <w:r w:rsidRPr="005D67D9" w:rsidR="00B95452">
        <w:t xml:space="preserve"> </w:t>
      </w:r>
      <w:r w:rsidRPr="005D67D9">
        <w:t>Covid-19 uzliesmojum</w:t>
      </w:r>
      <w:r w:rsidRPr="005D67D9" w:rsidR="00A265AC">
        <w:t>u,</w:t>
      </w:r>
      <w:r w:rsidRPr="005D67D9">
        <w:t xml:space="preserve"> 2020. gada </w:t>
      </w:r>
      <w:r w:rsidRPr="005D67D9" w:rsidR="00A265AC">
        <w:t>aprīlī</w:t>
      </w:r>
      <w:r w:rsidRPr="005D67D9">
        <w:t>,</w:t>
      </w:r>
      <w:r w:rsidRPr="005D67D9" w:rsidR="00857F4D">
        <w:t xml:space="preserve"> tika izveidota </w:t>
      </w:r>
      <w:r w:rsidRPr="005D67D9" w:rsidR="00470889">
        <w:t xml:space="preserve">datu dalīšanās platforma - </w:t>
      </w:r>
      <w:r w:rsidRPr="008C608D" w:rsidR="00A265AC">
        <w:t xml:space="preserve">prioritāra iniciatīva Eiropas atvērtās zinātnes mākoņa (EOSC) izmēģinājuma </w:t>
      </w:r>
      <w:r w:rsidRPr="008C608D" w:rsidR="00857F4D">
        <w:t>projekta</w:t>
      </w:r>
      <w:r w:rsidRPr="008C608D" w:rsidR="00A265AC">
        <w:t xml:space="preserve"> ietvaros</w:t>
      </w:r>
      <w:r w:rsidRPr="008C608D">
        <w:t xml:space="preserve">. </w:t>
      </w:r>
      <w:r w:rsidRPr="008C608D" w:rsidR="004136C1">
        <w:t>Vīrusa k</w:t>
      </w:r>
      <w:r w:rsidRPr="008C608D">
        <w:t xml:space="preserve">līniskos un genomikas datus </w:t>
      </w:r>
      <w:r w:rsidRPr="008C608D" w:rsidR="008C608D">
        <w:t>varēja</w:t>
      </w:r>
      <w:r w:rsidRPr="008C608D">
        <w:t xml:space="preserve"> efektīvi </w:t>
      </w:r>
      <w:r w:rsidRPr="008C608D" w:rsidR="004136C1">
        <w:t>ievākt</w:t>
      </w:r>
      <w:r w:rsidRPr="008C608D">
        <w:t xml:space="preserve"> no dalībvalstīm, izmantojot Eiropas Covid-19 datu platformu, un pētnieki tos</w:t>
      </w:r>
      <w:r w:rsidRPr="008C608D" w:rsidR="004136C1">
        <w:t xml:space="preserve"> </w:t>
      </w:r>
      <w:r w:rsidRPr="008C608D" w:rsidR="008C608D">
        <w:t>varēja</w:t>
      </w:r>
      <w:r w:rsidRPr="008C608D">
        <w:t xml:space="preserve"> atkārtoti izmantot, ļaujot tiem </w:t>
      </w:r>
      <w:r w:rsidRPr="008C608D" w:rsidR="004136C1">
        <w:t>veidot pētījumus uz kombinētām datu kopām</w:t>
      </w:r>
      <w:r w:rsidRPr="008C608D">
        <w:t>,</w:t>
      </w:r>
      <w:r w:rsidRPr="008C608D" w:rsidR="004136C1">
        <w:t xml:space="preserve"> tādējādi paātrinot </w:t>
      </w:r>
      <w:r w:rsidRPr="008C608D">
        <w:t xml:space="preserve">jaunu atklājumu un testu veikšanu </w:t>
      </w:r>
      <w:r w:rsidRPr="008C608D" w:rsidR="008C608D">
        <w:t xml:space="preserve">un </w:t>
      </w:r>
      <w:r w:rsidRPr="008C608D">
        <w:t>sertificētu vakcīnu piegādi.</w:t>
      </w:r>
    </w:p>
    <w:p w:rsidRPr="009743E5" w:rsidR="009873BF" w:rsidP="009873BF" w:rsidRDefault="009873BF" w14:paraId="4F2A2E35" w14:textId="0EC29849">
      <w:pPr>
        <w:spacing w:after="240"/>
        <w:jc w:val="both"/>
      </w:pPr>
      <w:r w:rsidRPr="009743E5">
        <w:lastRenderedPageBreak/>
        <w:t>Šis piemērs skaidri parāda iespējamos ieguvumus visai sabiedrībai, padarot pieejamus un efektīvi izplatot nacionā</w:t>
      </w:r>
      <w:r w:rsidR="006E7265">
        <w:t>los</w:t>
      </w:r>
      <w:r w:rsidRPr="009743E5">
        <w:t>, Eiropas un starptautisk</w:t>
      </w:r>
      <w:r w:rsidRPr="009743E5" w:rsidR="009743E5">
        <w:t>ā līmeņa pētniecības infrastruktūru</w:t>
      </w:r>
      <w:r w:rsidRPr="009743E5">
        <w:t xml:space="preserve"> radītos datus. </w:t>
      </w:r>
      <w:r w:rsidRPr="009743E5" w:rsidR="009743E5">
        <w:t>Ievērojot</w:t>
      </w:r>
      <w:r w:rsidRPr="009743E5">
        <w:t xml:space="preserve"> atvērtu piekļuvi un FAIR</w:t>
      </w:r>
      <w:r w:rsidR="00081659">
        <w:rPr>
          <w:rStyle w:val="FootnoteReference"/>
        </w:rPr>
        <w:footnoteReference w:id="2"/>
      </w:r>
      <w:r w:rsidRPr="009743E5">
        <w:t xml:space="preserve"> pārvaldību </w:t>
      </w:r>
      <w:r w:rsidRPr="009743E5" w:rsidR="009743E5">
        <w:t xml:space="preserve">digitālajiem </w:t>
      </w:r>
      <w:r w:rsidRPr="009743E5">
        <w:t xml:space="preserve">pētniecības rezultātiem, tostarp publikācijām, datiem un programmatūrai, pētniecības rezultātus var izmantot citi </w:t>
      </w:r>
      <w:r w:rsidRPr="009743E5" w:rsidR="009743E5">
        <w:t>pētnieki</w:t>
      </w:r>
      <w:r w:rsidRPr="009743E5">
        <w:t>, gan</w:t>
      </w:r>
      <w:r w:rsidRPr="009743E5" w:rsidR="009743E5">
        <w:t xml:space="preserve"> nozares spēlētāji</w:t>
      </w:r>
      <w:r w:rsidRPr="009743E5">
        <w:t xml:space="preserve"> ārpus </w:t>
      </w:r>
      <w:r w:rsidRPr="009743E5" w:rsidR="009743E5">
        <w:t>akadēmiskās vides, tādējādi risinot</w:t>
      </w:r>
      <w:r w:rsidRPr="009743E5">
        <w:t xml:space="preserve"> sabiedrības </w:t>
      </w:r>
      <w:r w:rsidRPr="009743E5" w:rsidR="009743E5">
        <w:t xml:space="preserve">izaicinājumus un </w:t>
      </w:r>
      <w:r w:rsidRPr="009743E5">
        <w:t>stiprin</w:t>
      </w:r>
      <w:r w:rsidRPr="009743E5" w:rsidR="009743E5">
        <w:t>ot</w:t>
      </w:r>
      <w:r w:rsidRPr="009743E5">
        <w:t xml:space="preserve"> Eiropas rūpniecības konkurētspēju. Piekļuve pētniecības rezultātiem nāk par labu gan pētniecībai, gan zināšanu ietilpīgai sabiedrībai.</w:t>
      </w:r>
    </w:p>
    <w:p w:rsidRPr="00CD774A" w:rsidR="009873BF" w:rsidP="009873BF" w:rsidRDefault="009873BF" w14:paraId="26AEBD90" w14:textId="7179D3C7">
      <w:pPr>
        <w:spacing w:after="240"/>
        <w:jc w:val="both"/>
      </w:pPr>
      <w:r w:rsidRPr="00CD774A">
        <w:t xml:space="preserve">Turklāt, kad pētniecības un inovācijas procesā ir iesaistīti partneri no </w:t>
      </w:r>
      <w:r w:rsidRPr="00CD774A" w:rsidR="008678D9">
        <w:t>akadēmiskā sektora</w:t>
      </w:r>
      <w:r w:rsidRPr="00CD774A">
        <w:t xml:space="preserve">, </w:t>
      </w:r>
      <w:r w:rsidRPr="00CD774A" w:rsidR="008678D9">
        <w:t>industrijas</w:t>
      </w:r>
      <w:r w:rsidRPr="00CD774A">
        <w:t xml:space="preserve">, valsts iestādēm un </w:t>
      </w:r>
      <w:r w:rsidRPr="00CD774A" w:rsidR="008678D9">
        <w:t>sabiedrības</w:t>
      </w:r>
      <w:r w:rsidRPr="00CD774A">
        <w:t xml:space="preserve"> grupām, palielinās uzticēšanās zinātnei un rodas jaunas idejas, kas var attīstīt mūsu sabiedrību vai tikt komercializētas</w:t>
      </w:r>
      <w:r w:rsidRPr="00CD774A" w:rsidR="008678D9">
        <w:t xml:space="preserve">, tādējādi veicinot konkurētspēju </w:t>
      </w:r>
      <w:r w:rsidRPr="00CD774A">
        <w:t xml:space="preserve">un ilgtspējīgu izaugsmi Eiropā. </w:t>
      </w:r>
      <w:r w:rsidRPr="00CD774A" w:rsidR="008678D9">
        <w:t>D</w:t>
      </w:r>
      <w:r w:rsidRPr="00CD774A">
        <w:t xml:space="preserve">atu izvietošana un digitālās </w:t>
      </w:r>
      <w:r w:rsidRPr="00CD774A" w:rsidR="008564DB">
        <w:t>transformācijas</w:t>
      </w:r>
      <w:r w:rsidRPr="00CD774A">
        <w:t xml:space="preserve"> paātrināšana ir svarīgi faktori, lai veicinātu konkurētspēju un produktivitāti, kā noteikts </w:t>
      </w:r>
      <w:r w:rsidRPr="00CD774A" w:rsidR="00CD774A">
        <w:t>Padomes</w:t>
      </w:r>
      <w:r w:rsidRPr="00CD774A">
        <w:t xml:space="preserve"> 2022. gada 15. decembra secinājumos.</w:t>
      </w:r>
    </w:p>
    <w:p w:rsidRPr="00EE5ABA" w:rsidR="009873BF" w:rsidP="009873BF" w:rsidRDefault="009873BF" w14:paraId="7695EC6B" w14:textId="21543544">
      <w:pPr>
        <w:spacing w:after="240"/>
        <w:jc w:val="both"/>
      </w:pPr>
      <w:r w:rsidRPr="00355B1A">
        <w:t xml:space="preserve">Kopš 2019. gada Eiropas direktīvā par </w:t>
      </w:r>
      <w:r w:rsidRPr="00355B1A" w:rsidR="008564DB">
        <w:t>atvērtajiem</w:t>
      </w:r>
      <w:r w:rsidRPr="00355B1A">
        <w:t xml:space="preserve"> datiem un publiskā sektora informācijas atkalizmantošanu (1024/2019) ir iekļauti </w:t>
      </w:r>
      <w:r w:rsidR="004B5F26">
        <w:t xml:space="preserve">zinātnisko </w:t>
      </w:r>
      <w:r w:rsidRPr="00355B1A">
        <w:t xml:space="preserve">pētījumu dati, atzīstot, ka datu apjoms katru gadu pieaug un </w:t>
      </w:r>
      <w:r w:rsidR="00655E9D">
        <w:t xml:space="preserve">tam </w:t>
      </w:r>
      <w:r w:rsidRPr="00355B1A">
        <w:t xml:space="preserve">ir potenciāls atkārtotai izmantošanai gan </w:t>
      </w:r>
      <w:r w:rsidRPr="00355B1A" w:rsidR="000B0913">
        <w:t>zinātnē</w:t>
      </w:r>
      <w:r w:rsidRPr="00355B1A">
        <w:t xml:space="preserve">, gan ārpus tās. </w:t>
      </w:r>
      <w:r w:rsidRPr="00355B1A" w:rsidR="000B0913">
        <w:t>Pētniecības</w:t>
      </w:r>
      <w:r w:rsidRPr="00355B1A">
        <w:t xml:space="preserve"> dati šajā kontekstā ietver statistiku, eksperimentu rezultātus, mērījumus, novērojumus, kas iegūti lauka darbos, aptauju rezultātus, interviju ierakstus un attēlus. T</w:t>
      </w:r>
      <w:r w:rsidR="00655E9D">
        <w:t>ie</w:t>
      </w:r>
      <w:r w:rsidRPr="00355B1A">
        <w:t xml:space="preserve"> ietver arī metadatus, specifikācijas un citus digitālos objektus. Tomēr, lai pētījumu dati būtu atkārtoti izmantojami, tiem jābūt arī atrodamiem, pieejamiem un sadarbspējīgiem (</w:t>
      </w:r>
      <w:r w:rsidRPr="00355B1A" w:rsidR="00355B1A">
        <w:t xml:space="preserve">jāatbilst </w:t>
      </w:r>
      <w:r w:rsidRPr="00355B1A">
        <w:t>FAIR</w:t>
      </w:r>
      <w:r w:rsidRPr="00355B1A" w:rsidR="00355B1A">
        <w:t xml:space="preserve"> principiem</w:t>
      </w:r>
      <w:r w:rsidRPr="00355B1A">
        <w:t xml:space="preserve">). Šie atribūti ir būtiski, lai </w:t>
      </w:r>
      <w:r w:rsidRPr="00355B1A" w:rsidR="00355B1A">
        <w:t>no datiem</w:t>
      </w:r>
      <w:r w:rsidRPr="00355B1A">
        <w:t xml:space="preserve"> iegūtu</w:t>
      </w:r>
      <w:r w:rsidRPr="00355B1A" w:rsidR="00B95452">
        <w:t xml:space="preserve"> </w:t>
      </w:r>
      <w:r w:rsidRPr="00355B1A">
        <w:t xml:space="preserve">pilnu vērtību un </w:t>
      </w:r>
      <w:r w:rsidRPr="00355B1A" w:rsidR="00355B1A">
        <w:t xml:space="preserve">nodrošinātu mašīnlasāmību. </w:t>
      </w:r>
      <w:r w:rsidR="00F33B50">
        <w:t>Pārāk da</w:t>
      </w:r>
      <w:r w:rsidR="00362AA4">
        <w:t xml:space="preserve">udz datu joprojām paliek </w:t>
      </w:r>
      <w:r w:rsidRPr="00355B1A">
        <w:t>vietējā</w:t>
      </w:r>
      <w:r w:rsidRPr="00355B1A" w:rsidR="00355B1A">
        <w:t>s</w:t>
      </w:r>
      <w:r w:rsidRPr="00355B1A">
        <w:t xml:space="preserve"> krātuvē</w:t>
      </w:r>
      <w:r w:rsidRPr="00355B1A" w:rsidR="00355B1A">
        <w:t>s</w:t>
      </w:r>
      <w:r w:rsidR="00362AA4">
        <w:t>.</w:t>
      </w:r>
    </w:p>
    <w:p w:rsidRPr="006F7B71" w:rsidR="00F243AA" w:rsidP="009873BF" w:rsidRDefault="00FF6017" w14:paraId="4A7FE090" w14:textId="440414EE">
      <w:pPr>
        <w:spacing w:after="240"/>
        <w:jc w:val="both"/>
      </w:pPr>
      <w:r w:rsidRPr="00E876A1">
        <w:t xml:space="preserve">Universitātes spēlē būtisku lomu </w:t>
      </w:r>
      <w:r w:rsidR="00220C1A">
        <w:t xml:space="preserve">zinātnisko </w:t>
      </w:r>
      <w:r w:rsidRPr="00E876A1">
        <w:t>datu</w:t>
      </w:r>
      <w:r w:rsidR="00220C1A">
        <w:t xml:space="preserve"> radīšanā</w:t>
      </w:r>
      <w:r w:rsidRPr="00E876A1">
        <w:t xml:space="preserve">, glabāšanā un kūrēšanā, jo tās </w:t>
      </w:r>
      <w:r w:rsidRPr="00E876A1" w:rsidR="00CB3720">
        <w:t xml:space="preserve">veicina savu pētnieku zinātnisko produktivitāti. Vairāku </w:t>
      </w:r>
      <w:r w:rsidRPr="00E876A1" w:rsidR="005C78F0">
        <w:t>faktoru kombinācija</w:t>
      </w:r>
      <w:r w:rsidRPr="00E876A1" w:rsidR="00CB3720">
        <w:t xml:space="preserve">, piemēram, </w:t>
      </w:r>
      <w:r w:rsidRPr="00E876A1" w:rsidR="005C78F0">
        <w:t>lielāk</w:t>
      </w:r>
      <w:r w:rsidRPr="00E876A1" w:rsidR="00714ECA">
        <w:t>as</w:t>
      </w:r>
      <w:r w:rsidRPr="00E876A1" w:rsidR="005C78F0">
        <w:t xml:space="preserve"> datu kop</w:t>
      </w:r>
      <w:r w:rsidRPr="00E876A1" w:rsidR="00714ECA">
        <w:t>as</w:t>
      </w:r>
      <w:r w:rsidRPr="00E876A1" w:rsidR="005C78F0">
        <w:t xml:space="preserve"> </w:t>
      </w:r>
      <w:r w:rsidRPr="00E876A1" w:rsidR="00CB3720">
        <w:t xml:space="preserve">un </w:t>
      </w:r>
      <w:r w:rsidRPr="00E876A1" w:rsidR="00CF769E">
        <w:t>datu daudzveidīb</w:t>
      </w:r>
      <w:r w:rsidRPr="00E876A1" w:rsidR="005C78F0">
        <w:t>a</w:t>
      </w:r>
      <w:r w:rsidRPr="00E876A1" w:rsidR="00714ECA">
        <w:t xml:space="preserve"> </w:t>
      </w:r>
      <w:r w:rsidRPr="00E876A1" w:rsidR="00CF769E">
        <w:t xml:space="preserve">un </w:t>
      </w:r>
      <w:r w:rsidRPr="00E876A1" w:rsidR="00714ECA">
        <w:t xml:space="preserve">augstāks </w:t>
      </w:r>
      <w:r w:rsidRPr="00E876A1" w:rsidR="00CF769E">
        <w:t>pieprasījum</w:t>
      </w:r>
      <w:r w:rsidRPr="00E876A1" w:rsidR="00714ECA">
        <w:t xml:space="preserve">s </w:t>
      </w:r>
      <w:r w:rsidRPr="00E876A1" w:rsidR="00CF769E">
        <w:t>pēc multidisciplinār</w:t>
      </w:r>
      <w:r w:rsidRPr="00E876A1" w:rsidR="005C78F0">
        <w:t>u datu inte</w:t>
      </w:r>
      <w:r w:rsidRPr="00E876A1" w:rsidR="00807B0A">
        <w:t>grācijas</w:t>
      </w:r>
      <w:r w:rsidRPr="00E876A1" w:rsidR="00385024">
        <w:t xml:space="preserve"> dažādās zinātnieku kopienās </w:t>
      </w:r>
      <w:r w:rsidRPr="00E876A1" w:rsidR="001B4524">
        <w:t>rada nepieciešamību pēc uzlabotas FAIR datu pārvaldības, lai atļautu</w:t>
      </w:r>
      <w:r w:rsidRPr="00E876A1" w:rsidR="004D1BDC">
        <w:t xml:space="preserve"> </w:t>
      </w:r>
      <w:r w:rsidR="004A432F">
        <w:t>pārbaudītu</w:t>
      </w:r>
      <w:r w:rsidRPr="00E876A1" w:rsidR="004D1BDC">
        <w:t xml:space="preserve"> datu atkārtotu izmantošanu. </w:t>
      </w:r>
      <w:r w:rsidRPr="00E876A1" w:rsidR="00C41AEF">
        <w:t>Trūkst s</w:t>
      </w:r>
      <w:r w:rsidRPr="00E876A1" w:rsidR="004D1BDC">
        <w:t xml:space="preserve">kaidri definētas datu politikas, vadlīnijas un rīki, lai pārvaldītu datu radīšanu, pārvaldību </w:t>
      </w:r>
      <w:r w:rsidRPr="006F7B71" w:rsidR="004D1BDC">
        <w:t xml:space="preserve">un </w:t>
      </w:r>
      <w:r w:rsidRPr="006F7B71" w:rsidR="00C41AEF">
        <w:t>rīkus</w:t>
      </w:r>
      <w:r w:rsidRPr="006F7B71" w:rsidR="00E876A1">
        <w:t>.</w:t>
      </w:r>
    </w:p>
    <w:p w:rsidRPr="0078453B" w:rsidR="002B46C2" w:rsidP="002B46C2" w:rsidRDefault="002B46C2" w14:paraId="0AB1EBCB" w14:textId="7F202031">
      <w:pPr>
        <w:pBdr>
          <w:top w:val="nil"/>
          <w:left w:val="nil"/>
          <w:bottom w:val="nil"/>
          <w:right w:val="nil"/>
          <w:between w:val="nil"/>
        </w:pBdr>
        <w:spacing w:after="120"/>
        <w:jc w:val="both"/>
      </w:pPr>
      <w:r w:rsidRPr="0078453B">
        <w:t>Vēl viens svarīgs faktors ir sadarbspējas ietvar</w:t>
      </w:r>
      <w:r w:rsidR="00621934">
        <w:t>s</w:t>
      </w:r>
      <w:r w:rsidRPr="0078453B">
        <w:t>, kas nosaka</w:t>
      </w:r>
      <w:r w:rsidRPr="0078453B" w:rsidR="006F7B71">
        <w:t xml:space="preserve"> </w:t>
      </w:r>
      <w:r w:rsidRPr="0078453B">
        <w:t>kopienas prakse</w:t>
      </w:r>
      <w:r w:rsidRPr="0078453B" w:rsidR="006F7B71">
        <w:t>s</w:t>
      </w:r>
      <w:r w:rsidRPr="0078453B">
        <w:t xml:space="preserve"> datu koplietošanai, datu formāt</w:t>
      </w:r>
      <w:r w:rsidRPr="0078453B" w:rsidR="006F7B71">
        <w:t>us</w:t>
      </w:r>
      <w:r w:rsidRPr="0078453B">
        <w:t>, metadatu standart</w:t>
      </w:r>
      <w:r w:rsidRPr="0078453B" w:rsidR="006F7B71">
        <w:t>us</w:t>
      </w:r>
      <w:r w:rsidRPr="0078453B">
        <w:t xml:space="preserve"> un infrastruktūra</w:t>
      </w:r>
      <w:r w:rsidRPr="0078453B" w:rsidR="006F7B71">
        <w:t>s</w:t>
      </w:r>
      <w:r w:rsidRPr="0078453B">
        <w:t xml:space="preserve">. </w:t>
      </w:r>
      <w:r w:rsidR="00C30404">
        <w:t>Š</w:t>
      </w:r>
      <w:r w:rsidRPr="0078453B">
        <w:t xml:space="preserve">ādas sistēmas </w:t>
      </w:r>
      <w:r w:rsidR="00C30404">
        <w:t xml:space="preserve">būtu </w:t>
      </w:r>
      <w:r w:rsidRPr="0078453B">
        <w:t xml:space="preserve">jāizveido Eiropas vai starptautiskā līmenī. Piemēram, astronomija ir bijusi datu apmaiņas pionieris un joprojām ir </w:t>
      </w:r>
      <w:r w:rsidRPr="0078453B" w:rsidR="00F47ECA">
        <w:t>vadošā pozīcijā</w:t>
      </w:r>
      <w:r w:rsidRPr="0078453B">
        <w:t>. Kopīga atvērto datu izmantošana</w:t>
      </w:r>
      <w:r w:rsidR="00CD1ADD">
        <w:t>,</w:t>
      </w:r>
      <w:r w:rsidRPr="0078453B">
        <w:t xml:space="preserve"> </w:t>
      </w:r>
      <w:r w:rsidRPr="0078453B" w:rsidR="00F47ECA">
        <w:t xml:space="preserve">apvienojot datus, kas ievākti ar </w:t>
      </w:r>
      <w:r w:rsidRPr="0078453B">
        <w:t xml:space="preserve">dažādiem instrumentiem vai </w:t>
      </w:r>
      <w:r w:rsidR="00CD1ADD">
        <w:t xml:space="preserve">ir savākti </w:t>
      </w:r>
      <w:r w:rsidRPr="0078453B">
        <w:t>dažādos laikos</w:t>
      </w:r>
      <w:r w:rsidR="00CD1ADD">
        <w:t>,</w:t>
      </w:r>
      <w:r w:rsidR="00BF26A4">
        <w:t xml:space="preserve"> </w:t>
      </w:r>
      <w:r w:rsidRPr="0078453B">
        <w:t xml:space="preserve">ir </w:t>
      </w:r>
      <w:r w:rsidRPr="0078453B" w:rsidR="00864A1E">
        <w:t xml:space="preserve">šīs </w:t>
      </w:r>
      <w:r w:rsidRPr="0078453B">
        <w:t>disciplīnas zinātnes procesa pamatā</w:t>
      </w:r>
      <w:r w:rsidRPr="0078453B" w:rsidR="00F47ECA">
        <w:t xml:space="preserve">. </w:t>
      </w:r>
      <w:r w:rsidRPr="0078453B">
        <w:t>Disciplinār</w:t>
      </w:r>
      <w:r w:rsidRPr="0078453B" w:rsidR="0078453B">
        <w:t>ais</w:t>
      </w:r>
      <w:r w:rsidRPr="0078453B">
        <w:t xml:space="preserve"> sadarbspējas </w:t>
      </w:r>
      <w:r w:rsidRPr="0078453B" w:rsidR="0078453B">
        <w:t>ietvars</w:t>
      </w:r>
      <w:r w:rsidRPr="0078453B">
        <w:t xml:space="preserve"> ir noteikt</w:t>
      </w:r>
      <w:r w:rsidRPr="0078453B" w:rsidR="0078453B">
        <w:t>s</w:t>
      </w:r>
      <w:r w:rsidRPr="0078453B">
        <w:t xml:space="preserve"> starptautiskā līmenī, un datu sniedzēji to plaši izmanto visā pasaulē.</w:t>
      </w:r>
    </w:p>
    <w:p w:rsidRPr="00BA5957" w:rsidR="002B46C2" w:rsidP="002B46C2" w:rsidRDefault="002B46C2" w14:paraId="1A09DD32" w14:textId="0564E584">
      <w:pPr>
        <w:pBdr>
          <w:top w:val="nil"/>
          <w:left w:val="nil"/>
          <w:bottom w:val="nil"/>
          <w:right w:val="nil"/>
          <w:between w:val="nil"/>
        </w:pBdr>
        <w:spacing w:after="120"/>
        <w:jc w:val="both"/>
      </w:pPr>
      <w:r w:rsidRPr="008179A1">
        <w:t xml:space="preserve">Palielināts tehniskais atbalsts, kā arī karjeras iespējas datu pārvaldniekiem un atbalsta funkcijas universitātēs un </w:t>
      </w:r>
      <w:r w:rsidRPr="008179A1" w:rsidR="0078453B">
        <w:t>pētniecības infrastruktūru</w:t>
      </w:r>
      <w:r w:rsidRPr="008179A1">
        <w:t xml:space="preserve"> nodrošina lietotājiem </w:t>
      </w:r>
      <w:r w:rsidRPr="008179A1" w:rsidR="00A71413">
        <w:t>praktisku</w:t>
      </w:r>
      <w:r w:rsidRPr="008179A1">
        <w:t xml:space="preserve"> atvērtu piekļuvi un noved pie labākās prakses izveidošanas. Jāmeklē kopīgi risinājumi</w:t>
      </w:r>
      <w:r w:rsidRPr="008179A1" w:rsidR="00455AE9">
        <w:t xml:space="preserve">, lai atbalstītu </w:t>
      </w:r>
      <w:r w:rsidRPr="008179A1">
        <w:t>pētniek</w:t>
      </w:r>
      <w:r w:rsidRPr="008179A1" w:rsidR="00455AE9">
        <w:t>us</w:t>
      </w:r>
      <w:r w:rsidRPr="008179A1">
        <w:t xml:space="preserve">. Izaicinājums ir izveidot </w:t>
      </w:r>
      <w:r w:rsidRPr="008179A1" w:rsidR="00455AE9">
        <w:t>pētniecības infrastruktūras</w:t>
      </w:r>
      <w:r w:rsidRPr="008179A1">
        <w:t>, kas apvieno zinātnisko un darbības izcilību un nodrošina atvērtu, starptautisku piekļuvi. Lai ieviestu “FAIR-</w:t>
      </w:r>
      <w:proofErr w:type="spellStart"/>
      <w:r w:rsidRPr="008179A1">
        <w:t>by-design”</w:t>
      </w:r>
      <w:proofErr w:type="spellEnd"/>
      <w:r w:rsidRPr="008179A1">
        <w:t xml:space="preserve"> principu attiecībā uz jauniem </w:t>
      </w:r>
      <w:r w:rsidRPr="008179A1" w:rsidR="00455AE9">
        <w:t xml:space="preserve">pētniecības infrastruktūru </w:t>
      </w:r>
      <w:r w:rsidRPr="008179A1">
        <w:t xml:space="preserve">radītajiem datiem, ir vajadzīgi ievērojami ieguldījumi. Padarīt jau esošos datus </w:t>
      </w:r>
      <w:r w:rsidRPr="008179A1" w:rsidR="00455AE9">
        <w:t>FAIR</w:t>
      </w:r>
      <w:r w:rsidRPr="008179A1">
        <w:t xml:space="preserve"> būtu vēl dārgāk. Tāpēc ir svarīgi ieviest stimulus </w:t>
      </w:r>
      <w:r w:rsidRPr="008179A1" w:rsidR="008179A1">
        <w:t>pētniecības infrastruktūrām</w:t>
      </w:r>
      <w:r w:rsidRPr="008179A1">
        <w:t>, lai nodrošinātu FAIR datu realizāciju un atvērtu piekļuvi pētniecības datiem.</w:t>
      </w:r>
    </w:p>
    <w:p w:rsidRPr="00BA5957" w:rsidR="002B46C2" w:rsidP="002B46C2" w:rsidRDefault="002B46C2" w14:paraId="07778895" w14:textId="14C4EA73">
      <w:pPr>
        <w:pBdr>
          <w:top w:val="nil"/>
          <w:left w:val="nil"/>
          <w:bottom w:val="nil"/>
          <w:right w:val="nil"/>
          <w:between w:val="nil"/>
        </w:pBdr>
        <w:spacing w:after="120"/>
        <w:jc w:val="both"/>
      </w:pPr>
      <w:r w:rsidRPr="00BA5957">
        <w:t xml:space="preserve">ERA politikas </w:t>
      </w:r>
      <w:r w:rsidRPr="00BA5957" w:rsidR="00BA5957">
        <w:t>programmas</w:t>
      </w:r>
      <w:r w:rsidRPr="00BA5957">
        <w:t xml:space="preserve"> 1. darbībā ES ir izvirzījusi skaidrus mērķus attiecībā uz pētniecības rezultātu kopīgošanu un atkārtotu izmantošanu. Tiek lēsts, ka FAIR </w:t>
      </w:r>
      <w:r w:rsidRPr="00BA5957" w:rsidR="00BA5957">
        <w:t>pētniecības</w:t>
      </w:r>
      <w:r w:rsidRPr="00BA5957">
        <w:t xml:space="preserve"> datu trūkuma dēļ </w:t>
      </w:r>
      <w:r w:rsidRPr="00BA5957">
        <w:lastRenderedPageBreak/>
        <w:t xml:space="preserve">Eiropas ekonomikai rodas </w:t>
      </w:r>
      <w:r w:rsidRPr="00BA5957" w:rsidR="00BA5957">
        <w:t>zaudējumi</w:t>
      </w:r>
      <w:r w:rsidRPr="00BA5957">
        <w:t xml:space="preserve"> vairāk nekā 10 miljardu eiro apmērā katru gadu. Tādējādi Eiropai ir daudz ko iegūt, liekot </w:t>
      </w:r>
      <w:r w:rsidRPr="00BA5957" w:rsidR="00BA5957">
        <w:t>zinātniekiem</w:t>
      </w:r>
      <w:r w:rsidRPr="00BA5957">
        <w:t xml:space="preserve"> un pētniecības infrastruktūrām paātrināt centienus padarīt datus </w:t>
      </w:r>
      <w:r w:rsidRPr="00BA5957" w:rsidR="00BA5957">
        <w:t>FAIR</w:t>
      </w:r>
      <w:r w:rsidRPr="00BA5957">
        <w:t xml:space="preserve"> un dalīties ar datiem, ievērojot principu “</w:t>
      </w:r>
      <w:r w:rsidRPr="00BA5957" w:rsidR="00BA5957">
        <w:t xml:space="preserve">tik </w:t>
      </w:r>
      <w:r w:rsidRPr="00BA5957" w:rsidR="00D45759">
        <w:t>atvērt</w:t>
      </w:r>
      <w:r w:rsidR="00D45759">
        <w:t>i,</w:t>
      </w:r>
      <w:r w:rsidRPr="00BA5957" w:rsidR="00D45759">
        <w:t xml:space="preserve"> </w:t>
      </w:r>
      <w:r w:rsidRPr="00BA5957" w:rsidR="00BA5957">
        <w:t xml:space="preserve">cik iespējams, tik </w:t>
      </w:r>
      <w:r w:rsidRPr="00BA5957" w:rsidR="00D45759">
        <w:t>slēgt</w:t>
      </w:r>
      <w:r w:rsidR="00D45759">
        <w:t>i,</w:t>
      </w:r>
      <w:r w:rsidRPr="00BA5957" w:rsidR="00D45759">
        <w:t xml:space="preserve"> </w:t>
      </w:r>
      <w:r w:rsidRPr="00BA5957" w:rsidR="00BA5957">
        <w:t>cik nepieciešams</w:t>
      </w:r>
      <w:r w:rsidRPr="00BA5957">
        <w:t>”.</w:t>
      </w:r>
    </w:p>
    <w:p w:rsidR="001160C4" w:rsidP="002B46C2" w:rsidRDefault="002B46C2" w14:paraId="17409C7F" w14:textId="2FE8F882">
      <w:pPr>
        <w:pBdr>
          <w:top w:val="nil"/>
          <w:left w:val="nil"/>
          <w:bottom w:val="nil"/>
          <w:right w:val="nil"/>
          <w:between w:val="nil"/>
        </w:pBdr>
        <w:spacing w:after="120"/>
        <w:jc w:val="both"/>
      </w:pPr>
      <w:r w:rsidRPr="00BA5957">
        <w:t xml:space="preserve">Pētniecības infrastruktūras var </w:t>
      </w:r>
      <w:r w:rsidRPr="00BA5957" w:rsidR="00BA5957">
        <w:t>sniegt ieguldījumu,</w:t>
      </w:r>
      <w:r w:rsidRPr="00BA5957">
        <w:t xml:space="preserve"> lai padarītu datus FAIR, veicinot standartus un savietojamību disciplīnās un starp tām gan ES, gan pasaules līmenī.</w:t>
      </w:r>
    </w:p>
    <w:p w:rsidRPr="00081659" w:rsidR="00081659" w:rsidP="00081659" w:rsidRDefault="00081659" w14:paraId="717C272E" w14:textId="77777777">
      <w:pPr>
        <w:pBdr>
          <w:top w:val="nil"/>
          <w:left w:val="nil"/>
          <w:bottom w:val="nil"/>
          <w:right w:val="nil"/>
          <w:between w:val="nil"/>
        </w:pBdr>
        <w:spacing w:after="120"/>
        <w:jc w:val="both"/>
        <w:rPr>
          <w:u w:val="single"/>
        </w:rPr>
      </w:pPr>
      <w:r w:rsidRPr="00081659">
        <w:rPr>
          <w:u w:val="single"/>
        </w:rPr>
        <w:t>SE PRES aicina ministrus diskutēt par šādiem jautājumiem:</w:t>
      </w:r>
    </w:p>
    <w:p w:rsidRPr="00081659" w:rsidR="00081659" w:rsidP="00081659" w:rsidRDefault="00081659" w14:paraId="42F800B4" w14:textId="77777777">
      <w:pPr>
        <w:pBdr>
          <w:top w:val="nil"/>
          <w:left w:val="nil"/>
          <w:bottom w:val="nil"/>
          <w:right w:val="nil"/>
          <w:between w:val="nil"/>
        </w:pBdr>
        <w:spacing w:after="120"/>
        <w:jc w:val="both"/>
      </w:pPr>
      <w:r w:rsidRPr="00081659">
        <w:t>1. Ir jāpalielina to augstas kvalitātes pētniecības datu īpatsvars, ko var izmantot atkārtoti un kam ir zinātniska, ekonomiska un sociāla ietekme. Kā risināt ar to saistītos investīciju izaicinājumus un kādus politikas pasākumus jūs ierosinātu virzīt?</w:t>
      </w:r>
    </w:p>
    <w:p w:rsidRPr="00081659" w:rsidR="00081659" w:rsidP="00081659" w:rsidRDefault="00081659" w14:paraId="3F3FCFEF" w14:textId="1B4E7EAE">
      <w:pPr>
        <w:pBdr>
          <w:top w:val="nil"/>
          <w:left w:val="nil"/>
          <w:bottom w:val="nil"/>
          <w:right w:val="nil"/>
          <w:between w:val="nil"/>
        </w:pBdr>
        <w:spacing w:after="120"/>
        <w:jc w:val="both"/>
      </w:pPr>
      <w:r w:rsidRPr="00081659">
        <w:t>2. FAIR principu ieviešana  visos pētniecības rezultātos un dažādās disciplīnās ir nozīmīgs  izaicinājums Eiropai, kas prasa izmaiņas akadēmiska</w:t>
      </w:r>
      <w:r w:rsidR="0076299B">
        <w:t>jā</w:t>
      </w:r>
      <w:r w:rsidRPr="00081659">
        <w:t xml:space="preserve"> kultūr</w:t>
      </w:r>
      <w:r w:rsidR="0076299B">
        <w:t>ā</w:t>
      </w:r>
      <w:r w:rsidRPr="00081659">
        <w:t xml:space="preserve"> un infrastruktūr</w:t>
      </w:r>
      <w:r w:rsidR="0076299B">
        <w:t>ā</w:t>
      </w:r>
      <w:r w:rsidRPr="00081659">
        <w:t>. Izmaiņas iezīmē nepieciešamību saskaņoties ar starptautiskajiem partneriem līdzīgi</w:t>
      </w:r>
      <w:r w:rsidR="00DC655C">
        <w:t xml:space="preserve"> </w:t>
      </w:r>
      <w:r w:rsidRPr="00081659">
        <w:t>domājošos reģionos un valstīs. Vai ES būtu jārīkojas, lai paātrinātu šo darbu?</w:t>
      </w:r>
    </w:p>
    <w:p w:rsidRPr="00081659" w:rsidR="00081659" w:rsidP="00081659" w:rsidRDefault="00081659" w14:paraId="0E18D5CD" w14:textId="7A67CEC9">
      <w:pPr>
        <w:pBdr>
          <w:top w:val="nil"/>
          <w:left w:val="nil"/>
          <w:bottom w:val="nil"/>
          <w:right w:val="nil"/>
          <w:between w:val="nil"/>
        </w:pBdr>
        <w:spacing w:after="120"/>
        <w:jc w:val="both"/>
      </w:pPr>
      <w:r w:rsidRPr="00081659">
        <w:t>3. Vispārpieņemts princips ir tāds, ka datiem jābūt “pēc iespējas atvērtiem un pēc vajadzības slēgtiem”</w:t>
      </w:r>
      <w:r w:rsidR="00FE429E">
        <w:t>:</w:t>
      </w:r>
      <w:r w:rsidRPr="00081659">
        <w:t xml:space="preserve"> “</w:t>
      </w:r>
      <w:r w:rsidR="00FE429E">
        <w:t>a</w:t>
      </w:r>
      <w:r w:rsidRPr="00081659">
        <w:t>tvērtiem”, lai veicinātu atkārtotu izmantošanu</w:t>
      </w:r>
      <w:r w:rsidR="00FE429E">
        <w:t xml:space="preserve"> un </w:t>
      </w:r>
      <w:r w:rsidRPr="00081659">
        <w:t>“</w:t>
      </w:r>
      <w:r w:rsidR="00FE429E">
        <w:t>s</w:t>
      </w:r>
      <w:r w:rsidRPr="00081659">
        <w:t>lēgtiem”</w:t>
      </w:r>
      <w:r w:rsidR="008B6A85">
        <w:t>, lai nodrošinātu</w:t>
      </w:r>
      <w:r w:rsidR="002111BE">
        <w:t xml:space="preserve"> tiesību aktu ievērošanu, </w:t>
      </w:r>
      <w:r w:rsidRPr="00081659">
        <w:t>intelektuālā īpašuma tiesīb</w:t>
      </w:r>
      <w:r w:rsidR="002111BE">
        <w:t>u aizsardzību</w:t>
      </w:r>
      <w:r w:rsidRPr="00081659">
        <w:t>, lai aizsargātu subjektu drošību vai privātumu</w:t>
      </w:r>
      <w:r w:rsidR="00940FD4">
        <w:t xml:space="preserve">, un ētisku apsvērumu dēļ. Tātad, </w:t>
      </w:r>
      <w:r w:rsidRPr="00081659">
        <w:t>ne visi FAIR dati var būt atvērti dati. Ģeopolitiskais konteksts tam pievieno drošības dimensiju. Kādi papildu pasākumi būtu jāveic, lai īstenotu datu ambīciju, ka dati ir “pēc iespējas atvērti un pēc vajadzības slēgti”?</w:t>
      </w:r>
    </w:p>
    <w:p w:rsidRPr="00081659" w:rsidR="00081659" w:rsidP="00081659" w:rsidRDefault="00081659" w14:paraId="69CEC202" w14:textId="77777777">
      <w:pPr>
        <w:pBdr>
          <w:top w:val="nil"/>
          <w:left w:val="nil"/>
          <w:bottom w:val="nil"/>
          <w:right w:val="nil"/>
          <w:between w:val="nil"/>
        </w:pBdr>
        <w:spacing w:after="120"/>
        <w:jc w:val="both"/>
      </w:pPr>
    </w:p>
    <w:p w:rsidR="00081659" w:rsidP="00081659" w:rsidRDefault="00081659" w14:paraId="3BF5AAD5" w14:textId="77777777">
      <w:pPr>
        <w:pBdr>
          <w:top w:val="nil"/>
          <w:left w:val="nil"/>
          <w:bottom w:val="nil"/>
          <w:right w:val="nil"/>
          <w:between w:val="nil"/>
        </w:pBdr>
        <w:spacing w:after="120"/>
        <w:jc w:val="both"/>
        <w:rPr>
          <w:b/>
        </w:rPr>
      </w:pPr>
      <w:r w:rsidRPr="00081659">
        <w:rPr>
          <w:b/>
        </w:rPr>
        <w:t xml:space="preserve">Latvijas pozīcija </w:t>
      </w:r>
    </w:p>
    <w:p w:rsidRPr="00081659" w:rsidR="00181F6E" w:rsidP="00181F6E" w:rsidRDefault="00181F6E" w14:paraId="7BB2BADD" w14:textId="45D817AA">
      <w:pPr>
        <w:pBdr>
          <w:top w:val="nil"/>
          <w:left w:val="nil"/>
          <w:bottom w:val="nil"/>
          <w:right w:val="nil"/>
          <w:between w:val="nil"/>
        </w:pBdr>
        <w:spacing w:after="120"/>
        <w:jc w:val="both"/>
      </w:pPr>
      <w:r w:rsidRPr="00081659">
        <w:rPr>
          <w:b/>
          <w:bCs/>
        </w:rPr>
        <w:t>Latvija atbalsta</w:t>
      </w:r>
      <w:r w:rsidRPr="00081659">
        <w:t xml:space="preserve"> SE PRES iniciatīvu izcelt </w:t>
      </w:r>
      <w:r>
        <w:t>pētniecības infrastruktūras digitālās transformācijas un pētniecības datu ieguvumu maksimālas izmantošanas tēmu. Latvijas pozīcija par digitālajām pētniecības infrastruktūrām (e-infrastruktūrām) un pētniecības datu atkārtotu izmantošanu balstās Atvērtās zinātnes stratēģijā</w:t>
      </w:r>
      <w:r w:rsidRPr="00EF4E35">
        <w:t xml:space="preserve"> 2021-2027. gadam</w:t>
      </w:r>
      <w:r>
        <w:t>, kuru Ministru kabinets ir pieņēmis 2022. gada 1. martā</w:t>
      </w:r>
      <w:r>
        <w:rPr>
          <w:rStyle w:val="FootnoteReference"/>
        </w:rPr>
        <w:footnoteReference w:id="3"/>
      </w:r>
      <w:r>
        <w:t xml:space="preserve">. </w:t>
      </w:r>
    </w:p>
    <w:p w:rsidRPr="00081659" w:rsidR="00181F6E" w:rsidP="00081659" w:rsidRDefault="00181F6E" w14:paraId="5F76641F" w14:textId="2F586470">
      <w:pPr>
        <w:pBdr>
          <w:top w:val="nil"/>
          <w:left w:val="nil"/>
          <w:bottom w:val="nil"/>
          <w:right w:val="nil"/>
          <w:between w:val="nil"/>
        </w:pBdr>
        <w:spacing w:after="120"/>
        <w:jc w:val="both"/>
        <w:rPr>
          <w:b/>
        </w:rPr>
      </w:pPr>
      <w:r w:rsidRPr="00181F6E">
        <w:rPr>
          <w:b/>
          <w:bCs/>
        </w:rPr>
        <w:t>Latvija piekrīt</w:t>
      </w:r>
      <w:r w:rsidRPr="00081659">
        <w:rPr>
          <w:b/>
          <w:bCs/>
        </w:rPr>
        <w:t xml:space="preserve"> </w:t>
      </w:r>
      <w:r w:rsidRPr="00081659">
        <w:t>aprakstā</w:t>
      </w:r>
      <w:r w:rsidR="002D131E">
        <w:t xml:space="preserve"> </w:t>
      </w:r>
      <w:r w:rsidRPr="00081659">
        <w:t xml:space="preserve">un </w:t>
      </w:r>
      <w:proofErr w:type="spellStart"/>
      <w:r w:rsidRPr="00081659">
        <w:t>referencētajos</w:t>
      </w:r>
      <w:proofErr w:type="spellEnd"/>
      <w:r w:rsidRPr="00081659">
        <w:t xml:space="preserve"> dokumentos iezīmētajiem principiem – </w:t>
      </w:r>
      <w:r w:rsidR="00A45E08">
        <w:t xml:space="preserve">jāveicina </w:t>
      </w:r>
      <w:r>
        <w:t>augstas kvalitātes pētniecisko datu atkārtota</w:t>
      </w:r>
      <w:r w:rsidR="00A45E08">
        <w:t xml:space="preserve"> </w:t>
      </w:r>
      <w:r>
        <w:t>izmantošana</w:t>
      </w:r>
      <w:r w:rsidR="00A45E08">
        <w:t xml:space="preserve">, </w:t>
      </w:r>
      <w:r>
        <w:t>FAIR datu pārvaldības principu ieviešana</w:t>
      </w:r>
      <w:r w:rsidR="00A45E08">
        <w:t xml:space="preserve"> un </w:t>
      </w:r>
      <w:r>
        <w:t>pētniecības datiem jābūt “</w:t>
      </w:r>
      <w:r w:rsidRPr="00081659">
        <w:t>pēc iespējas atvērtiem un pēc vajadzības slēgtiem</w:t>
      </w:r>
      <w:r>
        <w:t>”</w:t>
      </w:r>
      <w:r w:rsidRPr="00081659">
        <w:t xml:space="preserve">. </w:t>
      </w:r>
    </w:p>
    <w:p w:rsidRPr="00081659" w:rsidR="00081659" w:rsidP="00081659" w:rsidRDefault="00081659" w14:paraId="661856BE" w14:textId="554DD9B1">
      <w:pPr>
        <w:pBdr>
          <w:top w:val="nil"/>
          <w:left w:val="nil"/>
          <w:bottom w:val="nil"/>
          <w:right w:val="nil"/>
          <w:between w:val="nil"/>
        </w:pBdr>
        <w:spacing w:after="120"/>
        <w:jc w:val="both"/>
      </w:pPr>
      <w:r w:rsidRPr="00181F6E">
        <w:t>Latvija piekrīt,</w:t>
      </w:r>
      <w:r w:rsidRPr="00081659">
        <w:t xml:space="preserve"> ka ir jāpalielina atkārtoti lietojamu un zinātniski, ekonomiski un sociāli ietekmīgu pētniecības datu īpatsvars. Starp galvenajiem pētniecības datu pārvaldības izaicinājumiem Latvijas Atvērtās zinātnes stratēģija identificē vienotu metadatu standartu trūkumu un nepieciešamību attīstīt datu pārvaldības prasmes. Lai risinātu šos izaicinājumus Latvijas Atvērtās zinātnes stratēģija paredz datu repozitoriju tīkla </w:t>
      </w:r>
      <w:proofErr w:type="spellStart"/>
      <w:r w:rsidRPr="00081659">
        <w:t>DataverseLV</w:t>
      </w:r>
      <w:proofErr w:type="spellEnd"/>
      <w:r w:rsidRPr="00081659">
        <w:t xml:space="preserve"> un datu kuratoru (</w:t>
      </w:r>
      <w:proofErr w:type="spellStart"/>
      <w:r w:rsidRPr="00081659">
        <w:rPr>
          <w:i/>
        </w:rPr>
        <w:t>data</w:t>
      </w:r>
      <w:proofErr w:type="spellEnd"/>
      <w:r w:rsidRPr="00081659">
        <w:rPr>
          <w:i/>
        </w:rPr>
        <w:t xml:space="preserve"> </w:t>
      </w:r>
      <w:proofErr w:type="spellStart"/>
      <w:r w:rsidRPr="00081659">
        <w:rPr>
          <w:i/>
        </w:rPr>
        <w:t>stewards</w:t>
      </w:r>
      <w:proofErr w:type="spellEnd"/>
      <w:r w:rsidRPr="00081659">
        <w:t xml:space="preserve">) tīkla izveidi. Mūsuprāt, lai veicinātu pētniecības datu atkārtotu lietojamību un ietekmi, nepieciešams starptautiskā līmenī </w:t>
      </w:r>
      <w:r w:rsidR="00410283">
        <w:t>attīstīt</w:t>
      </w:r>
      <w:r w:rsidRPr="00081659">
        <w:t xml:space="preserve"> vienotu metadatu standartu lietojumu, un ieguldīt ar datu pārvaldību saistītās prasmēs un cilvēkresursos.</w:t>
      </w:r>
    </w:p>
    <w:p w:rsidRPr="00081659" w:rsidR="00081659" w:rsidP="00081659" w:rsidRDefault="00081659" w14:paraId="4EC49236" w14:textId="4B02F568">
      <w:pPr>
        <w:pBdr>
          <w:top w:val="nil"/>
          <w:left w:val="nil"/>
          <w:bottom w:val="nil"/>
          <w:right w:val="nil"/>
          <w:between w:val="nil"/>
        </w:pBdr>
        <w:spacing w:after="120"/>
        <w:jc w:val="both"/>
      </w:pPr>
      <w:r w:rsidRPr="00181F6E">
        <w:t>Latvija piekrīt,</w:t>
      </w:r>
      <w:r w:rsidRPr="00081659">
        <w:t xml:space="preserve"> ka, lai veicinātu FAIR principu ieviešanu datu pārvaldībā, Eiropai ir </w:t>
      </w:r>
      <w:r w:rsidR="00FF7950">
        <w:t xml:space="preserve">jāvienojas </w:t>
      </w:r>
      <w:r w:rsidRPr="00081659">
        <w:t xml:space="preserve">ar </w:t>
      </w:r>
      <w:r w:rsidR="00FF7950">
        <w:t xml:space="preserve">līdzīgi domājošiem </w:t>
      </w:r>
      <w:r w:rsidRPr="00081659">
        <w:t xml:space="preserve">starptautiskiem partneriem. Lai šo darbu paātrinātu, Eiropas Savienība var veicināt vienotu metadatu standartu un protokolu lietojumu kopīgu projektu ietvaros, un caur </w:t>
      </w:r>
      <w:r w:rsidR="00B246A0">
        <w:t xml:space="preserve">atbalstu </w:t>
      </w:r>
      <w:r w:rsidRPr="00081659">
        <w:t>starptautisko organizāciju rekomendācij</w:t>
      </w:r>
      <w:r w:rsidR="00AB202D">
        <w:t>u</w:t>
      </w:r>
      <w:r w:rsidRPr="00081659">
        <w:t>, piemēram, UNESCO atvērtās zinātnes</w:t>
      </w:r>
      <w:r w:rsidR="00C11F2F">
        <w:t xml:space="preserve"> </w:t>
      </w:r>
      <w:r w:rsidRPr="00081659">
        <w:t>rekomendācijas</w:t>
      </w:r>
      <w:r w:rsidRPr="00081659">
        <w:rPr>
          <w:vertAlign w:val="superscript"/>
        </w:rPr>
        <w:footnoteReference w:id="4"/>
      </w:r>
      <w:r w:rsidRPr="00081659">
        <w:t xml:space="preserve"> un OECD rekomendācijas par piekļuvi publiski finansētiem pētniecības datiem</w:t>
      </w:r>
      <w:r w:rsidRPr="00081659">
        <w:rPr>
          <w:vertAlign w:val="superscript"/>
        </w:rPr>
        <w:footnoteReference w:id="5"/>
      </w:r>
      <w:r w:rsidRPr="00081659">
        <w:t xml:space="preserve"> ieviešan</w:t>
      </w:r>
      <w:r w:rsidR="00B246A0">
        <w:t>ai</w:t>
      </w:r>
      <w:r w:rsidR="00AB202D">
        <w:t>.</w:t>
      </w:r>
      <w:r w:rsidRPr="00081659">
        <w:t xml:space="preserve"> </w:t>
      </w:r>
    </w:p>
    <w:p w:rsidR="006F3CE1" w:rsidP="00081659" w:rsidRDefault="00081659" w14:paraId="7C524073" w14:textId="13B1FF1F">
      <w:pPr>
        <w:pBdr>
          <w:top w:val="nil"/>
          <w:left w:val="nil"/>
          <w:bottom w:val="nil"/>
          <w:right w:val="nil"/>
          <w:between w:val="nil"/>
        </w:pBdr>
        <w:spacing w:after="120"/>
        <w:jc w:val="both"/>
      </w:pPr>
      <w:r w:rsidRPr="00181F6E">
        <w:rPr>
          <w:bCs/>
        </w:rPr>
        <w:t>Latvija piekrīt,</w:t>
      </w:r>
      <w:r w:rsidRPr="00081659">
        <w:rPr>
          <w:bCs/>
        </w:rPr>
        <w:t xml:space="preserve"> ka datiem</w:t>
      </w:r>
      <w:r w:rsidR="00CC7843">
        <w:rPr>
          <w:bCs/>
        </w:rPr>
        <w:t>, kuri netiek īpaši aizsargāti</w:t>
      </w:r>
      <w:r w:rsidR="002661EC">
        <w:rPr>
          <w:bCs/>
        </w:rPr>
        <w:t>,</w:t>
      </w:r>
      <w:r w:rsidRPr="00081659">
        <w:rPr>
          <w:bCs/>
        </w:rPr>
        <w:t xml:space="preserve"> jābūt </w:t>
      </w:r>
      <w:r w:rsidR="00D45759">
        <w:rPr>
          <w:bCs/>
        </w:rPr>
        <w:t>pieejamiem</w:t>
      </w:r>
      <w:r w:rsidR="001832AF">
        <w:rPr>
          <w:bCs/>
        </w:rPr>
        <w:t xml:space="preserve"> atvērto datu formātā.</w:t>
      </w:r>
      <w:r w:rsidR="006629CB">
        <w:rPr>
          <w:bCs/>
        </w:rPr>
        <w:t xml:space="preserve"> Būtu </w:t>
      </w:r>
      <w:r w:rsidRPr="00081659">
        <w:rPr>
          <w:bCs/>
        </w:rPr>
        <w:t xml:space="preserve">jāpanāk vienots </w:t>
      </w:r>
      <w:r w:rsidR="009021B1">
        <w:rPr>
          <w:bCs/>
        </w:rPr>
        <w:t>redzējums, ievērojot kādus nosacījumus,</w:t>
      </w:r>
      <w:r w:rsidR="006F69B9">
        <w:rPr>
          <w:bCs/>
        </w:rPr>
        <w:t xml:space="preserve"> būtu</w:t>
      </w:r>
      <w:r w:rsidRPr="00081659">
        <w:rPr>
          <w:bCs/>
        </w:rPr>
        <w:t xml:space="preserve"> iespējams starptautiski dalīties ar dažāda veida </w:t>
      </w:r>
      <w:r w:rsidR="006F69B9">
        <w:rPr>
          <w:bCs/>
        </w:rPr>
        <w:t xml:space="preserve">un nozaru </w:t>
      </w:r>
      <w:r w:rsidRPr="00081659">
        <w:rPr>
          <w:bCs/>
        </w:rPr>
        <w:t>datiem, sevišķi medicīniskiem un citiem sensitīva rakstura datiem. Vienlaikus ir nepieciešams precīzāk definēt, kuri gadījumi atbilst “vajadzībai” datus turēt slēgtā režīmā – piemēram, konkrētu nozaru (veselības, aizsardzības) datus –, kas atvieglotu pētnieku darbu, lemjot par savu datu atvērtību, un novērstu situācijas, kurās dati tiek uzglabāti slēgtā režīmā, kad tas nav nepieciešams.</w:t>
      </w:r>
    </w:p>
    <w:p w:rsidR="00025381" w:rsidP="00E10C16" w:rsidRDefault="00025381" w14:paraId="7B55530C" w14:textId="77777777">
      <w:pPr>
        <w:spacing w:after="240"/>
        <w:jc w:val="both"/>
      </w:pPr>
    </w:p>
    <w:p w:rsidRPr="003B27A0" w:rsidR="009756A3" w:rsidP="00E10C16" w:rsidRDefault="00A01667" w14:paraId="0CE7A1CC" w14:textId="71A60A6F">
      <w:pPr>
        <w:spacing w:after="240"/>
        <w:jc w:val="both"/>
        <w:rPr>
          <w:b/>
          <w:color w:val="000000"/>
        </w:rPr>
      </w:pPr>
      <w:r w:rsidRPr="003B27A0">
        <w:rPr>
          <w:b/>
          <w:color w:val="000000"/>
        </w:rPr>
        <w:t>Latvijas delegācija:</w:t>
      </w:r>
    </w:p>
    <w:p w:rsidRPr="003B27A0" w:rsidR="009756A3" w:rsidP="00E10C16" w:rsidRDefault="00A01667" w14:paraId="2D36C882" w14:textId="6B8E659F">
      <w:pPr>
        <w:spacing w:after="120"/>
        <w:ind w:left="2835" w:hanging="2835"/>
        <w:jc w:val="both"/>
        <w:rPr>
          <w:color w:val="000000"/>
        </w:rPr>
      </w:pPr>
      <w:r w:rsidRPr="003B27A0">
        <w:rPr>
          <w:color w:val="000000"/>
        </w:rPr>
        <w:t xml:space="preserve">Delegācijas vadītāja: </w:t>
      </w:r>
      <w:r w:rsidRPr="003B27A0">
        <w:rPr>
          <w:color w:val="000000"/>
        </w:rPr>
        <w:tab/>
      </w:r>
      <w:r w:rsidR="004E6B60">
        <w:rPr>
          <w:b/>
          <w:color w:val="000000"/>
        </w:rPr>
        <w:t>Anda Čakša</w:t>
      </w:r>
      <w:r w:rsidRPr="003B27A0" w:rsidR="00E82D51">
        <w:rPr>
          <w:b/>
          <w:color w:val="000000"/>
        </w:rPr>
        <w:t xml:space="preserve">, </w:t>
      </w:r>
      <w:r w:rsidR="00FE5BF0">
        <w:rPr>
          <w:color w:val="000000"/>
        </w:rPr>
        <w:t>Izglītības un zinātnes ministr</w:t>
      </w:r>
      <w:r w:rsidR="004E6B60">
        <w:rPr>
          <w:color w:val="000000"/>
        </w:rPr>
        <w:t>e</w:t>
      </w:r>
    </w:p>
    <w:p w:rsidR="004E6B60" w:rsidP="00FA206A" w:rsidRDefault="00A01667" w14:paraId="1165A481" w14:textId="3C6F4CB5">
      <w:pPr>
        <w:ind w:left="2835" w:hanging="2835"/>
        <w:jc w:val="both"/>
        <w:rPr>
          <w:color w:val="000000"/>
        </w:rPr>
      </w:pPr>
      <w:r w:rsidRPr="003B27A0">
        <w:rPr>
          <w:color w:val="000000"/>
        </w:rPr>
        <w:t>Delegācijas dalībnieki:</w:t>
      </w:r>
      <w:r w:rsidR="00392050">
        <w:rPr>
          <w:color w:val="000000"/>
        </w:rPr>
        <w:tab/>
      </w:r>
      <w:r w:rsidR="004E6B60">
        <w:rPr>
          <w:b/>
          <w:bCs/>
          <w:color w:val="000000"/>
        </w:rPr>
        <w:t>Dmitrijs Stepanovs</w:t>
      </w:r>
      <w:r w:rsidR="004E6B60">
        <w:rPr>
          <w:color w:val="000000"/>
        </w:rPr>
        <w:t xml:space="preserve">, </w:t>
      </w:r>
      <w:r w:rsidR="002E4BC8">
        <w:rPr>
          <w:color w:val="000000"/>
        </w:rPr>
        <w:t>v</w:t>
      </w:r>
      <w:r w:rsidRPr="002E4BC8" w:rsidR="002E4BC8">
        <w:rPr>
          <w:color w:val="000000"/>
        </w:rPr>
        <w:t>alsts sekretāra vietnieks - Augstākās izglītības, zinātnes un inovāciju departamenta direktors</w:t>
      </w:r>
    </w:p>
    <w:p w:rsidR="004E6B60" w:rsidP="00FA206A" w:rsidRDefault="004E6B60" w14:paraId="468C3EBE" w14:textId="77777777">
      <w:pPr>
        <w:ind w:left="2835" w:hanging="2835"/>
        <w:jc w:val="both"/>
        <w:rPr>
          <w:color w:val="000000"/>
        </w:rPr>
      </w:pPr>
    </w:p>
    <w:p w:rsidR="009756A3" w:rsidP="004E6B60" w:rsidRDefault="00392050" w14:paraId="68D9FC28" w14:textId="0364A14A">
      <w:pPr>
        <w:ind w:left="2835"/>
        <w:jc w:val="both"/>
        <w:rPr>
          <w:color w:val="000000"/>
        </w:rPr>
      </w:pPr>
      <w:r w:rsidRPr="008B215B">
        <w:rPr>
          <w:b/>
          <w:bCs/>
          <w:color w:val="000000"/>
        </w:rPr>
        <w:t>Aleksandrs-Mārtiņ</w:t>
      </w:r>
      <w:r w:rsidR="00DF496D">
        <w:rPr>
          <w:b/>
          <w:bCs/>
          <w:color w:val="000000"/>
        </w:rPr>
        <w:t>š</w:t>
      </w:r>
      <w:r w:rsidRPr="008B215B">
        <w:rPr>
          <w:b/>
          <w:bCs/>
          <w:color w:val="000000"/>
        </w:rPr>
        <w:t xml:space="preserve"> Blūms</w:t>
      </w:r>
      <w:r>
        <w:rPr>
          <w:color w:val="000000"/>
        </w:rPr>
        <w:t>, nozares padomnieks pētniecības un kosmosa jautājumos</w:t>
      </w:r>
      <w:r w:rsidR="008B215B">
        <w:rPr>
          <w:color w:val="000000"/>
        </w:rPr>
        <w:t>.</w:t>
      </w:r>
    </w:p>
    <w:p w:rsidR="0069045F" w:rsidP="00FA206A" w:rsidRDefault="0069045F" w14:paraId="3E3A5331" w14:textId="396DC6F4">
      <w:pPr>
        <w:ind w:left="2835" w:hanging="2835"/>
        <w:jc w:val="both"/>
        <w:rPr>
          <w:color w:val="000000"/>
        </w:rPr>
      </w:pPr>
    </w:p>
    <w:p w:rsidR="008B215B" w:rsidP="00FA206A" w:rsidRDefault="008B215B" w14:paraId="43766418" w14:textId="77777777">
      <w:pPr>
        <w:ind w:left="2835" w:hanging="2835"/>
        <w:jc w:val="both"/>
        <w:rPr>
          <w:color w:val="000000"/>
        </w:rPr>
      </w:pPr>
    </w:p>
    <w:p w:rsidRPr="00E6093E" w:rsidR="00E6093E" w:rsidP="003923F4" w:rsidRDefault="00E6093E" w14:paraId="0DAB76C5" w14:textId="0C380AE7">
      <w:pPr>
        <w:spacing w:after="240"/>
        <w:ind w:left="7513" w:hanging="7513"/>
        <w:jc w:val="both"/>
        <w:rPr>
          <w:sz w:val="26"/>
          <w:szCs w:val="26"/>
        </w:rPr>
      </w:pPr>
      <w:r w:rsidRPr="00B14ADD">
        <w:rPr>
          <w:sz w:val="26"/>
          <w:szCs w:val="26"/>
        </w:rPr>
        <w:t>Izglītības un zi</w:t>
      </w:r>
      <w:r>
        <w:rPr>
          <w:sz w:val="26"/>
          <w:szCs w:val="26"/>
        </w:rPr>
        <w:t>nātnes ministre</w:t>
      </w:r>
      <w:r>
        <w:rPr>
          <w:sz w:val="26"/>
          <w:szCs w:val="26"/>
        </w:rPr>
        <w:tab/>
      </w:r>
      <w:r w:rsidR="00A431D1">
        <w:rPr>
          <w:sz w:val="26"/>
          <w:szCs w:val="26"/>
        </w:rPr>
        <w:tab/>
        <w:t>Anda Čakša</w:t>
      </w:r>
    </w:p>
    <w:p w:rsidRPr="003B27A0" w:rsidR="009756A3" w:rsidP="00D81970" w:rsidRDefault="00A01667" w14:paraId="05F8127A" w14:textId="77777777">
      <w:pPr>
        <w:pBdr>
          <w:top w:val="nil"/>
          <w:left w:val="nil"/>
          <w:bottom w:val="nil"/>
          <w:right w:val="nil"/>
          <w:between w:val="nil"/>
        </w:pBdr>
        <w:rPr>
          <w:color w:val="000000"/>
          <w:sz w:val="26"/>
          <w:szCs w:val="26"/>
        </w:rPr>
      </w:pPr>
      <w:r w:rsidRPr="003B27A0">
        <w:rPr>
          <w:color w:val="000000"/>
          <w:sz w:val="26"/>
          <w:szCs w:val="26"/>
        </w:rPr>
        <w:t xml:space="preserve">Vīza: </w:t>
      </w:r>
    </w:p>
    <w:p w:rsidRPr="003B27A0" w:rsidR="009756A3" w:rsidP="00E6154E" w:rsidRDefault="0068081A" w14:paraId="18E97A8F" w14:textId="77777777">
      <w:pPr>
        <w:pBdr>
          <w:top w:val="nil"/>
          <w:left w:val="nil"/>
          <w:bottom w:val="nil"/>
          <w:right w:val="nil"/>
          <w:between w:val="nil"/>
        </w:pBdr>
        <w:spacing w:after="360"/>
        <w:ind w:left="7938" w:right="140" w:hanging="7938"/>
        <w:jc w:val="both"/>
        <w:rPr>
          <w:color w:val="000000"/>
          <w:sz w:val="26"/>
          <w:szCs w:val="26"/>
        </w:rPr>
      </w:pPr>
      <w:r w:rsidRPr="003B27A0">
        <w:rPr>
          <w:color w:val="000000"/>
          <w:sz w:val="26"/>
          <w:szCs w:val="26"/>
        </w:rPr>
        <w:t>Valsts sekretāre</w:t>
      </w:r>
      <w:r w:rsidRPr="003B27A0" w:rsidR="00C43449">
        <w:rPr>
          <w:color w:val="000000"/>
          <w:sz w:val="26"/>
          <w:szCs w:val="26"/>
        </w:rPr>
        <w:tab/>
      </w:r>
      <w:r w:rsidRPr="003B27A0">
        <w:rPr>
          <w:color w:val="000000"/>
          <w:sz w:val="26"/>
          <w:szCs w:val="26"/>
        </w:rPr>
        <w:t>Līga</w:t>
      </w:r>
      <w:r w:rsidR="003923F4">
        <w:rPr>
          <w:color w:val="000000"/>
          <w:sz w:val="26"/>
          <w:szCs w:val="26"/>
        </w:rPr>
        <w:t> </w:t>
      </w:r>
      <w:r w:rsidRPr="003B27A0">
        <w:rPr>
          <w:color w:val="000000"/>
          <w:sz w:val="26"/>
          <w:szCs w:val="26"/>
        </w:rPr>
        <w:t>Lejiņa</w:t>
      </w:r>
    </w:p>
    <w:p w:rsidR="00FA206A" w:rsidRDefault="004E6B60" w14:paraId="2424BB98" w14:textId="555F98B1">
      <w:pPr>
        <w:pBdr>
          <w:top w:val="nil"/>
          <w:left w:val="nil"/>
          <w:bottom w:val="nil"/>
          <w:right w:val="nil"/>
          <w:between w:val="nil"/>
        </w:pBdr>
        <w:jc w:val="both"/>
        <w:rPr>
          <w:color w:val="000000"/>
          <w:sz w:val="20"/>
          <w:szCs w:val="20"/>
        </w:rPr>
      </w:pPr>
      <w:r>
        <w:rPr>
          <w:color w:val="000000"/>
          <w:sz w:val="20"/>
          <w:szCs w:val="20"/>
        </w:rPr>
        <w:t>Blūms</w:t>
      </w:r>
      <w:r w:rsidR="00A431D1">
        <w:rPr>
          <w:color w:val="000000"/>
          <w:sz w:val="20"/>
          <w:szCs w:val="20"/>
        </w:rPr>
        <w:t xml:space="preserve">, </w:t>
      </w:r>
      <w:hyperlink w:history="true" r:id="rId7">
        <w:r w:rsidRPr="00622FC8" w:rsidR="009B1436">
          <w:rPr>
            <w:rStyle w:val="Hyperlink"/>
            <w:sz w:val="20"/>
            <w:szCs w:val="20"/>
          </w:rPr>
          <w:t>aleksandrs-martins.blums@mfa.gov.lv</w:t>
        </w:r>
      </w:hyperlink>
    </w:p>
    <w:p w:rsidR="009B1436" w:rsidRDefault="009B1436" w14:paraId="4F71AEC4" w14:textId="0B8E99D5">
      <w:pPr>
        <w:pBdr>
          <w:top w:val="nil"/>
          <w:left w:val="nil"/>
          <w:bottom w:val="nil"/>
          <w:right w:val="nil"/>
          <w:between w:val="nil"/>
        </w:pBdr>
        <w:jc w:val="both"/>
        <w:rPr>
          <w:color w:val="000000"/>
          <w:sz w:val="20"/>
          <w:szCs w:val="20"/>
        </w:rPr>
      </w:pPr>
      <w:r>
        <w:rPr>
          <w:color w:val="000000"/>
          <w:sz w:val="20"/>
          <w:szCs w:val="20"/>
        </w:rPr>
        <w:t xml:space="preserve">Kuks, </w:t>
      </w:r>
      <w:hyperlink w:history="true" r:id="rId8">
        <w:r w:rsidRPr="00622FC8">
          <w:rPr>
            <w:rStyle w:val="Hyperlink"/>
            <w:sz w:val="20"/>
            <w:szCs w:val="20"/>
          </w:rPr>
          <w:t>edvards.kuks@izm.gov.lv</w:t>
        </w:r>
      </w:hyperlink>
    </w:p>
    <w:p w:rsidR="00EE56FA" w:rsidRDefault="00EE56FA" w14:paraId="1B5D6340" w14:textId="33C04F4D">
      <w:pPr>
        <w:pBdr>
          <w:top w:val="nil"/>
          <w:left w:val="nil"/>
          <w:bottom w:val="nil"/>
          <w:right w:val="nil"/>
          <w:between w:val="nil"/>
        </w:pBdr>
        <w:jc w:val="both"/>
        <w:rPr>
          <w:color w:val="000000"/>
          <w:sz w:val="20"/>
          <w:szCs w:val="20"/>
        </w:rPr>
      </w:pPr>
      <w:r>
        <w:rPr>
          <w:color w:val="000000"/>
          <w:sz w:val="20"/>
          <w:szCs w:val="20"/>
        </w:rPr>
        <w:t xml:space="preserve">Sīka, </w:t>
      </w:r>
      <w:hyperlink w:history="true" r:id="rId9">
        <w:r w:rsidRPr="003468E7">
          <w:rPr>
            <w:rStyle w:val="Hyperlink"/>
            <w:sz w:val="20"/>
            <w:szCs w:val="20"/>
          </w:rPr>
          <w:t>Lauma.Sika@izm.gov.lv</w:t>
        </w:r>
      </w:hyperlink>
      <w:r>
        <w:rPr>
          <w:color w:val="000000"/>
          <w:sz w:val="20"/>
          <w:szCs w:val="20"/>
        </w:rPr>
        <w:t xml:space="preserve"> </w:t>
      </w:r>
    </w:p>
    <w:p w:rsidRPr="00B14ADD" w:rsidR="00CA3612" w:rsidRDefault="00CA3612" w14:paraId="2BB13A2C" w14:textId="100A2E7C">
      <w:pPr>
        <w:pBdr>
          <w:top w:val="nil"/>
          <w:left w:val="nil"/>
          <w:bottom w:val="nil"/>
          <w:right w:val="nil"/>
          <w:between w:val="nil"/>
        </w:pBdr>
        <w:jc w:val="both"/>
        <w:rPr>
          <w:color w:val="000000"/>
          <w:sz w:val="18"/>
          <w:szCs w:val="18"/>
        </w:rPr>
      </w:pPr>
    </w:p>
    <w:sectPr w:rsidRPr="00B14ADD" w:rsidR="00CA3612" w:rsidSect="003923F4">
      <w:headerReference w:type="default" r:id="rId10"/>
      <w:footerReference w:type="default" r:id="rId11"/>
      <w:footerReference w:type="first" r:id="rId12"/>
      <w:pgSz w:w="11906" w:h="16838"/>
      <w:pgMar w:top="1134" w:right="1134" w:bottom="1134" w:left="1418" w:header="454" w:footer="30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12DFE" w14:textId="77777777" w:rsidR="00174EE6" w:rsidRDefault="00174EE6">
      <w:r>
        <w:separator/>
      </w:r>
    </w:p>
  </w:endnote>
  <w:endnote w:type="continuationSeparator" w:id="0">
    <w:p w14:paraId="08DE33B1" w14:textId="77777777" w:rsidR="00174EE6" w:rsidRDefault="0017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58D9A" w14:textId="0B4E1D30" w:rsidR="007D6C68" w:rsidRDefault="007D6C68">
    <w:pPr>
      <w:pBdr>
        <w:top w:val="nil"/>
        <w:left w:val="nil"/>
        <w:bottom w:val="nil"/>
        <w:right w:val="nil"/>
        <w:between w:val="nil"/>
      </w:pBdr>
      <w:tabs>
        <w:tab w:val="center" w:pos="4153"/>
        <w:tab w:val="right" w:pos="8306"/>
      </w:tabs>
      <w:jc w:val="both"/>
      <w:rPr>
        <w:color w:val="000000"/>
        <w:sz w:val="20"/>
        <w:szCs w:val="20"/>
      </w:rPr>
    </w:pPr>
    <w:proofErr w:type="spellStart"/>
    <w:r>
      <w:rPr>
        <w:color w:val="000000"/>
        <w:sz w:val="20"/>
        <w:szCs w:val="20"/>
      </w:rPr>
      <w:t>IZMinf_SEcompet_informal</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20AA2" w14:textId="0E156872" w:rsidR="007D6C68" w:rsidRDefault="007D6C68" w:rsidP="00E10C16">
    <w:pPr>
      <w:pBdr>
        <w:top w:val="nil"/>
        <w:left w:val="nil"/>
        <w:bottom w:val="nil"/>
        <w:right w:val="nil"/>
        <w:between w:val="nil"/>
      </w:pBdr>
      <w:tabs>
        <w:tab w:val="center" w:pos="4153"/>
        <w:tab w:val="right" w:pos="8306"/>
      </w:tabs>
      <w:jc w:val="both"/>
      <w:rPr>
        <w:color w:val="000000"/>
        <w:sz w:val="20"/>
        <w:szCs w:val="20"/>
      </w:rPr>
    </w:pPr>
    <w:r>
      <w:rPr>
        <w:color w:val="000000"/>
        <w:sz w:val="20"/>
        <w:szCs w:val="20"/>
      </w:rPr>
      <w:t>IZMzin_250122_Nef_zinatne-</w:t>
    </w:r>
    <w:proofErr w:type="spellStart"/>
    <w:r>
      <w:rPr>
        <w:color w:val="000000"/>
        <w:sz w:val="20"/>
        <w:szCs w:val="20"/>
      </w:rPr>
      <w:t>final</w:t>
    </w:r>
    <w:proofErr w:type="spellEnd"/>
    <w:r>
      <w:rPr>
        <w:color w:val="00000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880E1" w14:textId="77777777" w:rsidR="00174EE6" w:rsidRDefault="00174EE6">
      <w:r>
        <w:separator/>
      </w:r>
    </w:p>
  </w:footnote>
  <w:footnote w:type="continuationSeparator" w:id="0">
    <w:p w14:paraId="45F602E2" w14:textId="77777777" w:rsidR="00174EE6" w:rsidRDefault="00174EE6">
      <w:r>
        <w:continuationSeparator/>
      </w:r>
    </w:p>
  </w:footnote>
  <w:footnote w:id="1">
    <w:p w14:paraId="12680F4F" w14:textId="0B0E8F5C" w:rsidR="00EF4E35" w:rsidRDefault="00EF4E35">
      <w:pPr>
        <w:pStyle w:val="FootnoteText"/>
      </w:pPr>
      <w:r>
        <w:rPr>
          <w:rStyle w:val="FootnoteReference"/>
        </w:rPr>
        <w:footnoteRef/>
      </w:r>
      <w:r>
        <w:t xml:space="preserve"> Latvijas Atvērtās zinātnes stratēģija 2021.-2027. gadam.  </w:t>
      </w:r>
      <w:hyperlink r:id="rId1" w:history="1">
        <w:r w:rsidRPr="007950FB">
          <w:rPr>
            <w:rStyle w:val="Hyperlink"/>
          </w:rPr>
          <w:t>https://www.izm.gov.lv/lv/media/17069/download?attachment</w:t>
        </w:r>
      </w:hyperlink>
      <w:r>
        <w:t xml:space="preserve"> </w:t>
      </w:r>
    </w:p>
  </w:footnote>
  <w:footnote w:id="2">
    <w:p w14:paraId="2D3524B8" w14:textId="77777777" w:rsidR="00081659" w:rsidRDefault="00081659" w:rsidP="00081659">
      <w:pPr>
        <w:pStyle w:val="FootnoteText"/>
      </w:pPr>
      <w:r>
        <w:rPr>
          <w:rStyle w:val="FootnoteReference"/>
        </w:rPr>
        <w:footnoteRef/>
      </w:r>
      <w:r>
        <w:t xml:space="preserve"> FAIR dati – atrodami, piekļūstami, </w:t>
      </w:r>
      <w:proofErr w:type="spellStart"/>
      <w:r>
        <w:t>sadarbspējīgi</w:t>
      </w:r>
      <w:proofErr w:type="spellEnd"/>
      <w:r>
        <w:t>, atkārtoti lietojami dati (</w:t>
      </w:r>
      <w:proofErr w:type="spellStart"/>
      <w:r>
        <w:t>Findable</w:t>
      </w:r>
      <w:proofErr w:type="spellEnd"/>
      <w:r>
        <w:t xml:space="preserve">, </w:t>
      </w:r>
      <w:proofErr w:type="spellStart"/>
      <w:r>
        <w:t>Accessible</w:t>
      </w:r>
      <w:proofErr w:type="spellEnd"/>
      <w:r>
        <w:t xml:space="preserve">, </w:t>
      </w:r>
      <w:proofErr w:type="spellStart"/>
      <w:r>
        <w:t>Interoperable</w:t>
      </w:r>
      <w:proofErr w:type="spellEnd"/>
      <w:r>
        <w:t xml:space="preserve">, </w:t>
      </w:r>
      <w:proofErr w:type="spellStart"/>
      <w:r>
        <w:t>Reusable</w:t>
      </w:r>
      <w:proofErr w:type="spellEnd"/>
      <w:r>
        <w:t>).</w:t>
      </w:r>
    </w:p>
  </w:footnote>
  <w:footnote w:id="3">
    <w:p w14:paraId="2DAF6980" w14:textId="77777777" w:rsidR="00181F6E" w:rsidRDefault="00181F6E" w:rsidP="00181F6E">
      <w:pPr>
        <w:pStyle w:val="FootnoteText"/>
      </w:pPr>
      <w:r>
        <w:rPr>
          <w:rStyle w:val="FootnoteReference"/>
        </w:rPr>
        <w:footnoteRef/>
      </w:r>
      <w:r>
        <w:t xml:space="preserve"> Latvijas Atvērtās zinātnes stratēģija 2021.-2027. gadam.  </w:t>
      </w:r>
      <w:hyperlink r:id="rId2" w:history="1">
        <w:r w:rsidRPr="007950FB">
          <w:rPr>
            <w:rStyle w:val="Hyperlink"/>
          </w:rPr>
          <w:t>https://www.izm.gov.lv/lv/media/17069/download?attachment</w:t>
        </w:r>
      </w:hyperlink>
      <w:r>
        <w:t xml:space="preserve"> </w:t>
      </w:r>
    </w:p>
  </w:footnote>
  <w:footnote w:id="4">
    <w:p w14:paraId="73F3E56C" w14:textId="77777777" w:rsidR="00081659" w:rsidRDefault="00081659" w:rsidP="00081659">
      <w:pPr>
        <w:pStyle w:val="FootnoteText"/>
      </w:pPr>
      <w:r>
        <w:rPr>
          <w:rStyle w:val="FootnoteReference"/>
        </w:rPr>
        <w:footnoteRef/>
      </w:r>
      <w:r>
        <w:t xml:space="preserve"> </w:t>
      </w:r>
      <w:hyperlink r:id="rId3" w:history="1">
        <w:r w:rsidRPr="009260AC">
          <w:rPr>
            <w:rStyle w:val="Hyperlink"/>
          </w:rPr>
          <w:t>https://en.unesco.org/science-sustainable-future/open-science/recommendation</w:t>
        </w:r>
      </w:hyperlink>
      <w:r>
        <w:t xml:space="preserve"> </w:t>
      </w:r>
    </w:p>
  </w:footnote>
  <w:footnote w:id="5">
    <w:p w14:paraId="6EB55B90" w14:textId="77777777" w:rsidR="00081659" w:rsidRDefault="00081659" w:rsidP="00081659">
      <w:pPr>
        <w:pStyle w:val="FootnoteText"/>
      </w:pPr>
      <w:r>
        <w:rPr>
          <w:rStyle w:val="FootnoteReference"/>
        </w:rPr>
        <w:footnoteRef/>
      </w:r>
      <w:r>
        <w:t xml:space="preserve"> </w:t>
      </w:r>
      <w:hyperlink r:id="rId4" w:history="1">
        <w:r w:rsidRPr="009260AC">
          <w:rPr>
            <w:rStyle w:val="Hyperlink"/>
          </w:rPr>
          <w:t>https://www.oecd.org/science/inno/recommendation-access-to-research-data-from-public-funding.htm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2D196" w14:textId="6780219F" w:rsidR="007D6C68" w:rsidRDefault="007D6C68">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661EC">
      <w:rPr>
        <w:noProof/>
        <w:color w:val="000000"/>
        <w:sz w:val="20"/>
        <w:szCs w:val="20"/>
      </w:rPr>
      <w:t>4</w:t>
    </w:r>
    <w:r>
      <w:rPr>
        <w:color w:val="000000"/>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F499C"/>
    <w:multiLevelType w:val="hybridMultilevel"/>
    <w:tmpl w:val="3A320B28"/>
    <w:lvl w:ilvl="0" w:tplc="BDF8854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5D961BF"/>
    <w:multiLevelType w:val="multilevel"/>
    <w:tmpl w:val="3F54064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15:restartNumberingAfterBreak="0">
    <w:nsid w:val="19520940"/>
    <w:multiLevelType w:val="hybridMultilevel"/>
    <w:tmpl w:val="18C8EF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3B16BC1"/>
    <w:multiLevelType w:val="hybridMultilevel"/>
    <w:tmpl w:val="4A38C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B2274"/>
    <w:multiLevelType w:val="hybridMultilevel"/>
    <w:tmpl w:val="DAF0A7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D90D52"/>
    <w:multiLevelType w:val="hybridMultilevel"/>
    <w:tmpl w:val="9B800312"/>
    <w:lvl w:ilvl="0" w:tplc="08C4A1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DAA58E9"/>
    <w:multiLevelType w:val="hybridMultilevel"/>
    <w:tmpl w:val="D9E822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E200C41"/>
    <w:multiLevelType w:val="hybridMultilevel"/>
    <w:tmpl w:val="926E03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4D1BAC"/>
    <w:multiLevelType w:val="hybridMultilevel"/>
    <w:tmpl w:val="B4D83E50"/>
    <w:lvl w:ilvl="0" w:tplc="10000001">
      <w:start w:val="1"/>
      <w:numFmt w:val="bullet"/>
      <w:lvlText w:val=""/>
      <w:lvlJc w:val="left"/>
      <w:pPr>
        <w:ind w:left="720" w:hanging="360"/>
      </w:pPr>
      <w:rPr>
        <w:rFonts w:ascii="Symbol" w:hAnsi="Symbol" w:hint="default"/>
      </w:r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48C873A1"/>
    <w:multiLevelType w:val="hybridMultilevel"/>
    <w:tmpl w:val="51AC8BE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5B9C3FAD"/>
    <w:multiLevelType w:val="hybridMultilevel"/>
    <w:tmpl w:val="9EACA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C50712"/>
    <w:multiLevelType w:val="hybridMultilevel"/>
    <w:tmpl w:val="C852AB44"/>
    <w:lvl w:ilvl="0" w:tplc="566243C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681B197A"/>
    <w:multiLevelType w:val="hybridMultilevel"/>
    <w:tmpl w:val="D940E8B8"/>
    <w:lvl w:ilvl="0" w:tplc="10000011">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6894342E"/>
    <w:multiLevelType w:val="hybridMultilevel"/>
    <w:tmpl w:val="FD343D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B404CB9"/>
    <w:multiLevelType w:val="hybridMultilevel"/>
    <w:tmpl w:val="49F83D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FAD211C"/>
    <w:multiLevelType w:val="hybridMultilevel"/>
    <w:tmpl w:val="D7FA406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1"/>
  </w:num>
  <w:num w:numId="2">
    <w:abstractNumId w:val="2"/>
  </w:num>
  <w:num w:numId="3">
    <w:abstractNumId w:val="13"/>
  </w:num>
  <w:num w:numId="4">
    <w:abstractNumId w:val="10"/>
  </w:num>
  <w:num w:numId="5">
    <w:abstractNumId w:val="4"/>
  </w:num>
  <w:num w:numId="6">
    <w:abstractNumId w:val="6"/>
  </w:num>
  <w:num w:numId="7">
    <w:abstractNumId w:val="11"/>
  </w:num>
  <w:num w:numId="8">
    <w:abstractNumId w:val="0"/>
  </w:num>
  <w:num w:numId="9">
    <w:abstractNumId w:val="14"/>
  </w:num>
  <w:num w:numId="10">
    <w:abstractNumId w:val="7"/>
  </w:num>
  <w:num w:numId="11">
    <w:abstractNumId w:val="12"/>
  </w:num>
  <w:num w:numId="12">
    <w:abstractNumId w:val="9"/>
  </w:num>
  <w:num w:numId="13">
    <w:abstractNumId w:val="15"/>
  </w:num>
  <w:num w:numId="14">
    <w:abstractNumId w:val="8"/>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2MrU0NDezMLEwNTdQ0lEKTi0uzszPAykwrAUABc1X7ywAAAA="/>
  </w:docVars>
  <w:rsids>
    <w:rsidRoot w:val="009756A3"/>
    <w:rsid w:val="00000151"/>
    <w:rsid w:val="00004511"/>
    <w:rsid w:val="0000478E"/>
    <w:rsid w:val="00005254"/>
    <w:rsid w:val="00025381"/>
    <w:rsid w:val="0002731A"/>
    <w:rsid w:val="0004098D"/>
    <w:rsid w:val="00053B02"/>
    <w:rsid w:val="00055AC3"/>
    <w:rsid w:val="00057A24"/>
    <w:rsid w:val="00064ED4"/>
    <w:rsid w:val="00070D40"/>
    <w:rsid w:val="00080542"/>
    <w:rsid w:val="00081659"/>
    <w:rsid w:val="00082B6D"/>
    <w:rsid w:val="00090222"/>
    <w:rsid w:val="000902BF"/>
    <w:rsid w:val="00094E1E"/>
    <w:rsid w:val="00097887"/>
    <w:rsid w:val="000A057E"/>
    <w:rsid w:val="000A24EE"/>
    <w:rsid w:val="000A6CE9"/>
    <w:rsid w:val="000B0913"/>
    <w:rsid w:val="000B72A4"/>
    <w:rsid w:val="000C1610"/>
    <w:rsid w:val="000C26E8"/>
    <w:rsid w:val="000C442B"/>
    <w:rsid w:val="000C6130"/>
    <w:rsid w:val="000D0349"/>
    <w:rsid w:val="000D5CCD"/>
    <w:rsid w:val="000D7683"/>
    <w:rsid w:val="000E1066"/>
    <w:rsid w:val="000E2662"/>
    <w:rsid w:val="000E5F47"/>
    <w:rsid w:val="000F1813"/>
    <w:rsid w:val="0010360D"/>
    <w:rsid w:val="001160C4"/>
    <w:rsid w:val="001202C2"/>
    <w:rsid w:val="00120BAB"/>
    <w:rsid w:val="00122364"/>
    <w:rsid w:val="0012253F"/>
    <w:rsid w:val="00124DE4"/>
    <w:rsid w:val="0013119A"/>
    <w:rsid w:val="00131343"/>
    <w:rsid w:val="00135F0A"/>
    <w:rsid w:val="00145A45"/>
    <w:rsid w:val="001572B0"/>
    <w:rsid w:val="00164FB8"/>
    <w:rsid w:val="00165BB1"/>
    <w:rsid w:val="00174EE6"/>
    <w:rsid w:val="00177ED3"/>
    <w:rsid w:val="00181F6E"/>
    <w:rsid w:val="001832AF"/>
    <w:rsid w:val="00190D22"/>
    <w:rsid w:val="00195142"/>
    <w:rsid w:val="00195864"/>
    <w:rsid w:val="001A25D7"/>
    <w:rsid w:val="001A4B1F"/>
    <w:rsid w:val="001A72FC"/>
    <w:rsid w:val="001B0FC2"/>
    <w:rsid w:val="001B29FC"/>
    <w:rsid w:val="001B4524"/>
    <w:rsid w:val="001C04C6"/>
    <w:rsid w:val="001D5972"/>
    <w:rsid w:val="001E04BD"/>
    <w:rsid w:val="001E0528"/>
    <w:rsid w:val="001F03B7"/>
    <w:rsid w:val="002066F2"/>
    <w:rsid w:val="002104FD"/>
    <w:rsid w:val="002105F0"/>
    <w:rsid w:val="002111BE"/>
    <w:rsid w:val="002125F1"/>
    <w:rsid w:val="0021558F"/>
    <w:rsid w:val="00217429"/>
    <w:rsid w:val="00220C1A"/>
    <w:rsid w:val="00223860"/>
    <w:rsid w:val="002342EB"/>
    <w:rsid w:val="0024436A"/>
    <w:rsid w:val="0024697B"/>
    <w:rsid w:val="002616AD"/>
    <w:rsid w:val="002661EC"/>
    <w:rsid w:val="00273DC6"/>
    <w:rsid w:val="0027429C"/>
    <w:rsid w:val="002934D8"/>
    <w:rsid w:val="00297F52"/>
    <w:rsid w:val="002A3525"/>
    <w:rsid w:val="002A438E"/>
    <w:rsid w:val="002A4F17"/>
    <w:rsid w:val="002B1863"/>
    <w:rsid w:val="002B27A1"/>
    <w:rsid w:val="002B46C2"/>
    <w:rsid w:val="002B640F"/>
    <w:rsid w:val="002C6CA1"/>
    <w:rsid w:val="002C7E98"/>
    <w:rsid w:val="002D131E"/>
    <w:rsid w:val="002D444E"/>
    <w:rsid w:val="002E094D"/>
    <w:rsid w:val="002E2E0F"/>
    <w:rsid w:val="002E4BC8"/>
    <w:rsid w:val="002E54A8"/>
    <w:rsid w:val="002E5757"/>
    <w:rsid w:val="002F0916"/>
    <w:rsid w:val="002F14C8"/>
    <w:rsid w:val="002F367D"/>
    <w:rsid w:val="002F3DD1"/>
    <w:rsid w:val="00302431"/>
    <w:rsid w:val="003054DC"/>
    <w:rsid w:val="00306659"/>
    <w:rsid w:val="00326650"/>
    <w:rsid w:val="00333A9D"/>
    <w:rsid w:val="00333BAF"/>
    <w:rsid w:val="0033465B"/>
    <w:rsid w:val="00336C25"/>
    <w:rsid w:val="003439EA"/>
    <w:rsid w:val="00345363"/>
    <w:rsid w:val="00351E51"/>
    <w:rsid w:val="00354DC0"/>
    <w:rsid w:val="00355B1A"/>
    <w:rsid w:val="003605FF"/>
    <w:rsid w:val="00362AA4"/>
    <w:rsid w:val="0036319F"/>
    <w:rsid w:val="00376CF8"/>
    <w:rsid w:val="0038248F"/>
    <w:rsid w:val="00385024"/>
    <w:rsid w:val="00392050"/>
    <w:rsid w:val="003923F4"/>
    <w:rsid w:val="003924B2"/>
    <w:rsid w:val="00392539"/>
    <w:rsid w:val="00393138"/>
    <w:rsid w:val="0039535D"/>
    <w:rsid w:val="003A3A48"/>
    <w:rsid w:val="003A6795"/>
    <w:rsid w:val="003A7679"/>
    <w:rsid w:val="003B07FE"/>
    <w:rsid w:val="003B27A0"/>
    <w:rsid w:val="003B6BAC"/>
    <w:rsid w:val="003C6ECC"/>
    <w:rsid w:val="003C7F30"/>
    <w:rsid w:val="003D23ED"/>
    <w:rsid w:val="003E3B67"/>
    <w:rsid w:val="003E5915"/>
    <w:rsid w:val="00401365"/>
    <w:rsid w:val="00404911"/>
    <w:rsid w:val="00406962"/>
    <w:rsid w:val="00410283"/>
    <w:rsid w:val="004136C1"/>
    <w:rsid w:val="004151F4"/>
    <w:rsid w:val="00416985"/>
    <w:rsid w:val="00421C37"/>
    <w:rsid w:val="00421D44"/>
    <w:rsid w:val="00422BBA"/>
    <w:rsid w:val="004319C9"/>
    <w:rsid w:val="00433090"/>
    <w:rsid w:val="004334A8"/>
    <w:rsid w:val="00434FB6"/>
    <w:rsid w:val="00440B2E"/>
    <w:rsid w:val="004413CB"/>
    <w:rsid w:val="00450060"/>
    <w:rsid w:val="00450809"/>
    <w:rsid w:val="00450B9A"/>
    <w:rsid w:val="00451B54"/>
    <w:rsid w:val="004523C0"/>
    <w:rsid w:val="00455AE9"/>
    <w:rsid w:val="004563AD"/>
    <w:rsid w:val="00456679"/>
    <w:rsid w:val="00460A12"/>
    <w:rsid w:val="004677C7"/>
    <w:rsid w:val="00470889"/>
    <w:rsid w:val="00480137"/>
    <w:rsid w:val="00487F11"/>
    <w:rsid w:val="004932DC"/>
    <w:rsid w:val="004A432F"/>
    <w:rsid w:val="004B05E2"/>
    <w:rsid w:val="004B14E5"/>
    <w:rsid w:val="004B5F26"/>
    <w:rsid w:val="004C1E23"/>
    <w:rsid w:val="004C30D5"/>
    <w:rsid w:val="004D03BB"/>
    <w:rsid w:val="004D1BDC"/>
    <w:rsid w:val="004D4264"/>
    <w:rsid w:val="004D7D37"/>
    <w:rsid w:val="004E1041"/>
    <w:rsid w:val="004E36F8"/>
    <w:rsid w:val="004E3D03"/>
    <w:rsid w:val="004E49D9"/>
    <w:rsid w:val="004E6B60"/>
    <w:rsid w:val="004F1F4B"/>
    <w:rsid w:val="00512216"/>
    <w:rsid w:val="00522DC9"/>
    <w:rsid w:val="00525204"/>
    <w:rsid w:val="00525521"/>
    <w:rsid w:val="0054203C"/>
    <w:rsid w:val="00544E80"/>
    <w:rsid w:val="005504A9"/>
    <w:rsid w:val="0055299A"/>
    <w:rsid w:val="00554EC3"/>
    <w:rsid w:val="00580A0C"/>
    <w:rsid w:val="005842EA"/>
    <w:rsid w:val="00584586"/>
    <w:rsid w:val="005A0428"/>
    <w:rsid w:val="005A174F"/>
    <w:rsid w:val="005A727D"/>
    <w:rsid w:val="005B16A8"/>
    <w:rsid w:val="005B17C7"/>
    <w:rsid w:val="005B1B73"/>
    <w:rsid w:val="005B2C19"/>
    <w:rsid w:val="005B38E5"/>
    <w:rsid w:val="005B4CE5"/>
    <w:rsid w:val="005C0C1F"/>
    <w:rsid w:val="005C78F0"/>
    <w:rsid w:val="005D1527"/>
    <w:rsid w:val="005D5DC9"/>
    <w:rsid w:val="005D67D9"/>
    <w:rsid w:val="005E247B"/>
    <w:rsid w:val="005F08D8"/>
    <w:rsid w:val="005F18BC"/>
    <w:rsid w:val="005F3011"/>
    <w:rsid w:val="00601C61"/>
    <w:rsid w:val="00602C4A"/>
    <w:rsid w:val="00603BCF"/>
    <w:rsid w:val="006102F9"/>
    <w:rsid w:val="006174C3"/>
    <w:rsid w:val="00617FA8"/>
    <w:rsid w:val="00621934"/>
    <w:rsid w:val="00655E9D"/>
    <w:rsid w:val="0065601D"/>
    <w:rsid w:val="00661910"/>
    <w:rsid w:val="006629CB"/>
    <w:rsid w:val="006660F1"/>
    <w:rsid w:val="006676A3"/>
    <w:rsid w:val="00670E43"/>
    <w:rsid w:val="00674649"/>
    <w:rsid w:val="00674C58"/>
    <w:rsid w:val="006764A4"/>
    <w:rsid w:val="006765DE"/>
    <w:rsid w:val="00677C46"/>
    <w:rsid w:val="0068081A"/>
    <w:rsid w:val="006827E9"/>
    <w:rsid w:val="00690266"/>
    <w:rsid w:val="0069045F"/>
    <w:rsid w:val="00690A05"/>
    <w:rsid w:val="006954B9"/>
    <w:rsid w:val="006A0259"/>
    <w:rsid w:val="006A0C12"/>
    <w:rsid w:val="006A26E1"/>
    <w:rsid w:val="006B1BDA"/>
    <w:rsid w:val="006C123A"/>
    <w:rsid w:val="006D1EF1"/>
    <w:rsid w:val="006D5DD8"/>
    <w:rsid w:val="006D5E33"/>
    <w:rsid w:val="006D6068"/>
    <w:rsid w:val="006E7265"/>
    <w:rsid w:val="006F2BF3"/>
    <w:rsid w:val="006F3CE1"/>
    <w:rsid w:val="006F69B9"/>
    <w:rsid w:val="006F7B71"/>
    <w:rsid w:val="007009CB"/>
    <w:rsid w:val="00701522"/>
    <w:rsid w:val="0070492A"/>
    <w:rsid w:val="00705C0D"/>
    <w:rsid w:val="00712652"/>
    <w:rsid w:val="00714ECA"/>
    <w:rsid w:val="0072207D"/>
    <w:rsid w:val="007226A7"/>
    <w:rsid w:val="00731C4D"/>
    <w:rsid w:val="00740E1B"/>
    <w:rsid w:val="007514BA"/>
    <w:rsid w:val="0075210F"/>
    <w:rsid w:val="0075719F"/>
    <w:rsid w:val="00761E78"/>
    <w:rsid w:val="0076299B"/>
    <w:rsid w:val="00764D0C"/>
    <w:rsid w:val="00765673"/>
    <w:rsid w:val="00771F0A"/>
    <w:rsid w:val="00772DC6"/>
    <w:rsid w:val="00777EDE"/>
    <w:rsid w:val="0078453B"/>
    <w:rsid w:val="0078528B"/>
    <w:rsid w:val="00794740"/>
    <w:rsid w:val="007A16C1"/>
    <w:rsid w:val="007A37D6"/>
    <w:rsid w:val="007A4A6A"/>
    <w:rsid w:val="007A7274"/>
    <w:rsid w:val="007B2915"/>
    <w:rsid w:val="007B3939"/>
    <w:rsid w:val="007C107E"/>
    <w:rsid w:val="007C43E0"/>
    <w:rsid w:val="007D3B37"/>
    <w:rsid w:val="007D5600"/>
    <w:rsid w:val="007D6C68"/>
    <w:rsid w:val="007E22C8"/>
    <w:rsid w:val="007E6790"/>
    <w:rsid w:val="007F46C9"/>
    <w:rsid w:val="008038D7"/>
    <w:rsid w:val="00804391"/>
    <w:rsid w:val="00807B0A"/>
    <w:rsid w:val="00816CA5"/>
    <w:rsid w:val="008179A1"/>
    <w:rsid w:val="00825B0E"/>
    <w:rsid w:val="00836F19"/>
    <w:rsid w:val="00837102"/>
    <w:rsid w:val="008404FC"/>
    <w:rsid w:val="00853E50"/>
    <w:rsid w:val="008564DB"/>
    <w:rsid w:val="00857F4D"/>
    <w:rsid w:val="008617AB"/>
    <w:rsid w:val="00864A1E"/>
    <w:rsid w:val="008678D9"/>
    <w:rsid w:val="00875836"/>
    <w:rsid w:val="008814B8"/>
    <w:rsid w:val="00885465"/>
    <w:rsid w:val="0089525A"/>
    <w:rsid w:val="00895C1B"/>
    <w:rsid w:val="008A0E1C"/>
    <w:rsid w:val="008A1E8E"/>
    <w:rsid w:val="008B215B"/>
    <w:rsid w:val="008B6A85"/>
    <w:rsid w:val="008C608D"/>
    <w:rsid w:val="008C6654"/>
    <w:rsid w:val="008C706F"/>
    <w:rsid w:val="008D03EA"/>
    <w:rsid w:val="008D691D"/>
    <w:rsid w:val="008E2FB8"/>
    <w:rsid w:val="008F6C4D"/>
    <w:rsid w:val="00900846"/>
    <w:rsid w:val="009021B1"/>
    <w:rsid w:val="0092076D"/>
    <w:rsid w:val="00922163"/>
    <w:rsid w:val="00922E02"/>
    <w:rsid w:val="00924975"/>
    <w:rsid w:val="00925C7B"/>
    <w:rsid w:val="00930A29"/>
    <w:rsid w:val="00940FD4"/>
    <w:rsid w:val="00945FD1"/>
    <w:rsid w:val="009463D8"/>
    <w:rsid w:val="009465E7"/>
    <w:rsid w:val="009465EA"/>
    <w:rsid w:val="0095447B"/>
    <w:rsid w:val="009555BB"/>
    <w:rsid w:val="00956637"/>
    <w:rsid w:val="0095702C"/>
    <w:rsid w:val="00962070"/>
    <w:rsid w:val="0096279F"/>
    <w:rsid w:val="00967D84"/>
    <w:rsid w:val="00970094"/>
    <w:rsid w:val="009743E5"/>
    <w:rsid w:val="009756A3"/>
    <w:rsid w:val="00975950"/>
    <w:rsid w:val="00981703"/>
    <w:rsid w:val="00983CFF"/>
    <w:rsid w:val="009873BF"/>
    <w:rsid w:val="00991CB3"/>
    <w:rsid w:val="00996655"/>
    <w:rsid w:val="00996890"/>
    <w:rsid w:val="009A043E"/>
    <w:rsid w:val="009A1226"/>
    <w:rsid w:val="009A3473"/>
    <w:rsid w:val="009A78A6"/>
    <w:rsid w:val="009B1436"/>
    <w:rsid w:val="009C1646"/>
    <w:rsid w:val="009C3222"/>
    <w:rsid w:val="009C37A2"/>
    <w:rsid w:val="009C598C"/>
    <w:rsid w:val="009C5A02"/>
    <w:rsid w:val="009D0E98"/>
    <w:rsid w:val="009D20DA"/>
    <w:rsid w:val="009D60BA"/>
    <w:rsid w:val="009E143D"/>
    <w:rsid w:val="009E448F"/>
    <w:rsid w:val="009E5C71"/>
    <w:rsid w:val="009E5F45"/>
    <w:rsid w:val="009F11DD"/>
    <w:rsid w:val="00A01667"/>
    <w:rsid w:val="00A055C5"/>
    <w:rsid w:val="00A14811"/>
    <w:rsid w:val="00A16385"/>
    <w:rsid w:val="00A2179D"/>
    <w:rsid w:val="00A2196C"/>
    <w:rsid w:val="00A25D9F"/>
    <w:rsid w:val="00A265AC"/>
    <w:rsid w:val="00A26FE4"/>
    <w:rsid w:val="00A30306"/>
    <w:rsid w:val="00A3390C"/>
    <w:rsid w:val="00A41C96"/>
    <w:rsid w:val="00A431D1"/>
    <w:rsid w:val="00A45E08"/>
    <w:rsid w:val="00A50697"/>
    <w:rsid w:val="00A530E9"/>
    <w:rsid w:val="00A571A1"/>
    <w:rsid w:val="00A60E5A"/>
    <w:rsid w:val="00A67268"/>
    <w:rsid w:val="00A7008C"/>
    <w:rsid w:val="00A71413"/>
    <w:rsid w:val="00A74FA8"/>
    <w:rsid w:val="00A8163C"/>
    <w:rsid w:val="00A84AFD"/>
    <w:rsid w:val="00A858DE"/>
    <w:rsid w:val="00A85954"/>
    <w:rsid w:val="00A923CA"/>
    <w:rsid w:val="00A974D2"/>
    <w:rsid w:val="00AA092C"/>
    <w:rsid w:val="00AA483D"/>
    <w:rsid w:val="00AA511E"/>
    <w:rsid w:val="00AA6C14"/>
    <w:rsid w:val="00AB202D"/>
    <w:rsid w:val="00AB3789"/>
    <w:rsid w:val="00AB4323"/>
    <w:rsid w:val="00AC0C1E"/>
    <w:rsid w:val="00AC2847"/>
    <w:rsid w:val="00AD1D04"/>
    <w:rsid w:val="00AD22AE"/>
    <w:rsid w:val="00AD6CDA"/>
    <w:rsid w:val="00B05A6E"/>
    <w:rsid w:val="00B14ADD"/>
    <w:rsid w:val="00B2097A"/>
    <w:rsid w:val="00B23280"/>
    <w:rsid w:val="00B246A0"/>
    <w:rsid w:val="00B37608"/>
    <w:rsid w:val="00B45EA1"/>
    <w:rsid w:val="00B52644"/>
    <w:rsid w:val="00B5307E"/>
    <w:rsid w:val="00B66996"/>
    <w:rsid w:val="00B70F19"/>
    <w:rsid w:val="00B72246"/>
    <w:rsid w:val="00B72430"/>
    <w:rsid w:val="00B72C30"/>
    <w:rsid w:val="00B81FF7"/>
    <w:rsid w:val="00B849D7"/>
    <w:rsid w:val="00B853E2"/>
    <w:rsid w:val="00B85AFE"/>
    <w:rsid w:val="00B93A69"/>
    <w:rsid w:val="00B95452"/>
    <w:rsid w:val="00B9689E"/>
    <w:rsid w:val="00B968EE"/>
    <w:rsid w:val="00BA4B07"/>
    <w:rsid w:val="00BA5957"/>
    <w:rsid w:val="00BA63BB"/>
    <w:rsid w:val="00BA6BEF"/>
    <w:rsid w:val="00BC0881"/>
    <w:rsid w:val="00BC30A6"/>
    <w:rsid w:val="00BC57AB"/>
    <w:rsid w:val="00BE0C5E"/>
    <w:rsid w:val="00BF26A4"/>
    <w:rsid w:val="00BF4B44"/>
    <w:rsid w:val="00C006D8"/>
    <w:rsid w:val="00C00E78"/>
    <w:rsid w:val="00C0525A"/>
    <w:rsid w:val="00C05A4E"/>
    <w:rsid w:val="00C11F2F"/>
    <w:rsid w:val="00C1310C"/>
    <w:rsid w:val="00C148E7"/>
    <w:rsid w:val="00C15F5C"/>
    <w:rsid w:val="00C17A42"/>
    <w:rsid w:val="00C2125E"/>
    <w:rsid w:val="00C21923"/>
    <w:rsid w:val="00C21E4A"/>
    <w:rsid w:val="00C22107"/>
    <w:rsid w:val="00C225BF"/>
    <w:rsid w:val="00C30404"/>
    <w:rsid w:val="00C37A70"/>
    <w:rsid w:val="00C37DE1"/>
    <w:rsid w:val="00C40F05"/>
    <w:rsid w:val="00C41AEF"/>
    <w:rsid w:val="00C43449"/>
    <w:rsid w:val="00C46DB7"/>
    <w:rsid w:val="00C51684"/>
    <w:rsid w:val="00C560BA"/>
    <w:rsid w:val="00C56192"/>
    <w:rsid w:val="00C65B4C"/>
    <w:rsid w:val="00C70034"/>
    <w:rsid w:val="00C73106"/>
    <w:rsid w:val="00C81ED7"/>
    <w:rsid w:val="00C82DE2"/>
    <w:rsid w:val="00C9395F"/>
    <w:rsid w:val="00C97415"/>
    <w:rsid w:val="00CA2FEC"/>
    <w:rsid w:val="00CA3612"/>
    <w:rsid w:val="00CA6C2C"/>
    <w:rsid w:val="00CB1B1D"/>
    <w:rsid w:val="00CB2BD8"/>
    <w:rsid w:val="00CB3720"/>
    <w:rsid w:val="00CB46D1"/>
    <w:rsid w:val="00CC2384"/>
    <w:rsid w:val="00CC489C"/>
    <w:rsid w:val="00CC592F"/>
    <w:rsid w:val="00CC77EF"/>
    <w:rsid w:val="00CC7843"/>
    <w:rsid w:val="00CD1ADD"/>
    <w:rsid w:val="00CD22F5"/>
    <w:rsid w:val="00CD774A"/>
    <w:rsid w:val="00CE49D7"/>
    <w:rsid w:val="00CF769E"/>
    <w:rsid w:val="00D01ED3"/>
    <w:rsid w:val="00D11BD4"/>
    <w:rsid w:val="00D123D2"/>
    <w:rsid w:val="00D16971"/>
    <w:rsid w:val="00D37CC1"/>
    <w:rsid w:val="00D444D2"/>
    <w:rsid w:val="00D45759"/>
    <w:rsid w:val="00D468B0"/>
    <w:rsid w:val="00D5502E"/>
    <w:rsid w:val="00D55DA5"/>
    <w:rsid w:val="00D6072A"/>
    <w:rsid w:val="00D6246A"/>
    <w:rsid w:val="00D65DB0"/>
    <w:rsid w:val="00D67787"/>
    <w:rsid w:val="00D71B3C"/>
    <w:rsid w:val="00D72C71"/>
    <w:rsid w:val="00D81970"/>
    <w:rsid w:val="00D81A69"/>
    <w:rsid w:val="00D85538"/>
    <w:rsid w:val="00D972BF"/>
    <w:rsid w:val="00DA1721"/>
    <w:rsid w:val="00DA6612"/>
    <w:rsid w:val="00DB489E"/>
    <w:rsid w:val="00DB6219"/>
    <w:rsid w:val="00DC09EC"/>
    <w:rsid w:val="00DC3A69"/>
    <w:rsid w:val="00DC655C"/>
    <w:rsid w:val="00DD3170"/>
    <w:rsid w:val="00DD57CD"/>
    <w:rsid w:val="00DE517B"/>
    <w:rsid w:val="00DF496D"/>
    <w:rsid w:val="00E05D31"/>
    <w:rsid w:val="00E10C16"/>
    <w:rsid w:val="00E13B94"/>
    <w:rsid w:val="00E20677"/>
    <w:rsid w:val="00E26811"/>
    <w:rsid w:val="00E32C8D"/>
    <w:rsid w:val="00E3588C"/>
    <w:rsid w:val="00E4528D"/>
    <w:rsid w:val="00E500AE"/>
    <w:rsid w:val="00E510EC"/>
    <w:rsid w:val="00E53432"/>
    <w:rsid w:val="00E6093E"/>
    <w:rsid w:val="00E6154E"/>
    <w:rsid w:val="00E75FAA"/>
    <w:rsid w:val="00E76692"/>
    <w:rsid w:val="00E82D51"/>
    <w:rsid w:val="00E876A1"/>
    <w:rsid w:val="00E94F81"/>
    <w:rsid w:val="00EA10AD"/>
    <w:rsid w:val="00EA28E1"/>
    <w:rsid w:val="00EA4515"/>
    <w:rsid w:val="00EB00DE"/>
    <w:rsid w:val="00EB2F61"/>
    <w:rsid w:val="00EB3834"/>
    <w:rsid w:val="00EB4EA0"/>
    <w:rsid w:val="00EC0EE0"/>
    <w:rsid w:val="00EC7079"/>
    <w:rsid w:val="00ED0156"/>
    <w:rsid w:val="00ED0747"/>
    <w:rsid w:val="00ED6CAB"/>
    <w:rsid w:val="00EE2499"/>
    <w:rsid w:val="00EE56FA"/>
    <w:rsid w:val="00EE59AF"/>
    <w:rsid w:val="00EE5ABA"/>
    <w:rsid w:val="00EF0DCB"/>
    <w:rsid w:val="00EF4E35"/>
    <w:rsid w:val="00EF58A1"/>
    <w:rsid w:val="00F00AAC"/>
    <w:rsid w:val="00F021F1"/>
    <w:rsid w:val="00F05125"/>
    <w:rsid w:val="00F06478"/>
    <w:rsid w:val="00F124B0"/>
    <w:rsid w:val="00F13BF5"/>
    <w:rsid w:val="00F20BEA"/>
    <w:rsid w:val="00F23C14"/>
    <w:rsid w:val="00F243AA"/>
    <w:rsid w:val="00F27D9F"/>
    <w:rsid w:val="00F33B50"/>
    <w:rsid w:val="00F36B48"/>
    <w:rsid w:val="00F418A8"/>
    <w:rsid w:val="00F43E6B"/>
    <w:rsid w:val="00F47ECA"/>
    <w:rsid w:val="00F62183"/>
    <w:rsid w:val="00F70541"/>
    <w:rsid w:val="00F70EA7"/>
    <w:rsid w:val="00F71F3A"/>
    <w:rsid w:val="00F8159B"/>
    <w:rsid w:val="00F84E1A"/>
    <w:rsid w:val="00F94679"/>
    <w:rsid w:val="00F94A01"/>
    <w:rsid w:val="00F9651B"/>
    <w:rsid w:val="00FA206A"/>
    <w:rsid w:val="00FA2B83"/>
    <w:rsid w:val="00FB541B"/>
    <w:rsid w:val="00FC1188"/>
    <w:rsid w:val="00FC1568"/>
    <w:rsid w:val="00FC57A0"/>
    <w:rsid w:val="00FC7E9B"/>
    <w:rsid w:val="00FD2B0D"/>
    <w:rsid w:val="00FD3B25"/>
    <w:rsid w:val="00FE097F"/>
    <w:rsid w:val="00FE40CC"/>
    <w:rsid w:val="00FE429E"/>
    <w:rsid w:val="00FE5BF0"/>
    <w:rsid w:val="00FE640A"/>
    <w:rsid w:val="00FF3EBB"/>
    <w:rsid w:val="00FF537E"/>
    <w:rsid w:val="00FF6017"/>
    <w:rsid w:val="00FF7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65DB0"/>
    <w:pPr>
      <w:ind w:left="720"/>
      <w:contextualSpacing/>
    </w:pPr>
  </w:style>
  <w:style w:type="character" w:styleId="Hyperlink">
    <w:name w:val="Hyperlink"/>
    <w:basedOn w:val="DefaultParagraphFont"/>
    <w:uiPriority w:val="99"/>
    <w:unhideWhenUsed/>
    <w:rsid w:val="00CA3612"/>
    <w:rPr>
      <w:color w:val="0000FF" w:themeColor="hyperlink"/>
      <w:u w:val="single"/>
    </w:rPr>
  </w:style>
  <w:style w:type="paragraph" w:styleId="Header">
    <w:name w:val="header"/>
    <w:basedOn w:val="Normal"/>
    <w:link w:val="HeaderChar"/>
    <w:uiPriority w:val="99"/>
    <w:unhideWhenUsed/>
    <w:rsid w:val="00C00E78"/>
    <w:pPr>
      <w:tabs>
        <w:tab w:val="center" w:pos="4320"/>
        <w:tab w:val="right" w:pos="8640"/>
      </w:tabs>
    </w:pPr>
  </w:style>
  <w:style w:type="character" w:customStyle="1" w:styleId="HeaderChar">
    <w:name w:val="Header Char"/>
    <w:basedOn w:val="DefaultParagraphFont"/>
    <w:link w:val="Header"/>
    <w:uiPriority w:val="99"/>
    <w:rsid w:val="00C00E78"/>
  </w:style>
  <w:style w:type="paragraph" w:styleId="Footer">
    <w:name w:val="footer"/>
    <w:basedOn w:val="Normal"/>
    <w:link w:val="FooterChar"/>
    <w:uiPriority w:val="99"/>
    <w:unhideWhenUsed/>
    <w:rsid w:val="00C00E78"/>
    <w:pPr>
      <w:tabs>
        <w:tab w:val="center" w:pos="4320"/>
        <w:tab w:val="right" w:pos="8640"/>
      </w:tabs>
    </w:pPr>
  </w:style>
  <w:style w:type="character" w:customStyle="1" w:styleId="FooterChar">
    <w:name w:val="Footer Char"/>
    <w:basedOn w:val="DefaultParagraphFont"/>
    <w:link w:val="Footer"/>
    <w:uiPriority w:val="99"/>
    <w:rsid w:val="00C00E78"/>
  </w:style>
  <w:style w:type="character" w:styleId="CommentReference">
    <w:name w:val="annotation reference"/>
    <w:basedOn w:val="DefaultParagraphFont"/>
    <w:uiPriority w:val="99"/>
    <w:semiHidden/>
    <w:unhideWhenUsed/>
    <w:rsid w:val="004319C9"/>
    <w:rPr>
      <w:sz w:val="16"/>
      <w:szCs w:val="16"/>
    </w:rPr>
  </w:style>
  <w:style w:type="paragraph" w:styleId="CommentText">
    <w:name w:val="annotation text"/>
    <w:basedOn w:val="Normal"/>
    <w:link w:val="CommentTextChar"/>
    <w:uiPriority w:val="99"/>
    <w:semiHidden/>
    <w:unhideWhenUsed/>
    <w:rsid w:val="004319C9"/>
    <w:rPr>
      <w:sz w:val="20"/>
      <w:szCs w:val="20"/>
    </w:rPr>
  </w:style>
  <w:style w:type="character" w:customStyle="1" w:styleId="CommentTextChar">
    <w:name w:val="Comment Text Char"/>
    <w:basedOn w:val="DefaultParagraphFont"/>
    <w:link w:val="CommentText"/>
    <w:uiPriority w:val="99"/>
    <w:semiHidden/>
    <w:rsid w:val="004319C9"/>
    <w:rPr>
      <w:sz w:val="20"/>
      <w:szCs w:val="20"/>
    </w:rPr>
  </w:style>
  <w:style w:type="paragraph" w:styleId="CommentSubject">
    <w:name w:val="annotation subject"/>
    <w:basedOn w:val="CommentText"/>
    <w:next w:val="CommentText"/>
    <w:link w:val="CommentSubjectChar"/>
    <w:uiPriority w:val="99"/>
    <w:semiHidden/>
    <w:unhideWhenUsed/>
    <w:rsid w:val="004319C9"/>
    <w:rPr>
      <w:b/>
      <w:bCs/>
    </w:rPr>
  </w:style>
  <w:style w:type="character" w:customStyle="1" w:styleId="CommentSubjectChar">
    <w:name w:val="Comment Subject Char"/>
    <w:basedOn w:val="CommentTextChar"/>
    <w:link w:val="CommentSubject"/>
    <w:uiPriority w:val="99"/>
    <w:semiHidden/>
    <w:rsid w:val="004319C9"/>
    <w:rPr>
      <w:b/>
      <w:bCs/>
      <w:sz w:val="20"/>
      <w:szCs w:val="20"/>
    </w:rPr>
  </w:style>
  <w:style w:type="paragraph" w:styleId="BalloonText">
    <w:name w:val="Balloon Text"/>
    <w:basedOn w:val="Normal"/>
    <w:link w:val="BalloonTextChar"/>
    <w:uiPriority w:val="99"/>
    <w:semiHidden/>
    <w:unhideWhenUsed/>
    <w:rsid w:val="004319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9C9"/>
    <w:rPr>
      <w:rFonts w:ascii="Segoe UI" w:hAnsi="Segoe UI" w:cs="Segoe UI"/>
      <w:sz w:val="18"/>
      <w:szCs w:val="18"/>
    </w:rPr>
  </w:style>
  <w:style w:type="paragraph" w:customStyle="1" w:styleId="Default">
    <w:name w:val="Default"/>
    <w:rsid w:val="00B14ADD"/>
    <w:pPr>
      <w:autoSpaceDE w:val="0"/>
      <w:autoSpaceDN w:val="0"/>
      <w:adjustRightInd w:val="0"/>
    </w:pPr>
    <w:rPr>
      <w:color w:val="000000"/>
      <w:lang w:val="en-GB"/>
    </w:rPr>
  </w:style>
  <w:style w:type="paragraph" w:styleId="EndnoteText">
    <w:name w:val="endnote text"/>
    <w:basedOn w:val="Normal"/>
    <w:link w:val="EndnoteTextChar"/>
    <w:uiPriority w:val="99"/>
    <w:semiHidden/>
    <w:unhideWhenUsed/>
    <w:rsid w:val="00554EC3"/>
    <w:rPr>
      <w:sz w:val="20"/>
      <w:szCs w:val="20"/>
    </w:rPr>
  </w:style>
  <w:style w:type="character" w:customStyle="1" w:styleId="EndnoteTextChar">
    <w:name w:val="Endnote Text Char"/>
    <w:basedOn w:val="DefaultParagraphFont"/>
    <w:link w:val="EndnoteText"/>
    <w:uiPriority w:val="99"/>
    <w:semiHidden/>
    <w:rsid w:val="00554EC3"/>
    <w:rPr>
      <w:sz w:val="20"/>
      <w:szCs w:val="20"/>
    </w:rPr>
  </w:style>
  <w:style w:type="character" w:styleId="EndnoteReference">
    <w:name w:val="endnote reference"/>
    <w:basedOn w:val="DefaultParagraphFont"/>
    <w:uiPriority w:val="99"/>
    <w:semiHidden/>
    <w:unhideWhenUsed/>
    <w:rsid w:val="00554EC3"/>
    <w:rPr>
      <w:vertAlign w:val="superscript"/>
    </w:rPr>
  </w:style>
  <w:style w:type="character" w:customStyle="1" w:styleId="UnresolvedMention1">
    <w:name w:val="Unresolved Mention1"/>
    <w:basedOn w:val="DefaultParagraphFont"/>
    <w:uiPriority w:val="99"/>
    <w:semiHidden/>
    <w:unhideWhenUsed/>
    <w:rsid w:val="00FA206A"/>
    <w:rPr>
      <w:color w:val="605E5C"/>
      <w:shd w:val="clear" w:color="auto" w:fill="E1DFDD"/>
    </w:rPr>
  </w:style>
  <w:style w:type="paragraph" w:styleId="Revision">
    <w:name w:val="Revision"/>
    <w:hidden/>
    <w:uiPriority w:val="99"/>
    <w:semiHidden/>
    <w:rsid w:val="006A26E1"/>
  </w:style>
  <w:style w:type="character" w:customStyle="1" w:styleId="UnresolvedMention2">
    <w:name w:val="Unresolved Mention2"/>
    <w:basedOn w:val="DefaultParagraphFont"/>
    <w:uiPriority w:val="99"/>
    <w:semiHidden/>
    <w:unhideWhenUsed/>
    <w:rsid w:val="00A431D1"/>
    <w:rPr>
      <w:color w:val="605E5C"/>
      <w:shd w:val="clear" w:color="auto" w:fill="E1DFDD"/>
    </w:rPr>
  </w:style>
  <w:style w:type="table" w:styleId="TableGrid">
    <w:name w:val="Table Grid"/>
    <w:basedOn w:val="TableNormal"/>
    <w:uiPriority w:val="39"/>
    <w:rsid w:val="006F3C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D6C68"/>
    <w:rPr>
      <w:sz w:val="20"/>
      <w:szCs w:val="20"/>
    </w:rPr>
  </w:style>
  <w:style w:type="character" w:customStyle="1" w:styleId="FootnoteTextChar">
    <w:name w:val="Footnote Text Char"/>
    <w:basedOn w:val="DefaultParagraphFont"/>
    <w:link w:val="FootnoteText"/>
    <w:uiPriority w:val="99"/>
    <w:semiHidden/>
    <w:rsid w:val="007D6C68"/>
    <w:rPr>
      <w:sz w:val="20"/>
      <w:szCs w:val="20"/>
    </w:rPr>
  </w:style>
  <w:style w:type="character" w:styleId="FootnoteReference">
    <w:name w:val="footnote reference"/>
    <w:basedOn w:val="DefaultParagraphFont"/>
    <w:uiPriority w:val="99"/>
    <w:semiHidden/>
    <w:unhideWhenUsed/>
    <w:rsid w:val="007D6C68"/>
    <w:rPr>
      <w:vertAlign w:val="superscript"/>
    </w:rPr>
  </w:style>
  <w:style w:type="character" w:customStyle="1" w:styleId="UnresolvedMention3">
    <w:name w:val="Unresolved Mention3"/>
    <w:basedOn w:val="DefaultParagraphFont"/>
    <w:uiPriority w:val="99"/>
    <w:semiHidden/>
    <w:unhideWhenUsed/>
    <w:rsid w:val="009B1436"/>
    <w:rPr>
      <w:color w:val="605E5C"/>
      <w:shd w:val="clear" w:color="auto" w:fill="E1DFDD"/>
    </w:rPr>
  </w:style>
  <w:style w:type="character" w:styleId="UnresolvedMention">
    <w:name w:val="Unresolved Mention"/>
    <w:basedOn w:val="DefaultParagraphFont"/>
    <w:uiPriority w:val="99"/>
    <w:semiHidden/>
    <w:unhideWhenUsed/>
    <w:rsid w:val="00EE5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406122">
      <w:bodyDiv w:val="1"/>
      <w:marLeft w:val="0"/>
      <w:marRight w:val="0"/>
      <w:marTop w:val="0"/>
      <w:marBottom w:val="0"/>
      <w:divBdr>
        <w:top w:val="none" w:sz="0" w:space="0" w:color="auto"/>
        <w:left w:val="none" w:sz="0" w:space="0" w:color="auto"/>
        <w:bottom w:val="none" w:sz="0" w:space="0" w:color="auto"/>
        <w:right w:val="none" w:sz="0" w:space="0" w:color="auto"/>
      </w:divBdr>
    </w:div>
    <w:div w:id="1734160466">
      <w:bodyDiv w:val="1"/>
      <w:marLeft w:val="0"/>
      <w:marRight w:val="0"/>
      <w:marTop w:val="0"/>
      <w:marBottom w:val="0"/>
      <w:divBdr>
        <w:top w:val="none" w:sz="0" w:space="0" w:color="auto"/>
        <w:left w:val="none" w:sz="0" w:space="0" w:color="auto"/>
        <w:bottom w:val="none" w:sz="0" w:space="0" w:color="auto"/>
        <w:right w:val="none" w:sz="0" w:space="0" w:color="auto"/>
      </w:divBdr>
    </w:div>
    <w:div w:id="1785225801">
      <w:bodyDiv w:val="1"/>
      <w:marLeft w:val="0"/>
      <w:marRight w:val="0"/>
      <w:marTop w:val="0"/>
      <w:marBottom w:val="0"/>
      <w:divBdr>
        <w:top w:val="none" w:sz="0" w:space="0" w:color="auto"/>
        <w:left w:val="none" w:sz="0" w:space="0" w:color="auto"/>
        <w:bottom w:val="none" w:sz="0" w:space="0" w:color="auto"/>
        <w:right w:val="none" w:sz="0" w:space="0" w:color="auto"/>
      </w:divBdr>
    </w:div>
    <w:div w:id="2044133417">
      <w:bodyDiv w:val="1"/>
      <w:marLeft w:val="0"/>
      <w:marRight w:val="0"/>
      <w:marTop w:val="0"/>
      <w:marBottom w:val="0"/>
      <w:divBdr>
        <w:top w:val="none" w:sz="0" w:space="0" w:color="auto"/>
        <w:left w:val="none" w:sz="0" w:space="0" w:color="auto"/>
        <w:bottom w:val="none" w:sz="0" w:space="0" w:color="auto"/>
        <w:right w:val="none" w:sz="0" w:space="0" w:color="auto"/>
      </w:divBdr>
    </w:div>
    <w:div w:id="20927032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Mode="External" Target="mailto:edvards.kuks@izm.gov.lv" Type="http://schemas.openxmlformats.org/officeDocument/2006/relationships/hyperlink" Id="rId8"/>
    <Relationship Target="fontTable.xml" Type="http://schemas.openxmlformats.org/officeDocument/2006/relationships/fontTable" Id="rId13"/>
    <Relationship Target="settings.xml" Type="http://schemas.openxmlformats.org/officeDocument/2006/relationships/settings" Id="rId3"/>
    <Relationship TargetMode="External" Target="mailto:aleksandrs-martins.blums@mfa.gov.lv" Type="http://schemas.openxmlformats.org/officeDocument/2006/relationships/hyperlink" Id="rId7"/>
    <Relationship Target="footer2.xml" Type="http://schemas.openxmlformats.org/officeDocument/2006/relationships/footer"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er1.xml" Type="http://schemas.openxmlformats.org/officeDocument/2006/relationships/footer" Id="rId11"/>
    <Relationship Target="footnotes.xml" Type="http://schemas.openxmlformats.org/officeDocument/2006/relationships/footnotes" Id="rId5"/>
    <Relationship Target="header1.xml" Type="http://schemas.openxmlformats.org/officeDocument/2006/relationships/header" Id="rId10"/>
    <Relationship Target="webSettings.xml" Type="http://schemas.openxmlformats.org/officeDocument/2006/relationships/webSettings" Id="rId4"/>
    <Relationship TargetMode="External" Target="mailto:Lauma.Sika@izm.gov.lv" Type="http://schemas.openxmlformats.org/officeDocument/2006/relationships/hyperlink" Id="rId9"/>
    <Relationship Target="theme/theme1.xml" Type="http://schemas.openxmlformats.org/officeDocument/2006/relationships/theme" Id="rId14"/>
</Relationships>

</file>

<file path=word/_rels/footnotes.xml.rels><?xml version="1.0" encoding="UTF-8" standalone="yes"?>
<Relationships xmlns="http://schemas.openxmlformats.org/package/2006/relationships">
    <Relationship TargetMode="External" Target="https://en.unesco.org/science-sustainable-future/open-science/recommendation" Type="http://schemas.openxmlformats.org/officeDocument/2006/relationships/hyperlink" Id="rId3"/>
    <Relationship TargetMode="External" Target="https://www.izm.gov.lv/lv/media/17069/download?attachment" Type="http://schemas.openxmlformats.org/officeDocument/2006/relationships/hyperlink" Id="rId2"/>
    <Relationship TargetMode="External" Target="https://www.izm.gov.lv/lv/media/17069/download?attachment" Type="http://schemas.openxmlformats.org/officeDocument/2006/relationships/hyperlink" Id="rId1"/>
    <Relationship TargetMode="External" Target="https://www.oecd.org/science/inno/recommendation-access-to-research-data-from-public-funding.htm" Type="http://schemas.openxmlformats.org/officeDocument/2006/relationships/hyperlink"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2930</Words>
  <Characters>16703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2023-01-30T12:11:00Z</dcterms:created>
  <dcterms:modified xsi:type="dcterms:W3CDTF">2023-01-30T14:26:00Z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2023-02-08</vt:lpwstr>
  </property>
  <property fmtid="{D5CDD505-2E9C-101B-9397-08002B2CF9AE}" pid="3" name="DISCesvisAdditionalMakers">
    <vt:lpwstr>Direktora vietniece Lauma Sīka</vt:lpwstr>
  </property>
  <property fmtid="{D5CDD505-2E9C-101B-9397-08002B2CF9AE}" pid="4" name="DIScgiUrl">
    <vt:lpwstr>https://lim.esvis.gov.lv/cs/idcplg</vt:lpwstr>
  </property>
  <property fmtid="{D5CDD505-2E9C-101B-9397-08002B2CF9AE}" pid="5" name="DISdDocName">
    <vt:lpwstr>L371084</vt:lpwstr>
  </property>
  <property fmtid="{D5CDD505-2E9C-101B-9397-08002B2CF9AE}" pid="6" name="DISCesvisAdditionalMakersPhone">
    <vt:lpwstr>+3222383168</vt:lpwstr>
  </property>
  <property fmtid="{D5CDD505-2E9C-101B-9397-08002B2CF9AE}" pid="7" name="DISCesvisSigner">
    <vt:lpwstr> Anda Čakša</vt:lpwstr>
  </property>
  <property fmtid="{D5CDD505-2E9C-101B-9397-08002B2CF9AE}" pid="8" name="DISTaskPaneUrl">
    <vt:lpwstr>https://lim.esvis.gov.lv/cs/idcplg?ClientControlled=DocMan&amp;coreContentOnly=1&amp;WebdavRequest=1&amp;IdcService=DOC_INFO&amp;dID=456169</vt:lpwstr>
  </property>
  <property fmtid="{D5CDD505-2E9C-101B-9397-08002B2CF9AE}" pid="9" name="DISCesvisSafetyLevel">
    <vt:lpwstr>Vispārpieejams</vt:lpwstr>
  </property>
  <property fmtid="{D5CDD505-2E9C-101B-9397-08002B2CF9AE}" pid="10" name="DISCesvisTitle">
    <vt:lpwstr>Informatīvais ziņojums
“Par Eiropas Savienības pētniecības ministru 2023. gada 8. februāra neformālajā sanāksmē izskatāmajiem jautājumiem”</vt:lpwstr>
  </property>
  <property fmtid="{D5CDD505-2E9C-101B-9397-08002B2CF9AE}" pid="11" name="DISCesvisMinistryOfMinister">
    <vt:lpwstr>wwTemplateNP_MinistryOfMinister(Izglītības un zinātnes,)</vt:lpwstr>
  </property>
  <property fmtid="{D5CDD505-2E9C-101B-9397-08002B2CF9AE}" pid="12" name="DISCesvisAuthor">
    <vt:lpwstr>Izglītības un zinātnes ministrija</vt:lpwstr>
  </property>
  <property fmtid="{D5CDD505-2E9C-101B-9397-08002B2CF9AE}" pid="13" name="DISCesvisMainMaker">
    <vt:lpwstr>Direktora vietniece Lauma Sīka</vt:lpwstr>
  </property>
  <property fmtid="{D5CDD505-2E9C-101B-9397-08002B2CF9AE}" pid="14" name="DISidcName">
    <vt:lpwstr>1020404016200</vt:lpwstr>
  </property>
  <property fmtid="{D5CDD505-2E9C-101B-9397-08002B2CF9AE}" pid="15"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6" name="DISCesvisDescription">
    <vt:lpwstr>
</vt:lpwstr>
  </property>
  <property fmtid="{D5CDD505-2E9C-101B-9397-08002B2CF9AE}" pid="17" name="DISCesvisAdditionalMakersMail">
    <vt:lpwstr>Lauma.Sika@izm.gov.lv</vt:lpwstr>
  </property>
  <property fmtid="{D5CDD505-2E9C-101B-9397-08002B2CF9AE}" pid="18" name="DISdUser">
    <vt:lpwstr>weblogic</vt:lpwstr>
  </property>
  <property fmtid="{D5CDD505-2E9C-101B-9397-08002B2CF9AE}" pid="19" name="DISdID">
    <vt:lpwstr>456169</vt:lpwstr>
  </property>
  <property fmtid="{D5CDD505-2E9C-101B-9397-08002B2CF9AE}" pid="20" name="DISCesvisAdditionalTutors">
    <vt:lpwstr>izm_ablums Aleksandrs Mārtiņš Blūms,  Dace Deinate, Direktora vietniece Lauma Sīka</vt:lpwstr>
  </property>
  <property fmtid="{D5CDD505-2E9C-101B-9397-08002B2CF9AE}" pid="21" name="DISCesvisAdditionalTutorsMail">
    <vt:lpwstr>Aleksandrs-Martins.Blums@izm.gov.lv, dace.deinate@izm.gov.lv, Lauma.Sika@izm.gov.lv</vt:lpwstr>
  </property>
  <property fmtid="{D5CDD505-2E9C-101B-9397-08002B2CF9AE}" pid="22" name="DISCesvisAdditionalTutorsPhone">
    <vt:lpwstr>+3222383168</vt:lpwstr>
  </property>
  <property fmtid="{D5CDD505-2E9C-101B-9397-08002B2CF9AE}" pid="23" name="DISCesvisOrgApprovers">
    <vt:lpwstr>Ārlietu ministrija</vt:lpwstr>
  </property>
  <property fmtid="{D5CDD505-2E9C-101B-9397-08002B2CF9AE}" pid="24" name="DISCesvisMainMakerOrgUnitTitle">
    <vt:lpwstr>Augstākās izglītības, zinātnes un inovāciju departaments</vt:lpwstr>
  </property>
</Properties>
</file>