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342EAF4" w14:textId="77777777" w:rsidR="007505DC" w:rsidRDefault="009142E1">
      <w:pPr>
        <w:pStyle w:val="Titl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Likumprojekta </w:t>
      </w:r>
    </w:p>
    <w:p w14:paraId="393C37BB" w14:textId="77777777" w:rsidR="007505DC" w:rsidRDefault="009142E1">
      <w:pPr>
        <w:pStyle w:val="Titl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“Par </w:t>
      </w:r>
      <w:r>
        <w:rPr>
          <w:rFonts w:ascii="Times New Roman" w:hAnsi="Times New Roman"/>
          <w:bCs/>
          <w:sz w:val="24"/>
          <w:szCs w:val="24"/>
        </w:rPr>
        <w:t>Kopējās aviācijas telpas nolīgumu starp Eiropas Savienību un tās dalībvalstīm, no vienas puses</w:t>
      </w:r>
      <w:proofErr w:type="gramStart"/>
      <w:r>
        <w:rPr>
          <w:rFonts w:ascii="Times New Roman" w:hAnsi="Times New Roman"/>
          <w:bCs/>
          <w:sz w:val="24"/>
          <w:szCs w:val="24"/>
        </w:rPr>
        <w:t>, un Armēnijas Republiku</w:t>
      </w:r>
      <w:proofErr w:type="gramEnd"/>
      <w:r>
        <w:rPr>
          <w:rFonts w:ascii="Times New Roman" w:hAnsi="Times New Roman"/>
          <w:bCs/>
          <w:sz w:val="24"/>
          <w:szCs w:val="24"/>
        </w:rPr>
        <w:t>, no otras puses</w:t>
      </w:r>
      <w:r>
        <w:rPr>
          <w:rFonts w:ascii="Times New Roman" w:hAnsi="Times New Roman"/>
          <w:sz w:val="24"/>
          <w:szCs w:val="24"/>
        </w:rPr>
        <w:t xml:space="preserve">” </w:t>
      </w:r>
    </w:p>
    <w:p w14:paraId="5632D767" w14:textId="77777777" w:rsidR="007505DC" w:rsidRDefault="009142E1">
      <w:pPr>
        <w:pStyle w:val="Titl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sākotnējās ietekmes novērtējuma ziņojums (anotācija)</w:t>
      </w:r>
    </w:p>
    <w:p w14:paraId="777E6C6C" w14:textId="77777777" w:rsidR="007505DC" w:rsidRDefault="007505DC">
      <w:pPr>
        <w:rPr>
          <w:rFonts w:ascii="Times New Roman" w:hAnsi="Times New Roman"/>
          <w:iCs/>
          <w:sz w:val="24"/>
          <w:szCs w:val="24"/>
          <w:lang w:eastAsia="lv-LV"/>
        </w:rPr>
      </w:pPr>
      <w:bookmarkStart w:id="0" w:name="_Hlk534208393"/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804"/>
      </w:tblGrid>
      <w:tr w:rsidR="007505DC" w14:paraId="034F14DB" w14:textId="77777777">
        <w:tc>
          <w:tcPr>
            <w:tcW w:w="9356" w:type="dxa"/>
            <w:gridSpan w:val="2"/>
          </w:tcPr>
          <w:p w14:paraId="48125B8D" w14:textId="77777777" w:rsidR="007505DC" w:rsidRDefault="009142E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eastAsia="lv-LV"/>
              </w:rPr>
              <w:t xml:space="preserve">Tiesību akta projekta anotācijas </w:t>
            </w: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eastAsia="lv-LV"/>
              </w:rPr>
              <w:t>kopsavilkums</w:t>
            </w:r>
          </w:p>
        </w:tc>
      </w:tr>
      <w:tr w:rsidR="007505DC" w14:paraId="0CB2221C" w14:textId="77777777">
        <w:tc>
          <w:tcPr>
            <w:tcW w:w="2552" w:type="dxa"/>
          </w:tcPr>
          <w:p w14:paraId="0BDFC6DD" w14:textId="77777777" w:rsidR="007505DC" w:rsidRDefault="009142E1">
            <w:pP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lv-LV"/>
              </w:rPr>
              <w:t>Mērķis, risinājums un projekta spēkā stāšanās laiks (500 zīmes bez atstarpēm)</w:t>
            </w:r>
          </w:p>
        </w:tc>
        <w:tc>
          <w:tcPr>
            <w:tcW w:w="6804" w:type="dxa"/>
          </w:tcPr>
          <w:p w14:paraId="22DCD3B2" w14:textId="77777777" w:rsidR="007505DC" w:rsidRDefault="009142E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Neaizpilda atbilstoši Ministru kabineta 2009 gada 15 decembra instrukcijas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Nr.19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“Tiesību akta projekta sākotnējās ietekmes izvērtēšanas kārtība” 5.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1 </w:t>
            </w:r>
            <w:r>
              <w:rPr>
                <w:rFonts w:ascii="Times New Roman" w:hAnsi="Times New Roman"/>
                <w:sz w:val="24"/>
                <w:szCs w:val="24"/>
              </w:rPr>
              <w:t>punktā noteikt</w:t>
            </w:r>
            <w:r>
              <w:rPr>
                <w:rFonts w:ascii="Times New Roman" w:hAnsi="Times New Roman"/>
                <w:sz w:val="24"/>
                <w:szCs w:val="24"/>
              </w:rPr>
              <w:t>ajam.</w:t>
            </w:r>
          </w:p>
        </w:tc>
      </w:tr>
      <w:bookmarkEnd w:id="0"/>
    </w:tbl>
    <w:p w14:paraId="28D33738" w14:textId="77777777" w:rsidR="007505DC" w:rsidRDefault="007505DC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4968" w:type="pct"/>
        <w:tblInd w:w="3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47"/>
        <w:gridCol w:w="2305"/>
        <w:gridCol w:w="6802"/>
      </w:tblGrid>
      <w:tr w:rsidR="007505DC" w14:paraId="1E978B83" w14:textId="77777777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outset" w:sz="6" w:space="0" w:color="000000"/>
              <w:right w:val="single" w:sz="4" w:space="0" w:color="auto"/>
            </w:tcBorders>
            <w:vAlign w:val="center"/>
          </w:tcPr>
          <w:p w14:paraId="49FA3387" w14:textId="77777777" w:rsidR="007505DC" w:rsidRDefault="009142E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I. Tiesību akta projekta izstrādes nepieciešamība</w:t>
            </w:r>
          </w:p>
        </w:tc>
      </w:tr>
      <w:tr w:rsidR="007505DC" w14:paraId="5070D62E" w14:textId="77777777">
        <w:tc>
          <w:tcPr>
            <w:tcW w:w="1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6CFEB12" w14:textId="77777777" w:rsidR="007505DC" w:rsidRDefault="009142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2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79DA25" w14:textId="77777777" w:rsidR="007505DC" w:rsidRDefault="009142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Pamatojums</w:t>
            </w:r>
          </w:p>
        </w:tc>
        <w:tc>
          <w:tcPr>
            <w:tcW w:w="36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AB297A8" w14:textId="77777777" w:rsidR="007505DC" w:rsidRDefault="009142E1">
            <w:pPr>
              <w:ind w:left="114" w:right="148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 xml:space="preserve">Eiropas Savienības Padomes Ģenerālsekretariāta </w:t>
            </w:r>
            <w:proofErr w:type="spellStart"/>
            <w:proofErr w:type="gramStart"/>
            <w:r>
              <w:rPr>
                <w:rFonts w:ascii="Times New Roman" w:eastAsia="SimSun" w:hAnsi="Times New Roman"/>
                <w:sz w:val="24"/>
                <w:szCs w:val="24"/>
              </w:rPr>
              <w:t>2021.gada</w:t>
            </w:r>
            <w:proofErr w:type="spellEnd"/>
            <w:proofErr w:type="gramEnd"/>
            <w:r>
              <w:rPr>
                <w:rFonts w:ascii="Times New Roman" w:eastAsia="SimSu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sz w:val="24"/>
                <w:szCs w:val="24"/>
              </w:rPr>
              <w:t>1.jūlija</w:t>
            </w:r>
            <w:proofErr w:type="spellEnd"/>
            <w:r>
              <w:rPr>
                <w:rFonts w:ascii="Times New Roman" w:eastAsia="SimSun" w:hAnsi="Times New Roman"/>
                <w:sz w:val="24"/>
                <w:szCs w:val="24"/>
              </w:rPr>
              <w:t xml:space="preserve"> dokuments Nr. CM 3858/21, ar kuru Eiropas Savienības dalībvalstis tika informētas, ka </w:t>
            </w:r>
            <w:proofErr w:type="spellStart"/>
            <w:r>
              <w:rPr>
                <w:rFonts w:ascii="Times New Roman" w:eastAsia="SimSun" w:hAnsi="Times New Roman"/>
                <w:sz w:val="24"/>
                <w:szCs w:val="24"/>
              </w:rPr>
              <w:t>2021.gada</w:t>
            </w:r>
            <w:proofErr w:type="spellEnd"/>
            <w:r>
              <w:rPr>
                <w:rFonts w:ascii="Times New Roman" w:eastAsia="SimSu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sz w:val="24"/>
                <w:szCs w:val="24"/>
              </w:rPr>
              <w:t>28.jūnijā</w:t>
            </w:r>
            <w:proofErr w:type="spellEnd"/>
            <w:r>
              <w:rPr>
                <w:rFonts w:ascii="Times New Roman" w:eastAsia="SimSun" w:hAnsi="Times New Roman"/>
                <w:sz w:val="24"/>
                <w:szCs w:val="24"/>
              </w:rPr>
              <w:t xml:space="preserve"> tika 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pieņemts Padomes Lēmums par Kopējās aviācijas telpas nolīguma starp Eiropas Savienību un tās dalībvalstīm, no vienas puses, un Armēnijas Republiku, no otras puses (turpmāk - Nolīgums) parakstīšanu, un dalībvalstis tika lūgtas nodrošināt, ka to pastāvīgie p</w:t>
            </w:r>
            <w:r>
              <w:rPr>
                <w:rFonts w:ascii="Times New Roman" w:eastAsia="SimSun" w:hAnsi="Times New Roman"/>
                <w:sz w:val="24"/>
                <w:szCs w:val="24"/>
              </w:rPr>
              <w:t xml:space="preserve">ārstāvji tiek attiecīgi pilnvaroti parakstīt Nolīgumu </w:t>
            </w:r>
            <w:proofErr w:type="spellStart"/>
            <w:r>
              <w:rPr>
                <w:rFonts w:ascii="Times New Roman" w:eastAsia="SimSun" w:hAnsi="Times New Roman"/>
                <w:sz w:val="24"/>
                <w:szCs w:val="24"/>
              </w:rPr>
              <w:t>2021.gada</w:t>
            </w:r>
            <w:proofErr w:type="spellEnd"/>
            <w:r>
              <w:rPr>
                <w:rFonts w:ascii="Times New Roman" w:eastAsia="SimSun" w:hAnsi="Times New Roman"/>
                <w:sz w:val="24"/>
                <w:szCs w:val="24"/>
              </w:rPr>
              <w:t xml:space="preserve"> 22. un </w:t>
            </w:r>
            <w:proofErr w:type="spellStart"/>
            <w:r>
              <w:rPr>
                <w:rFonts w:ascii="Times New Roman" w:eastAsia="SimSun" w:hAnsi="Times New Roman"/>
                <w:sz w:val="24"/>
                <w:szCs w:val="24"/>
              </w:rPr>
              <w:t>29.septembrī</w:t>
            </w:r>
            <w:proofErr w:type="spellEnd"/>
            <w:r>
              <w:rPr>
                <w:rFonts w:ascii="Times New Roman" w:eastAsia="SimSu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sz w:val="24"/>
                <w:szCs w:val="24"/>
              </w:rPr>
              <w:t>COREPER</w:t>
            </w:r>
            <w:proofErr w:type="spellEnd"/>
            <w:r>
              <w:rPr>
                <w:rFonts w:ascii="Times New Roman" w:eastAsia="SimSu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sz w:val="24"/>
                <w:szCs w:val="24"/>
              </w:rPr>
              <w:t>II</w:t>
            </w:r>
            <w:proofErr w:type="spellEnd"/>
            <w:r>
              <w:rPr>
                <w:rFonts w:ascii="Times New Roman" w:eastAsia="SimSun" w:hAnsi="Times New Roman"/>
                <w:sz w:val="24"/>
                <w:szCs w:val="24"/>
              </w:rPr>
              <w:t xml:space="preserve"> ietvaros, Briselē, Beļģijā. Latvijas Republikas vārdā Nolīgumu parakstī</w:t>
            </w:r>
            <w:r w:rsidRPr="00EA0E98">
              <w:rPr>
                <w:rFonts w:ascii="Times New Roman" w:eastAsia="SimSun" w:hAnsi="Times New Roman"/>
                <w:sz w:val="24"/>
                <w:szCs w:val="24"/>
              </w:rPr>
              <w:t xml:space="preserve">t tika pilnvarota 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Latvijas Republikas Pastāvīg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ā</w:t>
            </w:r>
            <w:r>
              <w:rPr>
                <w:rFonts w:ascii="Times New Roman" w:eastAsia="SimSun" w:hAnsi="Times New Roman"/>
                <w:sz w:val="24"/>
                <w:szCs w:val="24"/>
              </w:rPr>
              <w:t xml:space="preserve"> pārstāv</w:t>
            </w:r>
            <w:r w:rsidRPr="00EA0E98">
              <w:rPr>
                <w:rFonts w:ascii="Times New Roman" w:eastAsia="SimSun" w:hAnsi="Times New Roman"/>
                <w:sz w:val="24"/>
                <w:szCs w:val="24"/>
              </w:rPr>
              <w:t>e</w:t>
            </w:r>
            <w:r>
              <w:rPr>
                <w:rFonts w:ascii="Times New Roman" w:eastAsia="SimSun" w:hAnsi="Times New Roman"/>
                <w:sz w:val="24"/>
                <w:szCs w:val="24"/>
              </w:rPr>
              <w:t xml:space="preserve"> Eiropas Savienībā, ārkārtēj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ā</w:t>
            </w:r>
            <w:r>
              <w:rPr>
                <w:rFonts w:ascii="Times New Roman" w:eastAsia="SimSun" w:hAnsi="Times New Roman"/>
                <w:sz w:val="24"/>
                <w:szCs w:val="24"/>
              </w:rPr>
              <w:t xml:space="preserve"> un pilnvarot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ā</w:t>
            </w:r>
            <w:r>
              <w:rPr>
                <w:rFonts w:ascii="Times New Roman" w:eastAsia="SimSun" w:hAnsi="Times New Roman"/>
                <w:sz w:val="24"/>
                <w:szCs w:val="24"/>
              </w:rPr>
              <w:t xml:space="preserve"> vēstniec</w:t>
            </w:r>
            <w:r w:rsidRPr="00EA0E98">
              <w:rPr>
                <w:rFonts w:ascii="Times New Roman" w:eastAsia="SimSun" w:hAnsi="Times New Roman"/>
                <w:sz w:val="24"/>
                <w:szCs w:val="24"/>
              </w:rPr>
              <w:t>e</w:t>
            </w:r>
            <w:r>
              <w:rPr>
                <w:rFonts w:ascii="Times New Roman" w:eastAsia="SimSun" w:hAnsi="Times New Roman"/>
                <w:sz w:val="24"/>
                <w:szCs w:val="24"/>
              </w:rPr>
              <w:t xml:space="preserve"> Leld</w:t>
            </w:r>
            <w:r w:rsidRPr="00EA0E98">
              <w:rPr>
                <w:rFonts w:ascii="Times New Roman" w:eastAsia="SimSun" w:hAnsi="Times New Roman"/>
                <w:sz w:val="24"/>
                <w:szCs w:val="24"/>
              </w:rPr>
              <w:t>e</w:t>
            </w:r>
            <w:r>
              <w:rPr>
                <w:rFonts w:ascii="Times New Roman" w:eastAsia="SimSun" w:hAnsi="Times New Roman"/>
                <w:sz w:val="24"/>
                <w:szCs w:val="24"/>
              </w:rPr>
              <w:t xml:space="preserve"> Līc</w:t>
            </w:r>
            <w:r w:rsidRPr="00EA0E98">
              <w:rPr>
                <w:rFonts w:ascii="Times New Roman" w:eastAsia="SimSun" w:hAnsi="Times New Roman"/>
                <w:sz w:val="24"/>
                <w:szCs w:val="24"/>
              </w:rPr>
              <w:t>e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SimSun" w:hAnsi="Times New Roman"/>
                <w:sz w:val="24"/>
                <w:szCs w:val="24"/>
              </w:rPr>
              <w:t>Līcīt</w:t>
            </w:r>
            <w:r w:rsidRPr="00EA0E98">
              <w:rPr>
                <w:rFonts w:ascii="Times New Roman" w:eastAsia="SimSun" w:hAnsi="Times New Roman"/>
                <w:sz w:val="24"/>
                <w:szCs w:val="24"/>
              </w:rPr>
              <w:t>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505DC" w14:paraId="40BA3132" w14:textId="77777777">
        <w:tc>
          <w:tcPr>
            <w:tcW w:w="1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D58DDD" w14:textId="77777777" w:rsidR="007505DC" w:rsidRDefault="009142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2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2B00106" w14:textId="77777777" w:rsidR="007505DC" w:rsidRDefault="009142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Pašreizējā situācija un problēmas, kuru risināšanai tiesību akta projekts izstrādāts, tiesiskā regulējuma mērķis un būtība</w:t>
            </w:r>
          </w:p>
        </w:tc>
        <w:tc>
          <w:tcPr>
            <w:tcW w:w="36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523FD53" w14:textId="77777777" w:rsidR="007505DC" w:rsidRDefault="009142E1">
            <w:pPr>
              <w:ind w:left="114" w:right="148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Likumprojekts sagatavots, lai pieņemtu un apstiprinātu </w:t>
            </w:r>
            <w:r>
              <w:rPr>
                <w:rFonts w:ascii="Times New Roman" w:eastAsia="Arial Unicode MS" w:hAnsi="Times New Roman"/>
                <w:sz w:val="24"/>
                <w:szCs w:val="24"/>
              </w:rPr>
              <w:t>Nolīgum</w:t>
            </w: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u</w:t>
            </w:r>
            <w:r>
              <w:rPr>
                <w:rFonts w:ascii="Times New Roman" w:eastAsia="Arial Unicode MS" w:hAnsi="Times New Roman"/>
                <w:sz w:val="24"/>
                <w:szCs w:val="24"/>
              </w:rPr>
              <w:t>. Nolīguma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pamatā būs abpusēja piekļuve Pušu gaisa transporta tirgiem ar vienādiem konkurences nosacījumiem un vienotu noteikumu ievērošana, tostarp lidojumu drošuma, drošības, gaisa satiksmes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pārvaldības, sociālo aspektu un vides jomā. Pēc </w:t>
            </w:r>
            <w:r>
              <w:rPr>
                <w:rFonts w:ascii="Times New Roman" w:eastAsia="Arial Unicode MS" w:hAnsi="Times New Roman"/>
                <w:sz w:val="24"/>
                <w:szCs w:val="24"/>
              </w:rPr>
              <w:t>Nolīguma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stāšanās spēkā saskaņā ar tā 30. pantu un, ievērojot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26.panta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2.punktu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Nolīgums prevalēs pār Armēnijas un Eiropas Savienības dalībvalstu starpā pastāvošo Nolīguma parakstīšanas dienā spēkā esošo div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pusējo nolīgumu un pasākumu attiecīgajiem noteikumiem (tostarp, Latvijas Republikas valdības un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Armēnij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as Republikas valdības nolīgumu par gaisa satiksmi, kas tika parakstīts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2009.gada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10.decembrī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). Eiropas Komisija pilnvarojumu uzsākt sarunas par Nolīgumu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saņēma no Eiropas Padomes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2015.gada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7.decembrī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Nolīguma projekts tika parafēts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2017.gada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24.novembrī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2021.gada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1.jūlijā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Eiropas Padome paziņoja, ka ir panākta vienošanās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par Nolīguma teksta galīgo redakciju.</w:t>
            </w:r>
            <w:r w:rsidRPr="00EA0E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Nolīgum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tika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parakstī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2021.gada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novem</w:t>
            </w:r>
            <w:r>
              <w:rPr>
                <w:rFonts w:ascii="Times New Roman" w:hAnsi="Times New Roman"/>
                <w:sz w:val="24"/>
                <w:szCs w:val="24"/>
              </w:rPr>
              <w:t>brī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Briselē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505DC" w14:paraId="670C1F75" w14:textId="77777777">
        <w:tc>
          <w:tcPr>
            <w:tcW w:w="1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1FE260D" w14:textId="77777777" w:rsidR="007505DC" w:rsidRDefault="009142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2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E06A739" w14:textId="77777777" w:rsidR="007505DC" w:rsidRDefault="009142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Projekta izstrādē iesaistītās institūcijas un publiskas personas kapitālsabiedrības</w:t>
            </w:r>
          </w:p>
        </w:tc>
        <w:tc>
          <w:tcPr>
            <w:tcW w:w="36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04A2220" w14:textId="77777777" w:rsidR="007505DC" w:rsidRDefault="009142E1">
            <w:pPr>
              <w:pStyle w:val="BodyText2"/>
              <w:ind w:firstLineChars="50" w:firstLine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Satiksmes ministrija.</w:t>
            </w:r>
          </w:p>
        </w:tc>
      </w:tr>
      <w:tr w:rsidR="007505DC" w14:paraId="7C289AE3" w14:textId="77777777">
        <w:tc>
          <w:tcPr>
            <w:tcW w:w="1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71FB2D4" w14:textId="77777777" w:rsidR="007505DC" w:rsidRDefault="009142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2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61C5B5C" w14:textId="77777777" w:rsidR="007505DC" w:rsidRDefault="009142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Cita informācija</w:t>
            </w:r>
          </w:p>
        </w:tc>
        <w:tc>
          <w:tcPr>
            <w:tcW w:w="36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8E9CB4A" w14:textId="77777777" w:rsidR="007505DC" w:rsidRDefault="009142E1">
            <w:pPr>
              <w:ind w:firstLineChars="50" w:firstLine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Nav.</w:t>
            </w:r>
          </w:p>
        </w:tc>
      </w:tr>
    </w:tbl>
    <w:p w14:paraId="3CCB01D5" w14:textId="77777777" w:rsidR="007505DC" w:rsidRDefault="009142E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3121C86" w14:textId="77777777" w:rsidR="007505DC" w:rsidRDefault="007505DC">
      <w:pPr>
        <w:rPr>
          <w:rFonts w:ascii="Times New Roman" w:hAnsi="Times New Roman"/>
          <w:sz w:val="24"/>
          <w:szCs w:val="24"/>
        </w:rPr>
      </w:pPr>
    </w:p>
    <w:p w14:paraId="78DD19D7" w14:textId="77777777" w:rsidR="007505DC" w:rsidRDefault="007505DC">
      <w:pPr>
        <w:rPr>
          <w:rFonts w:ascii="Times New Roman" w:hAnsi="Times New Roman"/>
          <w:sz w:val="24"/>
          <w:szCs w:val="24"/>
        </w:rPr>
      </w:pPr>
    </w:p>
    <w:tbl>
      <w:tblPr>
        <w:tblW w:w="9356" w:type="dxa"/>
        <w:tblInd w:w="3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84"/>
        <w:gridCol w:w="2566"/>
        <w:gridCol w:w="6506"/>
      </w:tblGrid>
      <w:tr w:rsidR="007505DC" w14:paraId="6929B63E" w14:textId="77777777">
        <w:trPr>
          <w:trHeight w:val="144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55327" w14:textId="77777777" w:rsidR="007505DC" w:rsidRDefault="009142E1">
            <w:pPr>
              <w:suppressAutoHyphens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  <w:lang w:eastAsia="lv-LV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  <w:t>II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  <w:t xml:space="preserve">. </w:t>
            </w:r>
            <w:r>
              <w:rPr>
                <w:rFonts w:ascii="Times New Roman" w:hAnsi="Times New Roman"/>
                <w:b/>
                <w:sz w:val="24"/>
                <w:szCs w:val="24"/>
                <w:lang w:eastAsia="lv-LV"/>
              </w:rPr>
              <w:t>Tiesību akta projekta ietekme uz sabiedrību, tautsaimniecības attīstību</w:t>
            </w:r>
          </w:p>
          <w:p w14:paraId="79C3D75B" w14:textId="77777777" w:rsidR="007505DC" w:rsidRDefault="009142E1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lv-LV"/>
              </w:rPr>
              <w:t xml:space="preserve">un </w:t>
            </w:r>
            <w:r>
              <w:rPr>
                <w:rFonts w:ascii="Times New Roman" w:hAnsi="Times New Roman"/>
                <w:b/>
                <w:sz w:val="24"/>
                <w:szCs w:val="24"/>
                <w:lang w:eastAsia="lv-LV"/>
              </w:rPr>
              <w:t>administratīvo slogu</w:t>
            </w:r>
          </w:p>
        </w:tc>
      </w:tr>
      <w:tr w:rsidR="007505DC" w14:paraId="5B6F2745" w14:textId="77777777">
        <w:trPr>
          <w:trHeight w:val="14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4FDB" w14:textId="77777777" w:rsidR="007505DC" w:rsidRDefault="009142E1">
            <w:pPr>
              <w:suppressAutoHyphens/>
              <w:snapToGri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lastRenderedPageBreak/>
              <w:t>1.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242D" w14:textId="77777777" w:rsidR="007505DC" w:rsidRDefault="009142E1">
            <w:pPr>
              <w:suppressAutoHyphens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Sabiedrības mērķgrupas, kuras tiesiskais regulējums ietekmē vai varētu ietekmēt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5C538" w14:textId="77777777" w:rsidR="007505DC" w:rsidRDefault="009142E1">
            <w:pPr>
              <w:pStyle w:val="BodyText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Sabiedrības mērķgrupa:</w:t>
            </w:r>
          </w:p>
          <w:p w14:paraId="339BA24D" w14:textId="77777777" w:rsidR="007505DC" w:rsidRDefault="009142E1">
            <w:pPr>
              <w:pStyle w:val="BodyText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 gaisa transporta pasažieri, kuriem tiks nodrošināts plašāks lidojumu maršrutu piedāvājums;</w:t>
            </w:r>
          </w:p>
          <w:p w14:paraId="74AE3D36" w14:textId="77777777" w:rsidR="007505DC" w:rsidRDefault="009142E1">
            <w:pPr>
              <w:suppressAutoHyphens/>
              <w:snapToGrid w:val="0"/>
              <w:ind w:right="11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2) gaisa pārvadātāji, kuriem </w:t>
            </w:r>
            <w:r>
              <w:rPr>
                <w:rFonts w:ascii="Times New Roman" w:hAnsi="Times New Roman"/>
                <w:sz w:val="24"/>
                <w:szCs w:val="24"/>
              </w:rPr>
              <w:t>Nolīguma noslēgšana vienkāršos lidojumu uzsākšanu un veikšanu uz Armēniju, nodrošinās papildu maršrutus un garantēs līdzvērtīgus konkurences apstākļus.</w:t>
            </w:r>
          </w:p>
        </w:tc>
      </w:tr>
      <w:tr w:rsidR="007505DC" w14:paraId="6ED677B8" w14:textId="77777777">
        <w:trPr>
          <w:trHeight w:val="14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5636" w14:textId="77777777" w:rsidR="007505DC" w:rsidRDefault="009142E1">
            <w:pPr>
              <w:suppressAutoHyphens/>
              <w:snapToGri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2EC8" w14:textId="77777777" w:rsidR="007505DC" w:rsidRDefault="009142E1">
            <w:pPr>
              <w:suppressAutoHyphens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Tiesiskā regulējuma ietekme uz tautsaimniecību un administratīvo slogu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98E57" w14:textId="77777777" w:rsidR="007505DC" w:rsidRDefault="009142E1">
            <w:pPr>
              <w:suppressAutoHyphens/>
              <w:snapToGri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Projekts šo jomu neskar.</w:t>
            </w:r>
          </w:p>
        </w:tc>
      </w:tr>
      <w:tr w:rsidR="007505DC" w14:paraId="555D632C" w14:textId="77777777">
        <w:trPr>
          <w:trHeight w:val="14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BBF10" w14:textId="77777777" w:rsidR="007505DC" w:rsidRDefault="009142E1">
            <w:pPr>
              <w:suppressAutoHyphens/>
              <w:snapToGri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D8DF9" w14:textId="77777777" w:rsidR="007505DC" w:rsidRDefault="009142E1">
            <w:pPr>
              <w:suppressAutoHyphens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Administratīvo izmaksu monetārs novērtējums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C5609" w14:textId="77777777" w:rsidR="007505DC" w:rsidRDefault="009142E1">
            <w:pPr>
              <w:suppressAutoHyphens/>
              <w:ind w:right="11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Projekts šo jomu neskar.</w:t>
            </w:r>
          </w:p>
        </w:tc>
      </w:tr>
      <w:tr w:rsidR="007505DC" w14:paraId="6AC64FCB" w14:textId="77777777">
        <w:trPr>
          <w:trHeight w:val="14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268E5" w14:textId="77777777" w:rsidR="007505DC" w:rsidRDefault="009142E1">
            <w:pPr>
              <w:suppressAutoHyphens/>
              <w:snapToGri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1832" w14:textId="77777777" w:rsidR="007505DC" w:rsidRDefault="009142E1">
            <w:pPr>
              <w:suppressAutoHyphens/>
              <w:snapToGri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Atbilstības izmaksu monetārs novērtējums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00B82" w14:textId="77777777" w:rsidR="007505DC" w:rsidRDefault="009142E1">
            <w:pPr>
              <w:suppressAutoHyphens/>
              <w:snapToGri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Projekts šo jomu neskar.</w:t>
            </w:r>
          </w:p>
        </w:tc>
      </w:tr>
      <w:tr w:rsidR="007505DC" w14:paraId="2F283D70" w14:textId="77777777">
        <w:trPr>
          <w:trHeight w:val="14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0938" w14:textId="77777777" w:rsidR="007505DC" w:rsidRDefault="009142E1">
            <w:pPr>
              <w:suppressAutoHyphens/>
              <w:snapToGri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8788" w14:textId="77777777" w:rsidR="007505DC" w:rsidRDefault="009142E1">
            <w:pPr>
              <w:suppressAutoHyphens/>
              <w:snapToGri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Cita informācija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22C3F" w14:textId="77777777" w:rsidR="007505DC" w:rsidRDefault="009142E1">
            <w:pPr>
              <w:suppressAutoHyphens/>
              <w:snapToGrid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Nav.</w:t>
            </w:r>
          </w:p>
        </w:tc>
      </w:tr>
    </w:tbl>
    <w:p w14:paraId="35C9AF48" w14:textId="77777777" w:rsidR="007505DC" w:rsidRDefault="007505DC">
      <w:pPr>
        <w:rPr>
          <w:rFonts w:ascii="Times New Roman" w:hAnsi="Times New Roman"/>
          <w:sz w:val="24"/>
          <w:szCs w:val="24"/>
        </w:rPr>
      </w:pPr>
    </w:p>
    <w:tbl>
      <w:tblPr>
        <w:tblW w:w="4969" w:type="pct"/>
        <w:tblInd w:w="3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356"/>
      </w:tblGrid>
      <w:tr w:rsidR="007505DC" w14:paraId="238F1418" w14:textId="77777777">
        <w:trPr>
          <w:trHeight w:val="23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61C79" w14:textId="77777777" w:rsidR="007505DC" w:rsidRDefault="009142E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III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 Tiesību akta projekta ietekme uz valsts budžetu un pašvaldību budžetiem</w:t>
            </w:r>
          </w:p>
        </w:tc>
      </w:tr>
      <w:tr w:rsidR="007505DC" w14:paraId="54799ECD" w14:textId="77777777">
        <w:trPr>
          <w:trHeight w:val="26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outset" w:sz="6" w:space="0" w:color="000000"/>
              <w:right w:val="single" w:sz="4" w:space="0" w:color="auto"/>
            </w:tcBorders>
            <w:vAlign w:val="center"/>
          </w:tcPr>
          <w:p w14:paraId="430290CB" w14:textId="77777777" w:rsidR="007505DC" w:rsidRDefault="009142E1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Projekts šo jomu neskar.</w:t>
            </w:r>
          </w:p>
        </w:tc>
      </w:tr>
    </w:tbl>
    <w:p w14:paraId="58CDFD41" w14:textId="77777777" w:rsidR="007505DC" w:rsidRDefault="007505DC">
      <w:pPr>
        <w:rPr>
          <w:rFonts w:ascii="Times New Roman" w:hAnsi="Times New Roman"/>
          <w:sz w:val="24"/>
          <w:szCs w:val="24"/>
        </w:rPr>
      </w:pPr>
    </w:p>
    <w:tbl>
      <w:tblPr>
        <w:tblW w:w="5001" w:type="pct"/>
        <w:jc w:val="center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92"/>
        <w:gridCol w:w="2902"/>
        <w:gridCol w:w="6022"/>
      </w:tblGrid>
      <w:tr w:rsidR="007505DC" w14:paraId="61B6E078" w14:textId="77777777">
        <w:trPr>
          <w:jc w:val="center"/>
        </w:trPr>
        <w:tc>
          <w:tcPr>
            <w:tcW w:w="5000" w:type="pct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1799E32" w14:textId="77777777" w:rsidR="007505DC" w:rsidRDefault="009142E1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lv-LV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IV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 Tiesību akta projekta ietekme uz spēkā esošo tiesību normu sistēmu</w:t>
            </w:r>
          </w:p>
        </w:tc>
      </w:tr>
      <w:tr w:rsidR="007505DC" w14:paraId="31E72275" w14:textId="77777777">
        <w:trPr>
          <w:jc w:val="center"/>
        </w:trPr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FCE429F" w14:textId="77777777" w:rsidR="007505DC" w:rsidRDefault="009142E1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54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6DE9E3C" w14:textId="77777777" w:rsidR="007505DC" w:rsidRDefault="009142E1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Saistītie tiesību aktu projekti</w:t>
            </w:r>
          </w:p>
        </w:tc>
        <w:tc>
          <w:tcPr>
            <w:tcW w:w="319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56940C9" w14:textId="77777777" w:rsidR="007505DC" w:rsidRDefault="009142E1">
            <w:pPr>
              <w:ind w:left="12" w:right="147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eastAsia="lv-LV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Saistībā ar Nolīgumu nav citu spēkā esošu (vai jau apstiprinātu) tiesību aktu, kuros jāizdara grozījumi vai kuri </w:t>
            </w:r>
            <w:r>
              <w:rPr>
                <w:rFonts w:ascii="Times New Roman" w:hAnsi="Times New Roman"/>
                <w:sz w:val="24"/>
                <w:szCs w:val="24"/>
              </w:rPr>
              <w:t>jāatzīst par spēku zaudējušiem (atceltiem).</w:t>
            </w:r>
          </w:p>
        </w:tc>
      </w:tr>
      <w:tr w:rsidR="007505DC" w14:paraId="519EB2FA" w14:textId="77777777">
        <w:trPr>
          <w:jc w:val="center"/>
        </w:trPr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B21A844" w14:textId="77777777" w:rsidR="007505DC" w:rsidRDefault="009142E1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154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540F04D" w14:textId="77777777" w:rsidR="007505DC" w:rsidRDefault="009142E1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Atbildīgā institūcija</w:t>
            </w:r>
          </w:p>
        </w:tc>
        <w:tc>
          <w:tcPr>
            <w:tcW w:w="319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74F8B45" w14:textId="77777777" w:rsidR="007505DC" w:rsidRDefault="009142E1">
            <w:pPr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Satiksmes ministrija.</w:t>
            </w:r>
          </w:p>
        </w:tc>
      </w:tr>
      <w:tr w:rsidR="007505DC" w14:paraId="5C6AC13C" w14:textId="77777777">
        <w:trPr>
          <w:jc w:val="center"/>
        </w:trPr>
        <w:tc>
          <w:tcPr>
            <w:tcW w:w="26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04503A6" w14:textId="77777777" w:rsidR="007505DC" w:rsidRDefault="009142E1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154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2A9E78D" w14:textId="77777777" w:rsidR="007505DC" w:rsidRDefault="009142E1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Cita informācija</w:t>
            </w:r>
          </w:p>
        </w:tc>
        <w:tc>
          <w:tcPr>
            <w:tcW w:w="319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B24C372" w14:textId="77777777" w:rsidR="007505DC" w:rsidRDefault="009142E1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Nav.</w:t>
            </w:r>
          </w:p>
        </w:tc>
      </w:tr>
    </w:tbl>
    <w:p w14:paraId="0683FCF5" w14:textId="77777777" w:rsidR="007505DC" w:rsidRDefault="007505DC">
      <w:pPr>
        <w:rPr>
          <w:rFonts w:ascii="Times New Roman" w:hAnsi="Times New Roman"/>
          <w:sz w:val="24"/>
          <w:szCs w:val="24"/>
        </w:rPr>
      </w:pPr>
    </w:p>
    <w:tbl>
      <w:tblPr>
        <w:tblW w:w="4969" w:type="pct"/>
        <w:tblInd w:w="3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5"/>
        <w:gridCol w:w="2268"/>
        <w:gridCol w:w="6663"/>
      </w:tblGrid>
      <w:tr w:rsidR="007505DC" w14:paraId="6430E1B7" w14:textId="77777777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outset" w:sz="6" w:space="0" w:color="000000"/>
              <w:right w:val="single" w:sz="4" w:space="0" w:color="auto"/>
            </w:tcBorders>
          </w:tcPr>
          <w:p w14:paraId="108BF489" w14:textId="77777777" w:rsidR="007505DC" w:rsidRDefault="009142E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V. Tiesību akta projekta atbilstība Latvijas Republikas starptautiskajām saistībām</w:t>
            </w:r>
          </w:p>
        </w:tc>
      </w:tr>
      <w:tr w:rsidR="007505DC" w14:paraId="6028AD4E" w14:textId="77777777">
        <w:tc>
          <w:tcPr>
            <w:tcW w:w="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250214A" w14:textId="77777777" w:rsidR="007505DC" w:rsidRDefault="00914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2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719FEBC" w14:textId="77777777" w:rsidR="007505DC" w:rsidRDefault="009142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Saistības pret Eiropas Savienību</w:t>
            </w:r>
          </w:p>
        </w:tc>
        <w:tc>
          <w:tcPr>
            <w:tcW w:w="3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B4E2685" w14:textId="77777777" w:rsidR="007505DC" w:rsidRDefault="009142E1">
            <w:pPr>
              <w:ind w:left="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Parakstot Nolīgumu, Latvija kā viena no Eiropas Savienības dalībvalstīm uzņemas saistības, ko nosaka Nolīguma nosacījumi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7505DC" w14:paraId="0F04F261" w14:textId="77777777">
        <w:tc>
          <w:tcPr>
            <w:tcW w:w="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8D863F" w14:textId="77777777" w:rsidR="007505DC" w:rsidRDefault="00914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2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763CA7F" w14:textId="77777777" w:rsidR="007505DC" w:rsidRDefault="009142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Citas starptautiskās saistības</w:t>
            </w:r>
          </w:p>
        </w:tc>
        <w:tc>
          <w:tcPr>
            <w:tcW w:w="3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A5C390A" w14:textId="77777777" w:rsidR="007505DC" w:rsidRDefault="009142E1">
            <w:pPr>
              <w:ind w:left="61" w:right="7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Saskaņā ar Nolīguma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26.pantā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noteikto, pēc Nolīguma stāšanās spēkā tas prevalēs pār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2009.gada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10.decembra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Latvijas Republikas valdības un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Armēnij</w:t>
            </w:r>
            <w:r>
              <w:rPr>
                <w:rFonts w:ascii="Times New Roman" w:hAnsi="Times New Roman"/>
                <w:sz w:val="24"/>
                <w:szCs w:val="24"/>
              </w:rPr>
              <w:t>as Republikas valdības nolīguma par gaisa satiksmi attiecīgajiem noteikumiem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7505DC" w14:paraId="1A4C5330" w14:textId="77777777">
        <w:tc>
          <w:tcPr>
            <w:tcW w:w="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BD31A20" w14:textId="77777777" w:rsidR="007505DC" w:rsidRDefault="00914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2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C9E21E0" w14:textId="77777777" w:rsidR="007505DC" w:rsidRDefault="009142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Cita informācija</w:t>
            </w:r>
          </w:p>
        </w:tc>
        <w:tc>
          <w:tcPr>
            <w:tcW w:w="356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9868FED" w14:textId="77777777" w:rsidR="007505DC" w:rsidRDefault="009142E1">
            <w:pPr>
              <w:ind w:left="62" w:right="112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Nav.</w:t>
            </w:r>
          </w:p>
        </w:tc>
      </w:tr>
    </w:tbl>
    <w:p w14:paraId="7D2014FA" w14:textId="77777777" w:rsidR="007505DC" w:rsidRDefault="009142E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257"/>
        <w:gridCol w:w="1723"/>
        <w:gridCol w:w="1623"/>
        <w:gridCol w:w="3811"/>
      </w:tblGrid>
      <w:tr w:rsidR="007505DC" w14:paraId="51A7B672" w14:textId="77777777">
        <w:trPr>
          <w:cantSplit/>
        </w:trPr>
        <w:tc>
          <w:tcPr>
            <w:tcW w:w="5000" w:type="pct"/>
            <w:gridSpan w:val="4"/>
            <w:vAlign w:val="center"/>
          </w:tcPr>
          <w:p w14:paraId="52D1B208" w14:textId="77777777" w:rsidR="007505DC" w:rsidRDefault="009142E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 tabula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Tiesību akta projekta atbilstība ES tiesību aktiem</w:t>
            </w:r>
          </w:p>
        </w:tc>
      </w:tr>
      <w:tr w:rsidR="007505DC" w14:paraId="1ED56447" w14:textId="77777777">
        <w:trPr>
          <w:cantSplit/>
        </w:trPr>
        <w:tc>
          <w:tcPr>
            <w:tcW w:w="5000" w:type="pct"/>
            <w:gridSpan w:val="4"/>
          </w:tcPr>
          <w:p w14:paraId="2A0F0F94" w14:textId="77777777" w:rsidR="007505DC" w:rsidRDefault="00914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Projekts šo jomu neskar.</w:t>
            </w:r>
          </w:p>
        </w:tc>
      </w:tr>
      <w:tr w:rsidR="007505DC" w14:paraId="49A3FC28" w14:textId="77777777">
        <w:trPr>
          <w:cantSplit/>
        </w:trPr>
        <w:tc>
          <w:tcPr>
            <w:tcW w:w="5000" w:type="pct"/>
            <w:gridSpan w:val="4"/>
            <w:vAlign w:val="center"/>
          </w:tcPr>
          <w:p w14:paraId="7B74C484" w14:textId="77777777" w:rsidR="007505DC" w:rsidRDefault="009142E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2. tabula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 xml:space="preserve">Ar tiesību akta projektu izpildītās vai uzņemtās saistības, kas izriet no starptautiskajiem tiesību aktiem vai starptautiskas institūcijas vai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organizācijas dokumentiem.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Pasākumi šo saistību izpildei</w:t>
            </w:r>
          </w:p>
        </w:tc>
      </w:tr>
      <w:tr w:rsidR="007505DC" w14:paraId="069ED247" w14:textId="77777777">
        <w:trPr>
          <w:cantSplit/>
        </w:trPr>
        <w:tc>
          <w:tcPr>
            <w:tcW w:w="2114" w:type="pct"/>
            <w:gridSpan w:val="2"/>
          </w:tcPr>
          <w:p w14:paraId="330D5C47" w14:textId="77777777" w:rsidR="007505DC" w:rsidRDefault="009142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Attiecīgā starptautiskā tiesību akta vai starptautiskas institūcijas vai organizācijas dokumenta (turpmāk – starptautiskais dokuments) datums, numurs un nosaukums</w:t>
            </w:r>
          </w:p>
        </w:tc>
        <w:tc>
          <w:tcPr>
            <w:tcW w:w="2886" w:type="pct"/>
            <w:gridSpan w:val="2"/>
          </w:tcPr>
          <w:p w14:paraId="2299F027" w14:textId="77777777" w:rsidR="007505DC" w:rsidRDefault="009142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1944.gada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7.decembra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Konvencija par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starptautisko civilo aviāciju.</w:t>
            </w:r>
          </w:p>
        </w:tc>
      </w:tr>
      <w:tr w:rsidR="007505DC" w14:paraId="7648F4D7" w14:textId="77777777">
        <w:trPr>
          <w:cantSplit/>
          <w:trHeight w:val="255"/>
        </w:trPr>
        <w:tc>
          <w:tcPr>
            <w:tcW w:w="1199" w:type="pct"/>
            <w:vAlign w:val="center"/>
          </w:tcPr>
          <w:p w14:paraId="15F5938F" w14:textId="77777777" w:rsidR="007505DC" w:rsidRDefault="00914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1777" w:type="pct"/>
            <w:gridSpan w:val="2"/>
            <w:vAlign w:val="center"/>
          </w:tcPr>
          <w:p w14:paraId="092A9D69" w14:textId="77777777" w:rsidR="007505DC" w:rsidRDefault="00914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2024" w:type="pct"/>
            <w:vAlign w:val="center"/>
          </w:tcPr>
          <w:p w14:paraId="42E56B0F" w14:textId="77777777" w:rsidR="007505DC" w:rsidRDefault="00914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</w:tr>
      <w:tr w:rsidR="007505DC" w14:paraId="7B261649" w14:textId="77777777">
        <w:trPr>
          <w:cantSplit/>
          <w:trHeight w:val="3015"/>
        </w:trPr>
        <w:tc>
          <w:tcPr>
            <w:tcW w:w="1199" w:type="pct"/>
          </w:tcPr>
          <w:p w14:paraId="67E5C680" w14:textId="77777777" w:rsidR="007505DC" w:rsidRDefault="009142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Starptautiskās saistības (pēc būtības), kas izriet no norādītā starptautiskā dokumenta.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Konkrēti veicamie pasākumi vai uzdevumi, kas nepieciešami šo starptautisko saistību izpildei</w:t>
            </w:r>
          </w:p>
        </w:tc>
        <w:tc>
          <w:tcPr>
            <w:tcW w:w="1777" w:type="pct"/>
            <w:gridSpan w:val="2"/>
          </w:tcPr>
          <w:p w14:paraId="74FD1A01" w14:textId="77777777" w:rsidR="007505DC" w:rsidRDefault="009142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Ja pasākumi vai uzdevumi, ar ko </w:t>
            </w:r>
            <w:r>
              <w:rPr>
                <w:rFonts w:ascii="Times New Roman" w:hAnsi="Times New Roman"/>
                <w:sz w:val="24"/>
                <w:szCs w:val="24"/>
              </w:rPr>
              <w:t>tiks izpildītas starptautiskās saistības, tiek noteikti projektā, norāda attiecīgo projekta vienību vai dokumentu, kurā sniegts izvērsts skaidrojums, kādā veidā tiks nodrošināta starptautisko saistību izpilde</w:t>
            </w:r>
          </w:p>
        </w:tc>
        <w:tc>
          <w:tcPr>
            <w:tcW w:w="2024" w:type="pct"/>
          </w:tcPr>
          <w:p w14:paraId="2CDB7BB8" w14:textId="77777777" w:rsidR="007505DC" w:rsidRDefault="009142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Informācija par to, vai starptautiskās saistība</w:t>
            </w:r>
            <w:r>
              <w:rPr>
                <w:rFonts w:ascii="Times New Roman" w:hAnsi="Times New Roman"/>
                <w:sz w:val="24"/>
                <w:szCs w:val="24"/>
              </w:rPr>
              <w:t>s, kas minētas šīs tabulas A ailē, tiek izpildītas pilnībā vai daļēji.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Ja attiecīgās starptautiskās saistības tiek izpildītas daļēji, sniedz skaidrojumu, kā arī precīzi norāda, kad un kādā veidā starptautiskās saistības tiks izpildītas pilnībā.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Norāda inst</w:t>
            </w:r>
            <w:r>
              <w:rPr>
                <w:rFonts w:ascii="Times New Roman" w:hAnsi="Times New Roman"/>
                <w:sz w:val="24"/>
                <w:szCs w:val="24"/>
              </w:rPr>
              <w:t>itūciju, kas ir atbildīga par šo saistību izpildi pilnībā</w:t>
            </w:r>
          </w:p>
        </w:tc>
      </w:tr>
      <w:tr w:rsidR="007505DC" w14:paraId="3406530D" w14:textId="77777777">
        <w:trPr>
          <w:cantSplit/>
        </w:trPr>
        <w:tc>
          <w:tcPr>
            <w:tcW w:w="1199" w:type="pct"/>
          </w:tcPr>
          <w:p w14:paraId="7F31E38E" w14:textId="77777777" w:rsidR="007505DC" w:rsidRDefault="009142E1">
            <w:pPr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Saskaņā ar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Konvencijas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6.pantu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„Regulāra gaisa satiksme” Līgumslēdzējām Pusēm ir </w:t>
            </w:r>
            <w:r>
              <w:rPr>
                <w:rFonts w:ascii="Times New Roman" w:hAnsi="Times New Roman"/>
                <w:sz w:val="24"/>
                <w:szCs w:val="24"/>
              </w:rPr>
              <w:t>jānodrošina,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ka to teritorijā vai virs tās nevar veikt nekādus regulārus starptautiskus gaisa pārvadājumus, izņemot ar īpašu šīs valsts atļauju un saskaņā ar šādas atļaujas nosacījumiem.</w:t>
            </w:r>
          </w:p>
        </w:tc>
        <w:tc>
          <w:tcPr>
            <w:tcW w:w="1777" w:type="pct"/>
            <w:gridSpan w:val="2"/>
          </w:tcPr>
          <w:p w14:paraId="37F3B44D" w14:textId="77777777" w:rsidR="007505DC" w:rsidRDefault="009142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Nolīgums nosaka Eiropas Savienības dalībvalstu un Armēnijas aviokompāniju tiesība</w:t>
            </w:r>
            <w:r>
              <w:rPr>
                <w:rFonts w:ascii="Times New Roman" w:hAnsi="Times New Roman"/>
                <w:sz w:val="24"/>
                <w:szCs w:val="24"/>
              </w:rPr>
              <w:t>s, atrunā regulāras starptautiskas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gaisa satiksmes uzsākšanas nosacījumus un darbības noteikumus, kādi jāievēro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Līgumslēdzēju Pušu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valstu aviokompānijām, veicot gaisa pārvadājumus starp Eiropas Savienību un Armēniju.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Līgumslēdzējas Puses saskaņā ar </w:t>
            </w:r>
            <w:r>
              <w:rPr>
                <w:rFonts w:ascii="Times New Roman" w:eastAsia="SimSun" w:hAnsi="Times New Roman"/>
                <w:sz w:val="24"/>
                <w:szCs w:val="24"/>
                <w:shd w:val="clear" w:color="auto" w:fill="FFFFFF"/>
              </w:rPr>
              <w:t>Nolīgu</w:t>
            </w:r>
            <w:r>
              <w:rPr>
                <w:rFonts w:ascii="Times New Roman" w:eastAsia="SimSun" w:hAnsi="Times New Roman"/>
                <w:sz w:val="24"/>
                <w:szCs w:val="24"/>
                <w:shd w:val="clear" w:color="auto" w:fill="FFFFFF"/>
              </w:rPr>
              <w:t xml:space="preserve">ma </w:t>
            </w:r>
            <w:proofErr w:type="spellStart"/>
            <w:proofErr w:type="gramStart"/>
            <w:r>
              <w:rPr>
                <w:rFonts w:ascii="Times New Roman" w:eastAsia="SimSun" w:hAnsi="Times New Roman"/>
                <w:sz w:val="24"/>
                <w:szCs w:val="24"/>
                <w:shd w:val="clear" w:color="auto" w:fill="FFFFFF"/>
              </w:rPr>
              <w:t>22.pantu</w:t>
            </w:r>
            <w:proofErr w:type="spellEnd"/>
            <w:proofErr w:type="gramEnd"/>
            <w:r>
              <w:rPr>
                <w:rFonts w:ascii="Times New Roman" w:eastAsia="SimSun" w:hAnsi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nodrošina, ka to attiecīgie tiesību akti, noteikumi vai procedūras atbilst regulatīvajām prasībām un standartiem, kas saistīti ar gaisa transportu.</w:t>
            </w:r>
          </w:p>
        </w:tc>
        <w:tc>
          <w:tcPr>
            <w:tcW w:w="2024" w:type="pct"/>
          </w:tcPr>
          <w:p w14:paraId="1B58AF3D" w14:textId="77777777" w:rsidR="007505DC" w:rsidRDefault="009142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Saistības tiek izpildītas pilnībā.</w:t>
            </w:r>
          </w:p>
          <w:p w14:paraId="344772A7" w14:textId="77777777" w:rsidR="007505DC" w:rsidRDefault="009142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Satiksmes ministrija ir atbildīga par šo saistību izpildi pil</w:t>
            </w:r>
            <w:r>
              <w:rPr>
                <w:rFonts w:ascii="Times New Roman" w:hAnsi="Times New Roman"/>
                <w:sz w:val="24"/>
                <w:szCs w:val="24"/>
              </w:rPr>
              <w:t>nībā.</w:t>
            </w:r>
          </w:p>
        </w:tc>
      </w:tr>
      <w:tr w:rsidR="007505DC" w14:paraId="3DA3F754" w14:textId="77777777">
        <w:trPr>
          <w:cantSplit/>
          <w:trHeight w:val="827"/>
        </w:trPr>
        <w:tc>
          <w:tcPr>
            <w:tcW w:w="2976" w:type="pct"/>
            <w:gridSpan w:val="3"/>
          </w:tcPr>
          <w:p w14:paraId="71ACE027" w14:textId="77777777" w:rsidR="007505DC" w:rsidRDefault="009142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Vai starptautiskajā dokumentā paredzētās saistības nav pretrunā ar jau esošajām Latvijas Republikas starptautiskajām saistībām</w:t>
            </w:r>
          </w:p>
        </w:tc>
        <w:tc>
          <w:tcPr>
            <w:tcW w:w="2024" w:type="pct"/>
          </w:tcPr>
          <w:p w14:paraId="10202E7C" w14:textId="77777777" w:rsidR="007505DC" w:rsidRDefault="009142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Nav.</w:t>
            </w:r>
          </w:p>
        </w:tc>
      </w:tr>
      <w:tr w:rsidR="007505DC" w14:paraId="7D0DD0C0" w14:textId="77777777">
        <w:trPr>
          <w:cantSplit/>
          <w:trHeight w:val="265"/>
        </w:trPr>
        <w:tc>
          <w:tcPr>
            <w:tcW w:w="2976" w:type="pct"/>
            <w:gridSpan w:val="3"/>
          </w:tcPr>
          <w:p w14:paraId="565438C4" w14:textId="77777777" w:rsidR="007505DC" w:rsidRDefault="009142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Cita informācija</w:t>
            </w:r>
          </w:p>
        </w:tc>
        <w:tc>
          <w:tcPr>
            <w:tcW w:w="2024" w:type="pct"/>
          </w:tcPr>
          <w:p w14:paraId="78129C94" w14:textId="77777777" w:rsidR="007505DC" w:rsidRDefault="009142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Nav.</w:t>
            </w:r>
          </w:p>
        </w:tc>
      </w:tr>
    </w:tbl>
    <w:p w14:paraId="160E40AD" w14:textId="77777777" w:rsidR="007505DC" w:rsidRDefault="007505DC">
      <w:pPr>
        <w:rPr>
          <w:rFonts w:ascii="Times New Roman" w:hAnsi="Times New Roman"/>
          <w:sz w:val="22"/>
          <w:szCs w:val="22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1"/>
      </w:tblGrid>
      <w:tr w:rsidR="007505DC" w14:paraId="4B7C9460" w14:textId="77777777">
        <w:trPr>
          <w:trHeight w:val="273"/>
          <w:jc w:val="center"/>
        </w:trPr>
        <w:tc>
          <w:tcPr>
            <w:tcW w:w="9361" w:type="dxa"/>
            <w:vAlign w:val="center"/>
          </w:tcPr>
          <w:p w14:paraId="3BD3E81E" w14:textId="77777777" w:rsidR="007505DC" w:rsidRDefault="009142E1">
            <w:pPr>
              <w:ind w:left="57" w:right="57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eastAsia="lv-LV"/>
              </w:rPr>
              <w:t>VI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eastAsia="lv-LV"/>
              </w:rPr>
              <w:t>. Sabiedrības līdzdalība un komunikācijas aktivitātes</w:t>
            </w:r>
          </w:p>
        </w:tc>
      </w:tr>
      <w:tr w:rsidR="007505DC" w14:paraId="27FB0A50" w14:textId="77777777">
        <w:trPr>
          <w:trHeight w:val="270"/>
          <w:jc w:val="center"/>
        </w:trPr>
        <w:tc>
          <w:tcPr>
            <w:tcW w:w="9361" w:type="dxa"/>
            <w:vAlign w:val="center"/>
          </w:tcPr>
          <w:p w14:paraId="0554F9AD" w14:textId="77777777" w:rsidR="007505DC" w:rsidRDefault="009142E1">
            <w:pPr>
              <w:ind w:left="57" w:right="57"/>
              <w:jc w:val="center"/>
              <w:rPr>
                <w:rFonts w:ascii="Times New Roman" w:hAnsi="Times New Roman"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lv-LV"/>
              </w:rPr>
              <w:t>Projekts šo jomu neskar</w:t>
            </w:r>
          </w:p>
        </w:tc>
      </w:tr>
    </w:tbl>
    <w:p w14:paraId="64C755D5" w14:textId="77777777" w:rsidR="007505DC" w:rsidRDefault="007505DC">
      <w:pPr>
        <w:rPr>
          <w:rFonts w:ascii="Times New Roman" w:hAnsi="Times New Roman"/>
          <w:sz w:val="24"/>
          <w:szCs w:val="24"/>
        </w:rPr>
      </w:pPr>
    </w:p>
    <w:tbl>
      <w:tblPr>
        <w:tblW w:w="4976" w:type="pct"/>
        <w:tblInd w:w="-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96"/>
        <w:gridCol w:w="4420"/>
        <w:gridCol w:w="4653"/>
      </w:tblGrid>
      <w:tr w:rsidR="007505DC" w14:paraId="5954706A" w14:textId="77777777">
        <w:trPr>
          <w:trHeight w:val="270"/>
        </w:trPr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E34C41D" w14:textId="77777777" w:rsidR="007505DC" w:rsidRDefault="009142E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Tiesību akta projekta izpildes nodrošināšana un tās ietekme uz institūcijām</w:t>
            </w:r>
          </w:p>
        </w:tc>
      </w:tr>
      <w:tr w:rsidR="007505DC" w14:paraId="779D3E84" w14:textId="77777777">
        <w:tc>
          <w:tcPr>
            <w:tcW w:w="1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7697138" w14:textId="77777777" w:rsidR="007505DC" w:rsidRDefault="00914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35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293B99" w14:textId="77777777" w:rsidR="007505DC" w:rsidRDefault="009142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Projekta izpildē iesaistītās institūcijas</w:t>
            </w:r>
          </w:p>
        </w:tc>
        <w:tc>
          <w:tcPr>
            <w:tcW w:w="24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FE036A6" w14:textId="77777777" w:rsidR="007505DC" w:rsidRDefault="009142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Satiksmes ministrija.</w:t>
            </w:r>
          </w:p>
        </w:tc>
      </w:tr>
      <w:tr w:rsidR="007505DC" w14:paraId="3C4A5942" w14:textId="77777777">
        <w:tc>
          <w:tcPr>
            <w:tcW w:w="1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6744157" w14:textId="77777777" w:rsidR="007505DC" w:rsidRDefault="00914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35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4FB9C52" w14:textId="77777777" w:rsidR="007505DC" w:rsidRDefault="009142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Projekta izpildes ietekme uz pārvaldes funkcijām un institucionālo struktūru.</w:t>
            </w:r>
          </w:p>
          <w:p w14:paraId="13A8B6FB" w14:textId="77777777" w:rsidR="007505DC" w:rsidRDefault="009142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Jaunu institūciju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izveide, esošu institūciju likvidācija vai reorganizācija, to ietekme uz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institūcijas cilvēkresursiem</w:t>
            </w:r>
          </w:p>
        </w:tc>
        <w:tc>
          <w:tcPr>
            <w:tcW w:w="24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A806FB5" w14:textId="77777777" w:rsidR="007505DC" w:rsidRDefault="009142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lv-LV"/>
              </w:rPr>
              <w:lastRenderedPageBreak/>
              <w:t>Likumprojekts neparedz jaunu institūciju izveidi, likvidāciju vai reorganizāciju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7505DC" w14:paraId="3CFC2C3A" w14:textId="77777777">
        <w:trPr>
          <w:trHeight w:val="255"/>
        </w:trPr>
        <w:tc>
          <w:tcPr>
            <w:tcW w:w="1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B4EFF0A" w14:textId="77777777" w:rsidR="007505DC" w:rsidRDefault="00914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35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09ACFBD" w14:textId="77777777" w:rsidR="007505DC" w:rsidRDefault="009142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Cita informācija</w:t>
            </w:r>
          </w:p>
        </w:tc>
        <w:tc>
          <w:tcPr>
            <w:tcW w:w="24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E206CD5" w14:textId="77777777" w:rsidR="007505DC" w:rsidRDefault="009142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Nav.</w:t>
            </w:r>
          </w:p>
        </w:tc>
      </w:tr>
    </w:tbl>
    <w:p w14:paraId="313988DC" w14:textId="77777777" w:rsidR="007505DC" w:rsidRDefault="007505DC">
      <w:pPr>
        <w:rPr>
          <w:rFonts w:ascii="Times New Roman" w:hAnsi="Times New Roman"/>
          <w:sz w:val="18"/>
          <w:szCs w:val="18"/>
        </w:rPr>
      </w:pPr>
    </w:p>
    <w:p w14:paraId="074426F5" w14:textId="77777777" w:rsidR="007505DC" w:rsidRDefault="007505DC">
      <w:pPr>
        <w:rPr>
          <w:rFonts w:ascii="Times New Roman" w:hAnsi="Times New Roman"/>
          <w:sz w:val="18"/>
          <w:szCs w:val="18"/>
        </w:rPr>
      </w:pPr>
    </w:p>
    <w:p w14:paraId="6471C247" w14:textId="1C9A4603" w:rsidR="007505DC" w:rsidRDefault="009142E1">
      <w:pPr>
        <w:tabs>
          <w:tab w:val="left" w:pos="1800"/>
        </w:tabs>
        <w:jc w:val="both"/>
        <w:rPr>
          <w:rFonts w:ascii="Times New Roman" w:hAnsi="Times New Roman"/>
          <w:sz w:val="24"/>
          <w:szCs w:val="24"/>
        </w:rPr>
      </w:pPr>
      <w:bookmarkStart w:id="1" w:name="_Hlk24113069"/>
      <w:r>
        <w:rPr>
          <w:rFonts w:ascii="Times New Roman" w:hAnsi="Times New Roman"/>
          <w:color w:val="000000"/>
          <w:sz w:val="24"/>
          <w:szCs w:val="24"/>
        </w:rPr>
        <w:t xml:space="preserve">Satiksmes </w:t>
      </w:r>
      <w:r>
        <w:rPr>
          <w:rFonts w:ascii="Times New Roman" w:hAnsi="Times New Roman"/>
          <w:sz w:val="24"/>
          <w:szCs w:val="24"/>
        </w:rPr>
        <w:t xml:space="preserve">ministrs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T.Linkaits</w:t>
      </w:r>
      <w:bookmarkStart w:id="2" w:name="_GoBack"/>
      <w:bookmarkEnd w:id="1"/>
      <w:bookmarkEnd w:id="2"/>
      <w:proofErr w:type="spellEnd"/>
    </w:p>
    <w:sectPr w:rsidR="007505DC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134" w:right="851" w:bottom="1134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E4DD3D" w14:textId="77777777" w:rsidR="009142E1" w:rsidRDefault="009142E1">
      <w:r>
        <w:separator/>
      </w:r>
    </w:p>
  </w:endnote>
  <w:endnote w:type="continuationSeparator" w:id="0">
    <w:p w14:paraId="5DB634ED" w14:textId="77777777" w:rsidR="009142E1" w:rsidRDefault="00914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RimTimes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Arial Unicode MS"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FEC344" w14:textId="77777777" w:rsidR="007505DC" w:rsidRDefault="009142E1">
    <w:pPr>
      <w:pStyle w:val="Footer"/>
      <w:framePr w:wrap="around" w:hAnchor="text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10</w:t>
    </w:r>
    <w:r>
      <w:fldChar w:fldCharType="end"/>
    </w:r>
  </w:p>
  <w:p w14:paraId="0D95B81C" w14:textId="77777777" w:rsidR="007505DC" w:rsidRDefault="007505DC">
    <w:pPr>
      <w:pStyle w:val="Footer"/>
    </w:pPr>
  </w:p>
  <w:p w14:paraId="43C4CAAF" w14:textId="77777777" w:rsidR="007505DC" w:rsidRDefault="007505D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06FB2F" w14:textId="77777777" w:rsidR="007505DC" w:rsidRDefault="009142E1">
    <w:pPr>
      <w:pStyle w:val="Footer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SM</w:t>
    </w:r>
    <w:r>
      <w:rPr>
        <w:rFonts w:ascii="Times New Roman" w:hAnsi="Times New Roman"/>
        <w:sz w:val="20"/>
        <w:lang w:val="en-US"/>
      </w:rPr>
      <w:t>a</w:t>
    </w:r>
    <w:proofErr w:type="spellStart"/>
    <w:r>
      <w:rPr>
        <w:rFonts w:ascii="Times New Roman" w:hAnsi="Times New Roman"/>
        <w:sz w:val="20"/>
      </w:rPr>
      <w:t>not</w:t>
    </w:r>
    <w:proofErr w:type="spellEnd"/>
    <w:r>
      <w:rPr>
        <w:rFonts w:ascii="Times New Roman" w:hAnsi="Times New Roman"/>
        <w:sz w:val="20"/>
      </w:rPr>
      <w:t>_</w:t>
    </w:r>
    <w:r>
      <w:rPr>
        <w:rFonts w:ascii="Times New Roman" w:hAnsi="Times New Roman"/>
        <w:sz w:val="20"/>
        <w:lang w:val="en-US"/>
      </w:rPr>
      <w:t>1512</w:t>
    </w:r>
    <w:r>
      <w:rPr>
        <w:rFonts w:ascii="Times New Roman" w:hAnsi="Times New Roman"/>
        <w:sz w:val="20"/>
      </w:rPr>
      <w:t>21_</w:t>
    </w:r>
    <w:r>
      <w:rPr>
        <w:rFonts w:ascii="Times New Roman" w:hAnsi="Times New Roman"/>
        <w:sz w:val="20"/>
        <w:lang w:val="en-US"/>
      </w:rPr>
      <w:t>AM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562F60" w14:textId="77777777" w:rsidR="007505DC" w:rsidRDefault="009142E1">
    <w:pPr>
      <w:pStyle w:val="Footer"/>
      <w:rPr>
        <w:rFonts w:ascii="Times New Roman" w:hAnsi="Times New Roman"/>
        <w:sz w:val="20"/>
        <w:lang w:val="en-US"/>
      </w:rPr>
    </w:pPr>
    <w:r>
      <w:rPr>
        <w:rFonts w:ascii="Times New Roman" w:hAnsi="Times New Roman"/>
        <w:sz w:val="20"/>
      </w:rPr>
      <w:t>SM</w:t>
    </w:r>
    <w:r>
      <w:rPr>
        <w:rFonts w:ascii="Times New Roman" w:hAnsi="Times New Roman"/>
        <w:sz w:val="20"/>
        <w:lang w:val="en-US"/>
      </w:rPr>
      <w:t>a</w:t>
    </w:r>
    <w:proofErr w:type="spellStart"/>
    <w:r>
      <w:rPr>
        <w:rFonts w:ascii="Times New Roman" w:hAnsi="Times New Roman"/>
        <w:sz w:val="20"/>
      </w:rPr>
      <w:t>not</w:t>
    </w:r>
    <w:proofErr w:type="spellEnd"/>
    <w:r>
      <w:rPr>
        <w:rFonts w:ascii="Times New Roman" w:hAnsi="Times New Roman"/>
        <w:sz w:val="20"/>
      </w:rPr>
      <w:t>_</w:t>
    </w:r>
    <w:r>
      <w:rPr>
        <w:rFonts w:ascii="Times New Roman" w:hAnsi="Times New Roman"/>
        <w:sz w:val="20"/>
        <w:lang w:val="en-US"/>
      </w:rPr>
      <w:t>1512</w:t>
    </w:r>
    <w:r>
      <w:rPr>
        <w:rFonts w:ascii="Times New Roman" w:hAnsi="Times New Roman"/>
        <w:sz w:val="20"/>
      </w:rPr>
      <w:t>21_</w:t>
    </w:r>
    <w:r>
      <w:rPr>
        <w:rFonts w:ascii="Times New Roman" w:hAnsi="Times New Roman"/>
        <w:sz w:val="20"/>
        <w:lang w:val="en-US"/>
      </w:rPr>
      <w:t>AM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E453C4" w14:textId="77777777" w:rsidR="009142E1" w:rsidRDefault="009142E1">
      <w:r>
        <w:separator/>
      </w:r>
    </w:p>
  </w:footnote>
  <w:footnote w:type="continuationSeparator" w:id="0">
    <w:p w14:paraId="1B5AFEA3" w14:textId="77777777" w:rsidR="009142E1" w:rsidRDefault="009142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8F2B7" w14:textId="77777777" w:rsidR="007505DC" w:rsidRDefault="009142E1">
    <w:pPr>
      <w:pStyle w:val="Header"/>
      <w:framePr w:wrap="around" w:hAnchor="text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1</w:t>
    </w:r>
    <w:r>
      <w:fldChar w:fldCharType="end"/>
    </w:r>
  </w:p>
  <w:p w14:paraId="7FC416EA" w14:textId="77777777" w:rsidR="007505DC" w:rsidRDefault="007505DC">
    <w:pPr>
      <w:pStyle w:val="Header"/>
    </w:pPr>
  </w:p>
  <w:p w14:paraId="20B0174E" w14:textId="77777777" w:rsidR="007505DC" w:rsidRDefault="007505D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4CE855" w14:textId="77777777" w:rsidR="007505DC" w:rsidRDefault="009142E1">
    <w:pPr>
      <w:pStyle w:val="Header"/>
      <w:framePr w:wrap="around" w:hAnchor="text" w:xAlign="center" w:y="1"/>
      <w:rPr>
        <w:rStyle w:val="PageNumber"/>
        <w:sz w:val="24"/>
      </w:rPr>
    </w:pPr>
    <w:r>
      <w:rPr>
        <w:sz w:val="24"/>
      </w:rPr>
      <w:fldChar w:fldCharType="begin"/>
    </w:r>
    <w:r>
      <w:rPr>
        <w:rStyle w:val="PageNumber"/>
        <w:sz w:val="24"/>
      </w:rPr>
      <w:instrText xml:space="preserve">PAGE  </w:instrText>
    </w:r>
    <w:r>
      <w:rPr>
        <w:sz w:val="24"/>
      </w:rPr>
      <w:fldChar w:fldCharType="separate"/>
    </w:r>
    <w:r>
      <w:rPr>
        <w:rStyle w:val="PageNumber"/>
        <w:sz w:val="24"/>
        <w:lang w:val="en-US"/>
      </w:rPr>
      <w:t>6</w:t>
    </w:r>
    <w:r>
      <w:rPr>
        <w:sz w:val="24"/>
      </w:rPr>
      <w:fldChar w:fldCharType="end"/>
    </w:r>
  </w:p>
  <w:p w14:paraId="6979F771" w14:textId="77777777" w:rsidR="007505DC" w:rsidRDefault="007505D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footnoteLayoutLikeWW8/>
    <w:forgetLastTabAlignment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5751"/>
    <w:rsid w:val="000010B2"/>
    <w:rsid w:val="000055B3"/>
    <w:rsid w:val="00010AC5"/>
    <w:rsid w:val="00010BF1"/>
    <w:rsid w:val="00012AED"/>
    <w:rsid w:val="000135E2"/>
    <w:rsid w:val="000136FA"/>
    <w:rsid w:val="00020648"/>
    <w:rsid w:val="00027D2F"/>
    <w:rsid w:val="00030E07"/>
    <w:rsid w:val="00030EA7"/>
    <w:rsid w:val="000377A1"/>
    <w:rsid w:val="0004266E"/>
    <w:rsid w:val="00046B9E"/>
    <w:rsid w:val="00051A3D"/>
    <w:rsid w:val="000564EB"/>
    <w:rsid w:val="000579D7"/>
    <w:rsid w:val="0006070D"/>
    <w:rsid w:val="000628E8"/>
    <w:rsid w:val="00067B16"/>
    <w:rsid w:val="000707D7"/>
    <w:rsid w:val="00073B09"/>
    <w:rsid w:val="00081551"/>
    <w:rsid w:val="00087DC3"/>
    <w:rsid w:val="00096FD2"/>
    <w:rsid w:val="000A0791"/>
    <w:rsid w:val="000A32AA"/>
    <w:rsid w:val="000A4B53"/>
    <w:rsid w:val="000A5626"/>
    <w:rsid w:val="000B3666"/>
    <w:rsid w:val="000B472A"/>
    <w:rsid w:val="000C7FF7"/>
    <w:rsid w:val="000D06AE"/>
    <w:rsid w:val="000D1760"/>
    <w:rsid w:val="000D44C9"/>
    <w:rsid w:val="000F33DF"/>
    <w:rsid w:val="000F656E"/>
    <w:rsid w:val="00115C0D"/>
    <w:rsid w:val="001224A1"/>
    <w:rsid w:val="00124A15"/>
    <w:rsid w:val="00124A88"/>
    <w:rsid w:val="00126131"/>
    <w:rsid w:val="0013555F"/>
    <w:rsid w:val="00140F8C"/>
    <w:rsid w:val="001422EE"/>
    <w:rsid w:val="001562B7"/>
    <w:rsid w:val="00157FB8"/>
    <w:rsid w:val="0017095D"/>
    <w:rsid w:val="00171413"/>
    <w:rsid w:val="001715A6"/>
    <w:rsid w:val="0017327B"/>
    <w:rsid w:val="00181BD4"/>
    <w:rsid w:val="00184FCF"/>
    <w:rsid w:val="00194491"/>
    <w:rsid w:val="001950D1"/>
    <w:rsid w:val="00196E0C"/>
    <w:rsid w:val="001A4A1D"/>
    <w:rsid w:val="001A4B64"/>
    <w:rsid w:val="001B1146"/>
    <w:rsid w:val="001B16C5"/>
    <w:rsid w:val="001B3AD3"/>
    <w:rsid w:val="001B5A06"/>
    <w:rsid w:val="001C15F8"/>
    <w:rsid w:val="001C180D"/>
    <w:rsid w:val="001C36D0"/>
    <w:rsid w:val="001C4C77"/>
    <w:rsid w:val="001D04CA"/>
    <w:rsid w:val="001E11BE"/>
    <w:rsid w:val="001E4AF2"/>
    <w:rsid w:val="001E5A95"/>
    <w:rsid w:val="001E5B26"/>
    <w:rsid w:val="00212DF4"/>
    <w:rsid w:val="0021686D"/>
    <w:rsid w:val="0022553D"/>
    <w:rsid w:val="002264D1"/>
    <w:rsid w:val="00231B20"/>
    <w:rsid w:val="00232E32"/>
    <w:rsid w:val="00234B9A"/>
    <w:rsid w:val="00235081"/>
    <w:rsid w:val="00235B21"/>
    <w:rsid w:val="00235E51"/>
    <w:rsid w:val="00236508"/>
    <w:rsid w:val="00237CED"/>
    <w:rsid w:val="002405B0"/>
    <w:rsid w:val="0025227F"/>
    <w:rsid w:val="00271788"/>
    <w:rsid w:val="00274C24"/>
    <w:rsid w:val="002851DA"/>
    <w:rsid w:val="00291E2E"/>
    <w:rsid w:val="002953B5"/>
    <w:rsid w:val="002A248F"/>
    <w:rsid w:val="002A4AC3"/>
    <w:rsid w:val="002A59A1"/>
    <w:rsid w:val="002B3444"/>
    <w:rsid w:val="002B3BB3"/>
    <w:rsid w:val="002B60B6"/>
    <w:rsid w:val="002B7E15"/>
    <w:rsid w:val="002C0940"/>
    <w:rsid w:val="002C44D1"/>
    <w:rsid w:val="002C6777"/>
    <w:rsid w:val="002C78AC"/>
    <w:rsid w:val="002C7A54"/>
    <w:rsid w:val="002D1CB0"/>
    <w:rsid w:val="002D58C2"/>
    <w:rsid w:val="002D6296"/>
    <w:rsid w:val="002E0B6F"/>
    <w:rsid w:val="002E3677"/>
    <w:rsid w:val="002F3062"/>
    <w:rsid w:val="00305C57"/>
    <w:rsid w:val="00305DAC"/>
    <w:rsid w:val="003064B0"/>
    <w:rsid w:val="00310D50"/>
    <w:rsid w:val="0031678C"/>
    <w:rsid w:val="003174FD"/>
    <w:rsid w:val="0032517E"/>
    <w:rsid w:val="00326228"/>
    <w:rsid w:val="00331CB1"/>
    <w:rsid w:val="00340CBF"/>
    <w:rsid w:val="00345DF8"/>
    <w:rsid w:val="00352E7D"/>
    <w:rsid w:val="00354385"/>
    <w:rsid w:val="00355D19"/>
    <w:rsid w:val="0036069A"/>
    <w:rsid w:val="00360E53"/>
    <w:rsid w:val="00361453"/>
    <w:rsid w:val="00366B23"/>
    <w:rsid w:val="0037477D"/>
    <w:rsid w:val="00377F37"/>
    <w:rsid w:val="003A3BF7"/>
    <w:rsid w:val="003A4082"/>
    <w:rsid w:val="003A4B73"/>
    <w:rsid w:val="003A5290"/>
    <w:rsid w:val="003A66D8"/>
    <w:rsid w:val="003A736B"/>
    <w:rsid w:val="003B15F0"/>
    <w:rsid w:val="003C0BAA"/>
    <w:rsid w:val="003C1A38"/>
    <w:rsid w:val="003C5BFB"/>
    <w:rsid w:val="003C614F"/>
    <w:rsid w:val="003C79C0"/>
    <w:rsid w:val="003D1A6B"/>
    <w:rsid w:val="003D1D9A"/>
    <w:rsid w:val="003D696D"/>
    <w:rsid w:val="003E0707"/>
    <w:rsid w:val="003E617C"/>
    <w:rsid w:val="003F4F27"/>
    <w:rsid w:val="003F5473"/>
    <w:rsid w:val="003F593F"/>
    <w:rsid w:val="003F6F22"/>
    <w:rsid w:val="0040163D"/>
    <w:rsid w:val="00401A28"/>
    <w:rsid w:val="00403484"/>
    <w:rsid w:val="00404781"/>
    <w:rsid w:val="00407B25"/>
    <w:rsid w:val="00411130"/>
    <w:rsid w:val="00420616"/>
    <w:rsid w:val="00443EBD"/>
    <w:rsid w:val="004458C5"/>
    <w:rsid w:val="00460813"/>
    <w:rsid w:val="00460B7B"/>
    <w:rsid w:val="004612DA"/>
    <w:rsid w:val="00461FB2"/>
    <w:rsid w:val="00462567"/>
    <w:rsid w:val="00465D8A"/>
    <w:rsid w:val="004709BC"/>
    <w:rsid w:val="00472C17"/>
    <w:rsid w:val="0047671D"/>
    <w:rsid w:val="004838A1"/>
    <w:rsid w:val="00492358"/>
    <w:rsid w:val="0049483B"/>
    <w:rsid w:val="004A4FBF"/>
    <w:rsid w:val="004A67CD"/>
    <w:rsid w:val="004A6D9C"/>
    <w:rsid w:val="004C403B"/>
    <w:rsid w:val="004C6373"/>
    <w:rsid w:val="004D0057"/>
    <w:rsid w:val="004D05BE"/>
    <w:rsid w:val="004D2D13"/>
    <w:rsid w:val="004D5B07"/>
    <w:rsid w:val="004E3136"/>
    <w:rsid w:val="004E3167"/>
    <w:rsid w:val="004E4E8C"/>
    <w:rsid w:val="004E6AD7"/>
    <w:rsid w:val="004F4761"/>
    <w:rsid w:val="00500D32"/>
    <w:rsid w:val="00501B24"/>
    <w:rsid w:val="00501EDF"/>
    <w:rsid w:val="00510831"/>
    <w:rsid w:val="0051198D"/>
    <w:rsid w:val="00512B37"/>
    <w:rsid w:val="0051326F"/>
    <w:rsid w:val="00513CCC"/>
    <w:rsid w:val="00513D00"/>
    <w:rsid w:val="005141D8"/>
    <w:rsid w:val="00525751"/>
    <w:rsid w:val="00527620"/>
    <w:rsid w:val="00533BAD"/>
    <w:rsid w:val="005340A5"/>
    <w:rsid w:val="00537D5E"/>
    <w:rsid w:val="005403A1"/>
    <w:rsid w:val="00543B5B"/>
    <w:rsid w:val="0055232E"/>
    <w:rsid w:val="00553B16"/>
    <w:rsid w:val="0056493E"/>
    <w:rsid w:val="005658A3"/>
    <w:rsid w:val="00566B22"/>
    <w:rsid w:val="00575207"/>
    <w:rsid w:val="005801C1"/>
    <w:rsid w:val="00580257"/>
    <w:rsid w:val="005A6CD9"/>
    <w:rsid w:val="005A6EFE"/>
    <w:rsid w:val="005B00B5"/>
    <w:rsid w:val="005B01A6"/>
    <w:rsid w:val="005B04EF"/>
    <w:rsid w:val="005B50BF"/>
    <w:rsid w:val="005B6798"/>
    <w:rsid w:val="005C41FC"/>
    <w:rsid w:val="005C58FA"/>
    <w:rsid w:val="005C6794"/>
    <w:rsid w:val="005C689E"/>
    <w:rsid w:val="005D4DAA"/>
    <w:rsid w:val="005D610D"/>
    <w:rsid w:val="005D63D9"/>
    <w:rsid w:val="005E11F4"/>
    <w:rsid w:val="005E4EB9"/>
    <w:rsid w:val="005F2A31"/>
    <w:rsid w:val="005F3DB3"/>
    <w:rsid w:val="00601A5D"/>
    <w:rsid w:val="0061041D"/>
    <w:rsid w:val="0062698D"/>
    <w:rsid w:val="006307DA"/>
    <w:rsid w:val="00635A55"/>
    <w:rsid w:val="00635F4D"/>
    <w:rsid w:val="006458FB"/>
    <w:rsid w:val="00655E3D"/>
    <w:rsid w:val="0065633A"/>
    <w:rsid w:val="00663350"/>
    <w:rsid w:val="006644FD"/>
    <w:rsid w:val="0066588A"/>
    <w:rsid w:val="00673F25"/>
    <w:rsid w:val="00676CFA"/>
    <w:rsid w:val="00681D91"/>
    <w:rsid w:val="00690842"/>
    <w:rsid w:val="006947FB"/>
    <w:rsid w:val="006953A4"/>
    <w:rsid w:val="00697460"/>
    <w:rsid w:val="006A13B0"/>
    <w:rsid w:val="006A3D4C"/>
    <w:rsid w:val="006A746C"/>
    <w:rsid w:val="006B0B97"/>
    <w:rsid w:val="006B2793"/>
    <w:rsid w:val="006B558C"/>
    <w:rsid w:val="006B6B29"/>
    <w:rsid w:val="006C144F"/>
    <w:rsid w:val="006C1CEF"/>
    <w:rsid w:val="006D1355"/>
    <w:rsid w:val="006D1721"/>
    <w:rsid w:val="006D340C"/>
    <w:rsid w:val="006E0430"/>
    <w:rsid w:val="006E5F15"/>
    <w:rsid w:val="006F0BDE"/>
    <w:rsid w:val="006F1701"/>
    <w:rsid w:val="006F303B"/>
    <w:rsid w:val="006F3272"/>
    <w:rsid w:val="006F3C27"/>
    <w:rsid w:val="006F422C"/>
    <w:rsid w:val="006F43A5"/>
    <w:rsid w:val="006F5496"/>
    <w:rsid w:val="0072007E"/>
    <w:rsid w:val="007361BA"/>
    <w:rsid w:val="0074238E"/>
    <w:rsid w:val="007467DB"/>
    <w:rsid w:val="007505DC"/>
    <w:rsid w:val="007507FB"/>
    <w:rsid w:val="00750EC3"/>
    <w:rsid w:val="0075447E"/>
    <w:rsid w:val="00764DD7"/>
    <w:rsid w:val="00767C6D"/>
    <w:rsid w:val="007733C2"/>
    <w:rsid w:val="00776F1D"/>
    <w:rsid w:val="00776F5A"/>
    <w:rsid w:val="00780035"/>
    <w:rsid w:val="00791EDF"/>
    <w:rsid w:val="00792296"/>
    <w:rsid w:val="007A25FC"/>
    <w:rsid w:val="007A5955"/>
    <w:rsid w:val="007B3BF1"/>
    <w:rsid w:val="007B48DF"/>
    <w:rsid w:val="007B49CB"/>
    <w:rsid w:val="007C0FCC"/>
    <w:rsid w:val="007C5276"/>
    <w:rsid w:val="007C61F0"/>
    <w:rsid w:val="007D431D"/>
    <w:rsid w:val="007E185B"/>
    <w:rsid w:val="007E68FB"/>
    <w:rsid w:val="007F3675"/>
    <w:rsid w:val="007F3FD2"/>
    <w:rsid w:val="007F7500"/>
    <w:rsid w:val="00801E09"/>
    <w:rsid w:val="00802A5B"/>
    <w:rsid w:val="00803E4A"/>
    <w:rsid w:val="008041D7"/>
    <w:rsid w:val="00806198"/>
    <w:rsid w:val="0081219F"/>
    <w:rsid w:val="00812D44"/>
    <w:rsid w:val="00827103"/>
    <w:rsid w:val="00834D81"/>
    <w:rsid w:val="008375BB"/>
    <w:rsid w:val="00840744"/>
    <w:rsid w:val="00840F82"/>
    <w:rsid w:val="008456CB"/>
    <w:rsid w:val="00845AA1"/>
    <w:rsid w:val="00853796"/>
    <w:rsid w:val="00856BA2"/>
    <w:rsid w:val="00866603"/>
    <w:rsid w:val="00867387"/>
    <w:rsid w:val="00870BC3"/>
    <w:rsid w:val="008729AC"/>
    <w:rsid w:val="00873197"/>
    <w:rsid w:val="00887CF8"/>
    <w:rsid w:val="0089025E"/>
    <w:rsid w:val="00890E32"/>
    <w:rsid w:val="0089168E"/>
    <w:rsid w:val="008A139A"/>
    <w:rsid w:val="008B2F79"/>
    <w:rsid w:val="008B59B0"/>
    <w:rsid w:val="008C0FDE"/>
    <w:rsid w:val="008C13AB"/>
    <w:rsid w:val="008C431E"/>
    <w:rsid w:val="008E20D2"/>
    <w:rsid w:val="008E79F7"/>
    <w:rsid w:val="008F1F5F"/>
    <w:rsid w:val="008F7352"/>
    <w:rsid w:val="00900C55"/>
    <w:rsid w:val="0090301C"/>
    <w:rsid w:val="0090513E"/>
    <w:rsid w:val="00906F93"/>
    <w:rsid w:val="0091024A"/>
    <w:rsid w:val="00912F2A"/>
    <w:rsid w:val="009142E1"/>
    <w:rsid w:val="00917EA5"/>
    <w:rsid w:val="009276B4"/>
    <w:rsid w:val="0093027C"/>
    <w:rsid w:val="0093353F"/>
    <w:rsid w:val="00936774"/>
    <w:rsid w:val="00937569"/>
    <w:rsid w:val="009404B9"/>
    <w:rsid w:val="00940795"/>
    <w:rsid w:val="00941F7C"/>
    <w:rsid w:val="00946E8A"/>
    <w:rsid w:val="00947CD7"/>
    <w:rsid w:val="00963677"/>
    <w:rsid w:val="009655F7"/>
    <w:rsid w:val="00967E24"/>
    <w:rsid w:val="00972565"/>
    <w:rsid w:val="00983E75"/>
    <w:rsid w:val="00984E17"/>
    <w:rsid w:val="00990D47"/>
    <w:rsid w:val="0099264B"/>
    <w:rsid w:val="00995BA9"/>
    <w:rsid w:val="009A23BB"/>
    <w:rsid w:val="009A4E19"/>
    <w:rsid w:val="009A50C6"/>
    <w:rsid w:val="009A543A"/>
    <w:rsid w:val="009B7418"/>
    <w:rsid w:val="009C26B0"/>
    <w:rsid w:val="009D1311"/>
    <w:rsid w:val="009E188C"/>
    <w:rsid w:val="009E361B"/>
    <w:rsid w:val="009F2179"/>
    <w:rsid w:val="009F2816"/>
    <w:rsid w:val="009F396A"/>
    <w:rsid w:val="009F42E4"/>
    <w:rsid w:val="009F70E2"/>
    <w:rsid w:val="009F7F71"/>
    <w:rsid w:val="00A02280"/>
    <w:rsid w:val="00A0726C"/>
    <w:rsid w:val="00A07E7F"/>
    <w:rsid w:val="00A116F4"/>
    <w:rsid w:val="00A1368B"/>
    <w:rsid w:val="00A1400A"/>
    <w:rsid w:val="00A15990"/>
    <w:rsid w:val="00A1602F"/>
    <w:rsid w:val="00A260D2"/>
    <w:rsid w:val="00A36914"/>
    <w:rsid w:val="00A42829"/>
    <w:rsid w:val="00A45B38"/>
    <w:rsid w:val="00A53D4C"/>
    <w:rsid w:val="00A53DD0"/>
    <w:rsid w:val="00A56F2F"/>
    <w:rsid w:val="00A64F9D"/>
    <w:rsid w:val="00A65C19"/>
    <w:rsid w:val="00A670AE"/>
    <w:rsid w:val="00A70B53"/>
    <w:rsid w:val="00A73174"/>
    <w:rsid w:val="00A76F0D"/>
    <w:rsid w:val="00A85489"/>
    <w:rsid w:val="00A85976"/>
    <w:rsid w:val="00A903C0"/>
    <w:rsid w:val="00A91E80"/>
    <w:rsid w:val="00A927A2"/>
    <w:rsid w:val="00A92837"/>
    <w:rsid w:val="00A951BE"/>
    <w:rsid w:val="00A96363"/>
    <w:rsid w:val="00AA29EC"/>
    <w:rsid w:val="00AA5EA9"/>
    <w:rsid w:val="00AB3B39"/>
    <w:rsid w:val="00AB426F"/>
    <w:rsid w:val="00AB56AC"/>
    <w:rsid w:val="00AB5F9C"/>
    <w:rsid w:val="00AB6144"/>
    <w:rsid w:val="00AC0445"/>
    <w:rsid w:val="00AC0F97"/>
    <w:rsid w:val="00AD6686"/>
    <w:rsid w:val="00AD681B"/>
    <w:rsid w:val="00AE049A"/>
    <w:rsid w:val="00AE289D"/>
    <w:rsid w:val="00AE729F"/>
    <w:rsid w:val="00AE75E9"/>
    <w:rsid w:val="00B00BDD"/>
    <w:rsid w:val="00B03467"/>
    <w:rsid w:val="00B03F23"/>
    <w:rsid w:val="00B07615"/>
    <w:rsid w:val="00B07B30"/>
    <w:rsid w:val="00B12331"/>
    <w:rsid w:val="00B17335"/>
    <w:rsid w:val="00B25750"/>
    <w:rsid w:val="00B27708"/>
    <w:rsid w:val="00B27A5F"/>
    <w:rsid w:val="00B300D7"/>
    <w:rsid w:val="00B366A5"/>
    <w:rsid w:val="00B55713"/>
    <w:rsid w:val="00B63662"/>
    <w:rsid w:val="00B63928"/>
    <w:rsid w:val="00B716DF"/>
    <w:rsid w:val="00B72CA2"/>
    <w:rsid w:val="00B82C48"/>
    <w:rsid w:val="00B8781F"/>
    <w:rsid w:val="00B95D04"/>
    <w:rsid w:val="00BB37A4"/>
    <w:rsid w:val="00BC68AA"/>
    <w:rsid w:val="00BD1DDE"/>
    <w:rsid w:val="00BD3093"/>
    <w:rsid w:val="00BD516B"/>
    <w:rsid w:val="00BD6380"/>
    <w:rsid w:val="00BE6281"/>
    <w:rsid w:val="00BF0E27"/>
    <w:rsid w:val="00C01BCF"/>
    <w:rsid w:val="00C020A1"/>
    <w:rsid w:val="00C047E4"/>
    <w:rsid w:val="00C10BA1"/>
    <w:rsid w:val="00C11425"/>
    <w:rsid w:val="00C11CD2"/>
    <w:rsid w:val="00C14301"/>
    <w:rsid w:val="00C26796"/>
    <w:rsid w:val="00C27EF2"/>
    <w:rsid w:val="00C31159"/>
    <w:rsid w:val="00C47E4B"/>
    <w:rsid w:val="00C6128B"/>
    <w:rsid w:val="00C643B7"/>
    <w:rsid w:val="00C72D84"/>
    <w:rsid w:val="00C738DE"/>
    <w:rsid w:val="00C75F90"/>
    <w:rsid w:val="00C801BE"/>
    <w:rsid w:val="00C865A7"/>
    <w:rsid w:val="00C90E98"/>
    <w:rsid w:val="00C93A5E"/>
    <w:rsid w:val="00CA1CC1"/>
    <w:rsid w:val="00CA3F39"/>
    <w:rsid w:val="00CA7416"/>
    <w:rsid w:val="00CA7F0B"/>
    <w:rsid w:val="00CB4158"/>
    <w:rsid w:val="00CC2E10"/>
    <w:rsid w:val="00CC5A1B"/>
    <w:rsid w:val="00CC7EEA"/>
    <w:rsid w:val="00CE050D"/>
    <w:rsid w:val="00CE73C4"/>
    <w:rsid w:val="00CF1F7E"/>
    <w:rsid w:val="00CF5F15"/>
    <w:rsid w:val="00CF7AD4"/>
    <w:rsid w:val="00D06BC5"/>
    <w:rsid w:val="00D11580"/>
    <w:rsid w:val="00D169D9"/>
    <w:rsid w:val="00D204D3"/>
    <w:rsid w:val="00D20D57"/>
    <w:rsid w:val="00D25FBF"/>
    <w:rsid w:val="00D311E8"/>
    <w:rsid w:val="00D35BB9"/>
    <w:rsid w:val="00D42EF6"/>
    <w:rsid w:val="00D47F14"/>
    <w:rsid w:val="00D51233"/>
    <w:rsid w:val="00D548DE"/>
    <w:rsid w:val="00D54D8A"/>
    <w:rsid w:val="00D56E80"/>
    <w:rsid w:val="00D61806"/>
    <w:rsid w:val="00D622F6"/>
    <w:rsid w:val="00D630A7"/>
    <w:rsid w:val="00D65052"/>
    <w:rsid w:val="00D66A05"/>
    <w:rsid w:val="00D711C3"/>
    <w:rsid w:val="00D73781"/>
    <w:rsid w:val="00D75A66"/>
    <w:rsid w:val="00D807C2"/>
    <w:rsid w:val="00D87D73"/>
    <w:rsid w:val="00D95C99"/>
    <w:rsid w:val="00D97BF1"/>
    <w:rsid w:val="00DB61BC"/>
    <w:rsid w:val="00DB62F4"/>
    <w:rsid w:val="00DC369E"/>
    <w:rsid w:val="00DC6FA7"/>
    <w:rsid w:val="00DD0F18"/>
    <w:rsid w:val="00DD1DE0"/>
    <w:rsid w:val="00DD2546"/>
    <w:rsid w:val="00DD672E"/>
    <w:rsid w:val="00DE67D9"/>
    <w:rsid w:val="00DF1550"/>
    <w:rsid w:val="00DF391F"/>
    <w:rsid w:val="00DF5D01"/>
    <w:rsid w:val="00E1070D"/>
    <w:rsid w:val="00E24090"/>
    <w:rsid w:val="00E25AEB"/>
    <w:rsid w:val="00E26280"/>
    <w:rsid w:val="00E263D7"/>
    <w:rsid w:val="00E30778"/>
    <w:rsid w:val="00E40F09"/>
    <w:rsid w:val="00E431D5"/>
    <w:rsid w:val="00E45A0B"/>
    <w:rsid w:val="00E56E78"/>
    <w:rsid w:val="00E61AA8"/>
    <w:rsid w:val="00E6733B"/>
    <w:rsid w:val="00E67D0F"/>
    <w:rsid w:val="00E715AD"/>
    <w:rsid w:val="00E75804"/>
    <w:rsid w:val="00E81CBF"/>
    <w:rsid w:val="00E83609"/>
    <w:rsid w:val="00E916D5"/>
    <w:rsid w:val="00E953B6"/>
    <w:rsid w:val="00E953E3"/>
    <w:rsid w:val="00EA0E98"/>
    <w:rsid w:val="00EA17E6"/>
    <w:rsid w:val="00EA30E2"/>
    <w:rsid w:val="00EA6940"/>
    <w:rsid w:val="00EA6F3D"/>
    <w:rsid w:val="00EA7D11"/>
    <w:rsid w:val="00EB5A5F"/>
    <w:rsid w:val="00EB7B96"/>
    <w:rsid w:val="00EC1917"/>
    <w:rsid w:val="00EC3780"/>
    <w:rsid w:val="00EC40AE"/>
    <w:rsid w:val="00EC697C"/>
    <w:rsid w:val="00ED3A97"/>
    <w:rsid w:val="00ED6D05"/>
    <w:rsid w:val="00EE3D10"/>
    <w:rsid w:val="00EF6A57"/>
    <w:rsid w:val="00EF725B"/>
    <w:rsid w:val="00F12E70"/>
    <w:rsid w:val="00F135E8"/>
    <w:rsid w:val="00F1521C"/>
    <w:rsid w:val="00F211E7"/>
    <w:rsid w:val="00F21962"/>
    <w:rsid w:val="00F25196"/>
    <w:rsid w:val="00F26AD0"/>
    <w:rsid w:val="00F26E85"/>
    <w:rsid w:val="00F41F80"/>
    <w:rsid w:val="00F43511"/>
    <w:rsid w:val="00F462E1"/>
    <w:rsid w:val="00F46347"/>
    <w:rsid w:val="00F63BE9"/>
    <w:rsid w:val="00F64A15"/>
    <w:rsid w:val="00F64E4E"/>
    <w:rsid w:val="00F724FA"/>
    <w:rsid w:val="00F82421"/>
    <w:rsid w:val="00F828D1"/>
    <w:rsid w:val="00F90912"/>
    <w:rsid w:val="00F92E9A"/>
    <w:rsid w:val="00F94240"/>
    <w:rsid w:val="00F94364"/>
    <w:rsid w:val="00F96A8F"/>
    <w:rsid w:val="00FA2412"/>
    <w:rsid w:val="00FB3AAC"/>
    <w:rsid w:val="00FC2BC8"/>
    <w:rsid w:val="00FC41D8"/>
    <w:rsid w:val="00FD1A7A"/>
    <w:rsid w:val="00FD3916"/>
    <w:rsid w:val="00FD7F41"/>
    <w:rsid w:val="00FE04FB"/>
    <w:rsid w:val="00FE087F"/>
    <w:rsid w:val="00FF573B"/>
    <w:rsid w:val="01B23E3A"/>
    <w:rsid w:val="0EEB13BE"/>
    <w:rsid w:val="26707422"/>
    <w:rsid w:val="26A460C4"/>
    <w:rsid w:val="2B1F05D9"/>
    <w:rsid w:val="3B5052E4"/>
    <w:rsid w:val="450A18AC"/>
    <w:rsid w:val="4EC61992"/>
    <w:rsid w:val="4FDF1A6C"/>
    <w:rsid w:val="50DC070E"/>
    <w:rsid w:val="57000D16"/>
    <w:rsid w:val="6F5C515B"/>
    <w:rsid w:val="71FC116E"/>
    <w:rsid w:val="7550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AB64EB"/>
  <w15:docId w15:val="{84A78425-A78C-4694-BE3F-1B7C76F83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semiHidden="1" w:qFormat="1"/>
    <w:lsdException w:name="annotation text" w:semiHidden="1" w:qFormat="1"/>
    <w:lsdException w:name="header" w:qFormat="1"/>
    <w:lsdException w:name="footer" w:qFormat="1"/>
    <w:lsdException w:name="caption" w:semiHidden="1" w:unhideWhenUsed="1" w:qFormat="1"/>
    <w:lsdException w:name="footnote reference" w:semiHidden="1" w:qFormat="1"/>
    <w:lsdException w:name="annotation reference" w:semiHidden="1" w:qFormat="1"/>
    <w:lsdException w:name="page number" w:qFormat="1"/>
    <w:lsdException w:name="Title" w:qFormat="1"/>
    <w:lsdException w:name="Default Paragraph Font" w:semiHidden="1" w:uiPriority="1" w:unhideWhenUsed="1"/>
    <w:lsdException w:name="Body Text" w:qFormat="1"/>
    <w:lsdException w:name="Body Text Indent" w:qFormat="1"/>
    <w:lsdException w:name="Subtitle" w:qFormat="1"/>
    <w:lsdException w:name="Body Text 2" w:qFormat="1"/>
    <w:lsdException w:name="Block Text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annotation subject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rFonts w:ascii="Calibri" w:eastAsia="Calibri" w:hAnsi="Calibri"/>
      <w:sz w:val="28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after="120"/>
      <w:ind w:firstLine="709"/>
      <w:jc w:val="both"/>
      <w:outlineLvl w:val="1"/>
    </w:pPr>
    <w:rPr>
      <w:rFonts w:cs="Arial"/>
      <w:b/>
      <w:bCs/>
      <w:iCs/>
      <w:szCs w:val="28"/>
      <w:lang w:eastAsia="ru-RU"/>
    </w:rPr>
  </w:style>
  <w:style w:type="paragraph" w:styleId="Heading3">
    <w:name w:val="heading 3"/>
    <w:basedOn w:val="Normal"/>
    <w:next w:val="Normal"/>
    <w:link w:val="Heading3Ch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qFormat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qFormat/>
    <w:pPr>
      <w:ind w:left="-57" w:right="-57"/>
    </w:pPr>
  </w:style>
  <w:style w:type="paragraph" w:styleId="BodyText">
    <w:name w:val="Body Text"/>
    <w:basedOn w:val="Normal"/>
    <w:qFormat/>
    <w:pPr>
      <w:jc w:val="both"/>
    </w:pPr>
    <w:rPr>
      <w:lang w:val="en-AU"/>
    </w:rPr>
  </w:style>
  <w:style w:type="paragraph" w:styleId="BodyText2">
    <w:name w:val="Body Text 2"/>
    <w:basedOn w:val="Normal"/>
    <w:link w:val="BodyText2Char"/>
    <w:qFormat/>
    <w:pPr>
      <w:jc w:val="both"/>
    </w:pPr>
  </w:style>
  <w:style w:type="paragraph" w:styleId="BodyTextIndent">
    <w:name w:val="Body Text Indent"/>
    <w:basedOn w:val="Normal"/>
    <w:qFormat/>
    <w:pPr>
      <w:spacing w:before="240"/>
      <w:ind w:firstLine="720"/>
    </w:pPr>
  </w:style>
  <w:style w:type="character" w:styleId="CommentReference">
    <w:name w:val="annotation reference"/>
    <w:semiHidden/>
    <w:qFormat/>
    <w:rPr>
      <w:sz w:val="16"/>
      <w:szCs w:val="16"/>
    </w:rPr>
  </w:style>
  <w:style w:type="paragraph" w:styleId="CommentText">
    <w:name w:val="annotation text"/>
    <w:basedOn w:val="Normal"/>
    <w:semiHidden/>
    <w:qFormat/>
    <w:rPr>
      <w:sz w:val="20"/>
    </w:rPr>
  </w:style>
  <w:style w:type="paragraph" w:styleId="CommentSubject">
    <w:name w:val="annotation subject"/>
    <w:basedOn w:val="CommentText"/>
    <w:next w:val="CommentText"/>
    <w:semiHidden/>
    <w:qFormat/>
    <w:rPr>
      <w:b/>
      <w:bCs/>
    </w:r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</w:pPr>
    <w:rPr>
      <w:rFonts w:ascii="RimTimes" w:hAnsi="RimTimes"/>
      <w:snapToGrid w:val="0"/>
    </w:rPr>
  </w:style>
  <w:style w:type="character" w:styleId="FootnoteReference">
    <w:name w:val="footnote reference"/>
    <w:semiHidden/>
    <w:qFormat/>
    <w:rPr>
      <w:vertAlign w:val="superscript"/>
    </w:rPr>
  </w:style>
  <w:style w:type="paragraph" w:styleId="FootnoteText">
    <w:name w:val="footnote text"/>
    <w:basedOn w:val="Normal"/>
    <w:semiHidden/>
    <w:qFormat/>
    <w:pPr>
      <w:spacing w:before="120" w:line="312" w:lineRule="auto"/>
      <w:jc w:val="both"/>
    </w:pPr>
    <w:rPr>
      <w:sz w:val="20"/>
      <w:lang w:val="en-GB"/>
    </w:rPr>
  </w:style>
  <w:style w:type="paragraph" w:styleId="Header">
    <w:name w:val="header"/>
    <w:basedOn w:val="Normal"/>
    <w:qFormat/>
    <w:pPr>
      <w:tabs>
        <w:tab w:val="center" w:pos="4153"/>
        <w:tab w:val="right" w:pos="8306"/>
      </w:tabs>
    </w:pPr>
  </w:style>
  <w:style w:type="character" w:styleId="Hyperlink">
    <w:name w:val="Hyperlink"/>
    <w:qFormat/>
    <w:rPr>
      <w:color w:val="0000FF"/>
      <w:u w:val="single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eastAsia="Arial Unicode MS"/>
      <w:sz w:val="24"/>
      <w:szCs w:val="24"/>
      <w:lang w:val="en-GB"/>
    </w:rPr>
  </w:style>
  <w:style w:type="character" w:styleId="PageNumber">
    <w:name w:val="page number"/>
    <w:basedOn w:val="DefaultParagraphFont"/>
    <w:qFormat/>
  </w:style>
  <w:style w:type="table" w:styleId="TableGrid">
    <w:name w:val="Table Grid"/>
    <w:basedOn w:val="Table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pPr>
      <w:jc w:val="center"/>
    </w:pPr>
    <w:rPr>
      <w:b/>
    </w:rPr>
  </w:style>
  <w:style w:type="character" w:customStyle="1" w:styleId="UnresolvedMention1">
    <w:name w:val="Unresolved Mention1"/>
    <w:uiPriority w:val="99"/>
    <w:unhideWhenUsed/>
    <w:qFormat/>
    <w:rPr>
      <w:color w:val="605E5C"/>
      <w:shd w:val="clear" w:color="auto" w:fill="E1DFDD"/>
    </w:rPr>
  </w:style>
  <w:style w:type="character" w:customStyle="1" w:styleId="BodyText2Char">
    <w:name w:val="Body Text 2 Char"/>
    <w:link w:val="BodyText2"/>
    <w:qFormat/>
    <w:rPr>
      <w:sz w:val="28"/>
      <w:lang w:eastAsia="en-US"/>
    </w:rPr>
  </w:style>
  <w:style w:type="character" w:customStyle="1" w:styleId="Heading3Char">
    <w:name w:val="Heading 3 Char"/>
    <w:link w:val="Heading3"/>
    <w:qFormat/>
    <w:rPr>
      <w:rFonts w:ascii="Arial" w:hAnsi="Arial" w:cs="Arial"/>
      <w:b/>
      <w:bCs/>
      <w:sz w:val="26"/>
      <w:szCs w:val="26"/>
      <w:lang w:eastAsia="en-US"/>
    </w:rPr>
  </w:style>
  <w:style w:type="paragraph" w:customStyle="1" w:styleId="naisc">
    <w:name w:val="naisc"/>
    <w:basedOn w:val="Normal"/>
    <w:qFormat/>
    <w:pPr>
      <w:spacing w:before="75" w:after="75"/>
      <w:jc w:val="center"/>
    </w:pPr>
    <w:rPr>
      <w:sz w:val="24"/>
      <w:szCs w:val="24"/>
      <w:lang w:eastAsia="lv-LV"/>
    </w:rPr>
  </w:style>
  <w:style w:type="paragraph" w:customStyle="1" w:styleId="StyleHeading11">
    <w:name w:val="Style Heading 1 +1"/>
    <w:basedOn w:val="Heading1"/>
    <w:qFormat/>
    <w:pPr>
      <w:spacing w:before="0" w:after="0"/>
      <w:ind w:left="4140"/>
      <w:jc w:val="right"/>
    </w:pPr>
    <w:rPr>
      <w:rFonts w:ascii="Times New Roman" w:hAnsi="Times New Roman"/>
      <w:kern w:val="0"/>
      <w:sz w:val="28"/>
      <w:lang w:val="en-US"/>
    </w:rPr>
  </w:style>
  <w:style w:type="paragraph" w:customStyle="1" w:styleId="naisf">
    <w:name w:val="naisf"/>
    <w:basedOn w:val="Normal"/>
    <w:qFormat/>
    <w:pPr>
      <w:spacing w:before="100" w:after="100"/>
      <w:jc w:val="both"/>
    </w:pPr>
    <w:rPr>
      <w:sz w:val="24"/>
      <w:lang w:val="en-GB"/>
    </w:rPr>
  </w:style>
  <w:style w:type="paragraph" w:customStyle="1" w:styleId="naisvisr">
    <w:name w:val="naisvisr"/>
    <w:basedOn w:val="Normal"/>
    <w:qFormat/>
    <w:pPr>
      <w:spacing w:before="136" w:after="136"/>
      <w:jc w:val="center"/>
    </w:pPr>
    <w:rPr>
      <w:b/>
      <w:bCs/>
      <w:szCs w:val="28"/>
      <w:lang w:eastAsia="lv-LV"/>
    </w:rPr>
  </w:style>
  <w:style w:type="paragraph" w:customStyle="1" w:styleId="naiskr">
    <w:name w:val="naiskr"/>
    <w:basedOn w:val="Normal"/>
    <w:qFormat/>
    <w:pPr>
      <w:spacing w:before="75" w:after="75"/>
    </w:pPr>
    <w:rPr>
      <w:sz w:val="24"/>
      <w:szCs w:val="24"/>
      <w:lang w:eastAsia="lv-LV"/>
    </w:rPr>
  </w:style>
  <w:style w:type="paragraph" w:customStyle="1" w:styleId="RakstzRakstzRakstzRakstz">
    <w:name w:val="Rakstz. Rakstz. Rakstz. Rakstz."/>
    <w:basedOn w:val="Normal"/>
    <w:qFormat/>
    <w:pPr>
      <w:spacing w:before="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4625</Words>
  <Characters>2637</Characters>
  <Application>Microsoft Office Word</Application>
  <DocSecurity>0</DocSecurity>
  <Lines>21</Lines>
  <Paragraphs>14</Paragraphs>
  <ScaleCrop>false</ScaleCrop>
  <Company>Satiksmes ministrija</Company>
  <LinksUpToDate>false</LinksUpToDate>
  <CharactersWithSpaces>7248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Likumprojekta
„Par Kopējās aviācijas telpas nolīgumu starp Eiropas Savienību un tās dalībvalstīm, no vienas puses, un Armēnijas Republiku, no otras puses”
sākotnējās ietekmes novērtējuma ziņojums (anotācija)</dc:title>
  <dc:subject>Anotācija</dc:subject>
  <dc:creator>I.Boļšija</dc:creator>
  <dc:description>tālr. 67028256
ilze.bolsija@sam.gov.lv</dc:description>
  <cp:lastModifiedBy>Gvido Dzenis</cp:lastModifiedBy>
  <cp:revision>22</cp:revision>
  <cp:lastPrinted>2019-01-31T07:53:00Z</cp:lastPrinted>
  <dcterms:created xsi:type="dcterms:W3CDTF">2021-07-26T11:43:00Z</dcterms:created>
  <dcterms:modified xsi:type="dcterms:W3CDTF">2022-01-25T07:32:00Z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KSOProductBuildVer">
    <vt:lpwstr>1033-11.2.0.10382</vt:lpwstr>
  </property>
  <property fmtid="{D5CDD505-2E9C-101B-9397-08002B2CF9AE}" pid="4" name="ICV">
    <vt:lpwstr>7C93772C0FEF4E438D7C47609C0655F2</vt:lpwstr>
  </property>
</Properties>
</file>