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03F1" w14:textId="77777777" w:rsidR="00B70938" w:rsidRPr="001B2681" w:rsidRDefault="00B70938" w:rsidP="00D04199">
      <w:pPr>
        <w:pStyle w:val="BodyText"/>
        <w:jc w:val="right"/>
        <w:rPr>
          <w:bCs/>
          <w:sz w:val="28"/>
          <w:szCs w:val="28"/>
        </w:rPr>
      </w:pPr>
    </w:p>
    <w:p w14:paraId="77530A44" w14:textId="77777777" w:rsidR="00E90DBC" w:rsidRPr="001B2681" w:rsidRDefault="00E90DBC" w:rsidP="00E90DBC">
      <w:pPr>
        <w:ind w:right="140"/>
        <w:jc w:val="right"/>
        <w:rPr>
          <w:sz w:val="28"/>
        </w:rPr>
      </w:pPr>
    </w:p>
    <w:tbl>
      <w:tblPr>
        <w:tblW w:w="10028" w:type="dxa"/>
        <w:tblLayout w:type="fixed"/>
        <w:tblLook w:val="0000" w:firstRow="0" w:lastRow="0" w:firstColumn="0" w:lastColumn="0" w:noHBand="0" w:noVBand="0"/>
      </w:tblPr>
      <w:tblGrid>
        <w:gridCol w:w="1242"/>
        <w:gridCol w:w="100"/>
        <w:gridCol w:w="120"/>
        <w:gridCol w:w="240"/>
        <w:gridCol w:w="2520"/>
        <w:gridCol w:w="740"/>
        <w:gridCol w:w="687"/>
        <w:gridCol w:w="375"/>
        <w:gridCol w:w="1185"/>
        <w:gridCol w:w="2819"/>
      </w:tblGrid>
      <w:tr w:rsidR="000815CD" w:rsidRPr="001B2681" w14:paraId="751DA7EE" w14:textId="77777777" w:rsidTr="007A7FD8">
        <w:tc>
          <w:tcPr>
            <w:tcW w:w="1462" w:type="dxa"/>
            <w:gridSpan w:val="3"/>
            <w:shd w:val="clear" w:color="auto" w:fill="auto"/>
          </w:tcPr>
          <w:p w14:paraId="47BDCB1D" w14:textId="77777777" w:rsidR="000815CD" w:rsidRPr="001B2681" w:rsidRDefault="000815CD" w:rsidP="005A5B91">
            <w:r w:rsidRPr="001B2681">
              <w:t xml:space="preserve">Atbildīgais </w:t>
            </w:r>
          </w:p>
        </w:tc>
        <w:tc>
          <w:tcPr>
            <w:tcW w:w="2760" w:type="dxa"/>
            <w:gridSpan w:val="2"/>
            <w:tcBorders>
              <w:bottom w:val="single" w:sz="4" w:space="0" w:color="auto"/>
            </w:tcBorders>
            <w:shd w:val="clear" w:color="auto" w:fill="auto"/>
          </w:tcPr>
          <w:p w14:paraId="5725ED7A" w14:textId="77777777" w:rsidR="000815CD" w:rsidRPr="001B2681" w:rsidRDefault="00E21BE3" w:rsidP="001A0EFA">
            <w:pPr>
              <w:ind w:right="140"/>
            </w:pPr>
            <w:r w:rsidRPr="001B2681">
              <w:t>M</w:t>
            </w:r>
            <w:r w:rsidR="00167A00" w:rsidRPr="001B2681">
              <w:t>inistru prezidents</w:t>
            </w:r>
          </w:p>
        </w:tc>
        <w:tc>
          <w:tcPr>
            <w:tcW w:w="1427" w:type="dxa"/>
            <w:gridSpan w:val="2"/>
            <w:shd w:val="clear" w:color="auto" w:fill="auto"/>
          </w:tcPr>
          <w:p w14:paraId="65144845" w14:textId="77777777" w:rsidR="000815CD" w:rsidRPr="001B2681" w:rsidRDefault="000815CD" w:rsidP="005A5B91">
            <w:pPr>
              <w:pStyle w:val="Header"/>
              <w:tabs>
                <w:tab w:val="clear" w:pos="4153"/>
                <w:tab w:val="clear" w:pos="8306"/>
              </w:tabs>
              <w:ind w:right="140"/>
            </w:pPr>
            <w:r w:rsidRPr="001B2681">
              <w:t xml:space="preserve"> </w:t>
            </w:r>
          </w:p>
        </w:tc>
        <w:tc>
          <w:tcPr>
            <w:tcW w:w="4379" w:type="dxa"/>
            <w:gridSpan w:val="3"/>
            <w:tcBorders>
              <w:bottom w:val="single" w:sz="4" w:space="0" w:color="auto"/>
            </w:tcBorders>
            <w:shd w:val="clear" w:color="auto" w:fill="auto"/>
          </w:tcPr>
          <w:p w14:paraId="56256EEF" w14:textId="45F22EEE" w:rsidR="000815CD" w:rsidRPr="001B2681" w:rsidRDefault="00167A00" w:rsidP="0021086F">
            <w:pPr>
              <w:pStyle w:val="Heading8"/>
              <w:ind w:right="140"/>
              <w:rPr>
                <w:b w:val="0"/>
                <w:bCs w:val="0"/>
                <w:highlight w:val="yellow"/>
              </w:rPr>
            </w:pPr>
            <w:r w:rsidRPr="001B2681">
              <w:rPr>
                <w:b w:val="0"/>
                <w:bCs w:val="0"/>
              </w:rPr>
              <w:t>Krišjānis Kariņš</w:t>
            </w:r>
          </w:p>
        </w:tc>
      </w:tr>
      <w:tr w:rsidR="000815CD" w:rsidRPr="001B2681" w14:paraId="5B5E3483" w14:textId="77777777" w:rsidTr="005A5B91">
        <w:tc>
          <w:tcPr>
            <w:tcW w:w="1702" w:type="dxa"/>
            <w:gridSpan w:val="4"/>
          </w:tcPr>
          <w:p w14:paraId="0DC03EE3" w14:textId="77777777" w:rsidR="000815CD" w:rsidRPr="001B2681" w:rsidRDefault="000815CD" w:rsidP="005A5B91">
            <w:pPr>
              <w:ind w:right="140"/>
            </w:pPr>
          </w:p>
        </w:tc>
        <w:tc>
          <w:tcPr>
            <w:tcW w:w="2520" w:type="dxa"/>
            <w:tcBorders>
              <w:top w:val="single" w:sz="4" w:space="0" w:color="auto"/>
            </w:tcBorders>
          </w:tcPr>
          <w:p w14:paraId="233953D2" w14:textId="77777777" w:rsidR="000815CD" w:rsidRPr="001B2681" w:rsidRDefault="000815CD" w:rsidP="005A5B91">
            <w:pPr>
              <w:ind w:right="140"/>
            </w:pPr>
          </w:p>
        </w:tc>
        <w:tc>
          <w:tcPr>
            <w:tcW w:w="1802" w:type="dxa"/>
            <w:gridSpan w:val="3"/>
          </w:tcPr>
          <w:p w14:paraId="69517275" w14:textId="77777777" w:rsidR="000815CD" w:rsidRPr="001B2681" w:rsidRDefault="000815CD" w:rsidP="005A5B91">
            <w:pPr>
              <w:ind w:right="140"/>
              <w:jc w:val="center"/>
            </w:pPr>
          </w:p>
        </w:tc>
        <w:tc>
          <w:tcPr>
            <w:tcW w:w="4004" w:type="dxa"/>
            <w:gridSpan w:val="2"/>
            <w:tcBorders>
              <w:top w:val="single" w:sz="4" w:space="0" w:color="auto"/>
            </w:tcBorders>
          </w:tcPr>
          <w:p w14:paraId="74A0E42B" w14:textId="77777777" w:rsidR="000815CD" w:rsidRPr="001B2681" w:rsidRDefault="000815CD" w:rsidP="005A5B91">
            <w:pPr>
              <w:ind w:right="140"/>
              <w:jc w:val="center"/>
              <w:rPr>
                <w:sz w:val="20"/>
              </w:rPr>
            </w:pPr>
            <w:r w:rsidRPr="001B2681">
              <w:rPr>
                <w:sz w:val="20"/>
              </w:rPr>
              <w:t>(vārds, uzvārds)</w:t>
            </w:r>
          </w:p>
        </w:tc>
      </w:tr>
      <w:tr w:rsidR="000815CD" w:rsidRPr="001B2681" w14:paraId="3C9E11E2" w14:textId="77777777" w:rsidTr="005A5B91">
        <w:trPr>
          <w:gridAfter w:val="4"/>
          <w:wAfter w:w="5066" w:type="dxa"/>
          <w:cantSplit/>
        </w:trPr>
        <w:tc>
          <w:tcPr>
            <w:tcW w:w="1242" w:type="dxa"/>
          </w:tcPr>
          <w:p w14:paraId="48117F33" w14:textId="77777777" w:rsidR="000815CD" w:rsidRPr="001B2681" w:rsidRDefault="000815CD" w:rsidP="005A5B91">
            <w:pPr>
              <w:pStyle w:val="Heading3"/>
              <w:ind w:right="140"/>
              <w:rPr>
                <w:sz w:val="24"/>
              </w:rPr>
            </w:pPr>
            <w:r w:rsidRPr="001B2681">
              <w:rPr>
                <w:sz w:val="24"/>
              </w:rPr>
              <w:t>Datums</w:t>
            </w:r>
          </w:p>
        </w:tc>
        <w:tc>
          <w:tcPr>
            <w:tcW w:w="3720" w:type="dxa"/>
            <w:gridSpan w:val="5"/>
            <w:tcBorders>
              <w:bottom w:val="single" w:sz="4" w:space="0" w:color="auto"/>
            </w:tcBorders>
          </w:tcPr>
          <w:p w14:paraId="624999CC" w14:textId="4B92DC3E" w:rsidR="000815CD" w:rsidRPr="001B2681" w:rsidRDefault="00974B56" w:rsidP="009F5306">
            <w:pPr>
              <w:ind w:right="140"/>
              <w:jc w:val="center"/>
            </w:pPr>
            <w:r w:rsidRPr="001B2681">
              <w:t>16</w:t>
            </w:r>
            <w:r w:rsidR="00403C02" w:rsidRPr="001B2681">
              <w:t>.</w:t>
            </w:r>
            <w:r w:rsidRPr="001B2681">
              <w:t>05</w:t>
            </w:r>
            <w:r w:rsidR="00403C02" w:rsidRPr="001B2681">
              <w:t>.</w:t>
            </w:r>
            <w:r w:rsidR="00167A00" w:rsidRPr="001B2681">
              <w:t>20</w:t>
            </w:r>
            <w:r w:rsidRPr="001B2681">
              <w:t>23</w:t>
            </w:r>
            <w:r w:rsidR="000815CD" w:rsidRPr="001B2681">
              <w:t>.</w:t>
            </w:r>
          </w:p>
        </w:tc>
      </w:tr>
      <w:tr w:rsidR="000815CD" w:rsidRPr="001B2681" w14:paraId="6992FB7A" w14:textId="77777777" w:rsidTr="005A5B91">
        <w:tc>
          <w:tcPr>
            <w:tcW w:w="1342" w:type="dxa"/>
            <w:gridSpan w:val="2"/>
          </w:tcPr>
          <w:p w14:paraId="1720DEB9" w14:textId="77777777" w:rsidR="000815CD" w:rsidRPr="001B2681" w:rsidRDefault="000815CD" w:rsidP="005A5B91">
            <w:pPr>
              <w:pStyle w:val="Header"/>
              <w:tabs>
                <w:tab w:val="clear" w:pos="4153"/>
                <w:tab w:val="clear" w:pos="8306"/>
              </w:tabs>
              <w:ind w:right="140"/>
            </w:pPr>
            <w:r w:rsidRPr="001B2681">
              <w:t>Autors</w:t>
            </w:r>
          </w:p>
        </w:tc>
        <w:tc>
          <w:tcPr>
            <w:tcW w:w="5867" w:type="dxa"/>
            <w:gridSpan w:val="7"/>
            <w:tcBorders>
              <w:bottom w:val="single" w:sz="4" w:space="0" w:color="auto"/>
            </w:tcBorders>
          </w:tcPr>
          <w:p w14:paraId="630D2DF4" w14:textId="4163707C" w:rsidR="000815CD" w:rsidRPr="001B2681" w:rsidRDefault="000824C4" w:rsidP="007A7FD8">
            <w:pPr>
              <w:pStyle w:val="Heading8"/>
              <w:ind w:right="140"/>
              <w:jc w:val="left"/>
              <w:rPr>
                <w:b w:val="0"/>
                <w:bCs w:val="0"/>
              </w:rPr>
            </w:pPr>
            <w:r w:rsidRPr="001B2681">
              <w:rPr>
                <w:b w:val="0"/>
                <w:bCs w:val="0"/>
              </w:rPr>
              <w:t>Valsts kanceleja</w:t>
            </w:r>
          </w:p>
        </w:tc>
        <w:tc>
          <w:tcPr>
            <w:tcW w:w="2819" w:type="dxa"/>
          </w:tcPr>
          <w:p w14:paraId="0BA8E62D" w14:textId="77777777" w:rsidR="000815CD" w:rsidRPr="001B2681" w:rsidRDefault="000815CD" w:rsidP="005A5B91">
            <w:pPr>
              <w:pStyle w:val="Header"/>
              <w:tabs>
                <w:tab w:val="clear" w:pos="4153"/>
                <w:tab w:val="clear" w:pos="8306"/>
              </w:tabs>
              <w:ind w:right="140"/>
            </w:pPr>
          </w:p>
        </w:tc>
      </w:tr>
    </w:tbl>
    <w:p w14:paraId="46C65AD3" w14:textId="77777777" w:rsidR="00E90DBC" w:rsidRPr="001B2681" w:rsidRDefault="00E90DBC" w:rsidP="00E90DBC">
      <w:pPr>
        <w:ind w:right="140"/>
        <w:rPr>
          <w:sz w:val="16"/>
        </w:rPr>
      </w:pPr>
    </w:p>
    <w:tbl>
      <w:tblPr>
        <w:tblW w:w="0" w:type="auto"/>
        <w:tblLook w:val="0000" w:firstRow="0" w:lastRow="0" w:firstColumn="0" w:lastColumn="0" w:noHBand="0" w:noVBand="0"/>
      </w:tblPr>
      <w:tblGrid>
        <w:gridCol w:w="1991"/>
        <w:gridCol w:w="2105"/>
        <w:gridCol w:w="4975"/>
      </w:tblGrid>
      <w:tr w:rsidR="00E90DBC" w:rsidRPr="001B2681" w14:paraId="12E4192D" w14:textId="77777777" w:rsidTr="00E21BE3">
        <w:trPr>
          <w:cantSplit/>
          <w:trHeight w:val="764"/>
        </w:trPr>
        <w:tc>
          <w:tcPr>
            <w:tcW w:w="4188" w:type="dxa"/>
            <w:gridSpan w:val="2"/>
          </w:tcPr>
          <w:p w14:paraId="429732E2" w14:textId="77777777" w:rsidR="00E90DBC" w:rsidRPr="001B2681" w:rsidRDefault="00E90DBC" w:rsidP="005A5B91">
            <w:pPr>
              <w:pStyle w:val="Header"/>
              <w:ind w:right="140"/>
            </w:pPr>
            <w:r w:rsidRPr="001B2681">
              <w:t>Sagatavotājs:</w:t>
            </w:r>
          </w:p>
          <w:p w14:paraId="3D87E6F6" w14:textId="77777777" w:rsidR="00E90DBC" w:rsidRPr="001B2681" w:rsidRDefault="00E90DBC" w:rsidP="005A5B91">
            <w:pPr>
              <w:pStyle w:val="Header"/>
              <w:ind w:right="140"/>
            </w:pPr>
          </w:p>
          <w:p w14:paraId="21B4438F" w14:textId="77777777" w:rsidR="00D04199" w:rsidRPr="001B2681" w:rsidRDefault="00D04199" w:rsidP="005A5B91">
            <w:pPr>
              <w:pStyle w:val="Header"/>
              <w:ind w:right="140"/>
            </w:pPr>
          </w:p>
          <w:p w14:paraId="2043BC7D" w14:textId="77777777" w:rsidR="000824C4" w:rsidRPr="001B2681" w:rsidRDefault="000824C4" w:rsidP="005A5B91">
            <w:pPr>
              <w:pStyle w:val="Header"/>
              <w:ind w:right="140"/>
            </w:pPr>
          </w:p>
          <w:p w14:paraId="3E63800C" w14:textId="77777777" w:rsidR="000824C4" w:rsidRPr="001B2681" w:rsidRDefault="000824C4" w:rsidP="005A5B91">
            <w:pPr>
              <w:pStyle w:val="Header"/>
              <w:ind w:right="140"/>
            </w:pPr>
          </w:p>
          <w:p w14:paraId="1B9096C6" w14:textId="2A331DE0" w:rsidR="00E90DBC" w:rsidRPr="001B2681" w:rsidRDefault="000824C4" w:rsidP="005A5B91">
            <w:pPr>
              <w:pStyle w:val="Header"/>
              <w:ind w:right="140"/>
            </w:pPr>
            <w:r w:rsidRPr="001B2681">
              <w:t>Eiropas Savienības (ES) lietu koordinators</w:t>
            </w:r>
          </w:p>
        </w:tc>
        <w:tc>
          <w:tcPr>
            <w:tcW w:w="5099" w:type="dxa"/>
            <w:vMerge w:val="restart"/>
          </w:tcPr>
          <w:p w14:paraId="3D9299D8" w14:textId="77777777" w:rsidR="00CC7257" w:rsidRPr="001B2681" w:rsidRDefault="00CC7257" w:rsidP="00CC7257">
            <w:pPr>
              <w:pStyle w:val="Header"/>
              <w:ind w:right="140"/>
            </w:pPr>
            <w:r w:rsidRPr="001B2681">
              <w:t>Pārresoru koordinācijas departamenta</w:t>
            </w:r>
          </w:p>
          <w:p w14:paraId="7796BC83" w14:textId="77777777" w:rsidR="00AC0F43" w:rsidRPr="001B2681" w:rsidRDefault="00E90DBC" w:rsidP="00E21BE3">
            <w:pPr>
              <w:pStyle w:val="Header"/>
              <w:ind w:right="140"/>
            </w:pPr>
            <w:r w:rsidRPr="001B2681">
              <w:t xml:space="preserve">Attīstības </w:t>
            </w:r>
            <w:r w:rsidR="00FB3EA6" w:rsidRPr="001B2681">
              <w:t xml:space="preserve">plānošanas </w:t>
            </w:r>
            <w:r w:rsidR="008D5DBA" w:rsidRPr="001B2681">
              <w:t xml:space="preserve">nodaļas </w:t>
            </w:r>
            <w:r w:rsidR="00FB3EA6" w:rsidRPr="001B2681">
              <w:t>konsultante</w:t>
            </w:r>
            <w:r w:rsidR="00CA70E6" w:rsidRPr="001B2681">
              <w:t xml:space="preserve"> </w:t>
            </w:r>
          </w:p>
          <w:p w14:paraId="3E157D1F" w14:textId="3D1678EB" w:rsidR="0010492C" w:rsidRPr="001B2681" w:rsidRDefault="00FB3EA6" w:rsidP="00E21BE3">
            <w:pPr>
              <w:pStyle w:val="Header"/>
              <w:ind w:right="140"/>
              <w:rPr>
                <w:b/>
                <w:bCs/>
              </w:rPr>
            </w:pPr>
            <w:r w:rsidRPr="001B2681">
              <w:rPr>
                <w:b/>
                <w:bCs/>
              </w:rPr>
              <w:t>Māra Sīmane</w:t>
            </w:r>
          </w:p>
          <w:p w14:paraId="01BE819A" w14:textId="77777777" w:rsidR="00CC7257" w:rsidRPr="001B2681" w:rsidRDefault="00CC7257" w:rsidP="00E21BE3">
            <w:pPr>
              <w:pStyle w:val="Header"/>
              <w:ind w:right="140"/>
            </w:pPr>
          </w:p>
          <w:p w14:paraId="3CBB6C83" w14:textId="596DF4B0" w:rsidR="000824C4" w:rsidRPr="001B2681" w:rsidRDefault="000824C4" w:rsidP="00E21BE3">
            <w:pPr>
              <w:pStyle w:val="Header"/>
              <w:ind w:right="140"/>
            </w:pPr>
          </w:p>
          <w:p w14:paraId="048CD48C" w14:textId="6D4B2C7E" w:rsidR="000824C4" w:rsidRPr="001B2681" w:rsidRDefault="000824C4" w:rsidP="000824C4">
            <w:pPr>
              <w:pStyle w:val="Header"/>
              <w:ind w:right="140"/>
            </w:pPr>
            <w:r w:rsidRPr="001B2681">
              <w:t>Pārresoru koordinācijas departament</w:t>
            </w:r>
            <w:r w:rsidR="00CC7257" w:rsidRPr="001B2681">
              <w:t>a</w:t>
            </w:r>
          </w:p>
          <w:p w14:paraId="29C29EC8" w14:textId="77777777" w:rsidR="000824C4" w:rsidRPr="001B2681" w:rsidRDefault="000824C4" w:rsidP="000824C4">
            <w:pPr>
              <w:pStyle w:val="Header"/>
              <w:ind w:right="140"/>
            </w:pPr>
            <w:r w:rsidRPr="001B2681">
              <w:t>Attīstības uzraudzības un novērtēšanas nodaļas</w:t>
            </w:r>
          </w:p>
          <w:p w14:paraId="18DBC435" w14:textId="408DC725" w:rsidR="00CC7257" w:rsidRPr="001B2681" w:rsidRDefault="006B7231" w:rsidP="000824C4">
            <w:pPr>
              <w:pStyle w:val="Header"/>
              <w:ind w:right="140"/>
            </w:pPr>
            <w:r>
              <w:t>k</w:t>
            </w:r>
            <w:r w:rsidR="000824C4" w:rsidRPr="001B2681">
              <w:t>onsultante</w:t>
            </w:r>
            <w:r w:rsidR="00CC7257" w:rsidRPr="001B2681">
              <w:t xml:space="preserve"> </w:t>
            </w:r>
            <w:r w:rsidR="00CC7257" w:rsidRPr="001B2681">
              <w:rPr>
                <w:b/>
                <w:bCs/>
              </w:rPr>
              <w:t>Sanita Kalnača</w:t>
            </w:r>
          </w:p>
          <w:p w14:paraId="14F4EAE5" w14:textId="7D3EA4C5" w:rsidR="000824C4" w:rsidRPr="001B2681" w:rsidRDefault="000824C4" w:rsidP="00E21BE3">
            <w:pPr>
              <w:pStyle w:val="Header"/>
              <w:ind w:right="140"/>
            </w:pPr>
          </w:p>
        </w:tc>
      </w:tr>
      <w:tr w:rsidR="00E90DBC" w:rsidRPr="001B2681" w14:paraId="633C5972" w14:textId="77777777" w:rsidTr="005A5B91">
        <w:trPr>
          <w:cantSplit/>
          <w:trHeight w:val="375"/>
        </w:trPr>
        <w:tc>
          <w:tcPr>
            <w:tcW w:w="2028" w:type="dxa"/>
          </w:tcPr>
          <w:p w14:paraId="53A69FD9" w14:textId="77777777" w:rsidR="00E90DBC" w:rsidRPr="001B2681" w:rsidRDefault="00E90DBC" w:rsidP="005A5B91">
            <w:pPr>
              <w:pStyle w:val="Header"/>
              <w:ind w:right="140"/>
            </w:pPr>
          </w:p>
        </w:tc>
        <w:tc>
          <w:tcPr>
            <w:tcW w:w="2160" w:type="dxa"/>
            <w:tcBorders>
              <w:bottom w:val="single" w:sz="4" w:space="0" w:color="auto"/>
            </w:tcBorders>
          </w:tcPr>
          <w:p w14:paraId="3A4F3321" w14:textId="77777777" w:rsidR="00E90DBC" w:rsidRPr="001B2681" w:rsidRDefault="00E90DBC" w:rsidP="005A5B91">
            <w:pPr>
              <w:pStyle w:val="Header"/>
              <w:ind w:right="140"/>
            </w:pPr>
          </w:p>
        </w:tc>
        <w:tc>
          <w:tcPr>
            <w:tcW w:w="5099" w:type="dxa"/>
            <w:vMerge/>
            <w:tcBorders>
              <w:bottom w:val="single" w:sz="4" w:space="0" w:color="auto"/>
            </w:tcBorders>
          </w:tcPr>
          <w:p w14:paraId="0B695707" w14:textId="77777777" w:rsidR="00E90DBC" w:rsidRPr="001B2681" w:rsidRDefault="00E90DBC" w:rsidP="005A5B91">
            <w:pPr>
              <w:pStyle w:val="Header"/>
              <w:ind w:right="140"/>
              <w:rPr>
                <w:sz w:val="28"/>
              </w:rPr>
            </w:pPr>
          </w:p>
        </w:tc>
      </w:tr>
      <w:tr w:rsidR="00E90DBC" w:rsidRPr="001B2681" w14:paraId="69535670" w14:textId="77777777" w:rsidTr="005E449D">
        <w:trPr>
          <w:cantSplit/>
        </w:trPr>
        <w:tc>
          <w:tcPr>
            <w:tcW w:w="2028" w:type="dxa"/>
          </w:tcPr>
          <w:p w14:paraId="1D404335" w14:textId="77777777" w:rsidR="00E90DBC" w:rsidRPr="001B2681" w:rsidRDefault="00E90DBC" w:rsidP="005A5B91">
            <w:pPr>
              <w:ind w:right="140"/>
              <w:rPr>
                <w:sz w:val="28"/>
              </w:rPr>
            </w:pPr>
          </w:p>
        </w:tc>
        <w:tc>
          <w:tcPr>
            <w:tcW w:w="7259" w:type="dxa"/>
            <w:gridSpan w:val="2"/>
            <w:tcBorders>
              <w:top w:val="single" w:sz="4" w:space="0" w:color="auto"/>
              <w:bottom w:val="single" w:sz="4" w:space="0" w:color="auto"/>
            </w:tcBorders>
          </w:tcPr>
          <w:p w14:paraId="455F0518" w14:textId="77777777" w:rsidR="00E90DBC" w:rsidRPr="001B2681" w:rsidRDefault="00E90DBC" w:rsidP="005A5B91">
            <w:pPr>
              <w:ind w:right="140"/>
              <w:jc w:val="center"/>
              <w:rPr>
                <w:sz w:val="20"/>
              </w:rPr>
            </w:pPr>
            <w:r w:rsidRPr="001B2681">
              <w:rPr>
                <w:sz w:val="20"/>
              </w:rPr>
              <w:t>(amats, vārds, uzvārds)</w:t>
            </w:r>
          </w:p>
        </w:tc>
      </w:tr>
      <w:tr w:rsidR="005E449D" w:rsidRPr="001B2681" w14:paraId="414A66CB" w14:textId="77777777" w:rsidTr="005A5B91">
        <w:trPr>
          <w:cantSplit/>
        </w:trPr>
        <w:tc>
          <w:tcPr>
            <w:tcW w:w="2028" w:type="dxa"/>
          </w:tcPr>
          <w:p w14:paraId="31896AE3" w14:textId="77777777" w:rsidR="005E449D" w:rsidRPr="001B2681" w:rsidRDefault="005E449D" w:rsidP="005A5B91">
            <w:pPr>
              <w:ind w:right="140"/>
              <w:rPr>
                <w:sz w:val="28"/>
              </w:rPr>
            </w:pPr>
          </w:p>
          <w:p w14:paraId="1BA0A839" w14:textId="5E565861" w:rsidR="005E449D" w:rsidRPr="001B2681" w:rsidRDefault="005E449D" w:rsidP="005A5B91">
            <w:pPr>
              <w:ind w:right="140"/>
              <w:rPr>
                <w:sz w:val="28"/>
              </w:rPr>
            </w:pPr>
          </w:p>
        </w:tc>
        <w:tc>
          <w:tcPr>
            <w:tcW w:w="7259" w:type="dxa"/>
            <w:gridSpan w:val="2"/>
            <w:tcBorders>
              <w:top w:val="single" w:sz="4" w:space="0" w:color="auto"/>
            </w:tcBorders>
          </w:tcPr>
          <w:p w14:paraId="7D625B02" w14:textId="714C9996" w:rsidR="005E449D" w:rsidRPr="001B2681" w:rsidRDefault="005E449D" w:rsidP="005A5B91">
            <w:pPr>
              <w:ind w:right="140"/>
              <w:jc w:val="center"/>
              <w:rPr>
                <w:sz w:val="20"/>
              </w:rPr>
            </w:pPr>
          </w:p>
        </w:tc>
      </w:tr>
    </w:tbl>
    <w:p w14:paraId="3D27F608" w14:textId="77777777" w:rsidR="00E90DBC" w:rsidRPr="001B2681" w:rsidRDefault="00E90DBC" w:rsidP="00E90DBC">
      <w:pPr>
        <w:pStyle w:val="Balonteksts"/>
        <w:ind w:right="140"/>
        <w:rPr>
          <w:rFonts w:ascii="Times New Roman" w:hAnsi="Times New Roman" w:cs="Times New Roman"/>
          <w:szCs w:val="24"/>
        </w:rPr>
      </w:pPr>
    </w:p>
    <w:p w14:paraId="41166799" w14:textId="77777777" w:rsidR="002955C6" w:rsidRPr="001B2681" w:rsidRDefault="002955C6" w:rsidP="00E90DBC">
      <w:pPr>
        <w:pStyle w:val="Balonteksts"/>
        <w:ind w:right="140"/>
        <w:rPr>
          <w:rFonts w:ascii="Times New Roman" w:hAnsi="Times New Roman" w:cs="Times New Roman"/>
          <w:szCs w:val="24"/>
        </w:rPr>
      </w:pPr>
    </w:p>
    <w:tbl>
      <w:tblPr>
        <w:tblW w:w="0" w:type="auto"/>
        <w:tblLook w:val="0000" w:firstRow="0" w:lastRow="0" w:firstColumn="0" w:lastColumn="0" w:noHBand="0" w:noVBand="0"/>
      </w:tblPr>
      <w:tblGrid>
        <w:gridCol w:w="1754"/>
        <w:gridCol w:w="7317"/>
      </w:tblGrid>
      <w:tr w:rsidR="00D04199" w:rsidRPr="001B2681" w14:paraId="03EA60D2" w14:textId="77777777" w:rsidTr="0027779A">
        <w:tc>
          <w:tcPr>
            <w:tcW w:w="1754" w:type="dxa"/>
          </w:tcPr>
          <w:p w14:paraId="1391387E" w14:textId="77777777" w:rsidR="00D04199" w:rsidRPr="001B2681" w:rsidRDefault="00D04199" w:rsidP="005A5B91">
            <w:pPr>
              <w:pStyle w:val="Balonteksts"/>
              <w:rPr>
                <w:rFonts w:ascii="Times New Roman" w:hAnsi="Times New Roman" w:cs="Times New Roman"/>
                <w:sz w:val="24"/>
                <w:szCs w:val="24"/>
              </w:rPr>
            </w:pPr>
            <w:r w:rsidRPr="001B2681">
              <w:rPr>
                <w:rFonts w:ascii="Times New Roman" w:hAnsi="Times New Roman" w:cs="Times New Roman"/>
                <w:sz w:val="24"/>
              </w:rPr>
              <w:t>E-pasta adrese</w:t>
            </w:r>
          </w:p>
        </w:tc>
        <w:tc>
          <w:tcPr>
            <w:tcW w:w="7317" w:type="dxa"/>
            <w:tcBorders>
              <w:bottom w:val="single" w:sz="4" w:space="0" w:color="auto"/>
            </w:tcBorders>
          </w:tcPr>
          <w:p w14:paraId="4531006E" w14:textId="2B270349" w:rsidR="00D04199" w:rsidRPr="001B2681" w:rsidRDefault="00000000" w:rsidP="00FB3EA6">
            <w:hyperlink r:id="rId11" w:history="1">
              <w:r w:rsidR="00CC7257" w:rsidRPr="001B2681">
                <w:rPr>
                  <w:rStyle w:val="Hyperlink"/>
                </w:rPr>
                <w:t>mara.simane@mk.gov.lv</w:t>
              </w:r>
            </w:hyperlink>
            <w:r w:rsidR="00D04199" w:rsidRPr="001B2681">
              <w:t xml:space="preserve">; </w:t>
            </w:r>
            <w:r w:rsidR="00CC7257" w:rsidRPr="001B2681">
              <w:t>sanita.kalnaca@mk.gov.lv</w:t>
            </w:r>
            <w:r w:rsidR="00F521C2">
              <w:t xml:space="preserve">; </w:t>
            </w:r>
            <w:hyperlink r:id="rId12" w:history="1">
              <w:r w:rsidR="00F521C2" w:rsidRPr="001B2681">
                <w:rPr>
                  <w:rStyle w:val="Hyperlink"/>
                </w:rPr>
                <w:t>vladislavs.vesperis@mk.gov.lv</w:t>
              </w:r>
            </w:hyperlink>
            <w:r w:rsidR="00F521C2" w:rsidRPr="001B2681">
              <w:t>;</w:t>
            </w:r>
          </w:p>
        </w:tc>
      </w:tr>
      <w:tr w:rsidR="00D04199" w:rsidRPr="001B2681" w14:paraId="35921E69" w14:textId="77777777" w:rsidTr="0027779A">
        <w:tc>
          <w:tcPr>
            <w:tcW w:w="1754" w:type="dxa"/>
          </w:tcPr>
          <w:p w14:paraId="5190F822" w14:textId="77777777" w:rsidR="00D04199" w:rsidRPr="001B2681" w:rsidRDefault="00D04199" w:rsidP="005A5B91">
            <w:pPr>
              <w:pStyle w:val="Balonteksts"/>
              <w:rPr>
                <w:rFonts w:ascii="Times New Roman" w:hAnsi="Times New Roman" w:cs="Times New Roman"/>
                <w:sz w:val="24"/>
                <w:szCs w:val="24"/>
              </w:rPr>
            </w:pPr>
            <w:r w:rsidRPr="001B2681">
              <w:rPr>
                <w:rFonts w:ascii="Times New Roman" w:hAnsi="Times New Roman" w:cs="Times New Roman"/>
                <w:sz w:val="24"/>
              </w:rPr>
              <w:t>Tālruņa numurs</w:t>
            </w:r>
          </w:p>
        </w:tc>
        <w:tc>
          <w:tcPr>
            <w:tcW w:w="7317" w:type="dxa"/>
            <w:tcBorders>
              <w:top w:val="single" w:sz="4" w:space="0" w:color="auto"/>
              <w:bottom w:val="single" w:sz="4" w:space="0" w:color="auto"/>
            </w:tcBorders>
          </w:tcPr>
          <w:p w14:paraId="418C11C2" w14:textId="1E759BDE" w:rsidR="00D04199" w:rsidRPr="001B2681" w:rsidRDefault="00FB3EA6" w:rsidP="00FB3EA6">
            <w:pPr>
              <w:rPr>
                <w:sz w:val="28"/>
              </w:rPr>
            </w:pPr>
            <w:r w:rsidRPr="001B2681">
              <w:t>67082923</w:t>
            </w:r>
            <w:r w:rsidR="00CC7257" w:rsidRPr="001B2681">
              <w:t>/</w:t>
            </w:r>
            <w:r w:rsidR="001A0EFA" w:rsidRPr="001B2681">
              <w:t>29461830</w:t>
            </w:r>
            <w:r w:rsidR="00CC7257" w:rsidRPr="001B2681">
              <w:t>; 67082994; 67082812</w:t>
            </w:r>
          </w:p>
        </w:tc>
      </w:tr>
    </w:tbl>
    <w:p w14:paraId="1A6C9F4E" w14:textId="77777777" w:rsidR="005E449D" w:rsidRPr="001B2681" w:rsidRDefault="005E449D" w:rsidP="0027779A">
      <w:pPr>
        <w:pStyle w:val="Heading4"/>
        <w:spacing w:before="360"/>
        <w:ind w:right="142"/>
      </w:pPr>
    </w:p>
    <w:p w14:paraId="055E5B0A" w14:textId="079BD5FA" w:rsidR="00E90DBC" w:rsidRDefault="0027779A" w:rsidP="001B2681">
      <w:pPr>
        <w:pStyle w:val="Heading4"/>
        <w:spacing w:before="360"/>
        <w:ind w:right="142"/>
      </w:pPr>
      <w:r w:rsidRPr="001B2681">
        <w:t>Pozīcija Nr.</w:t>
      </w:r>
      <w:r w:rsidR="000824C4" w:rsidRPr="001B2681">
        <w:t>1</w:t>
      </w:r>
    </w:p>
    <w:p w14:paraId="006C7BA4" w14:textId="77777777" w:rsidR="001B2681" w:rsidRPr="001B2681" w:rsidRDefault="001B2681" w:rsidP="001B2681"/>
    <w:p w14:paraId="3583D10A" w14:textId="77777777" w:rsidR="000824C4" w:rsidRPr="001B2681" w:rsidRDefault="00336690" w:rsidP="000824C4">
      <w:pPr>
        <w:ind w:right="140"/>
        <w:jc w:val="center"/>
        <w:rPr>
          <w:b/>
          <w:sz w:val="28"/>
          <w:szCs w:val="28"/>
        </w:rPr>
      </w:pPr>
      <w:r w:rsidRPr="001B2681">
        <w:rPr>
          <w:b/>
          <w:sz w:val="28"/>
          <w:szCs w:val="28"/>
        </w:rPr>
        <w:t xml:space="preserve"> </w:t>
      </w:r>
      <w:r w:rsidR="000824C4" w:rsidRPr="001B2681">
        <w:rPr>
          <w:b/>
          <w:sz w:val="28"/>
          <w:szCs w:val="28"/>
        </w:rPr>
        <w:t xml:space="preserve">par Padomes secinājumu projektu </w:t>
      </w:r>
    </w:p>
    <w:p w14:paraId="1CF74CEB" w14:textId="77777777" w:rsidR="000824C4" w:rsidRPr="001B2681" w:rsidRDefault="000824C4" w:rsidP="000824C4">
      <w:pPr>
        <w:ind w:right="140"/>
        <w:jc w:val="center"/>
        <w:rPr>
          <w:b/>
          <w:sz w:val="28"/>
          <w:szCs w:val="28"/>
        </w:rPr>
      </w:pPr>
      <w:r w:rsidRPr="001B2681">
        <w:rPr>
          <w:b/>
          <w:sz w:val="28"/>
          <w:szCs w:val="28"/>
        </w:rPr>
        <w:t xml:space="preserve">“Eiropas Savienība – pusceļā uz Dienaskārtība 2030 ieviešanu”  </w:t>
      </w:r>
    </w:p>
    <w:p w14:paraId="0FD74FF9" w14:textId="564E9681" w:rsidR="00E90DBC" w:rsidRPr="001B2681" w:rsidRDefault="00E90DBC" w:rsidP="000824C4">
      <w:pPr>
        <w:ind w:right="140"/>
        <w:jc w:val="center"/>
        <w:rPr>
          <w:b/>
          <w:sz w:val="28"/>
          <w:szCs w:val="28"/>
        </w:rPr>
      </w:pPr>
    </w:p>
    <w:p w14:paraId="416CA6A2" w14:textId="77A52257" w:rsidR="00362B6D" w:rsidRPr="001B2681" w:rsidRDefault="00EA1201" w:rsidP="00906B12">
      <w:pPr>
        <w:ind w:right="140"/>
        <w:jc w:val="center"/>
        <w:rPr>
          <w:i/>
          <w:iCs/>
          <w:sz w:val="28"/>
          <w:szCs w:val="28"/>
        </w:rPr>
      </w:pPr>
      <w:r w:rsidRPr="001B2681">
        <w:rPr>
          <w:i/>
          <w:iCs/>
        </w:rPr>
        <w:t>The</w:t>
      </w:r>
      <w:r w:rsidRPr="001B2681">
        <w:rPr>
          <w:i/>
          <w:iCs/>
          <w:spacing w:val="-4"/>
        </w:rPr>
        <w:t xml:space="preserve"> </w:t>
      </w:r>
      <w:r w:rsidRPr="001B2681">
        <w:rPr>
          <w:i/>
          <w:iCs/>
        </w:rPr>
        <w:t>EU</w:t>
      </w:r>
      <w:r w:rsidRPr="001B2681">
        <w:rPr>
          <w:i/>
          <w:iCs/>
          <w:spacing w:val="-4"/>
        </w:rPr>
        <w:t xml:space="preserve"> </w:t>
      </w:r>
      <w:r w:rsidRPr="001B2681">
        <w:rPr>
          <w:i/>
          <w:iCs/>
        </w:rPr>
        <w:t>at</w:t>
      </w:r>
      <w:r w:rsidRPr="001B2681">
        <w:rPr>
          <w:i/>
          <w:iCs/>
          <w:spacing w:val="-3"/>
        </w:rPr>
        <w:t xml:space="preserve"> </w:t>
      </w:r>
      <w:r w:rsidRPr="001B2681">
        <w:rPr>
          <w:i/>
          <w:iCs/>
        </w:rPr>
        <w:t>the</w:t>
      </w:r>
      <w:r w:rsidRPr="001B2681">
        <w:rPr>
          <w:i/>
          <w:iCs/>
          <w:spacing w:val="-4"/>
        </w:rPr>
        <w:t xml:space="preserve"> </w:t>
      </w:r>
      <w:r w:rsidRPr="001B2681">
        <w:rPr>
          <w:i/>
          <w:iCs/>
        </w:rPr>
        <w:t>half-time</w:t>
      </w:r>
      <w:r w:rsidRPr="001B2681">
        <w:rPr>
          <w:i/>
          <w:iCs/>
          <w:spacing w:val="-3"/>
        </w:rPr>
        <w:t xml:space="preserve"> </w:t>
      </w:r>
      <w:r w:rsidRPr="001B2681">
        <w:rPr>
          <w:i/>
          <w:iCs/>
        </w:rPr>
        <w:t>of</w:t>
      </w:r>
      <w:r w:rsidRPr="001B2681">
        <w:rPr>
          <w:i/>
          <w:iCs/>
          <w:spacing w:val="-2"/>
        </w:rPr>
        <w:t xml:space="preserve"> </w:t>
      </w:r>
      <w:r w:rsidRPr="001B2681">
        <w:rPr>
          <w:i/>
          <w:iCs/>
        </w:rPr>
        <w:t>the</w:t>
      </w:r>
      <w:r w:rsidRPr="001B2681">
        <w:rPr>
          <w:i/>
          <w:iCs/>
          <w:spacing w:val="-4"/>
        </w:rPr>
        <w:t xml:space="preserve"> </w:t>
      </w:r>
      <w:r w:rsidRPr="001B2681">
        <w:rPr>
          <w:i/>
          <w:iCs/>
        </w:rPr>
        <w:t>implementation</w:t>
      </w:r>
      <w:r w:rsidRPr="001B2681">
        <w:rPr>
          <w:i/>
          <w:iCs/>
          <w:spacing w:val="-4"/>
        </w:rPr>
        <w:t xml:space="preserve"> </w:t>
      </w:r>
      <w:r w:rsidRPr="001B2681">
        <w:rPr>
          <w:i/>
          <w:iCs/>
        </w:rPr>
        <w:t>of</w:t>
      </w:r>
      <w:r w:rsidRPr="001B2681">
        <w:rPr>
          <w:i/>
          <w:iCs/>
          <w:spacing w:val="-2"/>
        </w:rPr>
        <w:t xml:space="preserve"> </w:t>
      </w:r>
      <w:r w:rsidRPr="001B2681">
        <w:rPr>
          <w:i/>
          <w:iCs/>
        </w:rPr>
        <w:t>the</w:t>
      </w:r>
      <w:r w:rsidRPr="001B2681">
        <w:rPr>
          <w:i/>
          <w:iCs/>
          <w:spacing w:val="-4"/>
        </w:rPr>
        <w:t xml:space="preserve"> </w:t>
      </w:r>
      <w:r w:rsidRPr="001B2681">
        <w:rPr>
          <w:i/>
          <w:iCs/>
        </w:rPr>
        <w:t>2030</w:t>
      </w:r>
      <w:r w:rsidRPr="001B2681">
        <w:rPr>
          <w:i/>
          <w:iCs/>
          <w:spacing w:val="-3"/>
        </w:rPr>
        <w:t xml:space="preserve"> </w:t>
      </w:r>
      <w:r w:rsidRPr="001B2681">
        <w:rPr>
          <w:i/>
          <w:iCs/>
        </w:rPr>
        <w:t>Agenda</w:t>
      </w:r>
      <w:r w:rsidRPr="001B2681">
        <w:rPr>
          <w:i/>
          <w:iCs/>
          <w:spacing w:val="-3"/>
        </w:rPr>
        <w:t xml:space="preserve"> </w:t>
      </w:r>
      <w:r w:rsidRPr="001B2681">
        <w:rPr>
          <w:i/>
          <w:iCs/>
        </w:rPr>
        <w:t>-</w:t>
      </w:r>
      <w:r w:rsidRPr="001B2681">
        <w:rPr>
          <w:i/>
          <w:iCs/>
          <w:spacing w:val="-3"/>
        </w:rPr>
        <w:t xml:space="preserve"> </w:t>
      </w:r>
      <w:r w:rsidRPr="001B2681">
        <w:rPr>
          <w:i/>
          <w:iCs/>
        </w:rPr>
        <w:t>Draft</w:t>
      </w:r>
      <w:r w:rsidRPr="001B2681">
        <w:rPr>
          <w:i/>
          <w:iCs/>
          <w:spacing w:val="-4"/>
        </w:rPr>
        <w:t xml:space="preserve"> </w:t>
      </w:r>
      <w:r w:rsidRPr="001B2681">
        <w:rPr>
          <w:i/>
          <w:iCs/>
        </w:rPr>
        <w:t>Council</w:t>
      </w:r>
      <w:r w:rsidRPr="001B2681">
        <w:rPr>
          <w:i/>
          <w:iCs/>
          <w:spacing w:val="-57"/>
        </w:rPr>
        <w:t xml:space="preserve"> </w:t>
      </w:r>
      <w:r w:rsidRPr="001B2681">
        <w:rPr>
          <w:i/>
          <w:iCs/>
        </w:rPr>
        <w:t>conclusions</w:t>
      </w:r>
    </w:p>
    <w:p w14:paraId="00415BAA" w14:textId="77777777" w:rsidR="00362B6D" w:rsidRPr="001B2681" w:rsidRDefault="00362B6D" w:rsidP="00906B12">
      <w:pPr>
        <w:ind w:right="140"/>
        <w:jc w:val="center"/>
        <w:rPr>
          <w:sz w:val="28"/>
          <w:szCs w:val="28"/>
        </w:rPr>
      </w:pPr>
    </w:p>
    <w:tbl>
      <w:tblPr>
        <w:tblW w:w="9287" w:type="dxa"/>
        <w:tblLayout w:type="fixed"/>
        <w:tblLook w:val="0000" w:firstRow="0" w:lastRow="0" w:firstColumn="0" w:lastColumn="0" w:noHBand="0" w:noVBand="0"/>
      </w:tblPr>
      <w:tblGrid>
        <w:gridCol w:w="952"/>
        <w:gridCol w:w="2155"/>
        <w:gridCol w:w="6180"/>
      </w:tblGrid>
      <w:tr w:rsidR="002955C6" w:rsidRPr="001B2681" w14:paraId="381A27F1" w14:textId="77777777" w:rsidTr="002955C6">
        <w:tc>
          <w:tcPr>
            <w:tcW w:w="952" w:type="dxa"/>
          </w:tcPr>
          <w:p w14:paraId="66662ED2" w14:textId="77777777" w:rsidR="002955C6" w:rsidRPr="001B2681" w:rsidRDefault="002955C6" w:rsidP="002955C6">
            <w:pPr>
              <w:spacing w:before="120"/>
              <w:jc w:val="both"/>
            </w:pPr>
            <w:r w:rsidRPr="001B2681">
              <w:t>Stadija</w:t>
            </w:r>
          </w:p>
        </w:tc>
        <w:tc>
          <w:tcPr>
            <w:tcW w:w="8335" w:type="dxa"/>
            <w:gridSpan w:val="2"/>
            <w:tcBorders>
              <w:bottom w:val="single" w:sz="4" w:space="0" w:color="auto"/>
            </w:tcBorders>
          </w:tcPr>
          <w:p w14:paraId="791F129E" w14:textId="3E4163CB" w:rsidR="002955C6" w:rsidRPr="001B2681" w:rsidRDefault="00EA1201" w:rsidP="00A86E59">
            <w:pPr>
              <w:spacing w:before="120"/>
              <w:jc w:val="both"/>
              <w:rPr>
                <w:sz w:val="28"/>
              </w:rPr>
            </w:pPr>
            <w:r w:rsidRPr="001B2681">
              <w:t>Sākotnējā</w:t>
            </w:r>
            <w:r w:rsidR="00972E67">
              <w:t xml:space="preserve"> pozīcija</w:t>
            </w:r>
          </w:p>
        </w:tc>
      </w:tr>
      <w:tr w:rsidR="002955C6" w:rsidRPr="001B2681" w14:paraId="214DFB03" w14:textId="77777777" w:rsidTr="002955C6">
        <w:tc>
          <w:tcPr>
            <w:tcW w:w="3107" w:type="dxa"/>
            <w:gridSpan w:val="2"/>
          </w:tcPr>
          <w:p w14:paraId="5E7B1BCB" w14:textId="77777777" w:rsidR="002955C6" w:rsidRPr="001B2681" w:rsidRDefault="002955C6" w:rsidP="005A5B91">
            <w:pPr>
              <w:jc w:val="both"/>
            </w:pPr>
            <w:r w:rsidRPr="001B2681">
              <w:t>Atsauces uz ES dokumentiem</w:t>
            </w:r>
          </w:p>
        </w:tc>
        <w:tc>
          <w:tcPr>
            <w:tcW w:w="6180" w:type="dxa"/>
            <w:tcBorders>
              <w:bottom w:val="single" w:sz="4" w:space="0" w:color="auto"/>
            </w:tcBorders>
          </w:tcPr>
          <w:p w14:paraId="33E63362" w14:textId="20470D34" w:rsidR="00094CBE" w:rsidRPr="001B2681" w:rsidRDefault="003331F5" w:rsidP="00C2310A">
            <w:pPr>
              <w:rPr>
                <w:rFonts w:eastAsiaTheme="minorHAnsi"/>
              </w:rPr>
            </w:pPr>
            <w:r>
              <w:rPr>
                <w:rFonts w:eastAsiaTheme="minorHAnsi"/>
              </w:rPr>
              <w:t>WK5669/2023INIT</w:t>
            </w:r>
            <w:r w:rsidR="00972E67">
              <w:rPr>
                <w:rFonts w:eastAsiaTheme="minorHAnsi"/>
              </w:rPr>
              <w:t xml:space="preserve">; </w:t>
            </w:r>
            <w:r w:rsidR="00972E67" w:rsidRPr="001B2681">
              <w:rPr>
                <w:rFonts w:eastAsiaTheme="minorHAnsi"/>
              </w:rPr>
              <w:t>COM (2016) 739;</w:t>
            </w:r>
            <w:r w:rsidR="00972E67">
              <w:rPr>
                <w:rFonts w:eastAsiaTheme="minorHAnsi"/>
              </w:rPr>
              <w:t xml:space="preserve"> </w:t>
            </w:r>
            <w:r w:rsidR="00972E67" w:rsidRPr="001B2681">
              <w:t>14626/19; EUCO 8/17; EUCO 13/18</w:t>
            </w:r>
          </w:p>
        </w:tc>
      </w:tr>
    </w:tbl>
    <w:p w14:paraId="47A375B6" w14:textId="77777777" w:rsidR="00B33096" w:rsidRPr="001B2681" w:rsidRDefault="00B33096" w:rsidP="00E90DBC">
      <w:pPr>
        <w:ind w:right="14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E90DBC" w:rsidRPr="001B2681" w14:paraId="236D3BD1" w14:textId="77777777" w:rsidTr="00EF2ED8">
        <w:tc>
          <w:tcPr>
            <w:tcW w:w="9061" w:type="dxa"/>
          </w:tcPr>
          <w:p w14:paraId="64E795DD" w14:textId="77777777" w:rsidR="00E90DBC" w:rsidRPr="001B2681" w:rsidRDefault="00E90DBC" w:rsidP="005A5B91">
            <w:pPr>
              <w:ind w:right="140"/>
              <w:jc w:val="center"/>
            </w:pPr>
            <w:r w:rsidRPr="001B2681">
              <w:t>1. ES tiesību akta projekta/</w:t>
            </w:r>
            <w:r w:rsidR="00876499" w:rsidRPr="001B2681">
              <w:t xml:space="preserve"> </w:t>
            </w:r>
            <w:r w:rsidRPr="001B2681">
              <w:t>izskatāmā jautājuma īss apraksts</w:t>
            </w:r>
          </w:p>
        </w:tc>
      </w:tr>
      <w:tr w:rsidR="00E90DBC" w:rsidRPr="001B2681" w14:paraId="2D68DBE2" w14:textId="77777777" w:rsidTr="00EF2ED8">
        <w:trPr>
          <w:trHeight w:val="510"/>
        </w:trPr>
        <w:tc>
          <w:tcPr>
            <w:tcW w:w="9061" w:type="dxa"/>
          </w:tcPr>
          <w:p w14:paraId="309C966C" w14:textId="6C53897D" w:rsidR="00CC317F" w:rsidRPr="001B2681" w:rsidRDefault="00CC317F" w:rsidP="00AA5DA1">
            <w:pPr>
              <w:spacing w:before="120" w:after="120"/>
              <w:jc w:val="both"/>
            </w:pPr>
            <w:r w:rsidRPr="001B2681">
              <w:t>Padomes secinājum</w:t>
            </w:r>
            <w:r w:rsidR="00EA1201" w:rsidRPr="001B2681">
              <w:t>u projekts (turpmāk</w:t>
            </w:r>
            <w:r w:rsidR="00AB101B">
              <w:t xml:space="preserve"> </w:t>
            </w:r>
            <w:r w:rsidR="00AB101B" w:rsidRPr="000C7F3D">
              <w:t xml:space="preserve">– Padomes </w:t>
            </w:r>
            <w:r w:rsidR="00EA1201" w:rsidRPr="000C7F3D">
              <w:t>secinājumi</w:t>
            </w:r>
            <w:r w:rsidR="00EA1201" w:rsidRPr="001B2681">
              <w:t xml:space="preserve">) </w:t>
            </w:r>
            <w:r w:rsidRPr="001B2681">
              <w:t xml:space="preserve"> </w:t>
            </w:r>
            <w:bookmarkStart w:id="0" w:name="_Hlk22127569"/>
            <w:r w:rsidR="00AD39D8" w:rsidRPr="001B2681">
              <w:t>“</w:t>
            </w:r>
            <w:r w:rsidR="00EA1201" w:rsidRPr="001B2681">
              <w:rPr>
                <w:rStyle w:val="normaltextrun"/>
              </w:rPr>
              <w:t>Eiropas Savienība – pusceļā uz Dienaskārtība 2030 ieviešanu</w:t>
            </w:r>
            <w:r w:rsidR="00AD39D8" w:rsidRPr="001B2681">
              <w:t>”</w:t>
            </w:r>
            <w:bookmarkEnd w:id="0"/>
            <w:r w:rsidR="00AD39D8" w:rsidRPr="001B2681">
              <w:t xml:space="preserve"> </w:t>
            </w:r>
            <w:r w:rsidRPr="001B2681">
              <w:t xml:space="preserve">sniedz dalībvalstu </w:t>
            </w:r>
            <w:r w:rsidR="00E21BE3" w:rsidRPr="001B2681">
              <w:t xml:space="preserve">viedokli </w:t>
            </w:r>
            <w:r w:rsidR="00264DDB" w:rsidRPr="001B2681">
              <w:t>Vispārējo lietu padomei par to</w:t>
            </w:r>
            <w:r w:rsidR="008D2AC1" w:rsidRPr="001B2681">
              <w:t>,</w:t>
            </w:r>
            <w:r w:rsidRPr="001B2681">
              <w:t xml:space="preserve"> </w:t>
            </w:r>
            <w:r w:rsidRPr="00AB101B">
              <w:rPr>
                <w:bCs/>
                <w:iCs/>
              </w:rPr>
              <w:t>kādā veidā</w:t>
            </w:r>
            <w:r w:rsidRPr="001B2681">
              <w:t xml:space="preserve"> </w:t>
            </w:r>
            <w:r w:rsidR="00264DDB" w:rsidRPr="001B2681">
              <w:t>Eiropas Savienības institūcijām turpināt Dienaskārtīb</w:t>
            </w:r>
            <w:r w:rsidR="00107E0A">
              <w:t>a</w:t>
            </w:r>
            <w:r w:rsidR="00107E0A" w:rsidRPr="00107E0A">
              <w:t>s</w:t>
            </w:r>
            <w:r w:rsidR="00264DDB" w:rsidRPr="001B2681">
              <w:t xml:space="preserve"> 2030 integrēšanu tās darbībā.  </w:t>
            </w:r>
          </w:p>
          <w:p w14:paraId="15541CB2" w14:textId="77777777" w:rsidR="00972E67" w:rsidRPr="001B2681" w:rsidRDefault="00972E67" w:rsidP="00AA5DA1">
            <w:pPr>
              <w:spacing w:before="120" w:after="120"/>
              <w:jc w:val="both"/>
            </w:pPr>
            <w:r w:rsidRPr="00AB101B">
              <w:t xml:space="preserve">Padomes </w:t>
            </w:r>
            <w:r w:rsidRPr="000C7F3D">
              <w:t>secinājum</w:t>
            </w:r>
            <w:r>
              <w:t xml:space="preserve">us plānots pieņemt </w:t>
            </w:r>
            <w:r w:rsidRPr="000C7F3D">
              <w:t xml:space="preserve">2023.g. 27. </w:t>
            </w:r>
            <w:r>
              <w:t>jūnija</w:t>
            </w:r>
            <w:r w:rsidRPr="000C7F3D">
              <w:t xml:space="preserve"> Vispārējo lietu padomē, lai virzītu Eiropas Komisijas politikas</w:t>
            </w:r>
            <w:r w:rsidRPr="001B2681">
              <w:t xml:space="preserve"> plānošanu un darbību ar skatu uz ANO Dienaskārtība</w:t>
            </w:r>
            <w:r w:rsidRPr="00107E0A">
              <w:t>s</w:t>
            </w:r>
            <w:r w:rsidRPr="001B2681">
              <w:t xml:space="preserve"> 2030 </w:t>
            </w:r>
            <w:r w:rsidRPr="001B2681">
              <w:lastRenderedPageBreak/>
              <w:t xml:space="preserve">(turpmāk - Dienaskārtība 2030) un ANO </w:t>
            </w:r>
            <w:r w:rsidRPr="001B2681">
              <w:rPr>
                <w:sz w:val="23"/>
                <w:szCs w:val="23"/>
              </w:rPr>
              <w:t>Ilgtspējīgas attīstības mērķu (turpmāk</w:t>
            </w:r>
            <w:r>
              <w:rPr>
                <w:sz w:val="23"/>
                <w:szCs w:val="23"/>
              </w:rPr>
              <w:t xml:space="preserve"> - </w:t>
            </w:r>
            <w:r w:rsidRPr="001B2681">
              <w:rPr>
                <w:sz w:val="23"/>
                <w:szCs w:val="23"/>
              </w:rPr>
              <w:t xml:space="preserve">IAM) </w:t>
            </w:r>
            <w:r w:rsidRPr="001B2681">
              <w:t>sasniegšanu atlikušajos septiņos gados līdz 2030. gadam.</w:t>
            </w:r>
          </w:p>
          <w:p w14:paraId="57529752" w14:textId="30C74876" w:rsidR="00D02541" w:rsidRPr="001B2681" w:rsidRDefault="001458D6" w:rsidP="00AA5DA1">
            <w:pPr>
              <w:jc w:val="both"/>
            </w:pPr>
            <w:r w:rsidRPr="001B2681">
              <w:t xml:space="preserve">Padomes secinājumi sastāv no </w:t>
            </w:r>
            <w:r w:rsidR="008E40EA" w:rsidRPr="001B2681">
              <w:t xml:space="preserve">sadaļām: </w:t>
            </w:r>
            <w:r w:rsidRPr="001B2681">
              <w:t xml:space="preserve">1) </w:t>
            </w:r>
            <w:r w:rsidR="00264DDB" w:rsidRPr="001B2681">
              <w:t>Eiropas</w:t>
            </w:r>
            <w:r w:rsidR="0085487B" w:rsidRPr="001B2681">
              <w:t xml:space="preserve"> Savienības</w:t>
            </w:r>
            <w:r w:rsidR="00264DDB" w:rsidRPr="001B2681">
              <w:t xml:space="preserve"> Padome </w:t>
            </w:r>
            <w:r w:rsidR="0085487B" w:rsidRPr="001B2681">
              <w:t>(ievads)</w:t>
            </w:r>
            <w:r w:rsidRPr="001B2681">
              <w:t xml:space="preserve">; 2) </w:t>
            </w:r>
            <w:r w:rsidR="0085487B" w:rsidRPr="001B2681">
              <w:t xml:space="preserve">Eiropas Savienības Padome ANO IAM </w:t>
            </w:r>
            <w:r w:rsidR="0085487B" w:rsidRPr="00CD3417">
              <w:t>galotņu tikšanās priekšvakarā</w:t>
            </w:r>
            <w:r w:rsidR="0085487B" w:rsidRPr="001B2681">
              <w:t>;</w:t>
            </w:r>
            <w:r w:rsidR="0075205C" w:rsidRPr="001B2681">
              <w:t xml:space="preserve"> </w:t>
            </w:r>
            <w:r w:rsidRPr="001B2681">
              <w:t>3)</w:t>
            </w:r>
            <w:r w:rsidR="0075205C" w:rsidRPr="001B2681">
              <w:t xml:space="preserve"> </w:t>
            </w:r>
            <w:r w:rsidR="0085487B" w:rsidRPr="001B2681">
              <w:t>Par periodiskiem pārskatiem ANO Augsta līmeņa politikas foruma (</w:t>
            </w:r>
            <w:r w:rsidR="00AB101B">
              <w:t xml:space="preserve">turpmāk - </w:t>
            </w:r>
            <w:r w:rsidR="0085487B" w:rsidRPr="001B2681">
              <w:t>ALPF) ietvarā</w:t>
            </w:r>
            <w:r w:rsidRPr="001B2681">
              <w:t xml:space="preserve">; 4) </w:t>
            </w:r>
            <w:r w:rsidR="0085487B" w:rsidRPr="001B2681">
              <w:t>Darba un dialoga stiprināšana starp Padomi un Komisiju un Eiropas Savienības padomi</w:t>
            </w:r>
            <w:r w:rsidR="00AB101B">
              <w:t xml:space="preserve">; </w:t>
            </w:r>
            <w:r w:rsidR="004D3966" w:rsidRPr="001B2681">
              <w:t>5) Visas sabiedrības iesaistes stiprināšana.</w:t>
            </w:r>
          </w:p>
          <w:p w14:paraId="626FE547" w14:textId="77777777" w:rsidR="00D02541" w:rsidRPr="001B2681" w:rsidRDefault="00D02541" w:rsidP="006E6EAE">
            <w:pPr>
              <w:rPr>
                <w:rFonts w:eastAsiaTheme="minorHAnsi"/>
                <w:lang w:eastAsia="lv-LV"/>
              </w:rPr>
            </w:pPr>
          </w:p>
          <w:p w14:paraId="60BF5DBD" w14:textId="30B98422" w:rsidR="00174504" w:rsidRPr="001B2681" w:rsidRDefault="00174504" w:rsidP="00AA5DA1">
            <w:pPr>
              <w:spacing w:after="120"/>
              <w:ind w:firstLine="720"/>
              <w:jc w:val="both"/>
              <w:rPr>
                <w:rStyle w:val="normaltextrun"/>
              </w:rPr>
            </w:pPr>
            <w:r w:rsidRPr="001B2681">
              <w:rPr>
                <w:rStyle w:val="normaltextrun"/>
              </w:rPr>
              <w:t>Padomes secinājumi tiek apstiprināti pirms</w:t>
            </w:r>
            <w:r w:rsidR="00AB101B">
              <w:rPr>
                <w:rStyle w:val="normaltextrun"/>
              </w:rPr>
              <w:t>:</w:t>
            </w:r>
          </w:p>
          <w:p w14:paraId="287C14F9" w14:textId="7E005A2E" w:rsidR="00174504" w:rsidRPr="001B2681" w:rsidRDefault="00174504" w:rsidP="00AA5DA1">
            <w:pPr>
              <w:pStyle w:val="ListParagraph"/>
              <w:numPr>
                <w:ilvl w:val="0"/>
                <w:numId w:val="12"/>
              </w:numPr>
              <w:spacing w:after="120"/>
              <w:jc w:val="both"/>
              <w:rPr>
                <w:rStyle w:val="normaltextrun"/>
              </w:rPr>
            </w:pPr>
            <w:r w:rsidRPr="001B2681">
              <w:rPr>
                <w:rStyle w:val="normaltextrun"/>
              </w:rPr>
              <w:t xml:space="preserve">2023.g. jūlija ANO </w:t>
            </w:r>
            <w:r w:rsidR="00AB101B">
              <w:rPr>
                <w:rStyle w:val="normaltextrun"/>
              </w:rPr>
              <w:t>ALP</w:t>
            </w:r>
            <w:r w:rsidR="00972E67">
              <w:rPr>
                <w:rStyle w:val="normaltextrun"/>
              </w:rPr>
              <w:t>F</w:t>
            </w:r>
            <w:r w:rsidRPr="001B2681">
              <w:rPr>
                <w:rStyle w:val="normaltextrun"/>
              </w:rPr>
              <w:t xml:space="preserve">, kura ietvaros Eiropas Savienība sniegs Eiropas Brīvprātīgo ziņojumu par ANO </w:t>
            </w:r>
            <w:r w:rsidR="00CD3417">
              <w:rPr>
                <w:rStyle w:val="normaltextrun"/>
              </w:rPr>
              <w:t xml:space="preserve">IAM </w:t>
            </w:r>
            <w:r w:rsidRPr="001B2681">
              <w:rPr>
                <w:rStyle w:val="normaltextrun"/>
              </w:rPr>
              <w:t xml:space="preserve">īstenošanu, </w:t>
            </w:r>
          </w:p>
          <w:p w14:paraId="3B3D4ADB" w14:textId="6833A338" w:rsidR="00174504" w:rsidRPr="001B2681" w:rsidRDefault="00174504" w:rsidP="00AA5DA1">
            <w:pPr>
              <w:pStyle w:val="ListParagraph"/>
              <w:numPr>
                <w:ilvl w:val="0"/>
                <w:numId w:val="12"/>
              </w:numPr>
              <w:spacing w:after="120"/>
              <w:jc w:val="both"/>
              <w:rPr>
                <w:rStyle w:val="normaltextrun"/>
              </w:rPr>
            </w:pPr>
            <w:r w:rsidRPr="001B2681">
              <w:rPr>
                <w:rStyle w:val="normaltextrun"/>
              </w:rPr>
              <w:t xml:space="preserve">2023.g. septembra ANO Ģenerālās asamblejas kārtējās (ik pa četriem gadiem) </w:t>
            </w:r>
            <w:r w:rsidRPr="00CD3417">
              <w:rPr>
                <w:rStyle w:val="normaltextrun"/>
              </w:rPr>
              <w:t>galotņu tikšanās</w:t>
            </w:r>
            <w:r w:rsidRPr="001B2681">
              <w:rPr>
                <w:rStyle w:val="normaltextrun"/>
              </w:rPr>
              <w:t xml:space="preserve"> par progresu ANO IAM sasniegšanā. Tās ietvaros dalībvalstis tiek aicinātas nākt klajā ar papildu apņemšanā</w:t>
            </w:r>
            <w:r w:rsidR="00CD3417">
              <w:rPr>
                <w:rStyle w:val="normaltextrun"/>
              </w:rPr>
              <w:t>m</w:t>
            </w:r>
            <w:r w:rsidRPr="001B2681">
              <w:rPr>
                <w:rStyle w:val="normaltextrun"/>
              </w:rPr>
              <w:t xml:space="preserve"> iekšpolitiski un ārpolitiski, </w:t>
            </w:r>
            <w:r w:rsidR="00CD3417">
              <w:rPr>
                <w:rStyle w:val="normaltextrun"/>
              </w:rPr>
              <w:t xml:space="preserve">tāpat </w:t>
            </w:r>
            <w:r w:rsidRPr="001B2681">
              <w:rPr>
                <w:rStyle w:val="normaltextrun"/>
              </w:rPr>
              <w:t xml:space="preserve">apliecināt savu gatavību ieguldīt resursus </w:t>
            </w:r>
            <w:r w:rsidR="00CD3417">
              <w:rPr>
                <w:rStyle w:val="normaltextrun"/>
              </w:rPr>
              <w:t>ANO IAM</w:t>
            </w:r>
            <w:r w:rsidRPr="001B2681">
              <w:rPr>
                <w:rStyle w:val="normaltextrun"/>
              </w:rPr>
              <w:t xml:space="preserve"> sasniegšanā. </w:t>
            </w:r>
          </w:p>
          <w:p w14:paraId="1F36F3D5" w14:textId="13C8B9CC" w:rsidR="00174504" w:rsidRDefault="00DA6154" w:rsidP="00AA5DA1">
            <w:pPr>
              <w:jc w:val="both"/>
              <w:rPr>
                <w:sz w:val="23"/>
                <w:szCs w:val="23"/>
              </w:rPr>
            </w:pPr>
            <w:r w:rsidRPr="001B2681">
              <w:t xml:space="preserve">Padomes secinājumu </w:t>
            </w:r>
            <w:r w:rsidRPr="001B2681">
              <w:rPr>
                <w:b/>
              </w:rPr>
              <w:t>ievaddaļā</w:t>
            </w:r>
            <w:r w:rsidR="001458D6" w:rsidRPr="001B2681">
              <w:t xml:space="preserve"> Padome uzsver, ka </w:t>
            </w:r>
            <w:r w:rsidR="001F12BF" w:rsidRPr="001B2681">
              <w:rPr>
                <w:sz w:val="23"/>
                <w:szCs w:val="23"/>
              </w:rPr>
              <w:t>Eiropa</w:t>
            </w:r>
            <w:r w:rsidR="00174504" w:rsidRPr="001B2681">
              <w:rPr>
                <w:sz w:val="23"/>
                <w:szCs w:val="23"/>
              </w:rPr>
              <w:t>s Savienība un tās dalībvalstis konsekventi atbalsta Dienaskārt</w:t>
            </w:r>
            <w:r w:rsidR="00107E0A">
              <w:rPr>
                <w:sz w:val="23"/>
                <w:szCs w:val="23"/>
              </w:rPr>
              <w:t>ī</w:t>
            </w:r>
            <w:r w:rsidR="00174504" w:rsidRPr="001B2681">
              <w:rPr>
                <w:sz w:val="23"/>
                <w:szCs w:val="23"/>
              </w:rPr>
              <w:t>b</w:t>
            </w:r>
            <w:r w:rsidR="00174504" w:rsidRPr="00107E0A">
              <w:rPr>
                <w:sz w:val="23"/>
                <w:szCs w:val="23"/>
              </w:rPr>
              <w:t>a</w:t>
            </w:r>
            <w:r w:rsidR="00107E0A" w:rsidRPr="00107E0A">
              <w:rPr>
                <w:sz w:val="23"/>
                <w:szCs w:val="23"/>
              </w:rPr>
              <w:t>s</w:t>
            </w:r>
            <w:r w:rsidR="00174504" w:rsidRPr="001B2681">
              <w:rPr>
                <w:sz w:val="23"/>
                <w:szCs w:val="23"/>
              </w:rPr>
              <w:t xml:space="preserve"> 2030 un tās </w:t>
            </w:r>
            <w:r w:rsidR="00CD3417">
              <w:rPr>
                <w:sz w:val="23"/>
                <w:szCs w:val="23"/>
              </w:rPr>
              <w:t xml:space="preserve">ANO </w:t>
            </w:r>
            <w:r w:rsidR="00174504" w:rsidRPr="001B2681">
              <w:rPr>
                <w:sz w:val="23"/>
                <w:szCs w:val="23"/>
              </w:rPr>
              <w:t xml:space="preserve">IAM īstenošanu.  </w:t>
            </w:r>
          </w:p>
          <w:p w14:paraId="168C7C03" w14:textId="267E3BB5" w:rsidR="00972E67" w:rsidRDefault="00972E67" w:rsidP="00AA5DA1">
            <w:pPr>
              <w:jc w:val="both"/>
              <w:rPr>
                <w:sz w:val="23"/>
                <w:szCs w:val="23"/>
              </w:rPr>
            </w:pPr>
          </w:p>
          <w:p w14:paraId="53C56692" w14:textId="144773C9" w:rsidR="00972E67" w:rsidRDefault="00972E67" w:rsidP="00AA5DA1">
            <w:pPr>
              <w:jc w:val="both"/>
              <w:rPr>
                <w:sz w:val="23"/>
                <w:szCs w:val="23"/>
              </w:rPr>
            </w:pPr>
            <w:r w:rsidRPr="003C592B">
              <w:rPr>
                <w:rStyle w:val="normaltextrun"/>
              </w:rPr>
              <w:t>“Eiropas Savienība – pusceļā uz Dienaskārtības 2030 ieviešanu” ir pamatota ar  2017.g. jūnija, 2019.g. aprīļa, 2019.g. decembra un 2021.g. jūnija padomes secinājumiem, kā arī 2018.g. Eiropadomes secinājumiem</w:t>
            </w:r>
            <w:r w:rsidR="003C592B" w:rsidRPr="003C592B">
              <w:rPr>
                <w:rStyle w:val="normaltextrun"/>
              </w:rPr>
              <w:t>.</w:t>
            </w:r>
          </w:p>
          <w:p w14:paraId="3E155328" w14:textId="77777777" w:rsidR="00F7796C" w:rsidRPr="001B2681" w:rsidRDefault="00F7796C" w:rsidP="00F7796C">
            <w:pPr>
              <w:ind w:right="140"/>
              <w:rPr>
                <w:rStyle w:val="normaltextrun"/>
              </w:rPr>
            </w:pPr>
          </w:p>
          <w:p w14:paraId="3E3C34F1" w14:textId="7BD0510E" w:rsidR="00174504" w:rsidRPr="001B2681" w:rsidRDefault="00174504" w:rsidP="00AA5DA1">
            <w:pPr>
              <w:spacing w:after="120"/>
              <w:jc w:val="both"/>
              <w:rPr>
                <w:rStyle w:val="normaltextrun"/>
              </w:rPr>
            </w:pPr>
            <w:r w:rsidRPr="001B2681">
              <w:rPr>
                <w:rStyle w:val="normaltextrun"/>
              </w:rPr>
              <w:t xml:space="preserve">Ilgtspējīga attīstība nav iespējama bez miera, un </w:t>
            </w:r>
            <w:r w:rsidR="00C878D7">
              <w:rPr>
                <w:rStyle w:val="normaltextrun"/>
              </w:rPr>
              <w:t xml:space="preserve">Padome </w:t>
            </w:r>
            <w:r w:rsidRPr="001B2681">
              <w:rPr>
                <w:rStyle w:val="normaltextrun"/>
              </w:rPr>
              <w:t>nosoda Krievijas nepamatoto pilna mēroga militāro agresiju pret Ukrainu, kā arī izsaka solidaritāti Ukrainai un tās tautai</w:t>
            </w:r>
            <w:r w:rsidR="00CD3417">
              <w:rPr>
                <w:rStyle w:val="normaltextrun"/>
              </w:rPr>
              <w:t>.</w:t>
            </w:r>
            <w:r w:rsidRPr="001B2681">
              <w:rPr>
                <w:rStyle w:val="normaltextrun"/>
              </w:rPr>
              <w:t xml:space="preserve"> </w:t>
            </w:r>
          </w:p>
          <w:p w14:paraId="26C7CB5B" w14:textId="00892992" w:rsidR="00174504" w:rsidRPr="001B2681" w:rsidRDefault="00972E67" w:rsidP="00AA5DA1">
            <w:pPr>
              <w:spacing w:after="120"/>
              <w:jc w:val="both"/>
              <w:rPr>
                <w:rStyle w:val="normaltextrun"/>
              </w:rPr>
            </w:pPr>
            <w:r>
              <w:rPr>
                <w:rStyle w:val="normaltextrun"/>
              </w:rPr>
              <w:t>Ilgtspējīgas attīstības progress</w:t>
            </w:r>
            <w:r w:rsidR="00174504" w:rsidRPr="001B2681">
              <w:rPr>
                <w:rStyle w:val="normaltextrun"/>
              </w:rPr>
              <w:t xml:space="preserve"> tiks panākts, ja turpmākā rīcība būs: 1) pierādījumos balstīta, 2) </w:t>
            </w:r>
            <w:r w:rsidR="002365BC">
              <w:rPr>
                <w:rStyle w:val="normaltextrun"/>
              </w:rPr>
              <w:t>“</w:t>
            </w:r>
            <w:r w:rsidR="00174504" w:rsidRPr="002365BC">
              <w:rPr>
                <w:rStyle w:val="normaltextrun"/>
              </w:rPr>
              <w:t>transfor</w:t>
            </w:r>
            <w:r w:rsidR="00CD3417" w:rsidRPr="002365BC">
              <w:rPr>
                <w:rStyle w:val="normaltextrun"/>
              </w:rPr>
              <w:t>matīva</w:t>
            </w:r>
            <w:r w:rsidR="002365BC" w:rsidRPr="002365BC">
              <w:rPr>
                <w:rStyle w:val="normaltextrun"/>
              </w:rPr>
              <w:t>”</w:t>
            </w:r>
            <w:r w:rsidR="00174504" w:rsidRPr="001B2681">
              <w:rPr>
                <w:rStyle w:val="normaltextrun"/>
              </w:rPr>
              <w:t xml:space="preserve"> (game-changing, transformative interventions), 3) stiprinās noturību (resilience) pret dažādām krīzēm</w:t>
            </w:r>
            <w:r w:rsidR="00CD3417">
              <w:rPr>
                <w:rStyle w:val="normaltextrun"/>
              </w:rPr>
              <w:t>.</w:t>
            </w:r>
          </w:p>
          <w:p w14:paraId="13CBEFAD" w14:textId="01C2755C" w:rsidR="00174504" w:rsidRPr="001B2681" w:rsidRDefault="00174504" w:rsidP="00AA5DA1">
            <w:pPr>
              <w:spacing w:after="120"/>
              <w:jc w:val="both"/>
            </w:pPr>
            <w:r w:rsidRPr="001B2681">
              <w:rPr>
                <w:rStyle w:val="normaltextrun"/>
              </w:rPr>
              <w:t xml:space="preserve">Aicina ANO IAM samita ietvaros pārskatīt rīcību, lai paātrinātu visu ANO IAM sasniegšanu. </w:t>
            </w:r>
          </w:p>
          <w:p w14:paraId="18276F54" w14:textId="77777777" w:rsidR="00B05863" w:rsidRPr="001B2681" w:rsidRDefault="00B05863" w:rsidP="00AA5DA1">
            <w:pPr>
              <w:pStyle w:val="Default"/>
              <w:jc w:val="both"/>
            </w:pPr>
          </w:p>
          <w:p w14:paraId="29526F06" w14:textId="26664B6F" w:rsidR="00174504" w:rsidRPr="001B2681" w:rsidRDefault="002E6971" w:rsidP="00AA5DA1">
            <w:pPr>
              <w:pStyle w:val="Default"/>
              <w:jc w:val="both"/>
            </w:pPr>
            <w:r w:rsidRPr="00CD3417">
              <w:rPr>
                <w:b/>
                <w:bCs/>
              </w:rPr>
              <w:t>Sadaļ</w:t>
            </w:r>
            <w:r w:rsidR="00D84F40" w:rsidRPr="00CD3417">
              <w:rPr>
                <w:b/>
                <w:bCs/>
              </w:rPr>
              <w:t>ā</w:t>
            </w:r>
            <w:r w:rsidR="00B7435F">
              <w:rPr>
                <w:b/>
                <w:bCs/>
              </w:rPr>
              <w:t xml:space="preserve"> </w:t>
            </w:r>
            <w:r w:rsidR="00B7435F" w:rsidRPr="00B7435F">
              <w:t>par</w:t>
            </w:r>
            <w:r w:rsidRPr="00B7435F">
              <w:t xml:space="preserve"> </w:t>
            </w:r>
            <w:r w:rsidR="00174504" w:rsidRPr="00CD3417">
              <w:t>Eiropas Savienības Padom</w:t>
            </w:r>
            <w:r w:rsidR="00B7435F">
              <w:t>i</w:t>
            </w:r>
            <w:r w:rsidR="00174504" w:rsidRPr="00CD3417">
              <w:t xml:space="preserve"> ANO IAM galotņu tikšanās priekšvakarā</w:t>
            </w:r>
            <w:r w:rsidR="00C878D7">
              <w:t xml:space="preserve"> Padome</w:t>
            </w:r>
            <w:r w:rsidR="00B7435F">
              <w:t>:</w:t>
            </w:r>
          </w:p>
          <w:p w14:paraId="692835AB" w14:textId="77777777" w:rsidR="00C878D7" w:rsidRDefault="00C878D7" w:rsidP="00AA5DA1">
            <w:pPr>
              <w:spacing w:after="120"/>
              <w:jc w:val="both"/>
              <w:rPr>
                <w:rFonts w:eastAsia="Calibri"/>
              </w:rPr>
            </w:pPr>
          </w:p>
          <w:p w14:paraId="2C93B528" w14:textId="30762DF9" w:rsidR="00AA5DA1" w:rsidRDefault="00C878D7" w:rsidP="00AA5DA1">
            <w:pPr>
              <w:pStyle w:val="ListParagraph"/>
              <w:numPr>
                <w:ilvl w:val="0"/>
                <w:numId w:val="16"/>
              </w:numPr>
              <w:spacing w:after="120"/>
              <w:jc w:val="both"/>
              <w:rPr>
                <w:rFonts w:eastAsia="Calibri"/>
              </w:rPr>
            </w:pPr>
            <w:r w:rsidRPr="00C878D7">
              <w:rPr>
                <w:rFonts w:eastAsia="Calibri"/>
              </w:rPr>
              <w:t>A</w:t>
            </w:r>
            <w:r w:rsidR="00174504" w:rsidRPr="00C878D7">
              <w:rPr>
                <w:rFonts w:eastAsia="Calibri"/>
              </w:rPr>
              <w:t xml:space="preserve">icina dalībvalstīm un iesaistītajām pusēm </w:t>
            </w:r>
            <w:r w:rsidR="00CA4060">
              <w:rPr>
                <w:rFonts w:eastAsia="Calibri"/>
              </w:rPr>
              <w:t>īpašu uzmanību pievērst</w:t>
            </w:r>
            <w:r w:rsidR="00174504" w:rsidRPr="00C878D7">
              <w:rPr>
                <w:rFonts w:eastAsia="Calibri"/>
              </w:rPr>
              <w:t xml:space="preserve"> zinātnieku sagatavot</w:t>
            </w:r>
            <w:r w:rsidR="00CA4060">
              <w:rPr>
                <w:rFonts w:eastAsia="Calibri"/>
              </w:rPr>
              <w:t>ajam</w:t>
            </w:r>
            <w:r w:rsidR="00174504" w:rsidRPr="00C878D7">
              <w:rPr>
                <w:rFonts w:eastAsia="Calibri"/>
              </w:rPr>
              <w:t xml:space="preserve"> 2023.</w:t>
            </w:r>
            <w:r w:rsidR="00174504" w:rsidRPr="007815EC">
              <w:rPr>
                <w:rFonts w:eastAsia="Calibri"/>
              </w:rPr>
              <w:t xml:space="preserve">gada </w:t>
            </w:r>
            <w:r w:rsidR="00174504" w:rsidRPr="007815EC">
              <w:rPr>
                <w:rFonts w:eastAsia="Calibri"/>
                <w:b/>
                <w:bCs/>
              </w:rPr>
              <w:t>Globāl</w:t>
            </w:r>
            <w:r w:rsidR="007217BE" w:rsidRPr="007815EC">
              <w:rPr>
                <w:rFonts w:eastAsia="Calibri"/>
                <w:b/>
                <w:bCs/>
              </w:rPr>
              <w:t>ajam</w:t>
            </w:r>
            <w:r w:rsidR="00174504" w:rsidRPr="007815EC">
              <w:rPr>
                <w:rFonts w:eastAsia="Calibri"/>
                <w:b/>
                <w:bCs/>
              </w:rPr>
              <w:t xml:space="preserve"> ilgtspē</w:t>
            </w:r>
            <w:r w:rsidR="00174504" w:rsidRPr="00C878D7">
              <w:rPr>
                <w:rFonts w:eastAsia="Calibri"/>
                <w:b/>
                <w:bCs/>
              </w:rPr>
              <w:t>jīgas attīstības ziņojuma</w:t>
            </w:r>
            <w:r w:rsidR="00CA4060">
              <w:rPr>
                <w:rFonts w:eastAsia="Calibri"/>
                <w:b/>
                <w:bCs/>
              </w:rPr>
              <w:t>m</w:t>
            </w:r>
            <w:r w:rsidR="00174504" w:rsidRPr="00C878D7">
              <w:rPr>
                <w:rFonts w:eastAsia="Calibri"/>
              </w:rPr>
              <w:t xml:space="preserve"> (</w:t>
            </w:r>
            <w:r w:rsidR="00107E0A">
              <w:rPr>
                <w:rFonts w:eastAsia="Calibri"/>
              </w:rPr>
              <w:t>turpmāk -</w:t>
            </w:r>
            <w:r w:rsidR="00174504" w:rsidRPr="00C878D7">
              <w:rPr>
                <w:rFonts w:eastAsia="Calibri"/>
              </w:rPr>
              <w:t xml:space="preserve">GSDR) </w:t>
            </w:r>
            <w:r w:rsidR="00CA4060">
              <w:rPr>
                <w:rFonts w:eastAsia="Calibri"/>
              </w:rPr>
              <w:t xml:space="preserve">un tā </w:t>
            </w:r>
            <w:r w:rsidR="00174504" w:rsidRPr="00C878D7">
              <w:rPr>
                <w:rFonts w:eastAsia="Calibri"/>
              </w:rPr>
              <w:t>rekomendācij</w:t>
            </w:r>
            <w:r w:rsidR="00CA4060">
              <w:rPr>
                <w:rFonts w:eastAsia="Calibri"/>
              </w:rPr>
              <w:t xml:space="preserve">ām, kuras ziņojumā tiek identificētas kā </w:t>
            </w:r>
            <w:r w:rsidR="0088136F" w:rsidRPr="00107E0A">
              <w:rPr>
                <w:rFonts w:eastAsia="Calibri"/>
                <w:i/>
                <w:iCs/>
              </w:rPr>
              <w:t>atslēgas</w:t>
            </w:r>
            <w:r w:rsidR="00CA4060">
              <w:rPr>
                <w:rFonts w:eastAsia="Calibri"/>
              </w:rPr>
              <w:t>, lai panāktu tādu transformatīvu pār</w:t>
            </w:r>
            <w:r w:rsidR="00B74D11">
              <w:rPr>
                <w:rFonts w:eastAsia="Calibri"/>
              </w:rPr>
              <w:t>e</w:t>
            </w:r>
            <w:r w:rsidR="00CA4060">
              <w:rPr>
                <w:rFonts w:eastAsia="Calibri"/>
              </w:rPr>
              <w:t xml:space="preserve">ju, kas ir </w:t>
            </w:r>
            <w:r w:rsidR="00CA4060" w:rsidRPr="007815EC">
              <w:rPr>
                <w:rFonts w:eastAsia="Calibri"/>
              </w:rPr>
              <w:t>nepieciešam</w:t>
            </w:r>
            <w:r w:rsidR="007217BE" w:rsidRPr="007815EC">
              <w:rPr>
                <w:rFonts w:eastAsia="Calibri"/>
              </w:rPr>
              <w:t>a</w:t>
            </w:r>
            <w:r w:rsidR="00CA4060" w:rsidRPr="007815EC">
              <w:rPr>
                <w:rFonts w:eastAsia="Calibri"/>
              </w:rPr>
              <w:t xml:space="preserve"> IA</w:t>
            </w:r>
            <w:r w:rsidR="00CA4060">
              <w:rPr>
                <w:rFonts w:eastAsia="Calibri"/>
              </w:rPr>
              <w:t>M</w:t>
            </w:r>
            <w:r w:rsidR="0088136F">
              <w:rPr>
                <w:rFonts w:eastAsia="Calibri"/>
              </w:rPr>
              <w:t xml:space="preserve"> sasniegšanai</w:t>
            </w:r>
            <w:r w:rsidR="00174504" w:rsidRPr="00C878D7">
              <w:rPr>
                <w:rFonts w:eastAsia="Calibri"/>
              </w:rPr>
              <w:t>.</w:t>
            </w:r>
          </w:p>
          <w:p w14:paraId="2678A5E1" w14:textId="2D425882" w:rsidR="00C878D7" w:rsidRDefault="00AA5DA1" w:rsidP="007217BE">
            <w:pPr>
              <w:pStyle w:val="Default"/>
              <w:jc w:val="both"/>
              <w:rPr>
                <w:rFonts w:eastAsia="Calibri"/>
                <w:color w:val="auto"/>
                <w:lang w:eastAsia="en-US"/>
              </w:rPr>
            </w:pPr>
            <w:r w:rsidRPr="0088136F">
              <w:rPr>
                <w:rFonts w:eastAsia="Calibri"/>
                <w:color w:val="auto"/>
                <w:lang w:eastAsia="en-US"/>
              </w:rPr>
              <w:t>Jau iepriekš Padome aicināja Komisiju izmantot 2019.gada</w:t>
            </w:r>
            <w:r>
              <w:rPr>
                <w:rFonts w:eastAsia="Calibri"/>
                <w:color w:val="auto"/>
                <w:lang w:eastAsia="en-US"/>
              </w:rPr>
              <w:t xml:space="preserve"> </w:t>
            </w:r>
            <w:r w:rsidRPr="0088136F">
              <w:rPr>
                <w:rFonts w:eastAsia="Calibri"/>
                <w:color w:val="auto"/>
                <w:lang w:eastAsia="en-US"/>
              </w:rPr>
              <w:t xml:space="preserve">ANO Globālās ilgtspējīgas attīstības ziņojuma noteiktos </w:t>
            </w:r>
            <w:r w:rsidRPr="00FC3163">
              <w:rPr>
                <w:rFonts w:eastAsia="Calibri"/>
                <w:b/>
                <w:bCs/>
                <w:color w:val="auto"/>
                <w:lang w:eastAsia="en-US"/>
              </w:rPr>
              <w:t>sešus sākumpunktus</w:t>
            </w:r>
            <w:r w:rsidRPr="0088136F">
              <w:rPr>
                <w:rFonts w:eastAsia="Calibri"/>
                <w:color w:val="auto"/>
                <w:lang w:eastAsia="en-US"/>
              </w:rPr>
              <w:t xml:space="preserve"> – (angl. entry points) un četras pārmaiņu sviras  (angl. levers of change), izstrādājot Dienaskārtības 2030 un tā IAM ieviešanas stratēģiju. Šādus neatkarīgo zinātnieku grupas ziņojumus izstrādā ANO vajadzībām reizi četros gados, lai virzītu pierādījumos balstītu politiku. </w:t>
            </w:r>
          </w:p>
          <w:p w14:paraId="654A4891" w14:textId="77777777" w:rsidR="007217BE" w:rsidRPr="007217BE" w:rsidRDefault="007217BE" w:rsidP="007217BE">
            <w:pPr>
              <w:pStyle w:val="Default"/>
              <w:jc w:val="both"/>
              <w:rPr>
                <w:rFonts w:eastAsia="Calibri"/>
                <w:color w:val="auto"/>
                <w:lang w:eastAsia="en-US"/>
              </w:rPr>
            </w:pPr>
          </w:p>
          <w:p w14:paraId="0E7967B1" w14:textId="290C6476" w:rsidR="00174504" w:rsidRDefault="00174504" w:rsidP="00AA5DA1">
            <w:pPr>
              <w:pStyle w:val="ListParagraph"/>
              <w:numPr>
                <w:ilvl w:val="0"/>
                <w:numId w:val="16"/>
              </w:numPr>
              <w:spacing w:after="120"/>
              <w:jc w:val="both"/>
              <w:rPr>
                <w:rFonts w:eastAsia="Calibri"/>
              </w:rPr>
            </w:pPr>
            <w:r w:rsidRPr="00C878D7">
              <w:rPr>
                <w:rFonts w:eastAsia="Calibri"/>
              </w:rPr>
              <w:t xml:space="preserve">Vēlreiz apstiprina ES kopīgo apņemšanos sniegt </w:t>
            </w:r>
            <w:r w:rsidRPr="00C878D7">
              <w:rPr>
                <w:rFonts w:eastAsia="Calibri"/>
                <w:b/>
                <w:bCs/>
              </w:rPr>
              <w:t xml:space="preserve">0.7% no </w:t>
            </w:r>
            <w:r w:rsidR="00BF76B5">
              <w:rPr>
                <w:rFonts w:eastAsia="Calibri"/>
                <w:b/>
                <w:bCs/>
              </w:rPr>
              <w:t>NKP</w:t>
            </w:r>
            <w:r w:rsidRPr="00C878D7">
              <w:rPr>
                <w:rFonts w:eastAsia="Calibri"/>
              </w:rPr>
              <w:t xml:space="preserve"> kā oficiālo attīstības palīdzību</w:t>
            </w:r>
            <w:r w:rsidR="00CD3417" w:rsidRPr="00C878D7">
              <w:rPr>
                <w:rFonts w:eastAsia="Calibri"/>
              </w:rPr>
              <w:t xml:space="preserve">, </w:t>
            </w:r>
            <w:r w:rsidRPr="00C878D7">
              <w:rPr>
                <w:rFonts w:eastAsia="Calibri"/>
              </w:rPr>
              <w:t>kā arī mobilizēt visus iespējamos finanšu resursus, atbilstoši Adisabebas rīcības programmai un samazināt barjeras valstīm ar zemiem attīstības rādītājiem.</w:t>
            </w:r>
          </w:p>
          <w:p w14:paraId="628B97D0" w14:textId="77777777" w:rsidR="00174504" w:rsidRPr="001B2681" w:rsidRDefault="00174504" w:rsidP="00AA5DA1">
            <w:pPr>
              <w:pStyle w:val="ListParagraph"/>
              <w:numPr>
                <w:ilvl w:val="0"/>
                <w:numId w:val="13"/>
              </w:numPr>
              <w:spacing w:after="120"/>
              <w:jc w:val="both"/>
              <w:rPr>
                <w:rFonts w:eastAsia="Calibri"/>
              </w:rPr>
            </w:pPr>
            <w:r w:rsidRPr="001B2681">
              <w:rPr>
                <w:rFonts w:eastAsia="Calibri"/>
              </w:rPr>
              <w:t xml:space="preserve">Aicina ANO sagatavot īsu </w:t>
            </w:r>
            <w:r w:rsidRPr="001B2681">
              <w:rPr>
                <w:rFonts w:eastAsia="Calibri"/>
                <w:b/>
                <w:bCs/>
              </w:rPr>
              <w:t>politisko deklarāciju</w:t>
            </w:r>
            <w:r w:rsidRPr="001B2681">
              <w:rPr>
                <w:rFonts w:eastAsia="Calibri"/>
              </w:rPr>
              <w:t xml:space="preserve">, kā arī augsta līmeņa vadlīnijas, kuras ņemtu vērā GDSR rekomendācijas. </w:t>
            </w:r>
          </w:p>
          <w:p w14:paraId="204BEE57" w14:textId="33E8863D" w:rsidR="00174504" w:rsidRPr="001B2681" w:rsidRDefault="00174504" w:rsidP="00AA5DA1">
            <w:pPr>
              <w:pStyle w:val="ListParagraph"/>
              <w:numPr>
                <w:ilvl w:val="0"/>
                <w:numId w:val="13"/>
              </w:numPr>
              <w:spacing w:after="120"/>
              <w:jc w:val="both"/>
              <w:rPr>
                <w:rFonts w:eastAsia="Calibri"/>
              </w:rPr>
            </w:pPr>
            <w:r w:rsidRPr="001B2681">
              <w:rPr>
                <w:rFonts w:eastAsia="Calibri"/>
              </w:rPr>
              <w:lastRenderedPageBreak/>
              <w:t xml:space="preserve">Aicina ANO sekretariātu sadarboties ar ANO dalībvalstīm, lai nodrošinātu, ka rīcība, kas izriet no ANO ģenerālsekretāra ziņojuma </w:t>
            </w:r>
            <w:r w:rsidRPr="001B2681">
              <w:rPr>
                <w:rFonts w:eastAsia="Calibri"/>
                <w:b/>
                <w:bCs/>
              </w:rPr>
              <w:t>“Mūsu kopējā darba kārtība”</w:t>
            </w:r>
            <w:r w:rsidRPr="001B2681">
              <w:rPr>
                <w:rFonts w:eastAsia="Calibri"/>
              </w:rPr>
              <w:t xml:space="preserve"> (</w:t>
            </w:r>
            <w:r w:rsidRPr="001B2681">
              <w:rPr>
                <w:rFonts w:eastAsia="Calibri"/>
                <w:i/>
                <w:iCs/>
              </w:rPr>
              <w:t>Our Common Agenda</w:t>
            </w:r>
            <w:r w:rsidRPr="001B2681">
              <w:rPr>
                <w:rFonts w:eastAsia="Calibri"/>
              </w:rPr>
              <w:t>)</w:t>
            </w:r>
            <w:r w:rsidRPr="001B2681">
              <w:t xml:space="preserve"> un tā </w:t>
            </w:r>
            <w:r w:rsidRPr="001B2681">
              <w:rPr>
                <w:rFonts w:eastAsia="Calibri"/>
              </w:rPr>
              <w:t>Augsta līmeņa padomdevēja padomes rekomendācijām ir vērstas uz Dienaskārtība</w:t>
            </w:r>
            <w:r w:rsidR="00107E0A">
              <w:rPr>
                <w:rFonts w:eastAsia="Calibri"/>
              </w:rPr>
              <w:t>s</w:t>
            </w:r>
            <w:r w:rsidRPr="001B2681">
              <w:rPr>
                <w:rFonts w:eastAsia="Calibri"/>
              </w:rPr>
              <w:t xml:space="preserve"> 2030 mērķu sasniegšanu.</w:t>
            </w:r>
          </w:p>
          <w:p w14:paraId="0A2C536C" w14:textId="61891326" w:rsidR="00251D10" w:rsidRPr="001B2681" w:rsidRDefault="00251D10" w:rsidP="00AA5DA1">
            <w:pPr>
              <w:pStyle w:val="Default"/>
              <w:jc w:val="both"/>
              <w:rPr>
                <w:sz w:val="23"/>
                <w:szCs w:val="23"/>
              </w:rPr>
            </w:pPr>
          </w:p>
          <w:p w14:paraId="0E52653A" w14:textId="1C0CE967" w:rsidR="00317B9C" w:rsidRPr="001B2681" w:rsidRDefault="00174504" w:rsidP="00AA5DA1">
            <w:pPr>
              <w:pStyle w:val="Default"/>
              <w:jc w:val="both"/>
              <w:rPr>
                <w:b/>
                <w:bCs/>
              </w:rPr>
            </w:pPr>
            <w:r w:rsidRPr="00CD3417">
              <w:rPr>
                <w:b/>
                <w:bCs/>
              </w:rPr>
              <w:t>Sadaļā</w:t>
            </w:r>
            <w:r w:rsidRPr="001B2681">
              <w:t xml:space="preserve"> </w:t>
            </w:r>
            <w:r w:rsidR="00CD3417">
              <w:t>p</w:t>
            </w:r>
            <w:r w:rsidRPr="00CD3417">
              <w:t>ar periodiskiem pārskatiem</w:t>
            </w:r>
            <w:r w:rsidR="002365BC">
              <w:t>, kas gatavoti</w:t>
            </w:r>
            <w:r w:rsidRPr="00CD3417">
              <w:t xml:space="preserve"> ANO </w:t>
            </w:r>
            <w:r w:rsidR="00CD3417">
              <w:t>ALPF</w:t>
            </w:r>
            <w:r w:rsidRPr="00CD3417">
              <w:t xml:space="preserve"> </w:t>
            </w:r>
            <w:r w:rsidR="002365BC">
              <w:t>vajadzībām</w:t>
            </w:r>
            <w:r w:rsidR="004D3966" w:rsidRPr="00CD3417">
              <w:t>, padome</w:t>
            </w:r>
            <w:r w:rsidR="00CD3417">
              <w:t>:</w:t>
            </w:r>
          </w:p>
          <w:p w14:paraId="4E1EED81" w14:textId="77777777" w:rsidR="00174504" w:rsidRPr="001B2681" w:rsidRDefault="00174504" w:rsidP="00AA5DA1">
            <w:pPr>
              <w:pStyle w:val="ListParagraph"/>
              <w:numPr>
                <w:ilvl w:val="0"/>
                <w:numId w:val="13"/>
              </w:numPr>
              <w:spacing w:after="120"/>
              <w:jc w:val="both"/>
            </w:pPr>
            <w:r w:rsidRPr="001B2681">
              <w:t xml:space="preserve">Aicina ziņotājus </w:t>
            </w:r>
            <w:r w:rsidRPr="001B2681">
              <w:rPr>
                <w:b/>
                <w:bCs/>
              </w:rPr>
              <w:t>būt atklātiem</w:t>
            </w:r>
            <w:r w:rsidRPr="001B2681">
              <w:t>, izmantot pierādījumus un rīkoties.</w:t>
            </w:r>
          </w:p>
          <w:p w14:paraId="138A5724" w14:textId="77777777" w:rsidR="00174504" w:rsidRPr="001B2681" w:rsidRDefault="00174504" w:rsidP="00AA5DA1">
            <w:pPr>
              <w:pStyle w:val="ListParagraph"/>
              <w:numPr>
                <w:ilvl w:val="0"/>
                <w:numId w:val="13"/>
              </w:numPr>
              <w:spacing w:after="120"/>
              <w:jc w:val="both"/>
            </w:pPr>
            <w:r w:rsidRPr="001B2681">
              <w:t xml:space="preserve">Atbalsta to, ka </w:t>
            </w:r>
            <w:r w:rsidRPr="001B2681">
              <w:rPr>
                <w:b/>
                <w:bCs/>
              </w:rPr>
              <w:t>Komisija sniegs savu pirmo ziņojumu ANO</w:t>
            </w:r>
            <w:r w:rsidRPr="001B2681">
              <w:t xml:space="preserve"> par IAM īstenošanu. </w:t>
            </w:r>
          </w:p>
          <w:p w14:paraId="3D3DBB6C" w14:textId="029A7192" w:rsidR="00174504" w:rsidRPr="001B2681" w:rsidRDefault="00174504" w:rsidP="00AA5DA1">
            <w:pPr>
              <w:pStyle w:val="ListParagraph"/>
              <w:numPr>
                <w:ilvl w:val="0"/>
                <w:numId w:val="13"/>
              </w:numPr>
              <w:spacing w:after="120"/>
              <w:jc w:val="both"/>
            </w:pPr>
            <w:r w:rsidRPr="001B2681">
              <w:t xml:space="preserve">Ņem vērā to, ka Komisijas ziņojums apraksta un vērtē līdzšinējo progresu, taču, lai būtu lielāks progress, nepieciešama integrēta, stratēģiska, mērķtiecīga un visaptveroša pieeja, </w:t>
            </w:r>
            <w:r w:rsidRPr="001B2681">
              <w:rPr>
                <w:b/>
                <w:bCs/>
              </w:rPr>
              <w:t>kas liek pamatus tur</w:t>
            </w:r>
            <w:r w:rsidRPr="000F64E0">
              <w:rPr>
                <w:b/>
                <w:bCs/>
              </w:rPr>
              <w:t>pmāk</w:t>
            </w:r>
            <w:r w:rsidR="00CD3417" w:rsidRPr="000F64E0">
              <w:rPr>
                <w:b/>
                <w:bCs/>
              </w:rPr>
              <w:t>ajam</w:t>
            </w:r>
            <w:r w:rsidRPr="000F64E0">
              <w:rPr>
                <w:b/>
                <w:bCs/>
              </w:rPr>
              <w:t xml:space="preserve"> Komisij</w:t>
            </w:r>
            <w:r w:rsidR="00CD3417" w:rsidRPr="000F64E0">
              <w:rPr>
                <w:b/>
                <w:bCs/>
              </w:rPr>
              <w:t>as</w:t>
            </w:r>
            <w:r w:rsidRPr="000F64E0">
              <w:rPr>
                <w:b/>
                <w:bCs/>
              </w:rPr>
              <w:t xml:space="preserve"> </w:t>
            </w:r>
            <w:r w:rsidRPr="001B2681">
              <w:rPr>
                <w:b/>
                <w:bCs/>
              </w:rPr>
              <w:t>darbam</w:t>
            </w:r>
            <w:r w:rsidRPr="001B2681">
              <w:t>.</w:t>
            </w:r>
          </w:p>
          <w:p w14:paraId="044BF2AF" w14:textId="5EC62149" w:rsidR="00174504" w:rsidRPr="001B2681" w:rsidRDefault="00174504" w:rsidP="00AA5DA1">
            <w:pPr>
              <w:pStyle w:val="ListParagraph"/>
              <w:numPr>
                <w:ilvl w:val="0"/>
                <w:numId w:val="13"/>
              </w:numPr>
              <w:spacing w:after="120"/>
              <w:jc w:val="both"/>
            </w:pPr>
            <w:r w:rsidRPr="001B2681">
              <w:t>Aicina Komisijai sniegt</w:t>
            </w:r>
            <w:r w:rsidRPr="001B2681">
              <w:rPr>
                <w:b/>
                <w:bCs/>
              </w:rPr>
              <w:t xml:space="preserve"> ANO jaunu ziņojumu katrā likumdošanas ciklā</w:t>
            </w:r>
            <w:r w:rsidRPr="001B2681">
              <w:t>, t.sk. līdz 2027.gadam, pirms nākamā ANO IAM samita.</w:t>
            </w:r>
          </w:p>
          <w:p w14:paraId="70A9CBE2" w14:textId="3BF69DAB" w:rsidR="00174504" w:rsidRPr="001B2681" w:rsidRDefault="00174504" w:rsidP="00AA5DA1">
            <w:pPr>
              <w:pStyle w:val="ListParagraph"/>
              <w:numPr>
                <w:ilvl w:val="0"/>
                <w:numId w:val="13"/>
              </w:numPr>
              <w:spacing w:after="120"/>
              <w:jc w:val="both"/>
            </w:pPr>
            <w:r w:rsidRPr="001B2681">
              <w:t>[nav vēl izvērsts] Aicina, īstenojot ANO IAM, ievērot politikas saskaņotību</w:t>
            </w:r>
            <w:r w:rsidR="002365BC">
              <w:t xml:space="preserve"> un </w:t>
            </w:r>
            <w:r w:rsidR="00972E67" w:rsidRPr="007217BE">
              <w:t>iespējamās papildu sekas</w:t>
            </w:r>
            <w:r w:rsidRPr="007217BE">
              <w:t>.</w:t>
            </w:r>
          </w:p>
          <w:p w14:paraId="1237A211" w14:textId="7B51232A" w:rsidR="00174504" w:rsidRPr="001B2681" w:rsidRDefault="00174504" w:rsidP="00AA5DA1">
            <w:pPr>
              <w:pStyle w:val="Default"/>
              <w:jc w:val="both"/>
            </w:pPr>
          </w:p>
          <w:p w14:paraId="65EC7AB0" w14:textId="7A729119" w:rsidR="00B7435F" w:rsidRDefault="00174504" w:rsidP="00AA5DA1">
            <w:pPr>
              <w:jc w:val="both"/>
            </w:pPr>
            <w:r w:rsidRPr="00B7435F">
              <w:rPr>
                <w:b/>
                <w:bCs/>
              </w:rPr>
              <w:t xml:space="preserve">Sadaļā </w:t>
            </w:r>
            <w:r w:rsidR="00B7435F" w:rsidRPr="00B7435F">
              <w:t>par</w:t>
            </w:r>
            <w:r w:rsidR="00B7435F">
              <w:rPr>
                <w:b/>
                <w:bCs/>
              </w:rPr>
              <w:t xml:space="preserve"> </w:t>
            </w:r>
            <w:r w:rsidRPr="00B7435F">
              <w:t>Darba un dialoga stiprināšan</w:t>
            </w:r>
            <w:r w:rsidR="00B7435F">
              <w:t>u</w:t>
            </w:r>
            <w:r w:rsidRPr="00B7435F">
              <w:t xml:space="preserve"> starp Padomi un Komisiju un Eiropas Savienības padomi</w:t>
            </w:r>
            <w:r w:rsidR="004D3966" w:rsidRPr="00B7435F">
              <w:t>:</w:t>
            </w:r>
          </w:p>
          <w:p w14:paraId="16430E70" w14:textId="3865EBE8" w:rsidR="00317B9C" w:rsidRPr="00B7435F" w:rsidRDefault="00317B9C" w:rsidP="00AA5DA1">
            <w:pPr>
              <w:pStyle w:val="ListParagraph"/>
              <w:numPr>
                <w:ilvl w:val="0"/>
                <w:numId w:val="13"/>
              </w:numPr>
              <w:jc w:val="both"/>
            </w:pPr>
            <w:r w:rsidRPr="00B7435F">
              <w:rPr>
                <w:sz w:val="23"/>
                <w:szCs w:val="23"/>
              </w:rPr>
              <w:t xml:space="preserve">Padome aicina </w:t>
            </w:r>
            <w:r w:rsidR="00174504" w:rsidRPr="00B7435F">
              <w:rPr>
                <w:rStyle w:val="normaltextrun"/>
                <w:b/>
                <w:bCs/>
              </w:rPr>
              <w:t>stiprināt sadarbību</w:t>
            </w:r>
            <w:r w:rsidR="00174504" w:rsidRPr="001B2681">
              <w:rPr>
                <w:rStyle w:val="normaltextrun"/>
              </w:rPr>
              <w:t xml:space="preserve"> starp</w:t>
            </w:r>
            <w:r w:rsidR="00174504" w:rsidRPr="00B7435F">
              <w:rPr>
                <w:color w:val="000000" w:themeColor="text1"/>
              </w:rPr>
              <w:t xml:space="preserve"> Komisiju un attiecīgās Padomes struktūr</w:t>
            </w:r>
            <w:r w:rsidR="00972E67">
              <w:rPr>
                <w:color w:val="000000" w:themeColor="text1"/>
              </w:rPr>
              <w:t>ām</w:t>
            </w:r>
            <w:r w:rsidR="00174504" w:rsidRPr="00B7435F">
              <w:rPr>
                <w:color w:val="000000" w:themeColor="text1"/>
              </w:rPr>
              <w:t>, kā arī cit</w:t>
            </w:r>
            <w:r w:rsidR="00C878D7">
              <w:rPr>
                <w:color w:val="000000" w:themeColor="text1"/>
              </w:rPr>
              <w:t xml:space="preserve">ām </w:t>
            </w:r>
            <w:r w:rsidR="00174504" w:rsidRPr="00B7435F">
              <w:rPr>
                <w:color w:val="000000" w:themeColor="text1"/>
              </w:rPr>
              <w:t>struktūr</w:t>
            </w:r>
            <w:r w:rsidR="00C878D7">
              <w:rPr>
                <w:color w:val="000000" w:themeColor="text1"/>
              </w:rPr>
              <w:t>ām</w:t>
            </w:r>
            <w:r w:rsidR="00174504" w:rsidRPr="00B7435F">
              <w:rPr>
                <w:color w:val="000000" w:themeColor="text1"/>
              </w:rPr>
              <w:t>, piemēram, Eiropas Parlamentu, EĀDD un Eurostat, lai uzlabotu politikas saskaņotību un paātrinātu ANO IAM ieviešanu</w:t>
            </w:r>
            <w:r w:rsidRPr="00B7435F">
              <w:rPr>
                <w:sz w:val="23"/>
                <w:szCs w:val="23"/>
              </w:rPr>
              <w:t>.</w:t>
            </w:r>
          </w:p>
          <w:p w14:paraId="5EBBC25B" w14:textId="4BBE2AED" w:rsidR="00B7435F" w:rsidRPr="00B7435F" w:rsidRDefault="00174504" w:rsidP="00AA5DA1">
            <w:pPr>
              <w:pStyle w:val="ListParagraph"/>
              <w:numPr>
                <w:ilvl w:val="0"/>
                <w:numId w:val="13"/>
              </w:numPr>
              <w:jc w:val="both"/>
            </w:pPr>
            <w:r w:rsidRPr="00B7435F">
              <w:rPr>
                <w:color w:val="000000" w:themeColor="text1"/>
              </w:rPr>
              <w:t xml:space="preserve">Padome apņemas izpētīt, kā vislabāk izveidot strukturālu gada darba ciklu Padomē ar </w:t>
            </w:r>
            <w:r w:rsidRPr="00B7435F">
              <w:rPr>
                <w:b/>
                <w:bCs/>
                <w:color w:val="000000" w:themeColor="text1"/>
              </w:rPr>
              <w:t>izmēģinājuma projektu</w:t>
            </w:r>
            <w:r w:rsidRPr="00B7435F">
              <w:rPr>
                <w:color w:val="000000" w:themeColor="text1"/>
              </w:rPr>
              <w:t xml:space="preserve">, kas sāktos ar nākamās </w:t>
            </w:r>
            <w:r w:rsidRPr="00B7435F">
              <w:rPr>
                <w:i/>
                <w:iCs/>
                <w:color w:val="000000" w:themeColor="text1"/>
              </w:rPr>
              <w:t>Komisijas gada darba programmu 2023.–2024</w:t>
            </w:r>
            <w:r w:rsidRPr="00B7435F">
              <w:rPr>
                <w:color w:val="000000" w:themeColor="text1"/>
              </w:rPr>
              <w:t xml:space="preserve">. </w:t>
            </w:r>
            <w:r w:rsidRPr="00B7435F">
              <w:rPr>
                <w:i/>
                <w:iCs/>
                <w:color w:val="000000" w:themeColor="text1"/>
              </w:rPr>
              <w:t>gadam</w:t>
            </w:r>
            <w:r w:rsidRPr="00B7435F">
              <w:rPr>
                <w:color w:val="000000" w:themeColor="text1"/>
              </w:rPr>
              <w:t xml:space="preserve"> publicēšanu. Padome sekotu līdzi atlasītajiem Komisijas priekšlikumiem, kuriem ir vislielākā ietekme uz tiem IAM, kuru progress [Eiropas Savienībā un tās ārpolitikā] notiek ar mērenu vai negatīvu tendenci. Tos pārskatītu, izmantojot </w:t>
            </w:r>
            <w:r w:rsidR="00B7435F">
              <w:rPr>
                <w:color w:val="000000" w:themeColor="text1"/>
              </w:rPr>
              <w:t>l</w:t>
            </w:r>
            <w:r w:rsidRPr="00B7435F">
              <w:rPr>
                <w:color w:val="000000" w:themeColor="text1"/>
              </w:rPr>
              <w:t>abāka regulējuma instrumentu kopumu (</w:t>
            </w:r>
            <w:r w:rsidRPr="00B7435F">
              <w:rPr>
                <w:i/>
                <w:iCs/>
                <w:color w:val="000000" w:themeColor="text1"/>
              </w:rPr>
              <w:t>Better Regulation Toolkit</w:t>
            </w:r>
            <w:r w:rsidRPr="00B7435F">
              <w:rPr>
                <w:color w:val="000000" w:themeColor="text1"/>
              </w:rPr>
              <w:t>)</w:t>
            </w:r>
            <w:r w:rsidR="00B7435F">
              <w:rPr>
                <w:color w:val="000000" w:themeColor="text1"/>
              </w:rPr>
              <w:t xml:space="preserve"> </w:t>
            </w:r>
            <w:r w:rsidRPr="00B7435F">
              <w:rPr>
                <w:color w:val="000000" w:themeColor="text1"/>
              </w:rPr>
              <w:t>sadarbībā ar Komisiju un iesaistītajām pusēm. Rezultātā, pirms atlasīto priekšlikumu oficiālās publikācijas, Padome sniegtu Komisijai kopsavilkumu par priekšlikuma gaidāmo ietekmi uz ANO IAM sasniegšanu.</w:t>
            </w:r>
          </w:p>
          <w:p w14:paraId="545FF921" w14:textId="4421CCA0" w:rsidR="00174504" w:rsidRPr="001B2681" w:rsidRDefault="00174504" w:rsidP="00AA5DA1">
            <w:pPr>
              <w:pStyle w:val="ListParagraph"/>
              <w:numPr>
                <w:ilvl w:val="0"/>
                <w:numId w:val="13"/>
              </w:numPr>
              <w:jc w:val="both"/>
            </w:pPr>
            <w:r w:rsidRPr="00B7435F">
              <w:rPr>
                <w:color w:val="000000" w:themeColor="text1"/>
              </w:rPr>
              <w:t>Padome apņemas pēc katra Eurostat ziņojuma par ANO IAM publiskošan</w:t>
            </w:r>
            <w:r w:rsidR="00B7435F">
              <w:rPr>
                <w:color w:val="000000" w:themeColor="text1"/>
              </w:rPr>
              <w:t>u</w:t>
            </w:r>
            <w:r w:rsidRPr="00B7435F">
              <w:rPr>
                <w:color w:val="000000" w:themeColor="text1"/>
              </w:rPr>
              <w:t xml:space="preserve"> sniegt Komisijai rakstiskas rekomendācijas par tiem IAM, kuru progresa tendences ir mērenas vai negatīvas, kā arī pieprasīt regulāru dialogu ar Komisiju par gadskārtējo Eurostat IAM uzraudzības ziņojumu pirms Komisijas gada darba programmas apstiprināšanas. </w:t>
            </w:r>
          </w:p>
          <w:p w14:paraId="1F26E8C2" w14:textId="54C5AC81" w:rsidR="00317B9C" w:rsidRPr="001B2681" w:rsidRDefault="00317B9C" w:rsidP="00AA5DA1">
            <w:pPr>
              <w:pStyle w:val="Default"/>
              <w:jc w:val="both"/>
              <w:rPr>
                <w:sz w:val="23"/>
                <w:szCs w:val="23"/>
              </w:rPr>
            </w:pPr>
          </w:p>
          <w:p w14:paraId="3E77A36F" w14:textId="546386A2" w:rsidR="004D3966" w:rsidRPr="00B74D11" w:rsidRDefault="004D3966" w:rsidP="00B74D11">
            <w:pPr>
              <w:jc w:val="both"/>
              <w:rPr>
                <w:b/>
                <w:bCs/>
              </w:rPr>
            </w:pPr>
            <w:r w:rsidRPr="001B2681">
              <w:rPr>
                <w:sz w:val="23"/>
                <w:szCs w:val="23"/>
              </w:rPr>
              <w:t xml:space="preserve">Sadaļā </w:t>
            </w:r>
            <w:r w:rsidR="00B7435F">
              <w:rPr>
                <w:sz w:val="23"/>
                <w:szCs w:val="23"/>
              </w:rPr>
              <w:t xml:space="preserve">par </w:t>
            </w:r>
            <w:r w:rsidRPr="001B2681">
              <w:rPr>
                <w:b/>
                <w:bCs/>
              </w:rPr>
              <w:t>Vis</w:t>
            </w:r>
            <w:r w:rsidR="00B7435F">
              <w:rPr>
                <w:b/>
                <w:bCs/>
              </w:rPr>
              <w:t>as</w:t>
            </w:r>
            <w:r w:rsidRPr="001B2681">
              <w:rPr>
                <w:b/>
                <w:bCs/>
              </w:rPr>
              <w:t xml:space="preserve"> sabiedrīb</w:t>
            </w:r>
            <w:r w:rsidR="00B7435F">
              <w:rPr>
                <w:b/>
                <w:bCs/>
              </w:rPr>
              <w:t>a</w:t>
            </w:r>
            <w:r w:rsidRPr="001B2681">
              <w:rPr>
                <w:b/>
                <w:bCs/>
              </w:rPr>
              <w:t>s iesaistes stiprināšan</w:t>
            </w:r>
            <w:r w:rsidR="00B7435F">
              <w:rPr>
                <w:b/>
                <w:bCs/>
              </w:rPr>
              <w:t>u</w:t>
            </w:r>
          </w:p>
          <w:p w14:paraId="14E9AD3D" w14:textId="7E14638D" w:rsidR="004D3966" w:rsidRPr="001B2681" w:rsidRDefault="004D3966" w:rsidP="00AA5DA1">
            <w:pPr>
              <w:jc w:val="both"/>
            </w:pPr>
            <w:r w:rsidRPr="001B2681">
              <w:t>Padome</w:t>
            </w:r>
            <w:r w:rsidR="00B7435F">
              <w:t>:</w:t>
            </w:r>
          </w:p>
          <w:p w14:paraId="27AAEA3B" w14:textId="2ED31B94" w:rsidR="004D3966" w:rsidRPr="001B2681" w:rsidRDefault="00B7435F" w:rsidP="00AA5DA1">
            <w:pPr>
              <w:pStyle w:val="ListParagraph"/>
              <w:numPr>
                <w:ilvl w:val="0"/>
                <w:numId w:val="13"/>
              </w:numPr>
              <w:jc w:val="both"/>
            </w:pPr>
            <w:r>
              <w:t>U</w:t>
            </w:r>
            <w:r w:rsidR="004D3966" w:rsidRPr="001B2681">
              <w:t>zsver, ka sadarbība starp dažādām pusēm ir svarīga, jo atbildība par ANO IAM ir dalīta atbildība, kurā iesaistāma visa sabiedrība.</w:t>
            </w:r>
          </w:p>
          <w:p w14:paraId="1B27FC12" w14:textId="06E0936F" w:rsidR="004D3966" w:rsidRPr="001B2681" w:rsidRDefault="00B7435F" w:rsidP="00AA5DA1">
            <w:pPr>
              <w:pStyle w:val="ListParagraph"/>
              <w:numPr>
                <w:ilvl w:val="0"/>
                <w:numId w:val="13"/>
              </w:numPr>
              <w:jc w:val="both"/>
            </w:pPr>
            <w:r>
              <w:t>A</w:t>
            </w:r>
            <w:r w:rsidR="004D3966" w:rsidRPr="001B2681">
              <w:t>icina Komisijai, ņemot vērā gūtās atziņas par savā laikā izveidoto Daudzu ieinteresēto personu platformu (</w:t>
            </w:r>
            <w:r w:rsidR="004D3966" w:rsidRPr="001B2681">
              <w:rPr>
                <w:i/>
                <w:iCs/>
              </w:rPr>
              <w:t>Multi-stakeholder platform</w:t>
            </w:r>
            <w:r w:rsidR="004D3966" w:rsidRPr="001B2681">
              <w:t>), atjaunot šādu sadarbības platformu, kurā būtu iekļautas iesaistītās puses, kas strādā pie IAM gan ES ietvaros, gan arī pasaulē. Tās dalībnieki piedalītos gan IAM īstenošanas uzraudzībā, pārrunātu Eurostat uzraudzības ziņojumus, tiktu iesaistīti jaunu iniciatīvu ilgstpējīgas attīstības ietekmes izvērtēšanā, u.c.</w:t>
            </w:r>
          </w:p>
          <w:p w14:paraId="10450CDC" w14:textId="6781A980" w:rsidR="004D3966" w:rsidRPr="001B2681" w:rsidRDefault="004D3966" w:rsidP="004D3966">
            <w:pPr>
              <w:pStyle w:val="ListParagraph"/>
              <w:numPr>
                <w:ilvl w:val="0"/>
                <w:numId w:val="13"/>
              </w:numPr>
              <w:spacing w:after="120"/>
              <w:jc w:val="both"/>
            </w:pPr>
            <w:r w:rsidRPr="001B2681">
              <w:t xml:space="preserve">Mudina </w:t>
            </w:r>
            <w:r w:rsidR="00B7435F" w:rsidRPr="00C878D7">
              <w:t>pusēm</w:t>
            </w:r>
            <w:r w:rsidR="00B7435F">
              <w:t xml:space="preserve"> </w:t>
            </w:r>
            <w:r w:rsidRPr="00B7435F">
              <w:t>Padomē</w:t>
            </w:r>
            <w:r w:rsidRPr="001B2681">
              <w:t xml:space="preserve"> sadarboties, īpaši attiecīb</w:t>
            </w:r>
            <w:r w:rsidR="00972E67">
              <w:t>ā</w:t>
            </w:r>
            <w:r w:rsidRPr="001B2681">
              <w:t xml:space="preserve"> uz tādiem specifiskiem</w:t>
            </w:r>
            <w:r w:rsidR="00B7435F">
              <w:t>,</w:t>
            </w:r>
            <w:r w:rsidRPr="001B2681">
              <w:t xml:space="preserve"> cikliskiem procesiem kā ALPF galveno vēstījumu izstrād</w:t>
            </w:r>
            <w:r w:rsidR="00B7435F">
              <w:t>e</w:t>
            </w:r>
            <w:r w:rsidRPr="001B2681">
              <w:t>, ES pusēm izmantot šos vēstījumu</w:t>
            </w:r>
            <w:r w:rsidR="00C878D7">
              <w:t>s</w:t>
            </w:r>
            <w:r w:rsidRPr="001B2681">
              <w:t xml:space="preserve">, </w:t>
            </w:r>
            <w:r w:rsidR="00C878D7">
              <w:t>kā arī</w:t>
            </w:r>
            <w:r w:rsidRPr="001B2681">
              <w:t xml:space="preserve"> piedāvā galvenos vēstījumus apstiprināt Padomē.</w:t>
            </w:r>
          </w:p>
          <w:p w14:paraId="74127EB2" w14:textId="11FB5FFA" w:rsidR="004D3966" w:rsidRDefault="004D3966" w:rsidP="00AA5DA1">
            <w:pPr>
              <w:pStyle w:val="ListParagraph"/>
              <w:numPr>
                <w:ilvl w:val="0"/>
                <w:numId w:val="13"/>
              </w:numPr>
              <w:spacing w:after="120"/>
              <w:jc w:val="both"/>
            </w:pPr>
            <w:r w:rsidRPr="001B2681">
              <w:lastRenderedPageBreak/>
              <w:t>Uzskata, ka visāda veida dalībvalstu informācijas apmaiņas, tostarp neformāl</w:t>
            </w:r>
            <w:r w:rsidR="00C365E3" w:rsidRPr="001B2681">
              <w:t>as apmaiņas</w:t>
            </w:r>
            <w:r w:rsidR="00B7435F">
              <w:t>,</w:t>
            </w:r>
            <w:r w:rsidR="00C365E3" w:rsidRPr="001B2681">
              <w:t xml:space="preserve"> veicinās sadarbību</w:t>
            </w:r>
            <w:r w:rsidR="00B7435F">
              <w:t xml:space="preserve"> ANO</w:t>
            </w:r>
            <w:r w:rsidR="00C365E3" w:rsidRPr="001B2681">
              <w:t xml:space="preserve"> IAM ieviešanā. </w:t>
            </w:r>
          </w:p>
          <w:p w14:paraId="735FFA37" w14:textId="711AAF73" w:rsidR="003331F5" w:rsidRPr="00AA5DA1" w:rsidRDefault="003331F5" w:rsidP="00AA5DA1">
            <w:pPr>
              <w:pStyle w:val="Default"/>
              <w:jc w:val="both"/>
              <w:rPr>
                <w:color w:val="auto"/>
                <w:lang w:eastAsia="en-US"/>
              </w:rPr>
            </w:pPr>
            <w:r w:rsidRPr="00AA5DA1">
              <w:rPr>
                <w:color w:val="auto"/>
                <w:lang w:eastAsia="en-US"/>
              </w:rPr>
              <w:t>Cita starpā, viens no 2023.gada ziņojuma atslēga</w:t>
            </w:r>
            <w:r w:rsidR="007F5768">
              <w:rPr>
                <w:color w:val="auto"/>
                <w:lang w:eastAsia="en-US"/>
              </w:rPr>
              <w:t>s</w:t>
            </w:r>
            <w:r w:rsidRPr="00AA5DA1">
              <w:rPr>
                <w:color w:val="auto"/>
                <w:lang w:eastAsia="en-US"/>
              </w:rPr>
              <w:t xml:space="preserve"> ieteikumiem ir “transformācijas paātrināšana” atbilstoši 2019.gada ANO Globālās ilgtspējīgas attīstības ziņojumā</w:t>
            </w:r>
            <w:r w:rsidRPr="00AA5DA1">
              <w:rPr>
                <w:rFonts w:eastAsia="Calibri"/>
                <w:color w:val="auto"/>
                <w:vertAlign w:val="superscript"/>
                <w:lang w:eastAsia="en-US"/>
              </w:rPr>
              <w:footnoteReference w:id="2"/>
            </w:r>
            <w:r w:rsidRPr="00AA5DA1">
              <w:rPr>
                <w:rFonts w:eastAsia="Calibri"/>
                <w:color w:val="auto"/>
                <w:lang w:eastAsia="en-US"/>
              </w:rPr>
              <w:t xml:space="preserve"> </w:t>
            </w:r>
            <w:r w:rsidRPr="00AA5DA1">
              <w:rPr>
                <w:color w:val="auto"/>
                <w:lang w:eastAsia="en-US"/>
              </w:rPr>
              <w:t xml:space="preserve"> noteiktajiem sešiem sākumpunktiem</w:t>
            </w:r>
            <w:bookmarkStart w:id="1" w:name="_Hlk22910624"/>
            <w:r w:rsidRPr="00AA5DA1">
              <w:rPr>
                <w:color w:val="auto"/>
                <w:lang w:eastAsia="en-US"/>
              </w:rPr>
              <w:t>:</w:t>
            </w:r>
          </w:p>
          <w:p w14:paraId="440F138E" w14:textId="77777777" w:rsidR="003331F5" w:rsidRPr="00AA5DA1" w:rsidRDefault="003331F5" w:rsidP="00AA5DA1">
            <w:pPr>
              <w:pStyle w:val="Default"/>
              <w:numPr>
                <w:ilvl w:val="0"/>
                <w:numId w:val="8"/>
              </w:numPr>
              <w:jc w:val="both"/>
              <w:rPr>
                <w:color w:val="auto"/>
                <w:lang w:eastAsia="en-US"/>
              </w:rPr>
            </w:pPr>
            <w:r w:rsidRPr="00AA5DA1">
              <w:rPr>
                <w:color w:val="auto"/>
                <w:lang w:eastAsia="en-US"/>
              </w:rPr>
              <w:t>Cilvēku labklājības un spēju veicināšana;</w:t>
            </w:r>
          </w:p>
          <w:p w14:paraId="116E06EE" w14:textId="77777777" w:rsidR="003331F5" w:rsidRPr="00AA5DA1" w:rsidRDefault="003331F5" w:rsidP="00AA5DA1">
            <w:pPr>
              <w:pStyle w:val="Default"/>
              <w:numPr>
                <w:ilvl w:val="0"/>
                <w:numId w:val="8"/>
              </w:numPr>
              <w:jc w:val="both"/>
              <w:rPr>
                <w:color w:val="auto"/>
                <w:lang w:eastAsia="en-US"/>
              </w:rPr>
            </w:pPr>
            <w:r w:rsidRPr="00AA5DA1">
              <w:rPr>
                <w:color w:val="auto"/>
                <w:lang w:eastAsia="en-US"/>
              </w:rPr>
              <w:t xml:space="preserve">Virzība uz ilgtspējīgu un taisnīgu ekonomiku; </w:t>
            </w:r>
          </w:p>
          <w:p w14:paraId="450C91DB" w14:textId="77777777" w:rsidR="003331F5" w:rsidRPr="00AA5DA1" w:rsidRDefault="003331F5" w:rsidP="00AA5DA1">
            <w:pPr>
              <w:pStyle w:val="Default"/>
              <w:numPr>
                <w:ilvl w:val="0"/>
                <w:numId w:val="8"/>
              </w:numPr>
              <w:jc w:val="both"/>
              <w:rPr>
                <w:color w:val="auto"/>
                <w:lang w:eastAsia="en-US"/>
              </w:rPr>
            </w:pPr>
            <w:r w:rsidRPr="00AA5DA1">
              <w:rPr>
                <w:color w:val="auto"/>
                <w:lang w:eastAsia="en-US"/>
              </w:rPr>
              <w:t xml:space="preserve">Pārtikas sistēmas un uztura modeļu pārskatīšana un reorganizēšana; </w:t>
            </w:r>
          </w:p>
          <w:p w14:paraId="0E445DA5" w14:textId="77777777" w:rsidR="003331F5" w:rsidRPr="00AA5DA1" w:rsidRDefault="003331F5" w:rsidP="00AA5DA1">
            <w:pPr>
              <w:pStyle w:val="Default"/>
              <w:numPr>
                <w:ilvl w:val="0"/>
                <w:numId w:val="8"/>
              </w:numPr>
              <w:jc w:val="both"/>
              <w:rPr>
                <w:color w:val="auto"/>
                <w:lang w:eastAsia="en-US"/>
              </w:rPr>
            </w:pPr>
            <w:r w:rsidRPr="00AA5DA1">
              <w:rPr>
                <w:color w:val="auto"/>
                <w:lang w:eastAsia="en-US"/>
              </w:rPr>
              <w:t>Enerģētikas sistēmu dekarbonizācija;</w:t>
            </w:r>
          </w:p>
          <w:p w14:paraId="6FC949AC" w14:textId="77777777" w:rsidR="003331F5" w:rsidRPr="00AA5DA1" w:rsidRDefault="003331F5" w:rsidP="00AA5DA1">
            <w:pPr>
              <w:pStyle w:val="Default"/>
              <w:numPr>
                <w:ilvl w:val="0"/>
                <w:numId w:val="8"/>
              </w:numPr>
              <w:jc w:val="both"/>
              <w:rPr>
                <w:color w:val="auto"/>
                <w:lang w:eastAsia="en-US"/>
              </w:rPr>
            </w:pPr>
            <w:r w:rsidRPr="00AA5DA1">
              <w:rPr>
                <w:color w:val="auto"/>
                <w:lang w:eastAsia="en-US"/>
              </w:rPr>
              <w:t xml:space="preserve">Pilsētu un piepilsētu attīstības atbalstīšana; </w:t>
            </w:r>
          </w:p>
          <w:p w14:paraId="181C374F" w14:textId="77777777" w:rsidR="003331F5" w:rsidRPr="00AA5DA1" w:rsidRDefault="003331F5" w:rsidP="00AA5DA1">
            <w:pPr>
              <w:pStyle w:val="Default"/>
              <w:numPr>
                <w:ilvl w:val="0"/>
                <w:numId w:val="8"/>
              </w:numPr>
              <w:jc w:val="both"/>
              <w:rPr>
                <w:color w:val="auto"/>
                <w:lang w:eastAsia="en-US"/>
              </w:rPr>
            </w:pPr>
            <w:r w:rsidRPr="00AA5DA1">
              <w:rPr>
                <w:color w:val="auto"/>
                <w:lang w:eastAsia="en-US"/>
              </w:rPr>
              <w:t xml:space="preserve">Mūsu kopīgā vide.   </w:t>
            </w:r>
            <w:bookmarkEnd w:id="1"/>
          </w:p>
          <w:p w14:paraId="0D8293DD" w14:textId="0E1B88D8" w:rsidR="003331F5" w:rsidRDefault="003331F5" w:rsidP="00AA5DA1">
            <w:pPr>
              <w:pStyle w:val="Default"/>
              <w:jc w:val="both"/>
              <w:rPr>
                <w:color w:val="auto"/>
                <w:lang w:eastAsia="en-US"/>
              </w:rPr>
            </w:pPr>
            <w:r w:rsidRPr="00AA5DA1">
              <w:rPr>
                <w:color w:val="auto"/>
                <w:lang w:eastAsia="en-US"/>
              </w:rPr>
              <w:t>kā arī izmantojot četras pārmaiņu sviras (angl. levers of change): 1) pārvaldība, 2) ekonomika un finanses, 3) individuālā un kolektīvā rīcība, 4) zinātne un tehnoloģijas.</w:t>
            </w:r>
          </w:p>
          <w:p w14:paraId="515D7440" w14:textId="0941946B" w:rsidR="00AA5DA1" w:rsidRDefault="00AA5DA1" w:rsidP="00AA5DA1">
            <w:pPr>
              <w:pStyle w:val="Default"/>
              <w:jc w:val="both"/>
              <w:rPr>
                <w:color w:val="auto"/>
                <w:lang w:eastAsia="en-US"/>
              </w:rPr>
            </w:pPr>
          </w:p>
          <w:p w14:paraId="5413DDEA" w14:textId="77777777" w:rsidR="00AA5DA1" w:rsidRDefault="00AA5DA1" w:rsidP="00AA5DA1">
            <w:pPr>
              <w:pStyle w:val="Default"/>
              <w:jc w:val="both"/>
              <w:rPr>
                <w:rFonts w:eastAsia="Calibri"/>
                <w:color w:val="auto"/>
                <w:lang w:eastAsia="en-US"/>
              </w:rPr>
            </w:pPr>
            <w:r w:rsidRPr="0088136F">
              <w:rPr>
                <w:rFonts w:eastAsia="Calibri"/>
                <w:color w:val="auto"/>
                <w:lang w:eastAsia="en-US"/>
              </w:rPr>
              <w:t>Jau iepriekš Padome aicināja Komisiju izmantot 2019.gada</w:t>
            </w:r>
            <w:r>
              <w:rPr>
                <w:rFonts w:eastAsia="Calibri"/>
                <w:color w:val="auto"/>
                <w:lang w:eastAsia="en-US"/>
              </w:rPr>
              <w:t xml:space="preserve"> </w:t>
            </w:r>
            <w:r w:rsidRPr="0088136F">
              <w:rPr>
                <w:rFonts w:eastAsia="Calibri"/>
                <w:color w:val="auto"/>
                <w:lang w:eastAsia="en-US"/>
              </w:rPr>
              <w:t xml:space="preserve">ANO Globālās ilgtspējīgas attīstības ziņojuma noteiktos </w:t>
            </w:r>
            <w:r w:rsidRPr="00FC3163">
              <w:rPr>
                <w:rFonts w:eastAsia="Calibri"/>
                <w:b/>
                <w:bCs/>
                <w:color w:val="auto"/>
                <w:lang w:eastAsia="en-US"/>
              </w:rPr>
              <w:t>sešus sākumpunktus</w:t>
            </w:r>
            <w:r w:rsidRPr="0088136F">
              <w:rPr>
                <w:rFonts w:eastAsia="Calibri"/>
                <w:color w:val="auto"/>
                <w:lang w:eastAsia="en-US"/>
              </w:rPr>
              <w:t xml:space="preserve"> – (angl. entry points) un četras pārmaiņu sviras  (angl. levers of change), izstrādājot Dienaskārtības 2030 un tā IAM ieviešanas stratēģiju. Šādus neatkarīgo zinātnieku grupas ziņojumus izstrādā ANO vajadzībām reizi četros gados, lai virzītu pierādījumos balstītu politiku. </w:t>
            </w:r>
          </w:p>
          <w:p w14:paraId="21BB66F0" w14:textId="49027385" w:rsidR="0057636D" w:rsidRPr="001B2681" w:rsidRDefault="0057636D" w:rsidP="00184544">
            <w:pPr>
              <w:pStyle w:val="Default"/>
              <w:rPr>
                <w:sz w:val="23"/>
                <w:szCs w:val="23"/>
              </w:rPr>
            </w:pPr>
          </w:p>
        </w:tc>
      </w:tr>
      <w:tr w:rsidR="00E90DBC" w:rsidRPr="001B2681" w14:paraId="5B7F74F6" w14:textId="77777777" w:rsidTr="00EF2ED8">
        <w:trPr>
          <w:trHeight w:val="334"/>
        </w:trPr>
        <w:tc>
          <w:tcPr>
            <w:tcW w:w="9061" w:type="dxa"/>
          </w:tcPr>
          <w:p w14:paraId="76DAC4EB" w14:textId="1204E48F" w:rsidR="00E90DBC" w:rsidRPr="001B2681" w:rsidRDefault="00E90DBC" w:rsidP="005A5B91">
            <w:pPr>
              <w:pStyle w:val="Header"/>
              <w:tabs>
                <w:tab w:val="clear" w:pos="4153"/>
                <w:tab w:val="clear" w:pos="8306"/>
              </w:tabs>
              <w:ind w:right="140"/>
              <w:rPr>
                <w:sz w:val="20"/>
              </w:rPr>
            </w:pPr>
            <w:r w:rsidRPr="001B2681">
              <w:lastRenderedPageBreak/>
              <w:t>Balsošanas kārtība. ES tiesību akta izdošanas/jautājuma izskatīšanas juridiskais pamatojums</w:t>
            </w:r>
            <w:r w:rsidRPr="001B2681">
              <w:rPr>
                <w:sz w:val="20"/>
              </w:rPr>
              <w:t xml:space="preserve"> </w:t>
            </w:r>
          </w:p>
          <w:p w14:paraId="2AC826A6" w14:textId="41C15F5C" w:rsidR="00C61DA8" w:rsidRPr="001B2681" w:rsidRDefault="00C61DA8" w:rsidP="005A5B91">
            <w:pPr>
              <w:pStyle w:val="Header"/>
              <w:tabs>
                <w:tab w:val="clear" w:pos="4153"/>
                <w:tab w:val="clear" w:pos="8306"/>
              </w:tabs>
              <w:ind w:right="140"/>
              <w:rPr>
                <w:sz w:val="20"/>
              </w:rPr>
            </w:pPr>
          </w:p>
        </w:tc>
      </w:tr>
      <w:tr w:rsidR="00E90DBC" w:rsidRPr="001B2681" w14:paraId="5AAADEEA" w14:textId="77777777" w:rsidTr="00EF2ED8">
        <w:trPr>
          <w:trHeight w:val="530"/>
        </w:trPr>
        <w:tc>
          <w:tcPr>
            <w:tcW w:w="9061" w:type="dxa"/>
            <w:shd w:val="clear" w:color="auto" w:fill="auto"/>
          </w:tcPr>
          <w:p w14:paraId="43B6E639" w14:textId="4F768B10" w:rsidR="00EF2ED8" w:rsidRPr="001B2681" w:rsidRDefault="000B4E45" w:rsidP="005A5B91">
            <w:pPr>
              <w:pStyle w:val="CommentText"/>
              <w:spacing w:before="120"/>
              <w:ind w:right="140"/>
              <w:jc w:val="both"/>
              <w:rPr>
                <w:sz w:val="24"/>
                <w:szCs w:val="24"/>
              </w:rPr>
            </w:pPr>
            <w:r w:rsidRPr="001B2681">
              <w:rPr>
                <w:sz w:val="24"/>
                <w:szCs w:val="24"/>
              </w:rPr>
              <w:t>Vienprātība.</w:t>
            </w:r>
          </w:p>
        </w:tc>
      </w:tr>
      <w:tr w:rsidR="00EF2ED8" w:rsidRPr="001B2681" w14:paraId="3DE40F1F" w14:textId="77777777" w:rsidTr="00EF2ED8">
        <w:tc>
          <w:tcPr>
            <w:tcW w:w="9061" w:type="dxa"/>
          </w:tcPr>
          <w:p w14:paraId="1BF91695" w14:textId="77777777" w:rsidR="00EF2ED8" w:rsidRPr="001B2681" w:rsidRDefault="00EF2ED8" w:rsidP="003C04F2">
            <w:pPr>
              <w:ind w:right="140"/>
              <w:jc w:val="center"/>
            </w:pPr>
            <w:r w:rsidRPr="001B2681">
              <w:t xml:space="preserve">2. Situācija Latvijā </w:t>
            </w:r>
          </w:p>
        </w:tc>
      </w:tr>
      <w:tr w:rsidR="00F7773D" w:rsidRPr="001B2681" w14:paraId="6BE33659" w14:textId="77777777" w:rsidTr="00EF2ED8">
        <w:trPr>
          <w:trHeight w:val="977"/>
        </w:trPr>
        <w:tc>
          <w:tcPr>
            <w:tcW w:w="9061" w:type="dxa"/>
          </w:tcPr>
          <w:p w14:paraId="3A87F752" w14:textId="2DC5F964" w:rsidR="00431B1D" w:rsidRPr="00CC792D" w:rsidRDefault="008720A1" w:rsidP="00AA5DA1">
            <w:pPr>
              <w:jc w:val="both"/>
            </w:pPr>
            <w:r w:rsidRPr="00CC792D">
              <w:t>Ministru kabinets 20</w:t>
            </w:r>
            <w:r w:rsidR="005B5547" w:rsidRPr="00CC792D">
              <w:t>22</w:t>
            </w:r>
            <w:r w:rsidRPr="00CC792D">
              <w:t xml:space="preserve">.g. </w:t>
            </w:r>
            <w:r w:rsidR="005B5547" w:rsidRPr="00CC792D">
              <w:t>17.maijā</w:t>
            </w:r>
            <w:r w:rsidRPr="00CC792D">
              <w:t xml:space="preserve"> </w:t>
            </w:r>
            <w:r w:rsidR="009C10A9" w:rsidRPr="00CC792D">
              <w:t xml:space="preserve">MK sēdē </w:t>
            </w:r>
            <w:r w:rsidR="00CC792D" w:rsidRPr="00CC792D">
              <w:t>izskatīja</w:t>
            </w:r>
            <w:r w:rsidR="009C10A9" w:rsidRPr="00CC792D">
              <w:t xml:space="preserve"> </w:t>
            </w:r>
            <w:r w:rsidR="005B5547" w:rsidRPr="00CC792D">
              <w:rPr>
                <w:rStyle w:val="Strong"/>
                <w:b w:val="0"/>
                <w:bCs w:val="0"/>
                <w:color w:val="212529"/>
                <w:sz w:val="23"/>
                <w:szCs w:val="23"/>
                <w:shd w:val="clear" w:color="auto" w:fill="FFFFFF"/>
              </w:rPr>
              <w:t>otro </w:t>
            </w:r>
            <w:hyperlink r:id="rId13" w:tgtFrame="_blank" w:history="1">
              <w:r w:rsidR="005B5547" w:rsidRPr="00CC792D">
                <w:rPr>
                  <w:rStyle w:val="Hyperlink"/>
                  <w:sz w:val="23"/>
                  <w:szCs w:val="23"/>
                </w:rPr>
                <w:t>Ziņojums Apvienoto Nāciju Organizācijai (ANO) par ilgtspējīgas attīstības mērķu (IAM) ieviešanu.</w:t>
              </w:r>
            </w:hyperlink>
            <w:r w:rsidR="005B5547" w:rsidRPr="00CC792D">
              <w:rPr>
                <w:rStyle w:val="Strong"/>
                <w:b w:val="0"/>
                <w:bCs w:val="0"/>
                <w:color w:val="212529"/>
                <w:sz w:val="23"/>
                <w:szCs w:val="23"/>
                <w:shd w:val="clear" w:color="auto" w:fill="FFFFFF"/>
              </w:rPr>
              <w:t> </w:t>
            </w:r>
            <w:r w:rsidR="005B5547" w:rsidRPr="00CC792D">
              <w:t xml:space="preserve">To </w:t>
            </w:r>
            <w:r w:rsidR="00431B1D" w:rsidRPr="00CC792D">
              <w:t xml:space="preserve">sagatavoja Pārresoru koordinācijas centrs sadarbībā ar ministrijām un citām iesaistītajām pusēm. </w:t>
            </w:r>
          </w:p>
          <w:p w14:paraId="4D949829" w14:textId="77777777" w:rsidR="00431B1D" w:rsidRPr="00CC792D" w:rsidRDefault="00431B1D" w:rsidP="00AA5DA1">
            <w:pPr>
              <w:jc w:val="both"/>
            </w:pPr>
          </w:p>
          <w:p w14:paraId="70671A49" w14:textId="4A95260B" w:rsidR="002450D9" w:rsidRPr="001B2681" w:rsidRDefault="00CC792D" w:rsidP="00AA5DA1">
            <w:pPr>
              <w:jc w:val="both"/>
            </w:pPr>
            <w:r w:rsidRPr="001B2681">
              <w:t>2022. gada jūlijā</w:t>
            </w:r>
            <w:r>
              <w:t xml:space="preserve"> I</w:t>
            </w:r>
            <w:r w:rsidR="005B5547" w:rsidRPr="001B2681">
              <w:t>zglītības un zinātnes ministre</w:t>
            </w:r>
            <w:r>
              <w:t xml:space="preserve"> -</w:t>
            </w:r>
            <w:r w:rsidR="005B5547" w:rsidRPr="001B2681">
              <w:t xml:space="preserve"> Anita Muižniece</w:t>
            </w:r>
            <w:r w:rsidR="00431B1D" w:rsidRPr="001B2681">
              <w:t xml:space="preserve"> Ziņojumu prezentēj</w:t>
            </w:r>
            <w:r w:rsidR="00431B1D" w:rsidRPr="00CC792D">
              <w:t xml:space="preserve">a </w:t>
            </w:r>
            <w:r w:rsidR="00431B1D" w:rsidRPr="001B2681">
              <w:t>ANO Augsta līmeņa politikas forumā Ņujorkā</w:t>
            </w:r>
            <w:r w:rsidR="00B0778B" w:rsidRPr="001B2681">
              <w:t xml:space="preserve">, </w:t>
            </w:r>
            <w:r w:rsidRPr="001B2681">
              <w:t>uzsverot</w:t>
            </w:r>
            <w:r w:rsidR="00B0778B" w:rsidRPr="001B2681">
              <w:t>, ka ilgtspējīga attīstība nav iespējama bez miera</w:t>
            </w:r>
            <w:r>
              <w:t>, kā arī</w:t>
            </w:r>
            <w:r w:rsidR="00B0778B" w:rsidRPr="001B2681">
              <w:t xml:space="preserve"> nosodot Krievijas ne</w:t>
            </w:r>
            <w:r w:rsidR="00972E67">
              <w:t>iz</w:t>
            </w:r>
            <w:r w:rsidR="00B0778B" w:rsidRPr="001B2681">
              <w:t xml:space="preserve">provocēto </w:t>
            </w:r>
            <w:r w:rsidR="00972E67">
              <w:t>agresiju pret Ukrainu</w:t>
            </w:r>
            <w:r w:rsidR="00B0778B" w:rsidRPr="001B2681">
              <w:t>.</w:t>
            </w:r>
          </w:p>
          <w:p w14:paraId="0FEAA12A" w14:textId="487848F3" w:rsidR="00117562" w:rsidRPr="001B2681" w:rsidRDefault="00117562" w:rsidP="00AA5DA1">
            <w:pPr>
              <w:spacing w:before="120"/>
              <w:ind w:left="720"/>
              <w:jc w:val="both"/>
            </w:pPr>
            <w:r w:rsidRPr="001B2681">
              <w:t>1. NODAĻĀ aprakstīti galvenie notikumi, kas ietekmējuši IAM aktualitāti nacionālās politikas plānošanā laika posmā no 2018.-2022.gadam.</w:t>
            </w:r>
          </w:p>
          <w:p w14:paraId="13B6C6B2" w14:textId="7EB0332B" w:rsidR="00117562" w:rsidRPr="001B2681" w:rsidRDefault="00117562" w:rsidP="00AA5DA1">
            <w:pPr>
              <w:spacing w:before="120"/>
              <w:ind w:left="720"/>
              <w:jc w:val="both"/>
            </w:pPr>
            <w:r w:rsidRPr="001B2681">
              <w:t xml:space="preserve">2. NODAĻĀ novērtētas </w:t>
            </w:r>
            <w:r w:rsidR="00CC792D" w:rsidRPr="001B2681">
              <w:t xml:space="preserve">IAM </w:t>
            </w:r>
            <w:r w:rsidRPr="001B2681">
              <w:t>mērķ</w:t>
            </w:r>
            <w:r w:rsidR="000510AF">
              <w:t>u sasniegšanas</w:t>
            </w:r>
            <w:r w:rsidRPr="001B2681">
              <w:t xml:space="preserve"> tendences </w:t>
            </w:r>
            <w:r w:rsidR="00CC792D">
              <w:t xml:space="preserve">to </w:t>
            </w:r>
            <w:r w:rsidRPr="001B2681">
              <w:t xml:space="preserve">apakšmērķu līmenī. Uzskaitītas konkrētas darbības, kas veiktas pēdējos gados, kā arī minētas būtiskas jaunas darbības un reformas. Skaidrots, ko Latvija dara, lai atbalstītu mērķu īstenošanu citās valstīs. Nodaļa papildināta ar labās prakses piemēriem, pārdomām par iekļaušanas tēmu un </w:t>
            </w:r>
            <w:r w:rsidR="00CC792D">
              <w:t>izaicinājumiem, kas vēl sasniedzami</w:t>
            </w:r>
            <w:r w:rsidRPr="001B2681">
              <w:t xml:space="preserve">. </w:t>
            </w:r>
          </w:p>
          <w:p w14:paraId="18868EEB" w14:textId="0CD2E609" w:rsidR="00117562" w:rsidRPr="001B2681" w:rsidRDefault="00117562" w:rsidP="00AA5DA1">
            <w:pPr>
              <w:spacing w:before="120"/>
              <w:ind w:left="720"/>
              <w:jc w:val="both"/>
            </w:pPr>
            <w:r w:rsidRPr="001B2681">
              <w:t>3. NODAĻĀ sniegts koncentrēts ieskats aktīvo pušu viedokļos par to, kādi ir jaunā plānošanas perioda būtiskākie izaicinājumi, kuriem nepieciešami papildu ieguldījumi, un priekšlikumi, kā pilnveidot, paplašināt un veicināt Latvijas ieguldījumu IAM īstenošanā Latvijā un starptautiski</w:t>
            </w:r>
            <w:r w:rsidR="00CC792D">
              <w:t xml:space="preserve"> kopumā</w:t>
            </w:r>
            <w:r w:rsidRPr="001B2681">
              <w:t xml:space="preserve">. </w:t>
            </w:r>
          </w:p>
          <w:p w14:paraId="12096E4C" w14:textId="26380D77" w:rsidR="00117562" w:rsidRPr="001B2681" w:rsidRDefault="00117562" w:rsidP="00AA5DA1">
            <w:pPr>
              <w:spacing w:before="120"/>
              <w:ind w:left="720"/>
              <w:jc w:val="both"/>
            </w:pPr>
            <w:r w:rsidRPr="001B2681">
              <w:lastRenderedPageBreak/>
              <w:t>4. NODAĻĀ izcelti trīs Latvijas sabiedrībā mazāk zināmi instrumenti, kas var paātrināt IAM ieviešanu gan Latvijā, gan citur pasaulē</w:t>
            </w:r>
            <w:r w:rsidR="00CC792D">
              <w:t xml:space="preserve">, proti, </w:t>
            </w:r>
            <w:r w:rsidRPr="001B2681">
              <w:t>ilgtspējīgas finanses, kultūra kā brīva telpa zināšanu pārnesei un dialogam, kā arī misiju pieeja kompleksu sistēmu pārvaldībai.</w:t>
            </w:r>
          </w:p>
          <w:p w14:paraId="761D32E1" w14:textId="6C287B3B" w:rsidR="005B5547" w:rsidRPr="001B2681" w:rsidRDefault="005B5547" w:rsidP="00AA5DA1">
            <w:pPr>
              <w:jc w:val="both"/>
            </w:pPr>
          </w:p>
          <w:p w14:paraId="43311488" w14:textId="6D6C0517" w:rsidR="00B0778B" w:rsidRDefault="00B0778B" w:rsidP="00AA5DA1">
            <w:pPr>
              <w:jc w:val="both"/>
            </w:pPr>
            <w:r w:rsidRPr="001B2681">
              <w:t xml:space="preserve">Biedrība </w:t>
            </w:r>
            <w:r w:rsidRPr="00CC792D">
              <w:rPr>
                <w:b/>
                <w:bCs/>
              </w:rPr>
              <w:t>“Latvijas platforma attīstības sadarbībai”</w:t>
            </w:r>
            <w:r w:rsidRPr="001B2681">
              <w:t xml:space="preserve"> (</w:t>
            </w:r>
            <w:r w:rsidR="00CC792D">
              <w:t xml:space="preserve">turpmāk - </w:t>
            </w:r>
            <w:r w:rsidRPr="001B2681">
              <w:t xml:space="preserve">LAPAS) direktore Inese Vaivare arī ziņoja ANO ALPF. LAPAS ziņojumā par sabiedrības noturību apkopoti nevalstisko organizāciju </w:t>
            </w:r>
            <w:r w:rsidR="00CC792D" w:rsidRPr="001B2681">
              <w:t>viedokļi</w:t>
            </w:r>
            <w:r w:rsidRPr="001B2681">
              <w:t xml:space="preserve"> par IAM ieviešanu Latvijā</w:t>
            </w:r>
            <w:r w:rsidR="00CC792D">
              <w:t xml:space="preserve">: </w:t>
            </w:r>
            <w:hyperlink r:id="rId14" w:history="1">
              <w:r w:rsidR="00CC792D" w:rsidRPr="00DB6F8A">
                <w:rPr>
                  <w:rStyle w:val="Hyperlink"/>
                </w:rPr>
                <w:t>https://lapas.lv/en/resources/petijumi-viedokli-zinojumi/petijumi/nvo_iam_zinojums_2022/assets/CSO_SDGsReport_2022_LAPAS_En.pdf</w:t>
              </w:r>
            </w:hyperlink>
          </w:p>
          <w:p w14:paraId="6147770A" w14:textId="77777777" w:rsidR="00B0778B" w:rsidRPr="001B2681" w:rsidRDefault="00B0778B" w:rsidP="00AA5DA1">
            <w:pPr>
              <w:jc w:val="both"/>
            </w:pPr>
          </w:p>
          <w:p w14:paraId="7253EA3D" w14:textId="48A80423" w:rsidR="00117562" w:rsidRDefault="00117562" w:rsidP="00AA5DA1">
            <w:pPr>
              <w:jc w:val="both"/>
            </w:pPr>
            <w:r w:rsidRPr="001B2681">
              <w:t>2022.g. 14.jūlijā ANO ALPF ietvaros notika tiešsaistes pasākums “Bibliotēkas un muzeji kā droša telpa dialogam un informācijas pratībai”</w:t>
            </w:r>
            <w:r w:rsidR="000510AF">
              <w:t>,</w:t>
            </w:r>
            <w:r w:rsidRPr="001B2681">
              <w:t xml:space="preserve"> kuru īstenoja Kultūras ministrija sadarbībā ar Pārresoru koordinācijas centru, UNESCO Latvijas Nacionālo komisiju, Starptautiskās Muzeju padomes Latvijas Nacionālo komiteju (ICOM) un Starptautisko bibliotēku asociāciju un institūciju federāciju (IFLA)</w:t>
            </w:r>
            <w:r w:rsidR="00CC792D">
              <w:t xml:space="preserve">: </w:t>
            </w:r>
            <w:hyperlink r:id="rId15" w:history="1">
              <w:r w:rsidR="00CC792D" w:rsidRPr="00DB6F8A">
                <w:rPr>
                  <w:rStyle w:val="Hyperlink"/>
                </w:rPr>
                <w:t>https://www.youtube.com/watch?v=eWo7fuGbYsw</w:t>
              </w:r>
            </w:hyperlink>
          </w:p>
          <w:p w14:paraId="7745695C" w14:textId="5717D595" w:rsidR="00117562" w:rsidRPr="001B2681" w:rsidRDefault="00117562" w:rsidP="00AA5DA1">
            <w:pPr>
              <w:jc w:val="both"/>
            </w:pPr>
          </w:p>
          <w:p w14:paraId="58CE00A3" w14:textId="3A3C441C" w:rsidR="00431B1D" w:rsidRPr="001B2681" w:rsidRDefault="00431B1D" w:rsidP="00AA5DA1">
            <w:pPr>
              <w:jc w:val="both"/>
            </w:pPr>
            <w:r w:rsidRPr="001B2681">
              <w:t>2023.gada 1.martā ANO IAM jautājumu koordinējošā institūcija Latvijā</w:t>
            </w:r>
            <w:r w:rsidR="00CC792D">
              <w:t xml:space="preserve"> -</w:t>
            </w:r>
            <w:r w:rsidRPr="001B2681">
              <w:t xml:space="preserve"> Pārresoru koordinācijas centrs tika iekļauts Valsts kancelejā kā Pārresoru koordinācijas departaments</w:t>
            </w:r>
            <w:r w:rsidR="00426088" w:rsidRPr="001B2681">
              <w:t xml:space="preserve"> </w:t>
            </w:r>
          </w:p>
          <w:p w14:paraId="2D8383AA" w14:textId="6997422F" w:rsidR="00431B1D" w:rsidRPr="001B2681" w:rsidRDefault="00431B1D" w:rsidP="00AA5DA1">
            <w:pPr>
              <w:jc w:val="both"/>
            </w:pPr>
            <w:r w:rsidRPr="001B2681">
              <w:t xml:space="preserve">Attiecīgi, informācija par Latvijas pieeju ANO IAM ieviešanā </w:t>
            </w:r>
            <w:r w:rsidR="00CC792D">
              <w:t>ir sabiedrībai brīvi pieejama:</w:t>
            </w:r>
            <w:r w:rsidRPr="001B2681">
              <w:t xml:space="preserve"> </w:t>
            </w:r>
            <w:hyperlink r:id="rId16" w:history="1">
              <w:r w:rsidRPr="001B2681">
                <w:rPr>
                  <w:rStyle w:val="Hyperlink"/>
                </w:rPr>
                <w:t>https://www.mk.gov.lv/lv/iam-istenosana-latvija</w:t>
              </w:r>
            </w:hyperlink>
          </w:p>
          <w:p w14:paraId="38F345E9" w14:textId="77777777" w:rsidR="00431B1D" w:rsidRPr="001B2681" w:rsidRDefault="00431B1D" w:rsidP="00AA5DA1">
            <w:pPr>
              <w:jc w:val="both"/>
            </w:pPr>
          </w:p>
          <w:p w14:paraId="30E88838" w14:textId="09F731BB" w:rsidR="00C61DA8" w:rsidRPr="001B2681" w:rsidRDefault="00431B1D" w:rsidP="00AA5DA1">
            <w:pPr>
              <w:jc w:val="both"/>
            </w:pPr>
            <w:r w:rsidRPr="001B2681">
              <w:t>2023.gada 24.martā</w:t>
            </w:r>
            <w:r w:rsidR="00CC792D">
              <w:t xml:space="preserve"> </w:t>
            </w:r>
            <w:r w:rsidRPr="001B2681">
              <w:t xml:space="preserve">Valsts kontrole publiskoja ziņojumu </w:t>
            </w:r>
            <w:r w:rsidR="00CC792D">
              <w:t>“</w:t>
            </w:r>
            <w:r w:rsidRPr="001B2681">
              <w:rPr>
                <w:i/>
                <w:iCs/>
              </w:rPr>
              <w:t>Vai Latvijā ir izveidoti priekšnosacījumi ANO ilgtspējīgas attīstības mērķu sasniegšanai</w:t>
            </w:r>
            <w:r w:rsidR="00CC792D">
              <w:rPr>
                <w:i/>
                <w:iCs/>
              </w:rPr>
              <w:t xml:space="preserve">”. </w:t>
            </w:r>
            <w:r w:rsidRPr="001B2681">
              <w:t xml:space="preserve"> </w:t>
            </w:r>
          </w:p>
          <w:p w14:paraId="32AAFB45" w14:textId="64765377" w:rsidR="00415B19" w:rsidRPr="001B2681" w:rsidRDefault="00415B19" w:rsidP="00AA5DA1">
            <w:pPr>
              <w:jc w:val="both"/>
            </w:pPr>
          </w:p>
          <w:p w14:paraId="1CEFFE6C" w14:textId="3CE657E4" w:rsidR="00415B19" w:rsidRPr="001B2681" w:rsidRDefault="00415B19" w:rsidP="00AA5DA1">
            <w:pPr>
              <w:jc w:val="both"/>
            </w:pPr>
            <w:r w:rsidRPr="001B2681">
              <w:t xml:space="preserve">2023.gada </w:t>
            </w:r>
            <w:r w:rsidR="00C878D7">
              <w:t>20.-26.</w:t>
            </w:r>
            <w:r w:rsidRPr="001B2681">
              <w:t xml:space="preserve">septembra nedēļā </w:t>
            </w:r>
            <w:r w:rsidR="00426088" w:rsidRPr="001B2681">
              <w:t xml:space="preserve">arī Latvijā </w:t>
            </w:r>
            <w:r w:rsidRPr="001B2681">
              <w:t>notiks Eiropas Ilgtspējīgas attīstības nedēļa.</w:t>
            </w:r>
          </w:p>
          <w:p w14:paraId="56FD7093" w14:textId="3D4A8CF3" w:rsidR="00214D3F" w:rsidRPr="001B2681" w:rsidRDefault="00214D3F" w:rsidP="00AA5DA1">
            <w:pPr>
              <w:jc w:val="both"/>
            </w:pPr>
          </w:p>
          <w:p w14:paraId="700E0A76" w14:textId="5A96CA76" w:rsidR="00214D3F" w:rsidRDefault="00214D3F" w:rsidP="00AA5DA1">
            <w:pPr>
              <w:jc w:val="both"/>
            </w:pPr>
            <w:r w:rsidRPr="001B2681">
              <w:t xml:space="preserve">2023.g. </w:t>
            </w:r>
            <w:r w:rsidR="00C878D7">
              <w:t xml:space="preserve">18.-19. </w:t>
            </w:r>
            <w:r w:rsidRPr="001B2681">
              <w:t>septembra ANO galotņu tikšanās būs veltīta Dienaskārtība 2030 jautājumiem (</w:t>
            </w:r>
            <w:r w:rsidRPr="001B2681">
              <w:rPr>
                <w:i/>
                <w:iCs/>
              </w:rPr>
              <w:t>SDG Summit</w:t>
            </w:r>
            <w:r w:rsidRPr="001B2681">
              <w:t xml:space="preserve">), parasti ANO ĢA piedalās </w:t>
            </w:r>
            <w:r w:rsidR="00972E67">
              <w:t>Latvijas Valsts</w:t>
            </w:r>
            <w:r w:rsidRPr="001B2681">
              <w:t xml:space="preserve"> prezidents.</w:t>
            </w:r>
          </w:p>
          <w:p w14:paraId="7EE1C22E" w14:textId="77777777" w:rsidR="00D27CE8" w:rsidRDefault="00D27CE8" w:rsidP="00AA5DA1">
            <w:pPr>
              <w:jc w:val="both"/>
            </w:pPr>
          </w:p>
          <w:p w14:paraId="539B2ABA" w14:textId="77777777" w:rsidR="00D27CE8" w:rsidRPr="00620F86" w:rsidRDefault="00D27CE8" w:rsidP="00D27CE8">
            <w:pPr>
              <w:jc w:val="both"/>
              <w:rPr>
                <w:rFonts w:ascii="Arial" w:hAnsi="Arial" w:cs="Arial"/>
                <w:color w:val="414142"/>
                <w:sz w:val="20"/>
                <w:szCs w:val="20"/>
                <w:shd w:val="clear" w:color="auto" w:fill="FFFFFF"/>
              </w:rPr>
            </w:pPr>
            <w:r w:rsidRPr="00620F86">
              <w:t>2021. gada 14. aprīlī Ministru kabinets apstiprināja Attīstības sadarbības politikas pamatnostādnes 2021.-2027. gadam, kurā viens no gaidāmajiem rezultātiem ir OAP apjoma palielināšana līdz 0.23% līdz 2027.g., tiecoties palielināt OAP apjomu līdz 0.33% no NKI</w:t>
            </w:r>
            <w:r w:rsidRPr="00620F86">
              <w:rPr>
                <w:rFonts w:ascii="Arial" w:hAnsi="Arial" w:cs="Arial"/>
                <w:color w:val="414142"/>
                <w:sz w:val="20"/>
                <w:szCs w:val="20"/>
                <w:shd w:val="clear" w:color="auto" w:fill="FFFFFF"/>
              </w:rPr>
              <w:t>.</w:t>
            </w:r>
          </w:p>
          <w:p w14:paraId="6F8EDF3C" w14:textId="77777777" w:rsidR="00D27CE8" w:rsidRPr="00620F86" w:rsidRDefault="00D27CE8" w:rsidP="00AA5DA1">
            <w:pPr>
              <w:jc w:val="both"/>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179"/>
              <w:gridCol w:w="707"/>
              <w:gridCol w:w="707"/>
              <w:gridCol w:w="706"/>
              <w:gridCol w:w="706"/>
              <w:gridCol w:w="706"/>
              <w:gridCol w:w="706"/>
              <w:gridCol w:w="706"/>
              <w:gridCol w:w="706"/>
            </w:tblGrid>
            <w:tr w:rsidR="00620F86" w:rsidRPr="00620F86" w14:paraId="263A0609" w14:textId="77777777" w:rsidTr="00620F86">
              <w:tc>
                <w:tcPr>
                  <w:tcW w:w="0" w:type="auto"/>
                  <w:gridSpan w:val="9"/>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D85EF4C" w14:textId="77777777" w:rsidR="00620F86" w:rsidRPr="007C091D" w:rsidRDefault="00620F86" w:rsidP="00620F86">
                  <w:pPr>
                    <w:spacing w:before="100" w:beforeAutospacing="1" w:line="293" w:lineRule="atLeast"/>
                    <w:jc w:val="center"/>
                    <w:rPr>
                      <w:rFonts w:ascii="Arial" w:hAnsi="Arial" w:cs="Arial"/>
                      <w:b/>
                      <w:bCs/>
                      <w:color w:val="414142"/>
                      <w:sz w:val="20"/>
                      <w:szCs w:val="20"/>
                      <w:lang w:eastAsia="lv-LV"/>
                    </w:rPr>
                  </w:pPr>
                  <w:r w:rsidRPr="007C091D">
                    <w:rPr>
                      <w:b/>
                      <w:bCs/>
                      <w:sz w:val="20"/>
                      <w:szCs w:val="20"/>
                    </w:rPr>
                    <w:t>2. Pildot OAP saistības, Latvija tiecas palielināt OAP apjomu līdz 0.33% no NKI līdz 2030.gadam</w:t>
                  </w:r>
                </w:p>
              </w:tc>
            </w:tr>
            <w:tr w:rsidR="00620F86" w:rsidRPr="00620F86" w14:paraId="404FFAA7" w14:textId="77777777" w:rsidTr="00620F86">
              <w:tc>
                <w:tcPr>
                  <w:tcW w:w="18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B065AE4" w14:textId="77777777" w:rsidR="00620F86" w:rsidRPr="007C091D" w:rsidRDefault="00620F86" w:rsidP="00620F86">
                  <w:pPr>
                    <w:spacing w:before="100" w:beforeAutospacing="1" w:line="293" w:lineRule="atLeast"/>
                    <w:jc w:val="center"/>
                  </w:pPr>
                  <w:r w:rsidRPr="007C091D">
                    <w:t>Rezultatīvais rādītājs</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DD9AB94" w14:textId="77777777" w:rsidR="00620F86" w:rsidRPr="007C091D" w:rsidRDefault="00620F86" w:rsidP="00620F86">
                  <w:pPr>
                    <w:spacing w:before="100" w:beforeAutospacing="1" w:line="293" w:lineRule="atLeast"/>
                    <w:jc w:val="center"/>
                  </w:pPr>
                  <w:r w:rsidRPr="007C091D">
                    <w:t>2019</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29822F0" w14:textId="77777777" w:rsidR="00620F86" w:rsidRPr="007C091D" w:rsidRDefault="00620F86" w:rsidP="00620F86">
                  <w:pPr>
                    <w:spacing w:before="100" w:beforeAutospacing="1" w:line="293" w:lineRule="atLeast"/>
                    <w:jc w:val="center"/>
                  </w:pPr>
                  <w:r w:rsidRPr="007C091D">
                    <w:t>2021</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1810052" w14:textId="77777777" w:rsidR="00620F86" w:rsidRPr="007C091D" w:rsidRDefault="00620F86" w:rsidP="00620F86">
                  <w:pPr>
                    <w:spacing w:before="100" w:beforeAutospacing="1" w:line="293" w:lineRule="atLeast"/>
                    <w:jc w:val="center"/>
                  </w:pPr>
                  <w:r w:rsidRPr="007C091D">
                    <w:t>2022</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CF606EE" w14:textId="77777777" w:rsidR="00620F86" w:rsidRPr="007C091D" w:rsidRDefault="00620F86" w:rsidP="00620F86">
                  <w:pPr>
                    <w:spacing w:before="100" w:beforeAutospacing="1" w:line="293" w:lineRule="atLeast"/>
                    <w:jc w:val="center"/>
                  </w:pPr>
                  <w:r w:rsidRPr="007C091D">
                    <w:t>2023</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574D1B2" w14:textId="77777777" w:rsidR="00620F86" w:rsidRPr="007C091D" w:rsidRDefault="00620F86" w:rsidP="00620F86">
                  <w:pPr>
                    <w:spacing w:before="100" w:beforeAutospacing="1" w:line="293" w:lineRule="atLeast"/>
                    <w:jc w:val="center"/>
                  </w:pPr>
                  <w:r w:rsidRPr="007C091D">
                    <w:t>2024</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D9D6F9B" w14:textId="77777777" w:rsidR="00620F86" w:rsidRPr="007C091D" w:rsidRDefault="00620F86" w:rsidP="00620F86">
                  <w:pPr>
                    <w:spacing w:before="100" w:beforeAutospacing="1" w:line="293" w:lineRule="atLeast"/>
                    <w:jc w:val="center"/>
                  </w:pPr>
                  <w:r w:rsidRPr="007C091D">
                    <w:t>2025</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BCF7442" w14:textId="77777777" w:rsidR="00620F86" w:rsidRPr="007C091D" w:rsidRDefault="00620F86" w:rsidP="00620F86">
                  <w:pPr>
                    <w:spacing w:before="100" w:beforeAutospacing="1" w:line="293" w:lineRule="atLeast"/>
                    <w:jc w:val="center"/>
                  </w:pPr>
                  <w:r w:rsidRPr="007C091D">
                    <w:t>2026</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0ABF7D8" w14:textId="77777777" w:rsidR="00620F86" w:rsidRPr="007C091D" w:rsidRDefault="00620F86" w:rsidP="00620F86">
                  <w:pPr>
                    <w:spacing w:before="100" w:beforeAutospacing="1" w:line="293" w:lineRule="atLeast"/>
                    <w:jc w:val="center"/>
                  </w:pPr>
                  <w:r w:rsidRPr="007C091D">
                    <w:t>2027</w:t>
                  </w:r>
                </w:p>
              </w:tc>
            </w:tr>
            <w:tr w:rsidR="00620F86" w:rsidRPr="00620F86" w14:paraId="12F225D8" w14:textId="77777777" w:rsidTr="00620F86">
              <w:tc>
                <w:tcPr>
                  <w:tcW w:w="18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74FA2B2" w14:textId="77777777" w:rsidR="00620F86" w:rsidRPr="007C091D" w:rsidRDefault="00620F86" w:rsidP="00620F86">
                  <w:pPr>
                    <w:spacing w:line="276" w:lineRule="auto"/>
                  </w:pPr>
                  <w:r w:rsidRPr="007C091D">
                    <w:t>1. Latvijas OAP apjoms (% no NKI)</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5217230" w14:textId="77777777" w:rsidR="00620F86" w:rsidRPr="007C091D" w:rsidRDefault="00620F86" w:rsidP="00620F86">
                  <w:pPr>
                    <w:spacing w:before="100" w:beforeAutospacing="1" w:line="293" w:lineRule="atLeast"/>
                    <w:jc w:val="center"/>
                  </w:pPr>
                  <w:r w:rsidRPr="007C091D">
                    <w:t>0.1%</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F266804" w14:textId="77777777" w:rsidR="00620F86" w:rsidRPr="007C091D" w:rsidRDefault="00620F86" w:rsidP="00620F86">
                  <w:pPr>
                    <w:spacing w:before="100" w:beforeAutospacing="1" w:line="293" w:lineRule="atLeast"/>
                    <w:jc w:val="center"/>
                  </w:pPr>
                  <w:r w:rsidRPr="007C091D">
                    <w:t>0.11%</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F712D5B" w14:textId="77777777" w:rsidR="00620F86" w:rsidRPr="007C091D" w:rsidRDefault="00620F86" w:rsidP="00620F86">
                  <w:pPr>
                    <w:spacing w:before="100" w:beforeAutospacing="1" w:line="293" w:lineRule="atLeast"/>
                    <w:jc w:val="center"/>
                  </w:pPr>
                  <w:r w:rsidRPr="007C091D">
                    <w:t>0.13%</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3E5D5F9" w14:textId="77777777" w:rsidR="00620F86" w:rsidRPr="007C091D" w:rsidRDefault="00620F86" w:rsidP="00620F86">
                  <w:pPr>
                    <w:spacing w:before="100" w:beforeAutospacing="1" w:line="293" w:lineRule="atLeast"/>
                    <w:jc w:val="center"/>
                  </w:pPr>
                  <w:r w:rsidRPr="007C091D">
                    <w:t>0.15%</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34E8A18" w14:textId="77777777" w:rsidR="00620F86" w:rsidRPr="007C091D" w:rsidRDefault="00620F86" w:rsidP="00620F86">
                  <w:pPr>
                    <w:spacing w:before="100" w:beforeAutospacing="1" w:line="293" w:lineRule="atLeast"/>
                    <w:jc w:val="center"/>
                  </w:pPr>
                  <w:r w:rsidRPr="007C091D">
                    <w:t>0.17%</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714B659" w14:textId="77777777" w:rsidR="00620F86" w:rsidRPr="007C091D" w:rsidRDefault="00620F86" w:rsidP="00620F86">
                  <w:pPr>
                    <w:spacing w:before="100" w:beforeAutospacing="1" w:line="293" w:lineRule="atLeast"/>
                    <w:jc w:val="center"/>
                  </w:pPr>
                  <w:r w:rsidRPr="007C091D">
                    <w:t>0.19%</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0A4694B" w14:textId="77777777" w:rsidR="00620F86" w:rsidRPr="007C091D" w:rsidRDefault="00620F86" w:rsidP="00620F86">
                  <w:pPr>
                    <w:spacing w:before="100" w:beforeAutospacing="1" w:line="293" w:lineRule="atLeast"/>
                    <w:jc w:val="center"/>
                  </w:pPr>
                  <w:r w:rsidRPr="007C091D">
                    <w:t>0.21%</w:t>
                  </w:r>
                </w:p>
              </w:tc>
              <w:tc>
                <w:tcPr>
                  <w:tcW w:w="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E6850D7" w14:textId="77777777" w:rsidR="00620F86" w:rsidRPr="007C091D" w:rsidRDefault="00620F86" w:rsidP="00620F86">
                  <w:pPr>
                    <w:spacing w:before="100" w:beforeAutospacing="1" w:line="293" w:lineRule="atLeast"/>
                    <w:jc w:val="center"/>
                  </w:pPr>
                  <w:r w:rsidRPr="007C091D">
                    <w:t>0.23%</w:t>
                  </w:r>
                </w:p>
              </w:tc>
            </w:tr>
          </w:tbl>
          <w:p w14:paraId="718F7528" w14:textId="77777777" w:rsidR="00B451B9" w:rsidRPr="001B2681" w:rsidRDefault="00B451B9" w:rsidP="00AA5DA1">
            <w:pPr>
              <w:jc w:val="both"/>
            </w:pPr>
          </w:p>
          <w:p w14:paraId="49917285" w14:textId="696E4BCC" w:rsidR="00415B19" w:rsidRPr="001B2681" w:rsidRDefault="00415B19" w:rsidP="00431B1D"/>
        </w:tc>
      </w:tr>
      <w:tr w:rsidR="00F7773D" w:rsidRPr="001B2681" w14:paraId="1A7DA04F" w14:textId="77777777" w:rsidTr="00EF2ED8">
        <w:trPr>
          <w:trHeight w:val="334"/>
        </w:trPr>
        <w:tc>
          <w:tcPr>
            <w:tcW w:w="9061" w:type="dxa"/>
            <w:shd w:val="clear" w:color="auto" w:fill="auto"/>
          </w:tcPr>
          <w:p w14:paraId="06A8F2F7" w14:textId="77777777" w:rsidR="00F7773D" w:rsidRPr="001B2681" w:rsidRDefault="00F7773D" w:rsidP="005A5B91">
            <w:pPr>
              <w:ind w:right="140"/>
            </w:pPr>
            <w:r w:rsidRPr="001B2681">
              <w:lastRenderedPageBreak/>
              <w:br w:type="page"/>
              <w:t xml:space="preserve">Ietekme uz budžetu </w:t>
            </w:r>
          </w:p>
        </w:tc>
      </w:tr>
      <w:tr w:rsidR="00F7773D" w:rsidRPr="001B2681" w14:paraId="06BA49CE" w14:textId="77777777" w:rsidTr="00EF2ED8">
        <w:trPr>
          <w:trHeight w:val="350"/>
        </w:trPr>
        <w:tc>
          <w:tcPr>
            <w:tcW w:w="9061" w:type="dxa"/>
            <w:shd w:val="clear" w:color="auto" w:fill="auto"/>
          </w:tcPr>
          <w:p w14:paraId="0753CEDE" w14:textId="77777777" w:rsidR="00821F7D" w:rsidRPr="001B2681" w:rsidRDefault="00821F7D" w:rsidP="00A34589">
            <w:pPr>
              <w:ind w:right="140"/>
              <w:jc w:val="both"/>
            </w:pPr>
          </w:p>
          <w:p w14:paraId="159742DF" w14:textId="777396D3" w:rsidR="00CF0154" w:rsidRDefault="00CF0154" w:rsidP="00A34589">
            <w:pPr>
              <w:ind w:right="140"/>
              <w:jc w:val="both"/>
            </w:pPr>
            <w:r w:rsidRPr="001B2681">
              <w:t>Pozīcijai nav tiešas ietekmes uz nacionālo budžetu</w:t>
            </w:r>
            <w:r w:rsidR="00AB51E4">
              <w:t>, budžeta finansējums ir paredzēts.</w:t>
            </w:r>
          </w:p>
          <w:p w14:paraId="607BC17A" w14:textId="69163FB7" w:rsidR="00A34589" w:rsidRPr="001B2681" w:rsidRDefault="00A34589" w:rsidP="007C091D">
            <w:pPr>
              <w:ind w:right="140"/>
              <w:rPr>
                <w:sz w:val="22"/>
                <w:szCs w:val="22"/>
              </w:rPr>
            </w:pPr>
          </w:p>
        </w:tc>
      </w:tr>
      <w:tr w:rsidR="00F7773D" w:rsidRPr="001B2681" w14:paraId="3657258A" w14:textId="77777777" w:rsidTr="00EF2ED8">
        <w:tc>
          <w:tcPr>
            <w:tcW w:w="9061" w:type="dxa"/>
          </w:tcPr>
          <w:p w14:paraId="33AE0734" w14:textId="77777777" w:rsidR="00F7773D" w:rsidRPr="001B2681" w:rsidRDefault="00F7773D" w:rsidP="005A5B91">
            <w:pPr>
              <w:ind w:right="140"/>
              <w:jc w:val="center"/>
            </w:pPr>
            <w:r w:rsidRPr="001B2681">
              <w:br w:type="page"/>
              <w:t>3. Latvijas Republikas pozīcija</w:t>
            </w:r>
          </w:p>
        </w:tc>
      </w:tr>
      <w:tr w:rsidR="00F7773D" w:rsidRPr="001B2681" w14:paraId="1084D221" w14:textId="77777777" w:rsidTr="00EF2ED8">
        <w:tc>
          <w:tcPr>
            <w:tcW w:w="9061" w:type="dxa"/>
          </w:tcPr>
          <w:p w14:paraId="04ECAF31" w14:textId="5D139D4E" w:rsidR="00214D3F" w:rsidRPr="001B2681" w:rsidRDefault="00214D3F" w:rsidP="00184544">
            <w:pPr>
              <w:spacing w:after="120"/>
              <w:jc w:val="both"/>
            </w:pPr>
            <w:r w:rsidRPr="001B2681">
              <w:t xml:space="preserve">Latvija atbalsta Padomes secinājumu apstiprināšanu. </w:t>
            </w:r>
          </w:p>
          <w:p w14:paraId="34A01ACE" w14:textId="169D6A2C" w:rsidR="00184544" w:rsidRPr="001B2681" w:rsidRDefault="00184544" w:rsidP="00184544">
            <w:pPr>
              <w:spacing w:after="120"/>
              <w:jc w:val="both"/>
            </w:pPr>
            <w:r w:rsidRPr="001B2681">
              <w:lastRenderedPageBreak/>
              <w:t xml:space="preserve">Latvija pozitīvi vērtē zinātnieku </w:t>
            </w:r>
            <w:r w:rsidR="002E5453">
              <w:t>secinājumus par</w:t>
            </w:r>
            <w:r w:rsidRPr="001B2681">
              <w:t xml:space="preserve"> ANO IAM īstenošan</w:t>
            </w:r>
            <w:r w:rsidR="002E5453">
              <w:t>as paātrināšanu</w:t>
            </w:r>
            <w:r w:rsidRPr="001B2681">
              <w:t xml:space="preserve">,  </w:t>
            </w:r>
            <w:r w:rsidR="00D62B2F">
              <w:t xml:space="preserve">kā arī </w:t>
            </w:r>
            <w:r w:rsidRPr="00056121">
              <w:t xml:space="preserve">Latvija </w:t>
            </w:r>
            <w:r w:rsidR="00D62B2F" w:rsidRPr="00056121">
              <w:rPr>
                <w:rFonts w:eastAsia="Calibri"/>
              </w:rPr>
              <w:t>atbalsta un novērtē</w:t>
            </w:r>
            <w:r w:rsidRPr="00056121">
              <w:rPr>
                <w:rFonts w:eastAsia="Calibri"/>
              </w:rPr>
              <w:t xml:space="preserve"> Padomes aicinājumu</w:t>
            </w:r>
            <w:r w:rsidRPr="001B2681">
              <w:rPr>
                <w:rFonts w:eastAsia="Calibri"/>
              </w:rPr>
              <w:t xml:space="preserve"> dalībvalstīm un iesaistītajām </w:t>
            </w:r>
            <w:r w:rsidRPr="003125F2">
              <w:rPr>
                <w:rFonts w:eastAsia="Calibri"/>
              </w:rPr>
              <w:t>pusēm ņemt</w:t>
            </w:r>
            <w:r w:rsidR="00821F7D" w:rsidRPr="003125F2">
              <w:rPr>
                <w:rFonts w:eastAsia="Calibri"/>
              </w:rPr>
              <w:t xml:space="preserve"> </w:t>
            </w:r>
            <w:r w:rsidRPr="003125F2">
              <w:rPr>
                <w:rFonts w:eastAsia="Calibri"/>
              </w:rPr>
              <w:t xml:space="preserve">vērā </w:t>
            </w:r>
            <w:r w:rsidRPr="001B2681">
              <w:rPr>
                <w:rFonts w:eastAsia="Calibri"/>
              </w:rPr>
              <w:t>zinātnieku sagatavot</w:t>
            </w:r>
            <w:r w:rsidR="00B74D11">
              <w:rPr>
                <w:rFonts w:eastAsia="Calibri"/>
              </w:rPr>
              <w:t>ās</w:t>
            </w:r>
            <w:r w:rsidRPr="001B2681">
              <w:rPr>
                <w:rFonts w:eastAsia="Calibri"/>
              </w:rPr>
              <w:t xml:space="preserve"> 2023.gada </w:t>
            </w:r>
            <w:r w:rsidRPr="00CB44C7">
              <w:rPr>
                <w:rFonts w:eastAsia="Calibri"/>
                <w:b/>
                <w:bCs/>
              </w:rPr>
              <w:t>Globāl</w:t>
            </w:r>
            <w:r w:rsidR="00B74D11" w:rsidRPr="00CB44C7">
              <w:rPr>
                <w:rFonts w:eastAsia="Calibri"/>
                <w:b/>
                <w:bCs/>
              </w:rPr>
              <w:t>ās</w:t>
            </w:r>
            <w:r w:rsidRPr="00CB44C7">
              <w:rPr>
                <w:rFonts w:eastAsia="Calibri"/>
                <w:b/>
                <w:bCs/>
              </w:rPr>
              <w:t xml:space="preserve"> ilgtspējīgas</w:t>
            </w:r>
            <w:r w:rsidRPr="001B2681">
              <w:rPr>
                <w:rFonts w:eastAsia="Calibri"/>
                <w:b/>
                <w:bCs/>
              </w:rPr>
              <w:t xml:space="preserve"> attīstības ziņojuma</w:t>
            </w:r>
            <w:r w:rsidRPr="001B2681">
              <w:rPr>
                <w:rFonts w:eastAsia="Calibri"/>
              </w:rPr>
              <w:t xml:space="preserve"> (GSDR) rekomendāc</w:t>
            </w:r>
            <w:r w:rsidRPr="002E5453">
              <w:rPr>
                <w:rFonts w:eastAsia="Calibri"/>
              </w:rPr>
              <w:t>ijas,</w:t>
            </w:r>
            <w:r w:rsidR="00056121">
              <w:t xml:space="preserve"> </w:t>
            </w:r>
            <w:r w:rsidR="002E5453" w:rsidRPr="002E5453">
              <w:t>jo īpaši to IAM sasniegšanā, kuru sasniegumi nacionālā līmenī ir nepietiekami.</w:t>
            </w:r>
            <w:r w:rsidRPr="001B2681">
              <w:rPr>
                <w:rFonts w:eastAsia="Calibri"/>
              </w:rPr>
              <w:t xml:space="preserve"> </w:t>
            </w:r>
          </w:p>
          <w:p w14:paraId="10988FF3" w14:textId="77777777" w:rsidR="00FC3163" w:rsidRPr="00FC3163" w:rsidRDefault="00FC3163" w:rsidP="00FC3163">
            <w:pPr>
              <w:pStyle w:val="Default"/>
              <w:rPr>
                <w:rFonts w:eastAsia="Calibri"/>
                <w:color w:val="auto"/>
                <w:lang w:eastAsia="en-US"/>
              </w:rPr>
            </w:pPr>
          </w:p>
          <w:p w14:paraId="032396C6" w14:textId="5CEC0021" w:rsidR="00026565" w:rsidRPr="00026565" w:rsidRDefault="00AA5DA1" w:rsidP="00AA5DA1">
            <w:pPr>
              <w:spacing w:after="120"/>
              <w:jc w:val="both"/>
              <w:rPr>
                <w:sz w:val="23"/>
                <w:szCs w:val="23"/>
              </w:rPr>
            </w:pPr>
            <w:r>
              <w:rPr>
                <w:rFonts w:eastAsia="Calibri"/>
              </w:rPr>
              <w:t xml:space="preserve">Latvija </w:t>
            </w:r>
            <w:r w:rsidRPr="00F521C2">
              <w:rPr>
                <w:rFonts w:eastAsia="Calibri"/>
              </w:rPr>
              <w:t xml:space="preserve">elastīgi </w:t>
            </w:r>
            <w:r>
              <w:rPr>
                <w:rFonts w:eastAsia="Calibri"/>
              </w:rPr>
              <w:t xml:space="preserve">interpretē rekomendāciju attiecībā uz noteiktajiem </w:t>
            </w:r>
            <w:r w:rsidRPr="00AA5DA1">
              <w:rPr>
                <w:rFonts w:eastAsia="Calibri"/>
                <w:b/>
                <w:bCs/>
              </w:rPr>
              <w:t>sešiem sākumpunktiem</w:t>
            </w:r>
            <w:r>
              <w:rPr>
                <w:rFonts w:eastAsia="Calibri"/>
              </w:rPr>
              <w:t xml:space="preserve"> </w:t>
            </w:r>
            <w:r w:rsidR="00F26590">
              <w:rPr>
                <w:rFonts w:eastAsia="Calibri"/>
              </w:rPr>
              <w:t xml:space="preserve">kā organizatorisko ietvaru </w:t>
            </w:r>
            <w:r w:rsidR="00026565">
              <w:rPr>
                <w:rFonts w:eastAsia="Calibri"/>
              </w:rPr>
              <w:t>nacionālajai</w:t>
            </w:r>
            <w:r w:rsidR="00F26590">
              <w:rPr>
                <w:rFonts w:eastAsia="Calibri"/>
              </w:rPr>
              <w:t xml:space="preserve"> ANO IAM īstenošanas stratēģijai.</w:t>
            </w:r>
            <w:r w:rsidR="00F26590">
              <w:t xml:space="preserve"> </w:t>
            </w:r>
            <w:r w:rsidR="00A227B6" w:rsidRPr="001B2681">
              <w:t>Latvija ANO IAM īstenošanu</w:t>
            </w:r>
            <w:r w:rsidR="00821F7D" w:rsidRPr="001B2681">
              <w:t xml:space="preserve"> </w:t>
            </w:r>
            <w:r w:rsidR="00A227B6" w:rsidRPr="001B2681">
              <w:t xml:space="preserve">virza caur Latvijas </w:t>
            </w:r>
            <w:r w:rsidR="00F26590">
              <w:t xml:space="preserve">attīstības </w:t>
            </w:r>
            <w:r w:rsidR="00A227B6" w:rsidRPr="001B2681">
              <w:t>plānošanas sistēmu</w:t>
            </w:r>
            <w:r w:rsidR="00F521C2">
              <w:t xml:space="preserve">, par ko panākta vienošanās un ir </w:t>
            </w:r>
            <w:r w:rsidR="00F521C2" w:rsidRPr="00B51716">
              <w:t>plānota līdz 2027.g</w:t>
            </w:r>
            <w:r w:rsidR="00026565" w:rsidRPr="00B51716">
              <w:t>adam</w:t>
            </w:r>
            <w:r w:rsidR="00821F7D" w:rsidRPr="00B51716">
              <w:t xml:space="preserve">. </w:t>
            </w:r>
            <w:r w:rsidR="00026565" w:rsidRPr="00B51716">
              <w:t>S</w:t>
            </w:r>
            <w:r w:rsidR="00F26590" w:rsidRPr="00B51716">
              <w:t>ākumpunkt</w:t>
            </w:r>
            <w:r w:rsidR="00F521C2" w:rsidRPr="00B51716">
              <w:t>i ir lietderīgi analītiskajām vajadzībām</w:t>
            </w:r>
            <w:r w:rsidR="00F26590" w:rsidRPr="00B51716">
              <w:t>, taču arī</w:t>
            </w:r>
            <w:r w:rsidR="00026565" w:rsidRPr="00B51716">
              <w:t xml:space="preserve"> reģionālaj</w:t>
            </w:r>
            <w:r w:rsidR="0064672E" w:rsidRPr="00B51716">
              <w:t>ā</w:t>
            </w:r>
            <w:r w:rsidR="00026565" w:rsidRPr="00B51716">
              <w:t xml:space="preserve"> </w:t>
            </w:r>
            <w:r w:rsidR="0064672E" w:rsidRPr="00B51716">
              <w:t>tvērumā</w:t>
            </w:r>
            <w:r w:rsidR="00026565" w:rsidRPr="00B51716">
              <w:t>,</w:t>
            </w:r>
            <w:r w:rsidR="00026565">
              <w:t xml:space="preserve"> </w:t>
            </w:r>
            <w:r w:rsidR="00A10E4E">
              <w:t>piemēram,</w:t>
            </w:r>
            <w:r w:rsidR="00F26590">
              <w:t xml:space="preserve"> </w:t>
            </w:r>
            <w:r w:rsidR="00A10E4E">
              <w:t xml:space="preserve">miers </w:t>
            </w:r>
            <w:r w:rsidR="00F521C2">
              <w:t xml:space="preserve">ir </w:t>
            </w:r>
            <w:r w:rsidR="00A10E4E">
              <w:t xml:space="preserve">sākumpunkts. </w:t>
            </w:r>
            <w:r w:rsidR="00300A9A" w:rsidRPr="001B2681">
              <w:rPr>
                <w:sz w:val="23"/>
                <w:szCs w:val="23"/>
              </w:rPr>
              <w:t xml:space="preserve">  </w:t>
            </w:r>
          </w:p>
          <w:p w14:paraId="07D2E1C1" w14:textId="255D44F5" w:rsidR="00A10E4E" w:rsidRDefault="00214D3F" w:rsidP="00AA5DA1">
            <w:pPr>
              <w:spacing w:after="120"/>
              <w:jc w:val="both"/>
            </w:pPr>
            <w:r w:rsidRPr="001B2681">
              <w:t xml:space="preserve">Latvija piekrīt ka nepieciešams </w:t>
            </w:r>
            <w:r w:rsidRPr="008F346E">
              <w:rPr>
                <w:b/>
                <w:bCs/>
              </w:rPr>
              <w:t>izmēģinājuma projekts</w:t>
            </w:r>
            <w:r w:rsidRPr="001B2681">
              <w:t>, kura ietvaros Padome sekotu līdzi atlasītajiem Komisijas priekšlikumiem</w:t>
            </w:r>
            <w:r w:rsidR="003E734C">
              <w:t xml:space="preserve"> ar</w:t>
            </w:r>
            <w:r w:rsidRPr="001B2681">
              <w:t xml:space="preserve"> vislielāk</w:t>
            </w:r>
            <w:r w:rsidR="003E734C">
              <w:t>o</w:t>
            </w:r>
            <w:r w:rsidRPr="001B2681">
              <w:t xml:space="preserve"> </w:t>
            </w:r>
            <w:r w:rsidRPr="00B51716">
              <w:t>ietekm</w:t>
            </w:r>
            <w:r w:rsidR="0064672E" w:rsidRPr="00B51716">
              <w:t>i</w:t>
            </w:r>
            <w:r w:rsidRPr="00B51716">
              <w:t xml:space="preserve"> u</w:t>
            </w:r>
            <w:r w:rsidRPr="001B2681">
              <w:t xml:space="preserve">z tiem IAM, kuru progress Eiropas Savienībā un tās ārpolitikā notiek ar mērenu vai negatīvu tendenci. </w:t>
            </w:r>
            <w:r w:rsidRPr="00A10E4E">
              <w:t>Pirms atlasīto priekšlikumu</w:t>
            </w:r>
            <w:r w:rsidR="0064672E">
              <w:t xml:space="preserve"> </w:t>
            </w:r>
            <w:r w:rsidRPr="00A10E4E">
              <w:t>oficiālās publikācijas, Padome snieg</w:t>
            </w:r>
            <w:r w:rsidR="00A10E4E">
              <w:t>s</w:t>
            </w:r>
            <w:r w:rsidRPr="00A10E4E">
              <w:t xml:space="preserve"> Komisijai kopsavilkumu par priekšlikuma gaidāmo ietekmi uz ANO IAM sasniegšanu.</w:t>
            </w:r>
            <w:r w:rsidR="00115468" w:rsidRPr="00A10E4E">
              <w:t xml:space="preserve"> Latvija uzskata, ka izmēģinājuma projek</w:t>
            </w:r>
            <w:r w:rsidR="00A10E4E">
              <w:t>ts sniegs nozīmīgu ieguldījumu efektīva un operacionāla procesa izveidošanā</w:t>
            </w:r>
            <w:r w:rsidR="00115468" w:rsidRPr="00A10E4E">
              <w:t>.</w:t>
            </w:r>
          </w:p>
          <w:p w14:paraId="3F027725" w14:textId="44ECBC2A" w:rsidR="00F7773D" w:rsidRDefault="00214D3F" w:rsidP="00AA5DA1">
            <w:pPr>
              <w:spacing w:after="120"/>
              <w:jc w:val="both"/>
            </w:pPr>
            <w:r w:rsidRPr="001B2681">
              <w:t xml:space="preserve">Latvija </w:t>
            </w:r>
            <w:r w:rsidR="008F346E">
              <w:t>uzskata</w:t>
            </w:r>
            <w:r w:rsidRPr="001B2681">
              <w:t xml:space="preserve">, ka uzlabota </w:t>
            </w:r>
            <w:r w:rsidR="00A10E4E" w:rsidRPr="00AC6AB1">
              <w:t>daudzpusēj</w:t>
            </w:r>
            <w:r w:rsidR="00EB61EA" w:rsidRPr="00AC6AB1">
              <w:t>u</w:t>
            </w:r>
            <w:r w:rsidR="00A10E4E" w:rsidRPr="00AC6AB1">
              <w:t xml:space="preserve"> ieinteresēto personu platform</w:t>
            </w:r>
            <w:r w:rsidR="0064672E" w:rsidRPr="00AC6AB1">
              <w:t>as</w:t>
            </w:r>
            <w:r w:rsidR="00A10E4E" w:rsidRPr="00B51716">
              <w:t xml:space="preserve"> (</w:t>
            </w:r>
            <w:proofErr w:type="spellStart"/>
            <w:r w:rsidR="00A10E4E">
              <w:t>multi-stakeholder</w:t>
            </w:r>
            <w:proofErr w:type="spellEnd"/>
            <w:r w:rsidR="008F346E">
              <w:t xml:space="preserve"> </w:t>
            </w:r>
            <w:proofErr w:type="spellStart"/>
            <w:r w:rsidR="00A10E4E">
              <w:t>platform</w:t>
            </w:r>
            <w:proofErr w:type="spellEnd"/>
            <w:r w:rsidR="00A10E4E">
              <w:t xml:space="preserve">) </w:t>
            </w:r>
            <w:r w:rsidRPr="001B2681">
              <w:t xml:space="preserve">izveidošana </w:t>
            </w:r>
            <w:r w:rsidR="003E734C" w:rsidRPr="00EB61EA">
              <w:t>snieg</w:t>
            </w:r>
            <w:r w:rsidR="0064672E" w:rsidRPr="00EB61EA">
              <w:t>s</w:t>
            </w:r>
            <w:r w:rsidR="003E734C">
              <w:t xml:space="preserve"> </w:t>
            </w:r>
            <w:r w:rsidR="003E734C" w:rsidRPr="00A10E4E">
              <w:t>pozitīvu ieguldījumu</w:t>
            </w:r>
            <w:r w:rsidR="003E734C">
              <w:t xml:space="preserve"> </w:t>
            </w:r>
            <w:r w:rsidRPr="001B2681">
              <w:t>IAM īstenošanas uzraudzīb</w:t>
            </w:r>
            <w:r w:rsidR="003E734C">
              <w:t>ā</w:t>
            </w:r>
            <w:r w:rsidR="008F346E">
              <w:t>.</w:t>
            </w:r>
          </w:p>
          <w:p w14:paraId="5BCADCC8" w14:textId="75914FAD" w:rsidR="00A112A5" w:rsidRPr="001B2681" w:rsidRDefault="00AC6AB1" w:rsidP="00AA5DA1">
            <w:pPr>
              <w:spacing w:after="120"/>
              <w:jc w:val="both"/>
            </w:pPr>
            <w:r>
              <w:t xml:space="preserve">Tāpat </w:t>
            </w:r>
            <w:r w:rsidR="00A112A5">
              <w:t>Latvija uzskata</w:t>
            </w:r>
            <w:r w:rsidR="00A112A5">
              <w:t>, ka</w:t>
            </w:r>
            <w:r w:rsidR="00A112A5">
              <w:t xml:space="preserve"> NVO ir </w:t>
            </w:r>
            <w:r w:rsidR="00A112A5">
              <w:t xml:space="preserve"> </w:t>
            </w:r>
            <w:r w:rsidR="00A112A5" w:rsidRPr="00A112A5">
              <w:t>laicīgi</w:t>
            </w:r>
            <w:r w:rsidR="00A112A5" w:rsidRPr="00A112A5">
              <w:t xml:space="preserve"> un atklāt</w:t>
            </w:r>
            <w:r w:rsidR="00A112A5" w:rsidRPr="00A112A5">
              <w:t>i</w:t>
            </w:r>
            <w:r w:rsidR="00A112A5" w:rsidRPr="00A112A5">
              <w:t xml:space="preserve"> </w:t>
            </w:r>
            <w:r w:rsidR="00A112A5" w:rsidRPr="00A112A5">
              <w:t>jā</w:t>
            </w:r>
            <w:r w:rsidR="00A112A5" w:rsidRPr="00A112A5">
              <w:t>iesaist</w:t>
            </w:r>
            <w:r w:rsidR="00A112A5" w:rsidRPr="00A112A5">
              <w:t>a</w:t>
            </w:r>
            <w:r w:rsidR="00A112A5">
              <w:t xml:space="preserve"> </w:t>
            </w:r>
            <w:r w:rsidR="00A112A5">
              <w:t xml:space="preserve">HLPF </w:t>
            </w:r>
            <w:r w:rsidR="00A112A5">
              <w:t xml:space="preserve"> ziņojum</w:t>
            </w:r>
            <w:r>
              <w:t>u</w:t>
            </w:r>
            <w:r w:rsidR="00A112A5">
              <w:t xml:space="preserve"> sagatavošan</w:t>
            </w:r>
            <w:r>
              <w:t>ā.</w:t>
            </w:r>
          </w:p>
        </w:tc>
      </w:tr>
      <w:tr w:rsidR="00F7773D" w:rsidRPr="001B2681" w14:paraId="468340F1" w14:textId="77777777" w:rsidTr="00EF2ED8">
        <w:trPr>
          <w:trHeight w:val="470"/>
        </w:trPr>
        <w:tc>
          <w:tcPr>
            <w:tcW w:w="9061" w:type="dxa"/>
          </w:tcPr>
          <w:p w14:paraId="527DFDED" w14:textId="12B5D0E1" w:rsidR="00C61DA8" w:rsidRPr="001B2681" w:rsidRDefault="003E734C" w:rsidP="00C61DA8">
            <w:pPr>
              <w:autoSpaceDE w:val="0"/>
              <w:autoSpaceDN w:val="0"/>
              <w:adjustRightInd w:val="0"/>
              <w:spacing w:after="120"/>
              <w:jc w:val="both"/>
            </w:pPr>
            <w:r>
              <w:lastRenderedPageBreak/>
              <w:t>-</w:t>
            </w:r>
          </w:p>
        </w:tc>
      </w:tr>
      <w:tr w:rsidR="00F7773D" w:rsidRPr="001B2681" w14:paraId="4555580F" w14:textId="77777777" w:rsidTr="00EF2ED8">
        <w:tc>
          <w:tcPr>
            <w:tcW w:w="9061" w:type="dxa"/>
          </w:tcPr>
          <w:p w14:paraId="345F4135" w14:textId="77777777" w:rsidR="00F7773D" w:rsidRPr="001B2681" w:rsidRDefault="00F7773D" w:rsidP="005A5B91">
            <w:pPr>
              <w:ind w:right="140"/>
              <w:jc w:val="center"/>
            </w:pPr>
            <w:r w:rsidRPr="001B2681">
              <w:t>4. Citu ES dalībvalstu viedokļi</w:t>
            </w:r>
          </w:p>
        </w:tc>
      </w:tr>
      <w:tr w:rsidR="00F7773D" w:rsidRPr="001B2681" w14:paraId="46C87B1E" w14:textId="77777777" w:rsidTr="00EF2ED8">
        <w:trPr>
          <w:trHeight w:val="488"/>
        </w:trPr>
        <w:tc>
          <w:tcPr>
            <w:tcW w:w="9061" w:type="dxa"/>
          </w:tcPr>
          <w:p w14:paraId="79D87627" w14:textId="77777777" w:rsidR="00793ED8" w:rsidRPr="001B2681" w:rsidRDefault="009F4B55" w:rsidP="00210BEF">
            <w:pPr>
              <w:jc w:val="both"/>
            </w:pPr>
            <w:r w:rsidRPr="001B2681">
              <w:t>-</w:t>
            </w:r>
          </w:p>
          <w:p w14:paraId="76200E10" w14:textId="0039B7CC" w:rsidR="00C61DA8" w:rsidRPr="001B2681" w:rsidRDefault="00C61DA8" w:rsidP="00210BEF">
            <w:pPr>
              <w:jc w:val="both"/>
            </w:pPr>
          </w:p>
        </w:tc>
      </w:tr>
      <w:tr w:rsidR="00F7773D" w:rsidRPr="001B2681" w14:paraId="5C7EC932" w14:textId="77777777" w:rsidTr="00EF2ED8">
        <w:trPr>
          <w:trHeight w:val="373"/>
        </w:trPr>
        <w:tc>
          <w:tcPr>
            <w:tcW w:w="9061" w:type="dxa"/>
            <w:tcBorders>
              <w:bottom w:val="single" w:sz="4" w:space="0" w:color="auto"/>
            </w:tcBorders>
          </w:tcPr>
          <w:p w14:paraId="1427F8C1" w14:textId="77777777" w:rsidR="00F7773D" w:rsidRPr="001B2681" w:rsidRDefault="00F7773D" w:rsidP="00D20A40">
            <w:pPr>
              <w:ind w:right="140"/>
              <w:jc w:val="center"/>
            </w:pPr>
            <w:r w:rsidRPr="001B2681">
              <w:t>5. ES institūciju viedokļi</w:t>
            </w:r>
          </w:p>
        </w:tc>
      </w:tr>
      <w:tr w:rsidR="00F7773D" w:rsidRPr="001B2681" w14:paraId="2A2961BD" w14:textId="77777777" w:rsidTr="00EF2ED8">
        <w:trPr>
          <w:trHeight w:val="389"/>
        </w:trPr>
        <w:tc>
          <w:tcPr>
            <w:tcW w:w="9061" w:type="dxa"/>
          </w:tcPr>
          <w:p w14:paraId="4D4BD97A" w14:textId="77777777" w:rsidR="00156E59" w:rsidRPr="001B2681" w:rsidRDefault="009F4B55" w:rsidP="00781194">
            <w:pPr>
              <w:jc w:val="both"/>
            </w:pPr>
            <w:r w:rsidRPr="001B2681">
              <w:t>-</w:t>
            </w:r>
          </w:p>
          <w:p w14:paraId="06F96F24" w14:textId="71E2EED7" w:rsidR="00C61DA8" w:rsidRPr="001B2681" w:rsidRDefault="00C61DA8" w:rsidP="00781194">
            <w:pPr>
              <w:jc w:val="both"/>
            </w:pPr>
          </w:p>
        </w:tc>
      </w:tr>
      <w:tr w:rsidR="00F7773D" w:rsidRPr="001B2681" w14:paraId="1BABA5B1" w14:textId="77777777" w:rsidTr="00EF2ED8">
        <w:tc>
          <w:tcPr>
            <w:tcW w:w="9061" w:type="dxa"/>
          </w:tcPr>
          <w:p w14:paraId="10976934" w14:textId="77777777" w:rsidR="00F7773D" w:rsidRPr="001B2681" w:rsidRDefault="00F7773D" w:rsidP="005A5B91">
            <w:pPr>
              <w:ind w:right="140"/>
              <w:jc w:val="center"/>
            </w:pPr>
            <w:r w:rsidRPr="001B2681">
              <w:t>6. Saskaņošana</w:t>
            </w:r>
          </w:p>
        </w:tc>
      </w:tr>
      <w:tr w:rsidR="00F7773D" w:rsidRPr="001B2681" w14:paraId="5ADD0A4A" w14:textId="77777777" w:rsidTr="00EF2ED8">
        <w:trPr>
          <w:trHeight w:val="385"/>
        </w:trPr>
        <w:tc>
          <w:tcPr>
            <w:tcW w:w="9061" w:type="dxa"/>
          </w:tcPr>
          <w:p w14:paraId="23003AD0" w14:textId="243942A8" w:rsidR="00BD2CBE" w:rsidRPr="006B7231" w:rsidRDefault="00192902" w:rsidP="00246C70">
            <w:pPr>
              <w:pStyle w:val="CommentText"/>
              <w:spacing w:before="120"/>
              <w:ind w:right="140"/>
              <w:jc w:val="both"/>
              <w:rPr>
                <w:sz w:val="24"/>
              </w:rPr>
            </w:pPr>
            <w:r w:rsidRPr="001B2681">
              <w:rPr>
                <w:sz w:val="24"/>
              </w:rPr>
              <w:t>Saskaņot</w:t>
            </w:r>
            <w:r w:rsidR="003E734C">
              <w:rPr>
                <w:sz w:val="24"/>
              </w:rPr>
              <w:t>a</w:t>
            </w:r>
            <w:r w:rsidRPr="001B2681">
              <w:rPr>
                <w:sz w:val="24"/>
              </w:rPr>
              <w:t xml:space="preserve"> ar </w:t>
            </w:r>
            <w:r w:rsidR="006634A5" w:rsidRPr="001B2681">
              <w:rPr>
                <w:sz w:val="24"/>
              </w:rPr>
              <w:t>visām</w:t>
            </w:r>
            <w:r w:rsidR="00F25CD2" w:rsidRPr="001B2681">
              <w:rPr>
                <w:sz w:val="24"/>
              </w:rPr>
              <w:t xml:space="preserve"> ministrijām</w:t>
            </w:r>
            <w:r w:rsidR="00FC3163">
              <w:rPr>
                <w:sz w:val="24"/>
              </w:rPr>
              <w:t xml:space="preserve"> </w:t>
            </w:r>
            <w:r w:rsidR="006B7231">
              <w:rPr>
                <w:sz w:val="24"/>
              </w:rPr>
              <w:t>un n</w:t>
            </w:r>
            <w:r w:rsidR="00BD2CBE" w:rsidRPr="00F521C2">
              <w:rPr>
                <w:sz w:val="24"/>
                <w:szCs w:val="24"/>
              </w:rPr>
              <w:t>osūtīts zināšanai Valsts kontrolei.</w:t>
            </w:r>
          </w:p>
        </w:tc>
      </w:tr>
      <w:tr w:rsidR="00F7773D" w:rsidRPr="001B2681" w14:paraId="03B16109" w14:textId="77777777" w:rsidTr="00EF2ED8">
        <w:trPr>
          <w:trHeight w:val="510"/>
        </w:trPr>
        <w:tc>
          <w:tcPr>
            <w:tcW w:w="9061" w:type="dxa"/>
          </w:tcPr>
          <w:p w14:paraId="6CE092B8" w14:textId="77777777" w:rsidR="00F7773D" w:rsidRPr="001B2681" w:rsidRDefault="00F7773D" w:rsidP="00383B0C">
            <w:pPr>
              <w:ind w:right="140"/>
              <w:rPr>
                <w:sz w:val="20"/>
              </w:rPr>
            </w:pPr>
          </w:p>
          <w:p w14:paraId="7E6994E0" w14:textId="77777777" w:rsidR="00F7773D" w:rsidRPr="001B2681" w:rsidRDefault="00F7773D" w:rsidP="00383B0C">
            <w:pPr>
              <w:pStyle w:val="CommentText"/>
              <w:ind w:right="140"/>
              <w:rPr>
                <w:sz w:val="24"/>
                <w:szCs w:val="24"/>
              </w:rPr>
            </w:pPr>
            <w:r w:rsidRPr="001B2681">
              <w:rPr>
                <w:sz w:val="24"/>
                <w:szCs w:val="24"/>
              </w:rPr>
              <w:t>Atšķirīgie viedokļi</w:t>
            </w:r>
          </w:p>
          <w:p w14:paraId="33815547" w14:textId="77777777" w:rsidR="00F7773D" w:rsidRPr="001B2681" w:rsidRDefault="00F7773D" w:rsidP="005A5B91">
            <w:pPr>
              <w:pStyle w:val="CommentText"/>
              <w:ind w:right="140"/>
              <w:rPr>
                <w:szCs w:val="24"/>
              </w:rPr>
            </w:pPr>
          </w:p>
        </w:tc>
      </w:tr>
      <w:tr w:rsidR="00F7773D" w:rsidRPr="001B2681" w14:paraId="3CA0B092" w14:textId="77777777" w:rsidTr="00EF2ED8">
        <w:trPr>
          <w:trHeight w:val="117"/>
        </w:trPr>
        <w:tc>
          <w:tcPr>
            <w:tcW w:w="9061" w:type="dxa"/>
          </w:tcPr>
          <w:p w14:paraId="46E43A63" w14:textId="4C50725B" w:rsidR="004D45A1" w:rsidRPr="001B2681" w:rsidRDefault="003331F5" w:rsidP="00922B33">
            <w:pPr>
              <w:ind w:right="140"/>
              <w:rPr>
                <w:sz w:val="20"/>
              </w:rPr>
            </w:pPr>
            <w:r w:rsidRPr="003331F5">
              <w:t>Nav saņemti</w:t>
            </w:r>
          </w:p>
        </w:tc>
      </w:tr>
      <w:tr w:rsidR="00F7773D" w:rsidRPr="001B2681" w14:paraId="2A90AAC4" w14:textId="77777777" w:rsidTr="00EF2ED8">
        <w:trPr>
          <w:trHeight w:val="334"/>
        </w:trPr>
        <w:tc>
          <w:tcPr>
            <w:tcW w:w="9061" w:type="dxa"/>
          </w:tcPr>
          <w:p w14:paraId="7BA2AB40" w14:textId="77777777" w:rsidR="00F7773D" w:rsidRPr="001B2681" w:rsidRDefault="00F7773D" w:rsidP="005A5B91">
            <w:pPr>
              <w:ind w:right="140"/>
              <w:jc w:val="center"/>
            </w:pPr>
            <w:r w:rsidRPr="001B2681">
              <w:t>7. Saskaņošana ar Saeimas Eiropas lietu komisiju</w:t>
            </w:r>
          </w:p>
        </w:tc>
      </w:tr>
      <w:tr w:rsidR="00F7773D" w:rsidRPr="001B2681" w14:paraId="49CDCAE1" w14:textId="77777777" w:rsidTr="00EF2ED8">
        <w:trPr>
          <w:trHeight w:val="97"/>
        </w:trPr>
        <w:tc>
          <w:tcPr>
            <w:tcW w:w="9061" w:type="dxa"/>
          </w:tcPr>
          <w:p w14:paraId="0AF3E611" w14:textId="641AF48B" w:rsidR="00C61DA8" w:rsidRPr="001B2681" w:rsidRDefault="00C61DA8" w:rsidP="00C2503D">
            <w:pPr>
              <w:pStyle w:val="CommentText"/>
              <w:spacing w:before="120"/>
              <w:ind w:right="140"/>
              <w:jc w:val="both"/>
              <w:rPr>
                <w:sz w:val="24"/>
                <w:szCs w:val="24"/>
              </w:rPr>
            </w:pPr>
            <w:r w:rsidRPr="001B2681">
              <w:rPr>
                <w:sz w:val="24"/>
                <w:szCs w:val="24"/>
              </w:rPr>
              <w:t>-</w:t>
            </w:r>
          </w:p>
        </w:tc>
      </w:tr>
      <w:tr w:rsidR="00F7773D" w:rsidRPr="001B2681" w14:paraId="7BAB0209" w14:textId="77777777" w:rsidTr="00EF2ED8">
        <w:tc>
          <w:tcPr>
            <w:tcW w:w="9061" w:type="dxa"/>
          </w:tcPr>
          <w:p w14:paraId="76ECF61F" w14:textId="77777777" w:rsidR="00F7773D" w:rsidRPr="001B2681" w:rsidRDefault="00F7773D" w:rsidP="005A5B91">
            <w:pPr>
              <w:ind w:right="140"/>
              <w:jc w:val="center"/>
            </w:pPr>
            <w:r w:rsidRPr="001B2681">
              <w:t>8. Konsultācijas ar nevalstiskajām organizācijām un sociālajiem partneriem</w:t>
            </w:r>
          </w:p>
        </w:tc>
      </w:tr>
      <w:tr w:rsidR="00F7773D" w:rsidRPr="001B2681" w14:paraId="6A384475" w14:textId="77777777" w:rsidTr="00F560B3">
        <w:trPr>
          <w:trHeight w:val="212"/>
        </w:trPr>
        <w:tc>
          <w:tcPr>
            <w:tcW w:w="9061" w:type="dxa"/>
          </w:tcPr>
          <w:p w14:paraId="6A7A205B" w14:textId="08DD02B1" w:rsidR="008F346E" w:rsidRPr="008F346E" w:rsidRDefault="008F346E" w:rsidP="00246C70">
            <w:pPr>
              <w:pStyle w:val="CommentText"/>
              <w:spacing w:before="120"/>
              <w:ind w:right="140"/>
              <w:jc w:val="both"/>
              <w:rPr>
                <w:sz w:val="24"/>
                <w:szCs w:val="24"/>
              </w:rPr>
            </w:pPr>
            <w:r w:rsidRPr="00EB61EA">
              <w:rPr>
                <w:sz w:val="24"/>
                <w:szCs w:val="24"/>
              </w:rPr>
              <w:t>Latvijas Pilsoniskā alianse, biedrība LAPAS, Latvijas Brīvo arodbiedrību savienība,</w:t>
            </w:r>
            <w:r w:rsidR="00FC3163" w:rsidRPr="00EB61EA">
              <w:rPr>
                <w:sz w:val="24"/>
                <w:szCs w:val="24"/>
              </w:rPr>
              <w:t xml:space="preserve"> </w:t>
            </w:r>
            <w:r w:rsidRPr="00EB61EA">
              <w:rPr>
                <w:sz w:val="24"/>
                <w:szCs w:val="24"/>
              </w:rPr>
              <w:t>Latvijas Pašvaldību savienība, Latvijas lielo pilsētu asociācija</w:t>
            </w:r>
            <w:r w:rsidR="000510AF" w:rsidRPr="00EB61EA">
              <w:rPr>
                <w:sz w:val="24"/>
                <w:szCs w:val="24"/>
              </w:rPr>
              <w:t>, biedrība Eiropas kustība Latvijā.</w:t>
            </w:r>
            <w:r>
              <w:rPr>
                <w:sz w:val="24"/>
                <w:szCs w:val="24"/>
              </w:rPr>
              <w:t xml:space="preserve"> </w:t>
            </w:r>
          </w:p>
        </w:tc>
      </w:tr>
      <w:tr w:rsidR="00F25CD2" w:rsidRPr="001B2681" w14:paraId="280D71BB" w14:textId="77777777" w:rsidTr="00EF2ED8">
        <w:tc>
          <w:tcPr>
            <w:tcW w:w="9061" w:type="dxa"/>
          </w:tcPr>
          <w:p w14:paraId="0BA730F2" w14:textId="6DCEC1D7" w:rsidR="00F25CD2" w:rsidRPr="001B2681" w:rsidRDefault="00A112A5" w:rsidP="00C2503D">
            <w:pPr>
              <w:pStyle w:val="CommentText"/>
              <w:spacing w:before="120"/>
              <w:ind w:right="140"/>
              <w:jc w:val="both"/>
              <w:rPr>
                <w:sz w:val="24"/>
                <w:szCs w:val="24"/>
                <w:highlight w:val="yellow"/>
              </w:rPr>
            </w:pPr>
            <w:r>
              <w:rPr>
                <w:sz w:val="24"/>
                <w:szCs w:val="24"/>
              </w:rPr>
              <w:t xml:space="preserve">Saņemti priekšlikumi no  </w:t>
            </w:r>
            <w:r w:rsidRPr="00EB61EA">
              <w:rPr>
                <w:sz w:val="24"/>
                <w:szCs w:val="24"/>
              </w:rPr>
              <w:t>biedrība</w:t>
            </w:r>
            <w:r>
              <w:rPr>
                <w:sz w:val="24"/>
                <w:szCs w:val="24"/>
              </w:rPr>
              <w:t xml:space="preserve"> LAPAS un </w:t>
            </w:r>
            <w:r w:rsidRPr="00EB61EA">
              <w:rPr>
                <w:sz w:val="24"/>
                <w:szCs w:val="24"/>
              </w:rPr>
              <w:t>Latvijas Pilsoniskā</w:t>
            </w:r>
            <w:r>
              <w:rPr>
                <w:sz w:val="24"/>
                <w:szCs w:val="24"/>
              </w:rPr>
              <w:t>s</w:t>
            </w:r>
            <w:r w:rsidRPr="00EB61EA">
              <w:rPr>
                <w:sz w:val="24"/>
                <w:szCs w:val="24"/>
              </w:rPr>
              <w:t xml:space="preserve"> alianse</w:t>
            </w:r>
            <w:r>
              <w:rPr>
                <w:sz w:val="24"/>
                <w:szCs w:val="24"/>
              </w:rPr>
              <w:t>.</w:t>
            </w:r>
          </w:p>
        </w:tc>
      </w:tr>
    </w:tbl>
    <w:p w14:paraId="26D0E728" w14:textId="77777777" w:rsidR="00E90DBC" w:rsidRPr="001B2681" w:rsidRDefault="00E90DBC" w:rsidP="00E90DBC">
      <w:pPr>
        <w:ind w:right="140"/>
        <w:jc w:val="both"/>
        <w:rPr>
          <w:sz w:val="28"/>
          <w:szCs w:val="28"/>
        </w:rPr>
      </w:pPr>
    </w:p>
    <w:tbl>
      <w:tblPr>
        <w:tblW w:w="0" w:type="auto"/>
        <w:tblLook w:val="0000" w:firstRow="0" w:lastRow="0" w:firstColumn="0" w:lastColumn="0" w:noHBand="0" w:noVBand="0"/>
      </w:tblPr>
      <w:tblGrid>
        <w:gridCol w:w="5028"/>
        <w:gridCol w:w="2040"/>
      </w:tblGrid>
      <w:tr w:rsidR="00F94B19" w:rsidRPr="001B2681" w14:paraId="7264BC12" w14:textId="77777777" w:rsidTr="00383B0C">
        <w:tc>
          <w:tcPr>
            <w:tcW w:w="5028" w:type="dxa"/>
          </w:tcPr>
          <w:p w14:paraId="3740A34D" w14:textId="77777777" w:rsidR="00F94B19" w:rsidRPr="001B2681" w:rsidRDefault="00F94B19" w:rsidP="00383B0C">
            <w:pPr>
              <w:pStyle w:val="Header"/>
              <w:tabs>
                <w:tab w:val="clear" w:pos="4153"/>
                <w:tab w:val="clear" w:pos="8306"/>
              </w:tabs>
              <w:ind w:right="140"/>
            </w:pPr>
          </w:p>
          <w:p w14:paraId="45C59C89" w14:textId="77777777" w:rsidR="00F94B19" w:rsidRPr="001B2681" w:rsidRDefault="00F94B19" w:rsidP="00383B0C">
            <w:pPr>
              <w:pStyle w:val="Header"/>
              <w:tabs>
                <w:tab w:val="clear" w:pos="4153"/>
                <w:tab w:val="clear" w:pos="8306"/>
              </w:tabs>
              <w:ind w:right="140"/>
            </w:pPr>
          </w:p>
          <w:p w14:paraId="49130C42" w14:textId="77777777" w:rsidR="00F94B19" w:rsidRPr="001B2681" w:rsidRDefault="00F94B19" w:rsidP="00383B0C">
            <w:pPr>
              <w:pStyle w:val="Header"/>
              <w:tabs>
                <w:tab w:val="clear" w:pos="4153"/>
                <w:tab w:val="clear" w:pos="8306"/>
              </w:tabs>
              <w:ind w:right="140"/>
            </w:pPr>
            <w:r w:rsidRPr="001B2681">
              <w:t xml:space="preserve">Latvijas Republikas nacionālās pozīcijas </w:t>
            </w:r>
          </w:p>
          <w:p w14:paraId="7ACA2DAB" w14:textId="0F80CA97" w:rsidR="00F94B19" w:rsidRPr="001B2681" w:rsidRDefault="00F94B19" w:rsidP="00383B0C">
            <w:pPr>
              <w:pStyle w:val="Header"/>
              <w:tabs>
                <w:tab w:val="clear" w:pos="4153"/>
                <w:tab w:val="clear" w:pos="8306"/>
              </w:tabs>
              <w:ind w:right="140"/>
              <w:rPr>
                <w:szCs w:val="28"/>
              </w:rPr>
            </w:pPr>
            <w:r w:rsidRPr="001B2681">
              <w:t xml:space="preserve">arhīva numurs </w:t>
            </w:r>
            <w:r w:rsidR="003D628D" w:rsidRPr="00A10150">
              <w:t>Valsts kancelejā</w:t>
            </w:r>
            <w:r w:rsidRPr="001B2681">
              <w:t xml:space="preserve"> </w:t>
            </w:r>
          </w:p>
        </w:tc>
        <w:tc>
          <w:tcPr>
            <w:tcW w:w="2040" w:type="dxa"/>
            <w:tcBorders>
              <w:bottom w:val="single" w:sz="4" w:space="0" w:color="auto"/>
            </w:tcBorders>
          </w:tcPr>
          <w:p w14:paraId="3946F654" w14:textId="77777777" w:rsidR="00F94B19" w:rsidRPr="001B2681" w:rsidRDefault="00F94B19" w:rsidP="00383B0C">
            <w:pPr>
              <w:ind w:right="140"/>
              <w:jc w:val="both"/>
              <w:rPr>
                <w:szCs w:val="28"/>
              </w:rPr>
            </w:pPr>
          </w:p>
        </w:tc>
      </w:tr>
    </w:tbl>
    <w:p w14:paraId="1D8FEA4A" w14:textId="77777777" w:rsidR="00F94B19" w:rsidRPr="001B2681" w:rsidRDefault="00F94B19" w:rsidP="00F94B19">
      <w:pPr>
        <w:ind w:right="140" w:firstLine="720"/>
        <w:jc w:val="both"/>
        <w:rPr>
          <w:sz w:val="28"/>
          <w:szCs w:val="28"/>
        </w:rPr>
      </w:pPr>
    </w:p>
    <w:p w14:paraId="351BD427" w14:textId="77777777" w:rsidR="00F94B19" w:rsidRPr="001B2681" w:rsidRDefault="00F94B19" w:rsidP="00F94B19">
      <w:pPr>
        <w:pStyle w:val="Header"/>
        <w:tabs>
          <w:tab w:val="clear" w:pos="4153"/>
          <w:tab w:val="clear" w:pos="8306"/>
        </w:tabs>
        <w:ind w:right="140"/>
        <w:rPr>
          <w:szCs w:val="28"/>
        </w:rPr>
      </w:pPr>
    </w:p>
    <w:tbl>
      <w:tblPr>
        <w:tblW w:w="0" w:type="auto"/>
        <w:tblLook w:val="0000" w:firstRow="0" w:lastRow="0" w:firstColumn="0" w:lastColumn="0" w:noHBand="0" w:noVBand="0"/>
      </w:tblPr>
      <w:tblGrid>
        <w:gridCol w:w="4492"/>
        <w:gridCol w:w="4579"/>
      </w:tblGrid>
      <w:tr w:rsidR="00F94B19" w:rsidRPr="001B2681" w14:paraId="5EAD4542" w14:textId="77777777" w:rsidTr="00203B5B">
        <w:tc>
          <w:tcPr>
            <w:tcW w:w="4643" w:type="dxa"/>
          </w:tcPr>
          <w:p w14:paraId="07A6A9A6" w14:textId="77777777" w:rsidR="00F94B19" w:rsidRPr="001B2681" w:rsidRDefault="00167A00" w:rsidP="00383B0C">
            <w:pPr>
              <w:pStyle w:val="Header"/>
              <w:tabs>
                <w:tab w:val="clear" w:pos="4153"/>
                <w:tab w:val="clear" w:pos="8306"/>
              </w:tabs>
              <w:rPr>
                <w:szCs w:val="28"/>
              </w:rPr>
            </w:pPr>
            <w:r w:rsidRPr="001B2681">
              <w:rPr>
                <w:szCs w:val="28"/>
              </w:rPr>
              <w:t>Ministru prezidents</w:t>
            </w:r>
          </w:p>
        </w:tc>
        <w:tc>
          <w:tcPr>
            <w:tcW w:w="4644" w:type="dxa"/>
          </w:tcPr>
          <w:p w14:paraId="1FC6F1BD" w14:textId="039B3891" w:rsidR="00F94B19" w:rsidRPr="001B2681" w:rsidRDefault="00167A00" w:rsidP="00203B5B">
            <w:pPr>
              <w:pStyle w:val="Header"/>
              <w:tabs>
                <w:tab w:val="clear" w:pos="4153"/>
                <w:tab w:val="clear" w:pos="8306"/>
              </w:tabs>
              <w:ind w:left="2083"/>
              <w:rPr>
                <w:szCs w:val="28"/>
              </w:rPr>
            </w:pPr>
            <w:r w:rsidRPr="001B2681">
              <w:rPr>
                <w:szCs w:val="28"/>
              </w:rPr>
              <w:t>Krišjānis Kariņš</w:t>
            </w:r>
          </w:p>
          <w:p w14:paraId="2E34AE7C" w14:textId="77777777" w:rsidR="00F94B19" w:rsidRPr="001B2681" w:rsidRDefault="00F94B19" w:rsidP="00383B0C">
            <w:pPr>
              <w:pStyle w:val="Header"/>
              <w:tabs>
                <w:tab w:val="clear" w:pos="4153"/>
                <w:tab w:val="clear" w:pos="8306"/>
              </w:tabs>
              <w:rPr>
                <w:szCs w:val="28"/>
                <w:highlight w:val="yellow"/>
              </w:rPr>
            </w:pPr>
          </w:p>
          <w:p w14:paraId="3616A82F" w14:textId="77777777" w:rsidR="00F94B19" w:rsidRPr="001B2681" w:rsidRDefault="00F94B19" w:rsidP="00383B0C">
            <w:pPr>
              <w:pStyle w:val="Header"/>
              <w:tabs>
                <w:tab w:val="clear" w:pos="4153"/>
                <w:tab w:val="clear" w:pos="8306"/>
              </w:tabs>
              <w:rPr>
                <w:szCs w:val="28"/>
                <w:highlight w:val="yellow"/>
              </w:rPr>
            </w:pPr>
          </w:p>
          <w:p w14:paraId="1E3EE473" w14:textId="77777777" w:rsidR="00F94B19" w:rsidRPr="001B2681" w:rsidRDefault="00F94B19" w:rsidP="00383B0C">
            <w:pPr>
              <w:pStyle w:val="Header"/>
              <w:tabs>
                <w:tab w:val="clear" w:pos="4153"/>
                <w:tab w:val="clear" w:pos="8306"/>
              </w:tabs>
              <w:rPr>
                <w:szCs w:val="28"/>
                <w:highlight w:val="yellow"/>
              </w:rPr>
            </w:pPr>
          </w:p>
          <w:p w14:paraId="6DCECD4A" w14:textId="77777777" w:rsidR="00F94B19" w:rsidRPr="001B2681" w:rsidRDefault="00F94B19" w:rsidP="00383B0C">
            <w:pPr>
              <w:pStyle w:val="Header"/>
              <w:tabs>
                <w:tab w:val="clear" w:pos="4153"/>
                <w:tab w:val="clear" w:pos="8306"/>
              </w:tabs>
              <w:ind w:left="1453" w:right="34"/>
              <w:rPr>
                <w:szCs w:val="28"/>
                <w:highlight w:val="yellow"/>
              </w:rPr>
            </w:pPr>
            <w:r w:rsidRPr="001B2681">
              <w:rPr>
                <w:szCs w:val="28"/>
                <w:highlight w:val="yellow"/>
              </w:rPr>
              <w:t xml:space="preserve">               </w:t>
            </w:r>
          </w:p>
          <w:p w14:paraId="31A694F5" w14:textId="77777777" w:rsidR="00F94B19" w:rsidRPr="001B2681" w:rsidRDefault="00F94B19" w:rsidP="00383B0C">
            <w:pPr>
              <w:pStyle w:val="Header"/>
              <w:tabs>
                <w:tab w:val="clear" w:pos="4153"/>
                <w:tab w:val="clear" w:pos="8306"/>
              </w:tabs>
              <w:ind w:left="2445" w:right="34"/>
              <w:rPr>
                <w:szCs w:val="28"/>
                <w:highlight w:val="yellow"/>
              </w:rPr>
            </w:pPr>
          </w:p>
        </w:tc>
      </w:tr>
      <w:tr w:rsidR="00D42BCE" w:rsidRPr="001B2681" w14:paraId="77C8C699" w14:textId="77777777" w:rsidTr="00203B5B">
        <w:tc>
          <w:tcPr>
            <w:tcW w:w="4643" w:type="dxa"/>
          </w:tcPr>
          <w:p w14:paraId="71D5EFF5" w14:textId="77777777" w:rsidR="00D42BCE" w:rsidRPr="001B2681" w:rsidRDefault="00D42BCE" w:rsidP="00383B0C">
            <w:pPr>
              <w:pStyle w:val="Header"/>
              <w:tabs>
                <w:tab w:val="clear" w:pos="4153"/>
                <w:tab w:val="clear" w:pos="8306"/>
              </w:tabs>
              <w:rPr>
                <w:szCs w:val="28"/>
              </w:rPr>
            </w:pPr>
          </w:p>
          <w:p w14:paraId="7FC86FDC" w14:textId="77777777" w:rsidR="00AF04ED" w:rsidRPr="001B2681" w:rsidRDefault="00AF04ED" w:rsidP="00383B0C">
            <w:pPr>
              <w:pStyle w:val="Header"/>
              <w:tabs>
                <w:tab w:val="clear" w:pos="4153"/>
                <w:tab w:val="clear" w:pos="8306"/>
              </w:tabs>
              <w:rPr>
                <w:szCs w:val="28"/>
              </w:rPr>
            </w:pPr>
          </w:p>
          <w:p w14:paraId="5D34BE37" w14:textId="376383EA" w:rsidR="00AF04ED" w:rsidRPr="001B2681" w:rsidRDefault="00AF04ED" w:rsidP="00383B0C">
            <w:pPr>
              <w:pStyle w:val="Header"/>
              <w:tabs>
                <w:tab w:val="clear" w:pos="4153"/>
                <w:tab w:val="clear" w:pos="8306"/>
              </w:tabs>
              <w:rPr>
                <w:szCs w:val="28"/>
              </w:rPr>
            </w:pPr>
          </w:p>
        </w:tc>
        <w:tc>
          <w:tcPr>
            <w:tcW w:w="4644" w:type="dxa"/>
          </w:tcPr>
          <w:p w14:paraId="4B723785" w14:textId="77777777" w:rsidR="00D42BCE" w:rsidRPr="001B2681" w:rsidRDefault="00D42BCE" w:rsidP="00203B5B">
            <w:pPr>
              <w:pStyle w:val="Header"/>
              <w:tabs>
                <w:tab w:val="clear" w:pos="4153"/>
                <w:tab w:val="clear" w:pos="8306"/>
              </w:tabs>
              <w:ind w:left="2083"/>
              <w:rPr>
                <w:szCs w:val="28"/>
              </w:rPr>
            </w:pPr>
          </w:p>
        </w:tc>
      </w:tr>
      <w:tr w:rsidR="00F94B19" w:rsidRPr="001B2681" w14:paraId="79DF79A4" w14:textId="77777777" w:rsidTr="00203B5B">
        <w:tc>
          <w:tcPr>
            <w:tcW w:w="4643" w:type="dxa"/>
          </w:tcPr>
          <w:p w14:paraId="3846CF0B" w14:textId="77777777" w:rsidR="00F94B19" w:rsidRPr="001B2681" w:rsidRDefault="00F94B19" w:rsidP="00383B0C">
            <w:pPr>
              <w:pStyle w:val="Header"/>
              <w:tabs>
                <w:tab w:val="clear" w:pos="4153"/>
                <w:tab w:val="clear" w:pos="8306"/>
              </w:tabs>
              <w:rPr>
                <w:szCs w:val="28"/>
              </w:rPr>
            </w:pPr>
          </w:p>
        </w:tc>
        <w:tc>
          <w:tcPr>
            <w:tcW w:w="4644" w:type="dxa"/>
          </w:tcPr>
          <w:p w14:paraId="0F819937" w14:textId="77777777" w:rsidR="00F94B19" w:rsidRPr="001B2681" w:rsidRDefault="00F94B19" w:rsidP="00383B0C">
            <w:pPr>
              <w:pStyle w:val="Header"/>
              <w:tabs>
                <w:tab w:val="clear" w:pos="4153"/>
                <w:tab w:val="clear" w:pos="8306"/>
              </w:tabs>
              <w:ind w:left="2048"/>
              <w:rPr>
                <w:szCs w:val="28"/>
              </w:rPr>
            </w:pPr>
          </w:p>
        </w:tc>
      </w:tr>
    </w:tbl>
    <w:p w14:paraId="0D4A7E4B" w14:textId="77777777" w:rsidR="004340A0" w:rsidRPr="001B2681" w:rsidRDefault="004340A0"/>
    <w:p w14:paraId="26D1B6AF" w14:textId="21FFCBF1" w:rsidR="00AF04ED" w:rsidRPr="001B2681" w:rsidRDefault="00F560B3" w:rsidP="00AF04ED">
      <w:pPr>
        <w:rPr>
          <w:sz w:val="18"/>
          <w:szCs w:val="18"/>
        </w:rPr>
      </w:pPr>
      <w:r w:rsidRPr="001B2681">
        <w:rPr>
          <w:sz w:val="18"/>
          <w:szCs w:val="18"/>
        </w:rPr>
        <w:t>1</w:t>
      </w:r>
      <w:r w:rsidR="003851F4">
        <w:rPr>
          <w:sz w:val="18"/>
          <w:szCs w:val="18"/>
        </w:rPr>
        <w:t>2</w:t>
      </w:r>
      <w:r w:rsidR="00AF04ED" w:rsidRPr="001B2681">
        <w:rPr>
          <w:sz w:val="18"/>
          <w:szCs w:val="18"/>
        </w:rPr>
        <w:t>.</w:t>
      </w:r>
      <w:r w:rsidRPr="001B2681">
        <w:rPr>
          <w:sz w:val="18"/>
          <w:szCs w:val="18"/>
        </w:rPr>
        <w:t>05</w:t>
      </w:r>
      <w:r w:rsidR="0092630E" w:rsidRPr="001B2681">
        <w:rPr>
          <w:sz w:val="18"/>
          <w:szCs w:val="18"/>
        </w:rPr>
        <w:t>.20</w:t>
      </w:r>
      <w:r w:rsidRPr="001B2681">
        <w:rPr>
          <w:sz w:val="18"/>
          <w:szCs w:val="18"/>
        </w:rPr>
        <w:t>23</w:t>
      </w:r>
      <w:r w:rsidR="00F00569" w:rsidRPr="001B2681">
        <w:rPr>
          <w:sz w:val="18"/>
          <w:szCs w:val="18"/>
        </w:rPr>
        <w:t>.</w:t>
      </w:r>
      <w:r w:rsidR="00D04199" w:rsidRPr="001B2681">
        <w:rPr>
          <w:sz w:val="18"/>
          <w:szCs w:val="18"/>
        </w:rPr>
        <w:t xml:space="preserve"> </w:t>
      </w:r>
    </w:p>
    <w:p w14:paraId="5974CBBA" w14:textId="77777777" w:rsidR="00AF04ED" w:rsidRPr="001B2681" w:rsidRDefault="00AF04ED" w:rsidP="00AF04ED">
      <w:pPr>
        <w:rPr>
          <w:sz w:val="18"/>
          <w:szCs w:val="18"/>
        </w:rPr>
      </w:pPr>
    </w:p>
    <w:p w14:paraId="1792BA57" w14:textId="77777777" w:rsidR="00D04199" w:rsidRPr="001B2681" w:rsidRDefault="001A3502" w:rsidP="00D04199">
      <w:pPr>
        <w:rPr>
          <w:sz w:val="18"/>
          <w:szCs w:val="18"/>
        </w:rPr>
      </w:pPr>
      <w:r w:rsidRPr="001B2681">
        <w:rPr>
          <w:sz w:val="18"/>
          <w:szCs w:val="18"/>
        </w:rPr>
        <w:t>Māra Sīmane</w:t>
      </w:r>
      <w:r w:rsidR="00D04199" w:rsidRPr="001B2681">
        <w:rPr>
          <w:sz w:val="18"/>
          <w:szCs w:val="18"/>
        </w:rPr>
        <w:t>, 670</w:t>
      </w:r>
      <w:r w:rsidRPr="001B2681">
        <w:rPr>
          <w:sz w:val="18"/>
          <w:szCs w:val="18"/>
        </w:rPr>
        <w:t>829323</w:t>
      </w:r>
    </w:p>
    <w:p w14:paraId="73036A47" w14:textId="77777777" w:rsidR="00D04199" w:rsidRPr="001B2681" w:rsidRDefault="00000000" w:rsidP="00D04199">
      <w:pPr>
        <w:rPr>
          <w:sz w:val="18"/>
          <w:szCs w:val="18"/>
        </w:rPr>
      </w:pPr>
      <w:hyperlink r:id="rId17" w:history="1">
        <w:r w:rsidR="001A3502" w:rsidRPr="001B2681">
          <w:rPr>
            <w:rStyle w:val="Hyperlink"/>
            <w:sz w:val="18"/>
            <w:szCs w:val="18"/>
          </w:rPr>
          <w:t>mara.simane@pkc.mk.gov.lv</w:t>
        </w:r>
      </w:hyperlink>
      <w:r w:rsidR="007C7976" w:rsidRPr="001B2681">
        <w:rPr>
          <w:rStyle w:val="Hyperlink"/>
          <w:sz w:val="18"/>
          <w:szCs w:val="18"/>
        </w:rPr>
        <w:t xml:space="preserve"> </w:t>
      </w:r>
    </w:p>
    <w:p w14:paraId="5C534BBF" w14:textId="77777777" w:rsidR="0092630E" w:rsidRPr="001B2681" w:rsidRDefault="0092630E">
      <w:pPr>
        <w:rPr>
          <w:sz w:val="28"/>
          <w:szCs w:val="28"/>
        </w:rPr>
      </w:pPr>
    </w:p>
    <w:p w14:paraId="028DC87D" w14:textId="77777777" w:rsidR="0092630E" w:rsidRPr="001B2681" w:rsidRDefault="0092630E" w:rsidP="0092630E">
      <w:pPr>
        <w:rPr>
          <w:sz w:val="18"/>
          <w:szCs w:val="18"/>
        </w:rPr>
      </w:pPr>
      <w:r w:rsidRPr="001B2681">
        <w:rPr>
          <w:sz w:val="18"/>
          <w:szCs w:val="18"/>
        </w:rPr>
        <w:t>Vladislavs Vesperis, 67082812</w:t>
      </w:r>
    </w:p>
    <w:p w14:paraId="765D37BC" w14:textId="292FBF7A" w:rsidR="0092630E" w:rsidRPr="001B2681" w:rsidRDefault="00000000">
      <w:pPr>
        <w:rPr>
          <w:sz w:val="18"/>
          <w:szCs w:val="18"/>
        </w:rPr>
      </w:pPr>
      <w:hyperlink r:id="rId18" w:history="1">
        <w:r w:rsidR="0092630E" w:rsidRPr="001B2681">
          <w:rPr>
            <w:rStyle w:val="Hyperlink"/>
            <w:sz w:val="18"/>
            <w:szCs w:val="18"/>
          </w:rPr>
          <w:t>vladislavs.vesperis@pkc.mk.gov.lv</w:t>
        </w:r>
      </w:hyperlink>
    </w:p>
    <w:sectPr w:rsidR="0092630E" w:rsidRPr="001B2681" w:rsidSect="004340A0">
      <w:headerReference w:type="even" r:id="rId19"/>
      <w:headerReference w:type="default" r:id="rId20"/>
      <w:footerReference w:type="even" r:id="rId21"/>
      <w:footerReference w:type="default" r:id="rId22"/>
      <w:headerReference w:type="first" r:id="rId23"/>
      <w:footerReference w:type="first" r:id="rId24"/>
      <w:pgSz w:w="11906" w:h="16838" w:code="9"/>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FE2C" w14:textId="77777777" w:rsidR="0014613B" w:rsidRDefault="0014613B" w:rsidP="004340A0">
      <w:r>
        <w:separator/>
      </w:r>
    </w:p>
  </w:endnote>
  <w:endnote w:type="continuationSeparator" w:id="0">
    <w:p w14:paraId="5F260D85" w14:textId="77777777" w:rsidR="0014613B" w:rsidRDefault="0014613B" w:rsidP="004340A0">
      <w:r>
        <w:continuationSeparator/>
      </w:r>
    </w:p>
  </w:endnote>
  <w:endnote w:type="continuationNotice" w:id="1">
    <w:p w14:paraId="57D35746" w14:textId="77777777" w:rsidR="0014613B" w:rsidRDefault="00146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5A31" w14:textId="77777777" w:rsidR="00383B0C" w:rsidRDefault="00383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8CC717" w14:textId="77777777" w:rsidR="00383B0C" w:rsidRDefault="00383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506B" w14:textId="0B144896" w:rsidR="00383B0C" w:rsidRPr="00AB101B" w:rsidRDefault="00AB101B" w:rsidP="00AB101B">
    <w:pPr>
      <w:ind w:right="140"/>
      <w:jc w:val="both"/>
      <w:rPr>
        <w:sz w:val="18"/>
        <w:szCs w:val="18"/>
      </w:rPr>
    </w:pPr>
    <w:r>
      <w:rPr>
        <w:sz w:val="18"/>
        <w:szCs w:val="18"/>
      </w:rPr>
      <w:t>VKPoz_</w:t>
    </w:r>
    <w:r w:rsidR="006E6CDD">
      <w:rPr>
        <w:sz w:val="18"/>
        <w:szCs w:val="18"/>
      </w:rPr>
      <w:t>120523_Dienaskartiba2023</w:t>
    </w:r>
    <w:r>
      <w:rPr>
        <w:sz w:val="18"/>
        <w:szCs w:val="18"/>
      </w:rPr>
      <w:t xml:space="preserve"> </w:t>
    </w:r>
  </w:p>
  <w:p w14:paraId="485705E4" w14:textId="77777777" w:rsidR="00383B0C" w:rsidRPr="00D04199" w:rsidRDefault="00383B0C" w:rsidP="00AB101B">
    <w:pPr>
      <w:pStyle w:val="Header"/>
      <w:jc w:val="center"/>
    </w:pPr>
    <w:r w:rsidRPr="00D04199">
      <w:t>IEROBEŽOTA PIEEJAMĪBA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4288" w14:textId="081CEE33" w:rsidR="006D4B5E" w:rsidRDefault="00AB101B" w:rsidP="006D4B5E">
    <w:pPr>
      <w:ind w:right="140"/>
      <w:jc w:val="both"/>
      <w:rPr>
        <w:sz w:val="18"/>
        <w:szCs w:val="18"/>
      </w:rPr>
    </w:pPr>
    <w:r>
      <w:rPr>
        <w:sz w:val="18"/>
        <w:szCs w:val="18"/>
      </w:rPr>
      <w:t xml:space="preserve">VKPoz_110523_PS_Nr1 </w:t>
    </w:r>
  </w:p>
  <w:p w14:paraId="5CBE720D" w14:textId="5105F992" w:rsidR="00383B0C" w:rsidRPr="00D04199" w:rsidRDefault="00383B0C" w:rsidP="00AB101B">
    <w:pPr>
      <w:ind w:right="140"/>
      <w:jc w:val="center"/>
    </w:pPr>
    <w:r w:rsidRPr="00D04199">
      <w:t>IEROBEŽOTA PIEEJAMĪBA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99BD" w14:textId="77777777" w:rsidR="0014613B" w:rsidRDefault="0014613B" w:rsidP="004340A0">
      <w:r>
        <w:separator/>
      </w:r>
    </w:p>
  </w:footnote>
  <w:footnote w:type="continuationSeparator" w:id="0">
    <w:p w14:paraId="5971F5CD" w14:textId="77777777" w:rsidR="0014613B" w:rsidRDefault="0014613B" w:rsidP="004340A0">
      <w:r>
        <w:continuationSeparator/>
      </w:r>
    </w:p>
  </w:footnote>
  <w:footnote w:type="continuationNotice" w:id="1">
    <w:p w14:paraId="182CDEA9" w14:textId="77777777" w:rsidR="0014613B" w:rsidRDefault="0014613B"/>
  </w:footnote>
  <w:footnote w:id="2">
    <w:p w14:paraId="656F47AB" w14:textId="77777777" w:rsidR="003331F5" w:rsidRPr="00F26C6D" w:rsidRDefault="003331F5" w:rsidP="003331F5">
      <w:pPr>
        <w:pStyle w:val="FootnoteText"/>
      </w:pPr>
      <w:r>
        <w:rPr>
          <w:rStyle w:val="FootnoteReference"/>
        </w:rPr>
        <w:footnoteRef/>
      </w:r>
      <w:r w:rsidRPr="001505D2">
        <w:rPr>
          <w:lang w:val="lv-LV"/>
        </w:rPr>
        <w:t xml:space="preserve"> </w:t>
      </w:r>
      <w:r>
        <w:t xml:space="preserve">Independent Group of Scientists appointed by the Secretary-General, Global Sustainable Development Report 2019: The Future is Now – Science for Achieving Sustainable Development, (United Nations, New York, 2019). </w:t>
      </w:r>
      <w:hyperlink r:id="rId1" w:history="1">
        <w:r>
          <w:rPr>
            <w:rStyle w:val="Hyperlink"/>
          </w:rPr>
          <w:t>https://sustainabledevelopment.un.org/content/documents/24797GSDR_report_2019.pdf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DDE9" w14:textId="77777777" w:rsidR="00383B0C" w:rsidRDefault="00383B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4A0624" w14:textId="77777777" w:rsidR="00383B0C" w:rsidRDefault="00383B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25F2" w14:textId="25BB4B79" w:rsidR="00383B0C" w:rsidRDefault="00383B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D80">
      <w:rPr>
        <w:rStyle w:val="PageNumber"/>
        <w:noProof/>
      </w:rPr>
      <w:t>2</w:t>
    </w:r>
    <w:r>
      <w:rPr>
        <w:rStyle w:val="PageNumber"/>
      </w:rPr>
      <w:fldChar w:fldCharType="end"/>
    </w:r>
  </w:p>
  <w:p w14:paraId="6A25AB26" w14:textId="77777777" w:rsidR="00383B0C" w:rsidRDefault="00383B0C" w:rsidP="005A5B91">
    <w:pPr>
      <w:pStyle w:val="Header"/>
      <w:jc w:val="center"/>
    </w:pPr>
    <w:r>
      <w:t>IEROBEŽOTA PIEEJAMĪBA</w:t>
    </w:r>
  </w:p>
  <w:p w14:paraId="4223C2C5" w14:textId="77777777" w:rsidR="00383B0C" w:rsidRDefault="00383B0C">
    <w:pPr>
      <w:pStyle w:val="Header"/>
    </w:pPr>
  </w:p>
  <w:p w14:paraId="70F3E3F8" w14:textId="77777777" w:rsidR="00383B0C" w:rsidRDefault="00383B0C">
    <w:pPr>
      <w:pStyle w:val="Head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3FA7" w14:textId="77777777" w:rsidR="00383B0C" w:rsidRDefault="00383B0C" w:rsidP="005A5B91">
    <w:pPr>
      <w:pStyle w:val="Header"/>
      <w:jc w:val="center"/>
    </w:pPr>
    <w:r>
      <w:t>IEROBEŽOTA PIEEJAMĪBA</w:t>
    </w:r>
  </w:p>
  <w:p w14:paraId="7C16C6F3" w14:textId="77777777" w:rsidR="00383B0C" w:rsidRDefault="00383B0C">
    <w:pPr>
      <w:pStyle w:val="Header"/>
    </w:pPr>
  </w:p>
  <w:p w14:paraId="10DB5DF4" w14:textId="77777777" w:rsidR="00383B0C" w:rsidRDefault="00383B0C">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3D7"/>
    <w:multiLevelType w:val="hybridMultilevel"/>
    <w:tmpl w:val="412E04E6"/>
    <w:lvl w:ilvl="0" w:tplc="0694D386">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8450B9"/>
    <w:multiLevelType w:val="hybridMultilevel"/>
    <w:tmpl w:val="1A98B3E8"/>
    <w:lvl w:ilvl="0" w:tplc="84D0C9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6C3856"/>
    <w:multiLevelType w:val="hybridMultilevel"/>
    <w:tmpl w:val="E88E5302"/>
    <w:lvl w:ilvl="0" w:tplc="998AD47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778102C"/>
    <w:multiLevelType w:val="multilevel"/>
    <w:tmpl w:val="2D940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1C761FCE"/>
    <w:multiLevelType w:val="hybridMultilevel"/>
    <w:tmpl w:val="791ED078"/>
    <w:lvl w:ilvl="0" w:tplc="998AD472">
      <w:start w:val="1"/>
      <w:numFmt w:val="bullet"/>
      <w:lvlText w:val="-"/>
      <w:lvlJc w:val="left"/>
      <w:pPr>
        <w:ind w:left="1080" w:hanging="360"/>
      </w:pPr>
      <w:rPr>
        <w:rFonts w:ascii="Times New Roman" w:eastAsiaTheme="minorHAnsi" w:hAnsi="Times New Roman" w:cs="Times New Roman" w:hint="default"/>
      </w:rPr>
    </w:lvl>
    <w:lvl w:ilvl="1" w:tplc="45BA5DA8">
      <w:numFmt w:val="bullet"/>
      <w:lvlText w:val="•"/>
      <w:lvlJc w:val="left"/>
      <w:pPr>
        <w:ind w:left="2172" w:hanging="732"/>
      </w:pPr>
      <w:rPr>
        <w:rFonts w:ascii="Times New Roman" w:eastAsiaTheme="minorHAnsi"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F390A82"/>
    <w:multiLevelType w:val="hybridMultilevel"/>
    <w:tmpl w:val="C28AC3AC"/>
    <w:lvl w:ilvl="0" w:tplc="07F249DE">
      <w:numFmt w:val="bullet"/>
      <w:lvlText w:val="-"/>
      <w:lvlJc w:val="left"/>
      <w:pPr>
        <w:ind w:left="1080" w:hanging="360"/>
      </w:pPr>
      <w:rPr>
        <w:rFonts w:ascii="Calibri" w:eastAsiaTheme="minorHAnsi"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0FD427C"/>
    <w:multiLevelType w:val="hybridMultilevel"/>
    <w:tmpl w:val="810AE1D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80E2A45"/>
    <w:multiLevelType w:val="hybridMultilevel"/>
    <w:tmpl w:val="76E6E9FC"/>
    <w:lvl w:ilvl="0" w:tplc="7150844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FB2484D"/>
    <w:multiLevelType w:val="hybridMultilevel"/>
    <w:tmpl w:val="CA84B082"/>
    <w:lvl w:ilvl="0" w:tplc="998AD47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CC621E"/>
    <w:multiLevelType w:val="singleLevel"/>
    <w:tmpl w:val="2CD8C9DC"/>
    <w:name w:val="Dash Equal 1"/>
    <w:lvl w:ilvl="0">
      <w:start w:val="1"/>
      <w:numFmt w:val="bullet"/>
      <w:lvlRestart w:val="0"/>
      <w:pStyle w:val="DashEqual1"/>
      <w:lvlText w:val="="/>
      <w:lvlJc w:val="left"/>
      <w:pPr>
        <w:tabs>
          <w:tab w:val="num" w:pos="1134"/>
        </w:tabs>
        <w:ind w:left="1134" w:hanging="567"/>
      </w:pPr>
    </w:lvl>
  </w:abstractNum>
  <w:abstractNum w:abstractNumId="10" w15:restartNumberingAfterBreak="0">
    <w:nsid w:val="61A36701"/>
    <w:multiLevelType w:val="hybridMultilevel"/>
    <w:tmpl w:val="BEA67E46"/>
    <w:lvl w:ilvl="0" w:tplc="04090001">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432CC"/>
    <w:multiLevelType w:val="hybridMultilevel"/>
    <w:tmpl w:val="06E02D1E"/>
    <w:lvl w:ilvl="0" w:tplc="84D0C9C0">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BDE054D"/>
    <w:multiLevelType w:val="hybridMultilevel"/>
    <w:tmpl w:val="2CD44266"/>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4" w15:restartNumberingAfterBreak="0">
    <w:nsid w:val="7D016BA7"/>
    <w:multiLevelType w:val="hybridMultilevel"/>
    <w:tmpl w:val="4AFC14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53250486">
    <w:abstractNumId w:val="12"/>
  </w:num>
  <w:num w:numId="2" w16cid:durableId="1076853351">
    <w:abstractNumId w:val="10"/>
  </w:num>
  <w:num w:numId="3" w16cid:durableId="1652097828">
    <w:abstractNumId w:val="13"/>
  </w:num>
  <w:num w:numId="4" w16cid:durableId="1101419098">
    <w:abstractNumId w:val="9"/>
  </w:num>
  <w:num w:numId="5" w16cid:durableId="22245765">
    <w:abstractNumId w:val="0"/>
  </w:num>
  <w:num w:numId="6" w16cid:durableId="707291396">
    <w:abstractNumId w:val="7"/>
  </w:num>
  <w:num w:numId="7" w16cid:durableId="1421486515">
    <w:abstractNumId w:val="11"/>
  </w:num>
  <w:num w:numId="8" w16cid:durableId="199512442">
    <w:abstractNumId w:val="14"/>
  </w:num>
  <w:num w:numId="9" w16cid:durableId="507138076">
    <w:abstractNumId w:val="1"/>
  </w:num>
  <w:num w:numId="10" w16cid:durableId="1846050206">
    <w:abstractNumId w:val="3"/>
  </w:num>
  <w:num w:numId="11" w16cid:durableId="1194269908">
    <w:abstractNumId w:val="0"/>
  </w:num>
  <w:num w:numId="12" w16cid:durableId="1377199661">
    <w:abstractNumId w:val="4"/>
  </w:num>
  <w:num w:numId="13" w16cid:durableId="1406149496">
    <w:abstractNumId w:val="2"/>
  </w:num>
  <w:num w:numId="14" w16cid:durableId="556860053">
    <w:abstractNumId w:val="6"/>
  </w:num>
  <w:num w:numId="15" w16cid:durableId="1488476134">
    <w:abstractNumId w:val="5"/>
  </w:num>
  <w:num w:numId="16" w16cid:durableId="209905318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BC"/>
    <w:rsid w:val="00000C12"/>
    <w:rsid w:val="00001694"/>
    <w:rsid w:val="00002126"/>
    <w:rsid w:val="00007859"/>
    <w:rsid w:val="00012653"/>
    <w:rsid w:val="00012F7A"/>
    <w:rsid w:val="00020321"/>
    <w:rsid w:val="00022106"/>
    <w:rsid w:val="000253A3"/>
    <w:rsid w:val="00026565"/>
    <w:rsid w:val="000300A7"/>
    <w:rsid w:val="000303F3"/>
    <w:rsid w:val="00032514"/>
    <w:rsid w:val="00036A45"/>
    <w:rsid w:val="00036D99"/>
    <w:rsid w:val="0003750E"/>
    <w:rsid w:val="00042C86"/>
    <w:rsid w:val="00042CFB"/>
    <w:rsid w:val="00043EAE"/>
    <w:rsid w:val="000504AE"/>
    <w:rsid w:val="000510AF"/>
    <w:rsid w:val="0005323D"/>
    <w:rsid w:val="000535F7"/>
    <w:rsid w:val="00053D98"/>
    <w:rsid w:val="00054104"/>
    <w:rsid w:val="00055658"/>
    <w:rsid w:val="00055C3C"/>
    <w:rsid w:val="00056121"/>
    <w:rsid w:val="00062198"/>
    <w:rsid w:val="000676D6"/>
    <w:rsid w:val="00067868"/>
    <w:rsid w:val="00070635"/>
    <w:rsid w:val="00072164"/>
    <w:rsid w:val="00072F13"/>
    <w:rsid w:val="00073836"/>
    <w:rsid w:val="0007444F"/>
    <w:rsid w:val="0007474D"/>
    <w:rsid w:val="0007670F"/>
    <w:rsid w:val="00076784"/>
    <w:rsid w:val="00076B3C"/>
    <w:rsid w:val="00077CBD"/>
    <w:rsid w:val="00080004"/>
    <w:rsid w:val="000815CD"/>
    <w:rsid w:val="000824C4"/>
    <w:rsid w:val="00084916"/>
    <w:rsid w:val="000917A7"/>
    <w:rsid w:val="0009349B"/>
    <w:rsid w:val="00093765"/>
    <w:rsid w:val="00094CBE"/>
    <w:rsid w:val="000A2276"/>
    <w:rsid w:val="000A3032"/>
    <w:rsid w:val="000A35C2"/>
    <w:rsid w:val="000A66A1"/>
    <w:rsid w:val="000B4E45"/>
    <w:rsid w:val="000C1074"/>
    <w:rsid w:val="000C5ABB"/>
    <w:rsid w:val="000C7BB8"/>
    <w:rsid w:val="000C7F3D"/>
    <w:rsid w:val="000D06D8"/>
    <w:rsid w:val="000D29DB"/>
    <w:rsid w:val="000D37E3"/>
    <w:rsid w:val="000D4DBF"/>
    <w:rsid w:val="000D5CF8"/>
    <w:rsid w:val="000D5ED5"/>
    <w:rsid w:val="000E2E4C"/>
    <w:rsid w:val="000E3ADE"/>
    <w:rsid w:val="000E5E32"/>
    <w:rsid w:val="000E5E83"/>
    <w:rsid w:val="000F1695"/>
    <w:rsid w:val="000F280B"/>
    <w:rsid w:val="000F4AA3"/>
    <w:rsid w:val="000F64E0"/>
    <w:rsid w:val="000F7511"/>
    <w:rsid w:val="001010E0"/>
    <w:rsid w:val="0010492C"/>
    <w:rsid w:val="0010591A"/>
    <w:rsid w:val="00107E0A"/>
    <w:rsid w:val="00110EBB"/>
    <w:rsid w:val="00114E5E"/>
    <w:rsid w:val="00115468"/>
    <w:rsid w:val="00116E41"/>
    <w:rsid w:val="00117492"/>
    <w:rsid w:val="00117562"/>
    <w:rsid w:val="001177D0"/>
    <w:rsid w:val="00117957"/>
    <w:rsid w:val="00117CCD"/>
    <w:rsid w:val="00122E53"/>
    <w:rsid w:val="00123AB1"/>
    <w:rsid w:val="00124D43"/>
    <w:rsid w:val="001260DA"/>
    <w:rsid w:val="00127B3A"/>
    <w:rsid w:val="00131E55"/>
    <w:rsid w:val="00134C76"/>
    <w:rsid w:val="00135204"/>
    <w:rsid w:val="00136EBE"/>
    <w:rsid w:val="001372DE"/>
    <w:rsid w:val="00144C79"/>
    <w:rsid w:val="00144D00"/>
    <w:rsid w:val="001458D6"/>
    <w:rsid w:val="0014613B"/>
    <w:rsid w:val="00146D92"/>
    <w:rsid w:val="001505D2"/>
    <w:rsid w:val="00150977"/>
    <w:rsid w:val="00153BC5"/>
    <w:rsid w:val="001541C5"/>
    <w:rsid w:val="00154276"/>
    <w:rsid w:val="00155B07"/>
    <w:rsid w:val="00155B29"/>
    <w:rsid w:val="001568A9"/>
    <w:rsid w:val="001569EC"/>
    <w:rsid w:val="00156E59"/>
    <w:rsid w:val="001579C4"/>
    <w:rsid w:val="00162491"/>
    <w:rsid w:val="001675F6"/>
    <w:rsid w:val="00167A00"/>
    <w:rsid w:val="00170D43"/>
    <w:rsid w:val="00172B93"/>
    <w:rsid w:val="00174117"/>
    <w:rsid w:val="00174504"/>
    <w:rsid w:val="0017460C"/>
    <w:rsid w:val="00174641"/>
    <w:rsid w:val="00174FC8"/>
    <w:rsid w:val="00175FEF"/>
    <w:rsid w:val="001767EA"/>
    <w:rsid w:val="00177635"/>
    <w:rsid w:val="00181633"/>
    <w:rsid w:val="00181742"/>
    <w:rsid w:val="00181C2D"/>
    <w:rsid w:val="0018298F"/>
    <w:rsid w:val="00184544"/>
    <w:rsid w:val="001846B8"/>
    <w:rsid w:val="00192902"/>
    <w:rsid w:val="001956B6"/>
    <w:rsid w:val="0019573A"/>
    <w:rsid w:val="00196D4F"/>
    <w:rsid w:val="001A012A"/>
    <w:rsid w:val="001A0EFA"/>
    <w:rsid w:val="001A3502"/>
    <w:rsid w:val="001A3E67"/>
    <w:rsid w:val="001A6C3F"/>
    <w:rsid w:val="001A6CBF"/>
    <w:rsid w:val="001A6D80"/>
    <w:rsid w:val="001A7632"/>
    <w:rsid w:val="001B16EE"/>
    <w:rsid w:val="001B19D9"/>
    <w:rsid w:val="001B2681"/>
    <w:rsid w:val="001B31D9"/>
    <w:rsid w:val="001B42B1"/>
    <w:rsid w:val="001B5A03"/>
    <w:rsid w:val="001B7A72"/>
    <w:rsid w:val="001C0668"/>
    <w:rsid w:val="001C1C4D"/>
    <w:rsid w:val="001C31F7"/>
    <w:rsid w:val="001C3512"/>
    <w:rsid w:val="001C3901"/>
    <w:rsid w:val="001C40EA"/>
    <w:rsid w:val="001C6652"/>
    <w:rsid w:val="001C7474"/>
    <w:rsid w:val="001C77A6"/>
    <w:rsid w:val="001D2815"/>
    <w:rsid w:val="001D3567"/>
    <w:rsid w:val="001D4DA0"/>
    <w:rsid w:val="001D69C1"/>
    <w:rsid w:val="001E06CD"/>
    <w:rsid w:val="001E174D"/>
    <w:rsid w:val="001E1C24"/>
    <w:rsid w:val="001E2463"/>
    <w:rsid w:val="001E33DC"/>
    <w:rsid w:val="001E3623"/>
    <w:rsid w:val="001E71F1"/>
    <w:rsid w:val="001F12BF"/>
    <w:rsid w:val="001F709F"/>
    <w:rsid w:val="001F786A"/>
    <w:rsid w:val="001F7E32"/>
    <w:rsid w:val="002004A9"/>
    <w:rsid w:val="002014AF"/>
    <w:rsid w:val="00203B5B"/>
    <w:rsid w:val="00206FBF"/>
    <w:rsid w:val="0021086F"/>
    <w:rsid w:val="00210BEF"/>
    <w:rsid w:val="002114DC"/>
    <w:rsid w:val="00214D3F"/>
    <w:rsid w:val="002156CB"/>
    <w:rsid w:val="00215869"/>
    <w:rsid w:val="00220C91"/>
    <w:rsid w:val="00222C9A"/>
    <w:rsid w:val="00224F57"/>
    <w:rsid w:val="00226423"/>
    <w:rsid w:val="002316D8"/>
    <w:rsid w:val="002323E8"/>
    <w:rsid w:val="00233520"/>
    <w:rsid w:val="0023386C"/>
    <w:rsid w:val="00234715"/>
    <w:rsid w:val="00235E58"/>
    <w:rsid w:val="002365BC"/>
    <w:rsid w:val="002368E5"/>
    <w:rsid w:val="00242DC3"/>
    <w:rsid w:val="002437FD"/>
    <w:rsid w:val="002450D9"/>
    <w:rsid w:val="00246221"/>
    <w:rsid w:val="00246C70"/>
    <w:rsid w:val="00247BE3"/>
    <w:rsid w:val="00251D10"/>
    <w:rsid w:val="00252C90"/>
    <w:rsid w:val="00256B35"/>
    <w:rsid w:val="00256E50"/>
    <w:rsid w:val="0026078C"/>
    <w:rsid w:val="00261565"/>
    <w:rsid w:val="0026253E"/>
    <w:rsid w:val="00262BC7"/>
    <w:rsid w:val="00264DDB"/>
    <w:rsid w:val="00266A06"/>
    <w:rsid w:val="00266A33"/>
    <w:rsid w:val="00270561"/>
    <w:rsid w:val="00270E5E"/>
    <w:rsid w:val="00274E74"/>
    <w:rsid w:val="00274EAE"/>
    <w:rsid w:val="0027779A"/>
    <w:rsid w:val="00277F84"/>
    <w:rsid w:val="00281D82"/>
    <w:rsid w:val="00287E65"/>
    <w:rsid w:val="00290962"/>
    <w:rsid w:val="00294E8B"/>
    <w:rsid w:val="002955C6"/>
    <w:rsid w:val="002972CA"/>
    <w:rsid w:val="00297BAD"/>
    <w:rsid w:val="002A1C3B"/>
    <w:rsid w:val="002A2349"/>
    <w:rsid w:val="002A40DF"/>
    <w:rsid w:val="002A4FFD"/>
    <w:rsid w:val="002A5ECE"/>
    <w:rsid w:val="002B20D6"/>
    <w:rsid w:val="002B2EEA"/>
    <w:rsid w:val="002B38D5"/>
    <w:rsid w:val="002B3D1E"/>
    <w:rsid w:val="002B3E25"/>
    <w:rsid w:val="002B48CA"/>
    <w:rsid w:val="002C32CB"/>
    <w:rsid w:val="002C7938"/>
    <w:rsid w:val="002C7AD4"/>
    <w:rsid w:val="002D151E"/>
    <w:rsid w:val="002D2761"/>
    <w:rsid w:val="002E2C33"/>
    <w:rsid w:val="002E2D3F"/>
    <w:rsid w:val="002E2F7B"/>
    <w:rsid w:val="002E5453"/>
    <w:rsid w:val="002E6971"/>
    <w:rsid w:val="002F0EE9"/>
    <w:rsid w:val="002F1F91"/>
    <w:rsid w:val="002F2F28"/>
    <w:rsid w:val="002F6126"/>
    <w:rsid w:val="00300A03"/>
    <w:rsid w:val="00300A9A"/>
    <w:rsid w:val="003016A9"/>
    <w:rsid w:val="00302A05"/>
    <w:rsid w:val="00305210"/>
    <w:rsid w:val="0030698A"/>
    <w:rsid w:val="00312206"/>
    <w:rsid w:val="003125F2"/>
    <w:rsid w:val="003128A0"/>
    <w:rsid w:val="00312C1D"/>
    <w:rsid w:val="00313081"/>
    <w:rsid w:val="00313D48"/>
    <w:rsid w:val="003176DE"/>
    <w:rsid w:val="00317AF6"/>
    <w:rsid w:val="00317B9C"/>
    <w:rsid w:val="00327321"/>
    <w:rsid w:val="00330153"/>
    <w:rsid w:val="003318E9"/>
    <w:rsid w:val="0033210B"/>
    <w:rsid w:val="003331F5"/>
    <w:rsid w:val="00336690"/>
    <w:rsid w:val="00336BD4"/>
    <w:rsid w:val="00337734"/>
    <w:rsid w:val="0034164B"/>
    <w:rsid w:val="0034267F"/>
    <w:rsid w:val="00347392"/>
    <w:rsid w:val="00352921"/>
    <w:rsid w:val="003555A6"/>
    <w:rsid w:val="00355FB5"/>
    <w:rsid w:val="00356BEB"/>
    <w:rsid w:val="00361170"/>
    <w:rsid w:val="00361F8C"/>
    <w:rsid w:val="00362B6D"/>
    <w:rsid w:val="00363979"/>
    <w:rsid w:val="0036462F"/>
    <w:rsid w:val="003648B4"/>
    <w:rsid w:val="00365AB8"/>
    <w:rsid w:val="00370B28"/>
    <w:rsid w:val="003712BD"/>
    <w:rsid w:val="00375BAD"/>
    <w:rsid w:val="00381BF5"/>
    <w:rsid w:val="00382811"/>
    <w:rsid w:val="003833F3"/>
    <w:rsid w:val="00383B0C"/>
    <w:rsid w:val="00384F19"/>
    <w:rsid w:val="003850D4"/>
    <w:rsid w:val="003851F4"/>
    <w:rsid w:val="00387497"/>
    <w:rsid w:val="00392730"/>
    <w:rsid w:val="003935DC"/>
    <w:rsid w:val="00394711"/>
    <w:rsid w:val="00396B9E"/>
    <w:rsid w:val="00396FE5"/>
    <w:rsid w:val="00397718"/>
    <w:rsid w:val="003A0890"/>
    <w:rsid w:val="003A40F9"/>
    <w:rsid w:val="003A6A78"/>
    <w:rsid w:val="003B1244"/>
    <w:rsid w:val="003B1E0B"/>
    <w:rsid w:val="003B6857"/>
    <w:rsid w:val="003C25AD"/>
    <w:rsid w:val="003C526C"/>
    <w:rsid w:val="003C592B"/>
    <w:rsid w:val="003C59DF"/>
    <w:rsid w:val="003D2223"/>
    <w:rsid w:val="003D377B"/>
    <w:rsid w:val="003D628D"/>
    <w:rsid w:val="003E3616"/>
    <w:rsid w:val="003E5051"/>
    <w:rsid w:val="003E64FD"/>
    <w:rsid w:val="003E734C"/>
    <w:rsid w:val="003F2288"/>
    <w:rsid w:val="003F23C6"/>
    <w:rsid w:val="003F3CFF"/>
    <w:rsid w:val="003F6CE1"/>
    <w:rsid w:val="00402A88"/>
    <w:rsid w:val="00403A60"/>
    <w:rsid w:val="00403C02"/>
    <w:rsid w:val="00404CCA"/>
    <w:rsid w:val="004064A8"/>
    <w:rsid w:val="004101F4"/>
    <w:rsid w:val="00411957"/>
    <w:rsid w:val="00412408"/>
    <w:rsid w:val="00413132"/>
    <w:rsid w:val="004153AC"/>
    <w:rsid w:val="0041556B"/>
    <w:rsid w:val="004158E9"/>
    <w:rsid w:val="00415B19"/>
    <w:rsid w:val="004218C9"/>
    <w:rsid w:val="00424A2C"/>
    <w:rsid w:val="0042504E"/>
    <w:rsid w:val="00426088"/>
    <w:rsid w:val="00426D3E"/>
    <w:rsid w:val="00427711"/>
    <w:rsid w:val="00430830"/>
    <w:rsid w:val="00430DBB"/>
    <w:rsid w:val="00431673"/>
    <w:rsid w:val="00431A79"/>
    <w:rsid w:val="00431B1D"/>
    <w:rsid w:val="004340A0"/>
    <w:rsid w:val="0043527F"/>
    <w:rsid w:val="004376B1"/>
    <w:rsid w:val="00445CF1"/>
    <w:rsid w:val="00446CA1"/>
    <w:rsid w:val="00447154"/>
    <w:rsid w:val="004507BB"/>
    <w:rsid w:val="00453F7E"/>
    <w:rsid w:val="004548D1"/>
    <w:rsid w:val="00454B0B"/>
    <w:rsid w:val="0045505F"/>
    <w:rsid w:val="00460C45"/>
    <w:rsid w:val="004610B2"/>
    <w:rsid w:val="00462326"/>
    <w:rsid w:val="004625FB"/>
    <w:rsid w:val="00463514"/>
    <w:rsid w:val="0046401D"/>
    <w:rsid w:val="0046710C"/>
    <w:rsid w:val="004704A9"/>
    <w:rsid w:val="00475DBD"/>
    <w:rsid w:val="00477D20"/>
    <w:rsid w:val="00482B43"/>
    <w:rsid w:val="00493786"/>
    <w:rsid w:val="0049473C"/>
    <w:rsid w:val="004A1269"/>
    <w:rsid w:val="004A432B"/>
    <w:rsid w:val="004A5698"/>
    <w:rsid w:val="004A654A"/>
    <w:rsid w:val="004B05C3"/>
    <w:rsid w:val="004B6395"/>
    <w:rsid w:val="004B7476"/>
    <w:rsid w:val="004C0707"/>
    <w:rsid w:val="004C07BB"/>
    <w:rsid w:val="004C30E0"/>
    <w:rsid w:val="004C5F78"/>
    <w:rsid w:val="004C60BF"/>
    <w:rsid w:val="004C623A"/>
    <w:rsid w:val="004C7554"/>
    <w:rsid w:val="004D07A3"/>
    <w:rsid w:val="004D3966"/>
    <w:rsid w:val="004D406D"/>
    <w:rsid w:val="004D45A1"/>
    <w:rsid w:val="004D681A"/>
    <w:rsid w:val="004D6859"/>
    <w:rsid w:val="004E0232"/>
    <w:rsid w:val="004E28A8"/>
    <w:rsid w:val="004E6D5D"/>
    <w:rsid w:val="004F1394"/>
    <w:rsid w:val="004F5331"/>
    <w:rsid w:val="0050063C"/>
    <w:rsid w:val="00500BE9"/>
    <w:rsid w:val="00503023"/>
    <w:rsid w:val="00506C79"/>
    <w:rsid w:val="0051067C"/>
    <w:rsid w:val="005111DC"/>
    <w:rsid w:val="00517F87"/>
    <w:rsid w:val="00520C94"/>
    <w:rsid w:val="0052306C"/>
    <w:rsid w:val="0052419E"/>
    <w:rsid w:val="0052454C"/>
    <w:rsid w:val="005246F5"/>
    <w:rsid w:val="00524C16"/>
    <w:rsid w:val="00526ACD"/>
    <w:rsid w:val="00533C4C"/>
    <w:rsid w:val="005347DA"/>
    <w:rsid w:val="00536602"/>
    <w:rsid w:val="00537CB9"/>
    <w:rsid w:val="00540F02"/>
    <w:rsid w:val="00541842"/>
    <w:rsid w:val="005436CC"/>
    <w:rsid w:val="00543EC9"/>
    <w:rsid w:val="00545958"/>
    <w:rsid w:val="00546D6E"/>
    <w:rsid w:val="005475A7"/>
    <w:rsid w:val="005534ED"/>
    <w:rsid w:val="00560427"/>
    <w:rsid w:val="005658E1"/>
    <w:rsid w:val="00566B6A"/>
    <w:rsid w:val="00566B79"/>
    <w:rsid w:val="005748D8"/>
    <w:rsid w:val="0057521D"/>
    <w:rsid w:val="0057636D"/>
    <w:rsid w:val="005805AF"/>
    <w:rsid w:val="005820DF"/>
    <w:rsid w:val="005827E1"/>
    <w:rsid w:val="00583E2F"/>
    <w:rsid w:val="00585154"/>
    <w:rsid w:val="005851F0"/>
    <w:rsid w:val="005855DA"/>
    <w:rsid w:val="00585926"/>
    <w:rsid w:val="00587360"/>
    <w:rsid w:val="00587BD9"/>
    <w:rsid w:val="00587FE6"/>
    <w:rsid w:val="00590709"/>
    <w:rsid w:val="005909F6"/>
    <w:rsid w:val="00593823"/>
    <w:rsid w:val="0059521E"/>
    <w:rsid w:val="005962AF"/>
    <w:rsid w:val="005978C9"/>
    <w:rsid w:val="005A0046"/>
    <w:rsid w:val="005A3CAA"/>
    <w:rsid w:val="005A565E"/>
    <w:rsid w:val="005A5B91"/>
    <w:rsid w:val="005A646A"/>
    <w:rsid w:val="005A6E2D"/>
    <w:rsid w:val="005A7224"/>
    <w:rsid w:val="005B1EF3"/>
    <w:rsid w:val="005B4603"/>
    <w:rsid w:val="005B5547"/>
    <w:rsid w:val="005B7B13"/>
    <w:rsid w:val="005C2E75"/>
    <w:rsid w:val="005C3880"/>
    <w:rsid w:val="005C42C5"/>
    <w:rsid w:val="005D0A80"/>
    <w:rsid w:val="005D0C79"/>
    <w:rsid w:val="005D2E2D"/>
    <w:rsid w:val="005D3133"/>
    <w:rsid w:val="005D3B87"/>
    <w:rsid w:val="005D4403"/>
    <w:rsid w:val="005D54D4"/>
    <w:rsid w:val="005D6D9D"/>
    <w:rsid w:val="005D78A4"/>
    <w:rsid w:val="005E03EF"/>
    <w:rsid w:val="005E1555"/>
    <w:rsid w:val="005E39F7"/>
    <w:rsid w:val="005E4440"/>
    <w:rsid w:val="005E449D"/>
    <w:rsid w:val="005E6507"/>
    <w:rsid w:val="005F01E6"/>
    <w:rsid w:val="005F43AE"/>
    <w:rsid w:val="005F5F11"/>
    <w:rsid w:val="005F7A35"/>
    <w:rsid w:val="00600046"/>
    <w:rsid w:val="006002C0"/>
    <w:rsid w:val="006005D2"/>
    <w:rsid w:val="0060487D"/>
    <w:rsid w:val="006060CB"/>
    <w:rsid w:val="006076A0"/>
    <w:rsid w:val="00611EC1"/>
    <w:rsid w:val="00616221"/>
    <w:rsid w:val="0062091A"/>
    <w:rsid w:val="00620F86"/>
    <w:rsid w:val="006234CB"/>
    <w:rsid w:val="00634A26"/>
    <w:rsid w:val="0063512C"/>
    <w:rsid w:val="00636817"/>
    <w:rsid w:val="00643DB7"/>
    <w:rsid w:val="00643E69"/>
    <w:rsid w:val="0064493E"/>
    <w:rsid w:val="0064672E"/>
    <w:rsid w:val="00646C61"/>
    <w:rsid w:val="00651BD1"/>
    <w:rsid w:val="0065441C"/>
    <w:rsid w:val="00654C98"/>
    <w:rsid w:val="00656485"/>
    <w:rsid w:val="006634A5"/>
    <w:rsid w:val="006634CC"/>
    <w:rsid w:val="00663D36"/>
    <w:rsid w:val="00665797"/>
    <w:rsid w:val="006657FB"/>
    <w:rsid w:val="00665AAA"/>
    <w:rsid w:val="006678A8"/>
    <w:rsid w:val="00672EC1"/>
    <w:rsid w:val="006751EA"/>
    <w:rsid w:val="006767AB"/>
    <w:rsid w:val="0067717F"/>
    <w:rsid w:val="00684791"/>
    <w:rsid w:val="006848FE"/>
    <w:rsid w:val="00687E52"/>
    <w:rsid w:val="00690C8C"/>
    <w:rsid w:val="0069105D"/>
    <w:rsid w:val="006929CA"/>
    <w:rsid w:val="006931B0"/>
    <w:rsid w:val="006931E4"/>
    <w:rsid w:val="0069495F"/>
    <w:rsid w:val="00695481"/>
    <w:rsid w:val="00695DF1"/>
    <w:rsid w:val="00695EFE"/>
    <w:rsid w:val="006963B2"/>
    <w:rsid w:val="00697016"/>
    <w:rsid w:val="006A353C"/>
    <w:rsid w:val="006A483F"/>
    <w:rsid w:val="006B1074"/>
    <w:rsid w:val="006B45F4"/>
    <w:rsid w:val="006B4627"/>
    <w:rsid w:val="006B46DA"/>
    <w:rsid w:val="006B610A"/>
    <w:rsid w:val="006B7231"/>
    <w:rsid w:val="006C7771"/>
    <w:rsid w:val="006D199C"/>
    <w:rsid w:val="006D384C"/>
    <w:rsid w:val="006D48EB"/>
    <w:rsid w:val="006D4B5E"/>
    <w:rsid w:val="006D6B20"/>
    <w:rsid w:val="006E044E"/>
    <w:rsid w:val="006E2287"/>
    <w:rsid w:val="006E4AEE"/>
    <w:rsid w:val="006E6CDD"/>
    <w:rsid w:val="006E6EAE"/>
    <w:rsid w:val="006E7777"/>
    <w:rsid w:val="006F1F9C"/>
    <w:rsid w:val="006F35F6"/>
    <w:rsid w:val="006F4D2D"/>
    <w:rsid w:val="00703678"/>
    <w:rsid w:val="00703DD6"/>
    <w:rsid w:val="0070400D"/>
    <w:rsid w:val="0070456D"/>
    <w:rsid w:val="007053A5"/>
    <w:rsid w:val="007065A6"/>
    <w:rsid w:val="00706C2C"/>
    <w:rsid w:val="00714744"/>
    <w:rsid w:val="00714EAA"/>
    <w:rsid w:val="00716271"/>
    <w:rsid w:val="00721674"/>
    <w:rsid w:val="007217BE"/>
    <w:rsid w:val="00721C39"/>
    <w:rsid w:val="00723F90"/>
    <w:rsid w:val="007315B5"/>
    <w:rsid w:val="00731C74"/>
    <w:rsid w:val="007345E0"/>
    <w:rsid w:val="00736C2D"/>
    <w:rsid w:val="0074048A"/>
    <w:rsid w:val="007412B8"/>
    <w:rsid w:val="0074563F"/>
    <w:rsid w:val="0075205C"/>
    <w:rsid w:val="007523AA"/>
    <w:rsid w:val="007533BC"/>
    <w:rsid w:val="00753B39"/>
    <w:rsid w:val="00760077"/>
    <w:rsid w:val="007605DE"/>
    <w:rsid w:val="00764C6C"/>
    <w:rsid w:val="0076603D"/>
    <w:rsid w:val="007670FB"/>
    <w:rsid w:val="00770E64"/>
    <w:rsid w:val="007736E2"/>
    <w:rsid w:val="0077668C"/>
    <w:rsid w:val="00777A82"/>
    <w:rsid w:val="007807CB"/>
    <w:rsid w:val="00781194"/>
    <w:rsid w:val="0078151D"/>
    <w:rsid w:val="007815EC"/>
    <w:rsid w:val="00784696"/>
    <w:rsid w:val="0078538A"/>
    <w:rsid w:val="00793526"/>
    <w:rsid w:val="00793ED8"/>
    <w:rsid w:val="0079456E"/>
    <w:rsid w:val="00794FB8"/>
    <w:rsid w:val="00795C9B"/>
    <w:rsid w:val="00795ED7"/>
    <w:rsid w:val="00796F91"/>
    <w:rsid w:val="007A2284"/>
    <w:rsid w:val="007A3069"/>
    <w:rsid w:val="007A7AEB"/>
    <w:rsid w:val="007A7FD8"/>
    <w:rsid w:val="007B1D37"/>
    <w:rsid w:val="007B1EDF"/>
    <w:rsid w:val="007B28C2"/>
    <w:rsid w:val="007B6C3D"/>
    <w:rsid w:val="007C091D"/>
    <w:rsid w:val="007C4813"/>
    <w:rsid w:val="007C69E2"/>
    <w:rsid w:val="007C6FE2"/>
    <w:rsid w:val="007C7976"/>
    <w:rsid w:val="007D10AB"/>
    <w:rsid w:val="007D2935"/>
    <w:rsid w:val="007D3471"/>
    <w:rsid w:val="007D48C6"/>
    <w:rsid w:val="007D6511"/>
    <w:rsid w:val="007D6FDB"/>
    <w:rsid w:val="007E296A"/>
    <w:rsid w:val="007E2E26"/>
    <w:rsid w:val="007E4BA8"/>
    <w:rsid w:val="007E5D8E"/>
    <w:rsid w:val="007E7312"/>
    <w:rsid w:val="007E7880"/>
    <w:rsid w:val="007F0C82"/>
    <w:rsid w:val="007F3712"/>
    <w:rsid w:val="007F5768"/>
    <w:rsid w:val="007F6C37"/>
    <w:rsid w:val="00805666"/>
    <w:rsid w:val="00807CBC"/>
    <w:rsid w:val="00811975"/>
    <w:rsid w:val="00811A01"/>
    <w:rsid w:val="008145F5"/>
    <w:rsid w:val="0081481A"/>
    <w:rsid w:val="0081527B"/>
    <w:rsid w:val="00817ACC"/>
    <w:rsid w:val="00820A68"/>
    <w:rsid w:val="00821343"/>
    <w:rsid w:val="00821F7D"/>
    <w:rsid w:val="00823313"/>
    <w:rsid w:val="00824386"/>
    <w:rsid w:val="00824B4F"/>
    <w:rsid w:val="00824D1C"/>
    <w:rsid w:val="00824DDC"/>
    <w:rsid w:val="008250AC"/>
    <w:rsid w:val="008273EE"/>
    <w:rsid w:val="0083198D"/>
    <w:rsid w:val="008370B1"/>
    <w:rsid w:val="00843555"/>
    <w:rsid w:val="00843CA4"/>
    <w:rsid w:val="00845FF7"/>
    <w:rsid w:val="0084687C"/>
    <w:rsid w:val="00850208"/>
    <w:rsid w:val="008517F4"/>
    <w:rsid w:val="00851CB6"/>
    <w:rsid w:val="00853784"/>
    <w:rsid w:val="00853DF0"/>
    <w:rsid w:val="008540CF"/>
    <w:rsid w:val="0085487B"/>
    <w:rsid w:val="00861076"/>
    <w:rsid w:val="00866068"/>
    <w:rsid w:val="00870DFE"/>
    <w:rsid w:val="008720A1"/>
    <w:rsid w:val="00872845"/>
    <w:rsid w:val="0087306D"/>
    <w:rsid w:val="00874D02"/>
    <w:rsid w:val="0087526A"/>
    <w:rsid w:val="00875EA9"/>
    <w:rsid w:val="00875F8B"/>
    <w:rsid w:val="00876499"/>
    <w:rsid w:val="00876B5C"/>
    <w:rsid w:val="008775E0"/>
    <w:rsid w:val="008803B6"/>
    <w:rsid w:val="0088136F"/>
    <w:rsid w:val="0088517F"/>
    <w:rsid w:val="008859E9"/>
    <w:rsid w:val="00886702"/>
    <w:rsid w:val="00886ADC"/>
    <w:rsid w:val="00890534"/>
    <w:rsid w:val="00890C22"/>
    <w:rsid w:val="00893F94"/>
    <w:rsid w:val="0089689D"/>
    <w:rsid w:val="00896FCF"/>
    <w:rsid w:val="008A18B0"/>
    <w:rsid w:val="008A5555"/>
    <w:rsid w:val="008A6FA3"/>
    <w:rsid w:val="008B34FF"/>
    <w:rsid w:val="008B3FF2"/>
    <w:rsid w:val="008B52AE"/>
    <w:rsid w:val="008B5F37"/>
    <w:rsid w:val="008C09BC"/>
    <w:rsid w:val="008C4270"/>
    <w:rsid w:val="008C55FC"/>
    <w:rsid w:val="008C78C4"/>
    <w:rsid w:val="008C7C8D"/>
    <w:rsid w:val="008D0634"/>
    <w:rsid w:val="008D26DB"/>
    <w:rsid w:val="008D2AC1"/>
    <w:rsid w:val="008D3A7F"/>
    <w:rsid w:val="008D5006"/>
    <w:rsid w:val="008D5DBA"/>
    <w:rsid w:val="008D7102"/>
    <w:rsid w:val="008D7933"/>
    <w:rsid w:val="008D7BA1"/>
    <w:rsid w:val="008E0DEB"/>
    <w:rsid w:val="008E404D"/>
    <w:rsid w:val="008E40EA"/>
    <w:rsid w:val="008E4FE7"/>
    <w:rsid w:val="008F0F03"/>
    <w:rsid w:val="008F112E"/>
    <w:rsid w:val="008F346E"/>
    <w:rsid w:val="008F3CB9"/>
    <w:rsid w:val="0090086C"/>
    <w:rsid w:val="00901090"/>
    <w:rsid w:val="00901B2A"/>
    <w:rsid w:val="00902CEC"/>
    <w:rsid w:val="00903D17"/>
    <w:rsid w:val="00904B2B"/>
    <w:rsid w:val="009063CC"/>
    <w:rsid w:val="00906B12"/>
    <w:rsid w:val="009106FD"/>
    <w:rsid w:val="0091369B"/>
    <w:rsid w:val="00913EF8"/>
    <w:rsid w:val="00917CA0"/>
    <w:rsid w:val="00922AAF"/>
    <w:rsid w:val="00922B33"/>
    <w:rsid w:val="00923234"/>
    <w:rsid w:val="0092425C"/>
    <w:rsid w:val="009242D1"/>
    <w:rsid w:val="009254BE"/>
    <w:rsid w:val="0092599C"/>
    <w:rsid w:val="0092630E"/>
    <w:rsid w:val="00927624"/>
    <w:rsid w:val="00935CE3"/>
    <w:rsid w:val="009425A7"/>
    <w:rsid w:val="009440D8"/>
    <w:rsid w:val="009447C1"/>
    <w:rsid w:val="00944868"/>
    <w:rsid w:val="00947C79"/>
    <w:rsid w:val="00950CC2"/>
    <w:rsid w:val="00951A29"/>
    <w:rsid w:val="0095254A"/>
    <w:rsid w:val="00954A34"/>
    <w:rsid w:val="00957E7B"/>
    <w:rsid w:val="00960C1B"/>
    <w:rsid w:val="00961C8D"/>
    <w:rsid w:val="009626A9"/>
    <w:rsid w:val="00962835"/>
    <w:rsid w:val="00962FEB"/>
    <w:rsid w:val="00970C58"/>
    <w:rsid w:val="00972CAF"/>
    <w:rsid w:val="00972E67"/>
    <w:rsid w:val="00974B40"/>
    <w:rsid w:val="00974B43"/>
    <w:rsid w:val="00974B56"/>
    <w:rsid w:val="00976D21"/>
    <w:rsid w:val="0098161E"/>
    <w:rsid w:val="00981DDD"/>
    <w:rsid w:val="0098495E"/>
    <w:rsid w:val="009852FF"/>
    <w:rsid w:val="00990F0E"/>
    <w:rsid w:val="00995139"/>
    <w:rsid w:val="00995FBE"/>
    <w:rsid w:val="009A366E"/>
    <w:rsid w:val="009A6E79"/>
    <w:rsid w:val="009A6F18"/>
    <w:rsid w:val="009B5D3A"/>
    <w:rsid w:val="009B668D"/>
    <w:rsid w:val="009B7965"/>
    <w:rsid w:val="009C10A9"/>
    <w:rsid w:val="009C1749"/>
    <w:rsid w:val="009C49CE"/>
    <w:rsid w:val="009C644B"/>
    <w:rsid w:val="009D16D6"/>
    <w:rsid w:val="009D2487"/>
    <w:rsid w:val="009D3424"/>
    <w:rsid w:val="009D63EB"/>
    <w:rsid w:val="009D79B5"/>
    <w:rsid w:val="009F4B55"/>
    <w:rsid w:val="009F5306"/>
    <w:rsid w:val="009F70AF"/>
    <w:rsid w:val="00A00E08"/>
    <w:rsid w:val="00A01409"/>
    <w:rsid w:val="00A0288D"/>
    <w:rsid w:val="00A02F96"/>
    <w:rsid w:val="00A03EC6"/>
    <w:rsid w:val="00A04D8C"/>
    <w:rsid w:val="00A05389"/>
    <w:rsid w:val="00A10150"/>
    <w:rsid w:val="00A10E4E"/>
    <w:rsid w:val="00A112A5"/>
    <w:rsid w:val="00A119D8"/>
    <w:rsid w:val="00A1303F"/>
    <w:rsid w:val="00A137FE"/>
    <w:rsid w:val="00A16741"/>
    <w:rsid w:val="00A20A53"/>
    <w:rsid w:val="00A22009"/>
    <w:rsid w:val="00A227B6"/>
    <w:rsid w:val="00A273B4"/>
    <w:rsid w:val="00A32A46"/>
    <w:rsid w:val="00A334C7"/>
    <w:rsid w:val="00A34387"/>
    <w:rsid w:val="00A34589"/>
    <w:rsid w:val="00A34A33"/>
    <w:rsid w:val="00A34EE2"/>
    <w:rsid w:val="00A368D4"/>
    <w:rsid w:val="00A441F5"/>
    <w:rsid w:val="00A44722"/>
    <w:rsid w:val="00A45C60"/>
    <w:rsid w:val="00A52624"/>
    <w:rsid w:val="00A55B18"/>
    <w:rsid w:val="00A62137"/>
    <w:rsid w:val="00A639ED"/>
    <w:rsid w:val="00A70C4D"/>
    <w:rsid w:val="00A7197C"/>
    <w:rsid w:val="00A74280"/>
    <w:rsid w:val="00A74330"/>
    <w:rsid w:val="00A767B2"/>
    <w:rsid w:val="00A772CA"/>
    <w:rsid w:val="00A808D8"/>
    <w:rsid w:val="00A8128B"/>
    <w:rsid w:val="00A83213"/>
    <w:rsid w:val="00A86E59"/>
    <w:rsid w:val="00A873C5"/>
    <w:rsid w:val="00A91389"/>
    <w:rsid w:val="00A917FC"/>
    <w:rsid w:val="00A94415"/>
    <w:rsid w:val="00A944BE"/>
    <w:rsid w:val="00A95FBE"/>
    <w:rsid w:val="00A96FE5"/>
    <w:rsid w:val="00AA1F3B"/>
    <w:rsid w:val="00AA24B8"/>
    <w:rsid w:val="00AA2C07"/>
    <w:rsid w:val="00AA3234"/>
    <w:rsid w:val="00AA3DE6"/>
    <w:rsid w:val="00AA42CE"/>
    <w:rsid w:val="00AA5037"/>
    <w:rsid w:val="00AA5DA1"/>
    <w:rsid w:val="00AA73B1"/>
    <w:rsid w:val="00AB101B"/>
    <w:rsid w:val="00AB2F7B"/>
    <w:rsid w:val="00AB3E35"/>
    <w:rsid w:val="00AB41E1"/>
    <w:rsid w:val="00AB51E4"/>
    <w:rsid w:val="00AB5D54"/>
    <w:rsid w:val="00AB76AF"/>
    <w:rsid w:val="00AC0736"/>
    <w:rsid w:val="00AC0F43"/>
    <w:rsid w:val="00AC19B3"/>
    <w:rsid w:val="00AC2A6D"/>
    <w:rsid w:val="00AC5231"/>
    <w:rsid w:val="00AC55B6"/>
    <w:rsid w:val="00AC5AB1"/>
    <w:rsid w:val="00AC6AB1"/>
    <w:rsid w:val="00AD1C78"/>
    <w:rsid w:val="00AD39D8"/>
    <w:rsid w:val="00AD63F0"/>
    <w:rsid w:val="00AD7F91"/>
    <w:rsid w:val="00AE0A87"/>
    <w:rsid w:val="00AE63AA"/>
    <w:rsid w:val="00AE72CF"/>
    <w:rsid w:val="00AF04ED"/>
    <w:rsid w:val="00AF094D"/>
    <w:rsid w:val="00AF1D42"/>
    <w:rsid w:val="00AF2664"/>
    <w:rsid w:val="00AF37BD"/>
    <w:rsid w:val="00AF5847"/>
    <w:rsid w:val="00AF796D"/>
    <w:rsid w:val="00B00EAB"/>
    <w:rsid w:val="00B05863"/>
    <w:rsid w:val="00B0602C"/>
    <w:rsid w:val="00B06B11"/>
    <w:rsid w:val="00B0778B"/>
    <w:rsid w:val="00B12441"/>
    <w:rsid w:val="00B13551"/>
    <w:rsid w:val="00B13C4F"/>
    <w:rsid w:val="00B13DC0"/>
    <w:rsid w:val="00B141C7"/>
    <w:rsid w:val="00B1518C"/>
    <w:rsid w:val="00B16370"/>
    <w:rsid w:val="00B249FC"/>
    <w:rsid w:val="00B30C88"/>
    <w:rsid w:val="00B315EE"/>
    <w:rsid w:val="00B329E9"/>
    <w:rsid w:val="00B33096"/>
    <w:rsid w:val="00B35015"/>
    <w:rsid w:val="00B40BF8"/>
    <w:rsid w:val="00B431D3"/>
    <w:rsid w:val="00B435BA"/>
    <w:rsid w:val="00B4427F"/>
    <w:rsid w:val="00B451B9"/>
    <w:rsid w:val="00B46F07"/>
    <w:rsid w:val="00B51716"/>
    <w:rsid w:val="00B5213F"/>
    <w:rsid w:val="00B5558B"/>
    <w:rsid w:val="00B56F60"/>
    <w:rsid w:val="00B602A9"/>
    <w:rsid w:val="00B62ABB"/>
    <w:rsid w:val="00B668E1"/>
    <w:rsid w:val="00B66E38"/>
    <w:rsid w:val="00B70938"/>
    <w:rsid w:val="00B7435F"/>
    <w:rsid w:val="00B746D6"/>
    <w:rsid w:val="00B74D11"/>
    <w:rsid w:val="00B7623D"/>
    <w:rsid w:val="00B778D2"/>
    <w:rsid w:val="00B80667"/>
    <w:rsid w:val="00B81C5C"/>
    <w:rsid w:val="00B81FBA"/>
    <w:rsid w:val="00B82886"/>
    <w:rsid w:val="00B83636"/>
    <w:rsid w:val="00B839E6"/>
    <w:rsid w:val="00B87BEF"/>
    <w:rsid w:val="00B908F4"/>
    <w:rsid w:val="00B925ED"/>
    <w:rsid w:val="00B929EF"/>
    <w:rsid w:val="00B965FD"/>
    <w:rsid w:val="00BA0B2A"/>
    <w:rsid w:val="00BA1B57"/>
    <w:rsid w:val="00BA576A"/>
    <w:rsid w:val="00BB09EC"/>
    <w:rsid w:val="00BB14FE"/>
    <w:rsid w:val="00BB3100"/>
    <w:rsid w:val="00BC0CB0"/>
    <w:rsid w:val="00BC345A"/>
    <w:rsid w:val="00BC36E4"/>
    <w:rsid w:val="00BC47B0"/>
    <w:rsid w:val="00BC5633"/>
    <w:rsid w:val="00BC5C72"/>
    <w:rsid w:val="00BC6643"/>
    <w:rsid w:val="00BC76CA"/>
    <w:rsid w:val="00BD2CBE"/>
    <w:rsid w:val="00BD40DC"/>
    <w:rsid w:val="00BD568D"/>
    <w:rsid w:val="00BD6542"/>
    <w:rsid w:val="00BD6B49"/>
    <w:rsid w:val="00BD6CC0"/>
    <w:rsid w:val="00BE163E"/>
    <w:rsid w:val="00BE2DB6"/>
    <w:rsid w:val="00BE4670"/>
    <w:rsid w:val="00BE5F7F"/>
    <w:rsid w:val="00BE7FC0"/>
    <w:rsid w:val="00BF3C5C"/>
    <w:rsid w:val="00BF76B5"/>
    <w:rsid w:val="00C01F1E"/>
    <w:rsid w:val="00C068B2"/>
    <w:rsid w:val="00C102DD"/>
    <w:rsid w:val="00C1051A"/>
    <w:rsid w:val="00C10D6F"/>
    <w:rsid w:val="00C11C3C"/>
    <w:rsid w:val="00C12634"/>
    <w:rsid w:val="00C1380F"/>
    <w:rsid w:val="00C151F9"/>
    <w:rsid w:val="00C21179"/>
    <w:rsid w:val="00C2263E"/>
    <w:rsid w:val="00C2310A"/>
    <w:rsid w:val="00C24164"/>
    <w:rsid w:val="00C2503D"/>
    <w:rsid w:val="00C27A28"/>
    <w:rsid w:val="00C3033A"/>
    <w:rsid w:val="00C32601"/>
    <w:rsid w:val="00C335EB"/>
    <w:rsid w:val="00C34891"/>
    <w:rsid w:val="00C34D01"/>
    <w:rsid w:val="00C365E3"/>
    <w:rsid w:val="00C41B7A"/>
    <w:rsid w:val="00C42836"/>
    <w:rsid w:val="00C44693"/>
    <w:rsid w:val="00C54610"/>
    <w:rsid w:val="00C54BCD"/>
    <w:rsid w:val="00C56086"/>
    <w:rsid w:val="00C5726D"/>
    <w:rsid w:val="00C57988"/>
    <w:rsid w:val="00C6134F"/>
    <w:rsid w:val="00C61DA8"/>
    <w:rsid w:val="00C63DA0"/>
    <w:rsid w:val="00C758F2"/>
    <w:rsid w:val="00C8418B"/>
    <w:rsid w:val="00C84F0C"/>
    <w:rsid w:val="00C856A0"/>
    <w:rsid w:val="00C8686B"/>
    <w:rsid w:val="00C878D7"/>
    <w:rsid w:val="00C91081"/>
    <w:rsid w:val="00C9365A"/>
    <w:rsid w:val="00C93AB5"/>
    <w:rsid w:val="00CA1BA9"/>
    <w:rsid w:val="00CA4060"/>
    <w:rsid w:val="00CA70E6"/>
    <w:rsid w:val="00CB11C4"/>
    <w:rsid w:val="00CB3C56"/>
    <w:rsid w:val="00CB44C7"/>
    <w:rsid w:val="00CB6B38"/>
    <w:rsid w:val="00CC26BB"/>
    <w:rsid w:val="00CC2876"/>
    <w:rsid w:val="00CC317F"/>
    <w:rsid w:val="00CC3236"/>
    <w:rsid w:val="00CC7257"/>
    <w:rsid w:val="00CC73A6"/>
    <w:rsid w:val="00CC745A"/>
    <w:rsid w:val="00CC792D"/>
    <w:rsid w:val="00CC7AEC"/>
    <w:rsid w:val="00CC7F52"/>
    <w:rsid w:val="00CD3417"/>
    <w:rsid w:val="00CD3EEE"/>
    <w:rsid w:val="00CD5ADF"/>
    <w:rsid w:val="00CE2AA0"/>
    <w:rsid w:val="00CE3F91"/>
    <w:rsid w:val="00CE477B"/>
    <w:rsid w:val="00CE4C06"/>
    <w:rsid w:val="00CE53C2"/>
    <w:rsid w:val="00CE608B"/>
    <w:rsid w:val="00CF0154"/>
    <w:rsid w:val="00CF27B8"/>
    <w:rsid w:val="00CF3D73"/>
    <w:rsid w:val="00CF5348"/>
    <w:rsid w:val="00D02541"/>
    <w:rsid w:val="00D04199"/>
    <w:rsid w:val="00D0524D"/>
    <w:rsid w:val="00D06B3B"/>
    <w:rsid w:val="00D137D0"/>
    <w:rsid w:val="00D14994"/>
    <w:rsid w:val="00D1529C"/>
    <w:rsid w:val="00D15605"/>
    <w:rsid w:val="00D15668"/>
    <w:rsid w:val="00D162A3"/>
    <w:rsid w:val="00D20A40"/>
    <w:rsid w:val="00D213B7"/>
    <w:rsid w:val="00D27CE8"/>
    <w:rsid w:val="00D27EE1"/>
    <w:rsid w:val="00D30844"/>
    <w:rsid w:val="00D3237B"/>
    <w:rsid w:val="00D36476"/>
    <w:rsid w:val="00D3657E"/>
    <w:rsid w:val="00D41974"/>
    <w:rsid w:val="00D4238E"/>
    <w:rsid w:val="00D42BCE"/>
    <w:rsid w:val="00D44EF1"/>
    <w:rsid w:val="00D46A70"/>
    <w:rsid w:val="00D46B48"/>
    <w:rsid w:val="00D478B0"/>
    <w:rsid w:val="00D47C93"/>
    <w:rsid w:val="00D54337"/>
    <w:rsid w:val="00D55B2A"/>
    <w:rsid w:val="00D60CA5"/>
    <w:rsid w:val="00D62B2F"/>
    <w:rsid w:val="00D64245"/>
    <w:rsid w:val="00D65BDB"/>
    <w:rsid w:val="00D663E9"/>
    <w:rsid w:val="00D703EF"/>
    <w:rsid w:val="00D706DA"/>
    <w:rsid w:val="00D7155B"/>
    <w:rsid w:val="00D7485E"/>
    <w:rsid w:val="00D74A8C"/>
    <w:rsid w:val="00D77768"/>
    <w:rsid w:val="00D84F40"/>
    <w:rsid w:val="00D8563C"/>
    <w:rsid w:val="00D87BC2"/>
    <w:rsid w:val="00D87E3E"/>
    <w:rsid w:val="00D91E62"/>
    <w:rsid w:val="00D93175"/>
    <w:rsid w:val="00D93B84"/>
    <w:rsid w:val="00D948FC"/>
    <w:rsid w:val="00D94FDD"/>
    <w:rsid w:val="00D95816"/>
    <w:rsid w:val="00D9792A"/>
    <w:rsid w:val="00DA1A18"/>
    <w:rsid w:val="00DA60A9"/>
    <w:rsid w:val="00DA6154"/>
    <w:rsid w:val="00DB4ABE"/>
    <w:rsid w:val="00DB6C12"/>
    <w:rsid w:val="00DB764C"/>
    <w:rsid w:val="00DC130F"/>
    <w:rsid w:val="00DC3005"/>
    <w:rsid w:val="00DC35BE"/>
    <w:rsid w:val="00DC36C7"/>
    <w:rsid w:val="00DC4B0D"/>
    <w:rsid w:val="00DC64C9"/>
    <w:rsid w:val="00DC684C"/>
    <w:rsid w:val="00DC7CDD"/>
    <w:rsid w:val="00DD13DE"/>
    <w:rsid w:val="00DD20B0"/>
    <w:rsid w:val="00DD29FE"/>
    <w:rsid w:val="00DD2E8C"/>
    <w:rsid w:val="00DD5E4A"/>
    <w:rsid w:val="00DD7785"/>
    <w:rsid w:val="00DE0B97"/>
    <w:rsid w:val="00DE11E9"/>
    <w:rsid w:val="00DE64B8"/>
    <w:rsid w:val="00DE69EF"/>
    <w:rsid w:val="00DE7B17"/>
    <w:rsid w:val="00DE7B25"/>
    <w:rsid w:val="00DF0731"/>
    <w:rsid w:val="00DF2279"/>
    <w:rsid w:val="00DF32DC"/>
    <w:rsid w:val="00DF4A78"/>
    <w:rsid w:val="00E043C2"/>
    <w:rsid w:val="00E052C0"/>
    <w:rsid w:val="00E059DE"/>
    <w:rsid w:val="00E11100"/>
    <w:rsid w:val="00E113D8"/>
    <w:rsid w:val="00E135CA"/>
    <w:rsid w:val="00E1443E"/>
    <w:rsid w:val="00E15C63"/>
    <w:rsid w:val="00E161E2"/>
    <w:rsid w:val="00E16CE6"/>
    <w:rsid w:val="00E208A6"/>
    <w:rsid w:val="00E210A8"/>
    <w:rsid w:val="00E21A4D"/>
    <w:rsid w:val="00E21BE3"/>
    <w:rsid w:val="00E27121"/>
    <w:rsid w:val="00E326A2"/>
    <w:rsid w:val="00E35608"/>
    <w:rsid w:val="00E37A60"/>
    <w:rsid w:val="00E4024A"/>
    <w:rsid w:val="00E407B8"/>
    <w:rsid w:val="00E45164"/>
    <w:rsid w:val="00E510FE"/>
    <w:rsid w:val="00E52827"/>
    <w:rsid w:val="00E60049"/>
    <w:rsid w:val="00E618C4"/>
    <w:rsid w:val="00E61D99"/>
    <w:rsid w:val="00E6528C"/>
    <w:rsid w:val="00E656E1"/>
    <w:rsid w:val="00E67676"/>
    <w:rsid w:val="00E677B4"/>
    <w:rsid w:val="00E67CD9"/>
    <w:rsid w:val="00E763C8"/>
    <w:rsid w:val="00E815D8"/>
    <w:rsid w:val="00E833E0"/>
    <w:rsid w:val="00E84D75"/>
    <w:rsid w:val="00E853A9"/>
    <w:rsid w:val="00E86D3E"/>
    <w:rsid w:val="00E90DBC"/>
    <w:rsid w:val="00E932F2"/>
    <w:rsid w:val="00E941B0"/>
    <w:rsid w:val="00E9572C"/>
    <w:rsid w:val="00E97F71"/>
    <w:rsid w:val="00EA1201"/>
    <w:rsid w:val="00EA1E21"/>
    <w:rsid w:val="00EA5FF2"/>
    <w:rsid w:val="00EA74CF"/>
    <w:rsid w:val="00EB17EF"/>
    <w:rsid w:val="00EB32C0"/>
    <w:rsid w:val="00EB3E46"/>
    <w:rsid w:val="00EB61EA"/>
    <w:rsid w:val="00EC1A63"/>
    <w:rsid w:val="00EC68A1"/>
    <w:rsid w:val="00ED06E1"/>
    <w:rsid w:val="00ED1E69"/>
    <w:rsid w:val="00ED2869"/>
    <w:rsid w:val="00ED6D16"/>
    <w:rsid w:val="00ED78B9"/>
    <w:rsid w:val="00EE5062"/>
    <w:rsid w:val="00EF2ED8"/>
    <w:rsid w:val="00EF53B7"/>
    <w:rsid w:val="00EF68D7"/>
    <w:rsid w:val="00F00569"/>
    <w:rsid w:val="00F0114B"/>
    <w:rsid w:val="00F015BE"/>
    <w:rsid w:val="00F019C4"/>
    <w:rsid w:val="00F01A46"/>
    <w:rsid w:val="00F11AE9"/>
    <w:rsid w:val="00F21E0E"/>
    <w:rsid w:val="00F2527C"/>
    <w:rsid w:val="00F25CD2"/>
    <w:rsid w:val="00F26590"/>
    <w:rsid w:val="00F26713"/>
    <w:rsid w:val="00F26C6D"/>
    <w:rsid w:val="00F27670"/>
    <w:rsid w:val="00F356F0"/>
    <w:rsid w:val="00F35C01"/>
    <w:rsid w:val="00F36EB8"/>
    <w:rsid w:val="00F41984"/>
    <w:rsid w:val="00F42256"/>
    <w:rsid w:val="00F4225F"/>
    <w:rsid w:val="00F433E6"/>
    <w:rsid w:val="00F43A92"/>
    <w:rsid w:val="00F44BB1"/>
    <w:rsid w:val="00F4552C"/>
    <w:rsid w:val="00F521C2"/>
    <w:rsid w:val="00F532C1"/>
    <w:rsid w:val="00F55CFF"/>
    <w:rsid w:val="00F560B3"/>
    <w:rsid w:val="00F62282"/>
    <w:rsid w:val="00F643C5"/>
    <w:rsid w:val="00F65289"/>
    <w:rsid w:val="00F664C1"/>
    <w:rsid w:val="00F67119"/>
    <w:rsid w:val="00F7093B"/>
    <w:rsid w:val="00F74E9A"/>
    <w:rsid w:val="00F7773D"/>
    <w:rsid w:val="00F7796C"/>
    <w:rsid w:val="00F8353D"/>
    <w:rsid w:val="00F86CC4"/>
    <w:rsid w:val="00F86D2D"/>
    <w:rsid w:val="00F91F12"/>
    <w:rsid w:val="00F93E8A"/>
    <w:rsid w:val="00F94B19"/>
    <w:rsid w:val="00F95B53"/>
    <w:rsid w:val="00F96F1C"/>
    <w:rsid w:val="00FA1433"/>
    <w:rsid w:val="00FA1F41"/>
    <w:rsid w:val="00FA6BB9"/>
    <w:rsid w:val="00FB28C0"/>
    <w:rsid w:val="00FB3EA6"/>
    <w:rsid w:val="00FB45E1"/>
    <w:rsid w:val="00FB51C4"/>
    <w:rsid w:val="00FB5717"/>
    <w:rsid w:val="00FB59F0"/>
    <w:rsid w:val="00FC07B8"/>
    <w:rsid w:val="00FC0848"/>
    <w:rsid w:val="00FC280A"/>
    <w:rsid w:val="00FC3163"/>
    <w:rsid w:val="00FC7387"/>
    <w:rsid w:val="00FD5165"/>
    <w:rsid w:val="00FD6A0B"/>
    <w:rsid w:val="00FE0452"/>
    <w:rsid w:val="00FE07F9"/>
    <w:rsid w:val="00FE1336"/>
    <w:rsid w:val="00FE5FEA"/>
    <w:rsid w:val="00FE6533"/>
    <w:rsid w:val="00FE7C5F"/>
    <w:rsid w:val="00FF1399"/>
    <w:rsid w:val="00FF1BFC"/>
    <w:rsid w:val="00FF39FC"/>
    <w:rsid w:val="00FF3E79"/>
    <w:rsid w:val="00FF4F19"/>
    <w:rsid w:val="00FF5592"/>
    <w:rsid w:val="00FF5793"/>
    <w:rsid w:val="00FF5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0B50F"/>
  <w15:docId w15:val="{11815F66-D279-4D7E-B2B9-029B9EC8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90DBC"/>
    <w:pPr>
      <w:keepNext/>
      <w:jc w:val="center"/>
      <w:outlineLvl w:val="0"/>
    </w:pPr>
    <w:rPr>
      <w:sz w:val="32"/>
    </w:rPr>
  </w:style>
  <w:style w:type="paragraph" w:styleId="Heading2">
    <w:name w:val="heading 2"/>
    <w:basedOn w:val="Normal"/>
    <w:next w:val="Normal"/>
    <w:link w:val="Heading2Char"/>
    <w:uiPriority w:val="99"/>
    <w:qFormat/>
    <w:rsid w:val="00E90DBC"/>
    <w:pPr>
      <w:keepNext/>
      <w:jc w:val="center"/>
      <w:outlineLvl w:val="1"/>
    </w:pPr>
    <w:rPr>
      <w:u w:val="single"/>
    </w:rPr>
  </w:style>
  <w:style w:type="paragraph" w:styleId="Heading3">
    <w:name w:val="heading 3"/>
    <w:basedOn w:val="Normal"/>
    <w:next w:val="Normal"/>
    <w:link w:val="Heading3Char"/>
    <w:uiPriority w:val="99"/>
    <w:qFormat/>
    <w:rsid w:val="00E90DBC"/>
    <w:pPr>
      <w:keepNext/>
      <w:outlineLvl w:val="2"/>
    </w:pPr>
    <w:rPr>
      <w:sz w:val="28"/>
    </w:rPr>
  </w:style>
  <w:style w:type="paragraph" w:styleId="Heading4">
    <w:name w:val="heading 4"/>
    <w:basedOn w:val="Normal"/>
    <w:next w:val="Normal"/>
    <w:link w:val="Heading4Char"/>
    <w:uiPriority w:val="99"/>
    <w:qFormat/>
    <w:rsid w:val="00E90DBC"/>
    <w:pPr>
      <w:keepNext/>
      <w:jc w:val="center"/>
      <w:outlineLvl w:val="3"/>
    </w:pPr>
    <w:rPr>
      <w:b/>
      <w:bCs/>
      <w:sz w:val="28"/>
    </w:rPr>
  </w:style>
  <w:style w:type="paragraph" w:styleId="Heading5">
    <w:name w:val="heading 5"/>
    <w:basedOn w:val="Normal"/>
    <w:next w:val="Normal"/>
    <w:link w:val="Heading5Char"/>
    <w:uiPriority w:val="99"/>
    <w:qFormat/>
    <w:rsid w:val="00E90DBC"/>
    <w:pPr>
      <w:keepNext/>
      <w:jc w:val="right"/>
      <w:outlineLvl w:val="4"/>
    </w:pPr>
    <w:rPr>
      <w:sz w:val="28"/>
    </w:rPr>
  </w:style>
  <w:style w:type="paragraph" w:styleId="Heading6">
    <w:name w:val="heading 6"/>
    <w:basedOn w:val="Normal"/>
    <w:next w:val="Normal"/>
    <w:link w:val="Heading6Char"/>
    <w:uiPriority w:val="99"/>
    <w:qFormat/>
    <w:rsid w:val="00E90DBC"/>
    <w:pPr>
      <w:keepNext/>
      <w:jc w:val="center"/>
      <w:outlineLvl w:val="5"/>
    </w:pPr>
    <w:rPr>
      <w:i/>
      <w:iCs/>
    </w:rPr>
  </w:style>
  <w:style w:type="paragraph" w:styleId="Heading7">
    <w:name w:val="heading 7"/>
    <w:basedOn w:val="Normal"/>
    <w:next w:val="Normal"/>
    <w:link w:val="Heading7Char"/>
    <w:uiPriority w:val="99"/>
    <w:qFormat/>
    <w:rsid w:val="00E90DBC"/>
    <w:pPr>
      <w:keepNext/>
      <w:outlineLvl w:val="6"/>
    </w:pPr>
  </w:style>
  <w:style w:type="paragraph" w:styleId="Heading8">
    <w:name w:val="heading 8"/>
    <w:basedOn w:val="Normal"/>
    <w:next w:val="Normal"/>
    <w:link w:val="Heading8Char"/>
    <w:uiPriority w:val="99"/>
    <w:qFormat/>
    <w:rsid w:val="00E90DBC"/>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0DBC"/>
    <w:rPr>
      <w:rFonts w:ascii="Times New Roman" w:eastAsia="Times New Roman" w:hAnsi="Times New Roman" w:cs="Times New Roman"/>
      <w:sz w:val="32"/>
      <w:szCs w:val="24"/>
    </w:rPr>
  </w:style>
  <w:style w:type="character" w:customStyle="1" w:styleId="Heading2Char">
    <w:name w:val="Heading 2 Char"/>
    <w:basedOn w:val="DefaultParagraphFont"/>
    <w:link w:val="Heading2"/>
    <w:uiPriority w:val="99"/>
    <w:rsid w:val="00E90DBC"/>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uiPriority w:val="99"/>
    <w:rsid w:val="00E90DBC"/>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9"/>
    <w:rsid w:val="00E90DBC"/>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uiPriority w:val="99"/>
    <w:rsid w:val="00E90DBC"/>
    <w:rPr>
      <w:rFonts w:ascii="Times New Roman" w:eastAsia="Times New Roman" w:hAnsi="Times New Roman" w:cs="Times New Roman"/>
      <w:sz w:val="28"/>
      <w:szCs w:val="24"/>
    </w:rPr>
  </w:style>
  <w:style w:type="character" w:customStyle="1" w:styleId="Heading6Char">
    <w:name w:val="Heading 6 Char"/>
    <w:basedOn w:val="DefaultParagraphFont"/>
    <w:link w:val="Heading6"/>
    <w:uiPriority w:val="99"/>
    <w:rsid w:val="00E90DBC"/>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99"/>
    <w:rsid w:val="00E90DB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E90DB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rsid w:val="00E90DBC"/>
    <w:rPr>
      <w:rFonts w:ascii="Tahoma" w:hAnsi="Tahoma" w:cs="Tahoma"/>
      <w:sz w:val="16"/>
      <w:szCs w:val="16"/>
    </w:rPr>
  </w:style>
  <w:style w:type="character" w:customStyle="1" w:styleId="BalloonTextChar">
    <w:name w:val="Balloon Text Char"/>
    <w:basedOn w:val="DefaultParagraphFont"/>
    <w:link w:val="BalloonText"/>
    <w:uiPriority w:val="99"/>
    <w:semiHidden/>
    <w:rsid w:val="00E90DBC"/>
    <w:rPr>
      <w:rFonts w:ascii="Tahoma" w:eastAsia="Times New Roman" w:hAnsi="Tahoma" w:cs="Tahoma"/>
      <w:sz w:val="16"/>
      <w:szCs w:val="16"/>
    </w:rPr>
  </w:style>
  <w:style w:type="paragraph" w:styleId="BodyText">
    <w:name w:val="Body Text"/>
    <w:basedOn w:val="Normal"/>
    <w:link w:val="BodyTextChar"/>
    <w:rsid w:val="00E90DBC"/>
    <w:rPr>
      <w:sz w:val="20"/>
    </w:rPr>
  </w:style>
  <w:style w:type="character" w:customStyle="1" w:styleId="BodyTextChar">
    <w:name w:val="Body Text Char"/>
    <w:basedOn w:val="DefaultParagraphFont"/>
    <w:link w:val="BodyText"/>
    <w:uiPriority w:val="99"/>
    <w:rsid w:val="00E90DBC"/>
    <w:rPr>
      <w:rFonts w:ascii="Times New Roman" w:eastAsia="Times New Roman" w:hAnsi="Times New Roman" w:cs="Times New Roman"/>
      <w:sz w:val="20"/>
      <w:szCs w:val="24"/>
    </w:rPr>
  </w:style>
  <w:style w:type="paragraph" w:styleId="Header">
    <w:name w:val="header"/>
    <w:basedOn w:val="Normal"/>
    <w:link w:val="HeaderChar"/>
    <w:rsid w:val="00E90DBC"/>
    <w:pPr>
      <w:tabs>
        <w:tab w:val="center" w:pos="4153"/>
        <w:tab w:val="right" w:pos="8306"/>
      </w:tabs>
    </w:pPr>
  </w:style>
  <w:style w:type="character" w:customStyle="1" w:styleId="HeaderChar">
    <w:name w:val="Header Char"/>
    <w:basedOn w:val="DefaultParagraphFont"/>
    <w:link w:val="Header"/>
    <w:rsid w:val="00E90DBC"/>
    <w:rPr>
      <w:rFonts w:ascii="Times New Roman" w:eastAsia="Times New Roman" w:hAnsi="Times New Roman" w:cs="Times New Roman"/>
      <w:sz w:val="24"/>
      <w:szCs w:val="24"/>
    </w:rPr>
  </w:style>
  <w:style w:type="paragraph" w:styleId="Footer">
    <w:name w:val="footer"/>
    <w:basedOn w:val="Normal"/>
    <w:link w:val="FooterChar"/>
    <w:uiPriority w:val="99"/>
    <w:rsid w:val="00E90DBC"/>
    <w:pPr>
      <w:tabs>
        <w:tab w:val="center" w:pos="4153"/>
        <w:tab w:val="right" w:pos="8306"/>
      </w:tabs>
    </w:pPr>
  </w:style>
  <w:style w:type="character" w:customStyle="1" w:styleId="FooterChar">
    <w:name w:val="Footer Char"/>
    <w:basedOn w:val="DefaultParagraphFont"/>
    <w:link w:val="Footer"/>
    <w:uiPriority w:val="99"/>
    <w:rsid w:val="00E90DBC"/>
    <w:rPr>
      <w:rFonts w:ascii="Times New Roman" w:eastAsia="Times New Roman" w:hAnsi="Times New Roman" w:cs="Times New Roman"/>
      <w:sz w:val="24"/>
      <w:szCs w:val="24"/>
    </w:rPr>
  </w:style>
  <w:style w:type="paragraph" w:styleId="BodyText2">
    <w:name w:val="Body Text 2"/>
    <w:basedOn w:val="Normal"/>
    <w:link w:val="BodyText2Char"/>
    <w:uiPriority w:val="99"/>
    <w:rsid w:val="00E90DBC"/>
    <w:pPr>
      <w:jc w:val="center"/>
    </w:pPr>
    <w:rPr>
      <w:sz w:val="32"/>
    </w:rPr>
  </w:style>
  <w:style w:type="character" w:customStyle="1" w:styleId="BodyText2Char">
    <w:name w:val="Body Text 2 Char"/>
    <w:basedOn w:val="DefaultParagraphFont"/>
    <w:link w:val="BodyText2"/>
    <w:uiPriority w:val="99"/>
    <w:rsid w:val="00E90DBC"/>
    <w:rPr>
      <w:rFonts w:ascii="Times New Roman" w:eastAsia="Times New Roman" w:hAnsi="Times New Roman" w:cs="Times New Roman"/>
      <w:sz w:val="32"/>
      <w:szCs w:val="24"/>
    </w:rPr>
  </w:style>
  <w:style w:type="character" w:styleId="PageNumber">
    <w:name w:val="page number"/>
    <w:basedOn w:val="DefaultParagraphFont"/>
    <w:uiPriority w:val="99"/>
    <w:rsid w:val="00E90DBC"/>
    <w:rPr>
      <w:rFonts w:cs="Times New Roman"/>
    </w:rPr>
  </w:style>
  <w:style w:type="character" w:styleId="Hyperlink">
    <w:name w:val="Hyperlink"/>
    <w:basedOn w:val="DefaultParagraphFont"/>
    <w:uiPriority w:val="99"/>
    <w:rsid w:val="00E90DBC"/>
    <w:rPr>
      <w:rFonts w:cs="Times New Roman"/>
      <w:color w:val="0000FF"/>
      <w:u w:val="single"/>
    </w:rPr>
  </w:style>
  <w:style w:type="paragraph" w:styleId="CommentText">
    <w:name w:val="annotation text"/>
    <w:basedOn w:val="Normal"/>
    <w:link w:val="CommentTextChar"/>
    <w:semiHidden/>
    <w:rsid w:val="00E90DBC"/>
    <w:rPr>
      <w:sz w:val="20"/>
      <w:szCs w:val="20"/>
    </w:rPr>
  </w:style>
  <w:style w:type="character" w:customStyle="1" w:styleId="CommentTextChar">
    <w:name w:val="Comment Text Char"/>
    <w:basedOn w:val="DefaultParagraphFont"/>
    <w:link w:val="CommentText"/>
    <w:semiHidden/>
    <w:rsid w:val="00E90DBC"/>
    <w:rPr>
      <w:rFonts w:ascii="Times New Roman" w:eastAsia="Times New Roman" w:hAnsi="Times New Roman" w:cs="Times New Roman"/>
      <w:sz w:val="20"/>
      <w:szCs w:val="20"/>
    </w:rPr>
  </w:style>
  <w:style w:type="paragraph" w:customStyle="1" w:styleId="Balonteksts">
    <w:name w:val="Balonteksts"/>
    <w:basedOn w:val="Normal"/>
    <w:semiHidden/>
    <w:rsid w:val="00E90DBC"/>
    <w:rPr>
      <w:rFonts w:ascii="Tahoma" w:hAnsi="Tahoma" w:cs="Tahoma"/>
      <w:sz w:val="16"/>
      <w:szCs w:val="16"/>
    </w:rPr>
  </w:style>
  <w:style w:type="paragraph" w:styleId="DocumentMap">
    <w:name w:val="Document Map"/>
    <w:basedOn w:val="Normal"/>
    <w:link w:val="DocumentMapChar"/>
    <w:uiPriority w:val="99"/>
    <w:semiHidden/>
    <w:rsid w:val="00E90DB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90DBC"/>
    <w:rPr>
      <w:rFonts w:ascii="Tahoma" w:eastAsia="Times New Roman" w:hAnsi="Tahoma" w:cs="Tahoma"/>
      <w:sz w:val="24"/>
      <w:szCs w:val="24"/>
      <w:shd w:val="clear" w:color="auto" w:fill="000080"/>
    </w:rPr>
  </w:style>
  <w:style w:type="paragraph" w:styleId="NormalWeb">
    <w:name w:val="Normal (Web)"/>
    <w:basedOn w:val="Normal"/>
    <w:uiPriority w:val="99"/>
    <w:rsid w:val="00E90DBC"/>
    <w:pPr>
      <w:spacing w:before="75" w:after="75"/>
    </w:pPr>
    <w:rPr>
      <w:rFonts w:ascii="Verdana" w:hAnsi="Verdana"/>
      <w:color w:val="000000"/>
      <w:sz w:val="20"/>
      <w:szCs w:val="20"/>
      <w:lang w:eastAsia="lv-LV"/>
    </w:rPr>
  </w:style>
  <w:style w:type="paragraph" w:customStyle="1" w:styleId="ManualHeading3">
    <w:name w:val="Manual Heading 3"/>
    <w:basedOn w:val="Normal"/>
    <w:next w:val="Normal"/>
    <w:uiPriority w:val="99"/>
    <w:rsid w:val="00E90DBC"/>
    <w:pPr>
      <w:keepNext/>
      <w:tabs>
        <w:tab w:val="left" w:pos="850"/>
      </w:tabs>
      <w:spacing w:before="120" w:after="120"/>
      <w:ind w:left="850" w:hanging="850"/>
      <w:jc w:val="both"/>
      <w:outlineLvl w:val="2"/>
    </w:pPr>
    <w:rPr>
      <w:i/>
      <w:lang w:eastAsia="en-GB"/>
    </w:rPr>
  </w:style>
  <w:style w:type="paragraph" w:styleId="ListBullet">
    <w:name w:val="List Bullet"/>
    <w:basedOn w:val="Normal"/>
    <w:uiPriority w:val="99"/>
    <w:rsid w:val="00E90DBC"/>
    <w:pPr>
      <w:numPr>
        <w:numId w:val="1"/>
      </w:numPr>
      <w:tabs>
        <w:tab w:val="clear" w:pos="720"/>
        <w:tab w:val="num" w:pos="360"/>
      </w:tabs>
      <w:spacing w:before="120" w:after="120"/>
      <w:ind w:left="360"/>
      <w:contextualSpacing/>
      <w:jc w:val="both"/>
    </w:pPr>
    <w:rPr>
      <w:lang w:eastAsia="en-GB"/>
    </w:rPr>
  </w:style>
  <w:style w:type="paragraph" w:styleId="ListBullet2">
    <w:name w:val="List Bullet 2"/>
    <w:basedOn w:val="Normal"/>
    <w:uiPriority w:val="99"/>
    <w:rsid w:val="00E90DBC"/>
    <w:pPr>
      <w:numPr>
        <w:numId w:val="2"/>
      </w:numPr>
      <w:tabs>
        <w:tab w:val="clear" w:pos="720"/>
        <w:tab w:val="num" w:pos="643"/>
      </w:tabs>
      <w:spacing w:before="120" w:after="120"/>
      <w:ind w:left="643"/>
      <w:contextualSpacing/>
      <w:jc w:val="both"/>
    </w:pPr>
    <w:rPr>
      <w:lang w:eastAsia="en-GB"/>
    </w:rPr>
  </w:style>
  <w:style w:type="character" w:styleId="CommentReference">
    <w:name w:val="annotation reference"/>
    <w:basedOn w:val="DefaultParagraphFont"/>
    <w:uiPriority w:val="99"/>
    <w:rsid w:val="00E90DBC"/>
    <w:rPr>
      <w:rFonts w:cs="Times New Roman"/>
      <w:sz w:val="16"/>
      <w:szCs w:val="16"/>
    </w:rPr>
  </w:style>
  <w:style w:type="paragraph" w:styleId="CommentSubject">
    <w:name w:val="annotation subject"/>
    <w:basedOn w:val="CommentText"/>
    <w:next w:val="CommentText"/>
    <w:link w:val="CommentSubjectChar"/>
    <w:uiPriority w:val="99"/>
    <w:rsid w:val="00E90DBC"/>
    <w:rPr>
      <w:b/>
      <w:bCs/>
    </w:rPr>
  </w:style>
  <w:style w:type="character" w:customStyle="1" w:styleId="CommentSubjectChar">
    <w:name w:val="Comment Subject Char"/>
    <w:basedOn w:val="CommentTextChar"/>
    <w:link w:val="CommentSubject"/>
    <w:uiPriority w:val="99"/>
    <w:rsid w:val="00E90DBC"/>
    <w:rPr>
      <w:rFonts w:ascii="Times New Roman" w:eastAsia="Times New Roman" w:hAnsi="Times New Roman" w:cs="Times New Roman"/>
      <w:b/>
      <w:bCs/>
      <w:sz w:val="20"/>
      <w:szCs w:val="20"/>
    </w:rPr>
  </w:style>
  <w:style w:type="paragraph" w:customStyle="1" w:styleId="EntRefer">
    <w:name w:val="EntRefer"/>
    <w:basedOn w:val="Normal"/>
    <w:uiPriority w:val="99"/>
    <w:rsid w:val="00E90DBC"/>
    <w:pPr>
      <w:widowControl w:val="0"/>
    </w:pPr>
    <w:rPr>
      <w:b/>
      <w:szCs w:val="20"/>
      <w:lang w:val="en-GB" w:eastAsia="fr-BE"/>
    </w:rPr>
  </w:style>
  <w:style w:type="paragraph" w:styleId="ListParagraph">
    <w:name w:val="List Paragraph"/>
    <w:aliases w:val="Numbered Para 1,Dot pt,No Spacing1,List Paragraph Char Char Char,Indicator Text,List Paragraph1,Bullet 1,Bullet Points,MAIN CONTENT,IFCL - List Paragraph,List Paragraph12,OBC Bullet,F5 List Paragraph,Colorful List - Accent 11,Bullet Sty,2"/>
    <w:basedOn w:val="Normal"/>
    <w:link w:val="ListParagraphChar"/>
    <w:uiPriority w:val="34"/>
    <w:qFormat/>
    <w:rsid w:val="00E90DBC"/>
    <w:pPr>
      <w:ind w:left="720"/>
      <w:contextualSpacing/>
    </w:pPr>
  </w:style>
  <w:style w:type="paragraph" w:customStyle="1" w:styleId="Body">
    <w:name w:val="Body"/>
    <w:rsid w:val="00E90DB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paragraph" w:customStyle="1" w:styleId="Default">
    <w:name w:val="Default"/>
    <w:rsid w:val="00E90DB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IFCL - List Paragraph Char,List Paragraph12 Char,2 Char"/>
    <w:link w:val="ListParagraph"/>
    <w:uiPriority w:val="34"/>
    <w:qFormat/>
    <w:locked/>
    <w:rsid w:val="00E90DBC"/>
    <w:rPr>
      <w:rFonts w:ascii="Times New Roman" w:eastAsia="Times New Roman" w:hAnsi="Times New Roman" w:cs="Times New Roman"/>
      <w:sz w:val="24"/>
      <w:szCs w:val="24"/>
    </w:rPr>
  </w:style>
  <w:style w:type="character" w:customStyle="1" w:styleId="hps">
    <w:name w:val="hps"/>
    <w:basedOn w:val="DefaultParagraphFont"/>
    <w:rsid w:val="00E90DBC"/>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ußnotentext Char Char Char"/>
    <w:basedOn w:val="Normal"/>
    <w:link w:val="FootnoteTextChar"/>
    <w:uiPriority w:val="99"/>
    <w:unhideWhenUsed/>
    <w:qFormat/>
    <w:rsid w:val="00E90DBC"/>
    <w:pPr>
      <w:pBdr>
        <w:top w:val="nil"/>
        <w:left w:val="nil"/>
        <w:bottom w:val="nil"/>
        <w:right w:val="nil"/>
        <w:between w:val="nil"/>
        <w:bar w:val="nil"/>
      </w:pBdr>
    </w:pPr>
    <w:rPr>
      <w:rFonts w:eastAsia="Arial Unicode MS"/>
      <w:sz w:val="20"/>
      <w:szCs w:val="20"/>
      <w:bdr w:val="nil"/>
      <w:lang w:val="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
    <w:basedOn w:val="DefaultParagraphFont"/>
    <w:link w:val="FootnoteText"/>
    <w:uiPriority w:val="99"/>
    <w:rsid w:val="00E90DBC"/>
    <w:rPr>
      <w:rFonts w:ascii="Times New Roman" w:eastAsia="Arial Unicode MS" w:hAnsi="Times New Roman" w:cs="Times New Roman"/>
      <w:sz w:val="20"/>
      <w:szCs w:val="20"/>
      <w:bdr w:val="nil"/>
      <w:lang w:val="en-US"/>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basedOn w:val="DefaultParagraphFont"/>
    <w:link w:val="BVIfnrChar1CharCharChar"/>
    <w:uiPriority w:val="99"/>
    <w:unhideWhenUsed/>
    <w:qFormat/>
    <w:rsid w:val="00E90DBC"/>
    <w:rPr>
      <w:vertAlign w:val="superscript"/>
    </w:rPr>
  </w:style>
  <w:style w:type="paragraph" w:styleId="PlainText">
    <w:name w:val="Plain Text"/>
    <w:basedOn w:val="Normal"/>
    <w:link w:val="PlainTextChar"/>
    <w:uiPriority w:val="99"/>
    <w:semiHidden/>
    <w:unhideWhenUsed/>
    <w:rsid w:val="00E90DBC"/>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semiHidden/>
    <w:rsid w:val="00E90DBC"/>
    <w:rPr>
      <w:rFonts w:ascii="Consolas" w:hAnsi="Consolas" w:cs="Consolas"/>
      <w:sz w:val="21"/>
      <w:szCs w:val="21"/>
      <w:lang w:val="en-US"/>
    </w:rPr>
  </w:style>
  <w:style w:type="paragraph" w:styleId="Revision">
    <w:name w:val="Revision"/>
    <w:hidden/>
    <w:uiPriority w:val="99"/>
    <w:semiHidden/>
    <w:rsid w:val="00E90DBC"/>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E90DBC"/>
    <w:pPr>
      <w:spacing w:after="0" w:line="240" w:lineRule="auto"/>
    </w:pPr>
    <w:rPr>
      <w:rFonts w:ascii="Calibri" w:eastAsia="Calibri" w:hAnsi="Calibri" w:cs="Times New Roman"/>
      <w:lang w:val="en-GB"/>
    </w:rPr>
  </w:style>
  <w:style w:type="character" w:customStyle="1" w:styleId="apple-style-span">
    <w:name w:val="apple-style-span"/>
    <w:rsid w:val="00427711"/>
  </w:style>
  <w:style w:type="paragraph" w:customStyle="1" w:styleId="Dash1">
    <w:name w:val="Dash 1"/>
    <w:basedOn w:val="Normal"/>
    <w:rsid w:val="00174641"/>
    <w:pPr>
      <w:numPr>
        <w:numId w:val="3"/>
      </w:numPr>
      <w:outlineLvl w:val="0"/>
    </w:pPr>
    <w:rPr>
      <w:lang w:val="fr-FR"/>
    </w:rPr>
  </w:style>
  <w:style w:type="paragraph" w:customStyle="1" w:styleId="DashEqual1">
    <w:name w:val="Dash Equal 1"/>
    <w:basedOn w:val="Normal"/>
    <w:rsid w:val="004E28A8"/>
    <w:pPr>
      <w:numPr>
        <w:numId w:val="4"/>
      </w:numPr>
      <w:outlineLvl w:val="0"/>
    </w:pPr>
    <w:rPr>
      <w:lang w:val="en-GB"/>
    </w:rPr>
  </w:style>
  <w:style w:type="character" w:styleId="Strong">
    <w:name w:val="Strong"/>
    <w:basedOn w:val="DefaultParagraphFont"/>
    <w:uiPriority w:val="22"/>
    <w:qFormat/>
    <w:rsid w:val="008F0F03"/>
    <w:rPr>
      <w:b/>
      <w:bC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1D4DA0"/>
    <w:pPr>
      <w:spacing w:after="160" w:line="240" w:lineRule="exact"/>
    </w:pPr>
    <w:rPr>
      <w:rFonts w:asciiTheme="minorHAnsi" w:eastAsiaTheme="minorHAnsi" w:hAnsiTheme="minorHAnsi" w:cstheme="minorBidi"/>
      <w:sz w:val="22"/>
      <w:szCs w:val="22"/>
      <w:vertAlign w:val="superscript"/>
    </w:rPr>
  </w:style>
  <w:style w:type="character" w:styleId="FollowedHyperlink">
    <w:name w:val="FollowedHyperlink"/>
    <w:basedOn w:val="DefaultParagraphFont"/>
    <w:uiPriority w:val="99"/>
    <w:semiHidden/>
    <w:unhideWhenUsed/>
    <w:rsid w:val="001D4DA0"/>
    <w:rPr>
      <w:color w:val="800080" w:themeColor="followedHyperlink"/>
      <w:u w:val="single"/>
    </w:rPr>
  </w:style>
  <w:style w:type="paragraph" w:customStyle="1" w:styleId="text-align-justify">
    <w:name w:val="text-align-justify"/>
    <w:basedOn w:val="Normal"/>
    <w:rsid w:val="00A767B2"/>
    <w:pPr>
      <w:spacing w:before="100" w:beforeAutospacing="1" w:after="100" w:afterAutospacing="1"/>
    </w:pPr>
    <w:rPr>
      <w:lang w:eastAsia="lv-LV"/>
    </w:rPr>
  </w:style>
  <w:style w:type="character" w:customStyle="1" w:styleId="apple-converted-space">
    <w:name w:val="apple-converted-space"/>
    <w:basedOn w:val="DefaultParagraphFont"/>
    <w:rsid w:val="00A767B2"/>
  </w:style>
  <w:style w:type="character" w:styleId="Emphasis">
    <w:name w:val="Emphasis"/>
    <w:basedOn w:val="DefaultParagraphFont"/>
    <w:uiPriority w:val="20"/>
    <w:qFormat/>
    <w:rsid w:val="00A767B2"/>
    <w:rPr>
      <w:i/>
      <w:iCs/>
    </w:rPr>
  </w:style>
  <w:style w:type="character" w:customStyle="1" w:styleId="UnresolvedMention1">
    <w:name w:val="Unresolved Mention1"/>
    <w:basedOn w:val="DefaultParagraphFont"/>
    <w:uiPriority w:val="99"/>
    <w:semiHidden/>
    <w:unhideWhenUsed/>
    <w:rsid w:val="00270E5E"/>
    <w:rPr>
      <w:color w:val="605E5C"/>
      <w:shd w:val="clear" w:color="auto" w:fill="E1DFDD"/>
    </w:rPr>
  </w:style>
  <w:style w:type="paragraph" w:customStyle="1" w:styleId="xmsonormal">
    <w:name w:val="x_msonormal"/>
    <w:basedOn w:val="Normal"/>
    <w:uiPriority w:val="99"/>
    <w:rsid w:val="008720A1"/>
    <w:rPr>
      <w:rFonts w:eastAsiaTheme="minorHAnsi"/>
      <w:lang w:eastAsia="lv-LV"/>
    </w:rPr>
  </w:style>
  <w:style w:type="character" w:styleId="UnresolvedMention">
    <w:name w:val="Unresolved Mention"/>
    <w:basedOn w:val="DefaultParagraphFont"/>
    <w:uiPriority w:val="99"/>
    <w:semiHidden/>
    <w:unhideWhenUsed/>
    <w:rsid w:val="005E449D"/>
    <w:rPr>
      <w:color w:val="605E5C"/>
      <w:shd w:val="clear" w:color="auto" w:fill="E1DFDD"/>
    </w:rPr>
  </w:style>
  <w:style w:type="character" w:customStyle="1" w:styleId="normaltextrun">
    <w:name w:val="normaltextrun"/>
    <w:basedOn w:val="DefaultParagraphFont"/>
    <w:rsid w:val="00EA1201"/>
  </w:style>
  <w:style w:type="paragraph" w:customStyle="1" w:styleId="pf0">
    <w:name w:val="pf0"/>
    <w:basedOn w:val="Normal"/>
    <w:rsid w:val="003331F5"/>
    <w:pPr>
      <w:spacing w:before="100" w:beforeAutospacing="1" w:after="100" w:afterAutospacing="1"/>
    </w:pPr>
    <w:rPr>
      <w:lang w:eastAsia="lv-LV"/>
    </w:rPr>
  </w:style>
  <w:style w:type="character" w:customStyle="1" w:styleId="cf01">
    <w:name w:val="cf01"/>
    <w:basedOn w:val="DefaultParagraphFont"/>
    <w:rsid w:val="003331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1062">
      <w:bodyDiv w:val="1"/>
      <w:marLeft w:val="0"/>
      <w:marRight w:val="0"/>
      <w:marTop w:val="0"/>
      <w:marBottom w:val="0"/>
      <w:divBdr>
        <w:top w:val="none" w:sz="0" w:space="0" w:color="auto"/>
        <w:left w:val="none" w:sz="0" w:space="0" w:color="auto"/>
        <w:bottom w:val="none" w:sz="0" w:space="0" w:color="auto"/>
        <w:right w:val="none" w:sz="0" w:space="0" w:color="auto"/>
      </w:divBdr>
    </w:div>
    <w:div w:id="61100795">
      <w:bodyDiv w:val="1"/>
      <w:marLeft w:val="0"/>
      <w:marRight w:val="0"/>
      <w:marTop w:val="0"/>
      <w:marBottom w:val="0"/>
      <w:divBdr>
        <w:top w:val="none" w:sz="0" w:space="0" w:color="auto"/>
        <w:left w:val="none" w:sz="0" w:space="0" w:color="auto"/>
        <w:bottom w:val="none" w:sz="0" w:space="0" w:color="auto"/>
        <w:right w:val="none" w:sz="0" w:space="0" w:color="auto"/>
      </w:divBdr>
    </w:div>
    <w:div w:id="73093883">
      <w:bodyDiv w:val="1"/>
      <w:marLeft w:val="0"/>
      <w:marRight w:val="0"/>
      <w:marTop w:val="0"/>
      <w:marBottom w:val="0"/>
      <w:divBdr>
        <w:top w:val="none" w:sz="0" w:space="0" w:color="auto"/>
        <w:left w:val="none" w:sz="0" w:space="0" w:color="auto"/>
        <w:bottom w:val="none" w:sz="0" w:space="0" w:color="auto"/>
        <w:right w:val="none" w:sz="0" w:space="0" w:color="auto"/>
      </w:divBdr>
    </w:div>
    <w:div w:id="88089494">
      <w:bodyDiv w:val="1"/>
      <w:marLeft w:val="0"/>
      <w:marRight w:val="0"/>
      <w:marTop w:val="0"/>
      <w:marBottom w:val="0"/>
      <w:divBdr>
        <w:top w:val="none" w:sz="0" w:space="0" w:color="auto"/>
        <w:left w:val="none" w:sz="0" w:space="0" w:color="auto"/>
        <w:bottom w:val="none" w:sz="0" w:space="0" w:color="auto"/>
        <w:right w:val="none" w:sz="0" w:space="0" w:color="auto"/>
      </w:divBdr>
    </w:div>
    <w:div w:id="98573935">
      <w:bodyDiv w:val="1"/>
      <w:marLeft w:val="0"/>
      <w:marRight w:val="0"/>
      <w:marTop w:val="0"/>
      <w:marBottom w:val="0"/>
      <w:divBdr>
        <w:top w:val="none" w:sz="0" w:space="0" w:color="auto"/>
        <w:left w:val="none" w:sz="0" w:space="0" w:color="auto"/>
        <w:bottom w:val="none" w:sz="0" w:space="0" w:color="auto"/>
        <w:right w:val="none" w:sz="0" w:space="0" w:color="auto"/>
      </w:divBdr>
      <w:divsChild>
        <w:div w:id="1565682172">
          <w:marLeft w:val="547"/>
          <w:marRight w:val="0"/>
          <w:marTop w:val="91"/>
          <w:marBottom w:val="0"/>
          <w:divBdr>
            <w:top w:val="none" w:sz="0" w:space="0" w:color="auto"/>
            <w:left w:val="none" w:sz="0" w:space="0" w:color="auto"/>
            <w:bottom w:val="none" w:sz="0" w:space="0" w:color="auto"/>
            <w:right w:val="none" w:sz="0" w:space="0" w:color="auto"/>
          </w:divBdr>
        </w:div>
      </w:divsChild>
    </w:div>
    <w:div w:id="101343677">
      <w:bodyDiv w:val="1"/>
      <w:marLeft w:val="0"/>
      <w:marRight w:val="0"/>
      <w:marTop w:val="0"/>
      <w:marBottom w:val="0"/>
      <w:divBdr>
        <w:top w:val="none" w:sz="0" w:space="0" w:color="auto"/>
        <w:left w:val="none" w:sz="0" w:space="0" w:color="auto"/>
        <w:bottom w:val="none" w:sz="0" w:space="0" w:color="auto"/>
        <w:right w:val="none" w:sz="0" w:space="0" w:color="auto"/>
      </w:divBdr>
      <w:divsChild>
        <w:div w:id="1140462874">
          <w:marLeft w:val="547"/>
          <w:marRight w:val="0"/>
          <w:marTop w:val="91"/>
          <w:marBottom w:val="0"/>
          <w:divBdr>
            <w:top w:val="none" w:sz="0" w:space="0" w:color="auto"/>
            <w:left w:val="none" w:sz="0" w:space="0" w:color="auto"/>
            <w:bottom w:val="none" w:sz="0" w:space="0" w:color="auto"/>
            <w:right w:val="none" w:sz="0" w:space="0" w:color="auto"/>
          </w:divBdr>
        </w:div>
      </w:divsChild>
    </w:div>
    <w:div w:id="120657327">
      <w:bodyDiv w:val="1"/>
      <w:marLeft w:val="0"/>
      <w:marRight w:val="0"/>
      <w:marTop w:val="0"/>
      <w:marBottom w:val="0"/>
      <w:divBdr>
        <w:top w:val="none" w:sz="0" w:space="0" w:color="auto"/>
        <w:left w:val="none" w:sz="0" w:space="0" w:color="auto"/>
        <w:bottom w:val="none" w:sz="0" w:space="0" w:color="auto"/>
        <w:right w:val="none" w:sz="0" w:space="0" w:color="auto"/>
      </w:divBdr>
    </w:div>
    <w:div w:id="140579793">
      <w:bodyDiv w:val="1"/>
      <w:marLeft w:val="0"/>
      <w:marRight w:val="0"/>
      <w:marTop w:val="0"/>
      <w:marBottom w:val="0"/>
      <w:divBdr>
        <w:top w:val="none" w:sz="0" w:space="0" w:color="auto"/>
        <w:left w:val="none" w:sz="0" w:space="0" w:color="auto"/>
        <w:bottom w:val="none" w:sz="0" w:space="0" w:color="auto"/>
        <w:right w:val="none" w:sz="0" w:space="0" w:color="auto"/>
      </w:divBdr>
    </w:div>
    <w:div w:id="176040945">
      <w:bodyDiv w:val="1"/>
      <w:marLeft w:val="0"/>
      <w:marRight w:val="0"/>
      <w:marTop w:val="0"/>
      <w:marBottom w:val="0"/>
      <w:divBdr>
        <w:top w:val="none" w:sz="0" w:space="0" w:color="auto"/>
        <w:left w:val="none" w:sz="0" w:space="0" w:color="auto"/>
        <w:bottom w:val="none" w:sz="0" w:space="0" w:color="auto"/>
        <w:right w:val="none" w:sz="0" w:space="0" w:color="auto"/>
      </w:divBdr>
    </w:div>
    <w:div w:id="188834266">
      <w:bodyDiv w:val="1"/>
      <w:marLeft w:val="0"/>
      <w:marRight w:val="0"/>
      <w:marTop w:val="0"/>
      <w:marBottom w:val="0"/>
      <w:divBdr>
        <w:top w:val="none" w:sz="0" w:space="0" w:color="auto"/>
        <w:left w:val="none" w:sz="0" w:space="0" w:color="auto"/>
        <w:bottom w:val="none" w:sz="0" w:space="0" w:color="auto"/>
        <w:right w:val="none" w:sz="0" w:space="0" w:color="auto"/>
      </w:divBdr>
    </w:div>
    <w:div w:id="200242870">
      <w:bodyDiv w:val="1"/>
      <w:marLeft w:val="0"/>
      <w:marRight w:val="0"/>
      <w:marTop w:val="0"/>
      <w:marBottom w:val="0"/>
      <w:divBdr>
        <w:top w:val="none" w:sz="0" w:space="0" w:color="auto"/>
        <w:left w:val="none" w:sz="0" w:space="0" w:color="auto"/>
        <w:bottom w:val="none" w:sz="0" w:space="0" w:color="auto"/>
        <w:right w:val="none" w:sz="0" w:space="0" w:color="auto"/>
      </w:divBdr>
    </w:div>
    <w:div w:id="216666554">
      <w:bodyDiv w:val="1"/>
      <w:marLeft w:val="0"/>
      <w:marRight w:val="0"/>
      <w:marTop w:val="0"/>
      <w:marBottom w:val="0"/>
      <w:divBdr>
        <w:top w:val="none" w:sz="0" w:space="0" w:color="auto"/>
        <w:left w:val="none" w:sz="0" w:space="0" w:color="auto"/>
        <w:bottom w:val="none" w:sz="0" w:space="0" w:color="auto"/>
        <w:right w:val="none" w:sz="0" w:space="0" w:color="auto"/>
      </w:divBdr>
    </w:div>
    <w:div w:id="237638729">
      <w:bodyDiv w:val="1"/>
      <w:marLeft w:val="0"/>
      <w:marRight w:val="0"/>
      <w:marTop w:val="0"/>
      <w:marBottom w:val="0"/>
      <w:divBdr>
        <w:top w:val="none" w:sz="0" w:space="0" w:color="auto"/>
        <w:left w:val="none" w:sz="0" w:space="0" w:color="auto"/>
        <w:bottom w:val="none" w:sz="0" w:space="0" w:color="auto"/>
        <w:right w:val="none" w:sz="0" w:space="0" w:color="auto"/>
      </w:divBdr>
      <w:divsChild>
        <w:div w:id="741878577">
          <w:marLeft w:val="547"/>
          <w:marRight w:val="0"/>
          <w:marTop w:val="91"/>
          <w:marBottom w:val="0"/>
          <w:divBdr>
            <w:top w:val="none" w:sz="0" w:space="0" w:color="auto"/>
            <w:left w:val="none" w:sz="0" w:space="0" w:color="auto"/>
            <w:bottom w:val="none" w:sz="0" w:space="0" w:color="auto"/>
            <w:right w:val="none" w:sz="0" w:space="0" w:color="auto"/>
          </w:divBdr>
        </w:div>
      </w:divsChild>
    </w:div>
    <w:div w:id="292174383">
      <w:bodyDiv w:val="1"/>
      <w:marLeft w:val="0"/>
      <w:marRight w:val="0"/>
      <w:marTop w:val="0"/>
      <w:marBottom w:val="0"/>
      <w:divBdr>
        <w:top w:val="none" w:sz="0" w:space="0" w:color="auto"/>
        <w:left w:val="none" w:sz="0" w:space="0" w:color="auto"/>
        <w:bottom w:val="none" w:sz="0" w:space="0" w:color="auto"/>
        <w:right w:val="none" w:sz="0" w:space="0" w:color="auto"/>
      </w:divBdr>
      <w:divsChild>
        <w:div w:id="1435978767">
          <w:marLeft w:val="547"/>
          <w:marRight w:val="0"/>
          <w:marTop w:val="91"/>
          <w:marBottom w:val="0"/>
          <w:divBdr>
            <w:top w:val="none" w:sz="0" w:space="0" w:color="auto"/>
            <w:left w:val="none" w:sz="0" w:space="0" w:color="auto"/>
            <w:bottom w:val="none" w:sz="0" w:space="0" w:color="auto"/>
            <w:right w:val="none" w:sz="0" w:space="0" w:color="auto"/>
          </w:divBdr>
        </w:div>
        <w:div w:id="126775341">
          <w:marLeft w:val="547"/>
          <w:marRight w:val="0"/>
          <w:marTop w:val="91"/>
          <w:marBottom w:val="0"/>
          <w:divBdr>
            <w:top w:val="none" w:sz="0" w:space="0" w:color="auto"/>
            <w:left w:val="none" w:sz="0" w:space="0" w:color="auto"/>
            <w:bottom w:val="none" w:sz="0" w:space="0" w:color="auto"/>
            <w:right w:val="none" w:sz="0" w:space="0" w:color="auto"/>
          </w:divBdr>
        </w:div>
        <w:div w:id="1183595828">
          <w:marLeft w:val="547"/>
          <w:marRight w:val="0"/>
          <w:marTop w:val="91"/>
          <w:marBottom w:val="0"/>
          <w:divBdr>
            <w:top w:val="none" w:sz="0" w:space="0" w:color="auto"/>
            <w:left w:val="none" w:sz="0" w:space="0" w:color="auto"/>
            <w:bottom w:val="none" w:sz="0" w:space="0" w:color="auto"/>
            <w:right w:val="none" w:sz="0" w:space="0" w:color="auto"/>
          </w:divBdr>
        </w:div>
        <w:div w:id="369964630">
          <w:marLeft w:val="547"/>
          <w:marRight w:val="0"/>
          <w:marTop w:val="91"/>
          <w:marBottom w:val="0"/>
          <w:divBdr>
            <w:top w:val="none" w:sz="0" w:space="0" w:color="auto"/>
            <w:left w:val="none" w:sz="0" w:space="0" w:color="auto"/>
            <w:bottom w:val="none" w:sz="0" w:space="0" w:color="auto"/>
            <w:right w:val="none" w:sz="0" w:space="0" w:color="auto"/>
          </w:divBdr>
        </w:div>
      </w:divsChild>
    </w:div>
    <w:div w:id="297541454">
      <w:bodyDiv w:val="1"/>
      <w:marLeft w:val="0"/>
      <w:marRight w:val="0"/>
      <w:marTop w:val="0"/>
      <w:marBottom w:val="0"/>
      <w:divBdr>
        <w:top w:val="none" w:sz="0" w:space="0" w:color="auto"/>
        <w:left w:val="none" w:sz="0" w:space="0" w:color="auto"/>
        <w:bottom w:val="none" w:sz="0" w:space="0" w:color="auto"/>
        <w:right w:val="none" w:sz="0" w:space="0" w:color="auto"/>
      </w:divBdr>
    </w:div>
    <w:div w:id="387343508">
      <w:bodyDiv w:val="1"/>
      <w:marLeft w:val="0"/>
      <w:marRight w:val="0"/>
      <w:marTop w:val="0"/>
      <w:marBottom w:val="0"/>
      <w:divBdr>
        <w:top w:val="none" w:sz="0" w:space="0" w:color="auto"/>
        <w:left w:val="none" w:sz="0" w:space="0" w:color="auto"/>
        <w:bottom w:val="none" w:sz="0" w:space="0" w:color="auto"/>
        <w:right w:val="none" w:sz="0" w:space="0" w:color="auto"/>
      </w:divBdr>
    </w:div>
    <w:div w:id="423578336">
      <w:bodyDiv w:val="1"/>
      <w:marLeft w:val="0"/>
      <w:marRight w:val="0"/>
      <w:marTop w:val="0"/>
      <w:marBottom w:val="0"/>
      <w:divBdr>
        <w:top w:val="none" w:sz="0" w:space="0" w:color="auto"/>
        <w:left w:val="none" w:sz="0" w:space="0" w:color="auto"/>
        <w:bottom w:val="none" w:sz="0" w:space="0" w:color="auto"/>
        <w:right w:val="none" w:sz="0" w:space="0" w:color="auto"/>
      </w:divBdr>
    </w:div>
    <w:div w:id="496115575">
      <w:bodyDiv w:val="1"/>
      <w:marLeft w:val="0"/>
      <w:marRight w:val="0"/>
      <w:marTop w:val="0"/>
      <w:marBottom w:val="0"/>
      <w:divBdr>
        <w:top w:val="none" w:sz="0" w:space="0" w:color="auto"/>
        <w:left w:val="none" w:sz="0" w:space="0" w:color="auto"/>
        <w:bottom w:val="none" w:sz="0" w:space="0" w:color="auto"/>
        <w:right w:val="none" w:sz="0" w:space="0" w:color="auto"/>
      </w:divBdr>
    </w:div>
    <w:div w:id="546644535">
      <w:bodyDiv w:val="1"/>
      <w:marLeft w:val="0"/>
      <w:marRight w:val="0"/>
      <w:marTop w:val="0"/>
      <w:marBottom w:val="0"/>
      <w:divBdr>
        <w:top w:val="none" w:sz="0" w:space="0" w:color="auto"/>
        <w:left w:val="none" w:sz="0" w:space="0" w:color="auto"/>
        <w:bottom w:val="none" w:sz="0" w:space="0" w:color="auto"/>
        <w:right w:val="none" w:sz="0" w:space="0" w:color="auto"/>
      </w:divBdr>
    </w:div>
    <w:div w:id="578828083">
      <w:bodyDiv w:val="1"/>
      <w:marLeft w:val="0"/>
      <w:marRight w:val="0"/>
      <w:marTop w:val="0"/>
      <w:marBottom w:val="0"/>
      <w:divBdr>
        <w:top w:val="none" w:sz="0" w:space="0" w:color="auto"/>
        <w:left w:val="none" w:sz="0" w:space="0" w:color="auto"/>
        <w:bottom w:val="none" w:sz="0" w:space="0" w:color="auto"/>
        <w:right w:val="none" w:sz="0" w:space="0" w:color="auto"/>
      </w:divBdr>
      <w:divsChild>
        <w:div w:id="2034261877">
          <w:marLeft w:val="547"/>
          <w:marRight w:val="0"/>
          <w:marTop w:val="91"/>
          <w:marBottom w:val="0"/>
          <w:divBdr>
            <w:top w:val="none" w:sz="0" w:space="0" w:color="auto"/>
            <w:left w:val="none" w:sz="0" w:space="0" w:color="auto"/>
            <w:bottom w:val="none" w:sz="0" w:space="0" w:color="auto"/>
            <w:right w:val="none" w:sz="0" w:space="0" w:color="auto"/>
          </w:divBdr>
        </w:div>
      </w:divsChild>
    </w:div>
    <w:div w:id="599409396">
      <w:bodyDiv w:val="1"/>
      <w:marLeft w:val="0"/>
      <w:marRight w:val="0"/>
      <w:marTop w:val="0"/>
      <w:marBottom w:val="0"/>
      <w:divBdr>
        <w:top w:val="none" w:sz="0" w:space="0" w:color="auto"/>
        <w:left w:val="none" w:sz="0" w:space="0" w:color="auto"/>
        <w:bottom w:val="none" w:sz="0" w:space="0" w:color="auto"/>
        <w:right w:val="none" w:sz="0" w:space="0" w:color="auto"/>
      </w:divBdr>
    </w:div>
    <w:div w:id="602612885">
      <w:bodyDiv w:val="1"/>
      <w:marLeft w:val="0"/>
      <w:marRight w:val="0"/>
      <w:marTop w:val="0"/>
      <w:marBottom w:val="0"/>
      <w:divBdr>
        <w:top w:val="none" w:sz="0" w:space="0" w:color="auto"/>
        <w:left w:val="none" w:sz="0" w:space="0" w:color="auto"/>
        <w:bottom w:val="none" w:sz="0" w:space="0" w:color="auto"/>
        <w:right w:val="none" w:sz="0" w:space="0" w:color="auto"/>
      </w:divBdr>
    </w:div>
    <w:div w:id="604272632">
      <w:bodyDiv w:val="1"/>
      <w:marLeft w:val="0"/>
      <w:marRight w:val="0"/>
      <w:marTop w:val="0"/>
      <w:marBottom w:val="0"/>
      <w:divBdr>
        <w:top w:val="none" w:sz="0" w:space="0" w:color="auto"/>
        <w:left w:val="none" w:sz="0" w:space="0" w:color="auto"/>
        <w:bottom w:val="none" w:sz="0" w:space="0" w:color="auto"/>
        <w:right w:val="none" w:sz="0" w:space="0" w:color="auto"/>
      </w:divBdr>
    </w:div>
    <w:div w:id="632366458">
      <w:bodyDiv w:val="1"/>
      <w:marLeft w:val="0"/>
      <w:marRight w:val="0"/>
      <w:marTop w:val="0"/>
      <w:marBottom w:val="0"/>
      <w:divBdr>
        <w:top w:val="none" w:sz="0" w:space="0" w:color="auto"/>
        <w:left w:val="none" w:sz="0" w:space="0" w:color="auto"/>
        <w:bottom w:val="none" w:sz="0" w:space="0" w:color="auto"/>
        <w:right w:val="none" w:sz="0" w:space="0" w:color="auto"/>
      </w:divBdr>
      <w:divsChild>
        <w:div w:id="1850486195">
          <w:marLeft w:val="547"/>
          <w:marRight w:val="0"/>
          <w:marTop w:val="96"/>
          <w:marBottom w:val="0"/>
          <w:divBdr>
            <w:top w:val="none" w:sz="0" w:space="0" w:color="auto"/>
            <w:left w:val="none" w:sz="0" w:space="0" w:color="auto"/>
            <w:bottom w:val="none" w:sz="0" w:space="0" w:color="auto"/>
            <w:right w:val="none" w:sz="0" w:space="0" w:color="auto"/>
          </w:divBdr>
        </w:div>
        <w:div w:id="174148583">
          <w:marLeft w:val="547"/>
          <w:marRight w:val="0"/>
          <w:marTop w:val="96"/>
          <w:marBottom w:val="0"/>
          <w:divBdr>
            <w:top w:val="none" w:sz="0" w:space="0" w:color="auto"/>
            <w:left w:val="none" w:sz="0" w:space="0" w:color="auto"/>
            <w:bottom w:val="none" w:sz="0" w:space="0" w:color="auto"/>
            <w:right w:val="none" w:sz="0" w:space="0" w:color="auto"/>
          </w:divBdr>
        </w:div>
        <w:div w:id="2036614133">
          <w:marLeft w:val="547"/>
          <w:marRight w:val="0"/>
          <w:marTop w:val="96"/>
          <w:marBottom w:val="0"/>
          <w:divBdr>
            <w:top w:val="none" w:sz="0" w:space="0" w:color="auto"/>
            <w:left w:val="none" w:sz="0" w:space="0" w:color="auto"/>
            <w:bottom w:val="none" w:sz="0" w:space="0" w:color="auto"/>
            <w:right w:val="none" w:sz="0" w:space="0" w:color="auto"/>
          </w:divBdr>
        </w:div>
        <w:div w:id="1587374359">
          <w:marLeft w:val="547"/>
          <w:marRight w:val="0"/>
          <w:marTop w:val="96"/>
          <w:marBottom w:val="0"/>
          <w:divBdr>
            <w:top w:val="none" w:sz="0" w:space="0" w:color="auto"/>
            <w:left w:val="none" w:sz="0" w:space="0" w:color="auto"/>
            <w:bottom w:val="none" w:sz="0" w:space="0" w:color="auto"/>
            <w:right w:val="none" w:sz="0" w:space="0" w:color="auto"/>
          </w:divBdr>
        </w:div>
        <w:div w:id="293951155">
          <w:marLeft w:val="547"/>
          <w:marRight w:val="0"/>
          <w:marTop w:val="96"/>
          <w:marBottom w:val="0"/>
          <w:divBdr>
            <w:top w:val="none" w:sz="0" w:space="0" w:color="auto"/>
            <w:left w:val="none" w:sz="0" w:space="0" w:color="auto"/>
            <w:bottom w:val="none" w:sz="0" w:space="0" w:color="auto"/>
            <w:right w:val="none" w:sz="0" w:space="0" w:color="auto"/>
          </w:divBdr>
        </w:div>
        <w:div w:id="211044330">
          <w:marLeft w:val="547"/>
          <w:marRight w:val="0"/>
          <w:marTop w:val="96"/>
          <w:marBottom w:val="0"/>
          <w:divBdr>
            <w:top w:val="none" w:sz="0" w:space="0" w:color="auto"/>
            <w:left w:val="none" w:sz="0" w:space="0" w:color="auto"/>
            <w:bottom w:val="none" w:sz="0" w:space="0" w:color="auto"/>
            <w:right w:val="none" w:sz="0" w:space="0" w:color="auto"/>
          </w:divBdr>
        </w:div>
        <w:div w:id="965282220">
          <w:marLeft w:val="547"/>
          <w:marRight w:val="0"/>
          <w:marTop w:val="96"/>
          <w:marBottom w:val="0"/>
          <w:divBdr>
            <w:top w:val="none" w:sz="0" w:space="0" w:color="auto"/>
            <w:left w:val="none" w:sz="0" w:space="0" w:color="auto"/>
            <w:bottom w:val="none" w:sz="0" w:space="0" w:color="auto"/>
            <w:right w:val="none" w:sz="0" w:space="0" w:color="auto"/>
          </w:divBdr>
        </w:div>
      </w:divsChild>
    </w:div>
    <w:div w:id="780533990">
      <w:bodyDiv w:val="1"/>
      <w:marLeft w:val="0"/>
      <w:marRight w:val="0"/>
      <w:marTop w:val="0"/>
      <w:marBottom w:val="0"/>
      <w:divBdr>
        <w:top w:val="none" w:sz="0" w:space="0" w:color="auto"/>
        <w:left w:val="none" w:sz="0" w:space="0" w:color="auto"/>
        <w:bottom w:val="none" w:sz="0" w:space="0" w:color="auto"/>
        <w:right w:val="none" w:sz="0" w:space="0" w:color="auto"/>
      </w:divBdr>
    </w:div>
    <w:div w:id="800617017">
      <w:bodyDiv w:val="1"/>
      <w:marLeft w:val="0"/>
      <w:marRight w:val="0"/>
      <w:marTop w:val="0"/>
      <w:marBottom w:val="0"/>
      <w:divBdr>
        <w:top w:val="none" w:sz="0" w:space="0" w:color="auto"/>
        <w:left w:val="none" w:sz="0" w:space="0" w:color="auto"/>
        <w:bottom w:val="none" w:sz="0" w:space="0" w:color="auto"/>
        <w:right w:val="none" w:sz="0" w:space="0" w:color="auto"/>
      </w:divBdr>
    </w:div>
    <w:div w:id="869759039">
      <w:bodyDiv w:val="1"/>
      <w:marLeft w:val="0"/>
      <w:marRight w:val="0"/>
      <w:marTop w:val="0"/>
      <w:marBottom w:val="0"/>
      <w:divBdr>
        <w:top w:val="none" w:sz="0" w:space="0" w:color="auto"/>
        <w:left w:val="none" w:sz="0" w:space="0" w:color="auto"/>
        <w:bottom w:val="none" w:sz="0" w:space="0" w:color="auto"/>
        <w:right w:val="none" w:sz="0" w:space="0" w:color="auto"/>
      </w:divBdr>
    </w:div>
    <w:div w:id="929629221">
      <w:bodyDiv w:val="1"/>
      <w:marLeft w:val="0"/>
      <w:marRight w:val="0"/>
      <w:marTop w:val="0"/>
      <w:marBottom w:val="0"/>
      <w:divBdr>
        <w:top w:val="none" w:sz="0" w:space="0" w:color="auto"/>
        <w:left w:val="none" w:sz="0" w:space="0" w:color="auto"/>
        <w:bottom w:val="none" w:sz="0" w:space="0" w:color="auto"/>
        <w:right w:val="none" w:sz="0" w:space="0" w:color="auto"/>
      </w:divBdr>
      <w:divsChild>
        <w:div w:id="1582837087">
          <w:marLeft w:val="547"/>
          <w:marRight w:val="0"/>
          <w:marTop w:val="91"/>
          <w:marBottom w:val="0"/>
          <w:divBdr>
            <w:top w:val="none" w:sz="0" w:space="0" w:color="auto"/>
            <w:left w:val="none" w:sz="0" w:space="0" w:color="auto"/>
            <w:bottom w:val="none" w:sz="0" w:space="0" w:color="auto"/>
            <w:right w:val="none" w:sz="0" w:space="0" w:color="auto"/>
          </w:divBdr>
        </w:div>
      </w:divsChild>
    </w:div>
    <w:div w:id="942955230">
      <w:bodyDiv w:val="1"/>
      <w:marLeft w:val="0"/>
      <w:marRight w:val="0"/>
      <w:marTop w:val="0"/>
      <w:marBottom w:val="0"/>
      <w:divBdr>
        <w:top w:val="none" w:sz="0" w:space="0" w:color="auto"/>
        <w:left w:val="none" w:sz="0" w:space="0" w:color="auto"/>
        <w:bottom w:val="none" w:sz="0" w:space="0" w:color="auto"/>
        <w:right w:val="none" w:sz="0" w:space="0" w:color="auto"/>
      </w:divBdr>
    </w:div>
    <w:div w:id="967273741">
      <w:bodyDiv w:val="1"/>
      <w:marLeft w:val="0"/>
      <w:marRight w:val="0"/>
      <w:marTop w:val="0"/>
      <w:marBottom w:val="0"/>
      <w:divBdr>
        <w:top w:val="none" w:sz="0" w:space="0" w:color="auto"/>
        <w:left w:val="none" w:sz="0" w:space="0" w:color="auto"/>
        <w:bottom w:val="none" w:sz="0" w:space="0" w:color="auto"/>
        <w:right w:val="none" w:sz="0" w:space="0" w:color="auto"/>
      </w:divBdr>
      <w:divsChild>
        <w:div w:id="719860244">
          <w:marLeft w:val="0"/>
          <w:marRight w:val="0"/>
          <w:marTop w:val="405"/>
          <w:marBottom w:val="270"/>
          <w:divBdr>
            <w:top w:val="none" w:sz="0" w:space="0" w:color="auto"/>
            <w:left w:val="none" w:sz="0" w:space="0" w:color="auto"/>
            <w:bottom w:val="none" w:sz="0" w:space="0" w:color="auto"/>
            <w:right w:val="none" w:sz="0" w:space="0" w:color="auto"/>
          </w:divBdr>
        </w:div>
      </w:divsChild>
    </w:div>
    <w:div w:id="967320684">
      <w:bodyDiv w:val="1"/>
      <w:marLeft w:val="0"/>
      <w:marRight w:val="0"/>
      <w:marTop w:val="0"/>
      <w:marBottom w:val="0"/>
      <w:divBdr>
        <w:top w:val="none" w:sz="0" w:space="0" w:color="auto"/>
        <w:left w:val="none" w:sz="0" w:space="0" w:color="auto"/>
        <w:bottom w:val="none" w:sz="0" w:space="0" w:color="auto"/>
        <w:right w:val="none" w:sz="0" w:space="0" w:color="auto"/>
      </w:divBdr>
      <w:divsChild>
        <w:div w:id="1659504981">
          <w:marLeft w:val="720"/>
          <w:marRight w:val="0"/>
          <w:marTop w:val="91"/>
          <w:marBottom w:val="0"/>
          <w:divBdr>
            <w:top w:val="none" w:sz="0" w:space="0" w:color="auto"/>
            <w:left w:val="none" w:sz="0" w:space="0" w:color="auto"/>
            <w:bottom w:val="none" w:sz="0" w:space="0" w:color="auto"/>
            <w:right w:val="none" w:sz="0" w:space="0" w:color="auto"/>
          </w:divBdr>
        </w:div>
        <w:div w:id="648704533">
          <w:marLeft w:val="720"/>
          <w:marRight w:val="0"/>
          <w:marTop w:val="91"/>
          <w:marBottom w:val="0"/>
          <w:divBdr>
            <w:top w:val="none" w:sz="0" w:space="0" w:color="auto"/>
            <w:left w:val="none" w:sz="0" w:space="0" w:color="auto"/>
            <w:bottom w:val="none" w:sz="0" w:space="0" w:color="auto"/>
            <w:right w:val="none" w:sz="0" w:space="0" w:color="auto"/>
          </w:divBdr>
        </w:div>
        <w:div w:id="11882537">
          <w:marLeft w:val="720"/>
          <w:marRight w:val="0"/>
          <w:marTop w:val="91"/>
          <w:marBottom w:val="0"/>
          <w:divBdr>
            <w:top w:val="none" w:sz="0" w:space="0" w:color="auto"/>
            <w:left w:val="none" w:sz="0" w:space="0" w:color="auto"/>
            <w:bottom w:val="none" w:sz="0" w:space="0" w:color="auto"/>
            <w:right w:val="none" w:sz="0" w:space="0" w:color="auto"/>
          </w:divBdr>
        </w:div>
        <w:div w:id="2126851367">
          <w:marLeft w:val="720"/>
          <w:marRight w:val="0"/>
          <w:marTop w:val="91"/>
          <w:marBottom w:val="0"/>
          <w:divBdr>
            <w:top w:val="none" w:sz="0" w:space="0" w:color="auto"/>
            <w:left w:val="none" w:sz="0" w:space="0" w:color="auto"/>
            <w:bottom w:val="none" w:sz="0" w:space="0" w:color="auto"/>
            <w:right w:val="none" w:sz="0" w:space="0" w:color="auto"/>
          </w:divBdr>
        </w:div>
      </w:divsChild>
    </w:div>
    <w:div w:id="1006982880">
      <w:bodyDiv w:val="1"/>
      <w:marLeft w:val="0"/>
      <w:marRight w:val="0"/>
      <w:marTop w:val="0"/>
      <w:marBottom w:val="0"/>
      <w:divBdr>
        <w:top w:val="none" w:sz="0" w:space="0" w:color="auto"/>
        <w:left w:val="none" w:sz="0" w:space="0" w:color="auto"/>
        <w:bottom w:val="none" w:sz="0" w:space="0" w:color="auto"/>
        <w:right w:val="none" w:sz="0" w:space="0" w:color="auto"/>
      </w:divBdr>
    </w:div>
    <w:div w:id="1073429193">
      <w:bodyDiv w:val="1"/>
      <w:marLeft w:val="0"/>
      <w:marRight w:val="0"/>
      <w:marTop w:val="0"/>
      <w:marBottom w:val="0"/>
      <w:divBdr>
        <w:top w:val="none" w:sz="0" w:space="0" w:color="auto"/>
        <w:left w:val="none" w:sz="0" w:space="0" w:color="auto"/>
        <w:bottom w:val="none" w:sz="0" w:space="0" w:color="auto"/>
        <w:right w:val="none" w:sz="0" w:space="0" w:color="auto"/>
      </w:divBdr>
    </w:div>
    <w:div w:id="1078405457">
      <w:bodyDiv w:val="1"/>
      <w:marLeft w:val="0"/>
      <w:marRight w:val="0"/>
      <w:marTop w:val="0"/>
      <w:marBottom w:val="0"/>
      <w:divBdr>
        <w:top w:val="none" w:sz="0" w:space="0" w:color="auto"/>
        <w:left w:val="none" w:sz="0" w:space="0" w:color="auto"/>
        <w:bottom w:val="none" w:sz="0" w:space="0" w:color="auto"/>
        <w:right w:val="none" w:sz="0" w:space="0" w:color="auto"/>
      </w:divBdr>
    </w:div>
    <w:div w:id="1103108831">
      <w:bodyDiv w:val="1"/>
      <w:marLeft w:val="0"/>
      <w:marRight w:val="0"/>
      <w:marTop w:val="0"/>
      <w:marBottom w:val="0"/>
      <w:divBdr>
        <w:top w:val="none" w:sz="0" w:space="0" w:color="auto"/>
        <w:left w:val="none" w:sz="0" w:space="0" w:color="auto"/>
        <w:bottom w:val="none" w:sz="0" w:space="0" w:color="auto"/>
        <w:right w:val="none" w:sz="0" w:space="0" w:color="auto"/>
      </w:divBdr>
      <w:divsChild>
        <w:div w:id="1521896965">
          <w:marLeft w:val="547"/>
          <w:marRight w:val="0"/>
          <w:marTop w:val="91"/>
          <w:marBottom w:val="0"/>
          <w:divBdr>
            <w:top w:val="none" w:sz="0" w:space="0" w:color="auto"/>
            <w:left w:val="none" w:sz="0" w:space="0" w:color="auto"/>
            <w:bottom w:val="none" w:sz="0" w:space="0" w:color="auto"/>
            <w:right w:val="none" w:sz="0" w:space="0" w:color="auto"/>
          </w:divBdr>
        </w:div>
      </w:divsChild>
    </w:div>
    <w:div w:id="1154875644">
      <w:bodyDiv w:val="1"/>
      <w:marLeft w:val="0"/>
      <w:marRight w:val="0"/>
      <w:marTop w:val="0"/>
      <w:marBottom w:val="0"/>
      <w:divBdr>
        <w:top w:val="none" w:sz="0" w:space="0" w:color="auto"/>
        <w:left w:val="none" w:sz="0" w:space="0" w:color="auto"/>
        <w:bottom w:val="none" w:sz="0" w:space="0" w:color="auto"/>
        <w:right w:val="none" w:sz="0" w:space="0" w:color="auto"/>
      </w:divBdr>
    </w:div>
    <w:div w:id="1168860502">
      <w:bodyDiv w:val="1"/>
      <w:marLeft w:val="0"/>
      <w:marRight w:val="0"/>
      <w:marTop w:val="0"/>
      <w:marBottom w:val="0"/>
      <w:divBdr>
        <w:top w:val="none" w:sz="0" w:space="0" w:color="auto"/>
        <w:left w:val="none" w:sz="0" w:space="0" w:color="auto"/>
        <w:bottom w:val="none" w:sz="0" w:space="0" w:color="auto"/>
        <w:right w:val="none" w:sz="0" w:space="0" w:color="auto"/>
      </w:divBdr>
    </w:div>
    <w:div w:id="1170098112">
      <w:bodyDiv w:val="1"/>
      <w:marLeft w:val="0"/>
      <w:marRight w:val="0"/>
      <w:marTop w:val="0"/>
      <w:marBottom w:val="0"/>
      <w:divBdr>
        <w:top w:val="none" w:sz="0" w:space="0" w:color="auto"/>
        <w:left w:val="none" w:sz="0" w:space="0" w:color="auto"/>
        <w:bottom w:val="none" w:sz="0" w:space="0" w:color="auto"/>
        <w:right w:val="none" w:sz="0" w:space="0" w:color="auto"/>
      </w:divBdr>
    </w:div>
    <w:div w:id="1250387973">
      <w:bodyDiv w:val="1"/>
      <w:marLeft w:val="0"/>
      <w:marRight w:val="0"/>
      <w:marTop w:val="0"/>
      <w:marBottom w:val="0"/>
      <w:divBdr>
        <w:top w:val="none" w:sz="0" w:space="0" w:color="auto"/>
        <w:left w:val="none" w:sz="0" w:space="0" w:color="auto"/>
        <w:bottom w:val="none" w:sz="0" w:space="0" w:color="auto"/>
        <w:right w:val="none" w:sz="0" w:space="0" w:color="auto"/>
      </w:divBdr>
      <w:divsChild>
        <w:div w:id="1443454741">
          <w:marLeft w:val="547"/>
          <w:marRight w:val="0"/>
          <w:marTop w:val="82"/>
          <w:marBottom w:val="0"/>
          <w:divBdr>
            <w:top w:val="none" w:sz="0" w:space="0" w:color="auto"/>
            <w:left w:val="none" w:sz="0" w:space="0" w:color="auto"/>
            <w:bottom w:val="none" w:sz="0" w:space="0" w:color="auto"/>
            <w:right w:val="none" w:sz="0" w:space="0" w:color="auto"/>
          </w:divBdr>
        </w:div>
      </w:divsChild>
    </w:div>
    <w:div w:id="1265839543">
      <w:bodyDiv w:val="1"/>
      <w:marLeft w:val="0"/>
      <w:marRight w:val="0"/>
      <w:marTop w:val="0"/>
      <w:marBottom w:val="0"/>
      <w:divBdr>
        <w:top w:val="none" w:sz="0" w:space="0" w:color="auto"/>
        <w:left w:val="none" w:sz="0" w:space="0" w:color="auto"/>
        <w:bottom w:val="none" w:sz="0" w:space="0" w:color="auto"/>
        <w:right w:val="none" w:sz="0" w:space="0" w:color="auto"/>
      </w:divBdr>
    </w:div>
    <w:div w:id="1297688050">
      <w:bodyDiv w:val="1"/>
      <w:marLeft w:val="0"/>
      <w:marRight w:val="0"/>
      <w:marTop w:val="0"/>
      <w:marBottom w:val="0"/>
      <w:divBdr>
        <w:top w:val="none" w:sz="0" w:space="0" w:color="auto"/>
        <w:left w:val="none" w:sz="0" w:space="0" w:color="auto"/>
        <w:bottom w:val="none" w:sz="0" w:space="0" w:color="auto"/>
        <w:right w:val="none" w:sz="0" w:space="0" w:color="auto"/>
      </w:divBdr>
    </w:div>
    <w:div w:id="1302735881">
      <w:bodyDiv w:val="1"/>
      <w:marLeft w:val="0"/>
      <w:marRight w:val="0"/>
      <w:marTop w:val="0"/>
      <w:marBottom w:val="0"/>
      <w:divBdr>
        <w:top w:val="none" w:sz="0" w:space="0" w:color="auto"/>
        <w:left w:val="none" w:sz="0" w:space="0" w:color="auto"/>
        <w:bottom w:val="none" w:sz="0" w:space="0" w:color="auto"/>
        <w:right w:val="none" w:sz="0" w:space="0" w:color="auto"/>
      </w:divBdr>
    </w:div>
    <w:div w:id="1302925680">
      <w:bodyDiv w:val="1"/>
      <w:marLeft w:val="0"/>
      <w:marRight w:val="0"/>
      <w:marTop w:val="0"/>
      <w:marBottom w:val="0"/>
      <w:divBdr>
        <w:top w:val="none" w:sz="0" w:space="0" w:color="auto"/>
        <w:left w:val="none" w:sz="0" w:space="0" w:color="auto"/>
        <w:bottom w:val="none" w:sz="0" w:space="0" w:color="auto"/>
        <w:right w:val="none" w:sz="0" w:space="0" w:color="auto"/>
      </w:divBdr>
    </w:div>
    <w:div w:id="1307321434">
      <w:bodyDiv w:val="1"/>
      <w:marLeft w:val="0"/>
      <w:marRight w:val="0"/>
      <w:marTop w:val="0"/>
      <w:marBottom w:val="0"/>
      <w:divBdr>
        <w:top w:val="none" w:sz="0" w:space="0" w:color="auto"/>
        <w:left w:val="none" w:sz="0" w:space="0" w:color="auto"/>
        <w:bottom w:val="none" w:sz="0" w:space="0" w:color="auto"/>
        <w:right w:val="none" w:sz="0" w:space="0" w:color="auto"/>
      </w:divBdr>
    </w:div>
    <w:div w:id="1311787728">
      <w:bodyDiv w:val="1"/>
      <w:marLeft w:val="0"/>
      <w:marRight w:val="0"/>
      <w:marTop w:val="0"/>
      <w:marBottom w:val="0"/>
      <w:divBdr>
        <w:top w:val="none" w:sz="0" w:space="0" w:color="auto"/>
        <w:left w:val="none" w:sz="0" w:space="0" w:color="auto"/>
        <w:bottom w:val="none" w:sz="0" w:space="0" w:color="auto"/>
        <w:right w:val="none" w:sz="0" w:space="0" w:color="auto"/>
      </w:divBdr>
      <w:divsChild>
        <w:div w:id="1095324560">
          <w:marLeft w:val="547"/>
          <w:marRight w:val="0"/>
          <w:marTop w:val="82"/>
          <w:marBottom w:val="0"/>
          <w:divBdr>
            <w:top w:val="none" w:sz="0" w:space="0" w:color="auto"/>
            <w:left w:val="none" w:sz="0" w:space="0" w:color="auto"/>
            <w:bottom w:val="none" w:sz="0" w:space="0" w:color="auto"/>
            <w:right w:val="none" w:sz="0" w:space="0" w:color="auto"/>
          </w:divBdr>
        </w:div>
      </w:divsChild>
    </w:div>
    <w:div w:id="1315524991">
      <w:bodyDiv w:val="1"/>
      <w:marLeft w:val="0"/>
      <w:marRight w:val="0"/>
      <w:marTop w:val="0"/>
      <w:marBottom w:val="0"/>
      <w:divBdr>
        <w:top w:val="none" w:sz="0" w:space="0" w:color="auto"/>
        <w:left w:val="none" w:sz="0" w:space="0" w:color="auto"/>
        <w:bottom w:val="none" w:sz="0" w:space="0" w:color="auto"/>
        <w:right w:val="none" w:sz="0" w:space="0" w:color="auto"/>
      </w:divBdr>
      <w:divsChild>
        <w:div w:id="305554181">
          <w:marLeft w:val="0"/>
          <w:marRight w:val="0"/>
          <w:marTop w:val="0"/>
          <w:marBottom w:val="0"/>
          <w:divBdr>
            <w:top w:val="none" w:sz="0" w:space="0" w:color="auto"/>
            <w:left w:val="none" w:sz="0" w:space="0" w:color="auto"/>
            <w:bottom w:val="none" w:sz="0" w:space="0" w:color="auto"/>
            <w:right w:val="none" w:sz="0" w:space="0" w:color="auto"/>
          </w:divBdr>
          <w:divsChild>
            <w:div w:id="11804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9200">
      <w:bodyDiv w:val="1"/>
      <w:marLeft w:val="0"/>
      <w:marRight w:val="0"/>
      <w:marTop w:val="0"/>
      <w:marBottom w:val="0"/>
      <w:divBdr>
        <w:top w:val="none" w:sz="0" w:space="0" w:color="auto"/>
        <w:left w:val="none" w:sz="0" w:space="0" w:color="auto"/>
        <w:bottom w:val="none" w:sz="0" w:space="0" w:color="auto"/>
        <w:right w:val="none" w:sz="0" w:space="0" w:color="auto"/>
      </w:divBdr>
    </w:div>
    <w:div w:id="1367096203">
      <w:bodyDiv w:val="1"/>
      <w:marLeft w:val="0"/>
      <w:marRight w:val="0"/>
      <w:marTop w:val="0"/>
      <w:marBottom w:val="0"/>
      <w:divBdr>
        <w:top w:val="none" w:sz="0" w:space="0" w:color="auto"/>
        <w:left w:val="none" w:sz="0" w:space="0" w:color="auto"/>
        <w:bottom w:val="none" w:sz="0" w:space="0" w:color="auto"/>
        <w:right w:val="none" w:sz="0" w:space="0" w:color="auto"/>
      </w:divBdr>
    </w:div>
    <w:div w:id="1457215913">
      <w:bodyDiv w:val="1"/>
      <w:marLeft w:val="0"/>
      <w:marRight w:val="0"/>
      <w:marTop w:val="0"/>
      <w:marBottom w:val="0"/>
      <w:divBdr>
        <w:top w:val="none" w:sz="0" w:space="0" w:color="auto"/>
        <w:left w:val="none" w:sz="0" w:space="0" w:color="auto"/>
        <w:bottom w:val="none" w:sz="0" w:space="0" w:color="auto"/>
        <w:right w:val="none" w:sz="0" w:space="0" w:color="auto"/>
      </w:divBdr>
    </w:div>
    <w:div w:id="1495491393">
      <w:bodyDiv w:val="1"/>
      <w:marLeft w:val="0"/>
      <w:marRight w:val="0"/>
      <w:marTop w:val="0"/>
      <w:marBottom w:val="0"/>
      <w:divBdr>
        <w:top w:val="none" w:sz="0" w:space="0" w:color="auto"/>
        <w:left w:val="none" w:sz="0" w:space="0" w:color="auto"/>
        <w:bottom w:val="none" w:sz="0" w:space="0" w:color="auto"/>
        <w:right w:val="none" w:sz="0" w:space="0" w:color="auto"/>
      </w:divBdr>
    </w:div>
    <w:div w:id="1578906086">
      <w:bodyDiv w:val="1"/>
      <w:marLeft w:val="0"/>
      <w:marRight w:val="0"/>
      <w:marTop w:val="0"/>
      <w:marBottom w:val="0"/>
      <w:divBdr>
        <w:top w:val="none" w:sz="0" w:space="0" w:color="auto"/>
        <w:left w:val="none" w:sz="0" w:space="0" w:color="auto"/>
        <w:bottom w:val="none" w:sz="0" w:space="0" w:color="auto"/>
        <w:right w:val="none" w:sz="0" w:space="0" w:color="auto"/>
      </w:divBdr>
    </w:div>
    <w:div w:id="1634555856">
      <w:bodyDiv w:val="1"/>
      <w:marLeft w:val="0"/>
      <w:marRight w:val="0"/>
      <w:marTop w:val="0"/>
      <w:marBottom w:val="0"/>
      <w:divBdr>
        <w:top w:val="none" w:sz="0" w:space="0" w:color="auto"/>
        <w:left w:val="none" w:sz="0" w:space="0" w:color="auto"/>
        <w:bottom w:val="none" w:sz="0" w:space="0" w:color="auto"/>
        <w:right w:val="none" w:sz="0" w:space="0" w:color="auto"/>
      </w:divBdr>
    </w:div>
    <w:div w:id="1668286313">
      <w:bodyDiv w:val="1"/>
      <w:marLeft w:val="0"/>
      <w:marRight w:val="0"/>
      <w:marTop w:val="0"/>
      <w:marBottom w:val="0"/>
      <w:divBdr>
        <w:top w:val="none" w:sz="0" w:space="0" w:color="auto"/>
        <w:left w:val="none" w:sz="0" w:space="0" w:color="auto"/>
        <w:bottom w:val="none" w:sz="0" w:space="0" w:color="auto"/>
        <w:right w:val="none" w:sz="0" w:space="0" w:color="auto"/>
      </w:divBdr>
    </w:div>
    <w:div w:id="1715690862">
      <w:bodyDiv w:val="1"/>
      <w:marLeft w:val="0"/>
      <w:marRight w:val="0"/>
      <w:marTop w:val="0"/>
      <w:marBottom w:val="0"/>
      <w:divBdr>
        <w:top w:val="none" w:sz="0" w:space="0" w:color="auto"/>
        <w:left w:val="none" w:sz="0" w:space="0" w:color="auto"/>
        <w:bottom w:val="none" w:sz="0" w:space="0" w:color="auto"/>
        <w:right w:val="none" w:sz="0" w:space="0" w:color="auto"/>
      </w:divBdr>
    </w:div>
    <w:div w:id="1792282677">
      <w:bodyDiv w:val="1"/>
      <w:marLeft w:val="0"/>
      <w:marRight w:val="0"/>
      <w:marTop w:val="0"/>
      <w:marBottom w:val="0"/>
      <w:divBdr>
        <w:top w:val="none" w:sz="0" w:space="0" w:color="auto"/>
        <w:left w:val="none" w:sz="0" w:space="0" w:color="auto"/>
        <w:bottom w:val="none" w:sz="0" w:space="0" w:color="auto"/>
        <w:right w:val="none" w:sz="0" w:space="0" w:color="auto"/>
      </w:divBdr>
      <w:divsChild>
        <w:div w:id="1496414032">
          <w:marLeft w:val="547"/>
          <w:marRight w:val="0"/>
          <w:marTop w:val="91"/>
          <w:marBottom w:val="0"/>
          <w:divBdr>
            <w:top w:val="none" w:sz="0" w:space="0" w:color="auto"/>
            <w:left w:val="none" w:sz="0" w:space="0" w:color="auto"/>
            <w:bottom w:val="none" w:sz="0" w:space="0" w:color="auto"/>
            <w:right w:val="none" w:sz="0" w:space="0" w:color="auto"/>
          </w:divBdr>
        </w:div>
      </w:divsChild>
    </w:div>
    <w:div w:id="1861699420">
      <w:bodyDiv w:val="1"/>
      <w:marLeft w:val="0"/>
      <w:marRight w:val="0"/>
      <w:marTop w:val="0"/>
      <w:marBottom w:val="0"/>
      <w:divBdr>
        <w:top w:val="none" w:sz="0" w:space="0" w:color="auto"/>
        <w:left w:val="none" w:sz="0" w:space="0" w:color="auto"/>
        <w:bottom w:val="none" w:sz="0" w:space="0" w:color="auto"/>
        <w:right w:val="none" w:sz="0" w:space="0" w:color="auto"/>
      </w:divBdr>
    </w:div>
    <w:div w:id="1870680729">
      <w:bodyDiv w:val="1"/>
      <w:marLeft w:val="0"/>
      <w:marRight w:val="0"/>
      <w:marTop w:val="0"/>
      <w:marBottom w:val="0"/>
      <w:divBdr>
        <w:top w:val="none" w:sz="0" w:space="0" w:color="auto"/>
        <w:left w:val="none" w:sz="0" w:space="0" w:color="auto"/>
        <w:bottom w:val="none" w:sz="0" w:space="0" w:color="auto"/>
        <w:right w:val="none" w:sz="0" w:space="0" w:color="auto"/>
      </w:divBdr>
      <w:divsChild>
        <w:div w:id="1049761732">
          <w:marLeft w:val="0"/>
          <w:marRight w:val="0"/>
          <w:marTop w:val="480"/>
          <w:marBottom w:val="240"/>
          <w:divBdr>
            <w:top w:val="none" w:sz="0" w:space="0" w:color="auto"/>
            <w:left w:val="none" w:sz="0" w:space="0" w:color="auto"/>
            <w:bottom w:val="none" w:sz="0" w:space="0" w:color="auto"/>
            <w:right w:val="none" w:sz="0" w:space="0" w:color="auto"/>
          </w:divBdr>
        </w:div>
        <w:div w:id="122009261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kc.gov.lv/sites/default/files/inline-files/PKCzin_1305042022_LV_ANO_IAM_pdf_1.pdf" TargetMode="External"/><Relationship Id="rId18" Type="http://schemas.openxmlformats.org/officeDocument/2006/relationships/hyperlink" Target="mailto:vladislavs.vesperis@pkc.mk.gov.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vladislavs.vesperis@mk.gov.lv" TargetMode="External"/><Relationship Id="rId17" Type="http://schemas.openxmlformats.org/officeDocument/2006/relationships/hyperlink" Target="mailto:mara.simane@pkc.mk.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k.gov.lv/lv/iam-istenosana-latvij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a.simane@mk.gov.lv"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youtube.com/watch?v=eWo7fuGbYsw"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pas.lv/en/resources/petijumi-viedokli-zinojumi/petijumi/nvo_iam_zinojums_2022/assets/CSO_SDGsReport_2022_LAPAS_En.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content/documents/24797GSDR_report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E28306F2532E94DAB50CABB42FE045B" ma:contentTypeVersion="2" ma:contentTypeDescription="Create a new document." ma:contentTypeScope="" ma:versionID="4e27a84b3a75394ea60c87db44953a94">
  <xsd:schema xmlns:xsd="http://www.w3.org/2001/XMLSchema" xmlns:xs="http://www.w3.org/2001/XMLSchema" xmlns:p="http://schemas.microsoft.com/office/2006/metadata/properties" xmlns:ns3="d4899d80-52c2-4b7d-a672-5f2bfa0def2a" targetNamespace="http://schemas.microsoft.com/office/2006/metadata/properties" ma:root="true" ma:fieldsID="2315c241574df23aa4d0c6872091f9a0" ns3:_="">
    <xsd:import namespace="d4899d80-52c2-4b7d-a672-5f2bfa0def2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9d80-52c2-4b7d-a672-5f2bfa0de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513F7-8EA9-4762-B0F3-8186F1EAA2FC}">
  <ds:schemaRefs>
    <ds:schemaRef ds:uri="http://schemas.microsoft.com/sharepoint/v3/contenttype/forms"/>
  </ds:schemaRefs>
</ds:datastoreItem>
</file>

<file path=customXml/itemProps2.xml><?xml version="1.0" encoding="utf-8"?>
<ds:datastoreItem xmlns:ds="http://schemas.openxmlformats.org/officeDocument/2006/customXml" ds:itemID="{B23217E0-10EF-443E-B989-6DE863CB3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F0E51-7ABF-4CDC-BD18-19FB629F20F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1DC4E643-E044-4245-A573-48DE51D48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9d80-52c2-4b7d-a672-5f2bfa0de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9994</Words>
  <Characters>5698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Madara Silina</dc:creator>
  <cp:lastModifiedBy>Sanita Kalnača</cp:lastModifiedBy>
  <cp:revision>6</cp:revision>
  <cp:lastPrinted>2019-11-22T13:36:00Z</cp:lastPrinted>
  <dcterms:created xsi:type="dcterms:W3CDTF">2023-05-12T13:30:00Z</dcterms:created>
  <dcterms:modified xsi:type="dcterms:W3CDTF">2023-05-15T07:02:00Z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2023-05-16</vt:lpwstr>
  </property>
  <property fmtid="{D5CDD505-2E9C-101B-9397-08002B2CF9AE}" pid="3" name="DISidcName">
    <vt:lpwstr>1020404016200</vt:lpwstr>
  </property>
  <property fmtid="{D5CDD505-2E9C-101B-9397-08002B2CF9AE}" pid="4" name="DISdID">
    <vt:lpwstr>479081</vt:lpwstr>
  </property>
  <property fmtid="{D5CDD505-2E9C-101B-9397-08002B2CF9AE}" pid="5" name="DISCesvisDocNr">
    <vt:lpwstr>1</vt:lpwstr>
  </property>
  <property fmtid="{D5CDD505-2E9C-101B-9397-08002B2CF9AE}" pid="6" name="DISCesvisTitle">
    <vt:lpwstr>Par Padomes secinājumu projektu  “Eiropas Savienība – pusceļā uz Dienaskārtība 2030 ieviešanu”  
</vt:lpwstr>
  </property>
  <property fmtid="{D5CDD505-2E9C-101B-9397-08002B2CF9AE}" pid="7" name="DIScgiUrl">
    <vt:lpwstr>https://lim.esvis.gov.lv/cs/idcplg</vt:lpwstr>
  </property>
  <property fmtid="{D5CDD505-2E9C-101B-9397-08002B2CF9AE}" pid="8" name="DISCesvisMinistryOfMinister">
    <vt:lpwstr>Valsts kanceleja ministra pienākumu izpildītājs - </vt:lpwstr>
  </property>
  <property fmtid="{D5CDD505-2E9C-101B-9397-08002B2CF9AE}" pid="9" name="DISCesvisSafetyLevel">
    <vt:lpwstr>Vispārpieejams</vt:lpwstr>
  </property>
  <property fmtid="{D5CDD505-2E9C-101B-9397-08002B2CF9AE}" pid="10" name="DISCesvisSigner">
    <vt:lpwstr> Arturs Krišjānis Kariņš</vt:lpwstr>
  </property>
  <property fmtid="{D5CDD505-2E9C-101B-9397-08002B2CF9AE}" pid="11" name="DISProperties">
    <vt:lpwstr>DISCesvisMeetingDate,DISCesvisAdditionalMakers,DIScgiUrl,DISCesvisPosStage,DISdDocName,DISCesvisAdditionalTutors,DISCesvisAdditionalMakersPhone,DISCesvisSigner,DISCesvisSafetyLevel,DISTaskPaneUrl,DISCesvisTitle,DISCesvisMinistryOfMinister,DISCesvisAuthor,DISCesvisMainMaker,DISCesvisDocNr,DISCesvisAdditionalTutorsMail,DISCesvisAdditionalTutorsPhone,DISCesvisRelatedDocNP,DISidcName,DISCesvisAdditionalMakersMail,DISdUser,DISCesvisOrgApprovers,DISdID</vt:lpwstr>
  </property>
  <property fmtid="{D5CDD505-2E9C-101B-9397-08002B2CF9AE}" pid="12" name="DISTaskPaneUrl">
    <vt:lpwstr>https://lim.esvis.gov.lv/cs/idcplg?ClientControlled=DocMan&amp;coreContentOnly=1&amp;WebdavRequest=1&amp;IdcService=DOC_INFO&amp;dID=479081</vt:lpwstr>
  </property>
  <property fmtid="{D5CDD505-2E9C-101B-9397-08002B2CF9AE}" pid="13" name="DISCesvisAuthor">
    <vt:lpwstr>Valsts kanceleja</vt:lpwstr>
  </property>
  <property fmtid="{D5CDD505-2E9C-101B-9397-08002B2CF9AE}" pid="14" name="DISdUser">
    <vt:lpwstr>vk_skalnaca</vt:lpwstr>
  </property>
  <property fmtid="{D5CDD505-2E9C-101B-9397-08002B2CF9AE}" pid="15" name="DISdDocName">
    <vt:lpwstr>L395689</vt:lpwstr>
  </property>
  <property fmtid="{D5CDD505-2E9C-101B-9397-08002B2CF9AE}" pid="16" name="DISCesvisAdditionalMakers">
    <vt:lpwstr>konsultante Sanita Kalnača</vt:lpwstr>
  </property>
  <property fmtid="{D5CDD505-2E9C-101B-9397-08002B2CF9AE}" pid="17" name="DISCesvisAdditionalTutors">
    <vt:lpwstr>konsultante Sanita Kalnača</vt:lpwstr>
  </property>
  <property fmtid="{D5CDD505-2E9C-101B-9397-08002B2CF9AE}" pid="18" name="DISCesvisAdditionalMakersPhone">
    <vt:lpwstr>67082994</vt:lpwstr>
  </property>
  <property fmtid="{D5CDD505-2E9C-101B-9397-08002B2CF9AE}" pid="19" name="DISCesvisMainMaker">
    <vt:lpwstr> Ekonomikas ministrija</vt:lpwstr>
  </property>
  <property fmtid="{D5CDD505-2E9C-101B-9397-08002B2CF9AE}" pid="20" name="DISCesvisAdditionalTutorsMail">
    <vt:lpwstr>sanita.kalnaca@mk.gov.lv</vt:lpwstr>
  </property>
  <property fmtid="{D5CDD505-2E9C-101B-9397-08002B2CF9AE}" pid="21" name="DISCesvisAdditionalTutorsPhone">
    <vt:lpwstr>67082994</vt:lpwstr>
  </property>
  <property fmtid="{D5CDD505-2E9C-101B-9397-08002B2CF9AE}" pid="22" name="DISCesvisAdditionalMakersMail">
    <vt:lpwstr>sanita.kalnaca@mk.gov.lv</vt:lpwstr>
  </property>
  <property fmtid="{D5CDD505-2E9C-101B-9397-08002B2CF9AE}" pid="23" name="DISCesvisMainMakerOrgUnitTitle">
    <vt:lpwstr>Valsts attīstības plānošanas nodaļa</vt:lpwstr>
  </property>
  <property fmtid="{D5CDD505-2E9C-101B-9397-08002B2CF9AE}" pid="24" name="DISCesvisPosStage">
    <vt:lpwstr>Sākotnējā pozīcija</vt:lpwstr>
  </property>
  <property fmtid="{D5CDD505-2E9C-101B-9397-08002B2CF9AE}" pid="25" name="DISCesvisOrgApprovers">
    <vt:lpwstr>Ārlietu ministrija, Iekšlietu ministrija, Ekonomikas ministrija, Veselības ministrija, Izglītības un zinātnes ministrija, Kultūras ministrija, Zemkopības ministrija, Klimata un enerģētikas ministrija, Finanšu ministrija, Satiksmes ministrija, Labklājības ministrija, Vides aizsardzības un reģionālās attīstības ministrija, Aizsardzības ministrija, Tieslietu ministrija, Valsts kontrole</vt:lpwstr>
  </property>
  <property fmtid="{D5CDD505-2E9C-101B-9397-08002B2CF9AE}" pid="26" name="DISCesvisRelatedDocNP">
    <vt:lpwstr>Par Padomes secinājumu projektu  “Eiropas Savienība – pusceļā uz Dienaskārtība 2030 ieviešanu”  
</vt:lpwstr>
  </property>
  <property fmtid="{D5CDD505-2E9C-101B-9397-08002B2CF9AE}" pid="27" name="ContentTypeId">
    <vt:lpwstr>0x0101009E28306F2532E94DAB50CABB42FE045B</vt:lpwstr>
  </property>
</Properties>
</file>