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828DA" w14:textId="77777777" w:rsidR="00E51049" w:rsidRPr="00F27641" w:rsidRDefault="0081710B" w:rsidP="00E51049">
      <w:pPr>
        <w:spacing w:after="0" w:line="240" w:lineRule="auto"/>
        <w:jc w:val="both"/>
        <w:rPr>
          <w:b/>
          <w:bCs/>
          <w:color w:val="000000" w:themeColor="text1"/>
        </w:rPr>
      </w:pPr>
      <w:r w:rsidRPr="00C848DA">
        <w:rPr>
          <w:color w:val="000000" w:themeColor="text1"/>
        </w:rPr>
        <w:br/>
      </w:r>
      <w:r w:rsidRPr="00F27641">
        <w:rPr>
          <w:b/>
          <w:bCs/>
          <w:color w:val="000000" w:themeColor="text1"/>
        </w:rPr>
        <w:t xml:space="preserve">Informatīvais ziņojums par Ministru kabineta 2024. gada 4. jūnija </w:t>
      </w:r>
      <w:r w:rsidR="00AE5314">
        <w:rPr>
          <w:b/>
          <w:bCs/>
          <w:color w:val="000000" w:themeColor="text1"/>
        </w:rPr>
        <w:t xml:space="preserve">sēdes </w:t>
      </w:r>
      <w:proofErr w:type="spellStart"/>
      <w:r w:rsidR="00AE5314">
        <w:rPr>
          <w:b/>
          <w:bCs/>
          <w:color w:val="000000" w:themeColor="text1"/>
        </w:rPr>
        <w:t>protokollēmuma</w:t>
      </w:r>
      <w:proofErr w:type="spellEnd"/>
      <w:r w:rsidR="00AE5314">
        <w:rPr>
          <w:b/>
          <w:bCs/>
          <w:color w:val="000000" w:themeColor="text1"/>
        </w:rPr>
        <w:t xml:space="preserve"> (prot. Nr. </w:t>
      </w:r>
      <w:r w:rsidRPr="00F27641">
        <w:rPr>
          <w:b/>
          <w:bCs/>
          <w:color w:val="000000" w:themeColor="text1"/>
        </w:rPr>
        <w:t>23 66. §) 6. punktā dotā uzdevuma izpildes termiņa pagarināšanu</w:t>
      </w:r>
    </w:p>
    <w:p w14:paraId="0303E6C0" w14:textId="77777777" w:rsidR="00E51049" w:rsidRPr="00F27641" w:rsidRDefault="00E51049" w:rsidP="00E51049">
      <w:pPr>
        <w:spacing w:after="0" w:line="240" w:lineRule="auto"/>
        <w:jc w:val="both"/>
        <w:rPr>
          <w:color w:val="000000" w:themeColor="text1"/>
        </w:rPr>
      </w:pPr>
    </w:p>
    <w:p w14:paraId="47B80607" w14:textId="6FA09BC6" w:rsidR="00A17350" w:rsidRPr="00820FAD" w:rsidRDefault="00E51049" w:rsidP="00C848DA">
      <w:pPr>
        <w:spacing w:after="0" w:line="240" w:lineRule="auto"/>
        <w:ind w:firstLine="720"/>
        <w:jc w:val="both"/>
        <w:rPr>
          <w:color w:val="000000" w:themeColor="text1"/>
        </w:rPr>
      </w:pPr>
      <w:r w:rsidRPr="00F27641">
        <w:rPr>
          <w:color w:val="000000" w:themeColor="text1"/>
        </w:rPr>
        <w:t xml:space="preserve">Ministru </w:t>
      </w:r>
      <w:r w:rsidR="0081710B" w:rsidRPr="00F27641">
        <w:rPr>
          <w:color w:val="000000" w:themeColor="text1"/>
        </w:rPr>
        <w:t>kabinets</w:t>
      </w:r>
      <w:r w:rsidR="00640756" w:rsidRPr="00F27641">
        <w:rPr>
          <w:color w:val="000000" w:themeColor="text1"/>
        </w:rPr>
        <w:t xml:space="preserve"> </w:t>
      </w:r>
      <w:r w:rsidR="0081710B" w:rsidRPr="00F27641">
        <w:rPr>
          <w:color w:val="000000" w:themeColor="text1"/>
        </w:rPr>
        <w:t>2024. gada 4</w:t>
      </w:r>
      <w:r w:rsidR="00A93ED3" w:rsidRPr="00F27641">
        <w:rPr>
          <w:color w:val="000000" w:themeColor="text1"/>
        </w:rPr>
        <w:t xml:space="preserve">. </w:t>
      </w:r>
      <w:r w:rsidR="0081710B" w:rsidRPr="00F27641">
        <w:rPr>
          <w:color w:val="000000" w:themeColor="text1"/>
        </w:rPr>
        <w:t>jūnija</w:t>
      </w:r>
      <w:r w:rsidR="00A93ED3" w:rsidRPr="00F27641">
        <w:rPr>
          <w:color w:val="000000" w:themeColor="text1"/>
        </w:rPr>
        <w:t xml:space="preserve"> sēd</w:t>
      </w:r>
      <w:r w:rsidR="00C43AA1" w:rsidRPr="00F27641">
        <w:rPr>
          <w:color w:val="000000" w:themeColor="text1"/>
        </w:rPr>
        <w:t>ē, izskatot i</w:t>
      </w:r>
      <w:r w:rsidR="00A93ED3" w:rsidRPr="00F27641">
        <w:rPr>
          <w:color w:val="000000" w:themeColor="text1"/>
        </w:rPr>
        <w:t>nformatīv</w:t>
      </w:r>
      <w:r w:rsidR="00C43AA1" w:rsidRPr="00F27641">
        <w:rPr>
          <w:color w:val="000000" w:themeColor="text1"/>
        </w:rPr>
        <w:t>o</w:t>
      </w:r>
      <w:r w:rsidR="00A93ED3" w:rsidRPr="00F27641">
        <w:rPr>
          <w:color w:val="000000" w:themeColor="text1"/>
        </w:rPr>
        <w:t xml:space="preserve"> ziņojum</w:t>
      </w:r>
      <w:r w:rsidR="00C43AA1" w:rsidRPr="00F27641">
        <w:rPr>
          <w:color w:val="000000" w:themeColor="text1"/>
        </w:rPr>
        <w:t>u</w:t>
      </w:r>
      <w:r w:rsidR="00A93ED3" w:rsidRPr="00F27641">
        <w:rPr>
          <w:color w:val="000000" w:themeColor="text1"/>
        </w:rPr>
        <w:t xml:space="preserve"> “</w:t>
      </w:r>
      <w:r w:rsidR="0081710B" w:rsidRPr="00F27641">
        <w:rPr>
          <w:color w:val="000000" w:themeColor="text1"/>
        </w:rPr>
        <w:t>Par pasākumiem administratīvā sloga mazināšanai elektronisko sakaru tīkla attīstībai” (23-TA-957</w:t>
      </w:r>
      <w:r w:rsidR="00A93ED3" w:rsidRPr="00F27641">
        <w:rPr>
          <w:color w:val="000000" w:themeColor="text1"/>
        </w:rPr>
        <w:t>)</w:t>
      </w:r>
      <w:r w:rsidR="00C43AA1" w:rsidRPr="00F27641">
        <w:rPr>
          <w:color w:val="000000" w:themeColor="text1"/>
        </w:rPr>
        <w:t>, sēdes</w:t>
      </w:r>
      <w:r w:rsidR="00A93ED3" w:rsidRPr="00F27641">
        <w:rPr>
          <w:color w:val="000000" w:themeColor="text1"/>
        </w:rPr>
        <w:t xml:space="preserve"> </w:t>
      </w:r>
      <w:proofErr w:type="spellStart"/>
      <w:r w:rsidR="00C43AA1" w:rsidRPr="00F27641">
        <w:rPr>
          <w:color w:val="000000" w:themeColor="text1"/>
        </w:rPr>
        <w:t>protokollēmum</w:t>
      </w:r>
      <w:r w:rsidR="00DE009F" w:rsidRPr="00F27641">
        <w:rPr>
          <w:color w:val="000000" w:themeColor="text1"/>
        </w:rPr>
        <w:t>a</w:t>
      </w:r>
      <w:proofErr w:type="spellEnd"/>
      <w:r w:rsidR="0081710B" w:rsidRPr="00F27641">
        <w:rPr>
          <w:color w:val="000000" w:themeColor="text1"/>
        </w:rPr>
        <w:t xml:space="preserve"> (prot. Nr. </w:t>
      </w:r>
      <w:r w:rsidR="00E665E9" w:rsidRPr="00F27641">
        <w:rPr>
          <w:color w:val="000000" w:themeColor="text1"/>
        </w:rPr>
        <w:t>23</w:t>
      </w:r>
      <w:r w:rsidR="0081710B" w:rsidRPr="00F27641">
        <w:rPr>
          <w:color w:val="000000" w:themeColor="text1"/>
        </w:rPr>
        <w:t xml:space="preserve"> </w:t>
      </w:r>
      <w:r w:rsidR="00E665E9" w:rsidRPr="00F27641">
        <w:rPr>
          <w:color w:val="000000" w:themeColor="text1"/>
        </w:rPr>
        <w:t>66</w:t>
      </w:r>
      <w:r w:rsidR="00C43AA1" w:rsidRPr="00F27641">
        <w:rPr>
          <w:color w:val="000000" w:themeColor="text1"/>
        </w:rPr>
        <w:t>.§</w:t>
      </w:r>
      <w:r w:rsidR="00DE009F" w:rsidRPr="00F27641">
        <w:rPr>
          <w:color w:val="000000" w:themeColor="text1"/>
        </w:rPr>
        <w:t>)</w:t>
      </w:r>
      <w:r w:rsidR="00E665E9" w:rsidRPr="00F27641">
        <w:rPr>
          <w:color w:val="000000" w:themeColor="text1"/>
        </w:rPr>
        <w:t xml:space="preserve"> (turpmāk – </w:t>
      </w:r>
      <w:proofErr w:type="spellStart"/>
      <w:r w:rsidR="00E665E9" w:rsidRPr="00F27641">
        <w:rPr>
          <w:color w:val="000000" w:themeColor="text1"/>
        </w:rPr>
        <w:t>protokollēmums</w:t>
      </w:r>
      <w:proofErr w:type="spellEnd"/>
      <w:r w:rsidR="00E665E9" w:rsidRPr="00F27641">
        <w:rPr>
          <w:color w:val="000000" w:themeColor="text1"/>
        </w:rPr>
        <w:t xml:space="preserve"> Nr. 23)</w:t>
      </w:r>
      <w:r w:rsidR="00C43AA1" w:rsidRPr="00F27641">
        <w:rPr>
          <w:color w:val="000000" w:themeColor="text1"/>
        </w:rPr>
        <w:t xml:space="preserve"> </w:t>
      </w:r>
      <w:r w:rsidR="00EE2AD0" w:rsidRPr="00F27641">
        <w:rPr>
          <w:color w:val="000000" w:themeColor="text1"/>
        </w:rPr>
        <w:t xml:space="preserve">6. </w:t>
      </w:r>
      <w:r w:rsidR="00C43AA1" w:rsidRPr="00F27641">
        <w:rPr>
          <w:color w:val="000000" w:themeColor="text1"/>
        </w:rPr>
        <w:t>punkt</w:t>
      </w:r>
      <w:r w:rsidR="00DE009F" w:rsidRPr="00F27641">
        <w:rPr>
          <w:color w:val="000000" w:themeColor="text1"/>
        </w:rPr>
        <w:t xml:space="preserve">ā </w:t>
      </w:r>
      <w:r w:rsidR="00E665E9" w:rsidRPr="00F27641">
        <w:rPr>
          <w:color w:val="000000" w:themeColor="text1"/>
        </w:rPr>
        <w:t xml:space="preserve">uzdeva </w:t>
      </w:r>
      <w:r w:rsidR="00A17350" w:rsidRPr="00F27641">
        <w:rPr>
          <w:color w:val="000000" w:themeColor="text1"/>
        </w:rPr>
        <w:t xml:space="preserve">Satiksmes </w:t>
      </w:r>
      <w:r w:rsidR="00E34959" w:rsidRPr="00F27641">
        <w:rPr>
          <w:color w:val="000000" w:themeColor="text1"/>
        </w:rPr>
        <w:t>ministrijai</w:t>
      </w:r>
      <w:r w:rsidR="00A17350" w:rsidRPr="00F27641">
        <w:rPr>
          <w:color w:val="000000" w:themeColor="text1"/>
        </w:rPr>
        <w:t xml:space="preserve"> </w:t>
      </w:r>
      <w:r w:rsidR="0081710B" w:rsidRPr="00F27641">
        <w:rPr>
          <w:color w:val="000000" w:themeColor="text1"/>
        </w:rPr>
        <w:t>sešu mēnešu laikā pēc šī</w:t>
      </w:r>
      <w:r w:rsidR="00AE5314">
        <w:rPr>
          <w:color w:val="000000" w:themeColor="text1"/>
        </w:rPr>
        <w:t xml:space="preserve"> </w:t>
      </w:r>
      <w:r w:rsidR="0081710B" w:rsidRPr="00F27641">
        <w:rPr>
          <w:color w:val="000000" w:themeColor="text1"/>
        </w:rPr>
        <w:t>protokollēmuma </w:t>
      </w:r>
      <w:hyperlink r:id="rId7" w:tgtFrame="_blank" w:history="1">
        <w:r w:rsidR="0081710B" w:rsidRPr="00F27641">
          <w:rPr>
            <w:color w:val="000000" w:themeColor="text1"/>
          </w:rPr>
          <w:t>2.1. apakšpunktā</w:t>
        </w:r>
      </w:hyperlink>
      <w:r w:rsidR="0081710B" w:rsidRPr="00F27641">
        <w:rPr>
          <w:color w:val="000000" w:themeColor="text1"/>
        </w:rPr>
        <w:t xml:space="preserve"> paredzētās kārtības stāšanās spēkā sagatavot un satiksmes ministram normatīvajos </w:t>
      </w:r>
      <w:r w:rsidR="0081710B" w:rsidRPr="00820FAD">
        <w:rPr>
          <w:color w:val="000000" w:themeColor="text1"/>
        </w:rPr>
        <w:t>aktos noteiktā kārtībā iesniegt izskatīšanai Ministru kabinetā grozījumus </w:t>
      </w:r>
      <w:hyperlink r:id="rId8" w:tgtFrame="_blank" w:history="1">
        <w:r w:rsidR="0081710B" w:rsidRPr="00820FAD">
          <w:rPr>
            <w:color w:val="000000" w:themeColor="text1"/>
          </w:rPr>
          <w:t>Ministru kabineta 2018.</w:t>
        </w:r>
      </w:hyperlink>
      <w:r w:rsidR="0081710B" w:rsidRPr="00820FAD">
        <w:rPr>
          <w:color w:val="000000" w:themeColor="text1"/>
        </w:rPr>
        <w:t> </w:t>
      </w:r>
      <w:hyperlink r:id="rId9" w:tgtFrame="_blank" w:history="1">
        <w:r w:rsidR="0081710B" w:rsidRPr="00820FAD">
          <w:rPr>
            <w:color w:val="000000" w:themeColor="text1"/>
          </w:rPr>
          <w:t>gada 20.</w:t>
        </w:r>
      </w:hyperlink>
      <w:r w:rsidR="0081710B" w:rsidRPr="00820FAD">
        <w:rPr>
          <w:color w:val="000000" w:themeColor="text1"/>
        </w:rPr>
        <w:t> </w:t>
      </w:r>
      <w:hyperlink r:id="rId10" w:tgtFrame="_blank" w:history="1">
        <w:r w:rsidR="0081710B" w:rsidRPr="00820FAD">
          <w:rPr>
            <w:color w:val="000000" w:themeColor="text1"/>
          </w:rPr>
          <w:t>februāra noteikumos Nr.</w:t>
        </w:r>
      </w:hyperlink>
      <w:r w:rsidR="0081710B" w:rsidRPr="00820FAD">
        <w:rPr>
          <w:color w:val="000000" w:themeColor="text1"/>
        </w:rPr>
        <w:t> </w:t>
      </w:r>
      <w:hyperlink r:id="rId11" w:tgtFrame="_blank" w:history="1">
        <w:r w:rsidR="0081710B" w:rsidRPr="00820FAD">
          <w:rPr>
            <w:color w:val="000000" w:themeColor="text1"/>
          </w:rPr>
          <w:t>97 „Publiskas personas mantas iznomāšanas noteikumi</w:t>
        </w:r>
      </w:hyperlink>
      <w:r w:rsidR="0081710B" w:rsidRPr="00820FAD">
        <w:rPr>
          <w:color w:val="000000" w:themeColor="text1"/>
        </w:rPr>
        <w:t xml:space="preserve">”, kuros noteikt, ka šie noteikumi neattiecas uz bezvadu elektronisko sakaru infrastruktūras izvietošanu publiskajām personām piederošajos īpašumos </w:t>
      </w:r>
      <w:proofErr w:type="spellStart"/>
      <w:r w:rsidR="0081710B" w:rsidRPr="00820FAD">
        <w:rPr>
          <w:color w:val="000000" w:themeColor="text1"/>
        </w:rPr>
        <w:t>ārtelpās</w:t>
      </w:r>
      <w:proofErr w:type="spellEnd"/>
      <w:r w:rsidR="0081710B" w:rsidRPr="00820FAD">
        <w:rPr>
          <w:color w:val="000000" w:themeColor="text1"/>
        </w:rPr>
        <w:t xml:space="preserve"> (piemēram, uz ēku jumtiem) (kontroles uzdevums </w:t>
      </w:r>
      <w:hyperlink r:id="rId12" w:tgtFrame="_blank" w:history="1">
        <w:r w:rsidR="0081710B" w:rsidRPr="00820FAD">
          <w:rPr>
            <w:color w:val="000000" w:themeColor="text1"/>
          </w:rPr>
          <w:t>24-UZ-305</w:t>
        </w:r>
      </w:hyperlink>
      <w:r w:rsidR="0081710B" w:rsidRPr="00820FAD">
        <w:rPr>
          <w:color w:val="000000" w:themeColor="text1"/>
        </w:rPr>
        <w:t>).</w:t>
      </w:r>
      <w:r w:rsidR="00C848DA" w:rsidRPr="00820FAD">
        <w:rPr>
          <w:color w:val="000000" w:themeColor="text1"/>
        </w:rPr>
        <w:t xml:space="preserve"> </w:t>
      </w:r>
    </w:p>
    <w:p w14:paraId="79CC0FCF" w14:textId="3BF8C002" w:rsidR="00E665E9" w:rsidRPr="00F27641" w:rsidRDefault="00E665E9" w:rsidP="00C848DA">
      <w:pPr>
        <w:spacing w:after="0" w:line="240" w:lineRule="auto"/>
        <w:ind w:firstLine="720"/>
        <w:jc w:val="both"/>
        <w:rPr>
          <w:strike/>
          <w:color w:val="000000" w:themeColor="text1"/>
        </w:rPr>
      </w:pPr>
      <w:proofErr w:type="spellStart"/>
      <w:r w:rsidRPr="00820FAD">
        <w:rPr>
          <w:rFonts w:cs="Times New Roman"/>
          <w:color w:val="000000" w:themeColor="text1"/>
        </w:rPr>
        <w:t>P</w:t>
      </w:r>
      <w:r w:rsidR="0081710B" w:rsidRPr="00820FAD">
        <w:rPr>
          <w:rFonts w:cs="Times New Roman"/>
          <w:color w:val="000000" w:themeColor="text1"/>
        </w:rPr>
        <w:t>rotokollēmuma</w:t>
      </w:r>
      <w:proofErr w:type="spellEnd"/>
      <w:r w:rsidRPr="00820FAD">
        <w:rPr>
          <w:rFonts w:cs="Times New Roman"/>
          <w:color w:val="000000" w:themeColor="text1"/>
        </w:rPr>
        <w:t xml:space="preserve"> Nr.23</w:t>
      </w:r>
      <w:r w:rsidR="0081710B" w:rsidRPr="00820FAD">
        <w:rPr>
          <w:rFonts w:cs="Times New Roman"/>
          <w:color w:val="000000" w:themeColor="text1"/>
        </w:rPr>
        <w:t xml:space="preserve"> 2.1. apakšpunktā </w:t>
      </w:r>
      <w:r w:rsidRPr="00820FAD">
        <w:rPr>
          <w:rFonts w:cs="Times New Roman"/>
          <w:color w:val="000000" w:themeColor="text1"/>
        </w:rPr>
        <w:t xml:space="preserve">Satiksmes ministrijai ir </w:t>
      </w:r>
      <w:r w:rsidR="0081710B" w:rsidRPr="00820FAD">
        <w:rPr>
          <w:rFonts w:cs="Times New Roman"/>
          <w:color w:val="000000" w:themeColor="text1"/>
        </w:rPr>
        <w:t>noteikts</w:t>
      </w:r>
      <w:r w:rsidRPr="00F27641">
        <w:rPr>
          <w:rFonts w:cs="Times New Roman"/>
          <w:color w:val="000000" w:themeColor="text1"/>
        </w:rPr>
        <w:t xml:space="preserve"> uzdevums </w:t>
      </w:r>
      <w:r w:rsidRPr="00F27641">
        <w:rPr>
          <w:rFonts w:eastAsia="Times New Roman" w:cs="Times New Roman"/>
          <w:color w:val="000000" w:themeColor="text1"/>
          <w:kern w:val="0"/>
          <w:lang w:eastAsia="en-GB"/>
        </w:rPr>
        <w:t xml:space="preserve">sešu mēnešu laikā sagatavot un satiksmes ministram normatīvajos aktos noteiktā kārtībā iesniegt izskatīšanai Ministru kabineta </w:t>
      </w:r>
      <w:r w:rsidRPr="005239EE">
        <w:rPr>
          <w:rFonts w:eastAsia="Times New Roman" w:cs="Times New Roman"/>
          <w:color w:val="000000" w:themeColor="text1"/>
          <w:kern w:val="0"/>
          <w:lang w:eastAsia="en-GB"/>
        </w:rPr>
        <w:t>sēdē grozījumus Elektronisko sakaru likumā, kuros paredzēt uzdevumu Ministru kabinetam noteikt kārtību, kādā nosaka vienreizēju atlīdzību nekustamā īpašuma īpašniekam par elektronisko sakaru tīkla ierīkošanai un būvniecībai, tostarp pārbūvei un atjaunošanai, nepieciešamā nekustamā īpašuma lietošanas tiesību aprobežojumu</w:t>
      </w:r>
      <w:r w:rsidR="00D02E3B">
        <w:rPr>
          <w:rFonts w:eastAsia="Times New Roman" w:cs="Times New Roman"/>
          <w:color w:val="000000" w:themeColor="text1"/>
          <w:kern w:val="0"/>
          <w:lang w:eastAsia="en-GB"/>
        </w:rPr>
        <w:t>.</w:t>
      </w:r>
    </w:p>
    <w:p w14:paraId="2487842B" w14:textId="11DD666B" w:rsidR="0054550A" w:rsidRPr="00F27641" w:rsidRDefault="00E665E9" w:rsidP="00CB7F52">
      <w:pPr>
        <w:spacing w:after="0" w:line="240" w:lineRule="auto"/>
        <w:ind w:firstLine="720"/>
        <w:jc w:val="both"/>
        <w:rPr>
          <w:color w:val="000000" w:themeColor="text1"/>
        </w:rPr>
      </w:pPr>
      <w:r w:rsidRPr="00F27641">
        <w:rPr>
          <w:color w:val="000000" w:themeColor="text1"/>
        </w:rPr>
        <w:t>Izpildot</w:t>
      </w:r>
      <w:r w:rsidR="00D02E3B">
        <w:rPr>
          <w:color w:val="000000" w:themeColor="text1"/>
        </w:rPr>
        <w:t xml:space="preserve"> </w:t>
      </w:r>
      <w:proofErr w:type="spellStart"/>
      <w:r w:rsidRPr="00F27641">
        <w:rPr>
          <w:color w:val="000000" w:themeColor="text1"/>
        </w:rPr>
        <w:t>protokollēmuma</w:t>
      </w:r>
      <w:proofErr w:type="spellEnd"/>
      <w:r w:rsidRPr="00F27641">
        <w:rPr>
          <w:color w:val="000000" w:themeColor="text1"/>
        </w:rPr>
        <w:t xml:space="preserve"> Nr.23 2.1. apakšpunktā noteikto, Satiksmes ministrija izstrādāja </w:t>
      </w:r>
      <w:r w:rsidR="005239EE">
        <w:rPr>
          <w:color w:val="000000" w:themeColor="text1"/>
        </w:rPr>
        <w:t>likumprojektu “G</w:t>
      </w:r>
      <w:r w:rsidRPr="00F27641">
        <w:rPr>
          <w:color w:val="000000" w:themeColor="text1"/>
        </w:rPr>
        <w:t>rozījum</w:t>
      </w:r>
      <w:r w:rsidR="005239EE">
        <w:rPr>
          <w:color w:val="000000" w:themeColor="text1"/>
        </w:rPr>
        <w:t>i E</w:t>
      </w:r>
      <w:r w:rsidRPr="00F27641">
        <w:rPr>
          <w:color w:val="000000" w:themeColor="text1"/>
        </w:rPr>
        <w:t>lektronisko sakaru likumā</w:t>
      </w:r>
      <w:r w:rsidR="0054550A" w:rsidRPr="00F27641">
        <w:rPr>
          <w:color w:val="000000" w:themeColor="text1"/>
        </w:rPr>
        <w:t>” (1017/Lp14) (turpmāk</w:t>
      </w:r>
      <w:r w:rsidR="001216BC" w:rsidRPr="00F27641">
        <w:rPr>
          <w:color w:val="000000" w:themeColor="text1"/>
        </w:rPr>
        <w:t xml:space="preserve"> –</w:t>
      </w:r>
      <w:r w:rsidR="0054550A" w:rsidRPr="00F27641">
        <w:rPr>
          <w:color w:val="000000" w:themeColor="text1"/>
        </w:rPr>
        <w:t xml:space="preserve"> Grozījumi Elektronisko sakaru likumā), kas stājās spēkā 2026. gada 2. aprīlī. </w:t>
      </w:r>
    </w:p>
    <w:p w14:paraId="7DE624C8" w14:textId="38433AC4" w:rsidR="00A17350" w:rsidRPr="00F27641" w:rsidRDefault="001216BC" w:rsidP="00EE2AD0">
      <w:pPr>
        <w:spacing w:after="0" w:line="240" w:lineRule="auto"/>
        <w:ind w:firstLine="720"/>
        <w:jc w:val="both"/>
        <w:rPr>
          <w:rFonts w:cs="Times New Roman"/>
          <w:color w:val="000000" w:themeColor="text1"/>
          <w:shd w:val="clear" w:color="auto" w:fill="FFFFFF"/>
        </w:rPr>
      </w:pPr>
      <w:r w:rsidRPr="00F27641">
        <w:rPr>
          <w:color w:val="000000" w:themeColor="text1"/>
        </w:rPr>
        <w:t>Grozījumu Elektronisko sakaru likumā Pārejas noteikumu 20</w:t>
      </w:r>
      <w:r w:rsidR="00CB7F52" w:rsidRPr="00F27641">
        <w:rPr>
          <w:color w:val="000000" w:themeColor="text1"/>
        </w:rPr>
        <w:t>. punktā paredzēts, ka  Ministru kabinets līdz 2027. gada 31. decembrim izdod šā likuma 31. panta ceturtajā daļā minētos noteikumus. Atbilstoši grozījumiem Elektronisko sakaru likumā,  Elektronisko sakaru likuma 31. panta ceturtā daļ</w:t>
      </w:r>
      <w:r w:rsidR="005239EE">
        <w:rPr>
          <w:color w:val="000000" w:themeColor="text1"/>
        </w:rPr>
        <w:t>ā</w:t>
      </w:r>
      <w:r w:rsidR="00CB7F52" w:rsidRPr="00F27641">
        <w:rPr>
          <w:color w:val="000000" w:themeColor="text1"/>
        </w:rPr>
        <w:t xml:space="preserve"> </w:t>
      </w:r>
      <w:r w:rsidR="005239EE">
        <w:rPr>
          <w:color w:val="000000" w:themeColor="text1"/>
        </w:rPr>
        <w:t>paredzēts, ka</w:t>
      </w:r>
      <w:r w:rsidR="00CB7F52" w:rsidRPr="00F27641">
        <w:rPr>
          <w:rFonts w:cs="Times New Roman"/>
          <w:color w:val="000000" w:themeColor="text1"/>
          <w:shd w:val="clear" w:color="auto" w:fill="FFFFFF"/>
        </w:rPr>
        <w:t xml:space="preserve"> Ministru kabinets nosaka metodiku, kādā nosakāma nekustamā īpašuma platība, par kuru nekustamā īpašuma īpašniekam aprēķina atlīdzību, kā arī metodiku un kārtību, kādā aprēķina un nekustamā īpašuma īpašniekam izmaksā atlīdzību par elektronisko sakaru tīkla būvniecībai nepieciešamā nekustamā īpašuma lietošanas tiesību aprobežojumu. </w:t>
      </w:r>
    </w:p>
    <w:p w14:paraId="011E1195" w14:textId="7E3A3F44" w:rsidR="00A17350" w:rsidRPr="00F27641" w:rsidRDefault="00CB7F52" w:rsidP="00EE2AD0">
      <w:pPr>
        <w:spacing w:after="0" w:line="240" w:lineRule="auto"/>
        <w:ind w:firstLine="720"/>
        <w:jc w:val="both"/>
        <w:rPr>
          <w:rFonts w:cs="Times New Roman"/>
          <w:color w:val="000000" w:themeColor="text1"/>
          <w:shd w:val="clear" w:color="auto" w:fill="FFFFFF"/>
        </w:rPr>
      </w:pPr>
      <w:r w:rsidRPr="00F27641">
        <w:rPr>
          <w:rFonts w:cs="Times New Roman"/>
          <w:color w:val="000000" w:themeColor="text1"/>
          <w:shd w:val="clear" w:color="auto" w:fill="FFFFFF"/>
        </w:rPr>
        <w:t xml:space="preserve">Atbilstoši Grozījumu Elektronisko sakaru likumā Pārejas noteikumu 20. punktā </w:t>
      </w:r>
      <w:r w:rsidR="00A17350" w:rsidRPr="00F27641">
        <w:rPr>
          <w:rFonts w:cs="Times New Roman"/>
          <w:color w:val="000000" w:themeColor="text1"/>
          <w:shd w:val="clear" w:color="auto" w:fill="FFFFFF"/>
        </w:rPr>
        <w:t>noteiktajam</w:t>
      </w:r>
      <w:r w:rsidRPr="00F27641">
        <w:rPr>
          <w:rFonts w:cs="Times New Roman"/>
          <w:color w:val="000000" w:themeColor="text1"/>
          <w:shd w:val="clear" w:color="auto" w:fill="FFFFFF"/>
        </w:rPr>
        <w:t xml:space="preserve">, </w:t>
      </w:r>
      <w:r w:rsidR="00346711" w:rsidRPr="00F27641">
        <w:rPr>
          <w:rFonts w:cs="Times New Roman"/>
          <w:color w:val="000000" w:themeColor="text1"/>
          <w:shd w:val="clear" w:color="auto" w:fill="FFFFFF"/>
        </w:rPr>
        <w:t>līdz 2027. gada 31. decembrim</w:t>
      </w:r>
      <w:r w:rsidR="00C848DA" w:rsidRPr="00F27641">
        <w:rPr>
          <w:rFonts w:cs="Times New Roman"/>
          <w:color w:val="000000" w:themeColor="text1"/>
          <w:shd w:val="clear" w:color="auto" w:fill="FFFFFF"/>
        </w:rPr>
        <w:t xml:space="preserve"> paredzēts</w:t>
      </w:r>
      <w:r w:rsidRPr="00F27641">
        <w:rPr>
          <w:rFonts w:cs="Times New Roman"/>
          <w:color w:val="000000" w:themeColor="text1"/>
          <w:shd w:val="clear" w:color="auto" w:fill="FFFFFF"/>
        </w:rPr>
        <w:t xml:space="preserve"> </w:t>
      </w:r>
      <w:r w:rsidR="005239EE">
        <w:rPr>
          <w:rFonts w:cs="Times New Roman"/>
          <w:color w:val="000000" w:themeColor="text1"/>
          <w:shd w:val="clear" w:color="auto" w:fill="FFFFFF"/>
        </w:rPr>
        <w:t>izdot</w:t>
      </w:r>
      <w:r w:rsidRPr="00F27641">
        <w:rPr>
          <w:rFonts w:cs="Times New Roman"/>
          <w:color w:val="000000" w:themeColor="text1"/>
          <w:shd w:val="clear" w:color="auto" w:fill="FFFFFF"/>
        </w:rPr>
        <w:t xml:space="preserve"> Ministru kabineta </w:t>
      </w:r>
      <w:r w:rsidR="00346711" w:rsidRPr="00F27641">
        <w:rPr>
          <w:rFonts w:cs="Times New Roman"/>
          <w:color w:val="000000" w:themeColor="text1"/>
          <w:shd w:val="clear" w:color="auto" w:fill="FFFFFF"/>
        </w:rPr>
        <w:t>noteikum</w:t>
      </w:r>
      <w:r w:rsidR="005239EE">
        <w:rPr>
          <w:rFonts w:cs="Times New Roman"/>
          <w:color w:val="000000" w:themeColor="text1"/>
          <w:shd w:val="clear" w:color="auto" w:fill="FFFFFF"/>
        </w:rPr>
        <w:t>us</w:t>
      </w:r>
      <w:r w:rsidR="00346711" w:rsidRPr="00F27641">
        <w:rPr>
          <w:rFonts w:cs="Times New Roman"/>
          <w:color w:val="000000" w:themeColor="text1"/>
          <w:shd w:val="clear" w:color="auto" w:fill="FFFFFF"/>
        </w:rPr>
        <w:t xml:space="preserve"> „Elektronisko sakaru tīkla ierīkošanai un būvniecībai nepieciešamā nekustamā īpašuma lietošanas tiesību aprobežojuma atlīdzības noteikšanas kārtība” (26-TA-1042). </w:t>
      </w:r>
    </w:p>
    <w:p w14:paraId="79953D98" w14:textId="77777777" w:rsidR="00C848DA" w:rsidRPr="00F27641" w:rsidRDefault="00C848DA" w:rsidP="00EE2AD0">
      <w:pPr>
        <w:spacing w:after="0" w:line="240" w:lineRule="auto"/>
        <w:ind w:firstLine="720"/>
        <w:jc w:val="both"/>
        <w:rPr>
          <w:color w:val="000000" w:themeColor="text1"/>
        </w:rPr>
      </w:pPr>
      <w:r w:rsidRPr="00F27641">
        <w:rPr>
          <w:rFonts w:cs="Times New Roman"/>
          <w:color w:val="000000" w:themeColor="text1"/>
          <w:shd w:val="clear" w:color="auto" w:fill="FFFFFF"/>
        </w:rPr>
        <w:t xml:space="preserve">Grozījumus </w:t>
      </w:r>
      <w:hyperlink r:id="rId13" w:tgtFrame="_blank" w:history="1">
        <w:r w:rsidRPr="00F27641">
          <w:rPr>
            <w:color w:val="000000" w:themeColor="text1"/>
          </w:rPr>
          <w:t>Ministru kabineta 2018.</w:t>
        </w:r>
      </w:hyperlink>
      <w:r w:rsidRPr="00F27641">
        <w:rPr>
          <w:color w:val="000000" w:themeColor="text1"/>
        </w:rPr>
        <w:t> </w:t>
      </w:r>
      <w:hyperlink r:id="rId14" w:tgtFrame="_blank" w:history="1">
        <w:r w:rsidRPr="00F27641">
          <w:rPr>
            <w:color w:val="000000" w:themeColor="text1"/>
          </w:rPr>
          <w:t>gada 20.</w:t>
        </w:r>
      </w:hyperlink>
      <w:r w:rsidRPr="00F27641">
        <w:rPr>
          <w:color w:val="000000" w:themeColor="text1"/>
        </w:rPr>
        <w:t> </w:t>
      </w:r>
      <w:hyperlink r:id="rId15" w:tgtFrame="_blank" w:history="1">
        <w:r w:rsidRPr="00F27641">
          <w:rPr>
            <w:color w:val="000000" w:themeColor="text1"/>
          </w:rPr>
          <w:t>februāra noteikumos Nr.</w:t>
        </w:r>
      </w:hyperlink>
      <w:r w:rsidRPr="00F27641">
        <w:rPr>
          <w:color w:val="000000" w:themeColor="text1"/>
        </w:rPr>
        <w:t> </w:t>
      </w:r>
      <w:hyperlink r:id="rId16" w:tgtFrame="_blank" w:history="1">
        <w:r w:rsidRPr="00F27641">
          <w:rPr>
            <w:color w:val="000000" w:themeColor="text1"/>
          </w:rPr>
          <w:t>97 „Publiskas personas mantas iznomāšanas noteikumi</w:t>
        </w:r>
      </w:hyperlink>
      <w:r w:rsidRPr="00F27641">
        <w:rPr>
          <w:color w:val="000000" w:themeColor="text1"/>
        </w:rPr>
        <w:t>” iespējams virzīt secīgi</w:t>
      </w:r>
      <w:r w:rsidR="00EE2AD0" w:rsidRPr="00F27641">
        <w:rPr>
          <w:color w:val="000000" w:themeColor="text1"/>
        </w:rPr>
        <w:t xml:space="preserve"> –</w:t>
      </w:r>
      <w:r w:rsidRPr="00F27641">
        <w:rPr>
          <w:color w:val="000000" w:themeColor="text1"/>
        </w:rPr>
        <w:t xml:space="preserve"> tikai pēc </w:t>
      </w:r>
      <w:r w:rsidRPr="00F27641">
        <w:rPr>
          <w:rFonts w:cs="Times New Roman"/>
          <w:color w:val="000000" w:themeColor="text1"/>
          <w:shd w:val="clear" w:color="auto" w:fill="FFFFFF"/>
        </w:rPr>
        <w:t>Ministru kabineta noteikumu „Elektronisko sakaru tīkla ierīkošanai un būvniecībai nepieciešamā nekustamā īpašuma lietošanas tiesību aprobežojuma atlīdzības noteikšanas kārtība” (26-TA-1042) pieņemšanas.</w:t>
      </w:r>
    </w:p>
    <w:p w14:paraId="6D68E076" w14:textId="77777777" w:rsidR="00346711" w:rsidRPr="00C848DA" w:rsidRDefault="00346711" w:rsidP="00346711">
      <w:pPr>
        <w:spacing w:after="0" w:line="240" w:lineRule="auto"/>
        <w:ind w:firstLine="720"/>
        <w:jc w:val="both"/>
        <w:rPr>
          <w:color w:val="000000" w:themeColor="text1"/>
        </w:rPr>
      </w:pPr>
      <w:r w:rsidRPr="00F27641">
        <w:rPr>
          <w:color w:val="000000" w:themeColor="text1"/>
        </w:rPr>
        <w:t xml:space="preserve">Ievērojot minēto, nepieciešams pagarināt Ministru kabineta 2024. gada 4. </w:t>
      </w:r>
      <w:r w:rsidR="00A17350" w:rsidRPr="00F27641">
        <w:rPr>
          <w:color w:val="000000" w:themeColor="text1"/>
        </w:rPr>
        <w:t>jūnija</w:t>
      </w:r>
      <w:r w:rsidRPr="00F27641">
        <w:rPr>
          <w:color w:val="000000" w:themeColor="text1"/>
        </w:rPr>
        <w:t xml:space="preserve"> sēdes </w:t>
      </w:r>
      <w:proofErr w:type="spellStart"/>
      <w:r w:rsidRPr="00F27641">
        <w:rPr>
          <w:color w:val="000000" w:themeColor="text1"/>
        </w:rPr>
        <w:t>protokollēmuma</w:t>
      </w:r>
      <w:proofErr w:type="spellEnd"/>
      <w:r w:rsidRPr="00F27641">
        <w:rPr>
          <w:color w:val="000000" w:themeColor="text1"/>
        </w:rPr>
        <w:t xml:space="preserve"> (prot. Nr. 23 66. §) 6.</w:t>
      </w:r>
      <w:r w:rsidR="00A17350" w:rsidRPr="00F27641">
        <w:rPr>
          <w:color w:val="000000" w:themeColor="text1"/>
        </w:rPr>
        <w:t> </w:t>
      </w:r>
      <w:r w:rsidRPr="00F27641">
        <w:rPr>
          <w:color w:val="000000" w:themeColor="text1"/>
        </w:rPr>
        <w:t>punktā dotā uzdevuma izpildes termiņu līdz 2028. gada 30. jūnijam.</w:t>
      </w:r>
    </w:p>
    <w:p w14:paraId="74719F1E" w14:textId="77777777" w:rsidR="005D7630" w:rsidRPr="00C848DA" w:rsidRDefault="005D7630" w:rsidP="00E51049">
      <w:pPr>
        <w:spacing w:after="0" w:line="240" w:lineRule="auto"/>
        <w:jc w:val="both"/>
        <w:rPr>
          <w:color w:val="000000" w:themeColor="text1"/>
        </w:rPr>
      </w:pPr>
    </w:p>
    <w:p w14:paraId="45F225A1" w14:textId="77777777" w:rsidR="00E51049" w:rsidRPr="00A17350" w:rsidRDefault="00346711" w:rsidP="00E51049">
      <w:pPr>
        <w:spacing w:after="0" w:line="240" w:lineRule="auto"/>
        <w:jc w:val="both"/>
        <w:rPr>
          <w:color w:val="000000" w:themeColor="text1"/>
          <w:sz w:val="20"/>
          <w:szCs w:val="20"/>
        </w:rPr>
      </w:pPr>
      <w:r w:rsidRPr="00A17350">
        <w:rPr>
          <w:color w:val="000000" w:themeColor="text1"/>
          <w:sz w:val="20"/>
          <w:szCs w:val="20"/>
        </w:rPr>
        <w:t>Kristapsone 67028045</w:t>
      </w:r>
    </w:p>
    <w:p w14:paraId="759A6255" w14:textId="77777777" w:rsidR="006A479A" w:rsidRPr="00A17350" w:rsidRDefault="00346711" w:rsidP="00E51049">
      <w:pPr>
        <w:spacing w:after="0" w:line="240" w:lineRule="auto"/>
        <w:jc w:val="both"/>
        <w:rPr>
          <w:color w:val="000000" w:themeColor="text1"/>
          <w:sz w:val="20"/>
          <w:szCs w:val="20"/>
        </w:rPr>
      </w:pPr>
      <w:r w:rsidRPr="00A17350">
        <w:rPr>
          <w:color w:val="000000" w:themeColor="text1"/>
          <w:sz w:val="20"/>
          <w:szCs w:val="20"/>
        </w:rPr>
        <w:t>Diana.Kristapsone</w:t>
      </w:r>
      <w:r w:rsidR="005D7630" w:rsidRPr="00A17350">
        <w:rPr>
          <w:color w:val="000000" w:themeColor="text1"/>
          <w:sz w:val="20"/>
          <w:szCs w:val="20"/>
        </w:rPr>
        <w:t>@sam.gov.lv</w:t>
      </w:r>
    </w:p>
    <w:p w14:paraId="33FA3319" w14:textId="77777777" w:rsidR="005D7630" w:rsidRPr="00C848DA" w:rsidRDefault="005D7630" w:rsidP="00E51049">
      <w:pPr>
        <w:spacing w:after="0" w:line="240" w:lineRule="auto"/>
        <w:jc w:val="both"/>
        <w:rPr>
          <w:color w:val="000000" w:themeColor="text1"/>
        </w:rPr>
      </w:pPr>
    </w:p>
    <w:p w14:paraId="20871BA7" w14:textId="77777777" w:rsidR="006A479A" w:rsidRPr="00C848DA" w:rsidRDefault="006A479A" w:rsidP="00E51049">
      <w:pPr>
        <w:spacing w:after="0" w:line="240" w:lineRule="auto"/>
        <w:jc w:val="both"/>
        <w:rPr>
          <w:color w:val="000000" w:themeColor="text1"/>
        </w:rPr>
      </w:pPr>
      <w:r w:rsidRPr="00C848DA">
        <w:rPr>
          <w:color w:val="000000" w:themeColor="text1"/>
        </w:rPr>
        <w:t>Satiksmes ministrs</w:t>
      </w:r>
      <w:r w:rsidRPr="00C848DA">
        <w:rPr>
          <w:color w:val="000000" w:themeColor="text1"/>
        </w:rPr>
        <w:tab/>
      </w:r>
      <w:r w:rsidRPr="00C848DA">
        <w:rPr>
          <w:color w:val="000000" w:themeColor="text1"/>
        </w:rPr>
        <w:tab/>
      </w:r>
      <w:r w:rsidRPr="00C848DA">
        <w:rPr>
          <w:color w:val="000000" w:themeColor="text1"/>
        </w:rPr>
        <w:tab/>
      </w:r>
      <w:r w:rsidRPr="00C848DA">
        <w:rPr>
          <w:color w:val="000000" w:themeColor="text1"/>
        </w:rPr>
        <w:tab/>
      </w:r>
      <w:r w:rsidRPr="00C848DA">
        <w:rPr>
          <w:color w:val="000000" w:themeColor="text1"/>
        </w:rPr>
        <w:tab/>
      </w:r>
      <w:r w:rsidRPr="00C848DA">
        <w:rPr>
          <w:color w:val="000000" w:themeColor="text1"/>
        </w:rPr>
        <w:tab/>
      </w:r>
      <w:proofErr w:type="spellStart"/>
      <w:r w:rsidRPr="00C848DA">
        <w:rPr>
          <w:color w:val="000000" w:themeColor="text1"/>
        </w:rPr>
        <w:t>R.Kozlovskis</w:t>
      </w:r>
      <w:proofErr w:type="spellEnd"/>
    </w:p>
    <w:sectPr w:rsidR="006A479A" w:rsidRPr="00C848DA" w:rsidSect="000168D2">
      <w:headerReference w:type="default" r:id="rId17"/>
      <w:pgSz w:w="11906" w:h="16838"/>
      <w:pgMar w:top="1418" w:right="1134"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58F83" w14:textId="77777777" w:rsidR="009C5FD7" w:rsidRDefault="009C5FD7" w:rsidP="006A479A">
      <w:pPr>
        <w:spacing w:after="0" w:line="240" w:lineRule="auto"/>
      </w:pPr>
      <w:r>
        <w:separator/>
      </w:r>
    </w:p>
  </w:endnote>
  <w:endnote w:type="continuationSeparator" w:id="0">
    <w:p w14:paraId="6E2E9692" w14:textId="77777777" w:rsidR="009C5FD7" w:rsidRDefault="009C5FD7" w:rsidP="006A4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0122B" w14:textId="77777777" w:rsidR="009C5FD7" w:rsidRDefault="009C5FD7" w:rsidP="006A479A">
      <w:pPr>
        <w:spacing w:after="0" w:line="240" w:lineRule="auto"/>
      </w:pPr>
      <w:r>
        <w:separator/>
      </w:r>
    </w:p>
  </w:footnote>
  <w:footnote w:type="continuationSeparator" w:id="0">
    <w:p w14:paraId="2EA3F948" w14:textId="77777777" w:rsidR="009C5FD7" w:rsidRDefault="009C5FD7" w:rsidP="006A47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8583154"/>
      <w:docPartObj>
        <w:docPartGallery w:val="Page Numbers (Top of Page)"/>
        <w:docPartUnique/>
      </w:docPartObj>
    </w:sdtPr>
    <w:sdtEndPr>
      <w:rPr>
        <w:noProof/>
      </w:rPr>
    </w:sdtEndPr>
    <w:sdtContent>
      <w:p w14:paraId="37AFE891" w14:textId="77777777" w:rsidR="00CB7F52" w:rsidRDefault="00AE5314">
        <w:pPr>
          <w:pStyle w:val="Header"/>
          <w:jc w:val="center"/>
          <w:rPr>
            <w:noProof/>
          </w:rPr>
        </w:pPr>
        <w:r>
          <w:fldChar w:fldCharType="begin"/>
        </w:r>
        <w:r>
          <w:instrText xml:space="preserve"> PAGE   \* MERGEFORMAT </w:instrText>
        </w:r>
        <w:r>
          <w:fldChar w:fldCharType="separate"/>
        </w:r>
        <w:r>
          <w:rPr>
            <w:noProof/>
          </w:rPr>
          <w:t>1</w:t>
        </w:r>
        <w:r>
          <w:rPr>
            <w:noProof/>
          </w:rPr>
          <w:fldChar w:fldCharType="end"/>
        </w:r>
      </w:p>
    </w:sdtContent>
  </w:sdt>
  <w:p w14:paraId="7279C117" w14:textId="77777777" w:rsidR="00CB7F52" w:rsidRDefault="00CB7F52">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51049"/>
    <w:rsid w:val="000168D2"/>
    <w:rsid w:val="00020309"/>
    <w:rsid w:val="00031ADF"/>
    <w:rsid w:val="00117779"/>
    <w:rsid w:val="001216BC"/>
    <w:rsid w:val="00162BF3"/>
    <w:rsid w:val="001B3B24"/>
    <w:rsid w:val="001D226C"/>
    <w:rsid w:val="00202D05"/>
    <w:rsid w:val="00205ABA"/>
    <w:rsid w:val="00207DFC"/>
    <w:rsid w:val="00232521"/>
    <w:rsid w:val="0023520E"/>
    <w:rsid w:val="0024453C"/>
    <w:rsid w:val="00275F30"/>
    <w:rsid w:val="002809A5"/>
    <w:rsid w:val="00294CE2"/>
    <w:rsid w:val="002C0404"/>
    <w:rsid w:val="002C5779"/>
    <w:rsid w:val="002E1B75"/>
    <w:rsid w:val="002F2E69"/>
    <w:rsid w:val="00324466"/>
    <w:rsid w:val="00346711"/>
    <w:rsid w:val="004572E6"/>
    <w:rsid w:val="004668FF"/>
    <w:rsid w:val="0048706E"/>
    <w:rsid w:val="005239EE"/>
    <w:rsid w:val="0054550A"/>
    <w:rsid w:val="00582FE3"/>
    <w:rsid w:val="00583708"/>
    <w:rsid w:val="00584C30"/>
    <w:rsid w:val="005A598C"/>
    <w:rsid w:val="005A72E3"/>
    <w:rsid w:val="005B22D4"/>
    <w:rsid w:val="005C7B6A"/>
    <w:rsid w:val="005D7630"/>
    <w:rsid w:val="0060147B"/>
    <w:rsid w:val="00633F54"/>
    <w:rsid w:val="00640756"/>
    <w:rsid w:val="006A479A"/>
    <w:rsid w:val="006B6D4A"/>
    <w:rsid w:val="006D4653"/>
    <w:rsid w:val="006E032B"/>
    <w:rsid w:val="006E65C0"/>
    <w:rsid w:val="006F5707"/>
    <w:rsid w:val="007130FF"/>
    <w:rsid w:val="00735DF2"/>
    <w:rsid w:val="0074073C"/>
    <w:rsid w:val="007A06DE"/>
    <w:rsid w:val="0081710B"/>
    <w:rsid w:val="00820FAD"/>
    <w:rsid w:val="00855109"/>
    <w:rsid w:val="0086759A"/>
    <w:rsid w:val="008A1B78"/>
    <w:rsid w:val="008B7B1A"/>
    <w:rsid w:val="008D3945"/>
    <w:rsid w:val="00946FBC"/>
    <w:rsid w:val="009552FE"/>
    <w:rsid w:val="009837B3"/>
    <w:rsid w:val="009C5FD7"/>
    <w:rsid w:val="00A17350"/>
    <w:rsid w:val="00A5492A"/>
    <w:rsid w:val="00A93ED3"/>
    <w:rsid w:val="00AA53B7"/>
    <w:rsid w:val="00AC13F4"/>
    <w:rsid w:val="00AD0DC3"/>
    <w:rsid w:val="00AE5314"/>
    <w:rsid w:val="00B96082"/>
    <w:rsid w:val="00C00DA6"/>
    <w:rsid w:val="00C43AA1"/>
    <w:rsid w:val="00C8221D"/>
    <w:rsid w:val="00C848DA"/>
    <w:rsid w:val="00CB759E"/>
    <w:rsid w:val="00CB7F52"/>
    <w:rsid w:val="00CD1646"/>
    <w:rsid w:val="00CD650E"/>
    <w:rsid w:val="00D02E3B"/>
    <w:rsid w:val="00D15CEC"/>
    <w:rsid w:val="00DA083D"/>
    <w:rsid w:val="00DD246E"/>
    <w:rsid w:val="00DD5E87"/>
    <w:rsid w:val="00DD776C"/>
    <w:rsid w:val="00DE009F"/>
    <w:rsid w:val="00E105D0"/>
    <w:rsid w:val="00E34959"/>
    <w:rsid w:val="00E45F3E"/>
    <w:rsid w:val="00E51049"/>
    <w:rsid w:val="00E665E9"/>
    <w:rsid w:val="00E804F0"/>
    <w:rsid w:val="00EB21AF"/>
    <w:rsid w:val="00EE10A0"/>
    <w:rsid w:val="00EE2AD0"/>
    <w:rsid w:val="00F1122A"/>
    <w:rsid w:val="00F128C7"/>
    <w:rsid w:val="00F209F3"/>
    <w:rsid w:val="00F27641"/>
    <w:rsid w:val="00F337C2"/>
    <w:rsid w:val="00F34C5A"/>
    <w:rsid w:val="00FA2F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68969"/>
  <w15:docId w15:val="{CD02EF97-5870-4AD3-81AD-2E0183693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50E"/>
  </w:style>
  <w:style w:type="paragraph" w:styleId="Heading1">
    <w:name w:val="heading 1"/>
    <w:basedOn w:val="Normal"/>
    <w:next w:val="Normal"/>
    <w:link w:val="Heading1Char"/>
    <w:uiPriority w:val="9"/>
    <w:qFormat/>
    <w:rsid w:val="00E510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10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104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104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5104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5104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5104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5104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5104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0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10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104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104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5104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5104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5104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5104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5104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510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10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104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104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51049"/>
    <w:pPr>
      <w:spacing w:before="160"/>
      <w:jc w:val="center"/>
    </w:pPr>
    <w:rPr>
      <w:i/>
      <w:iCs/>
      <w:color w:val="404040" w:themeColor="text1" w:themeTint="BF"/>
    </w:rPr>
  </w:style>
  <w:style w:type="character" w:customStyle="1" w:styleId="QuoteChar">
    <w:name w:val="Quote Char"/>
    <w:basedOn w:val="DefaultParagraphFont"/>
    <w:link w:val="Quote"/>
    <w:uiPriority w:val="29"/>
    <w:rsid w:val="00E51049"/>
    <w:rPr>
      <w:i/>
      <w:iCs/>
      <w:color w:val="404040" w:themeColor="text1" w:themeTint="BF"/>
    </w:rPr>
  </w:style>
  <w:style w:type="paragraph" w:styleId="ListParagraph">
    <w:name w:val="List Paragraph"/>
    <w:basedOn w:val="Normal"/>
    <w:uiPriority w:val="34"/>
    <w:qFormat/>
    <w:rsid w:val="00E51049"/>
    <w:pPr>
      <w:ind w:left="720"/>
      <w:contextualSpacing/>
    </w:pPr>
  </w:style>
  <w:style w:type="character" w:styleId="IntenseEmphasis">
    <w:name w:val="Intense Emphasis"/>
    <w:basedOn w:val="DefaultParagraphFont"/>
    <w:uiPriority w:val="21"/>
    <w:qFormat/>
    <w:rsid w:val="00E51049"/>
    <w:rPr>
      <w:i/>
      <w:iCs/>
      <w:color w:val="0F4761" w:themeColor="accent1" w:themeShade="BF"/>
    </w:rPr>
  </w:style>
  <w:style w:type="paragraph" w:styleId="IntenseQuote">
    <w:name w:val="Intense Quote"/>
    <w:basedOn w:val="Normal"/>
    <w:next w:val="Normal"/>
    <w:link w:val="IntenseQuoteChar"/>
    <w:uiPriority w:val="30"/>
    <w:qFormat/>
    <w:rsid w:val="00E510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1049"/>
    <w:rPr>
      <w:i/>
      <w:iCs/>
      <w:color w:val="0F4761" w:themeColor="accent1" w:themeShade="BF"/>
    </w:rPr>
  </w:style>
  <w:style w:type="character" w:styleId="IntenseReference">
    <w:name w:val="Intense Reference"/>
    <w:basedOn w:val="DefaultParagraphFont"/>
    <w:uiPriority w:val="32"/>
    <w:qFormat/>
    <w:rsid w:val="00E51049"/>
    <w:rPr>
      <w:b/>
      <w:bCs/>
      <w:smallCaps/>
      <w:color w:val="0F4761" w:themeColor="accent1" w:themeShade="BF"/>
      <w:spacing w:val="5"/>
    </w:rPr>
  </w:style>
  <w:style w:type="paragraph" w:styleId="Header">
    <w:name w:val="header"/>
    <w:basedOn w:val="Normal"/>
    <w:link w:val="HeaderChar"/>
    <w:uiPriority w:val="99"/>
    <w:unhideWhenUsed/>
    <w:rsid w:val="006A47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479A"/>
  </w:style>
  <w:style w:type="paragraph" w:styleId="Footer">
    <w:name w:val="footer"/>
    <w:basedOn w:val="Normal"/>
    <w:link w:val="FooterChar"/>
    <w:uiPriority w:val="99"/>
    <w:unhideWhenUsed/>
    <w:rsid w:val="006A47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479A"/>
  </w:style>
  <w:style w:type="character" w:styleId="Hyperlink">
    <w:name w:val="Hyperlink"/>
    <w:basedOn w:val="DefaultParagraphFont"/>
    <w:uiPriority w:val="99"/>
    <w:semiHidden/>
    <w:unhideWhenUsed/>
    <w:rsid w:val="0081710B"/>
    <w:rPr>
      <w:color w:val="0000FF"/>
      <w:u w:val="single"/>
    </w:rPr>
  </w:style>
  <w:style w:type="paragraph" w:styleId="NormalWeb">
    <w:name w:val="Normal (Web)"/>
    <w:basedOn w:val="Normal"/>
    <w:uiPriority w:val="99"/>
    <w:semiHidden/>
    <w:unhideWhenUsed/>
    <w:rsid w:val="0054550A"/>
    <w:pPr>
      <w:spacing w:before="100" w:beforeAutospacing="1" w:after="100" w:afterAutospacing="1" w:line="240" w:lineRule="auto"/>
    </w:pPr>
    <w:rPr>
      <w:rFonts w:eastAsia="Times New Roman" w:cs="Times New Roman"/>
      <w:kern w:val="0"/>
      <w:lang w:eastAsia="lv-LV"/>
    </w:rPr>
  </w:style>
  <w:style w:type="paragraph" w:styleId="FootnoteText">
    <w:name w:val="footnote text"/>
    <w:basedOn w:val="Normal"/>
    <w:link w:val="FootnoteTextChar"/>
    <w:uiPriority w:val="99"/>
    <w:semiHidden/>
    <w:unhideWhenUsed/>
    <w:rsid w:val="001216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16BC"/>
    <w:rPr>
      <w:sz w:val="20"/>
      <w:szCs w:val="20"/>
    </w:rPr>
  </w:style>
  <w:style w:type="character" w:styleId="FootnoteReference">
    <w:name w:val="footnote reference"/>
    <w:basedOn w:val="DefaultParagraphFont"/>
    <w:uiPriority w:val="99"/>
    <w:semiHidden/>
    <w:unhideWhenUsed/>
    <w:rsid w:val="001216BC"/>
    <w:rPr>
      <w:vertAlign w:val="superscript"/>
    </w:rPr>
  </w:style>
  <w:style w:type="paragraph" w:styleId="Revision">
    <w:name w:val="Revision"/>
    <w:hidden/>
    <w:uiPriority w:val="99"/>
    <w:semiHidden/>
    <w:rsid w:val="005239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244051">
      <w:bodyDiv w:val="1"/>
      <w:marLeft w:val="0"/>
      <w:marRight w:val="0"/>
      <w:marTop w:val="0"/>
      <w:marBottom w:val="0"/>
      <w:divBdr>
        <w:top w:val="none" w:sz="0" w:space="0" w:color="auto"/>
        <w:left w:val="none" w:sz="0" w:space="0" w:color="auto"/>
        <w:bottom w:val="none" w:sz="0" w:space="0" w:color="auto"/>
        <w:right w:val="none" w:sz="0" w:space="0" w:color="auto"/>
      </w:divBdr>
    </w:div>
    <w:div w:id="2094012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97295-publiskas-personas-mantas-iznomasanas-noteikumi" TargetMode="External"/><Relationship Id="rId13" Type="http://schemas.openxmlformats.org/officeDocument/2006/relationships/hyperlink" Target="https://likumi.lv/ta/id/297295-publiskas-personas-mantas-iznomasanas-noteikumi"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apportals.mk.gov.lv/structuralizer/data/nodes/1346245c-8851-4a41-ba7c-26939ddadaa1" TargetMode="External"/><Relationship Id="rId12" Type="http://schemas.openxmlformats.org/officeDocument/2006/relationships/hyperlink" Target="https://vktap.mk.gov.lv/tasks/control_headers/8c950430-9878-4017-8926-9f57e2d47c1d"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likumi.lv/ta/id/297295-publiskas-personas-mantas-iznomasanas-noteikumi"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ikumi.lv/ta/id/297295-publiskas-personas-mantas-iznomasanas-noteikumi" TargetMode="External"/><Relationship Id="rId5" Type="http://schemas.openxmlformats.org/officeDocument/2006/relationships/footnotes" Target="footnotes.xml"/><Relationship Id="rId15" Type="http://schemas.openxmlformats.org/officeDocument/2006/relationships/hyperlink" Target="https://likumi.lv/ta/id/297295-publiskas-personas-mantas-iznomasanas-noteikumi" TargetMode="External"/><Relationship Id="rId10" Type="http://schemas.openxmlformats.org/officeDocument/2006/relationships/hyperlink" Target="https://likumi.lv/ta/id/297295-publiskas-personas-mantas-iznomasanas-noteikum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ikumi.lv/ta/id/297295-publiskas-personas-mantas-iznomasanas-noteikumi" TargetMode="External"/><Relationship Id="rId14" Type="http://schemas.openxmlformats.org/officeDocument/2006/relationships/hyperlink" Target="https://likumi.lv/ta/id/297295-publiskas-personas-mantas-iznomasanas-noteiku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AE6065-D6AE-497B-A406-4656C3D2F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2835</Words>
  <Characters>1616</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Inese Pakule</dc:creator>
  <cp:lastModifiedBy>Diāna Kristapsone</cp:lastModifiedBy>
  <cp:revision>6</cp:revision>
  <dcterms:created xsi:type="dcterms:W3CDTF">2026-06-08T08:10:00Z</dcterms:created>
  <dcterms:modified xsi:type="dcterms:W3CDTF">2026-06-09T07:55:00Z</dcterms:modified>
</cp:coreProperties>
</file>