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A87A9" w14:textId="161192DD" w:rsidR="005D0106" w:rsidRDefault="005D0106" w:rsidP="7ECD48F3">
      <w:pPr>
        <w:jc w:val="center"/>
        <w:rPr>
          <w:b/>
          <w:bCs/>
        </w:rPr>
      </w:pPr>
    </w:p>
    <w:p w14:paraId="12677256" w14:textId="77777777" w:rsidR="005D0106" w:rsidRDefault="005D0106" w:rsidP="00046EB6">
      <w:pPr>
        <w:jc w:val="center"/>
        <w:rPr>
          <w:b/>
        </w:rPr>
      </w:pPr>
    </w:p>
    <w:p w14:paraId="684E8B36" w14:textId="77777777" w:rsidR="000D0990" w:rsidRDefault="000D0990" w:rsidP="00046EB6">
      <w:pPr>
        <w:jc w:val="center"/>
        <w:rPr>
          <w:b/>
        </w:rPr>
      </w:pPr>
    </w:p>
    <w:p w14:paraId="3CAAB0D5" w14:textId="77777777" w:rsidR="000D0990" w:rsidRDefault="000D0990" w:rsidP="00046EB6">
      <w:pPr>
        <w:jc w:val="center"/>
        <w:rPr>
          <w:b/>
        </w:rPr>
      </w:pPr>
    </w:p>
    <w:p w14:paraId="6704C300" w14:textId="77777777" w:rsidR="000D0990" w:rsidRDefault="000D0990" w:rsidP="00046EB6">
      <w:pPr>
        <w:jc w:val="center"/>
        <w:rPr>
          <w:b/>
        </w:rPr>
      </w:pPr>
    </w:p>
    <w:p w14:paraId="16A37A74" w14:textId="77777777" w:rsidR="000D0990" w:rsidRDefault="000D0990" w:rsidP="00046EB6">
      <w:pPr>
        <w:jc w:val="center"/>
        <w:rPr>
          <w:b/>
        </w:rPr>
      </w:pPr>
    </w:p>
    <w:p w14:paraId="0F766D94" w14:textId="77777777" w:rsidR="000D0990" w:rsidRDefault="000D0990" w:rsidP="00046EB6">
      <w:pPr>
        <w:jc w:val="center"/>
        <w:rPr>
          <w:b/>
        </w:rPr>
      </w:pPr>
    </w:p>
    <w:p w14:paraId="1EF0F9ED" w14:textId="77777777" w:rsidR="000D0990" w:rsidRDefault="000D0990" w:rsidP="00046EB6">
      <w:pPr>
        <w:jc w:val="center"/>
        <w:rPr>
          <w:b/>
        </w:rPr>
      </w:pPr>
    </w:p>
    <w:p w14:paraId="46535499" w14:textId="77777777" w:rsidR="000D0990" w:rsidRDefault="000D0990" w:rsidP="00046EB6">
      <w:pPr>
        <w:jc w:val="center"/>
        <w:rPr>
          <w:b/>
        </w:rPr>
      </w:pPr>
    </w:p>
    <w:p w14:paraId="270D5EB2" w14:textId="77777777" w:rsidR="000D0990" w:rsidRDefault="000D0990" w:rsidP="00046EB6">
      <w:pPr>
        <w:jc w:val="center"/>
        <w:rPr>
          <w:b/>
        </w:rPr>
      </w:pPr>
    </w:p>
    <w:p w14:paraId="27AAA28E" w14:textId="77777777" w:rsidR="005D0106" w:rsidRDefault="005D0106" w:rsidP="00046EB6">
      <w:pPr>
        <w:jc w:val="center"/>
        <w:rPr>
          <w:b/>
        </w:rPr>
      </w:pPr>
    </w:p>
    <w:p w14:paraId="668D43D4" w14:textId="77777777" w:rsidR="005D0106" w:rsidRDefault="005D0106" w:rsidP="00046EB6">
      <w:pPr>
        <w:jc w:val="center"/>
        <w:rPr>
          <w:b/>
        </w:rPr>
      </w:pPr>
    </w:p>
    <w:p w14:paraId="7F02882A" w14:textId="77777777" w:rsidR="005D0106" w:rsidRDefault="005D0106" w:rsidP="00046EB6">
      <w:pPr>
        <w:jc w:val="center"/>
        <w:rPr>
          <w:b/>
        </w:rPr>
      </w:pPr>
    </w:p>
    <w:p w14:paraId="21AC95DD" w14:textId="0E4D253C" w:rsidR="004B791A" w:rsidRDefault="00784189" w:rsidP="00046EB6">
      <w:pPr>
        <w:jc w:val="center"/>
        <w:rPr>
          <w:b/>
          <w:sz w:val="44"/>
          <w:szCs w:val="44"/>
        </w:rPr>
      </w:pPr>
      <w:r>
        <w:rPr>
          <w:b/>
          <w:sz w:val="44"/>
          <w:szCs w:val="44"/>
        </w:rPr>
        <w:t>Ziņojums</w:t>
      </w:r>
      <w:r w:rsidR="005410C4" w:rsidRPr="005410C4">
        <w:rPr>
          <w:b/>
          <w:sz w:val="44"/>
          <w:szCs w:val="44"/>
        </w:rPr>
        <w:t xml:space="preserve"> par bērnu stāvokli </w:t>
      </w:r>
      <w:r>
        <w:rPr>
          <w:b/>
          <w:sz w:val="44"/>
          <w:szCs w:val="44"/>
        </w:rPr>
        <w:t>valstī</w:t>
      </w:r>
      <w:r w:rsidR="005410C4" w:rsidRPr="005410C4">
        <w:rPr>
          <w:b/>
          <w:sz w:val="44"/>
          <w:szCs w:val="44"/>
        </w:rPr>
        <w:t xml:space="preserve"> 20</w:t>
      </w:r>
      <w:r w:rsidR="00C2342A">
        <w:rPr>
          <w:b/>
          <w:sz w:val="44"/>
          <w:szCs w:val="44"/>
        </w:rPr>
        <w:t>2</w:t>
      </w:r>
      <w:r w:rsidR="005410C4" w:rsidRPr="005410C4">
        <w:rPr>
          <w:b/>
          <w:sz w:val="44"/>
          <w:szCs w:val="44"/>
        </w:rPr>
        <w:t>1.</w:t>
      </w:r>
      <w:r w:rsidR="00461B64">
        <w:rPr>
          <w:b/>
          <w:sz w:val="44"/>
          <w:szCs w:val="44"/>
        </w:rPr>
        <w:t>un 2022.</w:t>
      </w:r>
      <w:r w:rsidR="005410C4" w:rsidRPr="005410C4">
        <w:rPr>
          <w:b/>
          <w:sz w:val="44"/>
          <w:szCs w:val="44"/>
        </w:rPr>
        <w:t>gadā</w:t>
      </w:r>
      <w:r w:rsidR="00046EB6" w:rsidRPr="005410C4">
        <w:rPr>
          <w:b/>
          <w:sz w:val="44"/>
          <w:szCs w:val="44"/>
        </w:rPr>
        <w:t xml:space="preserve"> </w:t>
      </w:r>
    </w:p>
    <w:p w14:paraId="3F95EE33" w14:textId="77777777" w:rsidR="005410C4" w:rsidRPr="00D41453" w:rsidRDefault="005410C4" w:rsidP="00046EB6">
      <w:pPr>
        <w:jc w:val="center"/>
        <w:rPr>
          <w:b/>
          <w:sz w:val="44"/>
          <w:szCs w:val="44"/>
        </w:rPr>
      </w:pPr>
    </w:p>
    <w:p w14:paraId="07CAA475" w14:textId="77777777" w:rsidR="00046EB6" w:rsidRPr="00486C40" w:rsidRDefault="00046EB6" w:rsidP="00046EB6">
      <w:pPr>
        <w:jc w:val="center"/>
      </w:pPr>
    </w:p>
    <w:p w14:paraId="0A532EB5" w14:textId="77777777" w:rsidR="004D218C" w:rsidRDefault="004D218C" w:rsidP="00046EB6">
      <w:pPr>
        <w:jc w:val="center"/>
      </w:pPr>
    </w:p>
    <w:p w14:paraId="11806760" w14:textId="77777777" w:rsidR="005D0106" w:rsidRDefault="005D0106" w:rsidP="00046EB6">
      <w:pPr>
        <w:jc w:val="center"/>
      </w:pPr>
    </w:p>
    <w:p w14:paraId="4F1121F6" w14:textId="77777777" w:rsidR="005D0106" w:rsidRDefault="005D0106" w:rsidP="00046EB6">
      <w:pPr>
        <w:jc w:val="center"/>
      </w:pPr>
    </w:p>
    <w:p w14:paraId="7BAE50E8" w14:textId="77777777" w:rsidR="005D0106" w:rsidRDefault="005D0106" w:rsidP="00046EB6">
      <w:pPr>
        <w:jc w:val="center"/>
      </w:pPr>
    </w:p>
    <w:p w14:paraId="577E911B" w14:textId="77777777" w:rsidR="005D0106" w:rsidRDefault="005D0106" w:rsidP="00046EB6">
      <w:pPr>
        <w:jc w:val="center"/>
      </w:pPr>
    </w:p>
    <w:p w14:paraId="702AFF8E" w14:textId="77777777" w:rsidR="005D0106" w:rsidRDefault="005D0106" w:rsidP="00046EB6">
      <w:pPr>
        <w:jc w:val="center"/>
      </w:pPr>
    </w:p>
    <w:p w14:paraId="34723FE5" w14:textId="77777777" w:rsidR="005D0106" w:rsidRDefault="005D0106" w:rsidP="00046EB6">
      <w:pPr>
        <w:jc w:val="center"/>
      </w:pPr>
    </w:p>
    <w:p w14:paraId="1D628833" w14:textId="77777777" w:rsidR="005D0106" w:rsidRDefault="005D0106" w:rsidP="00046EB6">
      <w:pPr>
        <w:jc w:val="center"/>
      </w:pPr>
    </w:p>
    <w:p w14:paraId="79B8367C" w14:textId="77777777" w:rsidR="005D0106" w:rsidRDefault="005D0106" w:rsidP="00046EB6">
      <w:pPr>
        <w:jc w:val="center"/>
      </w:pPr>
    </w:p>
    <w:p w14:paraId="53358F6B" w14:textId="77777777" w:rsidR="005D0106" w:rsidRDefault="005D0106" w:rsidP="00046EB6">
      <w:pPr>
        <w:jc w:val="center"/>
      </w:pPr>
    </w:p>
    <w:p w14:paraId="04D1D7E1" w14:textId="77777777" w:rsidR="005D0106" w:rsidRDefault="005D0106" w:rsidP="00046EB6">
      <w:pPr>
        <w:jc w:val="center"/>
      </w:pPr>
    </w:p>
    <w:p w14:paraId="4B8D9ED4" w14:textId="77777777" w:rsidR="005D0106" w:rsidRDefault="005D0106" w:rsidP="00046EB6">
      <w:pPr>
        <w:jc w:val="center"/>
      </w:pPr>
    </w:p>
    <w:p w14:paraId="219B400C" w14:textId="77777777" w:rsidR="005D0106" w:rsidRDefault="005D0106" w:rsidP="00046EB6">
      <w:pPr>
        <w:jc w:val="center"/>
      </w:pPr>
    </w:p>
    <w:p w14:paraId="6303F484" w14:textId="77777777" w:rsidR="005D0106" w:rsidRDefault="005D0106" w:rsidP="00046EB6">
      <w:pPr>
        <w:jc w:val="center"/>
      </w:pPr>
    </w:p>
    <w:p w14:paraId="181617B4" w14:textId="77777777" w:rsidR="005D0106" w:rsidRDefault="005D0106" w:rsidP="00046EB6">
      <w:pPr>
        <w:jc w:val="center"/>
      </w:pPr>
    </w:p>
    <w:p w14:paraId="22FF8F51" w14:textId="77777777" w:rsidR="005D0106" w:rsidRDefault="005D0106" w:rsidP="00046EB6">
      <w:pPr>
        <w:jc w:val="center"/>
      </w:pPr>
    </w:p>
    <w:p w14:paraId="0A9E7B8A" w14:textId="77777777" w:rsidR="005D0106" w:rsidRDefault="005D0106" w:rsidP="00046EB6">
      <w:pPr>
        <w:jc w:val="center"/>
      </w:pPr>
    </w:p>
    <w:p w14:paraId="18464219" w14:textId="77777777" w:rsidR="005D0106" w:rsidRDefault="005D0106" w:rsidP="00046EB6">
      <w:pPr>
        <w:jc w:val="center"/>
      </w:pPr>
    </w:p>
    <w:p w14:paraId="532A53FB" w14:textId="77777777" w:rsidR="005D0106" w:rsidRDefault="005D0106" w:rsidP="00046EB6">
      <w:pPr>
        <w:jc w:val="center"/>
      </w:pPr>
    </w:p>
    <w:p w14:paraId="3034F8BD" w14:textId="77777777" w:rsidR="005D0106" w:rsidRDefault="005D0106" w:rsidP="00046EB6">
      <w:pPr>
        <w:jc w:val="center"/>
      </w:pPr>
    </w:p>
    <w:p w14:paraId="64C6E19A" w14:textId="77777777" w:rsidR="005D0106" w:rsidRDefault="005D0106" w:rsidP="00046EB6">
      <w:pPr>
        <w:jc w:val="center"/>
      </w:pPr>
    </w:p>
    <w:p w14:paraId="571A6385" w14:textId="77777777" w:rsidR="005D0106" w:rsidRDefault="005D0106" w:rsidP="00046EB6">
      <w:pPr>
        <w:jc w:val="center"/>
      </w:pPr>
    </w:p>
    <w:p w14:paraId="02E190AB" w14:textId="77777777" w:rsidR="005D0106" w:rsidRDefault="005D0106" w:rsidP="00046EB6">
      <w:pPr>
        <w:jc w:val="center"/>
      </w:pPr>
    </w:p>
    <w:p w14:paraId="658E4C58" w14:textId="77777777" w:rsidR="005D0106" w:rsidRDefault="005D0106" w:rsidP="00046EB6">
      <w:pPr>
        <w:jc w:val="center"/>
      </w:pPr>
    </w:p>
    <w:p w14:paraId="1393EA91" w14:textId="77777777" w:rsidR="005D0106" w:rsidRDefault="005D0106" w:rsidP="00046EB6">
      <w:pPr>
        <w:jc w:val="center"/>
      </w:pPr>
    </w:p>
    <w:p w14:paraId="56E02056" w14:textId="77777777" w:rsidR="005D0106" w:rsidRDefault="005D0106" w:rsidP="00046EB6">
      <w:pPr>
        <w:jc w:val="center"/>
      </w:pPr>
    </w:p>
    <w:p w14:paraId="28D96E7A" w14:textId="77777777" w:rsidR="005D0106" w:rsidRDefault="005D0106" w:rsidP="00046EB6">
      <w:pPr>
        <w:jc w:val="center"/>
      </w:pPr>
    </w:p>
    <w:p w14:paraId="0D355D1D" w14:textId="77777777" w:rsidR="005D0106" w:rsidRDefault="005D0106" w:rsidP="00046EB6">
      <w:pPr>
        <w:jc w:val="center"/>
      </w:pPr>
    </w:p>
    <w:p w14:paraId="3406FFB0" w14:textId="77777777" w:rsidR="005D0106" w:rsidRDefault="005D0106" w:rsidP="00046EB6">
      <w:pPr>
        <w:jc w:val="center"/>
      </w:pPr>
    </w:p>
    <w:p w14:paraId="6A47FF02" w14:textId="77777777" w:rsidR="00D41453" w:rsidRDefault="00D41453" w:rsidP="00046EB6">
      <w:pPr>
        <w:jc w:val="center"/>
      </w:pPr>
    </w:p>
    <w:p w14:paraId="2E02FC05" w14:textId="77777777" w:rsidR="00D41453" w:rsidRDefault="00D41453" w:rsidP="00046EB6">
      <w:pPr>
        <w:jc w:val="center"/>
      </w:pPr>
    </w:p>
    <w:p w14:paraId="3610044E" w14:textId="77777777" w:rsidR="005D0106" w:rsidRDefault="005D0106" w:rsidP="00046EB6">
      <w:pPr>
        <w:jc w:val="center"/>
      </w:pPr>
    </w:p>
    <w:p w14:paraId="4D66DB6A" w14:textId="0F49F5F3" w:rsidR="0056447C" w:rsidRPr="00412E50" w:rsidRDefault="00412E50" w:rsidP="00412E50">
      <w:pPr>
        <w:rPr>
          <w:b/>
        </w:rPr>
      </w:pPr>
      <w:r w:rsidRPr="00412E50">
        <w:rPr>
          <w:b/>
        </w:rPr>
        <w:t>Satura rādītājs</w:t>
      </w:r>
    </w:p>
    <w:p w14:paraId="78CC5824" w14:textId="7FDE020B" w:rsidR="009E39D4" w:rsidRDefault="0074451F">
      <w:pPr>
        <w:pStyle w:val="Saturs1"/>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151727611" w:history="1">
        <w:r w:rsidR="009E39D4" w:rsidRPr="00D20514">
          <w:rPr>
            <w:rStyle w:val="Hipersaite"/>
            <w:rFonts w:ascii="Times New Roman" w:hAnsi="Times New Roman"/>
            <w:noProof/>
          </w:rPr>
          <w:t>Tekstā lietotie saīsinājumi</w:t>
        </w:r>
        <w:r w:rsidR="009E39D4">
          <w:rPr>
            <w:noProof/>
            <w:webHidden/>
          </w:rPr>
          <w:tab/>
          <w:t>3</w:t>
        </w:r>
      </w:hyperlink>
    </w:p>
    <w:p w14:paraId="525E5FFA" w14:textId="55884E45" w:rsidR="009E39D4" w:rsidRDefault="00D63C23">
      <w:pPr>
        <w:pStyle w:val="Saturs1"/>
        <w:rPr>
          <w:rFonts w:eastAsiaTheme="minorEastAsia" w:cstheme="minorBidi"/>
          <w:b w:val="0"/>
          <w:bCs w:val="0"/>
          <w:caps w:val="0"/>
          <w:noProof/>
          <w:sz w:val="22"/>
          <w:szCs w:val="22"/>
        </w:rPr>
      </w:pPr>
      <w:hyperlink w:anchor="_Toc151727612" w:history="1">
        <w:r w:rsidR="009E39D4" w:rsidRPr="00D20514">
          <w:rPr>
            <w:rStyle w:val="Hipersaite"/>
            <w:rFonts w:ascii="Times New Roman" w:hAnsi="Times New Roman"/>
            <w:noProof/>
          </w:rPr>
          <w:t>Ievads</w:t>
        </w:r>
        <w:r w:rsidR="009E39D4">
          <w:rPr>
            <w:noProof/>
            <w:webHidden/>
          </w:rPr>
          <w:tab/>
        </w:r>
        <w:r w:rsidR="009E39D4">
          <w:rPr>
            <w:noProof/>
            <w:webHidden/>
          </w:rPr>
          <w:fldChar w:fldCharType="begin"/>
        </w:r>
        <w:r w:rsidR="009E39D4">
          <w:rPr>
            <w:noProof/>
            <w:webHidden/>
          </w:rPr>
          <w:instrText xml:space="preserve"> PAGEREF _Toc151727612 \h </w:instrText>
        </w:r>
        <w:r w:rsidR="009E39D4">
          <w:rPr>
            <w:noProof/>
            <w:webHidden/>
          </w:rPr>
        </w:r>
        <w:r w:rsidR="009E39D4">
          <w:rPr>
            <w:noProof/>
            <w:webHidden/>
          </w:rPr>
          <w:fldChar w:fldCharType="separate"/>
        </w:r>
        <w:r w:rsidR="00484C65">
          <w:rPr>
            <w:noProof/>
            <w:webHidden/>
          </w:rPr>
          <w:t>6</w:t>
        </w:r>
        <w:r w:rsidR="009E39D4">
          <w:rPr>
            <w:noProof/>
            <w:webHidden/>
          </w:rPr>
          <w:fldChar w:fldCharType="end"/>
        </w:r>
      </w:hyperlink>
    </w:p>
    <w:p w14:paraId="0994E040" w14:textId="0E063D7E" w:rsidR="009E39D4" w:rsidRDefault="00D63C23">
      <w:pPr>
        <w:pStyle w:val="Saturs1"/>
        <w:rPr>
          <w:rFonts w:eastAsiaTheme="minorEastAsia" w:cstheme="minorBidi"/>
          <w:b w:val="0"/>
          <w:bCs w:val="0"/>
          <w:caps w:val="0"/>
          <w:noProof/>
          <w:sz w:val="22"/>
          <w:szCs w:val="22"/>
        </w:rPr>
      </w:pPr>
      <w:hyperlink w:anchor="_Toc151727613" w:history="1">
        <w:r w:rsidR="009E39D4" w:rsidRPr="00D20514">
          <w:rPr>
            <w:rStyle w:val="Hipersaite"/>
            <w:rFonts w:ascii="Times New Roman" w:hAnsi="Times New Roman"/>
            <w:noProof/>
          </w:rPr>
          <w:t>A. daļa. Vispārējie ANO Bērnu tiesību konvencijas īstenošanas pasākumi</w:t>
        </w:r>
        <w:r w:rsidR="009E39D4">
          <w:rPr>
            <w:noProof/>
            <w:webHidden/>
          </w:rPr>
          <w:tab/>
        </w:r>
        <w:r w:rsidR="009E39D4">
          <w:rPr>
            <w:noProof/>
            <w:webHidden/>
          </w:rPr>
          <w:fldChar w:fldCharType="begin"/>
        </w:r>
        <w:r w:rsidR="009E39D4">
          <w:rPr>
            <w:noProof/>
            <w:webHidden/>
          </w:rPr>
          <w:instrText xml:space="preserve"> PAGEREF _Toc151727613 \h </w:instrText>
        </w:r>
        <w:r w:rsidR="009E39D4">
          <w:rPr>
            <w:noProof/>
            <w:webHidden/>
          </w:rPr>
        </w:r>
        <w:r w:rsidR="009E39D4">
          <w:rPr>
            <w:noProof/>
            <w:webHidden/>
          </w:rPr>
          <w:fldChar w:fldCharType="separate"/>
        </w:r>
        <w:r w:rsidR="00484C65">
          <w:rPr>
            <w:noProof/>
            <w:webHidden/>
          </w:rPr>
          <w:t>7</w:t>
        </w:r>
        <w:r w:rsidR="009E39D4">
          <w:rPr>
            <w:noProof/>
            <w:webHidden/>
          </w:rPr>
          <w:fldChar w:fldCharType="end"/>
        </w:r>
      </w:hyperlink>
    </w:p>
    <w:p w14:paraId="2F6BB657" w14:textId="75CFB65A" w:rsidR="009E39D4" w:rsidRDefault="00D63C23">
      <w:pPr>
        <w:pStyle w:val="Saturs2"/>
        <w:rPr>
          <w:rFonts w:eastAsiaTheme="minorEastAsia" w:cstheme="minorBidi"/>
          <w:smallCaps w:val="0"/>
          <w:noProof/>
          <w:sz w:val="22"/>
          <w:szCs w:val="22"/>
        </w:rPr>
      </w:pPr>
      <w:hyperlink w:anchor="_Toc151727614" w:history="1">
        <w:r w:rsidR="009E39D4" w:rsidRPr="00D20514">
          <w:rPr>
            <w:rStyle w:val="Hipersaite"/>
            <w:rFonts w:ascii="Times New Roman" w:hAnsi="Times New Roman"/>
            <w:noProof/>
          </w:rPr>
          <w:t>Visaptveroša politika un pamatnostādnes</w:t>
        </w:r>
        <w:r w:rsidR="009E39D4">
          <w:rPr>
            <w:noProof/>
            <w:webHidden/>
          </w:rPr>
          <w:tab/>
        </w:r>
        <w:r w:rsidR="009E39D4">
          <w:rPr>
            <w:noProof/>
            <w:webHidden/>
          </w:rPr>
          <w:fldChar w:fldCharType="begin"/>
        </w:r>
        <w:r w:rsidR="009E39D4">
          <w:rPr>
            <w:noProof/>
            <w:webHidden/>
          </w:rPr>
          <w:instrText xml:space="preserve"> PAGEREF _Toc151727614 \h </w:instrText>
        </w:r>
        <w:r w:rsidR="009E39D4">
          <w:rPr>
            <w:noProof/>
            <w:webHidden/>
          </w:rPr>
        </w:r>
        <w:r w:rsidR="009E39D4">
          <w:rPr>
            <w:noProof/>
            <w:webHidden/>
          </w:rPr>
          <w:fldChar w:fldCharType="separate"/>
        </w:r>
        <w:r w:rsidR="00484C65">
          <w:rPr>
            <w:noProof/>
            <w:webHidden/>
          </w:rPr>
          <w:t>7</w:t>
        </w:r>
        <w:r w:rsidR="009E39D4">
          <w:rPr>
            <w:noProof/>
            <w:webHidden/>
          </w:rPr>
          <w:fldChar w:fldCharType="end"/>
        </w:r>
      </w:hyperlink>
    </w:p>
    <w:p w14:paraId="523EFF32" w14:textId="6CECF23E" w:rsidR="009E39D4" w:rsidRDefault="00D63C23">
      <w:pPr>
        <w:pStyle w:val="Saturs2"/>
        <w:rPr>
          <w:rFonts w:eastAsiaTheme="minorEastAsia" w:cstheme="minorBidi"/>
          <w:smallCaps w:val="0"/>
          <w:noProof/>
          <w:sz w:val="22"/>
          <w:szCs w:val="22"/>
        </w:rPr>
      </w:pPr>
      <w:hyperlink w:anchor="_Toc151727615" w:history="1">
        <w:r w:rsidR="009E39D4" w:rsidRPr="00D20514">
          <w:rPr>
            <w:rStyle w:val="Hipersaite"/>
            <w:rFonts w:ascii="Times New Roman" w:hAnsi="Times New Roman"/>
            <w:noProof/>
          </w:rPr>
          <w:t>Resursu piešķiršana</w:t>
        </w:r>
        <w:r w:rsidR="009E39D4">
          <w:rPr>
            <w:noProof/>
            <w:webHidden/>
          </w:rPr>
          <w:tab/>
        </w:r>
        <w:r w:rsidR="009E39D4">
          <w:rPr>
            <w:noProof/>
            <w:webHidden/>
          </w:rPr>
          <w:fldChar w:fldCharType="begin"/>
        </w:r>
        <w:r w:rsidR="009E39D4">
          <w:rPr>
            <w:noProof/>
            <w:webHidden/>
          </w:rPr>
          <w:instrText xml:space="preserve"> PAGEREF _Toc151727615 \h </w:instrText>
        </w:r>
        <w:r w:rsidR="009E39D4">
          <w:rPr>
            <w:noProof/>
            <w:webHidden/>
          </w:rPr>
        </w:r>
        <w:r w:rsidR="009E39D4">
          <w:rPr>
            <w:noProof/>
            <w:webHidden/>
          </w:rPr>
          <w:fldChar w:fldCharType="separate"/>
        </w:r>
        <w:r w:rsidR="00484C65">
          <w:rPr>
            <w:noProof/>
            <w:webHidden/>
          </w:rPr>
          <w:t>10</w:t>
        </w:r>
        <w:r w:rsidR="009E39D4">
          <w:rPr>
            <w:noProof/>
            <w:webHidden/>
          </w:rPr>
          <w:fldChar w:fldCharType="end"/>
        </w:r>
      </w:hyperlink>
    </w:p>
    <w:p w14:paraId="55D107F7" w14:textId="03036CFF" w:rsidR="009E39D4" w:rsidRDefault="00D63C23">
      <w:pPr>
        <w:pStyle w:val="Saturs2"/>
        <w:rPr>
          <w:rFonts w:eastAsiaTheme="minorEastAsia" w:cstheme="minorBidi"/>
          <w:smallCaps w:val="0"/>
          <w:noProof/>
          <w:sz w:val="22"/>
          <w:szCs w:val="22"/>
        </w:rPr>
      </w:pPr>
      <w:hyperlink w:anchor="_Toc151727616" w:history="1">
        <w:r w:rsidR="009E39D4" w:rsidRPr="00D20514">
          <w:rPr>
            <w:rStyle w:val="Hipersaite"/>
            <w:rFonts w:ascii="Times New Roman" w:hAnsi="Times New Roman"/>
            <w:noProof/>
          </w:rPr>
          <w:t>Izplatīšana un izpratnes veicināšana</w:t>
        </w:r>
        <w:r w:rsidR="009E39D4">
          <w:rPr>
            <w:noProof/>
            <w:webHidden/>
          </w:rPr>
          <w:tab/>
        </w:r>
        <w:r w:rsidR="009E39D4">
          <w:rPr>
            <w:noProof/>
            <w:webHidden/>
          </w:rPr>
          <w:fldChar w:fldCharType="begin"/>
        </w:r>
        <w:r w:rsidR="009E39D4">
          <w:rPr>
            <w:noProof/>
            <w:webHidden/>
          </w:rPr>
          <w:instrText xml:space="preserve"> PAGEREF _Toc151727616 \h </w:instrText>
        </w:r>
        <w:r w:rsidR="009E39D4">
          <w:rPr>
            <w:noProof/>
            <w:webHidden/>
          </w:rPr>
        </w:r>
        <w:r w:rsidR="009E39D4">
          <w:rPr>
            <w:noProof/>
            <w:webHidden/>
          </w:rPr>
          <w:fldChar w:fldCharType="separate"/>
        </w:r>
        <w:r w:rsidR="00484C65">
          <w:rPr>
            <w:noProof/>
            <w:webHidden/>
          </w:rPr>
          <w:t>11</w:t>
        </w:r>
        <w:r w:rsidR="009E39D4">
          <w:rPr>
            <w:noProof/>
            <w:webHidden/>
          </w:rPr>
          <w:fldChar w:fldCharType="end"/>
        </w:r>
      </w:hyperlink>
    </w:p>
    <w:p w14:paraId="4F2B70A9" w14:textId="45A0DDB6" w:rsidR="009E39D4" w:rsidRDefault="00D63C23">
      <w:pPr>
        <w:pStyle w:val="Saturs2"/>
        <w:rPr>
          <w:rFonts w:eastAsiaTheme="minorEastAsia" w:cstheme="minorBidi"/>
          <w:smallCaps w:val="0"/>
          <w:noProof/>
          <w:sz w:val="22"/>
          <w:szCs w:val="22"/>
        </w:rPr>
      </w:pPr>
      <w:hyperlink w:anchor="_Toc151727617" w:history="1">
        <w:r w:rsidR="009E39D4" w:rsidRPr="00D20514">
          <w:rPr>
            <w:rStyle w:val="Hipersaite"/>
            <w:rFonts w:ascii="Times New Roman" w:hAnsi="Times New Roman"/>
            <w:noProof/>
          </w:rPr>
          <w:t>Speciālistu mācības</w:t>
        </w:r>
        <w:r w:rsidR="009E39D4">
          <w:rPr>
            <w:noProof/>
            <w:webHidden/>
          </w:rPr>
          <w:tab/>
        </w:r>
        <w:r w:rsidR="009E39D4">
          <w:rPr>
            <w:noProof/>
            <w:webHidden/>
          </w:rPr>
          <w:fldChar w:fldCharType="begin"/>
        </w:r>
        <w:r w:rsidR="009E39D4">
          <w:rPr>
            <w:noProof/>
            <w:webHidden/>
          </w:rPr>
          <w:instrText xml:space="preserve"> PAGEREF _Toc151727617 \h </w:instrText>
        </w:r>
        <w:r w:rsidR="009E39D4">
          <w:rPr>
            <w:noProof/>
            <w:webHidden/>
          </w:rPr>
        </w:r>
        <w:r w:rsidR="009E39D4">
          <w:rPr>
            <w:noProof/>
            <w:webHidden/>
          </w:rPr>
          <w:fldChar w:fldCharType="separate"/>
        </w:r>
        <w:r w:rsidR="00484C65">
          <w:rPr>
            <w:noProof/>
            <w:webHidden/>
          </w:rPr>
          <w:t>12</w:t>
        </w:r>
        <w:r w:rsidR="009E39D4">
          <w:rPr>
            <w:noProof/>
            <w:webHidden/>
          </w:rPr>
          <w:fldChar w:fldCharType="end"/>
        </w:r>
      </w:hyperlink>
    </w:p>
    <w:p w14:paraId="508DECBE" w14:textId="3E1D20BC" w:rsidR="009E39D4" w:rsidRDefault="00D63C23">
      <w:pPr>
        <w:pStyle w:val="Saturs2"/>
        <w:rPr>
          <w:rFonts w:eastAsiaTheme="minorEastAsia" w:cstheme="minorBidi"/>
          <w:smallCaps w:val="0"/>
          <w:noProof/>
          <w:sz w:val="22"/>
          <w:szCs w:val="22"/>
        </w:rPr>
      </w:pPr>
      <w:hyperlink w:anchor="_Toc151727618" w:history="1">
        <w:r w:rsidR="009E39D4" w:rsidRPr="00D20514">
          <w:rPr>
            <w:rStyle w:val="Hipersaite"/>
            <w:rFonts w:ascii="Times New Roman" w:hAnsi="Times New Roman"/>
            <w:noProof/>
          </w:rPr>
          <w:t>Datu vākšana</w:t>
        </w:r>
        <w:r w:rsidR="009E39D4">
          <w:rPr>
            <w:noProof/>
            <w:webHidden/>
          </w:rPr>
          <w:tab/>
        </w:r>
        <w:r w:rsidR="009E39D4">
          <w:rPr>
            <w:noProof/>
            <w:webHidden/>
          </w:rPr>
          <w:fldChar w:fldCharType="begin"/>
        </w:r>
        <w:r w:rsidR="009E39D4">
          <w:rPr>
            <w:noProof/>
            <w:webHidden/>
          </w:rPr>
          <w:instrText xml:space="preserve"> PAGEREF _Toc151727618 \h </w:instrText>
        </w:r>
        <w:r w:rsidR="009E39D4">
          <w:rPr>
            <w:noProof/>
            <w:webHidden/>
          </w:rPr>
        </w:r>
        <w:r w:rsidR="009E39D4">
          <w:rPr>
            <w:noProof/>
            <w:webHidden/>
          </w:rPr>
          <w:fldChar w:fldCharType="separate"/>
        </w:r>
        <w:r w:rsidR="00484C65">
          <w:rPr>
            <w:noProof/>
            <w:webHidden/>
          </w:rPr>
          <w:t>18</w:t>
        </w:r>
        <w:r w:rsidR="009E39D4">
          <w:rPr>
            <w:noProof/>
            <w:webHidden/>
          </w:rPr>
          <w:fldChar w:fldCharType="end"/>
        </w:r>
      </w:hyperlink>
    </w:p>
    <w:p w14:paraId="6FC01DB2" w14:textId="116BF4E1" w:rsidR="009E39D4" w:rsidRDefault="00D63C23">
      <w:pPr>
        <w:pStyle w:val="Saturs2"/>
        <w:rPr>
          <w:rFonts w:eastAsiaTheme="minorEastAsia" w:cstheme="minorBidi"/>
          <w:smallCaps w:val="0"/>
          <w:noProof/>
          <w:sz w:val="22"/>
          <w:szCs w:val="22"/>
        </w:rPr>
      </w:pPr>
      <w:hyperlink w:anchor="_Toc151727619" w:history="1">
        <w:r w:rsidR="009E39D4" w:rsidRPr="00D20514">
          <w:rPr>
            <w:rStyle w:val="Hipersaite"/>
            <w:rFonts w:ascii="Times New Roman" w:hAnsi="Times New Roman"/>
            <w:noProof/>
          </w:rPr>
          <w:t>Sadarbība ar pilsonisko sabiedrību</w:t>
        </w:r>
        <w:r w:rsidR="009E39D4">
          <w:rPr>
            <w:noProof/>
            <w:webHidden/>
          </w:rPr>
          <w:tab/>
        </w:r>
        <w:r w:rsidR="009E39D4">
          <w:rPr>
            <w:noProof/>
            <w:webHidden/>
          </w:rPr>
          <w:fldChar w:fldCharType="begin"/>
        </w:r>
        <w:r w:rsidR="009E39D4">
          <w:rPr>
            <w:noProof/>
            <w:webHidden/>
          </w:rPr>
          <w:instrText xml:space="preserve"> PAGEREF _Toc151727619 \h </w:instrText>
        </w:r>
        <w:r w:rsidR="009E39D4">
          <w:rPr>
            <w:noProof/>
            <w:webHidden/>
          </w:rPr>
        </w:r>
        <w:r w:rsidR="009E39D4">
          <w:rPr>
            <w:noProof/>
            <w:webHidden/>
          </w:rPr>
          <w:fldChar w:fldCharType="separate"/>
        </w:r>
        <w:r w:rsidR="00484C65">
          <w:rPr>
            <w:noProof/>
            <w:webHidden/>
          </w:rPr>
          <w:t>23</w:t>
        </w:r>
        <w:r w:rsidR="009E39D4">
          <w:rPr>
            <w:noProof/>
            <w:webHidden/>
          </w:rPr>
          <w:fldChar w:fldCharType="end"/>
        </w:r>
      </w:hyperlink>
    </w:p>
    <w:p w14:paraId="38402C5A" w14:textId="46A4A231" w:rsidR="009E39D4" w:rsidRDefault="00D63C23">
      <w:pPr>
        <w:pStyle w:val="Saturs1"/>
        <w:rPr>
          <w:rFonts w:eastAsiaTheme="minorEastAsia" w:cstheme="minorBidi"/>
          <w:b w:val="0"/>
          <w:bCs w:val="0"/>
          <w:caps w:val="0"/>
          <w:noProof/>
          <w:sz w:val="22"/>
          <w:szCs w:val="22"/>
        </w:rPr>
      </w:pPr>
      <w:hyperlink w:anchor="_Toc151727620" w:history="1">
        <w:r w:rsidR="009E39D4" w:rsidRPr="00D20514">
          <w:rPr>
            <w:rStyle w:val="Hipersaite"/>
            <w:rFonts w:ascii="Times New Roman" w:hAnsi="Times New Roman"/>
            <w:noProof/>
          </w:rPr>
          <w:t>B. daļa. Vispārējie bērnu tiesību principi</w:t>
        </w:r>
        <w:r w:rsidR="009E39D4">
          <w:rPr>
            <w:noProof/>
            <w:webHidden/>
          </w:rPr>
          <w:tab/>
        </w:r>
        <w:r w:rsidR="009E39D4">
          <w:rPr>
            <w:noProof/>
            <w:webHidden/>
          </w:rPr>
          <w:fldChar w:fldCharType="begin"/>
        </w:r>
        <w:r w:rsidR="009E39D4">
          <w:rPr>
            <w:noProof/>
            <w:webHidden/>
          </w:rPr>
          <w:instrText xml:space="preserve"> PAGEREF _Toc151727620 \h </w:instrText>
        </w:r>
        <w:r w:rsidR="009E39D4">
          <w:rPr>
            <w:noProof/>
            <w:webHidden/>
          </w:rPr>
        </w:r>
        <w:r w:rsidR="009E39D4">
          <w:rPr>
            <w:noProof/>
            <w:webHidden/>
          </w:rPr>
          <w:fldChar w:fldCharType="separate"/>
        </w:r>
        <w:r w:rsidR="00484C65">
          <w:rPr>
            <w:noProof/>
            <w:webHidden/>
          </w:rPr>
          <w:t>26</w:t>
        </w:r>
        <w:r w:rsidR="009E39D4">
          <w:rPr>
            <w:noProof/>
            <w:webHidden/>
          </w:rPr>
          <w:fldChar w:fldCharType="end"/>
        </w:r>
      </w:hyperlink>
    </w:p>
    <w:p w14:paraId="10F247BF" w14:textId="48276FA9" w:rsidR="009E39D4" w:rsidRDefault="00D63C23">
      <w:pPr>
        <w:pStyle w:val="Saturs2"/>
        <w:rPr>
          <w:rFonts w:eastAsiaTheme="minorEastAsia" w:cstheme="minorBidi"/>
          <w:smallCaps w:val="0"/>
          <w:noProof/>
          <w:sz w:val="22"/>
          <w:szCs w:val="22"/>
        </w:rPr>
      </w:pPr>
      <w:hyperlink w:anchor="_Toc151727621" w:history="1">
        <w:r w:rsidR="009E39D4" w:rsidRPr="00D20514">
          <w:rPr>
            <w:rStyle w:val="Hipersaite"/>
            <w:rFonts w:ascii="Times New Roman" w:hAnsi="Times New Roman"/>
            <w:noProof/>
          </w:rPr>
          <w:t>Diskriminācijas aizliegums</w:t>
        </w:r>
        <w:r w:rsidR="009E39D4">
          <w:rPr>
            <w:noProof/>
            <w:webHidden/>
          </w:rPr>
          <w:tab/>
        </w:r>
        <w:r w:rsidR="009E39D4">
          <w:rPr>
            <w:noProof/>
            <w:webHidden/>
          </w:rPr>
          <w:fldChar w:fldCharType="begin"/>
        </w:r>
        <w:r w:rsidR="009E39D4">
          <w:rPr>
            <w:noProof/>
            <w:webHidden/>
          </w:rPr>
          <w:instrText xml:space="preserve"> PAGEREF _Toc151727621 \h </w:instrText>
        </w:r>
        <w:r w:rsidR="009E39D4">
          <w:rPr>
            <w:noProof/>
            <w:webHidden/>
          </w:rPr>
        </w:r>
        <w:r w:rsidR="009E39D4">
          <w:rPr>
            <w:noProof/>
            <w:webHidden/>
          </w:rPr>
          <w:fldChar w:fldCharType="separate"/>
        </w:r>
        <w:r w:rsidR="00484C65">
          <w:rPr>
            <w:noProof/>
            <w:webHidden/>
          </w:rPr>
          <w:t>26</w:t>
        </w:r>
        <w:r w:rsidR="009E39D4">
          <w:rPr>
            <w:noProof/>
            <w:webHidden/>
          </w:rPr>
          <w:fldChar w:fldCharType="end"/>
        </w:r>
      </w:hyperlink>
    </w:p>
    <w:p w14:paraId="39B73611" w14:textId="3767FA04" w:rsidR="009E39D4" w:rsidRDefault="00D63C23">
      <w:pPr>
        <w:pStyle w:val="Saturs2"/>
        <w:rPr>
          <w:rFonts w:eastAsiaTheme="minorEastAsia" w:cstheme="minorBidi"/>
          <w:smallCaps w:val="0"/>
          <w:noProof/>
          <w:sz w:val="22"/>
          <w:szCs w:val="22"/>
        </w:rPr>
      </w:pPr>
      <w:hyperlink w:anchor="_Toc151727622" w:history="1">
        <w:r w:rsidR="009E39D4" w:rsidRPr="00D20514">
          <w:rPr>
            <w:rStyle w:val="Hipersaite"/>
            <w:rFonts w:ascii="Times New Roman" w:hAnsi="Times New Roman"/>
            <w:noProof/>
          </w:rPr>
          <w:t>Bērnu intereses</w:t>
        </w:r>
        <w:r w:rsidR="009E39D4">
          <w:rPr>
            <w:noProof/>
            <w:webHidden/>
          </w:rPr>
          <w:tab/>
        </w:r>
        <w:r w:rsidR="009E39D4">
          <w:rPr>
            <w:noProof/>
            <w:webHidden/>
          </w:rPr>
          <w:fldChar w:fldCharType="begin"/>
        </w:r>
        <w:r w:rsidR="009E39D4">
          <w:rPr>
            <w:noProof/>
            <w:webHidden/>
          </w:rPr>
          <w:instrText xml:space="preserve"> PAGEREF _Toc151727622 \h </w:instrText>
        </w:r>
        <w:r w:rsidR="009E39D4">
          <w:rPr>
            <w:noProof/>
            <w:webHidden/>
          </w:rPr>
        </w:r>
        <w:r w:rsidR="009E39D4">
          <w:rPr>
            <w:noProof/>
            <w:webHidden/>
          </w:rPr>
          <w:fldChar w:fldCharType="separate"/>
        </w:r>
        <w:r w:rsidR="00484C65">
          <w:rPr>
            <w:noProof/>
            <w:webHidden/>
          </w:rPr>
          <w:t>29</w:t>
        </w:r>
        <w:r w:rsidR="009E39D4">
          <w:rPr>
            <w:noProof/>
            <w:webHidden/>
          </w:rPr>
          <w:fldChar w:fldCharType="end"/>
        </w:r>
      </w:hyperlink>
    </w:p>
    <w:p w14:paraId="44A1EF2F" w14:textId="5BEE70DE" w:rsidR="009E39D4" w:rsidRDefault="00D63C23">
      <w:pPr>
        <w:pStyle w:val="Saturs2"/>
        <w:rPr>
          <w:rFonts w:eastAsiaTheme="minorEastAsia" w:cstheme="minorBidi"/>
          <w:smallCaps w:val="0"/>
          <w:noProof/>
          <w:sz w:val="22"/>
          <w:szCs w:val="22"/>
        </w:rPr>
      </w:pPr>
      <w:hyperlink w:anchor="_Toc151727623" w:history="1">
        <w:r w:rsidR="009E39D4" w:rsidRPr="00D20514">
          <w:rPr>
            <w:rStyle w:val="Hipersaite"/>
            <w:rFonts w:ascii="Times New Roman" w:hAnsi="Times New Roman"/>
            <w:noProof/>
          </w:rPr>
          <w:t>Tiesības uz dzīvību, izdzīvošanu un attīstību</w:t>
        </w:r>
        <w:r w:rsidR="009E39D4">
          <w:rPr>
            <w:noProof/>
            <w:webHidden/>
          </w:rPr>
          <w:tab/>
        </w:r>
        <w:r w:rsidR="009E39D4">
          <w:rPr>
            <w:noProof/>
            <w:webHidden/>
          </w:rPr>
          <w:fldChar w:fldCharType="begin"/>
        </w:r>
        <w:r w:rsidR="009E39D4">
          <w:rPr>
            <w:noProof/>
            <w:webHidden/>
          </w:rPr>
          <w:instrText xml:space="preserve"> PAGEREF _Toc151727623 \h </w:instrText>
        </w:r>
        <w:r w:rsidR="009E39D4">
          <w:rPr>
            <w:noProof/>
            <w:webHidden/>
          </w:rPr>
        </w:r>
        <w:r w:rsidR="009E39D4">
          <w:rPr>
            <w:noProof/>
            <w:webHidden/>
          </w:rPr>
          <w:fldChar w:fldCharType="separate"/>
        </w:r>
        <w:r w:rsidR="00484C65">
          <w:rPr>
            <w:noProof/>
            <w:webHidden/>
          </w:rPr>
          <w:t>30</w:t>
        </w:r>
        <w:r w:rsidR="009E39D4">
          <w:rPr>
            <w:noProof/>
            <w:webHidden/>
          </w:rPr>
          <w:fldChar w:fldCharType="end"/>
        </w:r>
      </w:hyperlink>
    </w:p>
    <w:p w14:paraId="1361C315" w14:textId="15C53286" w:rsidR="009E39D4" w:rsidRDefault="00D63C23">
      <w:pPr>
        <w:pStyle w:val="Saturs3"/>
        <w:tabs>
          <w:tab w:val="right" w:leader="dot" w:pos="8455"/>
        </w:tabs>
        <w:rPr>
          <w:rFonts w:eastAsiaTheme="minorEastAsia" w:cstheme="minorBidi"/>
          <w:i w:val="0"/>
          <w:iCs w:val="0"/>
          <w:noProof/>
          <w:sz w:val="22"/>
          <w:szCs w:val="22"/>
        </w:rPr>
      </w:pPr>
      <w:hyperlink w:anchor="_Toc151727624" w:history="1">
        <w:r w:rsidR="009E39D4" w:rsidRPr="00D20514">
          <w:rPr>
            <w:rStyle w:val="Hipersaite"/>
            <w:rFonts w:ascii="Times New Roman" w:hAnsi="Times New Roman" w:cs="Times New Roman"/>
            <w:noProof/>
            <w:lang w:eastAsia="en-US"/>
          </w:rPr>
          <w:t>Bērnu pašnāvību novēršana</w:t>
        </w:r>
        <w:r w:rsidR="009E39D4">
          <w:rPr>
            <w:noProof/>
            <w:webHidden/>
          </w:rPr>
          <w:tab/>
        </w:r>
        <w:r w:rsidR="009E39D4">
          <w:rPr>
            <w:noProof/>
            <w:webHidden/>
          </w:rPr>
          <w:fldChar w:fldCharType="begin"/>
        </w:r>
        <w:r w:rsidR="009E39D4">
          <w:rPr>
            <w:noProof/>
            <w:webHidden/>
          </w:rPr>
          <w:instrText xml:space="preserve"> PAGEREF _Toc151727624 \h </w:instrText>
        </w:r>
        <w:r w:rsidR="009E39D4">
          <w:rPr>
            <w:noProof/>
            <w:webHidden/>
          </w:rPr>
        </w:r>
        <w:r w:rsidR="009E39D4">
          <w:rPr>
            <w:noProof/>
            <w:webHidden/>
          </w:rPr>
          <w:fldChar w:fldCharType="separate"/>
        </w:r>
        <w:r w:rsidR="00484C65">
          <w:rPr>
            <w:noProof/>
            <w:webHidden/>
          </w:rPr>
          <w:t>30</w:t>
        </w:r>
        <w:r w:rsidR="009E39D4">
          <w:rPr>
            <w:noProof/>
            <w:webHidden/>
          </w:rPr>
          <w:fldChar w:fldCharType="end"/>
        </w:r>
      </w:hyperlink>
    </w:p>
    <w:p w14:paraId="2885AA69" w14:textId="4D7947BC" w:rsidR="009E39D4" w:rsidRDefault="00D63C23">
      <w:pPr>
        <w:pStyle w:val="Saturs3"/>
        <w:tabs>
          <w:tab w:val="right" w:leader="dot" w:pos="8455"/>
        </w:tabs>
        <w:rPr>
          <w:rFonts w:eastAsiaTheme="minorEastAsia" w:cstheme="minorBidi"/>
          <w:i w:val="0"/>
          <w:iCs w:val="0"/>
          <w:noProof/>
          <w:sz w:val="22"/>
          <w:szCs w:val="22"/>
        </w:rPr>
      </w:pPr>
      <w:hyperlink w:anchor="_Toc151727625" w:history="1">
        <w:r w:rsidR="009E39D4" w:rsidRPr="00D20514">
          <w:rPr>
            <w:rStyle w:val="Hipersaite"/>
            <w:rFonts w:ascii="Times New Roman" w:hAnsi="Times New Roman" w:cs="Times New Roman"/>
            <w:noProof/>
          </w:rPr>
          <w:t>Ceļu satiksmes negadījumu novēršana</w:t>
        </w:r>
        <w:r w:rsidR="009E39D4">
          <w:rPr>
            <w:noProof/>
            <w:webHidden/>
          </w:rPr>
          <w:tab/>
        </w:r>
        <w:r w:rsidR="009E39D4">
          <w:rPr>
            <w:noProof/>
            <w:webHidden/>
          </w:rPr>
          <w:fldChar w:fldCharType="begin"/>
        </w:r>
        <w:r w:rsidR="009E39D4">
          <w:rPr>
            <w:noProof/>
            <w:webHidden/>
          </w:rPr>
          <w:instrText xml:space="preserve"> PAGEREF _Toc151727625 \h </w:instrText>
        </w:r>
        <w:r w:rsidR="009E39D4">
          <w:rPr>
            <w:noProof/>
            <w:webHidden/>
          </w:rPr>
        </w:r>
        <w:r w:rsidR="009E39D4">
          <w:rPr>
            <w:noProof/>
            <w:webHidden/>
          </w:rPr>
          <w:fldChar w:fldCharType="separate"/>
        </w:r>
        <w:r w:rsidR="00484C65">
          <w:rPr>
            <w:noProof/>
            <w:webHidden/>
          </w:rPr>
          <w:t>33</w:t>
        </w:r>
        <w:r w:rsidR="009E39D4">
          <w:rPr>
            <w:noProof/>
            <w:webHidden/>
          </w:rPr>
          <w:fldChar w:fldCharType="end"/>
        </w:r>
      </w:hyperlink>
    </w:p>
    <w:p w14:paraId="2AE75750" w14:textId="7DC3D291" w:rsidR="009E39D4" w:rsidRDefault="00D63C23">
      <w:pPr>
        <w:pStyle w:val="Saturs3"/>
        <w:tabs>
          <w:tab w:val="right" w:leader="dot" w:pos="8455"/>
        </w:tabs>
        <w:rPr>
          <w:rFonts w:eastAsiaTheme="minorEastAsia" w:cstheme="minorBidi"/>
          <w:i w:val="0"/>
          <w:iCs w:val="0"/>
          <w:noProof/>
          <w:sz w:val="22"/>
          <w:szCs w:val="22"/>
        </w:rPr>
      </w:pPr>
      <w:hyperlink w:anchor="_Toc151727626" w:history="1">
        <w:r w:rsidR="009E39D4" w:rsidRPr="00D20514">
          <w:rPr>
            <w:rStyle w:val="Hipersaite"/>
            <w:rFonts w:ascii="Times New Roman" w:hAnsi="Times New Roman" w:cs="Times New Roman"/>
            <w:noProof/>
            <w:lang w:eastAsia="en-US"/>
          </w:rPr>
          <w:t>Nelaimes gadījumu uz dzelzceļa novēršana</w:t>
        </w:r>
        <w:r w:rsidR="009E39D4">
          <w:rPr>
            <w:noProof/>
            <w:webHidden/>
          </w:rPr>
          <w:tab/>
        </w:r>
        <w:r w:rsidR="009E39D4">
          <w:rPr>
            <w:noProof/>
            <w:webHidden/>
          </w:rPr>
          <w:fldChar w:fldCharType="begin"/>
        </w:r>
        <w:r w:rsidR="009E39D4">
          <w:rPr>
            <w:noProof/>
            <w:webHidden/>
          </w:rPr>
          <w:instrText xml:space="preserve"> PAGEREF _Toc151727626 \h </w:instrText>
        </w:r>
        <w:r w:rsidR="009E39D4">
          <w:rPr>
            <w:noProof/>
            <w:webHidden/>
          </w:rPr>
        </w:r>
        <w:r w:rsidR="009E39D4">
          <w:rPr>
            <w:noProof/>
            <w:webHidden/>
          </w:rPr>
          <w:fldChar w:fldCharType="separate"/>
        </w:r>
        <w:r w:rsidR="00484C65">
          <w:rPr>
            <w:noProof/>
            <w:webHidden/>
          </w:rPr>
          <w:t>39</w:t>
        </w:r>
        <w:r w:rsidR="009E39D4">
          <w:rPr>
            <w:noProof/>
            <w:webHidden/>
          </w:rPr>
          <w:fldChar w:fldCharType="end"/>
        </w:r>
      </w:hyperlink>
    </w:p>
    <w:p w14:paraId="080D5163" w14:textId="6B420C4F" w:rsidR="009E39D4" w:rsidRDefault="00D63C23">
      <w:pPr>
        <w:pStyle w:val="Saturs3"/>
        <w:tabs>
          <w:tab w:val="right" w:leader="dot" w:pos="8455"/>
        </w:tabs>
        <w:rPr>
          <w:rFonts w:eastAsiaTheme="minorEastAsia" w:cstheme="minorBidi"/>
          <w:i w:val="0"/>
          <w:iCs w:val="0"/>
          <w:noProof/>
          <w:sz w:val="22"/>
          <w:szCs w:val="22"/>
        </w:rPr>
      </w:pPr>
      <w:hyperlink w:anchor="_Toc151727627" w:history="1">
        <w:r w:rsidR="009E39D4" w:rsidRPr="00D20514">
          <w:rPr>
            <w:rStyle w:val="Hipersaite"/>
            <w:rFonts w:ascii="Times New Roman" w:hAnsi="Times New Roman" w:cs="Times New Roman"/>
            <w:noProof/>
            <w:lang w:eastAsia="en-US"/>
          </w:rPr>
          <w:t>Ugunsgrēku, nelaimes gadījumu ūdenstilpnēs un negadījumu citās potenciāli riskantās situācijās novēršana</w:t>
        </w:r>
        <w:r w:rsidR="009E39D4">
          <w:rPr>
            <w:noProof/>
            <w:webHidden/>
          </w:rPr>
          <w:tab/>
        </w:r>
        <w:r w:rsidR="009E39D4">
          <w:rPr>
            <w:noProof/>
            <w:webHidden/>
          </w:rPr>
          <w:fldChar w:fldCharType="begin"/>
        </w:r>
        <w:r w:rsidR="009E39D4">
          <w:rPr>
            <w:noProof/>
            <w:webHidden/>
          </w:rPr>
          <w:instrText xml:space="preserve"> PAGEREF _Toc151727627 \h </w:instrText>
        </w:r>
        <w:r w:rsidR="009E39D4">
          <w:rPr>
            <w:noProof/>
            <w:webHidden/>
          </w:rPr>
        </w:r>
        <w:r w:rsidR="009E39D4">
          <w:rPr>
            <w:noProof/>
            <w:webHidden/>
          </w:rPr>
          <w:fldChar w:fldCharType="separate"/>
        </w:r>
        <w:r w:rsidR="00484C65">
          <w:rPr>
            <w:noProof/>
            <w:webHidden/>
          </w:rPr>
          <w:t>40</w:t>
        </w:r>
        <w:r w:rsidR="009E39D4">
          <w:rPr>
            <w:noProof/>
            <w:webHidden/>
          </w:rPr>
          <w:fldChar w:fldCharType="end"/>
        </w:r>
      </w:hyperlink>
    </w:p>
    <w:p w14:paraId="01F7F4B9" w14:textId="50A7B054" w:rsidR="009E39D4" w:rsidRDefault="00D63C23">
      <w:pPr>
        <w:pStyle w:val="Saturs2"/>
        <w:rPr>
          <w:rFonts w:eastAsiaTheme="minorEastAsia" w:cstheme="minorBidi"/>
          <w:smallCaps w:val="0"/>
          <w:noProof/>
          <w:sz w:val="22"/>
          <w:szCs w:val="22"/>
        </w:rPr>
      </w:pPr>
      <w:hyperlink w:anchor="_Toc151727628" w:history="1">
        <w:r w:rsidR="009E39D4" w:rsidRPr="00D20514">
          <w:rPr>
            <w:rStyle w:val="Hipersaite"/>
            <w:rFonts w:ascii="Times New Roman" w:hAnsi="Times New Roman"/>
            <w:noProof/>
          </w:rPr>
          <w:t>Bērni, kas ir upuri un noziegumu liecinieki</w:t>
        </w:r>
        <w:r w:rsidR="009E39D4">
          <w:rPr>
            <w:noProof/>
            <w:webHidden/>
          </w:rPr>
          <w:tab/>
        </w:r>
        <w:r w:rsidR="009E39D4">
          <w:rPr>
            <w:noProof/>
            <w:webHidden/>
          </w:rPr>
          <w:fldChar w:fldCharType="begin"/>
        </w:r>
        <w:r w:rsidR="009E39D4">
          <w:rPr>
            <w:noProof/>
            <w:webHidden/>
          </w:rPr>
          <w:instrText xml:space="preserve"> PAGEREF _Toc151727628 \h </w:instrText>
        </w:r>
        <w:r w:rsidR="009E39D4">
          <w:rPr>
            <w:noProof/>
            <w:webHidden/>
          </w:rPr>
        </w:r>
        <w:r w:rsidR="009E39D4">
          <w:rPr>
            <w:noProof/>
            <w:webHidden/>
          </w:rPr>
          <w:fldChar w:fldCharType="separate"/>
        </w:r>
        <w:r w:rsidR="00484C65">
          <w:rPr>
            <w:noProof/>
            <w:webHidden/>
          </w:rPr>
          <w:t>49</w:t>
        </w:r>
        <w:r w:rsidR="009E39D4">
          <w:rPr>
            <w:noProof/>
            <w:webHidden/>
          </w:rPr>
          <w:fldChar w:fldCharType="end"/>
        </w:r>
      </w:hyperlink>
    </w:p>
    <w:p w14:paraId="207401B3" w14:textId="7183DC60" w:rsidR="009E39D4" w:rsidRDefault="00D63C23">
      <w:pPr>
        <w:pStyle w:val="Saturs2"/>
        <w:rPr>
          <w:rFonts w:eastAsiaTheme="minorEastAsia" w:cstheme="minorBidi"/>
          <w:smallCaps w:val="0"/>
          <w:noProof/>
          <w:sz w:val="22"/>
          <w:szCs w:val="22"/>
        </w:rPr>
      </w:pPr>
      <w:hyperlink w:anchor="_Toc151727629" w:history="1">
        <w:r w:rsidR="009E39D4" w:rsidRPr="00D20514">
          <w:rPr>
            <w:rStyle w:val="Hipersaite"/>
            <w:rFonts w:ascii="Times New Roman" w:hAnsi="Times New Roman"/>
            <w:noProof/>
          </w:rPr>
          <w:t>Cieņa pret bērnu viedokli</w:t>
        </w:r>
        <w:r w:rsidR="009E39D4">
          <w:rPr>
            <w:noProof/>
            <w:webHidden/>
          </w:rPr>
          <w:tab/>
        </w:r>
        <w:r w:rsidR="009E39D4">
          <w:rPr>
            <w:noProof/>
            <w:webHidden/>
          </w:rPr>
          <w:fldChar w:fldCharType="begin"/>
        </w:r>
        <w:r w:rsidR="009E39D4">
          <w:rPr>
            <w:noProof/>
            <w:webHidden/>
          </w:rPr>
          <w:instrText xml:space="preserve"> PAGEREF _Toc151727629 \h </w:instrText>
        </w:r>
        <w:r w:rsidR="009E39D4">
          <w:rPr>
            <w:noProof/>
            <w:webHidden/>
          </w:rPr>
        </w:r>
        <w:r w:rsidR="009E39D4">
          <w:rPr>
            <w:noProof/>
            <w:webHidden/>
          </w:rPr>
          <w:fldChar w:fldCharType="separate"/>
        </w:r>
        <w:r w:rsidR="00484C65">
          <w:rPr>
            <w:noProof/>
            <w:webHidden/>
          </w:rPr>
          <w:t>58</w:t>
        </w:r>
        <w:r w:rsidR="009E39D4">
          <w:rPr>
            <w:noProof/>
            <w:webHidden/>
          </w:rPr>
          <w:fldChar w:fldCharType="end"/>
        </w:r>
      </w:hyperlink>
    </w:p>
    <w:p w14:paraId="1D71F51E" w14:textId="0C5537D9" w:rsidR="009E39D4" w:rsidRDefault="00D63C23">
      <w:pPr>
        <w:pStyle w:val="Saturs1"/>
        <w:rPr>
          <w:rFonts w:eastAsiaTheme="minorEastAsia" w:cstheme="minorBidi"/>
          <w:b w:val="0"/>
          <w:bCs w:val="0"/>
          <w:caps w:val="0"/>
          <w:noProof/>
          <w:sz w:val="22"/>
          <w:szCs w:val="22"/>
        </w:rPr>
      </w:pPr>
      <w:hyperlink w:anchor="_Toc151727630" w:history="1">
        <w:r w:rsidR="009E39D4" w:rsidRPr="00D20514">
          <w:rPr>
            <w:rStyle w:val="Hipersaite"/>
            <w:rFonts w:ascii="Times New Roman" w:hAnsi="Times New Roman"/>
            <w:noProof/>
          </w:rPr>
          <w:t>C. daļa. Pilsoniskās tiesības un brīvības</w:t>
        </w:r>
        <w:r w:rsidR="009E39D4">
          <w:rPr>
            <w:noProof/>
            <w:webHidden/>
          </w:rPr>
          <w:tab/>
        </w:r>
        <w:r w:rsidR="009E39D4">
          <w:rPr>
            <w:noProof/>
            <w:webHidden/>
          </w:rPr>
          <w:fldChar w:fldCharType="begin"/>
        </w:r>
        <w:r w:rsidR="009E39D4">
          <w:rPr>
            <w:noProof/>
            <w:webHidden/>
          </w:rPr>
          <w:instrText xml:space="preserve"> PAGEREF _Toc151727630 \h </w:instrText>
        </w:r>
        <w:r w:rsidR="009E39D4">
          <w:rPr>
            <w:noProof/>
            <w:webHidden/>
          </w:rPr>
        </w:r>
        <w:r w:rsidR="009E39D4">
          <w:rPr>
            <w:noProof/>
            <w:webHidden/>
          </w:rPr>
          <w:fldChar w:fldCharType="separate"/>
        </w:r>
        <w:r w:rsidR="00484C65">
          <w:rPr>
            <w:noProof/>
            <w:webHidden/>
          </w:rPr>
          <w:t>61</w:t>
        </w:r>
        <w:r w:rsidR="009E39D4">
          <w:rPr>
            <w:noProof/>
            <w:webHidden/>
          </w:rPr>
          <w:fldChar w:fldCharType="end"/>
        </w:r>
      </w:hyperlink>
    </w:p>
    <w:p w14:paraId="37D53626" w14:textId="2E3F1D32" w:rsidR="009E39D4" w:rsidRDefault="00D63C23">
      <w:pPr>
        <w:pStyle w:val="Saturs2"/>
        <w:rPr>
          <w:rFonts w:eastAsiaTheme="minorEastAsia" w:cstheme="minorBidi"/>
          <w:smallCaps w:val="0"/>
          <w:noProof/>
          <w:sz w:val="22"/>
          <w:szCs w:val="22"/>
        </w:rPr>
      </w:pPr>
      <w:hyperlink w:anchor="_Toc151727631" w:history="1">
        <w:r w:rsidR="009E39D4" w:rsidRPr="00D20514">
          <w:rPr>
            <w:rStyle w:val="Hipersaite"/>
            <w:rFonts w:ascii="Times New Roman" w:hAnsi="Times New Roman"/>
            <w:noProof/>
          </w:rPr>
          <w:t>Vārds un pilsonība</w:t>
        </w:r>
        <w:r w:rsidR="009E39D4">
          <w:rPr>
            <w:noProof/>
            <w:webHidden/>
          </w:rPr>
          <w:tab/>
        </w:r>
        <w:r w:rsidR="009E39D4">
          <w:rPr>
            <w:noProof/>
            <w:webHidden/>
          </w:rPr>
          <w:fldChar w:fldCharType="begin"/>
        </w:r>
        <w:r w:rsidR="009E39D4">
          <w:rPr>
            <w:noProof/>
            <w:webHidden/>
          </w:rPr>
          <w:instrText xml:space="preserve"> PAGEREF _Toc151727631 \h </w:instrText>
        </w:r>
        <w:r w:rsidR="009E39D4">
          <w:rPr>
            <w:noProof/>
            <w:webHidden/>
          </w:rPr>
        </w:r>
        <w:r w:rsidR="009E39D4">
          <w:rPr>
            <w:noProof/>
            <w:webHidden/>
          </w:rPr>
          <w:fldChar w:fldCharType="separate"/>
        </w:r>
        <w:r w:rsidR="00484C65">
          <w:rPr>
            <w:noProof/>
            <w:webHidden/>
          </w:rPr>
          <w:t>61</w:t>
        </w:r>
        <w:r w:rsidR="009E39D4">
          <w:rPr>
            <w:noProof/>
            <w:webHidden/>
          </w:rPr>
          <w:fldChar w:fldCharType="end"/>
        </w:r>
      </w:hyperlink>
    </w:p>
    <w:p w14:paraId="098B16C4" w14:textId="181F4403" w:rsidR="009E39D4" w:rsidRDefault="00D63C23">
      <w:pPr>
        <w:pStyle w:val="Saturs1"/>
        <w:rPr>
          <w:rFonts w:eastAsiaTheme="minorEastAsia" w:cstheme="minorBidi"/>
          <w:b w:val="0"/>
          <w:bCs w:val="0"/>
          <w:caps w:val="0"/>
          <w:noProof/>
          <w:sz w:val="22"/>
          <w:szCs w:val="22"/>
        </w:rPr>
      </w:pPr>
      <w:hyperlink w:anchor="_Toc151727632" w:history="1">
        <w:r w:rsidR="009E39D4" w:rsidRPr="00D20514">
          <w:rPr>
            <w:rStyle w:val="Hipersaite"/>
            <w:rFonts w:ascii="Times New Roman" w:hAnsi="Times New Roman"/>
            <w:noProof/>
          </w:rPr>
          <w:t>D. daļa. Vardarbība pret bērniem</w:t>
        </w:r>
        <w:r w:rsidR="009E39D4">
          <w:rPr>
            <w:noProof/>
            <w:webHidden/>
          </w:rPr>
          <w:tab/>
        </w:r>
        <w:r w:rsidR="009E39D4">
          <w:rPr>
            <w:noProof/>
            <w:webHidden/>
          </w:rPr>
          <w:fldChar w:fldCharType="begin"/>
        </w:r>
        <w:r w:rsidR="009E39D4">
          <w:rPr>
            <w:noProof/>
            <w:webHidden/>
          </w:rPr>
          <w:instrText xml:space="preserve"> PAGEREF _Toc151727632 \h </w:instrText>
        </w:r>
        <w:r w:rsidR="009E39D4">
          <w:rPr>
            <w:noProof/>
            <w:webHidden/>
          </w:rPr>
        </w:r>
        <w:r w:rsidR="009E39D4">
          <w:rPr>
            <w:noProof/>
            <w:webHidden/>
          </w:rPr>
          <w:fldChar w:fldCharType="separate"/>
        </w:r>
        <w:r w:rsidR="00484C65">
          <w:rPr>
            <w:noProof/>
            <w:webHidden/>
          </w:rPr>
          <w:t>62</w:t>
        </w:r>
        <w:r w:rsidR="009E39D4">
          <w:rPr>
            <w:noProof/>
            <w:webHidden/>
          </w:rPr>
          <w:fldChar w:fldCharType="end"/>
        </w:r>
      </w:hyperlink>
    </w:p>
    <w:p w14:paraId="37F51134" w14:textId="25F5027C" w:rsidR="009E39D4" w:rsidRDefault="00D63C23">
      <w:pPr>
        <w:pStyle w:val="Saturs2"/>
        <w:rPr>
          <w:rFonts w:eastAsiaTheme="minorEastAsia" w:cstheme="minorBidi"/>
          <w:smallCaps w:val="0"/>
          <w:noProof/>
          <w:sz w:val="22"/>
          <w:szCs w:val="22"/>
        </w:rPr>
      </w:pPr>
      <w:hyperlink w:anchor="_Toc151727633" w:history="1">
        <w:r w:rsidR="009E39D4" w:rsidRPr="00D20514">
          <w:rPr>
            <w:rStyle w:val="Hipersaite"/>
            <w:rFonts w:ascii="Times New Roman" w:hAnsi="Times New Roman"/>
            <w:noProof/>
          </w:rPr>
          <w:t>Bērnība brīva no visa veida vardarbības</w:t>
        </w:r>
        <w:r w:rsidR="009E39D4">
          <w:rPr>
            <w:noProof/>
            <w:webHidden/>
          </w:rPr>
          <w:tab/>
        </w:r>
        <w:r w:rsidR="009E39D4">
          <w:rPr>
            <w:noProof/>
            <w:webHidden/>
          </w:rPr>
          <w:fldChar w:fldCharType="begin"/>
        </w:r>
        <w:r w:rsidR="009E39D4">
          <w:rPr>
            <w:noProof/>
            <w:webHidden/>
          </w:rPr>
          <w:instrText xml:space="preserve"> PAGEREF _Toc151727633 \h </w:instrText>
        </w:r>
        <w:r w:rsidR="009E39D4">
          <w:rPr>
            <w:noProof/>
            <w:webHidden/>
          </w:rPr>
        </w:r>
        <w:r w:rsidR="009E39D4">
          <w:rPr>
            <w:noProof/>
            <w:webHidden/>
          </w:rPr>
          <w:fldChar w:fldCharType="separate"/>
        </w:r>
        <w:r w:rsidR="00484C65">
          <w:rPr>
            <w:noProof/>
            <w:webHidden/>
          </w:rPr>
          <w:t>62</w:t>
        </w:r>
        <w:r w:rsidR="009E39D4">
          <w:rPr>
            <w:noProof/>
            <w:webHidden/>
          </w:rPr>
          <w:fldChar w:fldCharType="end"/>
        </w:r>
      </w:hyperlink>
    </w:p>
    <w:p w14:paraId="4FA1D3FA" w14:textId="3375C536" w:rsidR="009E39D4" w:rsidRDefault="00D63C23">
      <w:pPr>
        <w:pStyle w:val="Saturs2"/>
        <w:rPr>
          <w:rFonts w:eastAsiaTheme="minorEastAsia" w:cstheme="minorBidi"/>
          <w:smallCaps w:val="0"/>
          <w:noProof/>
          <w:sz w:val="22"/>
          <w:szCs w:val="22"/>
        </w:rPr>
      </w:pPr>
      <w:hyperlink w:anchor="_Toc151727634" w:history="1">
        <w:r w:rsidR="009E39D4" w:rsidRPr="00D20514">
          <w:rPr>
            <w:rStyle w:val="Hipersaite"/>
            <w:rFonts w:ascii="Times New Roman" w:hAnsi="Times New Roman"/>
            <w:noProof/>
          </w:rPr>
          <w:t>Uzticības tālruņa līnija</w:t>
        </w:r>
        <w:r w:rsidR="009E39D4">
          <w:rPr>
            <w:noProof/>
            <w:webHidden/>
          </w:rPr>
          <w:tab/>
        </w:r>
        <w:r w:rsidR="009E39D4">
          <w:rPr>
            <w:noProof/>
            <w:webHidden/>
          </w:rPr>
          <w:fldChar w:fldCharType="begin"/>
        </w:r>
        <w:r w:rsidR="009E39D4">
          <w:rPr>
            <w:noProof/>
            <w:webHidden/>
          </w:rPr>
          <w:instrText xml:space="preserve"> PAGEREF _Toc151727634 \h </w:instrText>
        </w:r>
        <w:r w:rsidR="009E39D4">
          <w:rPr>
            <w:noProof/>
            <w:webHidden/>
          </w:rPr>
        </w:r>
        <w:r w:rsidR="009E39D4">
          <w:rPr>
            <w:noProof/>
            <w:webHidden/>
          </w:rPr>
          <w:fldChar w:fldCharType="separate"/>
        </w:r>
        <w:r w:rsidR="00484C65">
          <w:rPr>
            <w:noProof/>
            <w:webHidden/>
          </w:rPr>
          <w:t>69</w:t>
        </w:r>
        <w:r w:rsidR="009E39D4">
          <w:rPr>
            <w:noProof/>
            <w:webHidden/>
          </w:rPr>
          <w:fldChar w:fldCharType="end"/>
        </w:r>
      </w:hyperlink>
    </w:p>
    <w:p w14:paraId="0E4E00BB" w14:textId="5767CA4F" w:rsidR="009E39D4" w:rsidRDefault="00D63C23">
      <w:pPr>
        <w:pStyle w:val="Saturs1"/>
        <w:rPr>
          <w:rFonts w:eastAsiaTheme="minorEastAsia" w:cstheme="minorBidi"/>
          <w:b w:val="0"/>
          <w:bCs w:val="0"/>
          <w:caps w:val="0"/>
          <w:noProof/>
          <w:sz w:val="22"/>
          <w:szCs w:val="22"/>
        </w:rPr>
      </w:pPr>
      <w:hyperlink w:anchor="_Toc151727635" w:history="1">
        <w:r w:rsidR="009E39D4" w:rsidRPr="00D20514">
          <w:rPr>
            <w:rStyle w:val="Hipersaite"/>
            <w:rFonts w:ascii="Times New Roman" w:hAnsi="Times New Roman"/>
            <w:noProof/>
          </w:rPr>
          <w:t>E. daļa. Ģimenes vide un alternatīvā aprūpe</w:t>
        </w:r>
        <w:r w:rsidR="009E39D4">
          <w:rPr>
            <w:noProof/>
            <w:webHidden/>
          </w:rPr>
          <w:tab/>
        </w:r>
        <w:r w:rsidR="009E39D4">
          <w:rPr>
            <w:noProof/>
            <w:webHidden/>
          </w:rPr>
          <w:fldChar w:fldCharType="begin"/>
        </w:r>
        <w:r w:rsidR="009E39D4">
          <w:rPr>
            <w:noProof/>
            <w:webHidden/>
          </w:rPr>
          <w:instrText xml:space="preserve"> PAGEREF _Toc151727635 \h </w:instrText>
        </w:r>
        <w:r w:rsidR="009E39D4">
          <w:rPr>
            <w:noProof/>
            <w:webHidden/>
          </w:rPr>
        </w:r>
        <w:r w:rsidR="009E39D4">
          <w:rPr>
            <w:noProof/>
            <w:webHidden/>
          </w:rPr>
          <w:fldChar w:fldCharType="separate"/>
        </w:r>
        <w:r w:rsidR="00484C65">
          <w:rPr>
            <w:noProof/>
            <w:webHidden/>
          </w:rPr>
          <w:t>74</w:t>
        </w:r>
        <w:r w:rsidR="009E39D4">
          <w:rPr>
            <w:noProof/>
            <w:webHidden/>
          </w:rPr>
          <w:fldChar w:fldCharType="end"/>
        </w:r>
      </w:hyperlink>
    </w:p>
    <w:p w14:paraId="617EB06B" w14:textId="2D379915" w:rsidR="009E39D4" w:rsidRDefault="00D63C23">
      <w:pPr>
        <w:pStyle w:val="Saturs2"/>
        <w:rPr>
          <w:rFonts w:eastAsiaTheme="minorEastAsia" w:cstheme="minorBidi"/>
          <w:smallCaps w:val="0"/>
          <w:noProof/>
          <w:sz w:val="22"/>
          <w:szCs w:val="22"/>
        </w:rPr>
      </w:pPr>
      <w:hyperlink w:anchor="_Toc151727636" w:history="1">
        <w:r w:rsidR="009E39D4" w:rsidRPr="00D20514">
          <w:rPr>
            <w:rStyle w:val="Hipersaite"/>
            <w:rFonts w:ascii="Times New Roman" w:hAnsi="Times New Roman"/>
            <w:noProof/>
          </w:rPr>
          <w:t>Ģimenes vide</w:t>
        </w:r>
        <w:r w:rsidR="009E39D4">
          <w:rPr>
            <w:noProof/>
            <w:webHidden/>
          </w:rPr>
          <w:tab/>
        </w:r>
        <w:r w:rsidR="009E39D4">
          <w:rPr>
            <w:noProof/>
            <w:webHidden/>
          </w:rPr>
          <w:fldChar w:fldCharType="begin"/>
        </w:r>
        <w:r w:rsidR="009E39D4">
          <w:rPr>
            <w:noProof/>
            <w:webHidden/>
          </w:rPr>
          <w:instrText xml:space="preserve"> PAGEREF _Toc151727636 \h </w:instrText>
        </w:r>
        <w:r w:rsidR="009E39D4">
          <w:rPr>
            <w:noProof/>
            <w:webHidden/>
          </w:rPr>
        </w:r>
        <w:r w:rsidR="009E39D4">
          <w:rPr>
            <w:noProof/>
            <w:webHidden/>
          </w:rPr>
          <w:fldChar w:fldCharType="separate"/>
        </w:r>
        <w:r w:rsidR="00484C65">
          <w:rPr>
            <w:noProof/>
            <w:webHidden/>
          </w:rPr>
          <w:t>74</w:t>
        </w:r>
        <w:r w:rsidR="009E39D4">
          <w:rPr>
            <w:noProof/>
            <w:webHidden/>
          </w:rPr>
          <w:fldChar w:fldCharType="end"/>
        </w:r>
      </w:hyperlink>
    </w:p>
    <w:p w14:paraId="5442D256" w14:textId="115C4D42" w:rsidR="009E39D4" w:rsidRDefault="00D63C23">
      <w:pPr>
        <w:pStyle w:val="Saturs2"/>
        <w:rPr>
          <w:rFonts w:eastAsiaTheme="minorEastAsia" w:cstheme="minorBidi"/>
          <w:smallCaps w:val="0"/>
          <w:noProof/>
          <w:sz w:val="22"/>
          <w:szCs w:val="22"/>
        </w:rPr>
      </w:pPr>
      <w:hyperlink w:anchor="_Toc151727637" w:history="1">
        <w:r w:rsidR="009E39D4" w:rsidRPr="00D20514">
          <w:rPr>
            <w:rStyle w:val="Hipersaite"/>
            <w:rFonts w:ascii="Times New Roman" w:hAnsi="Times New Roman"/>
            <w:noProof/>
          </w:rPr>
          <w:t>Bērni, kas nošķirti no ģimenes vides</w:t>
        </w:r>
        <w:r w:rsidR="009E39D4">
          <w:rPr>
            <w:noProof/>
            <w:webHidden/>
          </w:rPr>
          <w:tab/>
        </w:r>
        <w:r w:rsidR="009E39D4">
          <w:rPr>
            <w:noProof/>
            <w:webHidden/>
          </w:rPr>
          <w:fldChar w:fldCharType="begin"/>
        </w:r>
        <w:r w:rsidR="009E39D4">
          <w:rPr>
            <w:noProof/>
            <w:webHidden/>
          </w:rPr>
          <w:instrText xml:space="preserve"> PAGEREF _Toc151727637 \h </w:instrText>
        </w:r>
        <w:r w:rsidR="009E39D4">
          <w:rPr>
            <w:noProof/>
            <w:webHidden/>
          </w:rPr>
        </w:r>
        <w:r w:rsidR="009E39D4">
          <w:rPr>
            <w:noProof/>
            <w:webHidden/>
          </w:rPr>
          <w:fldChar w:fldCharType="separate"/>
        </w:r>
        <w:r w:rsidR="00484C65">
          <w:rPr>
            <w:noProof/>
            <w:webHidden/>
          </w:rPr>
          <w:t>74</w:t>
        </w:r>
        <w:r w:rsidR="009E39D4">
          <w:rPr>
            <w:noProof/>
            <w:webHidden/>
          </w:rPr>
          <w:fldChar w:fldCharType="end"/>
        </w:r>
      </w:hyperlink>
    </w:p>
    <w:p w14:paraId="228C0270" w14:textId="5B8701EC" w:rsidR="009E39D4" w:rsidRDefault="00D63C23">
      <w:pPr>
        <w:pStyle w:val="Saturs1"/>
        <w:rPr>
          <w:rFonts w:eastAsiaTheme="minorEastAsia" w:cstheme="minorBidi"/>
          <w:b w:val="0"/>
          <w:bCs w:val="0"/>
          <w:caps w:val="0"/>
          <w:noProof/>
          <w:sz w:val="22"/>
          <w:szCs w:val="22"/>
        </w:rPr>
      </w:pPr>
      <w:hyperlink w:anchor="_Toc151727638" w:history="1">
        <w:r w:rsidR="009E39D4" w:rsidRPr="00D20514">
          <w:rPr>
            <w:rStyle w:val="Hipersaite"/>
            <w:rFonts w:ascii="Times New Roman" w:hAnsi="Times New Roman"/>
            <w:noProof/>
          </w:rPr>
          <w:t>F. daļa. Invaliditāte, pamata veselība un labklājība</w:t>
        </w:r>
        <w:r w:rsidR="009E39D4">
          <w:rPr>
            <w:noProof/>
            <w:webHidden/>
          </w:rPr>
          <w:tab/>
        </w:r>
        <w:r w:rsidR="009E39D4">
          <w:rPr>
            <w:noProof/>
            <w:webHidden/>
          </w:rPr>
          <w:fldChar w:fldCharType="begin"/>
        </w:r>
        <w:r w:rsidR="009E39D4">
          <w:rPr>
            <w:noProof/>
            <w:webHidden/>
          </w:rPr>
          <w:instrText xml:space="preserve"> PAGEREF _Toc151727638 \h </w:instrText>
        </w:r>
        <w:r w:rsidR="009E39D4">
          <w:rPr>
            <w:noProof/>
            <w:webHidden/>
          </w:rPr>
        </w:r>
        <w:r w:rsidR="009E39D4">
          <w:rPr>
            <w:noProof/>
            <w:webHidden/>
          </w:rPr>
          <w:fldChar w:fldCharType="separate"/>
        </w:r>
        <w:r w:rsidR="00484C65">
          <w:rPr>
            <w:noProof/>
            <w:webHidden/>
          </w:rPr>
          <w:t>83</w:t>
        </w:r>
        <w:r w:rsidR="009E39D4">
          <w:rPr>
            <w:noProof/>
            <w:webHidden/>
          </w:rPr>
          <w:fldChar w:fldCharType="end"/>
        </w:r>
      </w:hyperlink>
    </w:p>
    <w:p w14:paraId="70464A51" w14:textId="269AB5C8" w:rsidR="009E39D4" w:rsidRDefault="00D63C23">
      <w:pPr>
        <w:pStyle w:val="Saturs2"/>
        <w:rPr>
          <w:rFonts w:eastAsiaTheme="minorEastAsia" w:cstheme="minorBidi"/>
          <w:smallCaps w:val="0"/>
          <w:noProof/>
          <w:sz w:val="22"/>
          <w:szCs w:val="22"/>
        </w:rPr>
      </w:pPr>
      <w:hyperlink w:anchor="_Toc151727639" w:history="1">
        <w:r w:rsidR="009E39D4" w:rsidRPr="00D20514">
          <w:rPr>
            <w:rStyle w:val="Hipersaite"/>
            <w:rFonts w:ascii="Times New Roman" w:hAnsi="Times New Roman"/>
            <w:noProof/>
          </w:rPr>
          <w:t>Bērni ar invaliditāti</w:t>
        </w:r>
        <w:r w:rsidR="009E39D4">
          <w:rPr>
            <w:noProof/>
            <w:webHidden/>
          </w:rPr>
          <w:tab/>
        </w:r>
        <w:r w:rsidR="009E39D4">
          <w:rPr>
            <w:noProof/>
            <w:webHidden/>
          </w:rPr>
          <w:fldChar w:fldCharType="begin"/>
        </w:r>
        <w:r w:rsidR="009E39D4">
          <w:rPr>
            <w:noProof/>
            <w:webHidden/>
          </w:rPr>
          <w:instrText xml:space="preserve"> PAGEREF _Toc151727639 \h </w:instrText>
        </w:r>
        <w:r w:rsidR="009E39D4">
          <w:rPr>
            <w:noProof/>
            <w:webHidden/>
          </w:rPr>
        </w:r>
        <w:r w:rsidR="009E39D4">
          <w:rPr>
            <w:noProof/>
            <w:webHidden/>
          </w:rPr>
          <w:fldChar w:fldCharType="separate"/>
        </w:r>
        <w:r w:rsidR="00484C65">
          <w:rPr>
            <w:noProof/>
            <w:webHidden/>
          </w:rPr>
          <w:t>83</w:t>
        </w:r>
        <w:r w:rsidR="009E39D4">
          <w:rPr>
            <w:noProof/>
            <w:webHidden/>
          </w:rPr>
          <w:fldChar w:fldCharType="end"/>
        </w:r>
      </w:hyperlink>
    </w:p>
    <w:p w14:paraId="539DF824" w14:textId="022B6B7C" w:rsidR="009E39D4" w:rsidRDefault="00D63C23">
      <w:pPr>
        <w:pStyle w:val="Saturs2"/>
        <w:rPr>
          <w:rFonts w:eastAsiaTheme="minorEastAsia" w:cstheme="minorBidi"/>
          <w:smallCaps w:val="0"/>
          <w:noProof/>
          <w:sz w:val="22"/>
          <w:szCs w:val="22"/>
        </w:rPr>
      </w:pPr>
      <w:hyperlink w:anchor="_Toc151727640" w:history="1">
        <w:r w:rsidR="009E39D4" w:rsidRPr="00D20514">
          <w:rPr>
            <w:rStyle w:val="Hipersaite"/>
            <w:rFonts w:ascii="Times New Roman" w:hAnsi="Times New Roman"/>
            <w:noProof/>
          </w:rPr>
          <w:t>Veselība un veselības aprūpes pakalpojumi</w:t>
        </w:r>
        <w:r w:rsidR="009E39D4">
          <w:rPr>
            <w:noProof/>
            <w:webHidden/>
          </w:rPr>
          <w:tab/>
        </w:r>
        <w:r w:rsidR="009E39D4">
          <w:rPr>
            <w:noProof/>
            <w:webHidden/>
          </w:rPr>
          <w:fldChar w:fldCharType="begin"/>
        </w:r>
        <w:r w:rsidR="009E39D4">
          <w:rPr>
            <w:noProof/>
            <w:webHidden/>
          </w:rPr>
          <w:instrText xml:space="preserve"> PAGEREF _Toc151727640 \h </w:instrText>
        </w:r>
        <w:r w:rsidR="009E39D4">
          <w:rPr>
            <w:noProof/>
            <w:webHidden/>
          </w:rPr>
        </w:r>
        <w:r w:rsidR="009E39D4">
          <w:rPr>
            <w:noProof/>
            <w:webHidden/>
          </w:rPr>
          <w:fldChar w:fldCharType="separate"/>
        </w:r>
        <w:r w:rsidR="00484C65">
          <w:rPr>
            <w:noProof/>
            <w:webHidden/>
          </w:rPr>
          <w:t>87</w:t>
        </w:r>
        <w:r w:rsidR="009E39D4">
          <w:rPr>
            <w:noProof/>
            <w:webHidden/>
          </w:rPr>
          <w:fldChar w:fldCharType="end"/>
        </w:r>
      </w:hyperlink>
    </w:p>
    <w:p w14:paraId="6E455A83" w14:textId="03AE1D94" w:rsidR="009E39D4" w:rsidRDefault="00D63C23">
      <w:pPr>
        <w:pStyle w:val="Saturs2"/>
        <w:rPr>
          <w:rFonts w:eastAsiaTheme="minorEastAsia" w:cstheme="minorBidi"/>
          <w:smallCaps w:val="0"/>
          <w:noProof/>
          <w:sz w:val="22"/>
          <w:szCs w:val="22"/>
        </w:rPr>
      </w:pPr>
      <w:hyperlink w:anchor="_Toc151727641" w:history="1">
        <w:r w:rsidR="009E39D4" w:rsidRPr="00D20514">
          <w:rPr>
            <w:rStyle w:val="Hipersaite"/>
            <w:rFonts w:ascii="Times New Roman" w:hAnsi="Times New Roman"/>
            <w:noProof/>
          </w:rPr>
          <w:t>Pusaudžu veselība</w:t>
        </w:r>
        <w:r w:rsidR="009E39D4">
          <w:rPr>
            <w:noProof/>
            <w:webHidden/>
          </w:rPr>
          <w:tab/>
        </w:r>
        <w:r w:rsidR="009E39D4">
          <w:rPr>
            <w:noProof/>
            <w:webHidden/>
          </w:rPr>
          <w:fldChar w:fldCharType="begin"/>
        </w:r>
        <w:r w:rsidR="009E39D4">
          <w:rPr>
            <w:noProof/>
            <w:webHidden/>
          </w:rPr>
          <w:instrText xml:space="preserve"> PAGEREF _Toc151727641 \h </w:instrText>
        </w:r>
        <w:r w:rsidR="009E39D4">
          <w:rPr>
            <w:noProof/>
            <w:webHidden/>
          </w:rPr>
        </w:r>
        <w:r w:rsidR="009E39D4">
          <w:rPr>
            <w:noProof/>
            <w:webHidden/>
          </w:rPr>
          <w:fldChar w:fldCharType="separate"/>
        </w:r>
        <w:r w:rsidR="00484C65">
          <w:rPr>
            <w:noProof/>
            <w:webHidden/>
          </w:rPr>
          <w:t>92</w:t>
        </w:r>
        <w:r w:rsidR="009E39D4">
          <w:rPr>
            <w:noProof/>
            <w:webHidden/>
          </w:rPr>
          <w:fldChar w:fldCharType="end"/>
        </w:r>
      </w:hyperlink>
    </w:p>
    <w:p w14:paraId="75AE40D5" w14:textId="4D8A2528" w:rsidR="009E39D4" w:rsidRDefault="00D63C23">
      <w:pPr>
        <w:pStyle w:val="Saturs1"/>
        <w:rPr>
          <w:rFonts w:eastAsiaTheme="minorEastAsia" w:cstheme="minorBidi"/>
          <w:b w:val="0"/>
          <w:bCs w:val="0"/>
          <w:caps w:val="0"/>
          <w:noProof/>
          <w:sz w:val="22"/>
          <w:szCs w:val="22"/>
        </w:rPr>
      </w:pPr>
      <w:hyperlink w:anchor="_Toc151727642" w:history="1">
        <w:r w:rsidR="009E39D4" w:rsidRPr="00D20514">
          <w:rPr>
            <w:rStyle w:val="Hipersaite"/>
            <w:rFonts w:ascii="Times New Roman" w:hAnsi="Times New Roman"/>
            <w:noProof/>
          </w:rPr>
          <w:t>G. daļa. Izglītība, brīvais laiks un kultūras aktivitātes</w:t>
        </w:r>
        <w:r w:rsidR="009E39D4">
          <w:rPr>
            <w:noProof/>
            <w:webHidden/>
          </w:rPr>
          <w:tab/>
        </w:r>
        <w:r w:rsidR="009E39D4">
          <w:rPr>
            <w:noProof/>
            <w:webHidden/>
          </w:rPr>
          <w:fldChar w:fldCharType="begin"/>
        </w:r>
        <w:r w:rsidR="009E39D4">
          <w:rPr>
            <w:noProof/>
            <w:webHidden/>
          </w:rPr>
          <w:instrText xml:space="preserve"> PAGEREF _Toc151727642 \h </w:instrText>
        </w:r>
        <w:r w:rsidR="009E39D4">
          <w:rPr>
            <w:noProof/>
            <w:webHidden/>
          </w:rPr>
        </w:r>
        <w:r w:rsidR="009E39D4">
          <w:rPr>
            <w:noProof/>
            <w:webHidden/>
          </w:rPr>
          <w:fldChar w:fldCharType="separate"/>
        </w:r>
        <w:r w:rsidR="00484C65">
          <w:rPr>
            <w:noProof/>
            <w:webHidden/>
          </w:rPr>
          <w:t>99</w:t>
        </w:r>
        <w:r w:rsidR="009E39D4">
          <w:rPr>
            <w:noProof/>
            <w:webHidden/>
          </w:rPr>
          <w:fldChar w:fldCharType="end"/>
        </w:r>
      </w:hyperlink>
    </w:p>
    <w:p w14:paraId="38FA254A" w14:textId="4C74C477" w:rsidR="009E39D4" w:rsidRDefault="00D63C23">
      <w:pPr>
        <w:pStyle w:val="Saturs2"/>
        <w:rPr>
          <w:rFonts w:eastAsiaTheme="minorEastAsia" w:cstheme="minorBidi"/>
          <w:smallCaps w:val="0"/>
          <w:noProof/>
          <w:sz w:val="22"/>
          <w:szCs w:val="22"/>
        </w:rPr>
      </w:pPr>
      <w:hyperlink w:anchor="_Toc151727643" w:history="1">
        <w:r w:rsidR="009E39D4" w:rsidRPr="00D20514">
          <w:rPr>
            <w:rStyle w:val="Hipersaite"/>
            <w:rFonts w:ascii="Times New Roman" w:hAnsi="Times New Roman"/>
            <w:noProof/>
          </w:rPr>
          <w:t>Izglītība, tostarp arodmācības un konsultēšana</w:t>
        </w:r>
        <w:r w:rsidR="009E39D4">
          <w:rPr>
            <w:noProof/>
            <w:webHidden/>
          </w:rPr>
          <w:tab/>
        </w:r>
        <w:r w:rsidR="009E39D4">
          <w:rPr>
            <w:noProof/>
            <w:webHidden/>
          </w:rPr>
          <w:fldChar w:fldCharType="begin"/>
        </w:r>
        <w:r w:rsidR="009E39D4">
          <w:rPr>
            <w:noProof/>
            <w:webHidden/>
          </w:rPr>
          <w:instrText xml:space="preserve"> PAGEREF _Toc151727643 \h </w:instrText>
        </w:r>
        <w:r w:rsidR="009E39D4">
          <w:rPr>
            <w:noProof/>
            <w:webHidden/>
          </w:rPr>
        </w:r>
        <w:r w:rsidR="009E39D4">
          <w:rPr>
            <w:noProof/>
            <w:webHidden/>
          </w:rPr>
          <w:fldChar w:fldCharType="separate"/>
        </w:r>
        <w:r w:rsidR="00484C65">
          <w:rPr>
            <w:noProof/>
            <w:webHidden/>
          </w:rPr>
          <w:t>99</w:t>
        </w:r>
        <w:r w:rsidR="009E39D4">
          <w:rPr>
            <w:noProof/>
            <w:webHidden/>
          </w:rPr>
          <w:fldChar w:fldCharType="end"/>
        </w:r>
      </w:hyperlink>
    </w:p>
    <w:p w14:paraId="6F754FBD" w14:textId="17645FF8" w:rsidR="009E39D4" w:rsidRDefault="00D63C23">
      <w:pPr>
        <w:pStyle w:val="Saturs2"/>
        <w:rPr>
          <w:rFonts w:eastAsiaTheme="minorEastAsia" w:cstheme="minorBidi"/>
          <w:smallCaps w:val="0"/>
          <w:noProof/>
          <w:sz w:val="22"/>
          <w:szCs w:val="22"/>
        </w:rPr>
      </w:pPr>
      <w:hyperlink w:anchor="_Toc151727644" w:history="1">
        <w:r w:rsidR="009E39D4" w:rsidRPr="00D20514">
          <w:rPr>
            <w:rStyle w:val="Hipersaite"/>
            <w:rFonts w:ascii="Times New Roman" w:hAnsi="Times New Roman"/>
            <w:noProof/>
          </w:rPr>
          <w:t>Atpūta, brīvais laiks, izklaides, kultūras un mākslinieciskās aktivitātes</w:t>
        </w:r>
        <w:r w:rsidR="009E39D4">
          <w:rPr>
            <w:noProof/>
            <w:webHidden/>
          </w:rPr>
          <w:tab/>
        </w:r>
        <w:r w:rsidR="009E39D4">
          <w:rPr>
            <w:noProof/>
            <w:webHidden/>
          </w:rPr>
          <w:fldChar w:fldCharType="begin"/>
        </w:r>
        <w:r w:rsidR="009E39D4">
          <w:rPr>
            <w:noProof/>
            <w:webHidden/>
          </w:rPr>
          <w:instrText xml:space="preserve"> PAGEREF _Toc151727644 \h </w:instrText>
        </w:r>
        <w:r w:rsidR="009E39D4">
          <w:rPr>
            <w:noProof/>
            <w:webHidden/>
          </w:rPr>
        </w:r>
        <w:r w:rsidR="009E39D4">
          <w:rPr>
            <w:noProof/>
            <w:webHidden/>
          </w:rPr>
          <w:fldChar w:fldCharType="separate"/>
        </w:r>
        <w:r w:rsidR="00484C65">
          <w:rPr>
            <w:noProof/>
            <w:webHidden/>
          </w:rPr>
          <w:t>104</w:t>
        </w:r>
        <w:r w:rsidR="009E39D4">
          <w:rPr>
            <w:noProof/>
            <w:webHidden/>
          </w:rPr>
          <w:fldChar w:fldCharType="end"/>
        </w:r>
      </w:hyperlink>
    </w:p>
    <w:p w14:paraId="0280E6EC" w14:textId="42AE5804" w:rsidR="009E39D4" w:rsidRDefault="00D63C23">
      <w:pPr>
        <w:pStyle w:val="Saturs1"/>
        <w:rPr>
          <w:rFonts w:eastAsiaTheme="minorEastAsia" w:cstheme="minorBidi"/>
          <w:b w:val="0"/>
          <w:bCs w:val="0"/>
          <w:caps w:val="0"/>
          <w:noProof/>
          <w:sz w:val="22"/>
          <w:szCs w:val="22"/>
        </w:rPr>
      </w:pPr>
      <w:hyperlink w:anchor="_Toc151727645" w:history="1">
        <w:r w:rsidR="009E39D4" w:rsidRPr="00D20514">
          <w:rPr>
            <w:rStyle w:val="Hipersaite"/>
            <w:rFonts w:ascii="Times New Roman" w:hAnsi="Times New Roman"/>
            <w:noProof/>
          </w:rPr>
          <w:t>H. daļa. Īpašie aizsardzības pasākumi</w:t>
        </w:r>
        <w:r w:rsidR="009E39D4">
          <w:rPr>
            <w:noProof/>
            <w:webHidden/>
          </w:rPr>
          <w:tab/>
        </w:r>
        <w:r w:rsidR="009E39D4">
          <w:rPr>
            <w:noProof/>
            <w:webHidden/>
          </w:rPr>
          <w:fldChar w:fldCharType="begin"/>
        </w:r>
        <w:r w:rsidR="009E39D4">
          <w:rPr>
            <w:noProof/>
            <w:webHidden/>
          </w:rPr>
          <w:instrText xml:space="preserve"> PAGEREF _Toc151727645 \h </w:instrText>
        </w:r>
        <w:r w:rsidR="009E39D4">
          <w:rPr>
            <w:noProof/>
            <w:webHidden/>
          </w:rPr>
        </w:r>
        <w:r w:rsidR="009E39D4">
          <w:rPr>
            <w:noProof/>
            <w:webHidden/>
          </w:rPr>
          <w:fldChar w:fldCharType="separate"/>
        </w:r>
        <w:r w:rsidR="00484C65">
          <w:rPr>
            <w:noProof/>
            <w:webHidden/>
          </w:rPr>
          <w:t>115</w:t>
        </w:r>
        <w:r w:rsidR="009E39D4">
          <w:rPr>
            <w:noProof/>
            <w:webHidden/>
          </w:rPr>
          <w:fldChar w:fldCharType="end"/>
        </w:r>
      </w:hyperlink>
    </w:p>
    <w:p w14:paraId="26279685" w14:textId="2D75AE79" w:rsidR="009E39D4" w:rsidRDefault="00D63C23">
      <w:pPr>
        <w:pStyle w:val="Saturs2"/>
        <w:rPr>
          <w:rFonts w:eastAsiaTheme="minorEastAsia" w:cstheme="minorBidi"/>
          <w:smallCaps w:val="0"/>
          <w:noProof/>
          <w:sz w:val="22"/>
          <w:szCs w:val="22"/>
        </w:rPr>
      </w:pPr>
      <w:hyperlink w:anchor="_Toc151727646" w:history="1">
        <w:r w:rsidR="009E39D4" w:rsidRPr="00D20514">
          <w:rPr>
            <w:rStyle w:val="Hipersaite"/>
            <w:rFonts w:ascii="Times New Roman" w:hAnsi="Times New Roman"/>
            <w:noProof/>
          </w:rPr>
          <w:t>Patvēruma meklētāju un bēgļu bērni</w:t>
        </w:r>
        <w:r w:rsidR="009E39D4">
          <w:rPr>
            <w:noProof/>
            <w:webHidden/>
          </w:rPr>
          <w:tab/>
        </w:r>
        <w:r w:rsidR="009E39D4">
          <w:rPr>
            <w:noProof/>
            <w:webHidden/>
          </w:rPr>
          <w:fldChar w:fldCharType="begin"/>
        </w:r>
        <w:r w:rsidR="009E39D4">
          <w:rPr>
            <w:noProof/>
            <w:webHidden/>
          </w:rPr>
          <w:instrText xml:space="preserve"> PAGEREF _Toc151727646 \h </w:instrText>
        </w:r>
        <w:r w:rsidR="009E39D4">
          <w:rPr>
            <w:noProof/>
            <w:webHidden/>
          </w:rPr>
        </w:r>
        <w:r w:rsidR="009E39D4">
          <w:rPr>
            <w:noProof/>
            <w:webHidden/>
          </w:rPr>
          <w:fldChar w:fldCharType="separate"/>
        </w:r>
        <w:r w:rsidR="00484C65">
          <w:rPr>
            <w:noProof/>
            <w:webHidden/>
          </w:rPr>
          <w:t>115</w:t>
        </w:r>
        <w:r w:rsidR="009E39D4">
          <w:rPr>
            <w:noProof/>
            <w:webHidden/>
          </w:rPr>
          <w:fldChar w:fldCharType="end"/>
        </w:r>
      </w:hyperlink>
    </w:p>
    <w:p w14:paraId="57C63B4B" w14:textId="29B44C96" w:rsidR="009E39D4" w:rsidRDefault="00D63C23">
      <w:pPr>
        <w:pStyle w:val="Saturs2"/>
        <w:rPr>
          <w:rFonts w:eastAsiaTheme="minorEastAsia" w:cstheme="minorBidi"/>
          <w:smallCaps w:val="0"/>
          <w:noProof/>
          <w:sz w:val="22"/>
          <w:szCs w:val="22"/>
        </w:rPr>
      </w:pPr>
      <w:hyperlink w:anchor="_Toc151727647" w:history="1">
        <w:r w:rsidR="009E39D4" w:rsidRPr="00D20514">
          <w:rPr>
            <w:rStyle w:val="Hipersaite"/>
            <w:rFonts w:ascii="Times New Roman" w:hAnsi="Times New Roman"/>
            <w:noProof/>
          </w:rPr>
          <w:t>Tiesvedības nepilngadīgo lietās pārvaldība</w:t>
        </w:r>
        <w:r w:rsidR="009E39D4">
          <w:rPr>
            <w:noProof/>
            <w:webHidden/>
          </w:rPr>
          <w:tab/>
        </w:r>
        <w:r w:rsidR="009E39D4">
          <w:rPr>
            <w:noProof/>
            <w:webHidden/>
          </w:rPr>
          <w:fldChar w:fldCharType="begin"/>
        </w:r>
        <w:r w:rsidR="009E39D4">
          <w:rPr>
            <w:noProof/>
            <w:webHidden/>
          </w:rPr>
          <w:instrText xml:space="preserve"> PAGEREF _Toc151727647 \h </w:instrText>
        </w:r>
        <w:r w:rsidR="009E39D4">
          <w:rPr>
            <w:noProof/>
            <w:webHidden/>
          </w:rPr>
        </w:r>
        <w:r w:rsidR="009E39D4">
          <w:rPr>
            <w:noProof/>
            <w:webHidden/>
          </w:rPr>
          <w:fldChar w:fldCharType="separate"/>
        </w:r>
        <w:r w:rsidR="00484C65">
          <w:rPr>
            <w:noProof/>
            <w:webHidden/>
          </w:rPr>
          <w:t>121</w:t>
        </w:r>
        <w:r w:rsidR="009E39D4">
          <w:rPr>
            <w:noProof/>
            <w:webHidden/>
          </w:rPr>
          <w:fldChar w:fldCharType="end"/>
        </w:r>
      </w:hyperlink>
    </w:p>
    <w:p w14:paraId="6ADD87F5" w14:textId="4E38A848" w:rsidR="009E39D4" w:rsidRDefault="00D63C23">
      <w:pPr>
        <w:pStyle w:val="Saturs2"/>
        <w:rPr>
          <w:rFonts w:eastAsiaTheme="minorEastAsia" w:cstheme="minorBidi"/>
          <w:smallCaps w:val="0"/>
          <w:noProof/>
          <w:sz w:val="22"/>
          <w:szCs w:val="22"/>
        </w:rPr>
      </w:pPr>
      <w:hyperlink w:anchor="_Toc151727648" w:history="1">
        <w:r w:rsidR="009E39D4" w:rsidRPr="00D20514">
          <w:rPr>
            <w:rStyle w:val="Hipersaite"/>
            <w:rFonts w:ascii="Times New Roman" w:hAnsi="Times New Roman"/>
            <w:noProof/>
          </w:rPr>
          <w:t>Bērni, kas ir cietuši noziedzīgos nodarījumos vai ir noziedzīgu nodarījumu liecinieki</w:t>
        </w:r>
        <w:r w:rsidR="009E39D4">
          <w:rPr>
            <w:noProof/>
            <w:webHidden/>
          </w:rPr>
          <w:tab/>
        </w:r>
        <w:r w:rsidR="009E39D4">
          <w:rPr>
            <w:noProof/>
            <w:webHidden/>
          </w:rPr>
          <w:fldChar w:fldCharType="begin"/>
        </w:r>
        <w:r w:rsidR="009E39D4">
          <w:rPr>
            <w:noProof/>
            <w:webHidden/>
          </w:rPr>
          <w:instrText xml:space="preserve"> PAGEREF _Toc151727648 \h </w:instrText>
        </w:r>
        <w:r w:rsidR="009E39D4">
          <w:rPr>
            <w:noProof/>
            <w:webHidden/>
          </w:rPr>
        </w:r>
        <w:r w:rsidR="009E39D4">
          <w:rPr>
            <w:noProof/>
            <w:webHidden/>
          </w:rPr>
          <w:fldChar w:fldCharType="separate"/>
        </w:r>
        <w:r w:rsidR="00484C65">
          <w:rPr>
            <w:noProof/>
            <w:webHidden/>
          </w:rPr>
          <w:t>131</w:t>
        </w:r>
        <w:r w:rsidR="009E39D4">
          <w:rPr>
            <w:noProof/>
            <w:webHidden/>
          </w:rPr>
          <w:fldChar w:fldCharType="end"/>
        </w:r>
      </w:hyperlink>
    </w:p>
    <w:p w14:paraId="4FB5A86E" w14:textId="13F6EC91" w:rsidR="009E39D4" w:rsidRDefault="00D63C23">
      <w:pPr>
        <w:pStyle w:val="Saturs1"/>
        <w:rPr>
          <w:rFonts w:eastAsiaTheme="minorEastAsia" w:cstheme="minorBidi"/>
          <w:b w:val="0"/>
          <w:bCs w:val="0"/>
          <w:caps w:val="0"/>
          <w:noProof/>
          <w:sz w:val="22"/>
          <w:szCs w:val="22"/>
        </w:rPr>
      </w:pPr>
      <w:hyperlink w:anchor="_Toc151727649" w:history="1">
        <w:r w:rsidR="009E39D4" w:rsidRPr="00D20514">
          <w:rPr>
            <w:rStyle w:val="Hipersaite"/>
            <w:rFonts w:ascii="Times New Roman" w:hAnsi="Times New Roman"/>
            <w:noProof/>
          </w:rPr>
          <w:t>Papildu protokols cīņai pret tirdzniecību ar bērniem, bērna prostitūciju un bērna pornogrāfiju</w:t>
        </w:r>
        <w:r w:rsidR="009E39D4">
          <w:rPr>
            <w:noProof/>
            <w:webHidden/>
          </w:rPr>
          <w:tab/>
        </w:r>
        <w:r w:rsidR="009E39D4">
          <w:rPr>
            <w:noProof/>
            <w:webHidden/>
          </w:rPr>
          <w:fldChar w:fldCharType="begin"/>
        </w:r>
        <w:r w:rsidR="009E39D4">
          <w:rPr>
            <w:noProof/>
            <w:webHidden/>
          </w:rPr>
          <w:instrText xml:space="preserve"> PAGEREF _Toc151727649 \h </w:instrText>
        </w:r>
        <w:r w:rsidR="009E39D4">
          <w:rPr>
            <w:noProof/>
            <w:webHidden/>
          </w:rPr>
        </w:r>
        <w:r w:rsidR="009E39D4">
          <w:rPr>
            <w:noProof/>
            <w:webHidden/>
          </w:rPr>
          <w:fldChar w:fldCharType="separate"/>
        </w:r>
        <w:r w:rsidR="00484C65">
          <w:rPr>
            <w:noProof/>
            <w:webHidden/>
          </w:rPr>
          <w:t>133</w:t>
        </w:r>
        <w:r w:rsidR="009E39D4">
          <w:rPr>
            <w:noProof/>
            <w:webHidden/>
          </w:rPr>
          <w:fldChar w:fldCharType="end"/>
        </w:r>
      </w:hyperlink>
    </w:p>
    <w:p w14:paraId="070B697E" w14:textId="1E35923C" w:rsidR="009E39D4" w:rsidRDefault="00D63C23">
      <w:pPr>
        <w:pStyle w:val="Saturs1"/>
        <w:rPr>
          <w:rFonts w:eastAsiaTheme="minorEastAsia" w:cstheme="minorBidi"/>
          <w:b w:val="0"/>
          <w:bCs w:val="0"/>
          <w:caps w:val="0"/>
          <w:noProof/>
          <w:sz w:val="22"/>
          <w:szCs w:val="22"/>
        </w:rPr>
      </w:pPr>
      <w:hyperlink w:anchor="_Toc151727650" w:history="1">
        <w:r w:rsidR="009E39D4" w:rsidRPr="00D20514">
          <w:rPr>
            <w:rStyle w:val="Hipersaite"/>
            <w:rFonts w:ascii="Times New Roman" w:hAnsi="Times New Roman"/>
            <w:noProof/>
          </w:rPr>
          <w:t>Papildu protokols cīņai pret bērnu iesaistīšanu bruņotos konfliktos</w:t>
        </w:r>
        <w:r w:rsidR="009E39D4">
          <w:rPr>
            <w:noProof/>
            <w:webHidden/>
          </w:rPr>
          <w:tab/>
        </w:r>
        <w:r w:rsidR="009E39D4">
          <w:rPr>
            <w:noProof/>
            <w:webHidden/>
          </w:rPr>
          <w:fldChar w:fldCharType="begin"/>
        </w:r>
        <w:r w:rsidR="009E39D4">
          <w:rPr>
            <w:noProof/>
            <w:webHidden/>
          </w:rPr>
          <w:instrText xml:space="preserve"> PAGEREF _Toc151727650 \h </w:instrText>
        </w:r>
        <w:r w:rsidR="009E39D4">
          <w:rPr>
            <w:noProof/>
            <w:webHidden/>
          </w:rPr>
        </w:r>
        <w:r w:rsidR="009E39D4">
          <w:rPr>
            <w:noProof/>
            <w:webHidden/>
          </w:rPr>
          <w:fldChar w:fldCharType="separate"/>
        </w:r>
        <w:r w:rsidR="00484C65">
          <w:rPr>
            <w:noProof/>
            <w:webHidden/>
          </w:rPr>
          <w:t>139</w:t>
        </w:r>
        <w:r w:rsidR="009E39D4">
          <w:rPr>
            <w:noProof/>
            <w:webHidden/>
          </w:rPr>
          <w:fldChar w:fldCharType="end"/>
        </w:r>
      </w:hyperlink>
    </w:p>
    <w:p w14:paraId="5BDABEF8" w14:textId="7F84CCE4" w:rsidR="009E39D4" w:rsidRDefault="00D63C23">
      <w:pPr>
        <w:pStyle w:val="Saturs1"/>
        <w:rPr>
          <w:rFonts w:eastAsiaTheme="minorEastAsia" w:cstheme="minorBidi"/>
          <w:b w:val="0"/>
          <w:bCs w:val="0"/>
          <w:caps w:val="0"/>
          <w:noProof/>
          <w:sz w:val="22"/>
          <w:szCs w:val="22"/>
        </w:rPr>
      </w:pPr>
      <w:hyperlink w:anchor="_Toc151727651" w:history="1">
        <w:r w:rsidR="009E39D4" w:rsidRPr="00D20514">
          <w:rPr>
            <w:rStyle w:val="Hipersaite"/>
            <w:rFonts w:ascii="Times New Roman" w:hAnsi="Times New Roman"/>
            <w:noProof/>
          </w:rPr>
          <w:t>Papildu protokols par individuālo sūdzību izskatīšanas procedūru</w:t>
        </w:r>
        <w:r w:rsidR="009E39D4">
          <w:rPr>
            <w:noProof/>
            <w:webHidden/>
          </w:rPr>
          <w:tab/>
        </w:r>
        <w:r w:rsidR="009E39D4">
          <w:rPr>
            <w:noProof/>
            <w:webHidden/>
          </w:rPr>
          <w:fldChar w:fldCharType="begin"/>
        </w:r>
        <w:r w:rsidR="009E39D4">
          <w:rPr>
            <w:noProof/>
            <w:webHidden/>
          </w:rPr>
          <w:instrText xml:space="preserve"> PAGEREF _Toc151727651 \h </w:instrText>
        </w:r>
        <w:r w:rsidR="009E39D4">
          <w:rPr>
            <w:noProof/>
            <w:webHidden/>
          </w:rPr>
        </w:r>
        <w:r w:rsidR="009E39D4">
          <w:rPr>
            <w:noProof/>
            <w:webHidden/>
          </w:rPr>
          <w:fldChar w:fldCharType="separate"/>
        </w:r>
        <w:r w:rsidR="00484C65">
          <w:rPr>
            <w:noProof/>
            <w:webHidden/>
          </w:rPr>
          <w:t>141</w:t>
        </w:r>
        <w:r w:rsidR="009E39D4">
          <w:rPr>
            <w:noProof/>
            <w:webHidden/>
          </w:rPr>
          <w:fldChar w:fldCharType="end"/>
        </w:r>
      </w:hyperlink>
    </w:p>
    <w:p w14:paraId="019C16AE" w14:textId="71DD12C6" w:rsidR="0066572C" w:rsidRDefault="0074451F" w:rsidP="00721288">
      <w:pPr>
        <w:pStyle w:val="Virsraksts1"/>
        <w:spacing w:before="0" w:after="0"/>
        <w:rPr>
          <w:rFonts w:asciiTheme="minorHAnsi" w:hAnsiTheme="minorHAnsi" w:cstheme="minorHAnsi"/>
          <w:b w:val="0"/>
          <w:bCs w:val="0"/>
          <w:caps/>
          <w:sz w:val="20"/>
          <w:szCs w:val="20"/>
        </w:rPr>
      </w:pPr>
      <w:r>
        <w:rPr>
          <w:rFonts w:asciiTheme="minorHAnsi" w:hAnsiTheme="minorHAnsi" w:cstheme="minorHAnsi"/>
          <w:b w:val="0"/>
          <w:bCs w:val="0"/>
          <w:caps/>
          <w:sz w:val="20"/>
          <w:szCs w:val="20"/>
        </w:rPr>
        <w:lastRenderedPageBreak/>
        <w:fldChar w:fldCharType="end"/>
      </w:r>
      <w:bookmarkStart w:id="0" w:name="_Toc144123744"/>
    </w:p>
    <w:p w14:paraId="665D4E9F" w14:textId="1DA8A360" w:rsidR="00721288" w:rsidRPr="004F2F0B" w:rsidRDefault="00721288" w:rsidP="00721288">
      <w:pPr>
        <w:pStyle w:val="Virsraksts1"/>
        <w:spacing w:before="0" w:after="0"/>
        <w:rPr>
          <w:rFonts w:ascii="Times New Roman" w:hAnsi="Times New Roman"/>
          <w:sz w:val="24"/>
          <w:szCs w:val="24"/>
          <w:lang w:val="lv-LV"/>
        </w:rPr>
      </w:pPr>
      <w:bookmarkStart w:id="1" w:name="_Toc151727611"/>
      <w:r w:rsidRPr="004F2F0B">
        <w:rPr>
          <w:rFonts w:ascii="Times New Roman" w:hAnsi="Times New Roman"/>
          <w:sz w:val="24"/>
          <w:szCs w:val="24"/>
          <w:lang w:val="lv-LV"/>
        </w:rPr>
        <w:t>Tekstā lietotie saīsinājumi</w:t>
      </w:r>
      <w:bookmarkEnd w:id="0"/>
      <w:bookmarkEnd w:id="1"/>
    </w:p>
    <w:p w14:paraId="5F334323" w14:textId="77777777" w:rsidR="00721288" w:rsidRPr="004F2F0B" w:rsidRDefault="00721288" w:rsidP="00721288">
      <w:pPr>
        <w:rPr>
          <w:lang w:eastAsia="en-US"/>
        </w:rPr>
      </w:pPr>
    </w:p>
    <w:tbl>
      <w:tblPr>
        <w:tblW w:w="5275" w:type="pct"/>
        <w:tblLook w:val="01E0" w:firstRow="1" w:lastRow="1" w:firstColumn="1" w:lastColumn="1" w:noHBand="0" w:noVBand="0"/>
      </w:tblPr>
      <w:tblGrid>
        <w:gridCol w:w="1700"/>
        <w:gridCol w:w="7231"/>
      </w:tblGrid>
      <w:tr w:rsidR="00721288" w:rsidRPr="004F2F0B" w14:paraId="62CDF11D" w14:textId="77777777" w:rsidTr="00294F3C">
        <w:tc>
          <w:tcPr>
            <w:tcW w:w="952" w:type="pct"/>
            <w:shd w:val="clear" w:color="auto" w:fill="auto"/>
          </w:tcPr>
          <w:p w14:paraId="4CA38F40" w14:textId="77777777" w:rsidR="00721288" w:rsidRPr="004F2F0B" w:rsidRDefault="00721288">
            <w:pPr>
              <w:jc w:val="both"/>
            </w:pPr>
            <w:r>
              <w:t>A/S</w:t>
            </w:r>
          </w:p>
        </w:tc>
        <w:tc>
          <w:tcPr>
            <w:tcW w:w="4048" w:type="pct"/>
            <w:shd w:val="clear" w:color="auto" w:fill="auto"/>
          </w:tcPr>
          <w:p w14:paraId="39BB558E" w14:textId="77777777" w:rsidR="00721288" w:rsidRPr="004F2F0B" w:rsidRDefault="00721288">
            <w:pPr>
              <w:jc w:val="both"/>
            </w:pPr>
            <w:r>
              <w:t xml:space="preserve">akciju sabiedrība </w:t>
            </w:r>
          </w:p>
        </w:tc>
      </w:tr>
      <w:tr w:rsidR="00E07B25" w:rsidRPr="004F2F0B" w14:paraId="581310E4" w14:textId="77777777" w:rsidTr="00294F3C">
        <w:tc>
          <w:tcPr>
            <w:tcW w:w="952" w:type="pct"/>
            <w:shd w:val="clear" w:color="auto" w:fill="auto"/>
          </w:tcPr>
          <w:p w14:paraId="11A7DF26" w14:textId="644BB51E" w:rsidR="00E07B25" w:rsidRPr="004F2F0B" w:rsidRDefault="00E07B25">
            <w:pPr>
              <w:jc w:val="both"/>
            </w:pPr>
            <w:r w:rsidRPr="004F2F0B">
              <w:t>AIM</w:t>
            </w:r>
          </w:p>
        </w:tc>
        <w:tc>
          <w:tcPr>
            <w:tcW w:w="4048" w:type="pct"/>
            <w:shd w:val="clear" w:color="auto" w:fill="auto"/>
          </w:tcPr>
          <w:p w14:paraId="702860B6" w14:textId="47702F04" w:rsidR="00E07B25" w:rsidRPr="004F2F0B" w:rsidRDefault="00E07B25">
            <w:pPr>
              <w:jc w:val="both"/>
            </w:pPr>
            <w:r w:rsidRPr="004F2F0B">
              <w:t>Aizsardzības ministrija</w:t>
            </w:r>
          </w:p>
        </w:tc>
      </w:tr>
      <w:tr w:rsidR="00E07B25" w:rsidRPr="004F2F0B" w14:paraId="3117DB1A" w14:textId="77777777" w:rsidTr="00294F3C">
        <w:tc>
          <w:tcPr>
            <w:tcW w:w="952" w:type="pct"/>
            <w:shd w:val="clear" w:color="auto" w:fill="auto"/>
          </w:tcPr>
          <w:p w14:paraId="6E7BCE85" w14:textId="6AF9C437" w:rsidR="00E07B25" w:rsidRPr="004F2F0B" w:rsidRDefault="00E07B25">
            <w:pPr>
              <w:jc w:val="both"/>
            </w:pPr>
            <w:r w:rsidRPr="004F2F0B">
              <w:t>ANO</w:t>
            </w:r>
          </w:p>
        </w:tc>
        <w:tc>
          <w:tcPr>
            <w:tcW w:w="4048" w:type="pct"/>
            <w:shd w:val="clear" w:color="auto" w:fill="auto"/>
          </w:tcPr>
          <w:p w14:paraId="1EAEC066" w14:textId="35C349CB" w:rsidR="00E07B25" w:rsidRPr="004F2F0B" w:rsidRDefault="00E07B25">
            <w:pPr>
              <w:jc w:val="both"/>
            </w:pPr>
            <w:r w:rsidRPr="004F2F0B">
              <w:t>Apvienoto Nāciju Organizācija</w:t>
            </w:r>
          </w:p>
        </w:tc>
      </w:tr>
      <w:tr w:rsidR="00E07B25" w:rsidRPr="00CE4683" w14:paraId="5CA5FD0F" w14:textId="77777777" w:rsidTr="00294F3C">
        <w:tc>
          <w:tcPr>
            <w:tcW w:w="952" w:type="pct"/>
            <w:shd w:val="clear" w:color="auto" w:fill="auto"/>
          </w:tcPr>
          <w:p w14:paraId="40E54792" w14:textId="77777777" w:rsidR="00E07B25" w:rsidRDefault="00E07B25">
            <w:pPr>
              <w:jc w:val="both"/>
            </w:pPr>
            <w:r>
              <w:t>APAS</w:t>
            </w:r>
          </w:p>
          <w:p w14:paraId="36F77312" w14:textId="77777777" w:rsidR="00E07B25" w:rsidRDefault="00E07B25">
            <w:pPr>
              <w:jc w:val="both"/>
            </w:pPr>
            <w:r>
              <w:t>AST</w:t>
            </w:r>
          </w:p>
          <w:p w14:paraId="7B3D4A4F" w14:textId="4E065ADF" w:rsidR="00E07B25" w:rsidRPr="004F2F0B" w:rsidRDefault="00E07B25">
            <w:pPr>
              <w:jc w:val="both"/>
            </w:pPr>
            <w:r>
              <w:t>ASV</w:t>
            </w:r>
          </w:p>
        </w:tc>
        <w:tc>
          <w:tcPr>
            <w:tcW w:w="4048" w:type="pct"/>
            <w:shd w:val="clear" w:color="auto" w:fill="auto"/>
          </w:tcPr>
          <w:p w14:paraId="723AFE19" w14:textId="77777777" w:rsidR="00E07B25" w:rsidRDefault="00E07B25">
            <w:pPr>
              <w:jc w:val="both"/>
            </w:pPr>
            <w:r w:rsidRPr="001A5B2A">
              <w:t>Administratīvo pārkāpumu procesa atbalsta sistēma</w:t>
            </w:r>
          </w:p>
          <w:p w14:paraId="5C32F8C5" w14:textId="77777777" w:rsidR="00E07B25" w:rsidRDefault="00E07B25">
            <w:pPr>
              <w:jc w:val="both"/>
            </w:pPr>
            <w:proofErr w:type="spellStart"/>
            <w:r>
              <w:t>Autiskā</w:t>
            </w:r>
            <w:proofErr w:type="spellEnd"/>
            <w:r>
              <w:t xml:space="preserve"> spektra traucējumi</w:t>
            </w:r>
          </w:p>
          <w:p w14:paraId="7958BF0B" w14:textId="2A7E88CA" w:rsidR="00E07B25" w:rsidRPr="00CE4683" w:rsidRDefault="00E07B25">
            <w:pPr>
              <w:jc w:val="both"/>
            </w:pPr>
            <w:r>
              <w:t>Amerikas Savienotās Valstis</w:t>
            </w:r>
          </w:p>
        </w:tc>
      </w:tr>
      <w:tr w:rsidR="00E07B25" w:rsidRPr="00CE4683" w14:paraId="2D9FEAA4" w14:textId="77777777" w:rsidTr="00294F3C">
        <w:tc>
          <w:tcPr>
            <w:tcW w:w="952" w:type="pct"/>
            <w:shd w:val="clear" w:color="auto" w:fill="auto"/>
          </w:tcPr>
          <w:p w14:paraId="66EA1039" w14:textId="2E248FC4" w:rsidR="00E07B25" w:rsidRPr="004F2F0B" w:rsidRDefault="00E07B25">
            <w:pPr>
              <w:jc w:val="both"/>
            </w:pPr>
            <w:r>
              <w:t>ĀM</w:t>
            </w:r>
          </w:p>
        </w:tc>
        <w:tc>
          <w:tcPr>
            <w:tcW w:w="4048" w:type="pct"/>
            <w:shd w:val="clear" w:color="auto" w:fill="auto"/>
          </w:tcPr>
          <w:p w14:paraId="3C7D4A80" w14:textId="4BAC21C7" w:rsidR="00E07B25" w:rsidRPr="004F2F0B" w:rsidRDefault="00E07B25">
            <w:pPr>
              <w:jc w:val="both"/>
            </w:pPr>
            <w:r>
              <w:t>Ārlietu ministrija</w:t>
            </w:r>
          </w:p>
        </w:tc>
      </w:tr>
      <w:tr w:rsidR="00E07B25" w:rsidRPr="00CE4683" w14:paraId="7047082F" w14:textId="77777777" w:rsidTr="00294F3C">
        <w:tc>
          <w:tcPr>
            <w:tcW w:w="952" w:type="pct"/>
            <w:shd w:val="clear" w:color="auto" w:fill="auto"/>
          </w:tcPr>
          <w:p w14:paraId="6AF95CC2" w14:textId="3E3E434B" w:rsidR="00E07B25" w:rsidRPr="004F2F0B" w:rsidRDefault="00E07B25">
            <w:pPr>
              <w:jc w:val="both"/>
            </w:pPr>
            <w:r>
              <w:t>BKUS</w:t>
            </w:r>
          </w:p>
        </w:tc>
        <w:tc>
          <w:tcPr>
            <w:tcW w:w="4048" w:type="pct"/>
            <w:shd w:val="clear" w:color="auto" w:fill="auto"/>
          </w:tcPr>
          <w:p w14:paraId="7B686DBE" w14:textId="75A86C0F" w:rsidR="00E07B25" w:rsidRPr="004F2F0B" w:rsidRDefault="00E07B25">
            <w:pPr>
              <w:jc w:val="both"/>
            </w:pPr>
            <w:r w:rsidRPr="005D1289">
              <w:t>VSIA “Bērnu klīniskā universitātes slimnīca</w:t>
            </w:r>
            <w:r>
              <w:t>”</w:t>
            </w:r>
          </w:p>
        </w:tc>
      </w:tr>
      <w:tr w:rsidR="00E07B25" w:rsidRPr="00CE4683" w14:paraId="7FF33565" w14:textId="77777777" w:rsidTr="00294F3C">
        <w:tc>
          <w:tcPr>
            <w:tcW w:w="952" w:type="pct"/>
            <w:shd w:val="clear" w:color="auto" w:fill="auto"/>
          </w:tcPr>
          <w:p w14:paraId="7011DE25" w14:textId="7F560F2C" w:rsidR="00E07B25" w:rsidRDefault="00E07B25">
            <w:pPr>
              <w:jc w:val="both"/>
            </w:pPr>
            <w:r w:rsidRPr="00CE4683">
              <w:t>BTAL</w:t>
            </w:r>
          </w:p>
        </w:tc>
        <w:tc>
          <w:tcPr>
            <w:tcW w:w="4048" w:type="pct"/>
            <w:shd w:val="clear" w:color="auto" w:fill="auto"/>
          </w:tcPr>
          <w:p w14:paraId="78842102" w14:textId="0C30BBBD" w:rsidR="00E07B25" w:rsidRPr="007130B2" w:rsidRDefault="00E07B25">
            <w:pPr>
              <w:jc w:val="both"/>
            </w:pPr>
            <w:r w:rsidRPr="00CE4683">
              <w:t>Bērnu tiesību aizsardzības likums</w:t>
            </w:r>
          </w:p>
        </w:tc>
      </w:tr>
      <w:tr w:rsidR="00B2363C" w:rsidRPr="00CE4683" w14:paraId="65750F73" w14:textId="77777777" w:rsidTr="00294F3C">
        <w:tc>
          <w:tcPr>
            <w:tcW w:w="952" w:type="pct"/>
            <w:shd w:val="clear" w:color="auto" w:fill="auto"/>
          </w:tcPr>
          <w:p w14:paraId="305464A5" w14:textId="6E5870BC" w:rsidR="00B2363C" w:rsidRPr="00CE4683" w:rsidRDefault="00B2363C">
            <w:pPr>
              <w:jc w:val="both"/>
            </w:pPr>
            <w:r>
              <w:t>CPL</w:t>
            </w:r>
          </w:p>
        </w:tc>
        <w:tc>
          <w:tcPr>
            <w:tcW w:w="4048" w:type="pct"/>
            <w:shd w:val="clear" w:color="auto" w:fill="auto"/>
          </w:tcPr>
          <w:p w14:paraId="30A5D8A5" w14:textId="403DF71B" w:rsidR="00B2363C" w:rsidRPr="00CE4683" w:rsidRDefault="00B2363C">
            <w:pPr>
              <w:jc w:val="both"/>
            </w:pPr>
            <w:r>
              <w:t>Civilprocesa likums</w:t>
            </w:r>
          </w:p>
        </w:tc>
      </w:tr>
      <w:tr w:rsidR="00B2363C" w:rsidRPr="00CE4683" w14:paraId="7A1E1070" w14:textId="77777777" w:rsidTr="00294F3C">
        <w:tc>
          <w:tcPr>
            <w:tcW w:w="952" w:type="pct"/>
            <w:shd w:val="clear" w:color="auto" w:fill="auto"/>
          </w:tcPr>
          <w:p w14:paraId="56DEA2FD" w14:textId="0F6FFDB5" w:rsidR="00B2363C" w:rsidRDefault="00B2363C">
            <w:pPr>
              <w:jc w:val="both"/>
            </w:pPr>
            <w:r>
              <w:t>CSDD</w:t>
            </w:r>
          </w:p>
        </w:tc>
        <w:tc>
          <w:tcPr>
            <w:tcW w:w="4048" w:type="pct"/>
            <w:shd w:val="clear" w:color="auto" w:fill="auto"/>
          </w:tcPr>
          <w:p w14:paraId="361FB98C" w14:textId="69070BF8" w:rsidR="00B2363C" w:rsidRDefault="00B2363C">
            <w:pPr>
              <w:jc w:val="both"/>
            </w:pPr>
            <w:r w:rsidRPr="007B5DC0">
              <w:t xml:space="preserve">VAS </w:t>
            </w:r>
            <w:r>
              <w:t>“</w:t>
            </w:r>
            <w:r w:rsidRPr="007B5DC0">
              <w:t>Ceļu satiksmes drošības direkcija</w:t>
            </w:r>
            <w:r>
              <w:t>”</w:t>
            </w:r>
          </w:p>
        </w:tc>
      </w:tr>
      <w:tr w:rsidR="00B2363C" w:rsidRPr="00CE4683" w14:paraId="3BB4766C" w14:textId="77777777" w:rsidTr="00294F3C">
        <w:tc>
          <w:tcPr>
            <w:tcW w:w="952" w:type="pct"/>
            <w:shd w:val="clear" w:color="auto" w:fill="auto"/>
          </w:tcPr>
          <w:p w14:paraId="6E699E0F" w14:textId="72568C70" w:rsidR="00B2363C" w:rsidRPr="00CE4683" w:rsidRDefault="00B2363C">
            <w:pPr>
              <w:jc w:val="both"/>
            </w:pPr>
            <w:proofErr w:type="spellStart"/>
            <w:r w:rsidRPr="00054BE4">
              <w:t>Cēsu</w:t>
            </w:r>
            <w:proofErr w:type="spellEnd"/>
            <w:r w:rsidRPr="00054BE4">
              <w:t xml:space="preserve"> </w:t>
            </w:r>
            <w:proofErr w:type="spellStart"/>
            <w:r w:rsidRPr="00054BE4">
              <w:t>AIeN</w:t>
            </w:r>
            <w:proofErr w:type="spellEnd"/>
          </w:p>
        </w:tc>
        <w:tc>
          <w:tcPr>
            <w:tcW w:w="4048" w:type="pct"/>
            <w:shd w:val="clear" w:color="auto" w:fill="auto"/>
          </w:tcPr>
          <w:p w14:paraId="64E18B93" w14:textId="4ACA1616" w:rsidR="00B2363C" w:rsidRPr="00CE4683" w:rsidRDefault="00B2363C">
            <w:pPr>
              <w:jc w:val="both"/>
            </w:pPr>
            <w:proofErr w:type="spellStart"/>
            <w:r w:rsidRPr="00540951">
              <w:t>Cēsu</w:t>
            </w:r>
            <w:proofErr w:type="spellEnd"/>
            <w:r w:rsidRPr="00540951">
              <w:t xml:space="preserve"> Audzināšanas iestādē nepilngadīgajiem</w:t>
            </w:r>
          </w:p>
        </w:tc>
      </w:tr>
      <w:tr w:rsidR="00B2363C" w:rsidRPr="00CE4683" w14:paraId="773A48D4" w14:textId="77777777" w:rsidTr="00294F3C">
        <w:tc>
          <w:tcPr>
            <w:tcW w:w="952" w:type="pct"/>
            <w:shd w:val="clear" w:color="auto" w:fill="auto"/>
          </w:tcPr>
          <w:p w14:paraId="152FD5EB" w14:textId="7ECCFE56" w:rsidR="00B2363C" w:rsidRDefault="00B2363C">
            <w:pPr>
              <w:jc w:val="both"/>
            </w:pPr>
            <w:r>
              <w:t>CSN</w:t>
            </w:r>
          </w:p>
        </w:tc>
        <w:tc>
          <w:tcPr>
            <w:tcW w:w="4048" w:type="pct"/>
            <w:shd w:val="clear" w:color="auto" w:fill="auto"/>
          </w:tcPr>
          <w:p w14:paraId="672E5330" w14:textId="2AED0E7E" w:rsidR="00B2363C" w:rsidRDefault="00B2363C">
            <w:pPr>
              <w:jc w:val="both"/>
            </w:pPr>
            <w:r>
              <w:t>Ceļu satiksmes negadījumi</w:t>
            </w:r>
          </w:p>
        </w:tc>
      </w:tr>
      <w:tr w:rsidR="00B2363C" w:rsidRPr="00CE4683" w14:paraId="46D9DBE4" w14:textId="77777777" w:rsidTr="00294F3C">
        <w:tc>
          <w:tcPr>
            <w:tcW w:w="952" w:type="pct"/>
            <w:shd w:val="clear" w:color="auto" w:fill="auto"/>
          </w:tcPr>
          <w:p w14:paraId="1208D88A" w14:textId="30B9EE4E" w:rsidR="00B2363C" w:rsidRDefault="00B2363C">
            <w:pPr>
              <w:jc w:val="both"/>
            </w:pPr>
            <w:r>
              <w:t>CSP</w:t>
            </w:r>
          </w:p>
        </w:tc>
        <w:tc>
          <w:tcPr>
            <w:tcW w:w="4048" w:type="pct"/>
            <w:shd w:val="clear" w:color="auto" w:fill="auto"/>
          </w:tcPr>
          <w:p w14:paraId="7867F2C8" w14:textId="5142CF7B" w:rsidR="00B2363C" w:rsidRDefault="00B2363C">
            <w:pPr>
              <w:jc w:val="both"/>
            </w:pPr>
            <w:r>
              <w:t>Centrālā statistikas pārvalde</w:t>
            </w:r>
          </w:p>
        </w:tc>
      </w:tr>
      <w:tr w:rsidR="00B2363C" w:rsidRPr="00CE4683" w14:paraId="66D23AD2" w14:textId="77777777" w:rsidTr="00294F3C">
        <w:tc>
          <w:tcPr>
            <w:tcW w:w="952" w:type="pct"/>
            <w:shd w:val="clear" w:color="auto" w:fill="auto"/>
          </w:tcPr>
          <w:p w14:paraId="2ED58FC6" w14:textId="2D76CF30" w:rsidR="00B2363C" w:rsidRDefault="00B2363C">
            <w:pPr>
              <w:jc w:val="both"/>
            </w:pPr>
            <w:r>
              <w:t>EASO</w:t>
            </w:r>
          </w:p>
        </w:tc>
        <w:tc>
          <w:tcPr>
            <w:tcW w:w="4048" w:type="pct"/>
            <w:shd w:val="clear" w:color="auto" w:fill="auto"/>
          </w:tcPr>
          <w:p w14:paraId="51F95F84" w14:textId="29A6CA2D" w:rsidR="00B2363C" w:rsidRDefault="00B2363C">
            <w:pPr>
              <w:jc w:val="both"/>
            </w:pPr>
            <w:r>
              <w:t>Eiropas Patvēruma atbalsta birojs</w:t>
            </w:r>
          </w:p>
        </w:tc>
      </w:tr>
      <w:tr w:rsidR="00B2363C" w:rsidRPr="00CE4683" w14:paraId="25FBA72E" w14:textId="77777777" w:rsidTr="00294F3C">
        <w:tc>
          <w:tcPr>
            <w:tcW w:w="952" w:type="pct"/>
            <w:shd w:val="clear" w:color="auto" w:fill="auto"/>
          </w:tcPr>
          <w:p w14:paraId="2A276B66" w14:textId="4467E39D" w:rsidR="00B2363C" w:rsidRDefault="00B2363C">
            <w:pPr>
              <w:jc w:val="both"/>
            </w:pPr>
            <w:r>
              <w:t>EEZ</w:t>
            </w:r>
          </w:p>
        </w:tc>
        <w:tc>
          <w:tcPr>
            <w:tcW w:w="4048" w:type="pct"/>
            <w:shd w:val="clear" w:color="auto" w:fill="auto"/>
          </w:tcPr>
          <w:p w14:paraId="454FEB1E" w14:textId="62B9E492" w:rsidR="00B2363C" w:rsidRDefault="00B2363C">
            <w:pPr>
              <w:jc w:val="both"/>
            </w:pPr>
            <w:r w:rsidRPr="009C1B81">
              <w:t>Eiropas Ekonomikas zona</w:t>
            </w:r>
          </w:p>
        </w:tc>
      </w:tr>
      <w:tr w:rsidR="00B2363C" w:rsidRPr="00CE4683" w14:paraId="2F893D7B" w14:textId="77777777" w:rsidTr="00294F3C">
        <w:tc>
          <w:tcPr>
            <w:tcW w:w="952" w:type="pct"/>
            <w:shd w:val="clear" w:color="auto" w:fill="auto"/>
          </w:tcPr>
          <w:p w14:paraId="21662E37" w14:textId="77777777" w:rsidR="00B2363C" w:rsidRDefault="00B2363C">
            <w:pPr>
              <w:jc w:val="both"/>
            </w:pPr>
            <w:r>
              <w:t>EK</w:t>
            </w:r>
          </w:p>
          <w:p w14:paraId="42495BEA" w14:textId="6807B76A" w:rsidR="00B2363C" w:rsidRDefault="00B2363C">
            <w:pPr>
              <w:jc w:val="both"/>
            </w:pPr>
            <w:r w:rsidRPr="00CE4683">
              <w:t>EM</w:t>
            </w:r>
          </w:p>
        </w:tc>
        <w:tc>
          <w:tcPr>
            <w:tcW w:w="4048" w:type="pct"/>
            <w:shd w:val="clear" w:color="auto" w:fill="auto"/>
          </w:tcPr>
          <w:p w14:paraId="7E1183FD" w14:textId="77777777" w:rsidR="00B2363C" w:rsidRDefault="00B2363C">
            <w:pPr>
              <w:jc w:val="both"/>
            </w:pPr>
            <w:r>
              <w:t>Eiropas Komisija</w:t>
            </w:r>
          </w:p>
          <w:p w14:paraId="1357EF6F" w14:textId="0101895C" w:rsidR="00B2363C" w:rsidRPr="007B5DC0" w:rsidRDefault="00B2363C">
            <w:pPr>
              <w:jc w:val="both"/>
            </w:pPr>
            <w:r w:rsidRPr="00CE4683">
              <w:t>Ekonomikas ministrija</w:t>
            </w:r>
          </w:p>
        </w:tc>
      </w:tr>
      <w:tr w:rsidR="00B2363C" w:rsidRPr="00CE4683" w14:paraId="36F8A792" w14:textId="77777777" w:rsidTr="00294F3C">
        <w:tc>
          <w:tcPr>
            <w:tcW w:w="952" w:type="pct"/>
            <w:shd w:val="clear" w:color="auto" w:fill="auto"/>
          </w:tcPr>
          <w:p w14:paraId="3F086E73" w14:textId="24598373" w:rsidR="00B2363C" w:rsidRDefault="00B2363C">
            <w:pPr>
              <w:jc w:val="both"/>
            </w:pPr>
            <w:r>
              <w:t>EP</w:t>
            </w:r>
          </w:p>
        </w:tc>
        <w:tc>
          <w:tcPr>
            <w:tcW w:w="4048" w:type="pct"/>
            <w:shd w:val="clear" w:color="auto" w:fill="auto"/>
          </w:tcPr>
          <w:p w14:paraId="418218A7" w14:textId="043CB57E" w:rsidR="00B2363C" w:rsidRDefault="00B2363C">
            <w:pPr>
              <w:jc w:val="both"/>
            </w:pPr>
            <w:r>
              <w:t>Eiropas Padome</w:t>
            </w:r>
          </w:p>
        </w:tc>
      </w:tr>
      <w:tr w:rsidR="00B2363C" w:rsidRPr="00CE4683" w14:paraId="023EBF0D" w14:textId="77777777" w:rsidTr="00294F3C">
        <w:tc>
          <w:tcPr>
            <w:tcW w:w="952" w:type="pct"/>
            <w:shd w:val="clear" w:color="auto" w:fill="auto"/>
          </w:tcPr>
          <w:p w14:paraId="7C414AE7" w14:textId="47E749D0" w:rsidR="00B2363C" w:rsidRDefault="00B2363C">
            <w:pPr>
              <w:jc w:val="both"/>
            </w:pPr>
            <w:r>
              <w:t>ES</w:t>
            </w:r>
          </w:p>
        </w:tc>
        <w:tc>
          <w:tcPr>
            <w:tcW w:w="4048" w:type="pct"/>
            <w:shd w:val="clear" w:color="auto" w:fill="auto"/>
          </w:tcPr>
          <w:p w14:paraId="6FE368F7" w14:textId="55C37950" w:rsidR="00B2363C" w:rsidRPr="009C1B81" w:rsidRDefault="00B2363C">
            <w:pPr>
              <w:jc w:val="both"/>
            </w:pPr>
            <w:r>
              <w:t>Eiropas Savienības</w:t>
            </w:r>
          </w:p>
        </w:tc>
      </w:tr>
      <w:tr w:rsidR="00B2363C" w:rsidRPr="00CE4683" w14:paraId="71B78D49" w14:textId="77777777" w:rsidTr="00294F3C">
        <w:tc>
          <w:tcPr>
            <w:tcW w:w="952" w:type="pct"/>
            <w:shd w:val="clear" w:color="auto" w:fill="auto"/>
          </w:tcPr>
          <w:p w14:paraId="3C33F7D1" w14:textId="30AE5392" w:rsidR="00B2363C" w:rsidRPr="00CE4683" w:rsidRDefault="00B2363C">
            <w:pPr>
              <w:jc w:val="both"/>
            </w:pPr>
            <w:r>
              <w:t>ESAO</w:t>
            </w:r>
          </w:p>
        </w:tc>
        <w:tc>
          <w:tcPr>
            <w:tcW w:w="4048" w:type="pct"/>
            <w:shd w:val="clear" w:color="auto" w:fill="auto"/>
          </w:tcPr>
          <w:p w14:paraId="30B6D935" w14:textId="13841F24" w:rsidR="00B2363C" w:rsidRPr="00CE4683" w:rsidRDefault="00B2363C">
            <w:pPr>
              <w:jc w:val="both"/>
            </w:pPr>
            <w:r w:rsidRPr="006C53A0">
              <w:t>Ekonomiskās sadarbības un attīstības organizācij</w:t>
            </w:r>
            <w:r>
              <w:t>a</w:t>
            </w:r>
          </w:p>
        </w:tc>
      </w:tr>
      <w:tr w:rsidR="00B2363C" w:rsidRPr="00CE4683" w14:paraId="5BCE590B" w14:textId="77777777" w:rsidTr="00294F3C">
        <w:tc>
          <w:tcPr>
            <w:tcW w:w="952" w:type="pct"/>
            <w:shd w:val="clear" w:color="auto" w:fill="auto"/>
          </w:tcPr>
          <w:p w14:paraId="29B40ADA" w14:textId="781DFFF1" w:rsidR="00B2363C" w:rsidRPr="00CE4683" w:rsidRDefault="00B2363C">
            <w:pPr>
              <w:jc w:val="both"/>
            </w:pPr>
            <w:r>
              <w:t>ESPA</w:t>
            </w:r>
          </w:p>
        </w:tc>
        <w:tc>
          <w:tcPr>
            <w:tcW w:w="4048" w:type="pct"/>
            <w:shd w:val="clear" w:color="auto" w:fill="auto"/>
          </w:tcPr>
          <w:p w14:paraId="7B11253C" w14:textId="1E712D6F" w:rsidR="00B2363C" w:rsidRPr="00CE4683" w:rsidRDefault="00B2363C">
            <w:pPr>
              <w:jc w:val="both"/>
            </w:pPr>
            <w:r>
              <w:t>Eiropas Savienības Patvēruma aģentūra</w:t>
            </w:r>
          </w:p>
        </w:tc>
      </w:tr>
      <w:tr w:rsidR="00B2363C" w:rsidRPr="00CE4683" w14:paraId="7B226EF8" w14:textId="77777777" w:rsidTr="00294F3C">
        <w:tc>
          <w:tcPr>
            <w:tcW w:w="952" w:type="pct"/>
            <w:shd w:val="clear" w:color="auto" w:fill="auto"/>
          </w:tcPr>
          <w:p w14:paraId="163AEAB8" w14:textId="79EC1734" w:rsidR="00B2363C" w:rsidRPr="00CE4683" w:rsidRDefault="00B2363C">
            <w:pPr>
              <w:jc w:val="both"/>
            </w:pPr>
            <w:r w:rsidRPr="00A61403">
              <w:t>ESPAD</w:t>
            </w:r>
          </w:p>
        </w:tc>
        <w:tc>
          <w:tcPr>
            <w:tcW w:w="4048" w:type="pct"/>
            <w:shd w:val="clear" w:color="auto" w:fill="auto"/>
          </w:tcPr>
          <w:p w14:paraId="6D4B41A6" w14:textId="592A6D43" w:rsidR="00B2363C" w:rsidRPr="00CE4683" w:rsidRDefault="00B2363C">
            <w:pPr>
              <w:jc w:val="both"/>
            </w:pPr>
            <w:r w:rsidRPr="00A61403">
              <w:t>Eiropas Skolu pētījumu projekt</w:t>
            </w:r>
            <w:r>
              <w:t>s</w:t>
            </w:r>
          </w:p>
        </w:tc>
      </w:tr>
      <w:tr w:rsidR="00B2363C" w:rsidRPr="00CE4683" w14:paraId="2881C1A4" w14:textId="77777777" w:rsidTr="00294F3C">
        <w:tc>
          <w:tcPr>
            <w:tcW w:w="952" w:type="pct"/>
            <w:shd w:val="clear" w:color="auto" w:fill="auto"/>
          </w:tcPr>
          <w:p w14:paraId="3963C9AB" w14:textId="77777777" w:rsidR="00B2363C" w:rsidRDefault="00B2363C">
            <w:pPr>
              <w:jc w:val="both"/>
            </w:pPr>
            <w:r>
              <w:t>ESF</w:t>
            </w:r>
          </w:p>
          <w:p w14:paraId="73080F0F" w14:textId="443C7EF6" w:rsidR="00B2363C" w:rsidRDefault="00B2363C">
            <w:pPr>
              <w:jc w:val="both"/>
            </w:pPr>
            <w:r>
              <w:t>ESF+</w:t>
            </w:r>
          </w:p>
        </w:tc>
        <w:tc>
          <w:tcPr>
            <w:tcW w:w="4048" w:type="pct"/>
            <w:shd w:val="clear" w:color="auto" w:fill="auto"/>
          </w:tcPr>
          <w:p w14:paraId="01C58B36" w14:textId="77777777" w:rsidR="00B2363C" w:rsidRDefault="00B2363C">
            <w:pPr>
              <w:jc w:val="both"/>
            </w:pPr>
            <w:r>
              <w:t>Eiropas Sociālais fonds</w:t>
            </w:r>
          </w:p>
          <w:p w14:paraId="1736B31B" w14:textId="127A52F0" w:rsidR="00B2363C" w:rsidRPr="006C53A0" w:rsidRDefault="00B2363C">
            <w:pPr>
              <w:jc w:val="both"/>
            </w:pPr>
            <w:r>
              <w:t>Eiropas Sociālais fonds Plus</w:t>
            </w:r>
          </w:p>
        </w:tc>
      </w:tr>
      <w:tr w:rsidR="00B2363C" w:rsidRPr="00CE4683" w14:paraId="114EB675" w14:textId="77777777" w:rsidTr="00294F3C">
        <w:tc>
          <w:tcPr>
            <w:tcW w:w="952" w:type="pct"/>
            <w:shd w:val="clear" w:color="auto" w:fill="auto"/>
          </w:tcPr>
          <w:p w14:paraId="14EE7836" w14:textId="1A99DA06" w:rsidR="00B2363C" w:rsidRDefault="00B2363C">
            <w:pPr>
              <w:jc w:val="both"/>
            </w:pPr>
            <w:r w:rsidRPr="006D0581">
              <w:t>EUROSTAT</w:t>
            </w:r>
          </w:p>
        </w:tc>
        <w:tc>
          <w:tcPr>
            <w:tcW w:w="4048" w:type="pct"/>
            <w:shd w:val="clear" w:color="auto" w:fill="auto"/>
          </w:tcPr>
          <w:p w14:paraId="1B867BF9" w14:textId="34E957D2" w:rsidR="00B2363C" w:rsidRDefault="00B2363C">
            <w:pPr>
              <w:jc w:val="both"/>
            </w:pPr>
            <w:r w:rsidRPr="006D0581">
              <w:t>Eiropas Savienības Statistikas biroj</w:t>
            </w:r>
            <w:r>
              <w:t>s</w:t>
            </w:r>
          </w:p>
        </w:tc>
      </w:tr>
      <w:tr w:rsidR="00B2363C" w:rsidRPr="00CE4683" w14:paraId="72812BCC" w14:textId="77777777" w:rsidTr="00294F3C">
        <w:tc>
          <w:tcPr>
            <w:tcW w:w="952" w:type="pct"/>
            <w:shd w:val="clear" w:color="auto" w:fill="auto"/>
          </w:tcPr>
          <w:p w14:paraId="168CEF89" w14:textId="77777777" w:rsidR="00B2363C" w:rsidRPr="00EE6951" w:rsidRDefault="00B2363C">
            <w:pPr>
              <w:jc w:val="both"/>
              <w:rPr>
                <w:color w:val="000000"/>
              </w:rPr>
            </w:pPr>
            <w:r w:rsidRPr="00EE6951">
              <w:rPr>
                <w:color w:val="000000"/>
              </w:rPr>
              <w:t>EMPACT</w:t>
            </w:r>
          </w:p>
          <w:p w14:paraId="37CE26BF" w14:textId="77777777" w:rsidR="00B2363C" w:rsidRDefault="00B2363C">
            <w:pPr>
              <w:jc w:val="both"/>
              <w:rPr>
                <w:color w:val="000000"/>
              </w:rPr>
            </w:pPr>
            <w:r>
              <w:rPr>
                <w:color w:val="000000"/>
              </w:rPr>
              <w:t>FEAD</w:t>
            </w:r>
          </w:p>
          <w:p w14:paraId="7AB14E44" w14:textId="77777777" w:rsidR="00B2363C" w:rsidRPr="00EE6951" w:rsidRDefault="00B2363C">
            <w:pPr>
              <w:jc w:val="both"/>
              <w:rPr>
                <w:color w:val="000000"/>
              </w:rPr>
            </w:pPr>
            <w:r w:rsidRPr="00EE6951">
              <w:rPr>
                <w:color w:val="000000"/>
              </w:rPr>
              <w:t>FIB</w:t>
            </w:r>
          </w:p>
          <w:p w14:paraId="7F148195" w14:textId="77777777" w:rsidR="00B2363C" w:rsidRPr="00EE6951" w:rsidRDefault="00B2363C">
            <w:pPr>
              <w:jc w:val="both"/>
              <w:rPr>
                <w:color w:val="000000"/>
              </w:rPr>
            </w:pPr>
            <w:r w:rsidRPr="00EE6951">
              <w:rPr>
                <w:color w:val="000000"/>
              </w:rPr>
              <w:t>FRONTEX</w:t>
            </w:r>
          </w:p>
          <w:p w14:paraId="13BA666C" w14:textId="50BC2D22" w:rsidR="00B2363C" w:rsidRPr="00A61403" w:rsidRDefault="00B2363C">
            <w:pPr>
              <w:jc w:val="both"/>
            </w:pPr>
            <w:proofErr w:type="spellStart"/>
            <w:r w:rsidRPr="00EE6951">
              <w:rPr>
                <w:color w:val="000000"/>
              </w:rPr>
              <w:t>GKrPP</w:t>
            </w:r>
            <w:proofErr w:type="spellEnd"/>
          </w:p>
        </w:tc>
        <w:tc>
          <w:tcPr>
            <w:tcW w:w="4048" w:type="pct"/>
            <w:shd w:val="clear" w:color="auto" w:fill="auto"/>
          </w:tcPr>
          <w:p w14:paraId="45947602" w14:textId="77777777" w:rsidR="00B2363C" w:rsidRDefault="00B2363C">
            <w:pPr>
              <w:jc w:val="both"/>
            </w:pPr>
            <w:r w:rsidRPr="002735F7">
              <w:t>Eiropas daudznozaru platforma pret noziedzības apdraudējumiem</w:t>
            </w:r>
          </w:p>
          <w:p w14:paraId="6B80065D" w14:textId="77777777" w:rsidR="00B2363C" w:rsidRDefault="00B2363C">
            <w:pPr>
              <w:jc w:val="both"/>
            </w:pPr>
            <w:r>
              <w:t>Eiropas Atbalsta fonds vistrūcīgākajām personām</w:t>
            </w:r>
          </w:p>
          <w:p w14:paraId="2980FD3F" w14:textId="77777777" w:rsidR="00B2363C" w:rsidRDefault="00B2363C">
            <w:pPr>
              <w:jc w:val="both"/>
            </w:pPr>
            <w:r>
              <w:t>Federālās izmeklēšanas birojs</w:t>
            </w:r>
          </w:p>
          <w:p w14:paraId="54801D3F" w14:textId="77777777" w:rsidR="00B2363C" w:rsidRDefault="00B2363C">
            <w:pPr>
              <w:jc w:val="both"/>
            </w:pPr>
            <w:r w:rsidRPr="00D725A1">
              <w:t>Eiropas Robežu un krasta apsardzes aģentūra</w:t>
            </w:r>
          </w:p>
          <w:p w14:paraId="70F7EE62" w14:textId="51EEDF0A" w:rsidR="00B2363C" w:rsidRPr="00A61403" w:rsidRDefault="00B2363C">
            <w:pPr>
              <w:jc w:val="both"/>
            </w:pPr>
            <w:r>
              <w:t>Valsts policijas Galvenā kriminālpolicijas pārvalde</w:t>
            </w:r>
          </w:p>
        </w:tc>
      </w:tr>
      <w:tr w:rsidR="00B2363C" w:rsidRPr="00CE4683" w14:paraId="3F28429B" w14:textId="77777777" w:rsidTr="00294F3C">
        <w:tc>
          <w:tcPr>
            <w:tcW w:w="952" w:type="pct"/>
            <w:shd w:val="clear" w:color="auto" w:fill="auto"/>
          </w:tcPr>
          <w:p w14:paraId="607A173C" w14:textId="0209BF9C" w:rsidR="00B2363C" w:rsidRDefault="00B2363C">
            <w:pPr>
              <w:jc w:val="both"/>
            </w:pPr>
            <w:r w:rsidRPr="00274760">
              <w:rPr>
                <w:color w:val="000000"/>
              </w:rPr>
              <w:t>I</w:t>
            </w:r>
            <w:r>
              <w:rPr>
                <w:color w:val="000000"/>
              </w:rPr>
              <w:t>e</w:t>
            </w:r>
            <w:r w:rsidRPr="00274760">
              <w:rPr>
                <w:color w:val="000000"/>
              </w:rPr>
              <w:t>M</w:t>
            </w:r>
          </w:p>
        </w:tc>
        <w:tc>
          <w:tcPr>
            <w:tcW w:w="4048" w:type="pct"/>
            <w:shd w:val="clear" w:color="auto" w:fill="auto"/>
          </w:tcPr>
          <w:p w14:paraId="46DA48D1" w14:textId="21F79168" w:rsidR="00B2363C" w:rsidRPr="006C53A0" w:rsidRDefault="00B2363C">
            <w:pPr>
              <w:jc w:val="both"/>
            </w:pPr>
            <w:proofErr w:type="spellStart"/>
            <w:r w:rsidRPr="00CE4683">
              <w:t>Iekšlietu</w:t>
            </w:r>
            <w:proofErr w:type="spellEnd"/>
            <w:r w:rsidRPr="00CE4683">
              <w:t xml:space="preserve"> ministrija</w:t>
            </w:r>
          </w:p>
        </w:tc>
      </w:tr>
      <w:tr w:rsidR="00B2363C" w:rsidRPr="00CE4683" w14:paraId="5AB03FFE" w14:textId="77777777" w:rsidTr="00294F3C">
        <w:tc>
          <w:tcPr>
            <w:tcW w:w="952" w:type="pct"/>
            <w:shd w:val="clear" w:color="auto" w:fill="auto"/>
          </w:tcPr>
          <w:p w14:paraId="0690157F" w14:textId="1F0EFBA3" w:rsidR="00B2363C" w:rsidRPr="00CE4683" w:rsidRDefault="00B2363C">
            <w:pPr>
              <w:jc w:val="both"/>
            </w:pPr>
            <w:r w:rsidRPr="00274760">
              <w:rPr>
                <w:color w:val="000000"/>
              </w:rPr>
              <w:t>I</w:t>
            </w:r>
            <w:r>
              <w:rPr>
                <w:color w:val="000000"/>
              </w:rPr>
              <w:t>e</w:t>
            </w:r>
            <w:r w:rsidRPr="00274760">
              <w:rPr>
                <w:color w:val="000000"/>
              </w:rPr>
              <w:t>M IC</w:t>
            </w:r>
          </w:p>
        </w:tc>
        <w:tc>
          <w:tcPr>
            <w:tcW w:w="4048" w:type="pct"/>
            <w:shd w:val="clear" w:color="auto" w:fill="auto"/>
          </w:tcPr>
          <w:p w14:paraId="60954CCD" w14:textId="489E0844" w:rsidR="00B2363C" w:rsidRPr="00CE4683" w:rsidRDefault="00B2363C">
            <w:pPr>
              <w:jc w:val="both"/>
            </w:pPr>
            <w:proofErr w:type="spellStart"/>
            <w:r>
              <w:t>Iekšlietu</w:t>
            </w:r>
            <w:proofErr w:type="spellEnd"/>
            <w:r>
              <w:t xml:space="preserve"> ministrijas Informācijas centrs</w:t>
            </w:r>
          </w:p>
        </w:tc>
      </w:tr>
      <w:tr w:rsidR="00B2363C" w:rsidRPr="00CE4683" w14:paraId="36169304" w14:textId="77777777" w:rsidTr="00294F3C">
        <w:tc>
          <w:tcPr>
            <w:tcW w:w="952" w:type="pct"/>
            <w:shd w:val="clear" w:color="auto" w:fill="auto"/>
          </w:tcPr>
          <w:p w14:paraId="3693E637" w14:textId="32C09C1A" w:rsidR="00B2363C" w:rsidRDefault="00B2363C">
            <w:pPr>
              <w:jc w:val="both"/>
            </w:pPr>
            <w:r w:rsidRPr="00430840">
              <w:rPr>
                <w:color w:val="000000"/>
              </w:rPr>
              <w:t>IKT</w:t>
            </w:r>
          </w:p>
        </w:tc>
        <w:tc>
          <w:tcPr>
            <w:tcW w:w="4048" w:type="pct"/>
            <w:shd w:val="clear" w:color="auto" w:fill="auto"/>
          </w:tcPr>
          <w:p w14:paraId="62F397E2" w14:textId="090C2CBC" w:rsidR="00B2363C" w:rsidRDefault="00B2363C">
            <w:pPr>
              <w:jc w:val="both"/>
            </w:pPr>
            <w:r w:rsidRPr="00430840">
              <w:t>Informācijas un komunikāciju tehnoloģijas</w:t>
            </w:r>
          </w:p>
        </w:tc>
      </w:tr>
      <w:tr w:rsidR="00B2363C" w:rsidRPr="00CE4683" w14:paraId="1DB2471A" w14:textId="77777777" w:rsidTr="00294F3C">
        <w:tc>
          <w:tcPr>
            <w:tcW w:w="952" w:type="pct"/>
            <w:shd w:val="clear" w:color="auto" w:fill="auto"/>
          </w:tcPr>
          <w:p w14:paraId="7359B282" w14:textId="5AD41960" w:rsidR="00B2363C" w:rsidRPr="00EE6951" w:rsidRDefault="00B2363C">
            <w:pPr>
              <w:jc w:val="both"/>
              <w:rPr>
                <w:color w:val="000000"/>
              </w:rPr>
            </w:pPr>
            <w:r>
              <w:rPr>
                <w:color w:val="000000"/>
              </w:rPr>
              <w:t>IKVD</w:t>
            </w:r>
          </w:p>
        </w:tc>
        <w:tc>
          <w:tcPr>
            <w:tcW w:w="4048" w:type="pct"/>
            <w:shd w:val="clear" w:color="auto" w:fill="auto"/>
          </w:tcPr>
          <w:p w14:paraId="29B4F1F0" w14:textId="785867DF" w:rsidR="00B2363C" w:rsidRPr="00CE4683" w:rsidRDefault="00B2363C">
            <w:pPr>
              <w:jc w:val="both"/>
            </w:pPr>
            <w:r>
              <w:t>Izglītības kvalitātes valsts dienests</w:t>
            </w:r>
          </w:p>
        </w:tc>
      </w:tr>
      <w:tr w:rsidR="00B2363C" w:rsidRPr="00CE4683" w14:paraId="26ABABB1" w14:textId="77777777" w:rsidTr="00294F3C">
        <w:tc>
          <w:tcPr>
            <w:tcW w:w="952" w:type="pct"/>
            <w:shd w:val="clear" w:color="auto" w:fill="auto"/>
          </w:tcPr>
          <w:p w14:paraId="5B5E6BCA" w14:textId="0325963A" w:rsidR="00B2363C" w:rsidRPr="00CE4683" w:rsidRDefault="00B2363C">
            <w:pPr>
              <w:jc w:val="both"/>
            </w:pPr>
            <w:r>
              <w:t>IIIS</w:t>
            </w:r>
          </w:p>
        </w:tc>
        <w:tc>
          <w:tcPr>
            <w:tcW w:w="4048" w:type="pct"/>
            <w:shd w:val="clear" w:color="auto" w:fill="auto"/>
          </w:tcPr>
          <w:p w14:paraId="5059F8D4" w14:textId="5400E7B7" w:rsidR="00B2363C" w:rsidRPr="00CE4683" w:rsidRDefault="00B2363C">
            <w:pPr>
              <w:jc w:val="both"/>
            </w:pPr>
            <w:r w:rsidRPr="008F4D16">
              <w:t xml:space="preserve">Integrētā </w:t>
            </w:r>
            <w:proofErr w:type="spellStart"/>
            <w:r>
              <w:t>i</w:t>
            </w:r>
            <w:r w:rsidRPr="008F4D16">
              <w:t>ekšlietu</w:t>
            </w:r>
            <w:proofErr w:type="spellEnd"/>
            <w:r w:rsidRPr="008F4D16">
              <w:t xml:space="preserve"> </w:t>
            </w:r>
            <w:r>
              <w:t>i</w:t>
            </w:r>
            <w:r w:rsidRPr="008F4D16">
              <w:t xml:space="preserve">nformācijas </w:t>
            </w:r>
            <w:r>
              <w:t>s</w:t>
            </w:r>
            <w:r w:rsidRPr="008F4D16">
              <w:t>istēma</w:t>
            </w:r>
          </w:p>
        </w:tc>
      </w:tr>
      <w:tr w:rsidR="00B2363C" w:rsidRPr="00CE4683" w14:paraId="4D7937AA" w14:textId="77777777" w:rsidTr="00294F3C">
        <w:tc>
          <w:tcPr>
            <w:tcW w:w="952" w:type="pct"/>
            <w:shd w:val="clear" w:color="auto" w:fill="auto"/>
          </w:tcPr>
          <w:p w14:paraId="22E67481" w14:textId="6D366A41" w:rsidR="00B2363C" w:rsidRPr="00274760" w:rsidRDefault="00B2363C">
            <w:pPr>
              <w:jc w:val="both"/>
              <w:rPr>
                <w:color w:val="000000"/>
              </w:rPr>
            </w:pPr>
            <w:r>
              <w:t>IVP</w:t>
            </w:r>
          </w:p>
        </w:tc>
        <w:tc>
          <w:tcPr>
            <w:tcW w:w="4048" w:type="pct"/>
            <w:shd w:val="clear" w:color="auto" w:fill="auto"/>
          </w:tcPr>
          <w:p w14:paraId="7E102C1C" w14:textId="4F7E9FE3" w:rsidR="00B2363C" w:rsidRPr="00CE4683" w:rsidRDefault="00B2363C">
            <w:pPr>
              <w:jc w:val="both"/>
            </w:pPr>
            <w:r>
              <w:t>Ieslodzījuma vietu pārvalde</w:t>
            </w:r>
          </w:p>
        </w:tc>
      </w:tr>
      <w:tr w:rsidR="00B2363C" w:rsidRPr="00CE4683" w14:paraId="46236682" w14:textId="77777777" w:rsidTr="00294F3C">
        <w:tc>
          <w:tcPr>
            <w:tcW w:w="952" w:type="pct"/>
            <w:shd w:val="clear" w:color="auto" w:fill="auto"/>
          </w:tcPr>
          <w:p w14:paraId="7A30F8DA" w14:textId="77777777" w:rsidR="00B2363C" w:rsidRDefault="00B2363C">
            <w:pPr>
              <w:jc w:val="both"/>
            </w:pPr>
            <w:r w:rsidRPr="00CE4683">
              <w:t>IZM</w:t>
            </w:r>
          </w:p>
          <w:p w14:paraId="3E595A96" w14:textId="43C7CEDD" w:rsidR="00B2363C" w:rsidRPr="00274760" w:rsidRDefault="00B2363C">
            <w:pPr>
              <w:jc w:val="both"/>
              <w:rPr>
                <w:color w:val="000000"/>
              </w:rPr>
            </w:pPr>
            <w:r>
              <w:t>JKP</w:t>
            </w:r>
          </w:p>
        </w:tc>
        <w:tc>
          <w:tcPr>
            <w:tcW w:w="4048" w:type="pct"/>
            <w:shd w:val="clear" w:color="auto" w:fill="auto"/>
          </w:tcPr>
          <w:p w14:paraId="381E8F3B" w14:textId="77777777" w:rsidR="00B2363C" w:rsidRDefault="00B2363C">
            <w:pPr>
              <w:jc w:val="both"/>
            </w:pPr>
            <w:r w:rsidRPr="00CE4683">
              <w:t>Izglītības un zinātnes ministrija</w:t>
            </w:r>
          </w:p>
          <w:p w14:paraId="04F50091" w14:textId="0769AB9F" w:rsidR="00B2363C" w:rsidRDefault="00B2363C">
            <w:pPr>
              <w:jc w:val="both"/>
            </w:pPr>
            <w:r>
              <w:t>Jaunatnes konsultatīvā padome</w:t>
            </w:r>
          </w:p>
        </w:tc>
      </w:tr>
      <w:tr w:rsidR="00B2363C" w:rsidRPr="00CE4683" w14:paraId="30A9E5AE" w14:textId="77777777" w:rsidTr="00294F3C">
        <w:tc>
          <w:tcPr>
            <w:tcW w:w="952" w:type="pct"/>
            <w:shd w:val="clear" w:color="auto" w:fill="auto"/>
          </w:tcPr>
          <w:p w14:paraId="57206D08" w14:textId="4B3CBF1F" w:rsidR="00B2363C" w:rsidRPr="00430840" w:rsidRDefault="00B2363C">
            <w:pPr>
              <w:jc w:val="both"/>
              <w:rPr>
                <w:color w:val="000000"/>
              </w:rPr>
            </w:pPr>
            <w:r>
              <w:t>JPA</w:t>
            </w:r>
          </w:p>
        </w:tc>
        <w:tc>
          <w:tcPr>
            <w:tcW w:w="4048" w:type="pct"/>
            <w:shd w:val="clear" w:color="auto" w:fill="auto"/>
          </w:tcPr>
          <w:p w14:paraId="1203A3A7" w14:textId="7400E7E0" w:rsidR="00B2363C" w:rsidRPr="00430840" w:rsidRDefault="00B2363C">
            <w:pPr>
              <w:jc w:val="both"/>
            </w:pPr>
            <w:r>
              <w:t>Juridiskās palīdzības administrācija</w:t>
            </w:r>
          </w:p>
        </w:tc>
      </w:tr>
      <w:tr w:rsidR="00B2363C" w:rsidRPr="00CE4683" w14:paraId="12C6EA4E" w14:textId="77777777" w:rsidTr="00294F3C">
        <w:tc>
          <w:tcPr>
            <w:tcW w:w="952" w:type="pct"/>
            <w:shd w:val="clear" w:color="auto" w:fill="auto"/>
          </w:tcPr>
          <w:p w14:paraId="7C3E923C" w14:textId="77777777" w:rsidR="00B2363C" w:rsidRDefault="00B2363C">
            <w:pPr>
              <w:jc w:val="both"/>
            </w:pPr>
            <w:r w:rsidRPr="00F6541C">
              <w:t>JSPA</w:t>
            </w:r>
          </w:p>
          <w:p w14:paraId="00DD1DE7" w14:textId="077CFEA3" w:rsidR="00B2363C" w:rsidRPr="00CE4683" w:rsidRDefault="00B2363C">
            <w:pPr>
              <w:jc w:val="both"/>
            </w:pPr>
            <w:r>
              <w:t>JPVP</w:t>
            </w:r>
          </w:p>
        </w:tc>
        <w:tc>
          <w:tcPr>
            <w:tcW w:w="4048" w:type="pct"/>
            <w:shd w:val="clear" w:color="auto" w:fill="auto"/>
          </w:tcPr>
          <w:p w14:paraId="258BE049" w14:textId="77777777" w:rsidR="00B2363C" w:rsidRDefault="00B2363C">
            <w:pPr>
              <w:jc w:val="both"/>
            </w:pPr>
            <w:r w:rsidRPr="00F6541C">
              <w:t>Jaunatnes starptautisko programmu aģentūra</w:t>
            </w:r>
          </w:p>
          <w:p w14:paraId="3DD0EAA7" w14:textId="02280E0A" w:rsidR="00B2363C" w:rsidRPr="00CE4683" w:rsidRDefault="00B2363C">
            <w:pPr>
              <w:jc w:val="both"/>
            </w:pPr>
            <w:r>
              <w:t>Jaunatnes politikas valsts programma</w:t>
            </w:r>
          </w:p>
        </w:tc>
      </w:tr>
      <w:tr w:rsidR="00B2363C" w:rsidRPr="00CE4683" w14:paraId="1D4116A7" w14:textId="77777777" w:rsidTr="00294F3C">
        <w:tc>
          <w:tcPr>
            <w:tcW w:w="952" w:type="pct"/>
            <w:shd w:val="clear" w:color="auto" w:fill="auto"/>
          </w:tcPr>
          <w:p w14:paraId="741764E9" w14:textId="414F6071" w:rsidR="00B2363C" w:rsidRPr="00B86CEB" w:rsidRDefault="00B2363C">
            <w:pPr>
              <w:jc w:val="both"/>
            </w:pPr>
            <w:r w:rsidRPr="00CE4683">
              <w:t>KM</w:t>
            </w:r>
          </w:p>
        </w:tc>
        <w:tc>
          <w:tcPr>
            <w:tcW w:w="4048" w:type="pct"/>
            <w:shd w:val="clear" w:color="auto" w:fill="auto"/>
          </w:tcPr>
          <w:p w14:paraId="40872FC9" w14:textId="5F9E5E9F" w:rsidR="00B2363C" w:rsidRPr="00B17847" w:rsidRDefault="00B2363C">
            <w:pPr>
              <w:jc w:val="both"/>
            </w:pPr>
            <w:r w:rsidRPr="00CE4683">
              <w:t>Kultūras ministrija</w:t>
            </w:r>
          </w:p>
        </w:tc>
      </w:tr>
      <w:tr w:rsidR="00B2363C" w:rsidRPr="00CE4683" w14:paraId="2AF77419" w14:textId="77777777" w:rsidTr="00294F3C">
        <w:tc>
          <w:tcPr>
            <w:tcW w:w="952" w:type="pct"/>
            <w:shd w:val="clear" w:color="auto" w:fill="auto"/>
          </w:tcPr>
          <w:p w14:paraId="650EB5F8" w14:textId="0DD65F19" w:rsidR="00B2363C" w:rsidRPr="00B86CEB" w:rsidRDefault="00B2363C">
            <w:pPr>
              <w:jc w:val="both"/>
            </w:pPr>
            <w:r>
              <w:t>KL</w:t>
            </w:r>
          </w:p>
        </w:tc>
        <w:tc>
          <w:tcPr>
            <w:tcW w:w="4048" w:type="pct"/>
            <w:shd w:val="clear" w:color="auto" w:fill="auto"/>
          </w:tcPr>
          <w:p w14:paraId="0067D8DE" w14:textId="647DF4FB" w:rsidR="00B2363C" w:rsidRPr="00B17847" w:rsidRDefault="00B2363C">
            <w:pPr>
              <w:jc w:val="both"/>
            </w:pPr>
            <w:r>
              <w:t>Krimināllikums</w:t>
            </w:r>
          </w:p>
        </w:tc>
      </w:tr>
      <w:tr w:rsidR="00B2363C" w:rsidRPr="00CE4683" w14:paraId="037B1763" w14:textId="77777777" w:rsidTr="00294F3C">
        <w:tc>
          <w:tcPr>
            <w:tcW w:w="952" w:type="pct"/>
            <w:shd w:val="clear" w:color="auto" w:fill="auto"/>
          </w:tcPr>
          <w:p w14:paraId="5C573097" w14:textId="6BECF1A4" w:rsidR="00B2363C" w:rsidRPr="00CE4683" w:rsidRDefault="00B2363C">
            <w:pPr>
              <w:jc w:val="both"/>
            </w:pPr>
            <w:r>
              <w:t>KPL</w:t>
            </w:r>
          </w:p>
        </w:tc>
        <w:tc>
          <w:tcPr>
            <w:tcW w:w="4048" w:type="pct"/>
            <w:shd w:val="clear" w:color="auto" w:fill="auto"/>
          </w:tcPr>
          <w:p w14:paraId="6A957A20" w14:textId="01FBD40D" w:rsidR="00B2363C" w:rsidRPr="00CE4683" w:rsidRDefault="00B2363C">
            <w:pPr>
              <w:jc w:val="both"/>
            </w:pPr>
            <w:r>
              <w:t>Kriminālprocesa likums</w:t>
            </w:r>
          </w:p>
        </w:tc>
      </w:tr>
      <w:tr w:rsidR="00B2363C" w:rsidRPr="00CE4683" w14:paraId="00FB7F4F" w14:textId="77777777" w:rsidTr="00294F3C">
        <w:tc>
          <w:tcPr>
            <w:tcW w:w="952" w:type="pct"/>
            <w:shd w:val="clear" w:color="auto" w:fill="auto"/>
          </w:tcPr>
          <w:p w14:paraId="243CEAD0" w14:textId="40E987FB" w:rsidR="00B2363C" w:rsidRPr="00F6541C" w:rsidRDefault="00B2363C">
            <w:pPr>
              <w:jc w:val="both"/>
            </w:pPr>
            <w:r>
              <w:t>KRASS</w:t>
            </w:r>
          </w:p>
        </w:tc>
        <w:tc>
          <w:tcPr>
            <w:tcW w:w="4048" w:type="pct"/>
            <w:shd w:val="clear" w:color="auto" w:fill="auto"/>
          </w:tcPr>
          <w:p w14:paraId="5008E9BB" w14:textId="114FA629" w:rsidR="00B2363C" w:rsidRPr="00F6541C" w:rsidRDefault="00B2363C">
            <w:pPr>
              <w:jc w:val="both"/>
            </w:pPr>
            <w:r w:rsidRPr="00A1354A">
              <w:t>Kriminālprocesa informācijas sistēma</w:t>
            </w:r>
          </w:p>
        </w:tc>
      </w:tr>
      <w:tr w:rsidR="00B2363C" w:rsidRPr="00CE4683" w14:paraId="2140B022" w14:textId="77777777" w:rsidTr="00294F3C">
        <w:tc>
          <w:tcPr>
            <w:tcW w:w="952" w:type="pct"/>
            <w:shd w:val="clear" w:color="auto" w:fill="auto"/>
          </w:tcPr>
          <w:p w14:paraId="4B4F9B0B" w14:textId="7B4345E1" w:rsidR="00B2363C" w:rsidRPr="00CE4683" w:rsidRDefault="00B2363C">
            <w:pPr>
              <w:jc w:val="both"/>
            </w:pPr>
            <w:proofErr w:type="spellStart"/>
            <w:r>
              <w:t>LabIs</w:t>
            </w:r>
            <w:proofErr w:type="spellEnd"/>
          </w:p>
        </w:tc>
        <w:tc>
          <w:tcPr>
            <w:tcW w:w="4048" w:type="pct"/>
            <w:shd w:val="clear" w:color="auto" w:fill="auto"/>
          </w:tcPr>
          <w:p w14:paraId="47FBC851" w14:textId="5757B466" w:rsidR="00B2363C" w:rsidRPr="00CE4683" w:rsidRDefault="00B2363C">
            <w:pPr>
              <w:jc w:val="both"/>
            </w:pPr>
            <w:r w:rsidRPr="003C50F6">
              <w:t>Labklājības Informācijas sistēma</w:t>
            </w:r>
          </w:p>
        </w:tc>
      </w:tr>
      <w:tr w:rsidR="00B2363C" w:rsidRPr="00CE4683" w14:paraId="42D30354" w14:textId="77777777" w:rsidTr="00294F3C">
        <w:tc>
          <w:tcPr>
            <w:tcW w:w="952" w:type="pct"/>
            <w:shd w:val="clear" w:color="auto" w:fill="auto"/>
          </w:tcPr>
          <w:p w14:paraId="49B1C09F" w14:textId="35194C58" w:rsidR="00B2363C" w:rsidRPr="00CE4683" w:rsidRDefault="00B2363C">
            <w:pPr>
              <w:jc w:val="both"/>
            </w:pPr>
            <w:r>
              <w:lastRenderedPageBreak/>
              <w:t>LAK</w:t>
            </w:r>
          </w:p>
        </w:tc>
        <w:tc>
          <w:tcPr>
            <w:tcW w:w="4048" w:type="pct"/>
            <w:shd w:val="clear" w:color="auto" w:fill="auto"/>
          </w:tcPr>
          <w:p w14:paraId="43377D69" w14:textId="0A2111B8" w:rsidR="00B2363C" w:rsidRPr="00CE4683" w:rsidRDefault="00B2363C">
            <w:pPr>
              <w:jc w:val="both"/>
            </w:pPr>
            <w:r>
              <w:t>Latvijas Amatniecības kamera</w:t>
            </w:r>
          </w:p>
        </w:tc>
      </w:tr>
      <w:tr w:rsidR="000C1DD4" w:rsidRPr="00CE4683" w14:paraId="347F4249" w14:textId="77777777" w:rsidTr="00294F3C">
        <w:tc>
          <w:tcPr>
            <w:tcW w:w="952" w:type="pct"/>
            <w:shd w:val="clear" w:color="auto" w:fill="auto"/>
          </w:tcPr>
          <w:p w14:paraId="343393B8" w14:textId="7D41F464" w:rsidR="000C1DD4" w:rsidRPr="00CE4683" w:rsidRDefault="000C1DD4">
            <w:pPr>
              <w:jc w:val="both"/>
            </w:pPr>
            <w:r>
              <w:t>LBDA</w:t>
            </w:r>
          </w:p>
        </w:tc>
        <w:tc>
          <w:tcPr>
            <w:tcW w:w="4048" w:type="pct"/>
            <w:shd w:val="clear" w:color="auto" w:fill="auto"/>
          </w:tcPr>
          <w:p w14:paraId="39B6CA64" w14:textId="66499032" w:rsidR="000C1DD4" w:rsidRPr="00CE4683" w:rsidRDefault="000C1DD4">
            <w:pPr>
              <w:jc w:val="both"/>
            </w:pPr>
            <w:r>
              <w:t>b</w:t>
            </w:r>
            <w:r w:rsidRPr="00B97E5B">
              <w:t xml:space="preserve">iedrība </w:t>
            </w:r>
            <w:r>
              <w:t>“</w:t>
            </w:r>
            <w:r w:rsidRPr="00B97E5B">
              <w:t>Latvijas Bāriņtiesu darbinieku asociācija</w:t>
            </w:r>
            <w:r>
              <w:t>”</w:t>
            </w:r>
          </w:p>
        </w:tc>
      </w:tr>
      <w:tr w:rsidR="000C1DD4" w:rsidRPr="00CE4683" w14:paraId="4D3A37D0" w14:textId="77777777" w:rsidTr="00294F3C">
        <w:tc>
          <w:tcPr>
            <w:tcW w:w="952" w:type="pct"/>
            <w:shd w:val="clear" w:color="auto" w:fill="auto"/>
          </w:tcPr>
          <w:p w14:paraId="111EA9D6" w14:textId="06ACB35D" w:rsidR="000C1DD4" w:rsidRDefault="000C1DD4">
            <w:pPr>
              <w:jc w:val="both"/>
            </w:pPr>
            <w:proofErr w:type="spellStart"/>
            <w:r>
              <w:t>LDz</w:t>
            </w:r>
            <w:proofErr w:type="spellEnd"/>
          </w:p>
        </w:tc>
        <w:tc>
          <w:tcPr>
            <w:tcW w:w="4048" w:type="pct"/>
            <w:shd w:val="clear" w:color="auto" w:fill="auto"/>
          </w:tcPr>
          <w:p w14:paraId="60663CE0" w14:textId="355BFF7E" w:rsidR="000C1DD4" w:rsidRDefault="000C1DD4">
            <w:pPr>
              <w:jc w:val="both"/>
            </w:pPr>
            <w:r w:rsidRPr="00B73B0A">
              <w:t>VAS “Latvijas dzelzceļš”</w:t>
            </w:r>
          </w:p>
        </w:tc>
      </w:tr>
      <w:tr w:rsidR="000C1DD4" w:rsidRPr="00CE4683" w14:paraId="042AC94D" w14:textId="77777777" w:rsidTr="00294F3C">
        <w:tc>
          <w:tcPr>
            <w:tcW w:w="952" w:type="pct"/>
            <w:shd w:val="clear" w:color="auto" w:fill="auto"/>
          </w:tcPr>
          <w:p w14:paraId="3AD4D6C3" w14:textId="77777777" w:rsidR="000C1DD4" w:rsidRDefault="000C1DD4">
            <w:pPr>
              <w:jc w:val="both"/>
            </w:pPr>
            <w:r>
              <w:t>LLKC</w:t>
            </w:r>
          </w:p>
          <w:p w14:paraId="4D7C099E" w14:textId="123FCF7C" w:rsidR="000C1DD4" w:rsidRDefault="000C1DD4">
            <w:pPr>
              <w:jc w:val="both"/>
            </w:pPr>
            <w:r w:rsidRPr="00CE4683">
              <w:t>LM</w:t>
            </w:r>
          </w:p>
        </w:tc>
        <w:tc>
          <w:tcPr>
            <w:tcW w:w="4048" w:type="pct"/>
            <w:shd w:val="clear" w:color="auto" w:fill="auto"/>
          </w:tcPr>
          <w:p w14:paraId="7A6B3D3D" w14:textId="77777777" w:rsidR="000C1DD4" w:rsidRDefault="000C1DD4">
            <w:pPr>
              <w:jc w:val="both"/>
            </w:pPr>
            <w:r>
              <w:rPr>
                <w:lang w:eastAsia="en-US"/>
              </w:rPr>
              <w:t xml:space="preserve">SIA “Latvijas Lauku konsultāciju un izglītības centrs” </w:t>
            </w:r>
          </w:p>
          <w:p w14:paraId="2A89D12F" w14:textId="7F193BC0" w:rsidR="000C1DD4" w:rsidRDefault="000C1DD4">
            <w:pPr>
              <w:jc w:val="both"/>
            </w:pPr>
            <w:r w:rsidRPr="00CE4683">
              <w:t>Labklājības ministrija</w:t>
            </w:r>
          </w:p>
        </w:tc>
      </w:tr>
      <w:tr w:rsidR="000C1DD4" w:rsidRPr="00CE4683" w14:paraId="5F981E00" w14:textId="77777777" w:rsidTr="00294F3C">
        <w:tc>
          <w:tcPr>
            <w:tcW w:w="952" w:type="pct"/>
            <w:shd w:val="clear" w:color="auto" w:fill="auto"/>
          </w:tcPr>
          <w:p w14:paraId="78793E8D" w14:textId="1D8FBFAA" w:rsidR="000C1DD4" w:rsidRDefault="000C1DD4">
            <w:pPr>
              <w:jc w:val="both"/>
            </w:pPr>
            <w:r>
              <w:t>LNB</w:t>
            </w:r>
          </w:p>
        </w:tc>
        <w:tc>
          <w:tcPr>
            <w:tcW w:w="4048" w:type="pct"/>
            <w:shd w:val="clear" w:color="auto" w:fill="auto"/>
          </w:tcPr>
          <w:p w14:paraId="5E618E2C" w14:textId="7CDD98CC" w:rsidR="000C1DD4" w:rsidRPr="00633E1B" w:rsidRDefault="000C1DD4">
            <w:pPr>
              <w:jc w:val="both"/>
            </w:pPr>
            <w:r w:rsidRPr="00D97FFB">
              <w:t>Latvijas Nacionālā bibliotēk</w:t>
            </w:r>
            <w:r>
              <w:t>a</w:t>
            </w:r>
          </w:p>
        </w:tc>
      </w:tr>
      <w:tr w:rsidR="000C1DD4" w:rsidRPr="00CE4683" w14:paraId="1D8183A7" w14:textId="77777777" w:rsidTr="00294F3C">
        <w:tc>
          <w:tcPr>
            <w:tcW w:w="952" w:type="pct"/>
            <w:shd w:val="clear" w:color="auto" w:fill="auto"/>
          </w:tcPr>
          <w:p w14:paraId="18D0E82E" w14:textId="7C0C9965" w:rsidR="000C1DD4" w:rsidRDefault="000C1DD4">
            <w:pPr>
              <w:jc w:val="both"/>
            </w:pPr>
            <w:r>
              <w:t>LPS</w:t>
            </w:r>
          </w:p>
        </w:tc>
        <w:tc>
          <w:tcPr>
            <w:tcW w:w="4048" w:type="pct"/>
            <w:shd w:val="clear" w:color="auto" w:fill="auto"/>
          </w:tcPr>
          <w:p w14:paraId="2C719C2F" w14:textId="7C5DB1B9" w:rsidR="000C1DD4" w:rsidRPr="00633E1B" w:rsidRDefault="000C1DD4">
            <w:pPr>
              <w:jc w:val="both"/>
            </w:pPr>
            <w:r>
              <w:t>Latvijas Pašvaldību savienība</w:t>
            </w:r>
          </w:p>
        </w:tc>
      </w:tr>
      <w:tr w:rsidR="000C1DD4" w:rsidRPr="00CE4683" w14:paraId="7B7173C1" w14:textId="77777777" w:rsidTr="00294F3C">
        <w:tc>
          <w:tcPr>
            <w:tcW w:w="952" w:type="pct"/>
            <w:shd w:val="clear" w:color="auto" w:fill="auto"/>
          </w:tcPr>
          <w:p w14:paraId="4574DB6D" w14:textId="15C728CE" w:rsidR="000C1DD4" w:rsidRDefault="000C1DD4">
            <w:pPr>
              <w:jc w:val="both"/>
            </w:pPr>
            <w:r>
              <w:t>LPMC</w:t>
            </w:r>
          </w:p>
        </w:tc>
        <w:tc>
          <w:tcPr>
            <w:tcW w:w="4048" w:type="pct"/>
            <w:shd w:val="clear" w:color="auto" w:fill="auto"/>
          </w:tcPr>
          <w:p w14:paraId="2F12B333" w14:textId="6F5094C3" w:rsidR="000C1DD4" w:rsidRPr="00633E1B" w:rsidRDefault="000C1DD4">
            <w:pPr>
              <w:jc w:val="both"/>
            </w:pPr>
            <w:r w:rsidRPr="008971F8">
              <w:t>Latvijas Pašvaldības mācību centr</w:t>
            </w:r>
            <w:r>
              <w:t>s</w:t>
            </w:r>
          </w:p>
        </w:tc>
      </w:tr>
      <w:tr w:rsidR="000C1DD4" w:rsidRPr="00CE4683" w14:paraId="3D0586A8" w14:textId="77777777" w:rsidTr="00294F3C">
        <w:tc>
          <w:tcPr>
            <w:tcW w:w="952" w:type="pct"/>
            <w:shd w:val="clear" w:color="auto" w:fill="auto"/>
          </w:tcPr>
          <w:p w14:paraId="4A72B736" w14:textId="0A4FC42F" w:rsidR="000C1DD4" w:rsidRDefault="000C1DD4">
            <w:pPr>
              <w:jc w:val="both"/>
            </w:pPr>
            <w:r>
              <w:t>MK</w:t>
            </w:r>
          </w:p>
        </w:tc>
        <w:tc>
          <w:tcPr>
            <w:tcW w:w="4048" w:type="pct"/>
            <w:shd w:val="clear" w:color="auto" w:fill="auto"/>
          </w:tcPr>
          <w:p w14:paraId="2DEB7573" w14:textId="158F62A7" w:rsidR="000C1DD4" w:rsidRPr="00633E1B" w:rsidRDefault="000C1DD4">
            <w:pPr>
              <w:jc w:val="both"/>
            </w:pPr>
            <w:r>
              <w:t>Ministru kabinets</w:t>
            </w:r>
          </w:p>
        </w:tc>
      </w:tr>
      <w:tr w:rsidR="000C1DD4" w:rsidRPr="00CE4683" w14:paraId="3672C235" w14:textId="77777777" w:rsidTr="00294F3C">
        <w:tc>
          <w:tcPr>
            <w:tcW w:w="952" w:type="pct"/>
            <w:shd w:val="clear" w:color="auto" w:fill="auto"/>
          </w:tcPr>
          <w:p w14:paraId="79550568" w14:textId="77777777" w:rsidR="000C1DD4" w:rsidRDefault="000C1DD4">
            <w:pPr>
              <w:jc w:val="both"/>
            </w:pPr>
            <w:r>
              <w:t>NAP2027</w:t>
            </w:r>
          </w:p>
          <w:p w14:paraId="14B65A38" w14:textId="4DBD5E11" w:rsidR="000C1DD4" w:rsidRPr="00CE4683" w:rsidRDefault="000C1DD4">
            <w:pPr>
              <w:jc w:val="both"/>
            </w:pPr>
            <w:r>
              <w:t>NMPD</w:t>
            </w:r>
          </w:p>
        </w:tc>
        <w:tc>
          <w:tcPr>
            <w:tcW w:w="4048" w:type="pct"/>
            <w:shd w:val="clear" w:color="auto" w:fill="auto"/>
          </w:tcPr>
          <w:p w14:paraId="33DB3BBF" w14:textId="77777777" w:rsidR="000C1DD4" w:rsidRDefault="000C1DD4">
            <w:pPr>
              <w:jc w:val="both"/>
            </w:pPr>
            <w:r>
              <w:t>Nacionālās attīstības plāns 2021.-2027.gadam</w:t>
            </w:r>
          </w:p>
          <w:p w14:paraId="206AA619" w14:textId="7C8FD68A" w:rsidR="000C1DD4" w:rsidRPr="00CE4683" w:rsidRDefault="000C1DD4">
            <w:pPr>
              <w:jc w:val="both"/>
            </w:pPr>
            <w:r w:rsidRPr="002C313E">
              <w:t>Neatliekamās medicīniskās palīdzības dienest</w:t>
            </w:r>
            <w:r>
              <w:t>s</w:t>
            </w:r>
          </w:p>
        </w:tc>
      </w:tr>
      <w:tr w:rsidR="000C1DD4" w:rsidRPr="00CE4683" w14:paraId="3F469AEE" w14:textId="77777777" w:rsidTr="00294F3C">
        <w:tc>
          <w:tcPr>
            <w:tcW w:w="952" w:type="pct"/>
            <w:shd w:val="clear" w:color="auto" w:fill="auto"/>
          </w:tcPr>
          <w:p w14:paraId="6B913CC6" w14:textId="1DA1165E" w:rsidR="000C1DD4" w:rsidRPr="00CE4683" w:rsidRDefault="000C1DD4">
            <w:pPr>
              <w:jc w:val="both"/>
            </w:pPr>
            <w:r>
              <w:t>NPAIS</w:t>
            </w:r>
          </w:p>
        </w:tc>
        <w:tc>
          <w:tcPr>
            <w:tcW w:w="4048" w:type="pct"/>
            <w:shd w:val="clear" w:color="auto" w:fill="auto"/>
          </w:tcPr>
          <w:p w14:paraId="3DD569BF" w14:textId="0CC684C0" w:rsidR="000C1DD4" w:rsidRPr="00CE4683" w:rsidRDefault="000C1DD4">
            <w:pPr>
              <w:pStyle w:val="Latvijasnacionl"/>
            </w:pPr>
            <w:r w:rsidRPr="00D627B5">
              <w:t>Nepilngadīgo personu atbalst</w:t>
            </w:r>
            <w:r>
              <w:t>a informācijas sistēma</w:t>
            </w:r>
          </w:p>
        </w:tc>
      </w:tr>
      <w:tr w:rsidR="000C1DD4" w:rsidRPr="00CE4683" w14:paraId="4EDBD9D0" w14:textId="77777777" w:rsidTr="00294F3C">
        <w:tc>
          <w:tcPr>
            <w:tcW w:w="952" w:type="pct"/>
            <w:shd w:val="clear" w:color="auto" w:fill="auto"/>
          </w:tcPr>
          <w:p w14:paraId="12B26E70" w14:textId="36D26032" w:rsidR="000C1DD4" w:rsidRPr="003E1A22" w:rsidRDefault="000C1DD4">
            <w:pPr>
              <w:jc w:val="both"/>
            </w:pPr>
            <w:r>
              <w:t>NVA</w:t>
            </w:r>
          </w:p>
        </w:tc>
        <w:tc>
          <w:tcPr>
            <w:tcW w:w="4048" w:type="pct"/>
            <w:shd w:val="clear" w:color="auto" w:fill="auto"/>
          </w:tcPr>
          <w:p w14:paraId="62436739" w14:textId="732C68EB" w:rsidR="000C1DD4" w:rsidRPr="003E1A22" w:rsidRDefault="000C1DD4">
            <w:pPr>
              <w:pStyle w:val="Latvijasnacionl"/>
            </w:pPr>
            <w:r>
              <w:t>Nodarbinātības valsts aģentūra</w:t>
            </w:r>
          </w:p>
        </w:tc>
      </w:tr>
      <w:tr w:rsidR="00D84F21" w:rsidRPr="00CE4683" w14:paraId="7ED8951C" w14:textId="77777777" w:rsidTr="00294F3C">
        <w:tc>
          <w:tcPr>
            <w:tcW w:w="952" w:type="pct"/>
            <w:shd w:val="clear" w:color="auto" w:fill="auto"/>
          </w:tcPr>
          <w:p w14:paraId="46E4A2A5" w14:textId="77777777" w:rsidR="00D84F21" w:rsidRDefault="00D84F21">
            <w:pPr>
              <w:jc w:val="both"/>
            </w:pPr>
            <w:r>
              <w:t>NVPT</w:t>
            </w:r>
          </w:p>
          <w:p w14:paraId="4C40610B" w14:textId="77777777" w:rsidR="00D84F21" w:rsidRDefault="00D84F21">
            <w:pPr>
              <w:jc w:val="both"/>
            </w:pPr>
            <w:r>
              <w:t>NVO</w:t>
            </w:r>
          </w:p>
          <w:p w14:paraId="633FCDD0" w14:textId="5CD7B950" w:rsidR="00D84F21" w:rsidRDefault="00D84F21">
            <w:pPr>
              <w:jc w:val="both"/>
            </w:pPr>
            <w:r>
              <w:t>NVVST</w:t>
            </w:r>
          </w:p>
        </w:tc>
        <w:tc>
          <w:tcPr>
            <w:tcW w:w="4048" w:type="pct"/>
            <w:shd w:val="clear" w:color="auto" w:fill="auto"/>
          </w:tcPr>
          <w:p w14:paraId="545E5E09" w14:textId="77777777" w:rsidR="00D84F21" w:rsidRDefault="00D84F21">
            <w:pPr>
              <w:jc w:val="both"/>
            </w:pPr>
            <w:r>
              <w:t>Nacionālais veselīgo pašvaldību tīkls</w:t>
            </w:r>
          </w:p>
          <w:p w14:paraId="434A6240" w14:textId="77777777" w:rsidR="00D84F21" w:rsidRDefault="00D84F21">
            <w:pPr>
              <w:jc w:val="both"/>
            </w:pPr>
            <w:r>
              <w:t xml:space="preserve">nevalstiskā organizācija </w:t>
            </w:r>
          </w:p>
          <w:p w14:paraId="21C788D2" w14:textId="17A80912" w:rsidR="00D84F21" w:rsidRDefault="00D84F21">
            <w:pPr>
              <w:pStyle w:val="Latvijasnacionl"/>
            </w:pPr>
            <w:r>
              <w:t>Nacionālais veselību veicinošais skolas tīkls</w:t>
            </w:r>
          </w:p>
        </w:tc>
      </w:tr>
      <w:tr w:rsidR="00D84F21" w:rsidRPr="00CE4683" w14:paraId="39C2E214" w14:textId="77777777" w:rsidTr="00294F3C">
        <w:tc>
          <w:tcPr>
            <w:tcW w:w="952" w:type="pct"/>
            <w:shd w:val="clear" w:color="auto" w:fill="auto"/>
          </w:tcPr>
          <w:p w14:paraId="10B111E3" w14:textId="77777777" w:rsidR="00D84F21" w:rsidRDefault="00D84F21">
            <w:pPr>
              <w:jc w:val="both"/>
            </w:pPr>
            <w:r>
              <w:t>Padome</w:t>
            </w:r>
          </w:p>
          <w:p w14:paraId="55DD558C" w14:textId="7407F592" w:rsidR="00D84F21" w:rsidRDefault="00D84F21">
            <w:pPr>
              <w:jc w:val="both"/>
            </w:pPr>
            <w:r>
              <w:t>PKC</w:t>
            </w:r>
          </w:p>
        </w:tc>
        <w:tc>
          <w:tcPr>
            <w:tcW w:w="4048" w:type="pct"/>
            <w:shd w:val="clear" w:color="auto" w:fill="auto"/>
          </w:tcPr>
          <w:p w14:paraId="69EC0ED2" w14:textId="77777777" w:rsidR="00D84F21" w:rsidRDefault="00D84F21">
            <w:pPr>
              <w:jc w:val="both"/>
            </w:pPr>
            <w:r>
              <w:t>Bērnu lietu sadarbības padome</w:t>
            </w:r>
          </w:p>
          <w:p w14:paraId="2727B7CC" w14:textId="20018966" w:rsidR="00D84F21" w:rsidRDefault="00D84F21">
            <w:pPr>
              <w:pStyle w:val="Latvijasnacionl"/>
            </w:pPr>
            <w:proofErr w:type="spellStart"/>
            <w:r>
              <w:t>Pārresoru</w:t>
            </w:r>
            <w:proofErr w:type="spellEnd"/>
            <w:r>
              <w:t xml:space="preserve"> koordinācijas centrs</w:t>
            </w:r>
          </w:p>
        </w:tc>
      </w:tr>
      <w:tr w:rsidR="00D84F21" w:rsidRPr="00CE4683" w14:paraId="2352392B" w14:textId="77777777" w:rsidTr="00294F3C">
        <w:tc>
          <w:tcPr>
            <w:tcW w:w="952" w:type="pct"/>
            <w:shd w:val="clear" w:color="auto" w:fill="auto"/>
          </w:tcPr>
          <w:p w14:paraId="0467F25C" w14:textId="188E533E" w:rsidR="00D84F21" w:rsidRDefault="00D84F21">
            <w:pPr>
              <w:jc w:val="both"/>
            </w:pPr>
            <w:r>
              <w:t>PMIF</w:t>
            </w:r>
          </w:p>
        </w:tc>
        <w:tc>
          <w:tcPr>
            <w:tcW w:w="4048" w:type="pct"/>
            <w:shd w:val="clear" w:color="auto" w:fill="auto"/>
          </w:tcPr>
          <w:p w14:paraId="22C965C7" w14:textId="7DF80057" w:rsidR="00D84F21" w:rsidRPr="002C313E" w:rsidRDefault="00D84F21">
            <w:pPr>
              <w:jc w:val="both"/>
            </w:pPr>
            <w:r w:rsidRPr="00DB0EA6">
              <w:t>Patvēruma, migrācijas un integrācijas fond</w:t>
            </w:r>
            <w:r>
              <w:t>s (2014.-2020.)</w:t>
            </w:r>
          </w:p>
        </w:tc>
      </w:tr>
      <w:tr w:rsidR="00D84F21" w:rsidRPr="00CE4683" w14:paraId="3C5FB264" w14:textId="77777777" w:rsidTr="00294F3C">
        <w:tc>
          <w:tcPr>
            <w:tcW w:w="952" w:type="pct"/>
            <w:shd w:val="clear" w:color="auto" w:fill="auto"/>
          </w:tcPr>
          <w:p w14:paraId="42993B0D" w14:textId="50FF9853" w:rsidR="00D84F21" w:rsidRDefault="00D84F21">
            <w:pPr>
              <w:jc w:val="both"/>
            </w:pPr>
            <w:r>
              <w:t>PMLP</w:t>
            </w:r>
          </w:p>
        </w:tc>
        <w:tc>
          <w:tcPr>
            <w:tcW w:w="4048" w:type="pct"/>
            <w:shd w:val="clear" w:color="auto" w:fill="auto"/>
          </w:tcPr>
          <w:p w14:paraId="11B73457" w14:textId="690D5436" w:rsidR="00D84F21" w:rsidRPr="00D627B5" w:rsidRDefault="00D84F21">
            <w:pPr>
              <w:jc w:val="both"/>
            </w:pPr>
            <w:r>
              <w:t>Pilsonības un migrācijas lietu pārvalde</w:t>
            </w:r>
          </w:p>
        </w:tc>
      </w:tr>
      <w:tr w:rsidR="00D84F21" w:rsidRPr="00CE4683" w14:paraId="740F27D9" w14:textId="77777777" w:rsidTr="00294F3C">
        <w:tc>
          <w:tcPr>
            <w:tcW w:w="952" w:type="pct"/>
            <w:shd w:val="clear" w:color="auto" w:fill="auto"/>
          </w:tcPr>
          <w:p w14:paraId="0C681644" w14:textId="77777777" w:rsidR="00D84F21" w:rsidRDefault="00D84F21">
            <w:pPr>
              <w:jc w:val="both"/>
            </w:pPr>
            <w:r w:rsidRPr="004B5F43">
              <w:t>PPMK</w:t>
            </w:r>
          </w:p>
          <w:p w14:paraId="3E4B766D" w14:textId="102ADE96" w:rsidR="00D84F21" w:rsidRDefault="00D84F21">
            <w:pPr>
              <w:jc w:val="both"/>
            </w:pPr>
            <w:r>
              <w:t>PRC</w:t>
            </w:r>
          </w:p>
        </w:tc>
        <w:tc>
          <w:tcPr>
            <w:tcW w:w="4048" w:type="pct"/>
            <w:shd w:val="clear" w:color="auto" w:fill="auto"/>
          </w:tcPr>
          <w:p w14:paraId="299A3E3E" w14:textId="77777777" w:rsidR="00D84F21" w:rsidRDefault="00D84F21">
            <w:pPr>
              <w:jc w:val="both"/>
            </w:pPr>
            <w:r>
              <w:t xml:space="preserve">pašvaldību pedagoģiski medicīniskās komisijas </w:t>
            </w:r>
          </w:p>
          <w:p w14:paraId="700B141A" w14:textId="1D528CC5" w:rsidR="00D84F21" w:rsidRPr="00B562BA" w:rsidRDefault="00D84F21">
            <w:pPr>
              <w:jc w:val="both"/>
            </w:pPr>
            <w:r>
              <w:t>Pusaudžu resursu centrs</w:t>
            </w:r>
          </w:p>
        </w:tc>
      </w:tr>
      <w:tr w:rsidR="00D84F21" w:rsidRPr="00CE4683" w14:paraId="2DF680BD" w14:textId="77777777" w:rsidTr="00294F3C">
        <w:tc>
          <w:tcPr>
            <w:tcW w:w="952" w:type="pct"/>
            <w:shd w:val="clear" w:color="auto" w:fill="auto"/>
          </w:tcPr>
          <w:p w14:paraId="04789A29" w14:textId="29409615" w:rsidR="00D84F21" w:rsidRDefault="00D84F21">
            <w:pPr>
              <w:jc w:val="both"/>
            </w:pPr>
            <w:r>
              <w:t>PV</w:t>
            </w:r>
          </w:p>
        </w:tc>
        <w:tc>
          <w:tcPr>
            <w:tcW w:w="4048" w:type="pct"/>
            <w:shd w:val="clear" w:color="auto" w:fill="auto"/>
          </w:tcPr>
          <w:p w14:paraId="21BEC0C8" w14:textId="4B5097DF" w:rsidR="00D84F21" w:rsidRDefault="00D84F21">
            <w:pPr>
              <w:jc w:val="both"/>
            </w:pPr>
            <w:r w:rsidRPr="00596655">
              <w:t>AS “Pasažieru vilciens”</w:t>
            </w:r>
          </w:p>
        </w:tc>
      </w:tr>
      <w:tr w:rsidR="00D84F21" w:rsidRPr="00CE4683" w14:paraId="03781007" w14:textId="77777777" w:rsidTr="00294F3C">
        <w:tc>
          <w:tcPr>
            <w:tcW w:w="952" w:type="pct"/>
            <w:shd w:val="clear" w:color="auto" w:fill="auto"/>
          </w:tcPr>
          <w:p w14:paraId="64B5A275" w14:textId="366DC8FC" w:rsidR="00D84F21" w:rsidRDefault="00D84F21">
            <w:pPr>
              <w:jc w:val="both"/>
            </w:pPr>
            <w:r>
              <w:t>SAM</w:t>
            </w:r>
          </w:p>
        </w:tc>
        <w:tc>
          <w:tcPr>
            <w:tcW w:w="4048" w:type="pct"/>
            <w:shd w:val="clear" w:color="auto" w:fill="auto"/>
          </w:tcPr>
          <w:p w14:paraId="27264D81" w14:textId="0002E003" w:rsidR="00D84F21" w:rsidRDefault="00D84F21">
            <w:pPr>
              <w:jc w:val="both"/>
            </w:pPr>
            <w:r>
              <w:t>Specifiskais atbalsta mērķis</w:t>
            </w:r>
          </w:p>
        </w:tc>
      </w:tr>
      <w:tr w:rsidR="00D84F21" w:rsidRPr="00CE4683" w14:paraId="3DB28779" w14:textId="77777777" w:rsidTr="00294F3C">
        <w:tc>
          <w:tcPr>
            <w:tcW w:w="952" w:type="pct"/>
            <w:shd w:val="clear" w:color="auto" w:fill="auto"/>
          </w:tcPr>
          <w:p w14:paraId="5DB3A20A" w14:textId="24D312FB" w:rsidR="00D84F21" w:rsidRDefault="00D84F21">
            <w:pPr>
              <w:jc w:val="both"/>
            </w:pPr>
            <w:r>
              <w:t>SIA</w:t>
            </w:r>
          </w:p>
        </w:tc>
        <w:tc>
          <w:tcPr>
            <w:tcW w:w="4048" w:type="pct"/>
            <w:shd w:val="clear" w:color="auto" w:fill="auto"/>
          </w:tcPr>
          <w:p w14:paraId="45B7F804" w14:textId="219CB41B" w:rsidR="00D84F21" w:rsidRPr="00D627B5" w:rsidRDefault="00D84F21">
            <w:pPr>
              <w:jc w:val="both"/>
            </w:pPr>
            <w:r>
              <w:t>s</w:t>
            </w:r>
            <w:r w:rsidRPr="004769D2">
              <w:t>abiedrība ar ierobežotu atbildību</w:t>
            </w:r>
          </w:p>
        </w:tc>
      </w:tr>
      <w:tr w:rsidR="00311CE3" w:rsidRPr="00CE4683" w14:paraId="6E65F2EF" w14:textId="77777777" w:rsidTr="00294F3C">
        <w:tc>
          <w:tcPr>
            <w:tcW w:w="952" w:type="pct"/>
            <w:shd w:val="clear" w:color="auto" w:fill="auto"/>
          </w:tcPr>
          <w:p w14:paraId="3761CE8F" w14:textId="358EF29C" w:rsidR="00311CE3" w:rsidRDefault="00311CE3">
            <w:pPr>
              <w:jc w:val="both"/>
            </w:pPr>
            <w:r>
              <w:t>SIF</w:t>
            </w:r>
          </w:p>
        </w:tc>
        <w:tc>
          <w:tcPr>
            <w:tcW w:w="4048" w:type="pct"/>
            <w:shd w:val="clear" w:color="auto" w:fill="auto"/>
          </w:tcPr>
          <w:p w14:paraId="3E3E12D9" w14:textId="052B9DDE" w:rsidR="00311CE3" w:rsidRDefault="00311CE3">
            <w:pPr>
              <w:jc w:val="both"/>
            </w:pPr>
            <w:r>
              <w:t>Sabiedrības integrācijas fonds</w:t>
            </w:r>
          </w:p>
        </w:tc>
      </w:tr>
      <w:tr w:rsidR="00D84F21" w:rsidRPr="00CE4683" w14:paraId="658CA935" w14:textId="77777777" w:rsidTr="00294F3C">
        <w:tc>
          <w:tcPr>
            <w:tcW w:w="952" w:type="pct"/>
            <w:shd w:val="clear" w:color="auto" w:fill="auto"/>
          </w:tcPr>
          <w:p w14:paraId="03C83157" w14:textId="5096751C" w:rsidR="00D84F21" w:rsidRDefault="00D84F21">
            <w:pPr>
              <w:jc w:val="both"/>
            </w:pPr>
            <w:r>
              <w:t>SKII</w:t>
            </w:r>
          </w:p>
        </w:tc>
        <w:tc>
          <w:tcPr>
            <w:tcW w:w="4048" w:type="pct"/>
            <w:shd w:val="clear" w:color="auto" w:fill="auto"/>
          </w:tcPr>
          <w:p w14:paraId="19F84C1D" w14:textId="1DA35C9A" w:rsidR="00D84F21" w:rsidRPr="00DB0EA6" w:rsidRDefault="00D84F21">
            <w:pPr>
              <w:jc w:val="both"/>
            </w:pPr>
            <w:r>
              <w:t>sociālās korekcijas izglītības iestāde</w:t>
            </w:r>
          </w:p>
        </w:tc>
      </w:tr>
      <w:tr w:rsidR="00D84F21" w:rsidRPr="00CE4683" w14:paraId="086CDEE8" w14:textId="77777777" w:rsidTr="00294F3C">
        <w:tc>
          <w:tcPr>
            <w:tcW w:w="952" w:type="pct"/>
            <w:shd w:val="clear" w:color="auto" w:fill="auto"/>
          </w:tcPr>
          <w:p w14:paraId="60444AB1" w14:textId="4AF5267C" w:rsidR="00D84F21" w:rsidRDefault="00D84F21">
            <w:pPr>
              <w:jc w:val="both"/>
            </w:pPr>
            <w:r w:rsidRPr="00CE4683">
              <w:t>SM</w:t>
            </w:r>
          </w:p>
        </w:tc>
        <w:tc>
          <w:tcPr>
            <w:tcW w:w="4048" w:type="pct"/>
            <w:shd w:val="clear" w:color="auto" w:fill="auto"/>
          </w:tcPr>
          <w:p w14:paraId="36F24C7B" w14:textId="505A0EF0" w:rsidR="00D84F21" w:rsidRDefault="00D84F21">
            <w:pPr>
              <w:jc w:val="both"/>
            </w:pPr>
            <w:r w:rsidRPr="00CE4683">
              <w:t>Satiksmes ministrija</w:t>
            </w:r>
          </w:p>
        </w:tc>
      </w:tr>
      <w:tr w:rsidR="00D84F21" w:rsidRPr="00CE4683" w14:paraId="3DECE303" w14:textId="77777777" w:rsidTr="00294F3C">
        <w:tc>
          <w:tcPr>
            <w:tcW w:w="952" w:type="pct"/>
            <w:shd w:val="clear" w:color="auto" w:fill="auto"/>
          </w:tcPr>
          <w:p w14:paraId="53B0240D" w14:textId="436FBFF6" w:rsidR="00D84F21" w:rsidRPr="00CE4683" w:rsidRDefault="00D84F21">
            <w:pPr>
              <w:jc w:val="both"/>
            </w:pPr>
            <w:r>
              <w:t>SPKC</w:t>
            </w:r>
          </w:p>
        </w:tc>
        <w:tc>
          <w:tcPr>
            <w:tcW w:w="4048" w:type="pct"/>
            <w:shd w:val="clear" w:color="auto" w:fill="auto"/>
          </w:tcPr>
          <w:p w14:paraId="2763E249" w14:textId="4F73276B" w:rsidR="00D84F21" w:rsidRPr="00CE4683" w:rsidRDefault="00D84F21">
            <w:pPr>
              <w:jc w:val="both"/>
            </w:pPr>
            <w:r w:rsidRPr="0043371D">
              <w:t>Slimību profilakses un kontroles centr</w:t>
            </w:r>
            <w:r>
              <w:t>s</w:t>
            </w:r>
          </w:p>
        </w:tc>
      </w:tr>
      <w:tr w:rsidR="00D84F21" w:rsidRPr="00CE4683" w14:paraId="24B639DD" w14:textId="77777777" w:rsidTr="00294F3C">
        <w:tc>
          <w:tcPr>
            <w:tcW w:w="952" w:type="pct"/>
            <w:shd w:val="clear" w:color="auto" w:fill="auto"/>
          </w:tcPr>
          <w:p w14:paraId="451C5314" w14:textId="3E6959A4" w:rsidR="00D84F21" w:rsidRDefault="00D84F21">
            <w:pPr>
              <w:jc w:val="both"/>
            </w:pPr>
            <w:r>
              <w:t>SPSPL</w:t>
            </w:r>
          </w:p>
        </w:tc>
        <w:tc>
          <w:tcPr>
            <w:tcW w:w="4048" w:type="pct"/>
            <w:shd w:val="clear" w:color="auto" w:fill="auto"/>
          </w:tcPr>
          <w:p w14:paraId="60CC9D2A" w14:textId="32EDC473" w:rsidR="00D84F21" w:rsidRPr="00596655" w:rsidRDefault="00D84F21">
            <w:pPr>
              <w:jc w:val="both"/>
            </w:pPr>
            <w:r>
              <w:t>Sociālo pakalpojumu un sociālās palīdzības likums</w:t>
            </w:r>
          </w:p>
        </w:tc>
      </w:tr>
      <w:tr w:rsidR="00294F3C" w:rsidRPr="00CE4683" w14:paraId="1227DA13" w14:textId="77777777" w:rsidTr="00294F3C">
        <w:tc>
          <w:tcPr>
            <w:tcW w:w="952" w:type="pct"/>
            <w:shd w:val="clear" w:color="auto" w:fill="auto"/>
          </w:tcPr>
          <w:p w14:paraId="124560BC" w14:textId="77777777" w:rsidR="00294F3C" w:rsidRDefault="00294F3C">
            <w:r w:rsidRPr="00CE4683">
              <w:t>TM</w:t>
            </w:r>
          </w:p>
          <w:p w14:paraId="7DD69272" w14:textId="0A9CBD61" w:rsidR="00294F3C" w:rsidRDefault="00294F3C">
            <w:pPr>
              <w:jc w:val="both"/>
            </w:pPr>
            <w:r>
              <w:t>TS</w:t>
            </w:r>
          </w:p>
        </w:tc>
        <w:tc>
          <w:tcPr>
            <w:tcW w:w="4048" w:type="pct"/>
            <w:shd w:val="clear" w:color="auto" w:fill="auto"/>
          </w:tcPr>
          <w:p w14:paraId="0E6910D6" w14:textId="77777777" w:rsidR="00294F3C" w:rsidRDefault="00294F3C">
            <w:pPr>
              <w:jc w:val="both"/>
            </w:pPr>
            <w:r w:rsidRPr="00CE4683">
              <w:t>Tieslietu ministrija</w:t>
            </w:r>
          </w:p>
          <w:p w14:paraId="2BBD2457" w14:textId="6FB7A3FA" w:rsidR="00294F3C" w:rsidRDefault="00294F3C">
            <w:pPr>
              <w:jc w:val="both"/>
            </w:pPr>
            <w:r>
              <w:t xml:space="preserve">Latvijas Republikas </w:t>
            </w:r>
            <w:proofErr w:type="spellStart"/>
            <w:r>
              <w:t>tiesībsarga</w:t>
            </w:r>
            <w:proofErr w:type="spellEnd"/>
            <w:r>
              <w:t xml:space="preserve"> birojs</w:t>
            </w:r>
          </w:p>
        </w:tc>
      </w:tr>
      <w:tr w:rsidR="00294F3C" w:rsidRPr="00CE4683" w14:paraId="28615158" w14:textId="77777777" w:rsidTr="00294F3C">
        <w:tc>
          <w:tcPr>
            <w:tcW w:w="952" w:type="pct"/>
            <w:shd w:val="clear" w:color="auto" w:fill="auto"/>
          </w:tcPr>
          <w:p w14:paraId="1DE5D4C9" w14:textId="5F1A8A60" w:rsidR="00294F3C" w:rsidRDefault="00294F3C">
            <w:pPr>
              <w:jc w:val="both"/>
            </w:pPr>
            <w:r w:rsidRPr="00E749D7">
              <w:t>UNESCO</w:t>
            </w:r>
          </w:p>
        </w:tc>
        <w:tc>
          <w:tcPr>
            <w:tcW w:w="4048" w:type="pct"/>
            <w:shd w:val="clear" w:color="auto" w:fill="auto"/>
          </w:tcPr>
          <w:p w14:paraId="1520DA3F" w14:textId="3D4DAEDF" w:rsidR="00294F3C" w:rsidRDefault="00294F3C">
            <w:pPr>
              <w:jc w:val="both"/>
            </w:pPr>
            <w:r>
              <w:t>ANO</w:t>
            </w:r>
            <w:r w:rsidRPr="00E749D7">
              <w:t xml:space="preserve"> Izglītības, zinātnes un kultūras organizācija</w:t>
            </w:r>
          </w:p>
        </w:tc>
      </w:tr>
      <w:tr w:rsidR="00294F3C" w:rsidRPr="00CE4683" w14:paraId="593A95D4" w14:textId="77777777" w:rsidTr="00294F3C">
        <w:tc>
          <w:tcPr>
            <w:tcW w:w="952" w:type="pct"/>
            <w:shd w:val="clear" w:color="auto" w:fill="auto"/>
          </w:tcPr>
          <w:p w14:paraId="387A681F" w14:textId="24FB20B7" w:rsidR="00294F3C" w:rsidRPr="00CE4683" w:rsidRDefault="00294F3C">
            <w:pPr>
              <w:jc w:val="both"/>
            </w:pPr>
            <w:r w:rsidRPr="0041430A">
              <w:t>UNHCR</w:t>
            </w:r>
          </w:p>
        </w:tc>
        <w:tc>
          <w:tcPr>
            <w:tcW w:w="4048" w:type="pct"/>
            <w:shd w:val="clear" w:color="auto" w:fill="auto"/>
          </w:tcPr>
          <w:p w14:paraId="4AF94E38" w14:textId="41D6B5E0" w:rsidR="00294F3C" w:rsidRPr="00CE4683" w:rsidRDefault="00294F3C">
            <w:pPr>
              <w:jc w:val="both"/>
            </w:pPr>
            <w:r w:rsidRPr="0041430A">
              <w:t>ANO Augst</w:t>
            </w:r>
            <w:r>
              <w:t>ais</w:t>
            </w:r>
            <w:r w:rsidRPr="0041430A">
              <w:t xml:space="preserve"> komisār</w:t>
            </w:r>
            <w:r>
              <w:t>s</w:t>
            </w:r>
            <w:r w:rsidRPr="0041430A">
              <w:t xml:space="preserve"> </w:t>
            </w:r>
            <w:r>
              <w:t>b</w:t>
            </w:r>
            <w:r w:rsidRPr="0041430A">
              <w:t>ēgļu jautājumos</w:t>
            </w:r>
          </w:p>
        </w:tc>
      </w:tr>
      <w:tr w:rsidR="00294F3C" w:rsidRPr="00CE4683" w14:paraId="7762BCFA" w14:textId="77777777" w:rsidTr="00294F3C">
        <w:tc>
          <w:tcPr>
            <w:tcW w:w="952" w:type="pct"/>
            <w:shd w:val="clear" w:color="auto" w:fill="auto"/>
          </w:tcPr>
          <w:p w14:paraId="3792DDE7" w14:textId="20C3B7BD" w:rsidR="00294F3C" w:rsidRDefault="00294F3C">
            <w:pPr>
              <w:jc w:val="both"/>
            </w:pPr>
            <w:r w:rsidRPr="00CE4683">
              <w:t>VARAM</w:t>
            </w:r>
          </w:p>
        </w:tc>
        <w:tc>
          <w:tcPr>
            <w:tcW w:w="4048" w:type="pct"/>
            <w:shd w:val="clear" w:color="auto" w:fill="auto"/>
          </w:tcPr>
          <w:p w14:paraId="1857B260" w14:textId="53324FE6" w:rsidR="00294F3C" w:rsidRDefault="00294F3C">
            <w:pPr>
              <w:jc w:val="both"/>
            </w:pPr>
            <w:r w:rsidRPr="00CE4683">
              <w:t>Vides aizsardzības un reģionālās attīstības</w:t>
            </w:r>
            <w:r>
              <w:t xml:space="preserve"> ministrija</w:t>
            </w:r>
          </w:p>
        </w:tc>
      </w:tr>
      <w:tr w:rsidR="00294F3C" w:rsidRPr="00CE4683" w14:paraId="7F28141A" w14:textId="77777777" w:rsidTr="00294F3C">
        <w:tc>
          <w:tcPr>
            <w:tcW w:w="952" w:type="pct"/>
            <w:shd w:val="clear" w:color="auto" w:fill="auto"/>
          </w:tcPr>
          <w:p w14:paraId="21F8B430" w14:textId="6BFF8783" w:rsidR="00294F3C" w:rsidRPr="00CE4683" w:rsidRDefault="00294F3C">
            <w:pPr>
              <w:jc w:val="both"/>
            </w:pPr>
            <w:r w:rsidRPr="00CE4683">
              <w:t>VBTAI</w:t>
            </w:r>
          </w:p>
        </w:tc>
        <w:tc>
          <w:tcPr>
            <w:tcW w:w="4048" w:type="pct"/>
            <w:shd w:val="clear" w:color="auto" w:fill="auto"/>
          </w:tcPr>
          <w:p w14:paraId="5D256888" w14:textId="7782CD26" w:rsidR="00294F3C" w:rsidRPr="00CE4683" w:rsidRDefault="00294F3C">
            <w:pPr>
              <w:jc w:val="both"/>
            </w:pPr>
            <w:r w:rsidRPr="00CE4683">
              <w:t>Valsts bērnu tiesību aizsardzības inspekcija</w:t>
            </w:r>
          </w:p>
        </w:tc>
      </w:tr>
      <w:tr w:rsidR="00294F3C" w:rsidRPr="00CE4683" w14:paraId="1B80E154" w14:textId="77777777" w:rsidTr="00294F3C">
        <w:tc>
          <w:tcPr>
            <w:tcW w:w="952" w:type="pct"/>
            <w:shd w:val="clear" w:color="auto" w:fill="auto"/>
          </w:tcPr>
          <w:p w14:paraId="3F981C76" w14:textId="0E6CFECA" w:rsidR="00294F3C" w:rsidRPr="00CE4683" w:rsidRDefault="00294F3C">
            <w:pPr>
              <w:jc w:val="both"/>
            </w:pPr>
            <w:r>
              <w:t>VBTAI UT</w:t>
            </w:r>
          </w:p>
        </w:tc>
        <w:tc>
          <w:tcPr>
            <w:tcW w:w="4048" w:type="pct"/>
            <w:shd w:val="clear" w:color="auto" w:fill="auto"/>
          </w:tcPr>
          <w:p w14:paraId="4988ADD0" w14:textId="2779D22F" w:rsidR="00294F3C" w:rsidRPr="00CE4683" w:rsidRDefault="00294F3C">
            <w:pPr>
              <w:jc w:val="both"/>
            </w:pPr>
            <w:r w:rsidRPr="00CE4683">
              <w:t>Valsts bērnu tiesību aizsardzības inspekcija</w:t>
            </w:r>
            <w:r>
              <w:t>s</w:t>
            </w:r>
            <w:r w:rsidRPr="0059568B">
              <w:t xml:space="preserve"> Bērnu un pusaudžu uzticības tālrunis 116111</w:t>
            </w:r>
          </w:p>
        </w:tc>
      </w:tr>
      <w:tr w:rsidR="00294F3C" w:rsidRPr="00CE4683" w14:paraId="30F74385" w14:textId="77777777" w:rsidTr="00294F3C">
        <w:tc>
          <w:tcPr>
            <w:tcW w:w="952" w:type="pct"/>
            <w:shd w:val="clear" w:color="auto" w:fill="auto"/>
          </w:tcPr>
          <w:p w14:paraId="3A51020C" w14:textId="7CFB11D7" w:rsidR="00294F3C" w:rsidRPr="00CE4683" w:rsidRDefault="00294F3C">
            <w:pPr>
              <w:jc w:val="both"/>
            </w:pPr>
            <w:r w:rsidRPr="00972BF1">
              <w:t>VDEĀVK</w:t>
            </w:r>
          </w:p>
        </w:tc>
        <w:tc>
          <w:tcPr>
            <w:tcW w:w="4048" w:type="pct"/>
            <w:shd w:val="clear" w:color="auto" w:fill="auto"/>
          </w:tcPr>
          <w:p w14:paraId="50C8587B" w14:textId="59757C9F" w:rsidR="00294F3C" w:rsidRPr="00CE4683" w:rsidRDefault="00294F3C">
            <w:pPr>
              <w:jc w:val="both"/>
            </w:pPr>
            <w:r w:rsidRPr="006A3B56">
              <w:t>Veselības un darbspēju ekspertīzes ārstu valsts komisija</w:t>
            </w:r>
          </w:p>
        </w:tc>
      </w:tr>
      <w:tr w:rsidR="00294F3C" w:rsidRPr="00CE4683" w14:paraId="6FC8B653" w14:textId="77777777" w:rsidTr="00294F3C">
        <w:tc>
          <w:tcPr>
            <w:tcW w:w="952" w:type="pct"/>
            <w:shd w:val="clear" w:color="auto" w:fill="auto"/>
          </w:tcPr>
          <w:p w14:paraId="18E6212E" w14:textId="692B20E1" w:rsidR="00294F3C" w:rsidRDefault="00294F3C">
            <w:pPr>
              <w:jc w:val="both"/>
            </w:pPr>
            <w:r>
              <w:t>VI</w:t>
            </w:r>
          </w:p>
        </w:tc>
        <w:tc>
          <w:tcPr>
            <w:tcW w:w="4048" w:type="pct"/>
            <w:shd w:val="clear" w:color="auto" w:fill="auto"/>
          </w:tcPr>
          <w:p w14:paraId="4F93AFB6" w14:textId="319383F6" w:rsidR="00294F3C" w:rsidRPr="0043371D" w:rsidRDefault="00294F3C">
            <w:pPr>
              <w:jc w:val="both"/>
            </w:pPr>
            <w:r>
              <w:t>Veselības inspekcija</w:t>
            </w:r>
          </w:p>
        </w:tc>
      </w:tr>
      <w:tr w:rsidR="00294F3C" w:rsidRPr="00CE4683" w14:paraId="61441B62" w14:textId="77777777" w:rsidTr="00294F3C">
        <w:tc>
          <w:tcPr>
            <w:tcW w:w="952" w:type="pct"/>
            <w:shd w:val="clear" w:color="auto" w:fill="auto"/>
          </w:tcPr>
          <w:p w14:paraId="02078CDC" w14:textId="6B30E2F4" w:rsidR="00294F3C" w:rsidRPr="00CE4683" w:rsidRDefault="00294F3C">
            <w:pPr>
              <w:jc w:val="both"/>
            </w:pPr>
            <w:r>
              <w:t>VK</w:t>
            </w:r>
          </w:p>
        </w:tc>
        <w:tc>
          <w:tcPr>
            <w:tcW w:w="4048" w:type="pct"/>
            <w:shd w:val="clear" w:color="auto" w:fill="auto"/>
          </w:tcPr>
          <w:p w14:paraId="76B38D64" w14:textId="35376FD1" w:rsidR="00294F3C" w:rsidRPr="00CE4683" w:rsidRDefault="00294F3C">
            <w:pPr>
              <w:jc w:val="both"/>
            </w:pPr>
            <w:r>
              <w:t>Valsts kanceleja</w:t>
            </w:r>
          </w:p>
        </w:tc>
      </w:tr>
      <w:tr w:rsidR="00294F3C" w:rsidRPr="00CE4683" w14:paraId="331A96D1" w14:textId="77777777" w:rsidTr="00294F3C">
        <w:tc>
          <w:tcPr>
            <w:tcW w:w="952" w:type="pct"/>
            <w:shd w:val="clear" w:color="auto" w:fill="auto"/>
          </w:tcPr>
          <w:p w14:paraId="0CDB584B" w14:textId="0BAFBDCE" w:rsidR="00294F3C" w:rsidRDefault="00294F3C">
            <w:pPr>
              <w:jc w:val="both"/>
            </w:pPr>
            <w:r>
              <w:t>VKKF</w:t>
            </w:r>
          </w:p>
        </w:tc>
        <w:tc>
          <w:tcPr>
            <w:tcW w:w="4048" w:type="pct"/>
            <w:shd w:val="clear" w:color="auto" w:fill="auto"/>
          </w:tcPr>
          <w:p w14:paraId="55D6F8FB" w14:textId="61F78865" w:rsidR="00294F3C" w:rsidRPr="0065145D" w:rsidRDefault="00294F3C">
            <w:pPr>
              <w:jc w:val="both"/>
            </w:pPr>
            <w:r>
              <w:t xml:space="preserve">Valsts </w:t>
            </w:r>
            <w:proofErr w:type="spellStart"/>
            <w:r>
              <w:t>kultūrkapitāla</w:t>
            </w:r>
            <w:proofErr w:type="spellEnd"/>
            <w:r>
              <w:t xml:space="preserve"> fonds</w:t>
            </w:r>
          </w:p>
        </w:tc>
      </w:tr>
      <w:tr w:rsidR="00294F3C" w:rsidRPr="00CE4683" w14:paraId="5399F3D4" w14:textId="77777777" w:rsidTr="00294F3C">
        <w:tc>
          <w:tcPr>
            <w:tcW w:w="952" w:type="pct"/>
            <w:shd w:val="clear" w:color="auto" w:fill="auto"/>
          </w:tcPr>
          <w:p w14:paraId="315B4B37" w14:textId="3FFC757D" w:rsidR="00294F3C" w:rsidRPr="00CE4683" w:rsidRDefault="00294F3C">
            <w:r w:rsidRPr="00FA749B">
              <w:t>VIIS</w:t>
            </w:r>
          </w:p>
        </w:tc>
        <w:tc>
          <w:tcPr>
            <w:tcW w:w="4048" w:type="pct"/>
            <w:shd w:val="clear" w:color="auto" w:fill="auto"/>
          </w:tcPr>
          <w:p w14:paraId="2DA5FAF9" w14:textId="1279CD94" w:rsidR="00294F3C" w:rsidRPr="00CE4683" w:rsidRDefault="00294F3C">
            <w:pPr>
              <w:jc w:val="both"/>
            </w:pPr>
            <w:r w:rsidRPr="00FA749B">
              <w:t>Valsts izglītības informācijas sistēma</w:t>
            </w:r>
          </w:p>
        </w:tc>
      </w:tr>
      <w:tr w:rsidR="00294F3C" w:rsidRPr="00CE4683" w14:paraId="533F222C" w14:textId="77777777" w:rsidTr="00294F3C">
        <w:tc>
          <w:tcPr>
            <w:tcW w:w="952" w:type="pct"/>
            <w:shd w:val="clear" w:color="auto" w:fill="auto"/>
          </w:tcPr>
          <w:p w14:paraId="542BEFE5" w14:textId="04C11299" w:rsidR="00294F3C" w:rsidRPr="00E749D7" w:rsidRDefault="00294F3C">
            <w:pPr>
              <w:jc w:val="both"/>
            </w:pPr>
            <w:r>
              <w:t>VISC</w:t>
            </w:r>
          </w:p>
        </w:tc>
        <w:tc>
          <w:tcPr>
            <w:tcW w:w="4048" w:type="pct"/>
            <w:shd w:val="clear" w:color="auto" w:fill="auto"/>
          </w:tcPr>
          <w:p w14:paraId="349F02E7" w14:textId="72B6C7EA" w:rsidR="00294F3C" w:rsidRDefault="00294F3C">
            <w:pPr>
              <w:jc w:val="both"/>
            </w:pPr>
            <w:r>
              <w:t>Valsts izglītības satura centrs</w:t>
            </w:r>
          </w:p>
        </w:tc>
      </w:tr>
      <w:tr w:rsidR="00294F3C" w:rsidRPr="00CE4683" w14:paraId="422D9A37" w14:textId="77777777" w:rsidTr="00294F3C">
        <w:tc>
          <w:tcPr>
            <w:tcW w:w="952" w:type="pct"/>
            <w:shd w:val="clear" w:color="auto" w:fill="auto"/>
          </w:tcPr>
          <w:p w14:paraId="380ECC0D" w14:textId="1819E567" w:rsidR="00294F3C" w:rsidRPr="0041430A" w:rsidRDefault="00294F3C">
            <w:pPr>
              <w:jc w:val="both"/>
            </w:pPr>
            <w:r w:rsidRPr="00CE4683">
              <w:t>VM</w:t>
            </w:r>
          </w:p>
        </w:tc>
        <w:tc>
          <w:tcPr>
            <w:tcW w:w="4048" w:type="pct"/>
            <w:shd w:val="clear" w:color="auto" w:fill="auto"/>
          </w:tcPr>
          <w:p w14:paraId="2AB6CEF0" w14:textId="09AAC968" w:rsidR="00294F3C" w:rsidRPr="0041430A" w:rsidRDefault="00294F3C">
            <w:pPr>
              <w:jc w:val="both"/>
            </w:pPr>
            <w:r w:rsidRPr="00CE4683">
              <w:t>Veselības ministrija</w:t>
            </w:r>
          </w:p>
        </w:tc>
      </w:tr>
      <w:tr w:rsidR="00294F3C" w:rsidRPr="00CE4683" w14:paraId="165A6411" w14:textId="77777777" w:rsidTr="00294F3C">
        <w:tc>
          <w:tcPr>
            <w:tcW w:w="952" w:type="pct"/>
            <w:shd w:val="clear" w:color="auto" w:fill="auto"/>
          </w:tcPr>
          <w:p w14:paraId="4BD569F7" w14:textId="77777777" w:rsidR="00294F3C" w:rsidRDefault="00294F3C">
            <w:pPr>
              <w:jc w:val="both"/>
            </w:pPr>
            <w:r>
              <w:t>VP</w:t>
            </w:r>
          </w:p>
          <w:p w14:paraId="6A81FF54" w14:textId="554F1959" w:rsidR="00294F3C" w:rsidRPr="00CE4683" w:rsidRDefault="00294F3C">
            <w:pPr>
              <w:jc w:val="both"/>
            </w:pPr>
            <w:r>
              <w:t xml:space="preserve">VP </w:t>
            </w:r>
            <w:proofErr w:type="spellStart"/>
            <w:r>
              <w:t>KiAP</w:t>
            </w:r>
            <w:proofErr w:type="spellEnd"/>
          </w:p>
        </w:tc>
        <w:tc>
          <w:tcPr>
            <w:tcW w:w="4048" w:type="pct"/>
            <w:shd w:val="clear" w:color="auto" w:fill="auto"/>
          </w:tcPr>
          <w:p w14:paraId="5E4F1A44" w14:textId="77777777" w:rsidR="00294F3C" w:rsidRDefault="00294F3C">
            <w:pPr>
              <w:jc w:val="both"/>
            </w:pPr>
            <w:r>
              <w:t>Valsts policija</w:t>
            </w:r>
          </w:p>
          <w:p w14:paraId="182D2112" w14:textId="1BAF9618" w:rsidR="00294F3C" w:rsidRPr="00CE4683" w:rsidRDefault="00294F3C">
            <w:pPr>
              <w:jc w:val="both"/>
            </w:pPr>
            <w:r>
              <w:t xml:space="preserve">Valsts policijas </w:t>
            </w:r>
            <w:r w:rsidRPr="00227756">
              <w:t>Kibe</w:t>
            </w:r>
            <w:r>
              <w:t xml:space="preserve">rnoziegumu apkarošanas pārvalde </w:t>
            </w:r>
          </w:p>
        </w:tc>
      </w:tr>
      <w:tr w:rsidR="00294F3C" w:rsidRPr="00CE4683" w14:paraId="5DC4AD84" w14:textId="77777777" w:rsidTr="00294F3C">
        <w:tc>
          <w:tcPr>
            <w:tcW w:w="952" w:type="pct"/>
            <w:shd w:val="clear" w:color="auto" w:fill="auto"/>
          </w:tcPr>
          <w:p w14:paraId="24BDA051" w14:textId="281001BA" w:rsidR="00294F3C" w:rsidRPr="00CE4683" w:rsidRDefault="00294F3C">
            <w:pPr>
              <w:jc w:val="both"/>
            </w:pPr>
            <w:r>
              <w:t>VPD</w:t>
            </w:r>
          </w:p>
        </w:tc>
        <w:tc>
          <w:tcPr>
            <w:tcW w:w="4048" w:type="pct"/>
            <w:shd w:val="clear" w:color="auto" w:fill="auto"/>
          </w:tcPr>
          <w:p w14:paraId="19BC097D" w14:textId="08D3CA02" w:rsidR="00294F3C" w:rsidRPr="00CE4683" w:rsidRDefault="00294F3C">
            <w:pPr>
              <w:jc w:val="both"/>
            </w:pPr>
            <w:r>
              <w:t>Valsts probācijas dienests</w:t>
            </w:r>
          </w:p>
        </w:tc>
      </w:tr>
      <w:tr w:rsidR="00294F3C" w:rsidRPr="00CE4683" w14:paraId="275075CD" w14:textId="77777777" w:rsidTr="00294F3C">
        <w:tc>
          <w:tcPr>
            <w:tcW w:w="952" w:type="pct"/>
            <w:shd w:val="clear" w:color="auto" w:fill="auto"/>
          </w:tcPr>
          <w:p w14:paraId="5D418821" w14:textId="6002167D" w:rsidR="00294F3C" w:rsidRPr="00CE4683" w:rsidRDefault="00294F3C">
            <w:pPr>
              <w:jc w:val="both"/>
            </w:pPr>
            <w:r>
              <w:t>VPMK</w:t>
            </w:r>
          </w:p>
        </w:tc>
        <w:tc>
          <w:tcPr>
            <w:tcW w:w="4048" w:type="pct"/>
            <w:shd w:val="clear" w:color="auto" w:fill="auto"/>
          </w:tcPr>
          <w:p w14:paraId="36103866" w14:textId="7D8E78E6" w:rsidR="00294F3C" w:rsidRPr="00CE4683" w:rsidRDefault="00294F3C">
            <w:pPr>
              <w:jc w:val="both"/>
            </w:pPr>
            <w:r w:rsidRPr="0070609A">
              <w:t>Valsts pedagoģiski medicīniskā komisija</w:t>
            </w:r>
          </w:p>
        </w:tc>
      </w:tr>
      <w:tr w:rsidR="00294F3C" w:rsidRPr="00CE4683" w14:paraId="213C3C49" w14:textId="77777777" w:rsidTr="00294F3C">
        <w:tc>
          <w:tcPr>
            <w:tcW w:w="952" w:type="pct"/>
            <w:shd w:val="clear" w:color="auto" w:fill="auto"/>
          </w:tcPr>
          <w:p w14:paraId="54C3FDA8" w14:textId="51C2E004" w:rsidR="00294F3C" w:rsidRPr="00CE4683" w:rsidRDefault="00294F3C">
            <w:pPr>
              <w:jc w:val="both"/>
            </w:pPr>
            <w:r>
              <w:t>VRS</w:t>
            </w:r>
          </w:p>
        </w:tc>
        <w:tc>
          <w:tcPr>
            <w:tcW w:w="4048" w:type="pct"/>
            <w:shd w:val="clear" w:color="auto" w:fill="auto"/>
          </w:tcPr>
          <w:p w14:paraId="7DE6FB1B" w14:textId="2229367E" w:rsidR="00294F3C" w:rsidRPr="00CE4683" w:rsidRDefault="00294F3C">
            <w:pPr>
              <w:jc w:val="both"/>
            </w:pPr>
            <w:r>
              <w:t>Valsts robežsardze</w:t>
            </w:r>
          </w:p>
        </w:tc>
      </w:tr>
      <w:tr w:rsidR="00294F3C" w:rsidRPr="00CE4683" w14:paraId="09FF0E1C" w14:textId="77777777" w:rsidTr="00294F3C">
        <w:tc>
          <w:tcPr>
            <w:tcW w:w="952" w:type="pct"/>
            <w:shd w:val="clear" w:color="auto" w:fill="auto"/>
          </w:tcPr>
          <w:p w14:paraId="1EE19191" w14:textId="33FD1557" w:rsidR="00294F3C" w:rsidRDefault="00294F3C">
            <w:pPr>
              <w:jc w:val="both"/>
            </w:pPr>
            <w:r>
              <w:lastRenderedPageBreak/>
              <w:t>VSAA</w:t>
            </w:r>
          </w:p>
        </w:tc>
        <w:tc>
          <w:tcPr>
            <w:tcW w:w="4048" w:type="pct"/>
            <w:shd w:val="clear" w:color="auto" w:fill="auto"/>
          </w:tcPr>
          <w:p w14:paraId="4E9A215F" w14:textId="1C8E27B5" w:rsidR="00294F3C" w:rsidRPr="00CE4683" w:rsidRDefault="00294F3C">
            <w:pPr>
              <w:jc w:val="both"/>
            </w:pPr>
            <w:r>
              <w:t>Valsts sociālās apdrošināšanas aģentūra</w:t>
            </w:r>
          </w:p>
        </w:tc>
      </w:tr>
      <w:tr w:rsidR="00294F3C" w:rsidRPr="00CE4683" w14:paraId="1396FE2B" w14:textId="77777777" w:rsidTr="00294F3C">
        <w:tc>
          <w:tcPr>
            <w:tcW w:w="952" w:type="pct"/>
            <w:shd w:val="clear" w:color="auto" w:fill="auto"/>
          </w:tcPr>
          <w:p w14:paraId="18CCFE6C" w14:textId="598ECBDF" w:rsidR="00294F3C" w:rsidRPr="00972BF1" w:rsidRDefault="00294F3C">
            <w:pPr>
              <w:jc w:val="both"/>
            </w:pPr>
            <w:r w:rsidRPr="00736517">
              <w:t>VUGD</w:t>
            </w:r>
          </w:p>
        </w:tc>
        <w:tc>
          <w:tcPr>
            <w:tcW w:w="4048" w:type="pct"/>
            <w:shd w:val="clear" w:color="auto" w:fill="auto"/>
          </w:tcPr>
          <w:p w14:paraId="0B493C32" w14:textId="0CCE1FD3" w:rsidR="00294F3C" w:rsidRPr="006A3B56" w:rsidRDefault="00294F3C">
            <w:pPr>
              <w:jc w:val="both"/>
            </w:pPr>
            <w:r w:rsidRPr="00736517">
              <w:t>Valsts ugunsdzēsības un glābšanas dienests</w:t>
            </w:r>
          </w:p>
        </w:tc>
      </w:tr>
      <w:tr w:rsidR="00294F3C" w:rsidRPr="00CE4683" w14:paraId="038A813A" w14:textId="77777777" w:rsidTr="00294F3C">
        <w:tc>
          <w:tcPr>
            <w:tcW w:w="952" w:type="pct"/>
            <w:shd w:val="clear" w:color="auto" w:fill="auto"/>
          </w:tcPr>
          <w:p w14:paraId="22A16D59" w14:textId="6C022E49" w:rsidR="00294F3C" w:rsidRPr="00F6541C" w:rsidRDefault="00294F3C">
            <w:pPr>
              <w:jc w:val="both"/>
            </w:pPr>
            <w:r>
              <w:t>VVST</w:t>
            </w:r>
          </w:p>
        </w:tc>
        <w:tc>
          <w:tcPr>
            <w:tcW w:w="4048" w:type="pct"/>
            <w:shd w:val="clear" w:color="auto" w:fill="auto"/>
          </w:tcPr>
          <w:p w14:paraId="25ECABE0" w14:textId="38BA2079" w:rsidR="00294F3C" w:rsidRPr="00F6541C" w:rsidRDefault="00294F3C">
            <w:pPr>
              <w:jc w:val="both"/>
            </w:pPr>
            <w:r w:rsidRPr="00C14BA4">
              <w:t>Veselību veicinošo skolu tīkls</w:t>
            </w:r>
          </w:p>
        </w:tc>
      </w:tr>
      <w:tr w:rsidR="00294F3C" w:rsidRPr="00CE4683" w14:paraId="176C4E6C" w14:textId="77777777" w:rsidTr="00294F3C">
        <w:tc>
          <w:tcPr>
            <w:tcW w:w="952" w:type="pct"/>
            <w:shd w:val="clear" w:color="auto" w:fill="auto"/>
          </w:tcPr>
          <w:p w14:paraId="738C412B" w14:textId="631B4B26" w:rsidR="00294F3C" w:rsidRDefault="00294F3C">
            <w:pPr>
              <w:jc w:val="both"/>
            </w:pPr>
            <w:r>
              <w:t>ZM</w:t>
            </w:r>
          </w:p>
        </w:tc>
        <w:tc>
          <w:tcPr>
            <w:tcW w:w="4048" w:type="pct"/>
            <w:shd w:val="clear" w:color="auto" w:fill="auto"/>
          </w:tcPr>
          <w:p w14:paraId="66AD0A2D" w14:textId="210E228D" w:rsidR="00294F3C" w:rsidRDefault="00294F3C">
            <w:pPr>
              <w:jc w:val="both"/>
            </w:pPr>
            <w:r>
              <w:t>Zemkopības ministrija</w:t>
            </w:r>
          </w:p>
        </w:tc>
      </w:tr>
      <w:tr w:rsidR="00294F3C" w:rsidRPr="00CE4683" w14:paraId="1FC3A42F" w14:textId="77777777" w:rsidTr="00294F3C">
        <w:tc>
          <w:tcPr>
            <w:tcW w:w="952" w:type="pct"/>
            <w:shd w:val="clear" w:color="auto" w:fill="auto"/>
          </w:tcPr>
          <w:p w14:paraId="48D75B0A" w14:textId="36503704" w:rsidR="00294F3C" w:rsidRPr="00FA749B" w:rsidRDefault="00294F3C">
            <w:pPr>
              <w:jc w:val="both"/>
            </w:pPr>
          </w:p>
        </w:tc>
        <w:tc>
          <w:tcPr>
            <w:tcW w:w="4048" w:type="pct"/>
            <w:shd w:val="clear" w:color="auto" w:fill="auto"/>
          </w:tcPr>
          <w:p w14:paraId="26BC4584" w14:textId="3E5B6C58" w:rsidR="00294F3C" w:rsidRPr="00FA749B" w:rsidRDefault="00294F3C">
            <w:pPr>
              <w:jc w:val="both"/>
            </w:pPr>
          </w:p>
        </w:tc>
      </w:tr>
      <w:tr w:rsidR="00294F3C" w:rsidRPr="00CE4683" w14:paraId="36DE3A07" w14:textId="77777777" w:rsidTr="00294F3C">
        <w:tc>
          <w:tcPr>
            <w:tcW w:w="952" w:type="pct"/>
            <w:shd w:val="clear" w:color="auto" w:fill="auto"/>
          </w:tcPr>
          <w:p w14:paraId="2F7E60A3" w14:textId="37351BE9" w:rsidR="00294F3C" w:rsidRPr="00CE4683" w:rsidRDefault="00294F3C">
            <w:pPr>
              <w:jc w:val="both"/>
            </w:pPr>
          </w:p>
        </w:tc>
        <w:tc>
          <w:tcPr>
            <w:tcW w:w="4048" w:type="pct"/>
            <w:shd w:val="clear" w:color="auto" w:fill="auto"/>
          </w:tcPr>
          <w:p w14:paraId="1E4E2495" w14:textId="0B7C88D9" w:rsidR="00294F3C" w:rsidRPr="00CE4683" w:rsidRDefault="00294F3C">
            <w:pPr>
              <w:jc w:val="both"/>
            </w:pPr>
          </w:p>
        </w:tc>
      </w:tr>
      <w:tr w:rsidR="00294F3C" w:rsidRPr="00CE4683" w14:paraId="2DDD0FF4" w14:textId="77777777" w:rsidTr="00294F3C">
        <w:tc>
          <w:tcPr>
            <w:tcW w:w="952" w:type="pct"/>
            <w:shd w:val="clear" w:color="auto" w:fill="auto"/>
          </w:tcPr>
          <w:p w14:paraId="0664E67A" w14:textId="4071904C" w:rsidR="00294F3C" w:rsidRPr="00CE4683" w:rsidRDefault="00294F3C">
            <w:pPr>
              <w:jc w:val="both"/>
            </w:pPr>
          </w:p>
        </w:tc>
        <w:tc>
          <w:tcPr>
            <w:tcW w:w="4048" w:type="pct"/>
            <w:shd w:val="clear" w:color="auto" w:fill="auto"/>
          </w:tcPr>
          <w:p w14:paraId="67EA982E" w14:textId="5FB97C23" w:rsidR="00294F3C" w:rsidRPr="00CE4683" w:rsidRDefault="00294F3C">
            <w:pPr>
              <w:jc w:val="both"/>
            </w:pPr>
          </w:p>
        </w:tc>
      </w:tr>
      <w:tr w:rsidR="00294F3C" w:rsidRPr="00CE4683" w14:paraId="0C616918" w14:textId="77777777" w:rsidTr="00294F3C">
        <w:tc>
          <w:tcPr>
            <w:tcW w:w="952" w:type="pct"/>
            <w:shd w:val="clear" w:color="auto" w:fill="auto"/>
          </w:tcPr>
          <w:p w14:paraId="14B9C50E" w14:textId="7EF9F2DF" w:rsidR="00294F3C" w:rsidRPr="00CE4683" w:rsidRDefault="00294F3C">
            <w:pPr>
              <w:jc w:val="both"/>
            </w:pPr>
          </w:p>
        </w:tc>
        <w:tc>
          <w:tcPr>
            <w:tcW w:w="4048" w:type="pct"/>
            <w:shd w:val="clear" w:color="auto" w:fill="auto"/>
          </w:tcPr>
          <w:p w14:paraId="35C97384" w14:textId="55E74E52" w:rsidR="00294F3C" w:rsidRPr="00CE4683" w:rsidRDefault="00294F3C">
            <w:pPr>
              <w:jc w:val="both"/>
            </w:pPr>
          </w:p>
        </w:tc>
      </w:tr>
      <w:tr w:rsidR="00294F3C" w:rsidRPr="00CE4683" w14:paraId="43121890" w14:textId="77777777" w:rsidTr="00294F3C">
        <w:tc>
          <w:tcPr>
            <w:tcW w:w="952" w:type="pct"/>
            <w:shd w:val="clear" w:color="auto" w:fill="auto"/>
          </w:tcPr>
          <w:p w14:paraId="583C5AD2" w14:textId="21F35E98" w:rsidR="00294F3C" w:rsidRPr="00CE4683" w:rsidRDefault="00294F3C">
            <w:pPr>
              <w:jc w:val="both"/>
            </w:pPr>
          </w:p>
        </w:tc>
        <w:tc>
          <w:tcPr>
            <w:tcW w:w="4048" w:type="pct"/>
            <w:shd w:val="clear" w:color="auto" w:fill="auto"/>
          </w:tcPr>
          <w:p w14:paraId="0E67E6E8" w14:textId="1080A831" w:rsidR="00294F3C" w:rsidRPr="00CE4683" w:rsidRDefault="00294F3C">
            <w:pPr>
              <w:jc w:val="both"/>
            </w:pPr>
          </w:p>
        </w:tc>
      </w:tr>
      <w:tr w:rsidR="00294F3C" w:rsidRPr="00CE4683" w14:paraId="4CBF8B48" w14:textId="77777777" w:rsidTr="00294F3C">
        <w:tc>
          <w:tcPr>
            <w:tcW w:w="952" w:type="pct"/>
            <w:shd w:val="clear" w:color="auto" w:fill="auto"/>
          </w:tcPr>
          <w:p w14:paraId="284534B0" w14:textId="052E965C" w:rsidR="00294F3C" w:rsidRDefault="00294F3C">
            <w:pPr>
              <w:jc w:val="both"/>
            </w:pPr>
          </w:p>
        </w:tc>
        <w:tc>
          <w:tcPr>
            <w:tcW w:w="4048" w:type="pct"/>
            <w:shd w:val="clear" w:color="auto" w:fill="auto"/>
          </w:tcPr>
          <w:p w14:paraId="02031EC1" w14:textId="674AFA12" w:rsidR="00294F3C" w:rsidRDefault="00294F3C">
            <w:pPr>
              <w:jc w:val="both"/>
            </w:pPr>
          </w:p>
        </w:tc>
      </w:tr>
      <w:tr w:rsidR="00294F3C" w:rsidRPr="00CE4683" w14:paraId="23D81742" w14:textId="77777777" w:rsidTr="00294F3C">
        <w:tc>
          <w:tcPr>
            <w:tcW w:w="952" w:type="pct"/>
            <w:shd w:val="clear" w:color="auto" w:fill="auto"/>
          </w:tcPr>
          <w:p w14:paraId="6B4F39B3" w14:textId="4B48EB34" w:rsidR="00294F3C" w:rsidRDefault="00294F3C">
            <w:pPr>
              <w:jc w:val="both"/>
            </w:pPr>
          </w:p>
        </w:tc>
        <w:tc>
          <w:tcPr>
            <w:tcW w:w="4048" w:type="pct"/>
            <w:shd w:val="clear" w:color="auto" w:fill="auto"/>
          </w:tcPr>
          <w:p w14:paraId="59657220" w14:textId="477418B6" w:rsidR="00294F3C" w:rsidRDefault="00294F3C">
            <w:pPr>
              <w:jc w:val="both"/>
            </w:pPr>
          </w:p>
        </w:tc>
      </w:tr>
      <w:tr w:rsidR="00294F3C" w:rsidRPr="00CE4683" w14:paraId="7F901602" w14:textId="77777777" w:rsidTr="00294F3C">
        <w:tc>
          <w:tcPr>
            <w:tcW w:w="952" w:type="pct"/>
            <w:shd w:val="clear" w:color="auto" w:fill="auto"/>
          </w:tcPr>
          <w:p w14:paraId="34010C74" w14:textId="662B3BB0" w:rsidR="00294F3C" w:rsidRDefault="00294F3C">
            <w:pPr>
              <w:jc w:val="both"/>
            </w:pPr>
          </w:p>
        </w:tc>
        <w:tc>
          <w:tcPr>
            <w:tcW w:w="4048" w:type="pct"/>
            <w:shd w:val="clear" w:color="auto" w:fill="auto"/>
          </w:tcPr>
          <w:p w14:paraId="274790F0" w14:textId="239DC51A" w:rsidR="00294F3C" w:rsidRDefault="00294F3C">
            <w:pPr>
              <w:jc w:val="both"/>
            </w:pPr>
          </w:p>
        </w:tc>
      </w:tr>
      <w:tr w:rsidR="00294F3C" w:rsidRPr="00CE4683" w14:paraId="15C12ACE" w14:textId="77777777" w:rsidTr="00294F3C">
        <w:tc>
          <w:tcPr>
            <w:tcW w:w="952" w:type="pct"/>
            <w:shd w:val="clear" w:color="auto" w:fill="auto"/>
          </w:tcPr>
          <w:p w14:paraId="55A94E3A" w14:textId="4DF2CBC8" w:rsidR="00294F3C" w:rsidRDefault="00294F3C">
            <w:pPr>
              <w:jc w:val="both"/>
            </w:pPr>
          </w:p>
        </w:tc>
        <w:tc>
          <w:tcPr>
            <w:tcW w:w="4048" w:type="pct"/>
            <w:shd w:val="clear" w:color="auto" w:fill="auto"/>
          </w:tcPr>
          <w:p w14:paraId="5B2AD884" w14:textId="76808CC6" w:rsidR="00294F3C" w:rsidRDefault="00294F3C">
            <w:pPr>
              <w:jc w:val="both"/>
            </w:pPr>
          </w:p>
        </w:tc>
      </w:tr>
      <w:tr w:rsidR="00294F3C" w:rsidRPr="00CE4683" w14:paraId="52157298" w14:textId="77777777" w:rsidTr="00294F3C">
        <w:tc>
          <w:tcPr>
            <w:tcW w:w="952" w:type="pct"/>
            <w:shd w:val="clear" w:color="auto" w:fill="auto"/>
          </w:tcPr>
          <w:p w14:paraId="2E93D510" w14:textId="2C86EE63" w:rsidR="00294F3C" w:rsidRDefault="00294F3C">
            <w:pPr>
              <w:jc w:val="both"/>
            </w:pPr>
          </w:p>
        </w:tc>
        <w:tc>
          <w:tcPr>
            <w:tcW w:w="4048" w:type="pct"/>
            <w:shd w:val="clear" w:color="auto" w:fill="auto"/>
          </w:tcPr>
          <w:p w14:paraId="78619170" w14:textId="4F741073" w:rsidR="00294F3C" w:rsidRDefault="00294F3C">
            <w:pPr>
              <w:jc w:val="both"/>
            </w:pPr>
          </w:p>
        </w:tc>
      </w:tr>
      <w:tr w:rsidR="00294F3C" w:rsidRPr="00CE4683" w14:paraId="6CC74A05" w14:textId="77777777" w:rsidTr="00294F3C">
        <w:tc>
          <w:tcPr>
            <w:tcW w:w="952" w:type="pct"/>
            <w:shd w:val="clear" w:color="auto" w:fill="auto"/>
          </w:tcPr>
          <w:p w14:paraId="1BDA0345" w14:textId="1BBBBDE2" w:rsidR="00294F3C" w:rsidRDefault="00294F3C">
            <w:pPr>
              <w:jc w:val="both"/>
            </w:pPr>
          </w:p>
        </w:tc>
        <w:tc>
          <w:tcPr>
            <w:tcW w:w="4048" w:type="pct"/>
            <w:shd w:val="clear" w:color="auto" w:fill="auto"/>
          </w:tcPr>
          <w:p w14:paraId="15BC1D93" w14:textId="685D425F" w:rsidR="00294F3C" w:rsidRDefault="00294F3C">
            <w:pPr>
              <w:jc w:val="both"/>
            </w:pPr>
          </w:p>
        </w:tc>
      </w:tr>
      <w:tr w:rsidR="00294F3C" w:rsidRPr="00CE4683" w14:paraId="2FFE079F" w14:textId="77777777" w:rsidTr="00294F3C">
        <w:tc>
          <w:tcPr>
            <w:tcW w:w="952" w:type="pct"/>
            <w:shd w:val="clear" w:color="auto" w:fill="auto"/>
          </w:tcPr>
          <w:p w14:paraId="346F95CE" w14:textId="6FF8A81F" w:rsidR="00294F3C" w:rsidRDefault="00294F3C">
            <w:pPr>
              <w:jc w:val="both"/>
            </w:pPr>
          </w:p>
        </w:tc>
        <w:tc>
          <w:tcPr>
            <w:tcW w:w="4048" w:type="pct"/>
            <w:shd w:val="clear" w:color="auto" w:fill="auto"/>
          </w:tcPr>
          <w:p w14:paraId="37D2E092" w14:textId="3156A35A" w:rsidR="00294F3C" w:rsidRDefault="00294F3C">
            <w:pPr>
              <w:jc w:val="both"/>
            </w:pPr>
          </w:p>
        </w:tc>
      </w:tr>
      <w:tr w:rsidR="00294F3C" w:rsidRPr="00CE4683" w14:paraId="2EFA05E3" w14:textId="77777777" w:rsidTr="00294F3C">
        <w:tc>
          <w:tcPr>
            <w:tcW w:w="952" w:type="pct"/>
            <w:shd w:val="clear" w:color="auto" w:fill="auto"/>
          </w:tcPr>
          <w:p w14:paraId="3F773CA6" w14:textId="31C0678C" w:rsidR="00294F3C" w:rsidRPr="00736517" w:rsidRDefault="00294F3C">
            <w:pPr>
              <w:jc w:val="both"/>
            </w:pPr>
          </w:p>
        </w:tc>
        <w:tc>
          <w:tcPr>
            <w:tcW w:w="4048" w:type="pct"/>
            <w:shd w:val="clear" w:color="auto" w:fill="auto"/>
          </w:tcPr>
          <w:p w14:paraId="5C5E76A2" w14:textId="3D513835" w:rsidR="00294F3C" w:rsidRPr="00736517" w:rsidRDefault="00294F3C">
            <w:pPr>
              <w:jc w:val="both"/>
            </w:pPr>
          </w:p>
        </w:tc>
      </w:tr>
      <w:tr w:rsidR="00294F3C" w:rsidRPr="00CE4683" w14:paraId="048A9087" w14:textId="77777777" w:rsidTr="00294F3C">
        <w:tc>
          <w:tcPr>
            <w:tcW w:w="952" w:type="pct"/>
            <w:shd w:val="clear" w:color="auto" w:fill="auto"/>
          </w:tcPr>
          <w:p w14:paraId="48C0918F" w14:textId="60193AC5" w:rsidR="00294F3C" w:rsidRDefault="00294F3C">
            <w:pPr>
              <w:jc w:val="both"/>
            </w:pPr>
          </w:p>
        </w:tc>
        <w:tc>
          <w:tcPr>
            <w:tcW w:w="4048" w:type="pct"/>
            <w:shd w:val="clear" w:color="auto" w:fill="auto"/>
          </w:tcPr>
          <w:p w14:paraId="1E9CE85A" w14:textId="7C4437AF" w:rsidR="00294F3C" w:rsidRPr="00C14BA4" w:rsidRDefault="00294F3C">
            <w:pPr>
              <w:jc w:val="both"/>
            </w:pPr>
          </w:p>
        </w:tc>
      </w:tr>
    </w:tbl>
    <w:p w14:paraId="17876E83" w14:textId="61482506" w:rsidR="00721288" w:rsidRDefault="00721288" w:rsidP="00F109A9">
      <w:pPr>
        <w:tabs>
          <w:tab w:val="right" w:pos="8280"/>
        </w:tabs>
        <w:jc w:val="both"/>
      </w:pPr>
    </w:p>
    <w:p w14:paraId="5F3076BD" w14:textId="42C831D3" w:rsidR="00373C0F" w:rsidRDefault="00721288" w:rsidP="00721288">
      <w:r>
        <w:br w:type="page"/>
      </w:r>
    </w:p>
    <w:p w14:paraId="194C4114" w14:textId="5441D88F" w:rsidR="00046EB6" w:rsidRPr="00241F3D" w:rsidRDefault="00DC2235" w:rsidP="00BF3BE8">
      <w:pPr>
        <w:pStyle w:val="Virsraksts1"/>
        <w:rPr>
          <w:rFonts w:ascii="Times New Roman" w:hAnsi="Times New Roman"/>
          <w:color w:val="000000"/>
          <w:sz w:val="24"/>
          <w:lang w:val="lv-LV"/>
        </w:rPr>
      </w:pPr>
      <w:bookmarkStart w:id="2" w:name="_Toc151727612"/>
      <w:r w:rsidRPr="00241F3D">
        <w:rPr>
          <w:rFonts w:ascii="Times New Roman" w:hAnsi="Times New Roman"/>
          <w:color w:val="000000"/>
          <w:sz w:val="24"/>
          <w:lang w:val="lv-LV"/>
        </w:rPr>
        <w:lastRenderedPageBreak/>
        <w:t>Ievads</w:t>
      </w:r>
      <w:bookmarkEnd w:id="2"/>
    </w:p>
    <w:p w14:paraId="2DD07C4B" w14:textId="77777777" w:rsidR="00DF086F" w:rsidRDefault="00DF086F" w:rsidP="00DF086F">
      <w:pPr>
        <w:jc w:val="both"/>
        <w:rPr>
          <w:highlight w:val="yellow"/>
        </w:rPr>
      </w:pPr>
    </w:p>
    <w:p w14:paraId="1066018E" w14:textId="08E8ED94" w:rsidR="00393CD3" w:rsidRPr="00241F3D" w:rsidRDefault="00163DE3" w:rsidP="00DF086F">
      <w:pPr>
        <w:jc w:val="both"/>
      </w:pPr>
      <w:r w:rsidRPr="00241F3D">
        <w:t xml:space="preserve">Informatīvais ziņojums </w:t>
      </w:r>
      <w:r w:rsidR="00393CD3" w:rsidRPr="00241F3D">
        <w:t>„</w:t>
      </w:r>
      <w:r w:rsidR="007B5FD0">
        <w:t xml:space="preserve">Ziņojums </w:t>
      </w:r>
      <w:r w:rsidR="00393CD3" w:rsidRPr="00241F3D">
        <w:t xml:space="preserve">par bērnu stāvokli </w:t>
      </w:r>
      <w:r w:rsidR="007B5FD0">
        <w:t>valstī</w:t>
      </w:r>
      <w:r w:rsidR="00393CD3" w:rsidRPr="00241F3D">
        <w:t xml:space="preserve"> </w:t>
      </w:r>
      <w:r w:rsidR="003B105F">
        <w:t>202</w:t>
      </w:r>
      <w:r w:rsidR="00C2342A">
        <w:t>1</w:t>
      </w:r>
      <w:r w:rsidR="003B105F">
        <w:t>.</w:t>
      </w:r>
      <w:r w:rsidR="003D217C">
        <w:t xml:space="preserve"> </w:t>
      </w:r>
      <w:r w:rsidR="008A5CAF">
        <w:t>un 2022.</w:t>
      </w:r>
      <w:r w:rsidR="00D83297">
        <w:t xml:space="preserve"> </w:t>
      </w:r>
      <w:r w:rsidR="00393CD3" w:rsidRPr="00241F3D">
        <w:t>gadā”</w:t>
      </w:r>
      <w:r w:rsidR="00FF51DE">
        <w:t xml:space="preserve"> (turpmāk - ziņoju</w:t>
      </w:r>
      <w:r w:rsidR="00DB62FE">
        <w:t>m</w:t>
      </w:r>
      <w:r w:rsidR="00FF51DE">
        <w:t>s)</w:t>
      </w:r>
      <w:r w:rsidR="00393CD3" w:rsidRPr="00241F3D">
        <w:t xml:space="preserve"> ir sagatavots atbilstoši </w:t>
      </w:r>
      <w:bookmarkStart w:id="3" w:name="_Hlk113351168"/>
      <w:r w:rsidR="000A163B">
        <w:t xml:space="preserve">BTAL </w:t>
      </w:r>
      <w:r w:rsidR="00241F3D">
        <w:t xml:space="preserve">62.panta pirmās daļas 7.punktā dotajam uzdevumam </w:t>
      </w:r>
      <w:r w:rsidR="000A163B">
        <w:t>LM</w:t>
      </w:r>
      <w:r w:rsidR="00241F3D">
        <w:t xml:space="preserve"> nodrošināt </w:t>
      </w:r>
      <w:r w:rsidR="00241F3D" w:rsidRPr="00241F3D">
        <w:t xml:space="preserve">ikgadējā </w:t>
      </w:r>
      <w:r w:rsidR="007B5FD0">
        <w:t xml:space="preserve">ziņojuma </w:t>
      </w:r>
      <w:r w:rsidR="00241F3D" w:rsidRPr="00241F3D">
        <w:t xml:space="preserve">par bērnu stāvokli valstī sagatavošanu un iesniegšanu Saeimai </w:t>
      </w:r>
      <w:bookmarkEnd w:id="3"/>
      <w:r w:rsidR="000A163B">
        <w:t>un MK.</w:t>
      </w:r>
    </w:p>
    <w:p w14:paraId="0B9DF706" w14:textId="77777777" w:rsidR="0016464A" w:rsidRDefault="0016464A" w:rsidP="00962661">
      <w:pPr>
        <w:ind w:left="720"/>
        <w:jc w:val="both"/>
      </w:pPr>
    </w:p>
    <w:p w14:paraId="36B84FA8" w14:textId="6AEF0507" w:rsidR="006C226E" w:rsidRDefault="1A6D5A99" w:rsidP="00DF086F">
      <w:pPr>
        <w:jc w:val="both"/>
      </w:pPr>
      <w:r>
        <w:t xml:space="preserve">Izpildot </w:t>
      </w:r>
      <w:r w:rsidR="00C6436B">
        <w:t>MK</w:t>
      </w:r>
      <w:r>
        <w:t xml:space="preserve"> 2016.</w:t>
      </w:r>
      <w:r w:rsidR="00125D4B">
        <w:t xml:space="preserve"> </w:t>
      </w:r>
      <w:r>
        <w:t>gada 2.</w:t>
      </w:r>
      <w:r w:rsidR="00125D4B">
        <w:t xml:space="preserve"> </w:t>
      </w:r>
      <w:r>
        <w:t xml:space="preserve">augusta sēdes protokola Nr.38, 36.§, 3.punktu, </w:t>
      </w:r>
      <w:r w:rsidR="00DE1BD8">
        <w:t>ziņojumā</w:t>
      </w:r>
      <w:r>
        <w:t xml:space="preserve"> iekļauta informācija par </w:t>
      </w:r>
      <w:r w:rsidR="00FC340A">
        <w:t>ANO</w:t>
      </w:r>
      <w:r>
        <w:t xml:space="preserve"> Bērnu tiesību komitejas (turpmāk – Komiteja) 2016.</w:t>
      </w:r>
      <w:r w:rsidR="00125D4B">
        <w:t xml:space="preserve"> </w:t>
      </w:r>
      <w:r>
        <w:t>gada 29.</w:t>
      </w:r>
      <w:r w:rsidR="00125D4B">
        <w:t xml:space="preserve"> </w:t>
      </w:r>
      <w:r>
        <w:t xml:space="preserve">janvāra noslēguma apsvērumos Latvijai izteikto rekomendāciju izpildes nodrošināšanu </w:t>
      </w:r>
      <w:r w:rsidR="00B4229C" w:rsidRPr="008B01FD">
        <w:t xml:space="preserve">par </w:t>
      </w:r>
      <w:hyperlink r:id="rId8" w:history="1">
        <w:r w:rsidR="00FC340A" w:rsidRPr="008B01FD">
          <w:rPr>
            <w:rStyle w:val="Hipersaite"/>
          </w:rPr>
          <w:t>ANO</w:t>
        </w:r>
        <w:r w:rsidRPr="008B01FD">
          <w:rPr>
            <w:rStyle w:val="Hipersaite"/>
          </w:rPr>
          <w:t xml:space="preserve"> Bērnu tiesību konvenciju</w:t>
        </w:r>
      </w:hyperlink>
      <w:r w:rsidR="00FC340A">
        <w:rPr>
          <w:rStyle w:val="Hipersaite"/>
        </w:rPr>
        <w:t xml:space="preserve"> (turpmāk – Konvencija)</w:t>
      </w:r>
      <w:r>
        <w:t xml:space="preserve">, kā arī tās diviem papildu protokoliem: </w:t>
      </w:r>
      <w:hyperlink r:id="rId9" w:history="1">
        <w:r w:rsidR="00287EEB" w:rsidRPr="00DA2A4A">
          <w:rPr>
            <w:rStyle w:val="Hipersaite"/>
          </w:rPr>
          <w:t>cīņai pret</w:t>
        </w:r>
        <w:r w:rsidRPr="00DA2A4A">
          <w:rPr>
            <w:rStyle w:val="Hipersaite"/>
          </w:rPr>
          <w:t xml:space="preserve"> tirdzniecību ar bērniem, bērna prostitūciju un bērna pornogrāfiju</w:t>
        </w:r>
      </w:hyperlink>
      <w:r>
        <w:t xml:space="preserve"> un </w:t>
      </w:r>
      <w:hyperlink r:id="rId10" w:history="1">
        <w:r w:rsidR="00287EEB" w:rsidRPr="00A1279B">
          <w:rPr>
            <w:rStyle w:val="Hipersaite"/>
          </w:rPr>
          <w:t>cīņai pret</w:t>
        </w:r>
        <w:r w:rsidRPr="00A1279B">
          <w:rPr>
            <w:rStyle w:val="Hipersaite"/>
          </w:rPr>
          <w:t xml:space="preserve"> bērnu iesaistīšanu bruņotos konfliktos</w:t>
        </w:r>
      </w:hyperlink>
      <w:r>
        <w:t>.</w:t>
      </w:r>
      <w:r w:rsidR="00F26146">
        <w:t xml:space="preserve"> </w:t>
      </w:r>
      <w:r w:rsidR="00D81529">
        <w:t>Ziņojumā v</w:t>
      </w:r>
      <w:r w:rsidR="00F26146">
        <w:t xml:space="preserve">eikts </w:t>
      </w:r>
      <w:proofErr w:type="spellStart"/>
      <w:r w:rsidR="00F26146">
        <w:t>izvērtējums</w:t>
      </w:r>
      <w:proofErr w:type="spellEnd"/>
      <w:r w:rsidR="00F26146">
        <w:t xml:space="preserve"> par konkrētiem Komitejas minētajiem jautājumiem.</w:t>
      </w:r>
    </w:p>
    <w:p w14:paraId="6EE1F6EE" w14:textId="65DDA3A2" w:rsidR="00EA4620" w:rsidRDefault="00EA4620" w:rsidP="00C055CA">
      <w:pPr>
        <w:jc w:val="both"/>
      </w:pPr>
    </w:p>
    <w:p w14:paraId="77E98174" w14:textId="2A6D6B1A" w:rsidR="00EA4620" w:rsidRDefault="001C0FCC" w:rsidP="00DF086F">
      <w:pPr>
        <w:jc w:val="both"/>
      </w:pPr>
      <w:r>
        <w:t xml:space="preserve">Ziņojumā </w:t>
      </w:r>
      <w:r w:rsidR="006C365D">
        <w:t xml:space="preserve">īpaša </w:t>
      </w:r>
      <w:r w:rsidR="00EA4620">
        <w:t xml:space="preserve">uzmanība pievērsta tiem Komitejas iezīmētajiem jautājumiem, kuri kompetento institūciju ieskatā pelnījuši ievērību un </w:t>
      </w:r>
      <w:r w:rsidR="00551438">
        <w:t>informēšanu par aktuālajiem ieviešanas rezultātiem</w:t>
      </w:r>
      <w:r w:rsidR="00EA4620">
        <w:t>.</w:t>
      </w:r>
    </w:p>
    <w:p w14:paraId="61907A80" w14:textId="77777777" w:rsidR="0039127B" w:rsidRDefault="0039127B" w:rsidP="00962661">
      <w:pPr>
        <w:ind w:left="720"/>
        <w:jc w:val="both"/>
      </w:pPr>
    </w:p>
    <w:p w14:paraId="338242DE" w14:textId="798D7047" w:rsidR="0039127B" w:rsidRPr="00E17697" w:rsidRDefault="006C365D" w:rsidP="00DF086F">
      <w:pPr>
        <w:jc w:val="both"/>
      </w:pPr>
      <w:r>
        <w:t xml:space="preserve">Ziņojuma </w:t>
      </w:r>
      <w:r w:rsidR="0039127B" w:rsidRPr="00E17697">
        <w:t xml:space="preserve">struktūra veidota, balstoties uz </w:t>
      </w:r>
      <w:r w:rsidR="007164A5" w:rsidRPr="00E17697">
        <w:t>Komitejas 2016.</w:t>
      </w:r>
      <w:r w:rsidR="004B0B42">
        <w:t xml:space="preserve"> </w:t>
      </w:r>
      <w:r w:rsidR="007164A5" w:rsidRPr="00E17697">
        <w:t>gada 29.</w:t>
      </w:r>
      <w:r w:rsidR="00BE1C5D">
        <w:t xml:space="preserve"> </w:t>
      </w:r>
      <w:r w:rsidR="007164A5" w:rsidRPr="00E17697">
        <w:t>janvāra Latvijai sniegtajos noslēguma apsvērumos izteiktajām rekomendācijām par</w:t>
      </w:r>
      <w:r w:rsidR="00366820">
        <w:t xml:space="preserve"> </w:t>
      </w:r>
      <w:hyperlink r:id="rId11" w:history="1">
        <w:r w:rsidR="00366820">
          <w:rPr>
            <w:rStyle w:val="Hipersaite"/>
          </w:rPr>
          <w:t>K</w:t>
        </w:r>
        <w:r w:rsidR="007164A5" w:rsidRPr="00453C0E">
          <w:rPr>
            <w:rStyle w:val="Hipersaite"/>
          </w:rPr>
          <w:t>onvencijā</w:t>
        </w:r>
      </w:hyperlink>
      <w:r w:rsidR="007164A5" w:rsidRPr="00E17697">
        <w:t>, kā arī tās divos papildu protokolos (</w:t>
      </w:r>
      <w:r w:rsidR="00FE47EB" w:rsidRPr="00E17697">
        <w:t xml:space="preserve">papildu protokols </w:t>
      </w:r>
      <w:hyperlink r:id="rId12" w:history="1">
        <w:r w:rsidR="00287EEB">
          <w:rPr>
            <w:rStyle w:val="Hipersaite"/>
          </w:rPr>
          <w:t>cīņai pret</w:t>
        </w:r>
        <w:r w:rsidR="00FE47EB" w:rsidRPr="00453C0E">
          <w:rPr>
            <w:rStyle w:val="Hipersaite"/>
          </w:rPr>
          <w:t xml:space="preserve"> tirdzniecību ar bērniem, bērna prostitūciju un bērna pornogrāfiju</w:t>
        </w:r>
      </w:hyperlink>
      <w:r w:rsidR="00FE47EB" w:rsidRPr="00E17697">
        <w:t xml:space="preserve">; </w:t>
      </w:r>
      <w:r w:rsidR="00E17697" w:rsidRPr="00E17697">
        <w:t xml:space="preserve">papildu protokols </w:t>
      </w:r>
      <w:hyperlink r:id="rId13" w:history="1">
        <w:r w:rsidR="00287EEB">
          <w:rPr>
            <w:rStyle w:val="Hipersaite"/>
          </w:rPr>
          <w:t>cīņai pret</w:t>
        </w:r>
        <w:r w:rsidR="00E17697" w:rsidRPr="00453C0E">
          <w:rPr>
            <w:rStyle w:val="Hipersaite"/>
          </w:rPr>
          <w:t xml:space="preserve"> bērnu iesaistīšanu bruņotos konfliktos</w:t>
        </w:r>
      </w:hyperlink>
      <w:r w:rsidR="007164A5" w:rsidRPr="00E17697">
        <w:t>) noteikto prasību ieviešanu.</w:t>
      </w:r>
      <w:r w:rsidR="00EF2C5F" w:rsidRPr="00E17697">
        <w:t xml:space="preserve"> </w:t>
      </w:r>
      <w:r w:rsidR="0039127B" w:rsidRPr="00E17697">
        <w:t xml:space="preserve"> </w:t>
      </w:r>
    </w:p>
    <w:p w14:paraId="6E9CA02E" w14:textId="77777777" w:rsidR="007305A0" w:rsidRDefault="007305A0" w:rsidP="00962661">
      <w:pPr>
        <w:ind w:left="720"/>
        <w:jc w:val="both"/>
      </w:pPr>
    </w:p>
    <w:p w14:paraId="34DC5DD7" w14:textId="2A07D5E3" w:rsidR="00082E5C" w:rsidRDefault="00082E5C" w:rsidP="00DF086F">
      <w:pPr>
        <w:jc w:val="both"/>
      </w:pPr>
      <w:r>
        <w:t xml:space="preserve">Lai gan </w:t>
      </w:r>
      <w:r w:rsidR="006C365D">
        <w:t>ziņojuma</w:t>
      </w:r>
      <w:r>
        <w:t xml:space="preserve"> primārais aplūkojamais jautājums ir bērnu stāvoklis </w:t>
      </w:r>
      <w:r w:rsidR="00D81529">
        <w:t xml:space="preserve">valstī </w:t>
      </w:r>
      <w:r w:rsidR="00CA361E">
        <w:t>202</w:t>
      </w:r>
      <w:r w:rsidR="00C2342A">
        <w:t>1</w:t>
      </w:r>
      <w:r w:rsidR="00CA361E">
        <w:t>.</w:t>
      </w:r>
      <w:r w:rsidR="00FF0AE3">
        <w:t xml:space="preserve"> </w:t>
      </w:r>
      <w:r w:rsidR="00684D4D">
        <w:t>un 2022.</w:t>
      </w:r>
      <w:r w:rsidR="00FF0AE3">
        <w:t xml:space="preserve"> </w:t>
      </w:r>
      <w:r>
        <w:t xml:space="preserve">gadā, ilustratīvos nolūkos, lai labāk raksturotu situācijas kopainu, par atsevišķiem rekomendāciju punktiem sniegta informācija arī par agrāku laika posmu. </w:t>
      </w:r>
      <w:r w:rsidR="00BB289F">
        <w:t>Vienlaikus</w:t>
      </w:r>
      <w:r>
        <w:t xml:space="preserve"> par atsevišķiem rekomendāciju punktiem iezīmēta nākotnes perspektīva, ja gadījumā ticis konstatēts, ka saistībā ar Komitejas minēto jautājumu nepieciešama turpmāka valsts institūciju rīcība.</w:t>
      </w:r>
    </w:p>
    <w:p w14:paraId="20CBC04A" w14:textId="77777777" w:rsidR="00082E5C" w:rsidRDefault="00082E5C" w:rsidP="00962661">
      <w:pPr>
        <w:ind w:left="720"/>
        <w:jc w:val="both"/>
      </w:pPr>
    </w:p>
    <w:p w14:paraId="4C3E6AC2" w14:textId="61E6661A" w:rsidR="00F26146" w:rsidRDefault="006C365D" w:rsidP="00DF086F">
      <w:pPr>
        <w:jc w:val="both"/>
      </w:pPr>
      <w:r>
        <w:t xml:space="preserve">Ziņojumā pievērsta uzmanība </w:t>
      </w:r>
      <w:r w:rsidR="00F26146">
        <w:t>konkrēt</w:t>
      </w:r>
      <w:r w:rsidR="00FD7753">
        <w:t>iem Komitejas norādītiem</w:t>
      </w:r>
      <w:r w:rsidR="00F26146">
        <w:t xml:space="preserve"> </w:t>
      </w:r>
      <w:proofErr w:type="spellStart"/>
      <w:r w:rsidR="00F26146">
        <w:t>problēmjautājum</w:t>
      </w:r>
      <w:r w:rsidR="00FD7753">
        <w:t>iem</w:t>
      </w:r>
      <w:proofErr w:type="spellEnd"/>
      <w:r w:rsidR="00F26146">
        <w:t xml:space="preserve"> un to risināšanas ierosinājumu analīzei</w:t>
      </w:r>
      <w:r w:rsidR="009250FD">
        <w:t>, institūciju īstenotajiem pasākumiem</w:t>
      </w:r>
      <w:r w:rsidR="00F26146">
        <w:t>.</w:t>
      </w:r>
      <w:r w:rsidR="001F331A">
        <w:t xml:space="preserve"> </w:t>
      </w:r>
      <w:r w:rsidR="00DD449A">
        <w:t>Savukārt</w:t>
      </w:r>
      <w:r w:rsidR="001F331A">
        <w:t xml:space="preserve"> kvalitatīvu aktuālo statistikas datu analīzi par bērnu stāvokli valstī regulāri gatavo </w:t>
      </w:r>
      <w:r w:rsidR="000A163B">
        <w:t>CSP</w:t>
      </w:r>
      <w:r w:rsidR="001F331A">
        <w:t xml:space="preserve">, šim mērķim veidojot īpašu izdevumu – </w:t>
      </w:r>
      <w:r w:rsidR="001F331A" w:rsidRPr="000725C7">
        <w:t>statistisko datu krājumu</w:t>
      </w:r>
      <w:r w:rsidR="006A3CD6" w:rsidRPr="000725C7">
        <w:t xml:space="preserve"> par attiecīgo pārskata gadu</w:t>
      </w:r>
      <w:r w:rsidR="001F331A" w:rsidRPr="000725C7">
        <w:t xml:space="preserve"> “Bērni Latvijā”</w:t>
      </w:r>
      <w:r w:rsidR="000725C7">
        <w:rPr>
          <w:rStyle w:val="Vresatsauce"/>
        </w:rPr>
        <w:footnoteReference w:id="2"/>
      </w:r>
      <w:r w:rsidR="001F331A">
        <w:t xml:space="preserve">. </w:t>
      </w:r>
      <w:r w:rsidRPr="00A004EE">
        <w:t>Ziņojumā</w:t>
      </w:r>
      <w:r w:rsidR="00A11A20" w:rsidRPr="00A004EE">
        <w:t xml:space="preserve"> n</w:t>
      </w:r>
      <w:r w:rsidR="00DF4209" w:rsidRPr="00A004EE">
        <w:t>etiek</w:t>
      </w:r>
      <w:r w:rsidR="00A11A20" w:rsidRPr="00A004EE">
        <w:t xml:space="preserve"> </w:t>
      </w:r>
      <w:r w:rsidR="00EF72CC" w:rsidRPr="00A004EE">
        <w:t xml:space="preserve">detalizēti </w:t>
      </w:r>
      <w:r w:rsidR="00A11A20" w:rsidRPr="00A004EE">
        <w:t xml:space="preserve">aplūkoti </w:t>
      </w:r>
      <w:r w:rsidR="00C055CA" w:rsidRPr="00A004EE">
        <w:t>tād</w:t>
      </w:r>
      <w:r w:rsidR="00A11A20" w:rsidRPr="00A004EE">
        <w:t>i</w:t>
      </w:r>
      <w:r w:rsidR="00C055CA" w:rsidRPr="00A004EE">
        <w:t xml:space="preserve"> jautājum</w:t>
      </w:r>
      <w:r w:rsidR="00A11A20" w:rsidRPr="00A004EE">
        <w:t xml:space="preserve">i, kuriem </w:t>
      </w:r>
      <w:r w:rsidRPr="00A004EE">
        <w:t>ziņojuma</w:t>
      </w:r>
      <w:r w:rsidR="00A11A20" w:rsidRPr="00A004EE">
        <w:t xml:space="preserve"> periodā </w:t>
      </w:r>
      <w:r w:rsidR="009250FD" w:rsidRPr="00A004EE">
        <w:t xml:space="preserve">īpaši </w:t>
      </w:r>
      <w:r w:rsidR="00A11A20" w:rsidRPr="00A004EE">
        <w:t>ir ticis veltīts institūcij</w:t>
      </w:r>
      <w:r w:rsidR="009250FD" w:rsidRPr="00A004EE">
        <w:t>as</w:t>
      </w:r>
      <w:r w:rsidR="00A11A20" w:rsidRPr="00A004EE">
        <w:t xml:space="preserve"> vai organizācij</w:t>
      </w:r>
      <w:r w:rsidR="009250FD" w:rsidRPr="00A004EE">
        <w:t>as</w:t>
      </w:r>
      <w:r w:rsidR="00A11A20" w:rsidRPr="00A004EE">
        <w:t xml:space="preserve"> gatavots situācijas </w:t>
      </w:r>
      <w:proofErr w:type="spellStart"/>
      <w:r w:rsidR="00A11A20" w:rsidRPr="00A004EE">
        <w:t>izvērtējums</w:t>
      </w:r>
      <w:proofErr w:type="spellEnd"/>
      <w:r w:rsidR="0004670A">
        <w:t>.</w:t>
      </w:r>
    </w:p>
    <w:p w14:paraId="36A6A0A3" w14:textId="77777777" w:rsidR="00181919" w:rsidRDefault="00181919" w:rsidP="00962661">
      <w:pPr>
        <w:ind w:left="720"/>
        <w:jc w:val="both"/>
      </w:pPr>
    </w:p>
    <w:p w14:paraId="430FCF00" w14:textId="147DAA1F" w:rsidR="007305A0" w:rsidRPr="00202E4F" w:rsidRDefault="006C365D" w:rsidP="00DF086F">
      <w:pPr>
        <w:jc w:val="both"/>
      </w:pPr>
      <w:r>
        <w:t>Ziņojumam</w:t>
      </w:r>
      <w:r w:rsidR="00A852DC">
        <w:t xml:space="preserve"> nepieciešamās informācijas sagatavošanā piedalījās</w:t>
      </w:r>
      <w:r w:rsidR="00453C0E">
        <w:t xml:space="preserve"> </w:t>
      </w:r>
      <w:r w:rsidR="00CC23E4">
        <w:t xml:space="preserve">šādas </w:t>
      </w:r>
      <w:r w:rsidR="00453C0E">
        <w:t>ministrijas un to padotības institūcijas, kuru kompetencē ietilpst attiecīg</w:t>
      </w:r>
      <w:r w:rsidR="009015C5">
        <w:t>o</w:t>
      </w:r>
      <w:r w:rsidR="00453C0E">
        <w:t xml:space="preserve"> Komitejas sniegto rekomendāciju ieviešanas nodrošināšana:</w:t>
      </w:r>
      <w:r w:rsidR="006C7757">
        <w:t xml:space="preserve"> </w:t>
      </w:r>
      <w:proofErr w:type="spellStart"/>
      <w:r w:rsidR="00170C48">
        <w:t>AiM</w:t>
      </w:r>
      <w:proofErr w:type="spellEnd"/>
      <w:r w:rsidR="00170C48">
        <w:t xml:space="preserve">, </w:t>
      </w:r>
      <w:r w:rsidR="006C7757">
        <w:t xml:space="preserve">LM, TM, IeM, </w:t>
      </w:r>
      <w:r w:rsidR="00EA06EF">
        <w:t xml:space="preserve">KM, VM, IZM, </w:t>
      </w:r>
      <w:r w:rsidR="00AB7887">
        <w:t xml:space="preserve">ZM, </w:t>
      </w:r>
      <w:r w:rsidR="008C0C3F">
        <w:t>VBTAI</w:t>
      </w:r>
      <w:r w:rsidR="009677B0">
        <w:t>, IKVD,</w:t>
      </w:r>
      <w:r w:rsidR="005F7CCC">
        <w:t xml:space="preserve"> SIF</w:t>
      </w:r>
      <w:r w:rsidR="00F118F3">
        <w:t>, BKUS</w:t>
      </w:r>
      <w:r w:rsidR="004D43F0">
        <w:t>.</w:t>
      </w:r>
      <w:r w:rsidR="00F118F3">
        <w:t xml:space="preserve"> </w:t>
      </w:r>
      <w:r w:rsidR="0058379C">
        <w:t xml:space="preserve">Ziņojumam nepieciešamās informācijas sagatavošanā piedalījās arī </w:t>
      </w:r>
      <w:r w:rsidR="00420E22">
        <w:t>TS</w:t>
      </w:r>
      <w:r w:rsidR="00A80EDE">
        <w:t xml:space="preserve"> un</w:t>
      </w:r>
      <w:r w:rsidR="0058379C">
        <w:t xml:space="preserve"> </w:t>
      </w:r>
      <w:r w:rsidR="000656DF">
        <w:t>n</w:t>
      </w:r>
      <w:r w:rsidR="0058379C">
        <w:t xml:space="preserve">odibinājums “Centrs </w:t>
      </w:r>
      <w:proofErr w:type="spellStart"/>
      <w:r w:rsidR="0058379C">
        <w:t>Dardedze</w:t>
      </w:r>
      <w:proofErr w:type="spellEnd"/>
      <w:r w:rsidR="0058379C">
        <w:t>”</w:t>
      </w:r>
      <w:r w:rsidR="00A80EDE">
        <w:t>.</w:t>
      </w:r>
      <w:r w:rsidR="000656DF">
        <w:t xml:space="preserve"> </w:t>
      </w:r>
    </w:p>
    <w:p w14:paraId="44031E7A" w14:textId="77777777" w:rsidR="005A35F8" w:rsidRDefault="005A35F8" w:rsidP="00046EB6">
      <w:pPr>
        <w:jc w:val="both"/>
        <w:rPr>
          <w:lang w:eastAsia="en-US"/>
        </w:rPr>
      </w:pPr>
    </w:p>
    <w:p w14:paraId="647A9A9D" w14:textId="2195FA7D" w:rsidR="007D45D2" w:rsidRPr="007729CD" w:rsidRDefault="007D45D2" w:rsidP="001948AA">
      <w:pPr>
        <w:pStyle w:val="Virsraksts1"/>
        <w:rPr>
          <w:rFonts w:ascii="Times New Roman" w:hAnsi="Times New Roman"/>
          <w:sz w:val="24"/>
          <w:szCs w:val="24"/>
          <w:lang w:val="lv-LV"/>
        </w:rPr>
      </w:pPr>
      <w:bookmarkStart w:id="4" w:name="_Toc151727613"/>
      <w:r w:rsidRPr="007729CD">
        <w:rPr>
          <w:rFonts w:ascii="Times New Roman" w:hAnsi="Times New Roman"/>
          <w:sz w:val="24"/>
          <w:szCs w:val="24"/>
          <w:lang w:val="lv-LV"/>
        </w:rPr>
        <w:lastRenderedPageBreak/>
        <w:t>A. daļa.</w:t>
      </w:r>
      <w:r w:rsidR="000F0277" w:rsidRPr="007729CD">
        <w:rPr>
          <w:rFonts w:ascii="Times New Roman" w:hAnsi="Times New Roman"/>
          <w:sz w:val="24"/>
          <w:szCs w:val="24"/>
          <w:lang w:val="lv-LV"/>
        </w:rPr>
        <w:t xml:space="preserve"> </w:t>
      </w:r>
      <w:r w:rsidR="00AB5065" w:rsidRPr="007729CD">
        <w:rPr>
          <w:rFonts w:ascii="Times New Roman" w:hAnsi="Times New Roman"/>
          <w:sz w:val="24"/>
          <w:szCs w:val="24"/>
          <w:lang w:val="lv-LV"/>
        </w:rPr>
        <w:t>Vispārējie</w:t>
      </w:r>
      <w:r w:rsidR="00E553A0" w:rsidRPr="007729CD">
        <w:rPr>
          <w:rFonts w:ascii="Times New Roman" w:hAnsi="Times New Roman"/>
          <w:sz w:val="24"/>
          <w:szCs w:val="24"/>
          <w:lang w:val="lv-LV"/>
        </w:rPr>
        <w:t xml:space="preserve"> ANO Bērnu tiesību konvencijas</w:t>
      </w:r>
      <w:r w:rsidR="00AB5065" w:rsidRPr="007729CD">
        <w:rPr>
          <w:rFonts w:ascii="Times New Roman" w:hAnsi="Times New Roman"/>
          <w:sz w:val="24"/>
          <w:szCs w:val="24"/>
          <w:lang w:val="lv-LV"/>
        </w:rPr>
        <w:t xml:space="preserve"> īstenošanas pasākumi</w:t>
      </w:r>
      <w:bookmarkEnd w:id="4"/>
      <w:r w:rsidR="00AB5065" w:rsidRPr="007729CD">
        <w:rPr>
          <w:rFonts w:ascii="Times New Roman" w:hAnsi="Times New Roman"/>
          <w:sz w:val="24"/>
          <w:szCs w:val="24"/>
          <w:lang w:val="lv-LV"/>
        </w:rPr>
        <w:t xml:space="preserve"> </w:t>
      </w:r>
    </w:p>
    <w:p w14:paraId="3999A525" w14:textId="6E4EF681" w:rsidR="00AB5065" w:rsidRPr="00AB5065" w:rsidRDefault="00AB5065" w:rsidP="00AB5065">
      <w:pPr>
        <w:jc w:val="both"/>
        <w:rPr>
          <w:b/>
          <w:lang w:eastAsia="en-US"/>
        </w:rPr>
      </w:pPr>
      <w:r w:rsidRPr="00AB5065">
        <w:rPr>
          <w:b/>
          <w:lang w:eastAsia="en-US"/>
        </w:rPr>
        <w:t>(</w:t>
      </w:r>
      <w:r w:rsidR="00DE7F8A">
        <w:rPr>
          <w:b/>
          <w:lang w:eastAsia="en-US"/>
        </w:rPr>
        <w:t>Konvencijas</w:t>
      </w:r>
      <w:r w:rsidRPr="00AB5065">
        <w:rPr>
          <w:b/>
          <w:lang w:eastAsia="en-US"/>
        </w:rPr>
        <w:t xml:space="preserve"> 4.pants, 42.pants un 44.panta 6.punkts)</w:t>
      </w:r>
    </w:p>
    <w:p w14:paraId="0BD9C6CB" w14:textId="7AB0C9FF" w:rsidR="00CF26B6" w:rsidRDefault="00CF26B6" w:rsidP="00383DE2">
      <w:pPr>
        <w:jc w:val="both"/>
        <w:rPr>
          <w:lang w:eastAsia="en-US"/>
        </w:rPr>
      </w:pPr>
    </w:p>
    <w:p w14:paraId="2DB54926" w14:textId="1806231D" w:rsidR="00446F4E" w:rsidRPr="006E3756" w:rsidRDefault="00446F4E" w:rsidP="230BF592">
      <w:pPr>
        <w:pStyle w:val="Virsraksts2"/>
        <w:jc w:val="left"/>
        <w:rPr>
          <w:rFonts w:ascii="Times New Roman" w:hAnsi="Times New Roman"/>
          <w:u w:val="none"/>
        </w:rPr>
      </w:pPr>
      <w:bookmarkStart w:id="5" w:name="_Toc151727614"/>
      <w:proofErr w:type="spellStart"/>
      <w:r w:rsidRPr="230BF592">
        <w:rPr>
          <w:rFonts w:ascii="Times New Roman" w:hAnsi="Times New Roman"/>
          <w:u w:val="none"/>
        </w:rPr>
        <w:t>Visaptveroša</w:t>
      </w:r>
      <w:proofErr w:type="spellEnd"/>
      <w:r w:rsidRPr="230BF592">
        <w:rPr>
          <w:rFonts w:ascii="Times New Roman" w:hAnsi="Times New Roman"/>
          <w:u w:val="none"/>
        </w:rPr>
        <w:t xml:space="preserve"> politika un </w:t>
      </w:r>
      <w:proofErr w:type="spellStart"/>
      <w:r w:rsidRPr="230BF592">
        <w:rPr>
          <w:rFonts w:ascii="Times New Roman" w:hAnsi="Times New Roman"/>
          <w:u w:val="none"/>
        </w:rPr>
        <w:t>pamatnostādnes</w:t>
      </w:r>
      <w:bookmarkEnd w:id="5"/>
      <w:proofErr w:type="spellEnd"/>
    </w:p>
    <w:p w14:paraId="1A19C384" w14:textId="77777777" w:rsidR="00446F4E" w:rsidRDefault="00446F4E" w:rsidP="230BF592">
      <w:pPr>
        <w:rPr>
          <w:lang w:eastAsia="en-US"/>
        </w:rPr>
      </w:pPr>
    </w:p>
    <w:p w14:paraId="21F739DC" w14:textId="3053E6AF" w:rsidR="006E3756" w:rsidRPr="009102D0" w:rsidRDefault="006E3756" w:rsidP="230BF592">
      <w:pPr>
        <w:jc w:val="both"/>
        <w:rPr>
          <w:i/>
          <w:iCs/>
        </w:rPr>
      </w:pPr>
      <w:r w:rsidRPr="230BF592">
        <w:rPr>
          <w:i/>
          <w:iCs/>
          <w:lang w:eastAsia="en-US"/>
        </w:rPr>
        <w:t xml:space="preserve">Komiteja </w:t>
      </w:r>
      <w:proofErr w:type="spellStart"/>
      <w:r w:rsidRPr="230BF592">
        <w:rPr>
          <w:i/>
          <w:iCs/>
          <w:lang w:eastAsia="en-US"/>
        </w:rPr>
        <w:t>atgādina</w:t>
      </w:r>
      <w:proofErr w:type="spellEnd"/>
      <w:r w:rsidRPr="230BF592">
        <w:rPr>
          <w:i/>
          <w:iCs/>
          <w:lang w:eastAsia="en-US"/>
        </w:rPr>
        <w:t xml:space="preserve"> par </w:t>
      </w:r>
      <w:proofErr w:type="spellStart"/>
      <w:r w:rsidRPr="230BF592">
        <w:rPr>
          <w:i/>
          <w:iCs/>
          <w:lang w:eastAsia="en-US"/>
        </w:rPr>
        <w:t>savām</w:t>
      </w:r>
      <w:proofErr w:type="spellEnd"/>
      <w:r w:rsidRPr="230BF592">
        <w:rPr>
          <w:i/>
          <w:iCs/>
          <w:lang w:eastAsia="en-US"/>
        </w:rPr>
        <w:t xml:space="preserve"> </w:t>
      </w:r>
      <w:proofErr w:type="spellStart"/>
      <w:r w:rsidRPr="230BF592">
        <w:rPr>
          <w:i/>
          <w:iCs/>
          <w:lang w:eastAsia="en-US"/>
        </w:rPr>
        <w:t>iepriekšējām</w:t>
      </w:r>
      <w:proofErr w:type="spellEnd"/>
      <w:r w:rsidRPr="230BF592">
        <w:rPr>
          <w:i/>
          <w:iCs/>
          <w:lang w:eastAsia="en-US"/>
        </w:rPr>
        <w:t xml:space="preserve"> </w:t>
      </w:r>
      <w:proofErr w:type="spellStart"/>
      <w:r w:rsidRPr="230BF592">
        <w:rPr>
          <w:i/>
          <w:iCs/>
          <w:lang w:eastAsia="en-US"/>
        </w:rPr>
        <w:t>rekomendācijām</w:t>
      </w:r>
      <w:proofErr w:type="spellEnd"/>
      <w:r w:rsidRPr="230BF592">
        <w:rPr>
          <w:i/>
          <w:iCs/>
          <w:lang w:eastAsia="en-US"/>
        </w:rPr>
        <w:t xml:space="preserve"> (CRC/C/LVA/CO/2 11. rindkopa) un mudina </w:t>
      </w:r>
      <w:proofErr w:type="spellStart"/>
      <w:r w:rsidRPr="230BF592">
        <w:rPr>
          <w:i/>
          <w:iCs/>
          <w:lang w:eastAsia="en-US"/>
        </w:rPr>
        <w:t>dalībvalsti</w:t>
      </w:r>
      <w:proofErr w:type="spellEnd"/>
      <w:r w:rsidRPr="230BF592">
        <w:rPr>
          <w:i/>
          <w:iCs/>
          <w:lang w:eastAsia="en-US"/>
        </w:rPr>
        <w:t xml:space="preserve"> </w:t>
      </w:r>
      <w:proofErr w:type="spellStart"/>
      <w:r w:rsidRPr="230BF592">
        <w:rPr>
          <w:i/>
          <w:iCs/>
          <w:lang w:eastAsia="en-US"/>
        </w:rPr>
        <w:t>izstrādāt</w:t>
      </w:r>
      <w:proofErr w:type="spellEnd"/>
      <w:r w:rsidRPr="230BF592">
        <w:rPr>
          <w:i/>
          <w:iCs/>
          <w:lang w:eastAsia="en-US"/>
        </w:rPr>
        <w:t xml:space="preserve"> </w:t>
      </w:r>
      <w:proofErr w:type="spellStart"/>
      <w:r w:rsidRPr="230BF592">
        <w:rPr>
          <w:i/>
          <w:iCs/>
          <w:lang w:eastAsia="en-US"/>
        </w:rPr>
        <w:t>visaptverošu</w:t>
      </w:r>
      <w:proofErr w:type="spellEnd"/>
      <w:r w:rsidRPr="230BF592">
        <w:rPr>
          <w:i/>
          <w:iCs/>
          <w:lang w:eastAsia="en-US"/>
        </w:rPr>
        <w:t xml:space="preserve"> politiku un </w:t>
      </w:r>
      <w:proofErr w:type="spellStart"/>
      <w:r w:rsidRPr="230BF592">
        <w:rPr>
          <w:i/>
          <w:iCs/>
          <w:lang w:eastAsia="en-US"/>
        </w:rPr>
        <w:t>pamatnostādnes</w:t>
      </w:r>
      <w:proofErr w:type="spellEnd"/>
      <w:r w:rsidRPr="230BF592">
        <w:rPr>
          <w:i/>
          <w:iCs/>
          <w:lang w:eastAsia="en-US"/>
        </w:rPr>
        <w:t xml:space="preserve">, lai </w:t>
      </w:r>
      <w:proofErr w:type="spellStart"/>
      <w:r w:rsidRPr="230BF592">
        <w:rPr>
          <w:i/>
          <w:iCs/>
          <w:lang w:eastAsia="en-US"/>
        </w:rPr>
        <w:t>īstenotu</w:t>
      </w:r>
      <w:proofErr w:type="spellEnd"/>
      <w:r w:rsidRPr="230BF592">
        <w:rPr>
          <w:i/>
          <w:iCs/>
          <w:lang w:eastAsia="en-US"/>
        </w:rPr>
        <w:t xml:space="preserve"> visas Konvencijā </w:t>
      </w:r>
      <w:proofErr w:type="spellStart"/>
      <w:r w:rsidRPr="230BF592">
        <w:rPr>
          <w:i/>
          <w:iCs/>
          <w:lang w:eastAsia="en-US"/>
        </w:rPr>
        <w:t>noteiktās</w:t>
      </w:r>
      <w:proofErr w:type="spellEnd"/>
      <w:r w:rsidRPr="230BF592">
        <w:rPr>
          <w:i/>
          <w:iCs/>
          <w:lang w:eastAsia="en-US"/>
        </w:rPr>
        <w:t xml:space="preserve"> </w:t>
      </w:r>
      <w:proofErr w:type="spellStart"/>
      <w:r w:rsidRPr="230BF592">
        <w:rPr>
          <w:i/>
          <w:iCs/>
          <w:lang w:eastAsia="en-US"/>
        </w:rPr>
        <w:t>tiesības</w:t>
      </w:r>
      <w:proofErr w:type="spellEnd"/>
      <w:r w:rsidRPr="230BF592">
        <w:rPr>
          <w:i/>
          <w:iCs/>
          <w:lang w:eastAsia="en-US"/>
        </w:rPr>
        <w:t xml:space="preserve">, </w:t>
      </w:r>
      <w:proofErr w:type="spellStart"/>
      <w:r w:rsidRPr="230BF592">
        <w:rPr>
          <w:i/>
          <w:iCs/>
          <w:lang w:eastAsia="en-US"/>
        </w:rPr>
        <w:t>nodrošinot</w:t>
      </w:r>
      <w:proofErr w:type="spellEnd"/>
      <w:r w:rsidRPr="230BF592">
        <w:rPr>
          <w:i/>
          <w:iCs/>
          <w:lang w:eastAsia="en-US"/>
        </w:rPr>
        <w:t xml:space="preserve"> </w:t>
      </w:r>
      <w:proofErr w:type="spellStart"/>
      <w:r w:rsidRPr="230BF592">
        <w:rPr>
          <w:i/>
          <w:iCs/>
          <w:lang w:eastAsia="en-US"/>
        </w:rPr>
        <w:t>koordināciju</w:t>
      </w:r>
      <w:proofErr w:type="spellEnd"/>
      <w:r w:rsidRPr="230BF592">
        <w:rPr>
          <w:i/>
          <w:iCs/>
          <w:lang w:eastAsia="en-US"/>
        </w:rPr>
        <w:t xml:space="preserve"> un </w:t>
      </w:r>
      <w:proofErr w:type="spellStart"/>
      <w:r w:rsidRPr="230BF592">
        <w:rPr>
          <w:i/>
          <w:iCs/>
          <w:lang w:eastAsia="en-US"/>
        </w:rPr>
        <w:t>savstarpēju</w:t>
      </w:r>
      <w:proofErr w:type="spellEnd"/>
      <w:r w:rsidRPr="230BF592">
        <w:rPr>
          <w:i/>
          <w:iCs/>
          <w:lang w:eastAsia="en-US"/>
        </w:rPr>
        <w:t xml:space="preserve"> </w:t>
      </w:r>
      <w:proofErr w:type="spellStart"/>
      <w:r w:rsidRPr="230BF592">
        <w:rPr>
          <w:i/>
          <w:iCs/>
          <w:lang w:eastAsia="en-US"/>
        </w:rPr>
        <w:t>kopdarbību</w:t>
      </w:r>
      <w:proofErr w:type="spellEnd"/>
      <w:r w:rsidRPr="230BF592">
        <w:rPr>
          <w:i/>
          <w:iCs/>
          <w:lang w:eastAsia="en-US"/>
        </w:rPr>
        <w:t xml:space="preserve"> starp </w:t>
      </w:r>
      <w:proofErr w:type="spellStart"/>
      <w:r w:rsidRPr="230BF592">
        <w:rPr>
          <w:i/>
          <w:iCs/>
          <w:lang w:eastAsia="en-US"/>
        </w:rPr>
        <w:t>valdības</w:t>
      </w:r>
      <w:proofErr w:type="spellEnd"/>
      <w:r w:rsidRPr="230BF592">
        <w:rPr>
          <w:i/>
          <w:iCs/>
          <w:lang w:eastAsia="en-US"/>
        </w:rPr>
        <w:t xml:space="preserve"> </w:t>
      </w:r>
      <w:proofErr w:type="spellStart"/>
      <w:r w:rsidRPr="230BF592">
        <w:rPr>
          <w:i/>
          <w:iCs/>
          <w:lang w:eastAsia="en-US"/>
        </w:rPr>
        <w:t>iestādēm</w:t>
      </w:r>
      <w:proofErr w:type="spellEnd"/>
      <w:r w:rsidRPr="230BF592">
        <w:rPr>
          <w:i/>
          <w:iCs/>
          <w:lang w:eastAsia="en-US"/>
        </w:rPr>
        <w:t xml:space="preserve">, kā arī sniegtu </w:t>
      </w:r>
      <w:proofErr w:type="spellStart"/>
      <w:r w:rsidRPr="230BF592">
        <w:rPr>
          <w:i/>
          <w:iCs/>
          <w:lang w:eastAsia="en-US"/>
        </w:rPr>
        <w:t>cilvēkresursus</w:t>
      </w:r>
      <w:proofErr w:type="spellEnd"/>
      <w:r w:rsidRPr="230BF592">
        <w:rPr>
          <w:i/>
          <w:iCs/>
          <w:lang w:eastAsia="en-US"/>
        </w:rPr>
        <w:t xml:space="preserve">, tehniskos un </w:t>
      </w:r>
      <w:proofErr w:type="spellStart"/>
      <w:r w:rsidRPr="230BF592">
        <w:rPr>
          <w:i/>
          <w:iCs/>
          <w:lang w:eastAsia="en-US"/>
        </w:rPr>
        <w:t>finanšu</w:t>
      </w:r>
      <w:proofErr w:type="spellEnd"/>
      <w:r w:rsidRPr="230BF592">
        <w:rPr>
          <w:i/>
          <w:iCs/>
          <w:lang w:eastAsia="en-US"/>
        </w:rPr>
        <w:t xml:space="preserve"> resursus, kas </w:t>
      </w:r>
      <w:proofErr w:type="spellStart"/>
      <w:r w:rsidRPr="230BF592">
        <w:rPr>
          <w:i/>
          <w:iCs/>
          <w:lang w:eastAsia="en-US"/>
        </w:rPr>
        <w:t>nepieciešami</w:t>
      </w:r>
      <w:proofErr w:type="spellEnd"/>
      <w:r w:rsidRPr="230BF592">
        <w:rPr>
          <w:i/>
          <w:iCs/>
          <w:lang w:eastAsia="en-US"/>
        </w:rPr>
        <w:t xml:space="preserve"> </w:t>
      </w:r>
      <w:proofErr w:type="spellStart"/>
      <w:r w:rsidRPr="230BF592">
        <w:rPr>
          <w:i/>
          <w:iCs/>
          <w:lang w:eastAsia="en-US"/>
        </w:rPr>
        <w:t>ši</w:t>
      </w:r>
      <w:proofErr w:type="spellEnd"/>
      <w:r w:rsidRPr="230BF592">
        <w:rPr>
          <w:i/>
          <w:iCs/>
          <w:lang w:eastAsia="en-US"/>
        </w:rPr>
        <w:t xml:space="preserve">̄ </w:t>
      </w:r>
      <w:proofErr w:type="spellStart"/>
      <w:r w:rsidRPr="230BF592">
        <w:rPr>
          <w:i/>
          <w:iCs/>
          <w:lang w:eastAsia="en-US"/>
        </w:rPr>
        <w:t>plāna</w:t>
      </w:r>
      <w:proofErr w:type="spellEnd"/>
      <w:r w:rsidRPr="230BF592">
        <w:rPr>
          <w:i/>
          <w:iCs/>
          <w:lang w:eastAsia="en-US"/>
        </w:rPr>
        <w:t xml:space="preserve"> </w:t>
      </w:r>
      <w:proofErr w:type="spellStart"/>
      <w:r w:rsidRPr="230BF592">
        <w:rPr>
          <w:i/>
          <w:iCs/>
          <w:lang w:eastAsia="en-US"/>
        </w:rPr>
        <w:t>efektīvai</w:t>
      </w:r>
      <w:proofErr w:type="spellEnd"/>
      <w:r w:rsidRPr="230BF592">
        <w:rPr>
          <w:i/>
          <w:iCs/>
          <w:lang w:eastAsia="en-US"/>
        </w:rPr>
        <w:t xml:space="preserve"> </w:t>
      </w:r>
      <w:proofErr w:type="spellStart"/>
      <w:r w:rsidRPr="230BF592">
        <w:rPr>
          <w:i/>
          <w:iCs/>
          <w:lang w:eastAsia="en-US"/>
        </w:rPr>
        <w:t>īstenošanai</w:t>
      </w:r>
      <w:proofErr w:type="spellEnd"/>
      <w:r w:rsidRPr="230BF592">
        <w:rPr>
          <w:i/>
          <w:iCs/>
          <w:lang w:eastAsia="en-US"/>
        </w:rPr>
        <w:t>.</w:t>
      </w:r>
    </w:p>
    <w:p w14:paraId="5F05068C" w14:textId="77777777" w:rsidR="00446F4E" w:rsidRDefault="00446F4E" w:rsidP="00C00DCC">
      <w:pPr>
        <w:pStyle w:val="Virsraksts2"/>
        <w:jc w:val="left"/>
        <w:rPr>
          <w:rFonts w:ascii="Times New Roman" w:hAnsi="Times New Roman"/>
          <w:u w:val="none"/>
        </w:rPr>
      </w:pPr>
    </w:p>
    <w:p w14:paraId="5B21F329" w14:textId="5072AC6E" w:rsidR="00FE0511" w:rsidRDefault="00C536DF" w:rsidP="005F7CCC">
      <w:pPr>
        <w:jc w:val="both"/>
      </w:pPr>
      <w:r>
        <w:t xml:space="preserve">Lai veidotu ģimenēm ar bērniem draudzīgu sabiedrību, kas veicina bērnu un jaunatnes labklājību, veselīgu attīstību un vienlīdzīgas iespējas, kā arī lai valsts politika būtu visaptveroša, izsvērta un pēctecīga, LM sadarbībā ar citām ministrijām 2021.gadā </w:t>
      </w:r>
      <w:r w:rsidR="00681711">
        <w:rPr>
          <w:lang w:eastAsia="en-US"/>
        </w:rPr>
        <w:t>turpināja Bērnu, jaunatnes un ģimenes pamatnostādņu 2022.-2027. gadam projekta</w:t>
      </w:r>
      <w:r w:rsidR="00B710DE">
        <w:rPr>
          <w:lang w:eastAsia="en-US"/>
        </w:rPr>
        <w:t xml:space="preserve"> </w:t>
      </w:r>
      <w:r w:rsidR="007D4EED">
        <w:rPr>
          <w:lang w:eastAsia="en-US"/>
        </w:rPr>
        <w:t>un</w:t>
      </w:r>
      <w:r w:rsidR="007D4EED" w:rsidRPr="007D4EED">
        <w:rPr>
          <w:lang w:eastAsia="en-US"/>
        </w:rPr>
        <w:t xml:space="preserve"> Bērnu, jaunatnes un ģimenes attīstības pamatnostādņu 2022. – 2025. gadam īstenošanas plān</w:t>
      </w:r>
      <w:r w:rsidR="007D4EED">
        <w:rPr>
          <w:lang w:eastAsia="en-US"/>
        </w:rPr>
        <w:t>a projekta</w:t>
      </w:r>
      <w:r w:rsidR="007D4EED">
        <w:rPr>
          <w:rStyle w:val="Vresatsauce"/>
          <w:lang w:eastAsia="en-US"/>
        </w:rPr>
        <w:footnoteReference w:id="3"/>
      </w:r>
      <w:r w:rsidR="007D4EED">
        <w:rPr>
          <w:lang w:eastAsia="en-US"/>
        </w:rPr>
        <w:t xml:space="preserve">  izstrādi.</w:t>
      </w:r>
      <w:r w:rsidR="007B099C">
        <w:rPr>
          <w:lang w:eastAsia="en-US"/>
        </w:rPr>
        <w:t xml:space="preserve"> </w:t>
      </w:r>
      <w:r w:rsidR="00CC0211">
        <w:rPr>
          <w:lang w:eastAsia="en-US"/>
        </w:rPr>
        <w:t>Ar Ministru kabineta 2022.gada 21.decembra rīk</w:t>
      </w:r>
      <w:r w:rsidR="000B27EE">
        <w:rPr>
          <w:lang w:eastAsia="en-US"/>
        </w:rPr>
        <w:t>ojumu</w:t>
      </w:r>
      <w:r w:rsidR="00CC0211">
        <w:rPr>
          <w:lang w:eastAsia="en-US"/>
        </w:rPr>
        <w:t xml:space="preserve"> Nr.967 apstiprinātas Bērnu</w:t>
      </w:r>
      <w:r w:rsidR="0009536B">
        <w:rPr>
          <w:lang w:eastAsia="en-US"/>
        </w:rPr>
        <w:t>, jaunatnes un ģimenes attīstības pamatnostādnes 2022.-2027.gadam</w:t>
      </w:r>
      <w:r w:rsidR="00E042ED">
        <w:rPr>
          <w:lang w:eastAsia="en-US"/>
        </w:rPr>
        <w:t>.</w:t>
      </w:r>
      <w:r w:rsidR="00CE082F">
        <w:rPr>
          <w:rStyle w:val="Vresatsauce"/>
          <w:lang w:eastAsia="en-US"/>
        </w:rPr>
        <w:footnoteReference w:id="4"/>
      </w:r>
      <w:r w:rsidR="00151ED0">
        <w:rPr>
          <w:lang w:eastAsia="en-US"/>
        </w:rPr>
        <w:t xml:space="preserve"> </w:t>
      </w:r>
      <w:r w:rsidR="00DB1DDE">
        <w:t xml:space="preserve">Pamatnostādnes ir vidēja termiņa attīstības plānošanas dokuments, kas nosaka bērnu, jaunatnes un ģimenes valsts politikas pamatprincipus, mērķi, prioritātes, rīcības virzienus un uzdevumus šajā periodā, papildina un turpina citos tematiski saistītos vidēja termiņa attīstības plānošanas dokumentos paredzēto attīstības perspektīvu. </w:t>
      </w:r>
      <w:r w:rsidR="00FE0511">
        <w:t xml:space="preserve">Izvirzītie rīcības virzieni un uzdevumi attiecināmi uz plašu personu loku, proti, visiem bērniem, kas vēl nav sasnieguši 18 gadu vecumu atbilstoši BTAL tvērumam, jauniešiem no 13 līdz 25 gadiem atbilstoši Jaunatnes likumam, kā arī viņu ģimenēm, un kopā tie ir virzīti uz NAP2027 izstrādes gaitā bērnu, jaunatnes un ģimeņu atbalsta politikā identificēto nepilnību un </w:t>
      </w:r>
      <w:proofErr w:type="spellStart"/>
      <w:r w:rsidR="00FE0511">
        <w:t>problēmjautājumu</w:t>
      </w:r>
      <w:proofErr w:type="spellEnd"/>
      <w:r w:rsidR="00FE0511">
        <w:t xml:space="preserve"> atrisināšanu.</w:t>
      </w:r>
    </w:p>
    <w:p w14:paraId="0EFF9E10" w14:textId="1E849A5C" w:rsidR="00E5063C" w:rsidRDefault="00E5063C" w:rsidP="005F7CCC">
      <w:pPr>
        <w:jc w:val="both"/>
      </w:pPr>
    </w:p>
    <w:p w14:paraId="471E16BD" w14:textId="772B7AC7" w:rsidR="004B6A00" w:rsidRPr="00907B80" w:rsidRDefault="00C31171" w:rsidP="00C31171">
      <w:pPr>
        <w:jc w:val="both"/>
      </w:pPr>
      <w:r w:rsidRPr="00907B80">
        <w:t xml:space="preserve">Pamatnostādnes nodrošina NAP2027 prioritātēs noteikto rīcības virzienu un uzdevumu īstenošanu bērnu, jaunatnes un ģimenes politikas jomā, tādējādi tās ir NAP2027 un ESF ieviešanas instruments attīstības plānošanas jomā. Pamatnostādnes aptver virkni šobrīd aktuālu, horizontālu un </w:t>
      </w:r>
      <w:proofErr w:type="spellStart"/>
      <w:r w:rsidRPr="00907B80">
        <w:t>pārnozarisku</w:t>
      </w:r>
      <w:proofErr w:type="spellEnd"/>
      <w:r w:rsidRPr="00907B80">
        <w:t xml:space="preserve"> risināmu, jaunu attīstības virzienu bērnu, jaunatnes un ģimenes politikas jomā, kā piemēram, agrīnās bērnības politikas nepieciešamības nostiprināšana, bērnu un jauniešu attīstības vajadzību nodrošināšana, agrīnā preventīvā atbalsta sistēmas izveide, veselība, izglītība, psiholoģiskā un emocionālā labklājība </w:t>
      </w:r>
      <w:r w:rsidR="004B6A00" w:rsidRPr="00907B80">
        <w:t>bērnu</w:t>
      </w:r>
      <w:r w:rsidRPr="00907B80">
        <w:t xml:space="preserve"> izaugsmes ceļā, jauniešu līdzdalības veicināšana, bērnu tiesību aizsardzības un uzraudzības sistēmas pilnveidošana, darba ar jaunatni sistēmas attīstība, kā arī </w:t>
      </w:r>
      <w:r w:rsidR="00EA4377" w:rsidRPr="00907B80">
        <w:t>p</w:t>
      </w:r>
      <w:r w:rsidRPr="00907B80">
        <w:t>amatnostādnēs uzsvērta nepieciešamība mērķēti attīstīt jaunus daudzfunkcionālus pakalpojumus.</w:t>
      </w:r>
    </w:p>
    <w:p w14:paraId="60228E11" w14:textId="77777777" w:rsidR="00C31171" w:rsidRDefault="00C31171" w:rsidP="005F7CCC">
      <w:pPr>
        <w:jc w:val="both"/>
      </w:pPr>
    </w:p>
    <w:p w14:paraId="0C4A1B14" w14:textId="28061F3C" w:rsidR="00E5063C" w:rsidRDefault="00E5063C" w:rsidP="005F7CCC">
      <w:pPr>
        <w:jc w:val="both"/>
        <w:rPr>
          <w:lang w:eastAsia="en-US"/>
        </w:rPr>
      </w:pPr>
      <w:r w:rsidRPr="00E5063C">
        <w:rPr>
          <w:lang w:eastAsia="en-US"/>
        </w:rPr>
        <w:t>Pamatnostādnes</w:t>
      </w:r>
      <w:r w:rsidR="009136B9">
        <w:rPr>
          <w:lang w:eastAsia="en-US"/>
        </w:rPr>
        <w:t xml:space="preserve"> </w:t>
      </w:r>
      <w:r w:rsidRPr="00E5063C">
        <w:rPr>
          <w:lang w:eastAsia="en-US"/>
        </w:rPr>
        <w:t>nodrošina 2021.</w:t>
      </w:r>
      <w:r w:rsidR="004360E7">
        <w:rPr>
          <w:lang w:eastAsia="en-US"/>
        </w:rPr>
        <w:t xml:space="preserve"> </w:t>
      </w:r>
      <w:r w:rsidRPr="00E5063C">
        <w:rPr>
          <w:lang w:eastAsia="en-US"/>
        </w:rPr>
        <w:t>gada 14.</w:t>
      </w:r>
      <w:r w:rsidR="004360E7">
        <w:rPr>
          <w:lang w:eastAsia="en-US"/>
        </w:rPr>
        <w:t xml:space="preserve"> </w:t>
      </w:r>
      <w:r w:rsidRPr="00E5063C">
        <w:rPr>
          <w:lang w:eastAsia="en-US"/>
        </w:rPr>
        <w:t>jūnijā ES padomes pieņemto ieteikumu par Eiropas Garantijas 2021/1004  (EGB) izveidi un izvirzīto mērķu īstenošanu, proti, novērst un apkarot sociālo atstumtību, garantējot, ka bērniem, kam vajadzīga palīdzība, ir pieejams pamatpakalpojumu kopums, kā</w:t>
      </w:r>
      <w:r w:rsidR="004E5C04">
        <w:rPr>
          <w:lang w:eastAsia="en-US"/>
        </w:rPr>
        <w:t>,</w:t>
      </w:r>
      <w:r w:rsidRPr="00E5063C">
        <w:rPr>
          <w:lang w:eastAsia="en-US"/>
        </w:rPr>
        <w:t xml:space="preserve"> piemēram, agrīna pirmsskolas izglītība un aprūpe, izglītība un skolas, veselības aprūpe un veselīgs uzturs. Pamatnostādnēs ietvertie pasākumi ietver tostarp EGB atbalstāmās </w:t>
      </w:r>
      <w:proofErr w:type="spellStart"/>
      <w:r w:rsidRPr="00E5063C">
        <w:rPr>
          <w:lang w:eastAsia="en-US"/>
        </w:rPr>
        <w:t>mērķgrupas</w:t>
      </w:r>
      <w:proofErr w:type="spellEnd"/>
      <w:r w:rsidRPr="00E5063C">
        <w:rPr>
          <w:lang w:eastAsia="en-US"/>
        </w:rPr>
        <w:t xml:space="preserve"> </w:t>
      </w:r>
      <w:r w:rsidR="004E5C04">
        <w:rPr>
          <w:lang w:eastAsia="en-US"/>
        </w:rPr>
        <w:t>–</w:t>
      </w:r>
      <w:r w:rsidRPr="00E5063C">
        <w:rPr>
          <w:lang w:eastAsia="en-US"/>
        </w:rPr>
        <w:t xml:space="preserve"> bērni, kuriem ir ļoti slikti </w:t>
      </w:r>
      <w:r w:rsidRPr="00E5063C">
        <w:rPr>
          <w:lang w:eastAsia="en-US"/>
        </w:rPr>
        <w:lastRenderedPageBreak/>
        <w:t>sadzīves apstākļi, bērni ar invaliditāti, migrantu izcelsmes bērni, bērni, kuri ir alternatīvā (jo īpaši institucionālā) aprūpē, kā arī bērni, kas dzīvo nestabilos ģimenes apstākļos.</w:t>
      </w:r>
    </w:p>
    <w:p w14:paraId="14EEBD86" w14:textId="25E97AAC" w:rsidR="004D43F0" w:rsidRDefault="004D43F0" w:rsidP="005F7CCC">
      <w:pPr>
        <w:jc w:val="both"/>
        <w:rPr>
          <w:lang w:eastAsia="en-US"/>
        </w:rPr>
      </w:pPr>
    </w:p>
    <w:p w14:paraId="317977CF" w14:textId="0654B3F9" w:rsidR="00A413C1" w:rsidRDefault="004D43F0" w:rsidP="00A413C1">
      <w:pPr>
        <w:jc w:val="both"/>
        <w:rPr>
          <w:lang w:eastAsia="en-US"/>
        </w:rPr>
      </w:pPr>
      <w:r>
        <w:rPr>
          <w:lang w:eastAsia="en-US"/>
        </w:rPr>
        <w:t>MK 2021. gada 8. aprīlī izskatīja Informatīvo ziņojumu “Par bērnu noziedzības novēršanas un bērnu aizsardzības pret noziedzīgu nodarījumu pamatnostādņu 2012.-2019.</w:t>
      </w:r>
      <w:r w:rsidR="00EF33F5">
        <w:rPr>
          <w:lang w:eastAsia="en-US"/>
        </w:rPr>
        <w:t xml:space="preserve">gadam izpildi.” Informatīvajā ziņojumā sniegts Bērnu noziedzības novēršanas un bērnu aizsardzības pret noziedzīgu nodarījumu pamatnostādņu 2012.-2019.gadam </w:t>
      </w:r>
      <w:r w:rsidR="00810031">
        <w:rPr>
          <w:lang w:eastAsia="en-US"/>
        </w:rPr>
        <w:t xml:space="preserve">īstenošanas </w:t>
      </w:r>
      <w:proofErr w:type="spellStart"/>
      <w:r w:rsidR="00810031">
        <w:rPr>
          <w:lang w:eastAsia="en-US"/>
        </w:rPr>
        <w:t>izvērtējums</w:t>
      </w:r>
      <w:proofErr w:type="spellEnd"/>
      <w:r w:rsidR="00810031">
        <w:rPr>
          <w:lang w:eastAsia="en-US"/>
        </w:rPr>
        <w:t xml:space="preserve">, kā arī sniegtas rekomendācijas turpmākai rīcībai. </w:t>
      </w:r>
      <w:r w:rsidR="00A413C1">
        <w:rPr>
          <w:lang w:eastAsia="en-US"/>
        </w:rPr>
        <w:t>2021.</w:t>
      </w:r>
      <w:r w:rsidR="0076025D">
        <w:rPr>
          <w:lang w:eastAsia="en-US"/>
        </w:rPr>
        <w:t xml:space="preserve"> </w:t>
      </w:r>
      <w:r w:rsidR="00A413C1">
        <w:rPr>
          <w:lang w:eastAsia="en-US"/>
        </w:rPr>
        <w:t xml:space="preserve">gadā IeM uzsāka Bērnu noziedzības novēršanas un bērnu aizsardzības pret noziedzīgu nodarījumu </w:t>
      </w:r>
      <w:r w:rsidR="00C26CB4">
        <w:rPr>
          <w:lang w:eastAsia="en-US"/>
        </w:rPr>
        <w:t>plāna 2023.-2024.</w:t>
      </w:r>
      <w:r w:rsidR="0076025D">
        <w:rPr>
          <w:lang w:eastAsia="en-US"/>
        </w:rPr>
        <w:t xml:space="preserve"> </w:t>
      </w:r>
      <w:r w:rsidR="00C26CB4">
        <w:rPr>
          <w:lang w:eastAsia="en-US"/>
        </w:rPr>
        <w:t>gadam projekta izstrādi</w:t>
      </w:r>
      <w:r w:rsidR="00C26CB4">
        <w:rPr>
          <w:rStyle w:val="Vresatsauce"/>
          <w:lang w:eastAsia="en-US"/>
        </w:rPr>
        <w:footnoteReference w:id="5"/>
      </w:r>
      <w:r w:rsidR="003C4D3F">
        <w:rPr>
          <w:lang w:eastAsia="en-US"/>
        </w:rPr>
        <w:t>.</w:t>
      </w:r>
      <w:r w:rsidR="00C26CB4">
        <w:rPr>
          <w:lang w:eastAsia="en-US"/>
        </w:rPr>
        <w:t xml:space="preserve"> </w:t>
      </w:r>
      <w:r w:rsidR="00A413C1">
        <w:rPr>
          <w:lang w:eastAsia="en-US"/>
        </w:rPr>
        <w:t>Minētajā plāna projektā paredzēts iekļaut arī pasākumus nepilngadīgo aizsardzībai no noziedzīgiem nodarījumiem pret tikumību un dzimumneaizskaramību. IeM sadarbībā ar pārējām iesaistītajām pusēm, tajā skaitā nevalstisko organizāciju pārstāvjiem, izstrādātais plāna projekts vienlaikus papildina LM izstrādāto Bērnu, jaunatnes un ģimenes pamatnostādņu 202</w:t>
      </w:r>
      <w:r w:rsidR="00343B77">
        <w:rPr>
          <w:lang w:eastAsia="en-US"/>
        </w:rPr>
        <w:t>2</w:t>
      </w:r>
      <w:r w:rsidR="00A413C1">
        <w:rPr>
          <w:lang w:eastAsia="en-US"/>
        </w:rPr>
        <w:t>.-2027. gadam projektu.</w:t>
      </w:r>
      <w:r w:rsidR="00343B77">
        <w:rPr>
          <w:lang w:eastAsia="en-US"/>
        </w:rPr>
        <w:t xml:space="preserve"> </w:t>
      </w:r>
    </w:p>
    <w:p w14:paraId="2BDED828" w14:textId="1F173E17" w:rsidR="00FF5731" w:rsidRDefault="00FF5731" w:rsidP="00A413C1">
      <w:pPr>
        <w:jc w:val="both"/>
        <w:rPr>
          <w:lang w:eastAsia="en-US"/>
        </w:rPr>
      </w:pPr>
    </w:p>
    <w:p w14:paraId="2C3CDD25" w14:textId="15976E01" w:rsidR="00FF5731" w:rsidRDefault="00FF5731" w:rsidP="007E7E97">
      <w:pPr>
        <w:jc w:val="both"/>
      </w:pPr>
      <w:bookmarkStart w:id="6" w:name="_Hlk144378150"/>
      <w:r w:rsidRPr="00622180">
        <w:t>Ar M</w:t>
      </w:r>
      <w:r w:rsidR="00532F60">
        <w:t>K</w:t>
      </w:r>
      <w:r w:rsidRPr="00622180">
        <w:t xml:space="preserve"> 2021.</w:t>
      </w:r>
      <w:r>
        <w:t> </w:t>
      </w:r>
      <w:r w:rsidRPr="00622180">
        <w:t>gada 28.</w:t>
      </w:r>
      <w:r>
        <w:t> </w:t>
      </w:r>
      <w:r w:rsidRPr="00622180">
        <w:t>septembra rīkojumu Nr. 690 apstiprināts</w:t>
      </w:r>
      <w:r>
        <w:rPr>
          <w:b/>
        </w:rPr>
        <w:t xml:space="preserve"> </w:t>
      </w:r>
      <w:r w:rsidRPr="00622180">
        <w:t>Cilvēku tirdzniecības novēršanas plāns 2021. – 2023. gadam</w:t>
      </w:r>
      <w:r w:rsidRPr="00622180">
        <w:rPr>
          <w:rStyle w:val="Vresatsauce"/>
        </w:rPr>
        <w:footnoteReference w:id="6"/>
      </w:r>
      <w:r w:rsidR="00810031">
        <w:t>.</w:t>
      </w:r>
      <w:r>
        <w:rPr>
          <w:b/>
        </w:rPr>
        <w:t xml:space="preserve"> </w:t>
      </w:r>
      <w:r>
        <w:rPr>
          <w:bCs/>
        </w:rPr>
        <w:t xml:space="preserve"> Plāna m</w:t>
      </w:r>
      <w:r>
        <w:t>ērķis ir</w:t>
      </w:r>
      <w:r>
        <w:rPr>
          <w:b/>
        </w:rPr>
        <w:t xml:space="preserve"> </w:t>
      </w:r>
      <w:r>
        <w:rPr>
          <w:shd w:val="clear" w:color="auto" w:fill="FFFFFF"/>
        </w:rPr>
        <w:t>novērst un apkarot cilvēku tirdzniecību, aizsargāt un palīdzēt cilvēku tirdzniecības upuriem, pilnībā ievērojot viņu cilvēktiesības, un veicināt starpnozaru sadarbību, lai sasniegtu šo mērķi</w:t>
      </w:r>
      <w:bookmarkEnd w:id="6"/>
      <w:r>
        <w:rPr>
          <w:shd w:val="clear" w:color="auto" w:fill="FFFFFF"/>
        </w:rPr>
        <w:t>.</w:t>
      </w:r>
      <w:r>
        <w:rPr>
          <w:b/>
          <w:shd w:val="clear" w:color="auto" w:fill="FFFFFF"/>
        </w:rPr>
        <w:t xml:space="preserve"> </w:t>
      </w:r>
      <w:r>
        <w:rPr>
          <w:shd w:val="clear" w:color="auto" w:fill="FFFFFF"/>
        </w:rPr>
        <w:t xml:space="preserve">Plāna </w:t>
      </w:r>
      <w:r>
        <w:t>pasākumi iedalīti četros rīcības virzienos:</w:t>
      </w:r>
    </w:p>
    <w:p w14:paraId="35FC93FB" w14:textId="24BC4F20" w:rsidR="00FF5731" w:rsidRDefault="007E7E97" w:rsidP="00CE20DE">
      <w:pPr>
        <w:pStyle w:val="Sarakstarindkopa"/>
        <w:numPr>
          <w:ilvl w:val="0"/>
          <w:numId w:val="23"/>
        </w:numPr>
        <w:jc w:val="both"/>
      </w:pPr>
      <w:proofErr w:type="spellStart"/>
      <w:r>
        <w:t>P</w:t>
      </w:r>
      <w:r w:rsidR="00FF5731">
        <w:t>revencija</w:t>
      </w:r>
      <w:proofErr w:type="spellEnd"/>
      <w:r w:rsidR="00FF5731">
        <w:t xml:space="preserve"> - ietver informēšanas un izpratnes veicināšanas pasākumus dažādām iedzīvotāju grupām un speciālistiem, kuri strādā ar cilvēku tirdzniecības jautājumiem;</w:t>
      </w:r>
    </w:p>
    <w:p w14:paraId="35C5DF39" w14:textId="5BF698A3" w:rsidR="00FF5731" w:rsidRDefault="007E7E97" w:rsidP="00CE20DE">
      <w:pPr>
        <w:pStyle w:val="Sarakstarindkopa"/>
        <w:numPr>
          <w:ilvl w:val="0"/>
          <w:numId w:val="23"/>
        </w:numPr>
        <w:jc w:val="both"/>
      </w:pPr>
      <w:r>
        <w:t>A</w:t>
      </w:r>
      <w:r w:rsidR="00FF5731">
        <w:t>izsardzība – vērsta uz pieejama un atbilstoša pakalpojuma nodrošināšanu cilvēku tirdzniecības upuriem;</w:t>
      </w:r>
    </w:p>
    <w:p w14:paraId="03115BC9" w14:textId="2D129593" w:rsidR="00FF5731" w:rsidRDefault="007E7E97" w:rsidP="00CE20DE">
      <w:pPr>
        <w:pStyle w:val="Sarakstarindkopa"/>
        <w:numPr>
          <w:ilvl w:val="0"/>
          <w:numId w:val="23"/>
        </w:numPr>
        <w:jc w:val="both"/>
      </w:pPr>
      <w:r>
        <w:t>V</w:t>
      </w:r>
      <w:r w:rsidR="00FF5731">
        <w:t>ainīgo saukšana pie atbildības – ietver pasākumus, kas veicina cilvēku tirdzniecības gadījumu atklāšanu, apsūdzību celšanu un tiesu prakses izpēti, lai veicinātu vainīgo saukšanu pie atbildības;</w:t>
      </w:r>
    </w:p>
    <w:p w14:paraId="4BFAEBD6" w14:textId="6A2D3CCA" w:rsidR="00FF5731" w:rsidRDefault="007E7E97" w:rsidP="00CE20DE">
      <w:pPr>
        <w:pStyle w:val="Sarakstarindkopa"/>
        <w:numPr>
          <w:ilvl w:val="0"/>
          <w:numId w:val="23"/>
        </w:numPr>
        <w:jc w:val="both"/>
      </w:pPr>
      <w:r>
        <w:t>S</w:t>
      </w:r>
      <w:r w:rsidR="00FF5731">
        <w:t xml:space="preserve">adarbība – paredz pasākumus, lai veicinātu informācijas apmaiņu starp iesaistītajām organizācijām, kā arī, lai apzinātu un risinātu nacionāla mēroga </w:t>
      </w:r>
      <w:proofErr w:type="spellStart"/>
      <w:r w:rsidR="00FF5731">
        <w:t>problēmjautājumus</w:t>
      </w:r>
      <w:proofErr w:type="spellEnd"/>
      <w:r w:rsidR="00FF5731">
        <w:t xml:space="preserve"> cilvēku tirdzniecības jomā.</w:t>
      </w:r>
    </w:p>
    <w:p w14:paraId="743644F6" w14:textId="77777777" w:rsidR="00FF5731" w:rsidRPr="00DC6F08" w:rsidRDefault="00FF5731" w:rsidP="007E7E97">
      <w:pPr>
        <w:jc w:val="both"/>
        <w:rPr>
          <w:rFonts w:eastAsiaTheme="minorHAnsi"/>
        </w:rPr>
      </w:pPr>
      <w:r w:rsidRPr="00622180">
        <w:t>Plānā ietvertie pasākumi vērsti, lai novērstu gan pilngadīgu, gan nepilngadīgu personu kļūšanu par cilvēku tirdzniecības upuriem.</w:t>
      </w:r>
      <w:r w:rsidRPr="00DC6F08">
        <w:rPr>
          <w:rFonts w:eastAsiaTheme="minorHAnsi"/>
        </w:rPr>
        <w:t xml:space="preserve"> </w:t>
      </w:r>
    </w:p>
    <w:p w14:paraId="25931912" w14:textId="2C8BA215" w:rsidR="00707D75" w:rsidRPr="00707D75" w:rsidRDefault="00707D75" w:rsidP="00926170">
      <w:pPr>
        <w:pStyle w:val="Paraststmeklis"/>
        <w:shd w:val="clear" w:color="auto" w:fill="FFFFFF"/>
        <w:spacing w:after="0" w:line="293" w:lineRule="atLeast"/>
        <w:jc w:val="both"/>
        <w:rPr>
          <w:b/>
          <w:bCs/>
        </w:rPr>
      </w:pPr>
      <w:r w:rsidRPr="00707D75">
        <w:rPr>
          <w:lang w:eastAsia="en-US"/>
        </w:rPr>
        <w:t>2021.</w:t>
      </w:r>
      <w:r w:rsidR="006D528A">
        <w:rPr>
          <w:lang w:eastAsia="en-US"/>
        </w:rPr>
        <w:t xml:space="preserve"> </w:t>
      </w:r>
      <w:r w:rsidRPr="00707D75">
        <w:rPr>
          <w:lang w:eastAsia="en-US"/>
        </w:rPr>
        <w:t>gada 22.</w:t>
      </w:r>
      <w:r w:rsidR="006D528A">
        <w:rPr>
          <w:lang w:eastAsia="en-US"/>
        </w:rPr>
        <w:t xml:space="preserve"> </w:t>
      </w:r>
      <w:r w:rsidRPr="00707D75">
        <w:rPr>
          <w:lang w:eastAsia="en-US"/>
        </w:rPr>
        <w:t xml:space="preserve">jūnijā </w:t>
      </w:r>
      <w:r w:rsidRPr="00707D75">
        <w:t>ar M</w:t>
      </w:r>
      <w:r w:rsidR="00532F60">
        <w:t>K</w:t>
      </w:r>
      <w:r w:rsidRPr="00707D75">
        <w:t xml:space="preserve"> rīkojumu Nr. 436 (prot. Nr. 49 46. §)</w:t>
      </w:r>
      <w:r w:rsidR="006D528A">
        <w:t xml:space="preserve"> </w:t>
      </w:r>
      <w:r w:rsidRPr="00707D75">
        <w:t xml:space="preserve">apstiprinātas IZM izstrādātas </w:t>
      </w:r>
      <w:r w:rsidRPr="006D528A">
        <w:t xml:space="preserve">Izglītības attīstības pamatnostādnes 2021.-2027. gadam (turpmāk </w:t>
      </w:r>
      <w:r w:rsidR="006D528A">
        <w:t xml:space="preserve">– </w:t>
      </w:r>
      <w:r w:rsidRPr="006D528A">
        <w:t xml:space="preserve">Izglītības pamatnostādnes), kuru </w:t>
      </w:r>
      <w:proofErr w:type="spellStart"/>
      <w:r w:rsidRPr="006D528A">
        <w:t>virsmērķis</w:t>
      </w:r>
      <w:proofErr w:type="spellEnd"/>
      <w:r w:rsidRPr="006D528A">
        <w:t xml:space="preserve"> ir nodrošināt kvalitatīvas izglītības</w:t>
      </w:r>
      <w:r w:rsidRPr="00707D75">
        <w:t xml:space="preserve"> iespējas visiem Latvijas iedzīvotājiem, lai veicinātu viņu potenciāla attīstību un īstenošanu mūža garumā un lai veidotu viņu </w:t>
      </w:r>
      <w:r w:rsidRPr="006D528A">
        <w:t xml:space="preserve">spēju mainīties un atbildīgi vadīt pastāvīgās pārmaiņas sabiedrībā un tautsaimniecībā. </w:t>
      </w:r>
      <w:r w:rsidRPr="006D528A">
        <w:rPr>
          <w:rFonts w:eastAsia="Times New Roman"/>
          <w:lang w:eastAsia="en-GB"/>
        </w:rPr>
        <w:t>Izglītības attīstības pamatnostādnes ir izstrādātas, ievērojot</w:t>
      </w:r>
      <w:r w:rsidRPr="006D528A">
        <w:rPr>
          <w:lang w:eastAsia="en-GB"/>
        </w:rPr>
        <w:t> valsts attīstības stratēģiskos</w:t>
      </w:r>
      <w:r w:rsidRPr="006D528A">
        <w:rPr>
          <w:b/>
          <w:bCs/>
          <w:lang w:eastAsia="en-GB"/>
        </w:rPr>
        <w:t xml:space="preserve"> </w:t>
      </w:r>
      <w:r w:rsidRPr="006D528A">
        <w:rPr>
          <w:lang w:eastAsia="en-GB"/>
        </w:rPr>
        <w:t xml:space="preserve">mērķus un prioritātes, kas noteiktas </w:t>
      </w:r>
      <w:r w:rsidR="006D528A">
        <w:rPr>
          <w:lang w:eastAsia="en-GB"/>
        </w:rPr>
        <w:t>NAP</w:t>
      </w:r>
      <w:r w:rsidR="00BC6B1F">
        <w:rPr>
          <w:lang w:eastAsia="en-GB"/>
        </w:rPr>
        <w:t xml:space="preserve">2027 </w:t>
      </w:r>
      <w:r w:rsidRPr="006D528A">
        <w:rPr>
          <w:lang w:eastAsia="en-GB"/>
        </w:rPr>
        <w:t xml:space="preserve">un Latvijas ilgtspējīgas attīstības stratēģijā līdz 2030. gadam, kā </w:t>
      </w:r>
      <w:r w:rsidRPr="006D528A">
        <w:rPr>
          <w:shd w:val="clear" w:color="auto" w:fill="FFFFFF"/>
        </w:rPr>
        <w:t>arī starptautisku organizāciju - </w:t>
      </w:r>
      <w:r w:rsidRPr="006D528A">
        <w:rPr>
          <w:i/>
          <w:iCs/>
          <w:shd w:val="clear" w:color="auto" w:fill="FFFFFF"/>
        </w:rPr>
        <w:t>OECD</w:t>
      </w:r>
      <w:r w:rsidRPr="006D528A">
        <w:rPr>
          <w:shd w:val="clear" w:color="auto" w:fill="FFFFFF"/>
        </w:rPr>
        <w:t>, </w:t>
      </w:r>
      <w:r w:rsidRPr="006D528A">
        <w:rPr>
          <w:i/>
          <w:iCs/>
          <w:shd w:val="clear" w:color="auto" w:fill="FFFFFF"/>
        </w:rPr>
        <w:t>UNESCO</w:t>
      </w:r>
      <w:r w:rsidRPr="006D528A">
        <w:rPr>
          <w:shd w:val="clear" w:color="auto" w:fill="FFFFFF"/>
        </w:rPr>
        <w:t xml:space="preserve">, Pasaules Ekonomikas foruma, ES un citu organizāciju - ziņojumos norādītās Latvijas izglītības attīstības tendences. </w:t>
      </w:r>
      <w:r w:rsidRPr="006D528A">
        <w:t xml:space="preserve">Izglītības pamatnostādnes aptver visus izglītības veidus un pakāpes. Izglītības pamatnostādnes paredz atbalstu ikviena izaugsmei, kas </w:t>
      </w:r>
      <w:r w:rsidRPr="00707D75">
        <w:t xml:space="preserve">ietver iekļaujošas izglītības īstenošanu un tādu atbalsta mehānismu </w:t>
      </w:r>
      <w:r w:rsidRPr="00707D75">
        <w:lastRenderedPageBreak/>
        <w:t xml:space="preserve">nodrošināšanu, lai izglītības piedāvājums atbilstu izglītojamo daudzveidīgajām vajadzībām, spējām, prasmēm un iepriekšējai pieredzei. Iekļaujošu izglītības pieeju ir paredzēts nodrošināt visos izglītības līmeņos, gan nodrošināt pietiekamu skaitu pedagogu un atbalsta personālu bērniem un jauniešiem, gan sniedzot atbalstu </w:t>
      </w:r>
      <w:proofErr w:type="spellStart"/>
      <w:r w:rsidRPr="00707D75">
        <w:t>remigrējušo</w:t>
      </w:r>
      <w:proofErr w:type="spellEnd"/>
      <w:r w:rsidRPr="00707D75">
        <w:t xml:space="preserve"> un imigrantu bērnu iekļaušanai izglītības iestādēs. Kā nozīmīga prioritāte ir minēta pasākumu </w:t>
      </w:r>
      <w:proofErr w:type="spellStart"/>
      <w:r w:rsidRPr="00707D75">
        <w:t>romu</w:t>
      </w:r>
      <w:proofErr w:type="spellEnd"/>
      <w:r w:rsidRPr="00707D75">
        <w:t xml:space="preserve"> skolēnu atbalstam un iesaistei izglītībā nodrošināšana. </w:t>
      </w:r>
    </w:p>
    <w:p w14:paraId="17358189" w14:textId="77777777" w:rsidR="00707D75" w:rsidRPr="00707D75" w:rsidRDefault="00707D75" w:rsidP="00926170">
      <w:pPr>
        <w:jc w:val="both"/>
        <w:rPr>
          <w:b/>
          <w:bCs/>
        </w:rPr>
      </w:pPr>
    </w:p>
    <w:p w14:paraId="43260B7A" w14:textId="6BC8247D" w:rsidR="00707D75" w:rsidRDefault="00707D75" w:rsidP="00926170">
      <w:pPr>
        <w:jc w:val="both"/>
      </w:pPr>
      <w:r w:rsidRPr="00707D75">
        <w:t>Izglītības pamatnostādņu ieviešanai 2022.</w:t>
      </w:r>
      <w:r w:rsidR="00C4478D">
        <w:t xml:space="preserve"> </w:t>
      </w:r>
      <w:r w:rsidRPr="00707D75">
        <w:t>gada 3.</w:t>
      </w:r>
      <w:r w:rsidR="00C4478D">
        <w:t xml:space="preserve"> </w:t>
      </w:r>
      <w:r w:rsidRPr="00707D75">
        <w:t xml:space="preserve">novembrī ar </w:t>
      </w:r>
      <w:r w:rsidR="00E43E25">
        <w:t>MK</w:t>
      </w:r>
      <w:r w:rsidRPr="00707D75">
        <w:t xml:space="preserve"> rīkojumu Nr.</w:t>
      </w:r>
      <w:r w:rsidRPr="002D1105">
        <w:t xml:space="preserve"> </w:t>
      </w:r>
      <w:r>
        <w:t xml:space="preserve">795 (prot. Nr. 55 36. §) apstiprināts </w:t>
      </w:r>
      <w:r w:rsidRPr="00C4478D">
        <w:t>Izglītības attīstības pamatnostādņu 2021.–2027. gadam "Nākotnes prasmes nākotnes sabiedrībai" rīcības plāns 2021.–2023. gadam</w:t>
      </w:r>
      <w:r>
        <w:rPr>
          <w:i/>
          <w:iCs/>
        </w:rPr>
        <w:t xml:space="preserve">. </w:t>
      </w:r>
      <w:r>
        <w:t xml:space="preserve">Plāns paredz arī dažādus pasākumus iekļaujošas izglītības īstenošanai. Kā nozīmīgākos jāmin - </w:t>
      </w:r>
      <w:proofErr w:type="spellStart"/>
      <w:r>
        <w:t>romu</w:t>
      </w:r>
      <w:proofErr w:type="spellEnd"/>
      <w:r>
        <w:t xml:space="preserve"> skolēnu mācību sasnieguma monitoringa īstenošana, kā arī </w:t>
      </w:r>
      <w:proofErr w:type="spellStart"/>
      <w:r>
        <w:t>romu</w:t>
      </w:r>
      <w:proofErr w:type="spellEnd"/>
      <w:r>
        <w:t xml:space="preserve"> skolēnu skaita, kuri neiegūst obligāto pamatizglītību, samazināšana; atbalsta nodrošināšana izglītojamiem individuālo kompetenču attīstībai pamatizglītības posmā; atbalsta sniegšana izglītojamiem ar priekšlaicīgas mācību pārtraukšanas risku un ilgtspējīgas atbalsta sistēmas priekšlaicīgas mācību pārtraukšanas samazināšanai izveidošana.</w:t>
      </w:r>
    </w:p>
    <w:p w14:paraId="7B41434B" w14:textId="639D2CB2" w:rsidR="006E3756" w:rsidRDefault="006E3756" w:rsidP="006E3756">
      <w:pPr>
        <w:rPr>
          <w:lang w:eastAsia="en-US"/>
        </w:rPr>
      </w:pPr>
    </w:p>
    <w:p w14:paraId="661F71EF" w14:textId="357D760F" w:rsidR="000656DF" w:rsidRPr="000656DF" w:rsidRDefault="000656DF" w:rsidP="000656DF">
      <w:pPr>
        <w:jc w:val="both"/>
      </w:pPr>
      <w:r w:rsidRPr="000656DF">
        <w:rPr>
          <w:rFonts w:eastAsia="Calibri"/>
        </w:rPr>
        <w:t>2022.</w:t>
      </w:r>
      <w:r w:rsidR="004D2C28">
        <w:rPr>
          <w:rFonts w:eastAsia="Calibri"/>
        </w:rPr>
        <w:t xml:space="preserve"> </w:t>
      </w:r>
      <w:r w:rsidRPr="000656DF">
        <w:rPr>
          <w:rFonts w:eastAsia="Calibri"/>
        </w:rPr>
        <w:t>gada 26.</w:t>
      </w:r>
      <w:r w:rsidR="004D2C28">
        <w:rPr>
          <w:rFonts w:eastAsia="Calibri"/>
        </w:rPr>
        <w:t xml:space="preserve"> </w:t>
      </w:r>
      <w:r w:rsidRPr="000656DF">
        <w:rPr>
          <w:rFonts w:eastAsia="Calibri"/>
        </w:rPr>
        <w:t xml:space="preserve">maijā ar </w:t>
      </w:r>
      <w:r w:rsidR="00E43E25">
        <w:rPr>
          <w:rFonts w:eastAsia="Calibri"/>
        </w:rPr>
        <w:t>MK</w:t>
      </w:r>
      <w:r w:rsidRPr="000656DF">
        <w:rPr>
          <w:rFonts w:eastAsia="Calibri"/>
        </w:rPr>
        <w:t xml:space="preserve"> rīkojumu Nr. 359 (</w:t>
      </w:r>
      <w:r w:rsidRPr="000656DF">
        <w:rPr>
          <w:shd w:val="clear" w:color="auto" w:fill="FFFFFF"/>
        </w:rPr>
        <w:t>prot. Nr. 28 43. §)</w:t>
      </w:r>
      <w:r w:rsidRPr="000656DF">
        <w:rPr>
          <w:rFonts w:eastAsia="Calibri"/>
        </w:rPr>
        <w:t xml:space="preserve"> apstiprinātas VM izstrādātās Sabiedrības veselības pamatnostādnes 2021.-2027.</w:t>
      </w:r>
      <w:r w:rsidR="007E0CBA">
        <w:rPr>
          <w:rFonts w:eastAsia="Calibri"/>
        </w:rPr>
        <w:t xml:space="preserve"> </w:t>
      </w:r>
      <w:r w:rsidRPr="000656DF">
        <w:rPr>
          <w:rFonts w:eastAsia="Calibri"/>
        </w:rPr>
        <w:t xml:space="preserve">gadam. </w:t>
      </w:r>
      <w:r w:rsidRPr="000656DF">
        <w:rPr>
          <w:bCs/>
        </w:rPr>
        <w:t xml:space="preserve">Pamatnostādnēs definētā </w:t>
      </w:r>
      <w:r w:rsidRPr="000656DF">
        <w:t xml:space="preserve">sabiedrības veselības politikas </w:t>
      </w:r>
      <w:r w:rsidRPr="000656DF">
        <w:rPr>
          <w:bCs/>
        </w:rPr>
        <w:t>mērķa sasniegšanai</w:t>
      </w:r>
      <w:r w:rsidRPr="000656DF">
        <w:t xml:space="preserve"> ir noteikti virzieni, kuri vērsti uz veselīga un aktīva dzīvesveida veicināšanu; infekcijas slimību izplatības mazināšanu; uz cilvēku centrētas un integrētas veselības aprūpes nodrošināšanu; cilvēkresursu nodrošinājumu un prasmju pilnveidi, kā arī veselības aprūpes ilgtspējas, pārvaldības stiprināšanu un efektīvu veselības aprūpes resursu izlietošanu. </w:t>
      </w:r>
      <w:r w:rsidRPr="000656DF">
        <w:rPr>
          <w:rFonts w:eastAsia="Calibri"/>
        </w:rPr>
        <w:t>Lai samazinātu Covid-19 pandēmijas saistīto sociālekonomisko parādību negatīvo ietekmi uz sabiedrības un indivīda psihisko veselību</w:t>
      </w:r>
      <w:r w:rsidRPr="000656DF">
        <w:t xml:space="preserve"> </w:t>
      </w:r>
      <w:r w:rsidRPr="000656DF">
        <w:rPr>
          <w:rFonts w:eastAsia="Calibri"/>
        </w:rPr>
        <w:t>plānots ieviest pasākumus psiholoģiskās palīdzības un psihiskās veselības aprūpes pakalpojumu pieejamības uzlabošanai Latvijas iedzīvotājiem,</w:t>
      </w:r>
      <w:r w:rsidRPr="000656DF">
        <w:t xml:space="preserve"> m</w:t>
      </w:r>
      <w:r w:rsidRPr="000656DF">
        <w:rPr>
          <w:rFonts w:eastAsia="Calibri"/>
        </w:rPr>
        <w:t xml:space="preserve">edicīniskā personāla </w:t>
      </w:r>
      <w:proofErr w:type="spellStart"/>
      <w:r w:rsidRPr="000656DF">
        <w:rPr>
          <w:rFonts w:eastAsia="Calibri"/>
        </w:rPr>
        <w:t>psihoemocionālajam</w:t>
      </w:r>
      <w:proofErr w:type="spellEnd"/>
      <w:r w:rsidRPr="000656DF">
        <w:rPr>
          <w:rFonts w:eastAsia="Calibri"/>
        </w:rPr>
        <w:t xml:space="preserve"> atbalstam un tā monitoringam, kā arī iedzīvotāju psihiskās veselības monitoringa rīka izstrādei un lietošanai. Sabiedrības veselības pamatnostādnēs 2021.-2027.gadam par vienu no prioritārajām veselības jomām ir izvirzīta psihiskā veselība. Tāpat, v</w:t>
      </w:r>
      <w:r w:rsidRPr="000656DF">
        <w:t>iena no pamatnostādnēs izvirzītajām galvenajām prioritātēm nākamajiem septiņiem gadiem ir</w:t>
      </w:r>
      <w:r w:rsidRPr="000656DF">
        <w:rPr>
          <w:b/>
          <w:bCs/>
        </w:rPr>
        <w:t xml:space="preserve"> </w:t>
      </w:r>
      <w:r w:rsidRPr="000656DF">
        <w:t xml:space="preserve">mātes un bērna veselības (perinatālais un </w:t>
      </w:r>
      <w:proofErr w:type="spellStart"/>
      <w:r w:rsidRPr="000656DF">
        <w:t>neonatālais</w:t>
      </w:r>
      <w:proofErr w:type="spellEnd"/>
      <w:r w:rsidRPr="000656DF">
        <w:t xml:space="preserve"> periods) aprūpe, līdz ar ko pamatnostādnēs ir iekļauti pasākumi veselības aprūpes pakalpojumu kvalitātes un pieejamības uzlabošanai, tai skaitā, mātes un bērna veselības jomā.</w:t>
      </w:r>
      <w:r w:rsidR="007E0CBA">
        <w:t xml:space="preserve"> </w:t>
      </w:r>
      <w:r w:rsidRPr="000656DF">
        <w:t xml:space="preserve">Lai nodrošinātu kvalitatīvu, uz pacientu centrētu veselības aprūpes pakalpojumu un tā pieejamību, </w:t>
      </w:r>
      <w:r w:rsidR="00E2010D">
        <w:t>Sabiedrības veselības p</w:t>
      </w:r>
      <w:r w:rsidRPr="000656DF">
        <w:t xml:space="preserve">amatnostādnēs </w:t>
      </w:r>
      <w:r w:rsidR="00E2010D">
        <w:t xml:space="preserve">2021.-2027.gadam </w:t>
      </w:r>
      <w:r w:rsidRPr="000656DF">
        <w:t>ir uzsvērti tādi būtiski aspekti kā veselības aprūpes pakalpojumu koordinēšana un pēctecība, cilvēkresursu nodrošinājums un prasmju pilnveide, kā arī teritoriālā perspektīva, racionāli plānojot un pilnveidojot veselības aprūpes pakalpojuma pieejamību valstī.</w:t>
      </w:r>
    </w:p>
    <w:p w14:paraId="1FC884D4" w14:textId="77777777" w:rsidR="007F41E0" w:rsidRDefault="007F41E0" w:rsidP="006E3756">
      <w:pPr>
        <w:rPr>
          <w:lang w:eastAsia="en-US"/>
        </w:rPr>
      </w:pPr>
    </w:p>
    <w:p w14:paraId="22BFB46D" w14:textId="1A32EED7" w:rsidR="00055B54" w:rsidRDefault="00055B54" w:rsidP="00055B54">
      <w:pPr>
        <w:jc w:val="both"/>
        <w:rPr>
          <w:lang w:eastAsia="en-US"/>
        </w:rPr>
      </w:pPr>
      <w:r w:rsidRPr="00055B54">
        <w:rPr>
          <w:lang w:eastAsia="en-US"/>
        </w:rPr>
        <w:t xml:space="preserve">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ietvaros VM īsteno ESF projektu Nr. 9.2.4.1/16/I/001 „Kompleksi veselības veicināšanas un slimību profilakses pasākumi” (turpmāk – Projekts), kura mērķis ir, īstenojot nacionāla mēroga pasākumus, uzlabot pieejamību veselības veicināšanas un slimību profilakses pakalpojumiem visiem Latvijas iedzīvotājiem, jo īpaši teritoriālās, nabadzības un sociālās atstumtības riskam pakļautajiem iedzīvotājiem. Projekta aktivitātes tiek plānotas četrās prioritārajās jomās – sirds un asinsvadu slimības, onkoloģiskās slimības, bērnu veselība un </w:t>
      </w:r>
      <w:r w:rsidRPr="00055B54">
        <w:rPr>
          <w:lang w:eastAsia="en-US"/>
        </w:rPr>
        <w:lastRenderedPageBreak/>
        <w:t xml:space="preserve">psihiskā veselība, un sešās rīcības </w:t>
      </w:r>
      <w:proofErr w:type="spellStart"/>
      <w:r w:rsidRPr="00055B54">
        <w:rPr>
          <w:lang w:eastAsia="en-US"/>
        </w:rPr>
        <w:t>apakšjomās</w:t>
      </w:r>
      <w:proofErr w:type="spellEnd"/>
      <w:r w:rsidRPr="00055B54">
        <w:rPr>
          <w:lang w:eastAsia="en-US"/>
        </w:rPr>
        <w:t xml:space="preserve"> – veselīgs uzturs, fiziskā aktivitāte, atkarību izraisošo vielu un procesu izplatības mazināšana, psihiskā veselība, seksuālā un reproduktīvā veselība un slimību profilakse. Projekta ietvaros VM ir realizējusi vairākus pasākumus, tostarp, kas vērsti uz bērniem un  jauniešiem.</w:t>
      </w:r>
    </w:p>
    <w:p w14:paraId="14F68A78" w14:textId="69D485D6" w:rsidR="00E43E25" w:rsidRPr="002C0B30" w:rsidRDefault="00E43E25" w:rsidP="7ECD48F3">
      <w:pPr>
        <w:jc w:val="both"/>
        <w:rPr>
          <w:lang w:eastAsia="en-US"/>
        </w:rPr>
      </w:pPr>
    </w:p>
    <w:p w14:paraId="43348E2C" w14:textId="77777777" w:rsidR="00252A27" w:rsidRPr="00D47018" w:rsidRDefault="00252A27" w:rsidP="00B07B24"/>
    <w:p w14:paraId="6B422549" w14:textId="1EC3F7C5" w:rsidR="00C00DCC" w:rsidRPr="00C00DCC" w:rsidRDefault="00C00DCC" w:rsidP="00C00DCC">
      <w:pPr>
        <w:pStyle w:val="Virsraksts2"/>
        <w:jc w:val="left"/>
        <w:rPr>
          <w:rFonts w:ascii="Times New Roman" w:hAnsi="Times New Roman"/>
          <w:u w:val="none"/>
        </w:rPr>
      </w:pPr>
      <w:bookmarkStart w:id="7" w:name="_Toc151727615"/>
      <w:r w:rsidRPr="00C00DCC">
        <w:rPr>
          <w:rFonts w:ascii="Times New Roman" w:hAnsi="Times New Roman"/>
          <w:u w:val="none"/>
        </w:rPr>
        <w:t>Resursu piešķiršana</w:t>
      </w:r>
      <w:bookmarkEnd w:id="7"/>
    </w:p>
    <w:p w14:paraId="0F9C7A75" w14:textId="7159FDC7" w:rsidR="00C00DCC" w:rsidRDefault="00C00DCC" w:rsidP="00383DE2">
      <w:pPr>
        <w:jc w:val="both"/>
        <w:rPr>
          <w:lang w:eastAsia="en-US"/>
        </w:rPr>
      </w:pPr>
    </w:p>
    <w:p w14:paraId="68E2EF4A" w14:textId="69125329" w:rsidR="009B35EC" w:rsidRDefault="003522D6" w:rsidP="007A0D72">
      <w:pPr>
        <w:jc w:val="both"/>
        <w:rPr>
          <w:i/>
          <w:lang w:eastAsia="en-US"/>
        </w:rPr>
      </w:pPr>
      <w:r w:rsidRPr="009B35EC">
        <w:rPr>
          <w:i/>
          <w:lang w:eastAsia="en-US"/>
        </w:rPr>
        <w:t>Komitejas ieteikum</w:t>
      </w:r>
      <w:r w:rsidR="009B35EC" w:rsidRPr="009B35EC">
        <w:rPr>
          <w:i/>
          <w:lang w:eastAsia="en-US"/>
        </w:rPr>
        <w:t>s:</w:t>
      </w:r>
      <w:r>
        <w:rPr>
          <w:lang w:eastAsia="en-US"/>
        </w:rPr>
        <w:t xml:space="preserve"> </w:t>
      </w:r>
      <w:r w:rsidR="003811DF" w:rsidRPr="003811DF">
        <w:rPr>
          <w:i/>
          <w:lang w:eastAsia="en-US"/>
        </w:rPr>
        <w:t>izmantot uz bērnu tiesībām vērstu pieeju, izstrādājot valsts un</w:t>
      </w:r>
      <w:r w:rsidR="003811DF">
        <w:rPr>
          <w:i/>
          <w:lang w:eastAsia="en-US"/>
        </w:rPr>
        <w:t xml:space="preserve"> </w:t>
      </w:r>
      <w:r w:rsidR="003811DF" w:rsidRPr="003811DF">
        <w:rPr>
          <w:i/>
          <w:lang w:eastAsia="en-US"/>
        </w:rPr>
        <w:t>pašvaldību budžetu, proti, ietvert budžetā izsekošanas sistēmas, kas ļauj uzraudzīt</w:t>
      </w:r>
      <w:r w:rsidR="003811DF">
        <w:rPr>
          <w:i/>
          <w:lang w:eastAsia="en-US"/>
        </w:rPr>
        <w:t xml:space="preserve"> </w:t>
      </w:r>
      <w:r w:rsidR="003811DF" w:rsidRPr="003811DF">
        <w:rPr>
          <w:i/>
          <w:lang w:eastAsia="en-US"/>
        </w:rPr>
        <w:t>bērniem piešķirto resursu piešķiršanu un izmantošanu</w:t>
      </w:r>
      <w:r w:rsidR="002C63CC">
        <w:rPr>
          <w:i/>
          <w:lang w:eastAsia="en-US"/>
        </w:rPr>
        <w:t>;</w:t>
      </w:r>
      <w:r w:rsidR="003811DF" w:rsidRPr="003811DF">
        <w:rPr>
          <w:i/>
          <w:lang w:eastAsia="en-US"/>
        </w:rPr>
        <w:t xml:space="preserve"> izmanto</w:t>
      </w:r>
      <w:r w:rsidR="005E7950">
        <w:rPr>
          <w:i/>
          <w:lang w:eastAsia="en-US"/>
        </w:rPr>
        <w:t>t</w:t>
      </w:r>
      <w:r w:rsidR="003811DF" w:rsidRPr="003811DF">
        <w:rPr>
          <w:i/>
          <w:lang w:eastAsia="en-US"/>
        </w:rPr>
        <w:t xml:space="preserve"> šī</w:t>
      </w:r>
      <w:r w:rsidR="005E7950">
        <w:rPr>
          <w:i/>
          <w:lang w:eastAsia="en-US"/>
        </w:rPr>
        <w:t>s</w:t>
      </w:r>
      <w:r w:rsidR="003811DF">
        <w:rPr>
          <w:i/>
          <w:lang w:eastAsia="en-US"/>
        </w:rPr>
        <w:t xml:space="preserve"> </w:t>
      </w:r>
      <w:r w:rsidR="003811DF" w:rsidRPr="003811DF">
        <w:rPr>
          <w:i/>
          <w:lang w:eastAsia="en-US"/>
        </w:rPr>
        <w:t>izsekošanas sistēma</w:t>
      </w:r>
      <w:r w:rsidR="005E7950">
        <w:rPr>
          <w:i/>
          <w:lang w:eastAsia="en-US"/>
        </w:rPr>
        <w:t>s</w:t>
      </w:r>
      <w:r w:rsidR="003811DF" w:rsidRPr="003811DF">
        <w:rPr>
          <w:i/>
          <w:lang w:eastAsia="en-US"/>
        </w:rPr>
        <w:t>, lai izvērtētu, cik lielā mērā investīcijas katrā nozarē atbilst</w:t>
      </w:r>
      <w:r w:rsidR="003811DF">
        <w:rPr>
          <w:i/>
          <w:lang w:eastAsia="en-US"/>
        </w:rPr>
        <w:t xml:space="preserve"> </w:t>
      </w:r>
      <w:r w:rsidR="003811DF" w:rsidRPr="003811DF">
        <w:rPr>
          <w:i/>
          <w:lang w:eastAsia="en-US"/>
        </w:rPr>
        <w:t>“bērnu interesēm”, panākot, ka tiek noteikta atsevišķa ietekme uz meitenēm un</w:t>
      </w:r>
      <w:r w:rsidR="007A0D72">
        <w:rPr>
          <w:i/>
          <w:lang w:eastAsia="en-US"/>
        </w:rPr>
        <w:t xml:space="preserve"> </w:t>
      </w:r>
      <w:r w:rsidR="003811DF" w:rsidRPr="003811DF">
        <w:rPr>
          <w:i/>
          <w:lang w:eastAsia="en-US"/>
        </w:rPr>
        <w:t>zēniem</w:t>
      </w:r>
      <w:r w:rsidR="00A67CCC">
        <w:rPr>
          <w:i/>
          <w:lang w:eastAsia="en-US"/>
        </w:rPr>
        <w:t xml:space="preserve">; </w:t>
      </w:r>
      <w:proofErr w:type="spellStart"/>
      <w:r w:rsidR="00A67CCC" w:rsidRPr="00A67CCC">
        <w:rPr>
          <w:i/>
          <w:lang w:eastAsia="en-US"/>
        </w:rPr>
        <w:t>nodrošināt</w:t>
      </w:r>
      <w:proofErr w:type="spellEnd"/>
      <w:r w:rsidR="00A67CCC" w:rsidRPr="00A67CCC">
        <w:rPr>
          <w:i/>
          <w:lang w:eastAsia="en-US"/>
        </w:rPr>
        <w:t xml:space="preserve"> caurredzamu un </w:t>
      </w:r>
      <w:proofErr w:type="spellStart"/>
      <w:r w:rsidR="00A67CCC" w:rsidRPr="00A67CCC">
        <w:rPr>
          <w:i/>
          <w:lang w:eastAsia="en-US"/>
        </w:rPr>
        <w:t>līdzdalīgu</w:t>
      </w:r>
      <w:proofErr w:type="spellEnd"/>
      <w:r w:rsidR="00A67CCC" w:rsidRPr="00A67CCC">
        <w:rPr>
          <w:i/>
          <w:lang w:eastAsia="en-US"/>
        </w:rPr>
        <w:t xml:space="preserve"> </w:t>
      </w:r>
      <w:proofErr w:type="spellStart"/>
      <w:r w:rsidR="00A67CCC" w:rsidRPr="00A67CCC">
        <w:rPr>
          <w:i/>
          <w:lang w:eastAsia="en-US"/>
        </w:rPr>
        <w:t>budžeta</w:t>
      </w:r>
      <w:proofErr w:type="spellEnd"/>
      <w:r w:rsidR="00A67CCC" w:rsidRPr="00A67CCC">
        <w:rPr>
          <w:i/>
          <w:lang w:eastAsia="en-US"/>
        </w:rPr>
        <w:t xml:space="preserve"> </w:t>
      </w:r>
      <w:proofErr w:type="spellStart"/>
      <w:r w:rsidR="00A67CCC" w:rsidRPr="00A67CCC">
        <w:rPr>
          <w:i/>
          <w:lang w:eastAsia="en-US"/>
        </w:rPr>
        <w:t>izstrādes</w:t>
      </w:r>
      <w:proofErr w:type="spellEnd"/>
      <w:r w:rsidR="00A67CCC" w:rsidRPr="00A67CCC">
        <w:rPr>
          <w:i/>
          <w:lang w:eastAsia="en-US"/>
        </w:rPr>
        <w:t xml:space="preserve"> procesu sabiedriskā dialoga </w:t>
      </w:r>
      <w:proofErr w:type="spellStart"/>
      <w:r w:rsidR="00A67CCC" w:rsidRPr="00A67CCC">
        <w:rPr>
          <w:i/>
          <w:lang w:eastAsia="en-US"/>
        </w:rPr>
        <w:t>ceļa</w:t>
      </w:r>
      <w:proofErr w:type="spellEnd"/>
      <w:r w:rsidR="00A67CCC" w:rsidRPr="00A67CCC">
        <w:rPr>
          <w:i/>
          <w:lang w:eastAsia="en-US"/>
        </w:rPr>
        <w:t xml:space="preserve">̄, </w:t>
      </w:r>
      <w:proofErr w:type="spellStart"/>
      <w:r w:rsidR="00A67CCC" w:rsidRPr="00A67CCC">
        <w:rPr>
          <w:i/>
          <w:lang w:eastAsia="en-US"/>
        </w:rPr>
        <w:t>īpaši</w:t>
      </w:r>
      <w:proofErr w:type="spellEnd"/>
      <w:r w:rsidR="00A67CCC" w:rsidRPr="00A67CCC">
        <w:rPr>
          <w:i/>
          <w:lang w:eastAsia="en-US"/>
        </w:rPr>
        <w:t xml:space="preserve"> iesaistot </w:t>
      </w:r>
      <w:proofErr w:type="spellStart"/>
      <w:r w:rsidR="00A67CCC" w:rsidRPr="00A67CCC">
        <w:rPr>
          <w:i/>
          <w:lang w:eastAsia="en-US"/>
        </w:rPr>
        <w:t>bērnu</w:t>
      </w:r>
      <w:proofErr w:type="spellEnd"/>
      <w:r w:rsidR="00A67CCC" w:rsidRPr="00A67CCC">
        <w:rPr>
          <w:i/>
          <w:lang w:eastAsia="en-US"/>
        </w:rPr>
        <w:t xml:space="preserve"> un </w:t>
      </w:r>
      <w:proofErr w:type="spellStart"/>
      <w:r w:rsidR="00A67CCC" w:rsidRPr="00A67CCC">
        <w:rPr>
          <w:i/>
          <w:lang w:eastAsia="en-US"/>
        </w:rPr>
        <w:t>nevalstiskās</w:t>
      </w:r>
      <w:proofErr w:type="spellEnd"/>
      <w:r w:rsidR="00A67CCC" w:rsidRPr="00A67CCC">
        <w:rPr>
          <w:i/>
          <w:lang w:eastAsia="en-US"/>
        </w:rPr>
        <w:t xml:space="preserve"> </w:t>
      </w:r>
      <w:proofErr w:type="spellStart"/>
      <w:r w:rsidR="00A67CCC" w:rsidRPr="00A67CCC">
        <w:rPr>
          <w:i/>
          <w:lang w:eastAsia="en-US"/>
        </w:rPr>
        <w:t>organizācijas</w:t>
      </w:r>
      <w:proofErr w:type="spellEnd"/>
      <w:r w:rsidR="00A67CCC" w:rsidRPr="00A67CCC">
        <w:rPr>
          <w:i/>
          <w:lang w:eastAsia="en-US"/>
        </w:rPr>
        <w:t xml:space="preserve">, kas darbojas </w:t>
      </w:r>
      <w:proofErr w:type="spellStart"/>
      <w:r w:rsidR="00A67CCC" w:rsidRPr="00A67CCC">
        <w:rPr>
          <w:i/>
          <w:lang w:eastAsia="en-US"/>
        </w:rPr>
        <w:t>bērnu</w:t>
      </w:r>
      <w:proofErr w:type="spellEnd"/>
      <w:r w:rsidR="00A67CCC" w:rsidRPr="00A67CCC">
        <w:rPr>
          <w:i/>
          <w:lang w:eastAsia="en-US"/>
        </w:rPr>
        <w:t xml:space="preserve"> </w:t>
      </w:r>
      <w:proofErr w:type="spellStart"/>
      <w:r w:rsidR="00A67CCC" w:rsidRPr="00A67CCC">
        <w:rPr>
          <w:i/>
          <w:lang w:eastAsia="en-US"/>
        </w:rPr>
        <w:t>tiesību</w:t>
      </w:r>
      <w:proofErr w:type="spellEnd"/>
      <w:r w:rsidR="00A67CCC" w:rsidRPr="00A67CCC">
        <w:rPr>
          <w:i/>
          <w:lang w:eastAsia="en-US"/>
        </w:rPr>
        <w:t xml:space="preserve"> nozarē, un </w:t>
      </w:r>
      <w:proofErr w:type="spellStart"/>
      <w:r w:rsidR="00A67CCC" w:rsidRPr="00A67CCC">
        <w:rPr>
          <w:i/>
          <w:lang w:eastAsia="en-US"/>
        </w:rPr>
        <w:t>panākot</w:t>
      </w:r>
      <w:proofErr w:type="spellEnd"/>
      <w:r w:rsidR="00A67CCC" w:rsidRPr="00A67CCC">
        <w:rPr>
          <w:i/>
          <w:lang w:eastAsia="en-US"/>
        </w:rPr>
        <w:t xml:space="preserve"> </w:t>
      </w:r>
      <w:proofErr w:type="spellStart"/>
      <w:r w:rsidR="00A67CCC" w:rsidRPr="00A67CCC">
        <w:rPr>
          <w:i/>
          <w:lang w:eastAsia="en-US"/>
        </w:rPr>
        <w:t>pienācīgu</w:t>
      </w:r>
      <w:proofErr w:type="spellEnd"/>
      <w:r w:rsidR="00A67CCC" w:rsidRPr="00A67CCC">
        <w:rPr>
          <w:i/>
          <w:lang w:eastAsia="en-US"/>
        </w:rPr>
        <w:t xml:space="preserve"> </w:t>
      </w:r>
      <w:proofErr w:type="spellStart"/>
      <w:r w:rsidR="00A67CCC" w:rsidRPr="00A67CCC">
        <w:rPr>
          <w:i/>
          <w:lang w:eastAsia="en-US"/>
        </w:rPr>
        <w:t>pašvaldības</w:t>
      </w:r>
      <w:proofErr w:type="spellEnd"/>
      <w:r w:rsidR="00A67CCC" w:rsidRPr="00A67CCC">
        <w:rPr>
          <w:i/>
          <w:lang w:eastAsia="en-US"/>
        </w:rPr>
        <w:t xml:space="preserve"> un valsts </w:t>
      </w:r>
      <w:proofErr w:type="spellStart"/>
      <w:r w:rsidR="00A67CCC" w:rsidRPr="00A67CCC">
        <w:rPr>
          <w:i/>
          <w:lang w:eastAsia="en-US"/>
        </w:rPr>
        <w:t>iestāžu</w:t>
      </w:r>
      <w:proofErr w:type="spellEnd"/>
      <w:r w:rsidR="00A67CCC" w:rsidRPr="00A67CCC">
        <w:rPr>
          <w:i/>
          <w:lang w:eastAsia="en-US"/>
        </w:rPr>
        <w:t xml:space="preserve"> </w:t>
      </w:r>
      <w:proofErr w:type="spellStart"/>
      <w:r w:rsidR="00A67CCC" w:rsidRPr="00A67CCC">
        <w:rPr>
          <w:i/>
          <w:lang w:eastAsia="en-US"/>
        </w:rPr>
        <w:t>atbildību</w:t>
      </w:r>
      <w:proofErr w:type="spellEnd"/>
      <w:r w:rsidR="00A67CCC">
        <w:rPr>
          <w:i/>
          <w:lang w:eastAsia="en-US"/>
        </w:rPr>
        <w:t>.</w:t>
      </w:r>
    </w:p>
    <w:p w14:paraId="390F5FDE" w14:textId="61E71863" w:rsidR="009B35EC" w:rsidRDefault="009B35EC" w:rsidP="007A0D72">
      <w:pPr>
        <w:jc w:val="both"/>
        <w:rPr>
          <w:lang w:eastAsia="en-US"/>
        </w:rPr>
      </w:pPr>
    </w:p>
    <w:p w14:paraId="799F858C" w14:textId="5330F17E" w:rsidR="00116456" w:rsidRDefault="00C6436B" w:rsidP="007A0D72">
      <w:pPr>
        <w:jc w:val="both"/>
        <w:rPr>
          <w:lang w:eastAsia="en-US"/>
        </w:rPr>
      </w:pPr>
      <w:r>
        <w:rPr>
          <w:lang w:eastAsia="en-US"/>
        </w:rPr>
        <w:t>MK</w:t>
      </w:r>
      <w:r w:rsidR="00116456" w:rsidRPr="00116456">
        <w:rPr>
          <w:lang w:eastAsia="en-US"/>
        </w:rPr>
        <w:t xml:space="preserve"> nosaka kārtību, kādā ministrijas un citas centrālās valsts iestādes plāno, īsteno, uzrauga un uzskaita valsts budžeta programmu (apakšprogrammu) rezultātus un to rādītājus, kā arī sniedz pārskatus par tiem</w:t>
      </w:r>
      <w:r w:rsidR="00116456">
        <w:rPr>
          <w:lang w:eastAsia="en-US"/>
        </w:rPr>
        <w:t xml:space="preserve"> (</w:t>
      </w:r>
      <w:r w:rsidR="00186A96" w:rsidRPr="00186A96">
        <w:rPr>
          <w:lang w:eastAsia="en-US"/>
        </w:rPr>
        <w:t>Likum</w:t>
      </w:r>
      <w:r w:rsidR="00186A96">
        <w:rPr>
          <w:lang w:eastAsia="en-US"/>
        </w:rPr>
        <w:t>a</w:t>
      </w:r>
      <w:r w:rsidR="00186A96" w:rsidRPr="00186A96">
        <w:rPr>
          <w:lang w:eastAsia="en-US"/>
        </w:rPr>
        <w:t xml:space="preserve"> par budžetu un finanšu vadību </w:t>
      </w:r>
      <w:r w:rsidR="00186A96">
        <w:rPr>
          <w:lang w:eastAsia="en-US"/>
        </w:rPr>
        <w:t>5.panta desmitā daļa</w:t>
      </w:r>
      <w:r w:rsidR="00116456">
        <w:rPr>
          <w:lang w:eastAsia="en-US"/>
        </w:rPr>
        <w:t>)</w:t>
      </w:r>
      <w:r w:rsidR="00116456" w:rsidRPr="00116456">
        <w:rPr>
          <w:lang w:eastAsia="en-US"/>
        </w:rPr>
        <w:t>.</w:t>
      </w:r>
    </w:p>
    <w:p w14:paraId="7F845A48" w14:textId="68564C47" w:rsidR="00116456" w:rsidRDefault="00116456" w:rsidP="007A0D72">
      <w:pPr>
        <w:jc w:val="both"/>
        <w:rPr>
          <w:lang w:eastAsia="en-US"/>
        </w:rPr>
      </w:pPr>
    </w:p>
    <w:p w14:paraId="51B93A60" w14:textId="6D490665" w:rsidR="007342F8" w:rsidRDefault="007342F8" w:rsidP="007342F8">
      <w:pPr>
        <w:jc w:val="both"/>
        <w:rPr>
          <w:lang w:eastAsia="en-US"/>
        </w:rPr>
      </w:pPr>
      <w:r>
        <w:rPr>
          <w:lang w:eastAsia="en-US"/>
        </w:rPr>
        <w:t xml:space="preserve">Lai nodrošinātu budžeta līdzekļu izlietošanas kontroli un dotu iespēju veikt nepieciešamo analīzi atbilstoši administratīvajām, funkcionālajām un ekonomiskajām kategorijām, </w:t>
      </w:r>
      <w:r w:rsidR="00C6436B">
        <w:rPr>
          <w:lang w:eastAsia="en-US"/>
        </w:rPr>
        <w:t>MK</w:t>
      </w:r>
      <w:r>
        <w:rPr>
          <w:lang w:eastAsia="en-US"/>
        </w:rPr>
        <w:t xml:space="preserve"> nosaka budžetu (valsts budžeta un pašvaldību budžetu) ieņēmumu, izdevumu un finansēšanas klasifikāciju (</w:t>
      </w:r>
      <w:r w:rsidRPr="00186A96">
        <w:rPr>
          <w:lang w:eastAsia="en-US"/>
        </w:rPr>
        <w:t>Likum</w:t>
      </w:r>
      <w:r>
        <w:rPr>
          <w:lang w:eastAsia="en-US"/>
        </w:rPr>
        <w:t>a</w:t>
      </w:r>
      <w:r w:rsidRPr="00186A96">
        <w:rPr>
          <w:lang w:eastAsia="en-US"/>
        </w:rPr>
        <w:t xml:space="preserve"> par budžetu un finanšu vadību</w:t>
      </w:r>
      <w:r>
        <w:rPr>
          <w:lang w:eastAsia="en-US"/>
        </w:rPr>
        <w:t xml:space="preserve"> </w:t>
      </w:r>
      <w:r w:rsidR="00B930D7">
        <w:rPr>
          <w:lang w:eastAsia="en-US"/>
        </w:rPr>
        <w:t>11.panta 1.punkts</w:t>
      </w:r>
      <w:r>
        <w:rPr>
          <w:lang w:eastAsia="en-US"/>
        </w:rPr>
        <w:t>).</w:t>
      </w:r>
    </w:p>
    <w:p w14:paraId="57920E35" w14:textId="77777777" w:rsidR="007342F8" w:rsidRDefault="007342F8" w:rsidP="007A0D72">
      <w:pPr>
        <w:jc w:val="both"/>
        <w:rPr>
          <w:lang w:eastAsia="en-US"/>
        </w:rPr>
      </w:pPr>
    </w:p>
    <w:p w14:paraId="7EF18495" w14:textId="7918046F" w:rsidR="008F6B78" w:rsidRDefault="00606320" w:rsidP="00A57400">
      <w:pPr>
        <w:jc w:val="both"/>
      </w:pPr>
      <w:r w:rsidRPr="007557E0">
        <w:t>Ievērojot</w:t>
      </w:r>
      <w:r w:rsidR="00B9665C" w:rsidRPr="007557E0">
        <w:t xml:space="preserve"> </w:t>
      </w:r>
      <w:r w:rsidR="00C6436B">
        <w:t>MK</w:t>
      </w:r>
      <w:r w:rsidR="00B9665C" w:rsidRPr="007557E0">
        <w:t xml:space="preserve"> noteiktos priekšnosacījumus</w:t>
      </w:r>
      <w:r w:rsidRPr="007557E0">
        <w:t xml:space="preserve">, </w:t>
      </w:r>
      <w:r w:rsidR="00B9665C" w:rsidRPr="007557E0">
        <w:t>iestāžu b</w:t>
      </w:r>
      <w:r w:rsidR="008F6B78" w:rsidRPr="007557E0">
        <w:t>udžet</w:t>
      </w:r>
      <w:r w:rsidR="00B9665C" w:rsidRPr="007557E0">
        <w:t>os</w:t>
      </w:r>
      <w:r w:rsidR="008F6B78" w:rsidRPr="007557E0">
        <w:t xml:space="preserve"> ir ietvertas izsekošanas sistēmas, kas ļauj uzraudzīt resursu piešķiršanu un izmantošanu</w:t>
      </w:r>
      <w:r w:rsidR="00B9665C" w:rsidRPr="007557E0">
        <w:t>, tajā skaitā bērniem paredzēto</w:t>
      </w:r>
      <w:r w:rsidR="00994E94" w:rsidRPr="007557E0">
        <w:t xml:space="preserve"> resursu piešķiršanu un izmantošanu</w:t>
      </w:r>
      <w:r w:rsidRPr="007557E0">
        <w:t>.</w:t>
      </w:r>
      <w:r w:rsidR="008F6B78" w:rsidRPr="007557E0">
        <w:t xml:space="preserve"> </w:t>
      </w:r>
    </w:p>
    <w:p w14:paraId="2A953614" w14:textId="77777777" w:rsidR="00926170" w:rsidRDefault="00926170" w:rsidP="00A57400">
      <w:pPr>
        <w:jc w:val="both"/>
      </w:pPr>
    </w:p>
    <w:p w14:paraId="0B1F96D8" w14:textId="3DCF8A75" w:rsidR="00EF2304" w:rsidRDefault="00EF2304" w:rsidP="00EF2304">
      <w:pPr>
        <w:jc w:val="both"/>
      </w:pPr>
      <w:r>
        <w:t>Informācija par valsts budžetu tiek regulāri publicēta pilnīgā visaptverošā un sabiedrībai viegli saprotamā formā. Visi galvenie ziņojumi par valsts budžetu ir sabiedrībai pieejami.</w:t>
      </w:r>
    </w:p>
    <w:p w14:paraId="4DAD1752" w14:textId="2CC42BD1" w:rsidR="00EF2304" w:rsidRDefault="00EF2304" w:rsidP="00EF2304">
      <w:pPr>
        <w:jc w:val="both"/>
      </w:pPr>
      <w:r>
        <w:t>Ministrijas un citas centrālās valsts iestādes mēneša laikā pēc gadskārtējā valsts budžeta likuma izsludināšanas publicē valsts pamatbudžetā tām apstiprinātos resursus izdevumu segšanai un izdevumus, kā arī to paskaidrojumus savā tīmekļvietnē. Pašvaldības budžetam jābūt sabiedrībai pieejamam katrā attiecīgajā pašvaldībā.</w:t>
      </w:r>
      <w:r w:rsidR="00723388">
        <w:t xml:space="preserve"> </w:t>
      </w:r>
      <w:r>
        <w:t>Lai informētu sabiedrību par iestādes darbības mērķiem un rezultātiem, kā arī par piešķirto valsts budžeta līdzekļu izlietošanu iepriekšējā gadā, ministrijas un citas centrālās valsts iestādes, visas to padotībā esošās budžeta finansētās institūcijas, budžeta nefinansētas iestādes un pašvaldības līdz pārskata gadam sekojošā gada 1.jūlijam sagatavo gada publiskos pārskatus un mēneša laikā pēc sagatavošanas publicē tos savā tīmekļvietnē</w:t>
      </w:r>
      <w:r w:rsidR="00723388">
        <w:t xml:space="preserve"> (</w:t>
      </w:r>
      <w:r w:rsidR="00723388" w:rsidRPr="00723388">
        <w:t>Likuma par budžetu un finanšu vadību</w:t>
      </w:r>
      <w:r w:rsidR="00723388">
        <w:t xml:space="preserve"> 14.pant</w:t>
      </w:r>
      <w:r w:rsidR="00FF0D57">
        <w:t>a trešā daļa</w:t>
      </w:r>
      <w:r w:rsidR="00723388">
        <w:t>)</w:t>
      </w:r>
      <w:r>
        <w:t>.</w:t>
      </w:r>
    </w:p>
    <w:p w14:paraId="4497BAA2" w14:textId="0BDFA31C" w:rsidR="00F62F86" w:rsidRDefault="00F62F86" w:rsidP="00EF2304">
      <w:pPr>
        <w:jc w:val="both"/>
      </w:pPr>
    </w:p>
    <w:p w14:paraId="1A971F24" w14:textId="272EFEFD" w:rsidR="00C24F05" w:rsidRDefault="00C24F05" w:rsidP="00C24F05">
      <w:pPr>
        <w:jc w:val="both"/>
        <w:rPr>
          <w:sz w:val="22"/>
          <w:szCs w:val="22"/>
        </w:rPr>
      </w:pPr>
      <w:r>
        <w:t xml:space="preserve">EEZ finanšu instrumenta 2014.–2021.gada perioda programmas “Starptautiskā policijas sadarbība un noziedzības apkarošana” iepriekš noteiktā projekta “Atbalsts </w:t>
      </w:r>
      <w:proofErr w:type="spellStart"/>
      <w:r>
        <w:t>Barnahus</w:t>
      </w:r>
      <w:proofErr w:type="spellEnd"/>
      <w:r>
        <w:t xml:space="preserve"> ieviešanai Latvijā”</w:t>
      </w:r>
      <w:r>
        <w:rPr>
          <w:rStyle w:val="Vresatsauce"/>
        </w:rPr>
        <w:footnoteReference w:customMarkFollows="1" w:id="7"/>
        <w:t>[1]</w:t>
      </w:r>
      <w:r>
        <w:t xml:space="preserve"> ietvaros (projekta iesniegums iesniegts IeM – programmas </w:t>
      </w:r>
      <w:proofErr w:type="spellStart"/>
      <w:r>
        <w:t>apsaimniekotājam</w:t>
      </w:r>
      <w:proofErr w:type="spellEnd"/>
      <w:r>
        <w:t xml:space="preserve"> - 2020.</w:t>
      </w:r>
      <w:r w:rsidR="00B357CE">
        <w:t xml:space="preserve"> </w:t>
      </w:r>
      <w:r>
        <w:t>gada 8.</w:t>
      </w:r>
      <w:r w:rsidR="00B357CE">
        <w:t xml:space="preserve"> </w:t>
      </w:r>
      <w:r>
        <w:t>decembrī, IeM projekta iesniegumu apstiprinājusi 2021.</w:t>
      </w:r>
      <w:r w:rsidR="00B357CE">
        <w:t xml:space="preserve"> </w:t>
      </w:r>
      <w:r>
        <w:t xml:space="preserve">gada </w:t>
      </w:r>
      <w:r>
        <w:lastRenderedPageBreak/>
        <w:t>18.</w:t>
      </w:r>
      <w:r w:rsidR="00B357CE">
        <w:t xml:space="preserve"> </w:t>
      </w:r>
      <w:r>
        <w:t>februārī; projekts tiek īstenots laikā no 2021.</w:t>
      </w:r>
      <w:r w:rsidR="00B357CE">
        <w:t xml:space="preserve"> </w:t>
      </w:r>
      <w:r>
        <w:t>gada 2. februāra līdz 2024.</w:t>
      </w:r>
      <w:r w:rsidR="00B357CE">
        <w:t xml:space="preserve"> </w:t>
      </w:r>
      <w:r>
        <w:t>gada 30. aprīlim) LM sadarbībā ar ESAO laika posmā no 2021</w:t>
      </w:r>
      <w:r w:rsidRPr="00C24F05">
        <w:t>.</w:t>
      </w:r>
      <w:r w:rsidR="00EB6EA9">
        <w:t xml:space="preserve"> </w:t>
      </w:r>
      <w:r w:rsidRPr="00C24F05">
        <w:t>gada jūnija līdz 2022.</w:t>
      </w:r>
      <w:r w:rsidR="00EB6EA9">
        <w:t xml:space="preserve"> </w:t>
      </w:r>
      <w:r w:rsidRPr="00C24F05">
        <w:t>gada martam īstenoja izpēti par bērniem un jauniešiem pieejamajiem pakalpojumiem un Bērnam mājas modeļa izmaksu un ieguvumu efektivitāti.</w:t>
      </w:r>
      <w:r>
        <w:t xml:space="preserve"> Minētā izpēte tiek veikta kā </w:t>
      </w:r>
      <w:r w:rsidRPr="00C24F05">
        <w:t>komponente ESAO īstenotajā projektā</w:t>
      </w:r>
      <w:r>
        <w:t xml:space="preserve"> “Atbalsts </w:t>
      </w:r>
      <w:proofErr w:type="spellStart"/>
      <w:r>
        <w:t>Barnahus</w:t>
      </w:r>
      <w:proofErr w:type="spellEnd"/>
      <w:r>
        <w:t xml:space="preserve"> ieviešanai Latvijā”.  2021.</w:t>
      </w:r>
      <w:r w:rsidR="00EB6EA9">
        <w:t xml:space="preserve"> </w:t>
      </w:r>
      <w:r>
        <w:t xml:space="preserve">gadā sadarbībā ar ESAO tika uzsākta pētījuma satura izstrāde, Covid-19 pandēmijas dēļ </w:t>
      </w:r>
      <w:r w:rsidRPr="00C24F05">
        <w:t>pētījuma aktivitātes tik</w:t>
      </w:r>
      <w:r w:rsidR="00EB6EA9">
        <w:t>a</w:t>
      </w:r>
      <w:r w:rsidRPr="00C24F05">
        <w:t xml:space="preserve"> organizētas attālināti. Izpētes ietvaros organizētas attālinātās intervijas, apkopoti dokumenti un rīkotas </w:t>
      </w:r>
      <w:r w:rsidR="00542881">
        <w:t>sanāksmes</w:t>
      </w:r>
      <w:r w:rsidRPr="00C24F05">
        <w:t>.</w:t>
      </w:r>
    </w:p>
    <w:p w14:paraId="60B9CC54" w14:textId="77777777" w:rsidR="00562AE7" w:rsidRDefault="00562AE7" w:rsidP="00C24F05">
      <w:pPr>
        <w:jc w:val="both"/>
      </w:pPr>
    </w:p>
    <w:p w14:paraId="3292606D" w14:textId="1BCEA3D9" w:rsidR="00C24F05" w:rsidRDefault="00C24F05" w:rsidP="00C24F05">
      <w:pPr>
        <w:jc w:val="both"/>
      </w:pPr>
      <w:r w:rsidRPr="00C24F05">
        <w:t xml:space="preserve">Pētījuma ietvaros tika izvērtēti šobrīd esošie pakalpojumi un atbalsts bērniem un pusaudžiem, </w:t>
      </w:r>
      <w:r w:rsidR="00542881">
        <w:t xml:space="preserve">kā arī </w:t>
      </w:r>
      <w:r w:rsidRPr="00C24F05">
        <w:t>tika veikta socioloģisko pētījumu aptauja</w:t>
      </w:r>
      <w:r>
        <w:t>. Kā trešā pētījuma komponente bija izmaks</w:t>
      </w:r>
      <w:r w:rsidR="00542881">
        <w:t>u</w:t>
      </w:r>
      <w:r>
        <w:t xml:space="preserve"> un ieguvum</w:t>
      </w:r>
      <w:r w:rsidR="00542881">
        <w:t xml:space="preserve">u </w:t>
      </w:r>
      <w:proofErr w:type="spellStart"/>
      <w:r w:rsidR="00542881">
        <w:t>izvērtējums</w:t>
      </w:r>
      <w:proofErr w:type="spellEnd"/>
      <w:r>
        <w:t xml:space="preserve"> 20 gadu periodā, ieviešot </w:t>
      </w:r>
      <w:proofErr w:type="spellStart"/>
      <w:r>
        <w:t>Barnahus</w:t>
      </w:r>
      <w:proofErr w:type="spellEnd"/>
      <w:r>
        <w:t xml:space="preserve"> modeli Latvijā un izstrādāti četri iespējamie scenāriji </w:t>
      </w:r>
      <w:proofErr w:type="spellStart"/>
      <w:r>
        <w:t>Barnahus</w:t>
      </w:r>
      <w:proofErr w:type="spellEnd"/>
      <w:r>
        <w:t xml:space="preserve"> modeļa attīstībai Latvijā 20 gadu periodā, iekļaujot sociāli ekonomiskos ieguvumus. Pētījums apstiprināja, ka</w:t>
      </w:r>
      <w:r w:rsidR="00542881">
        <w:t>,</w:t>
      </w:r>
      <w:r>
        <w:t xml:space="preserve"> ja tā darbība būs 20 gadu termiņā, ieguvumi būs lielāki salīdzinājumā ar izmaksām, ja Bērna māja darbojas īsākā laika periodā. Pētījums apliecināja to, ka </w:t>
      </w:r>
      <w:proofErr w:type="spellStart"/>
      <w:r>
        <w:t>Barnahus</w:t>
      </w:r>
      <w:proofErr w:type="spellEnd"/>
      <w:r>
        <w:t xml:space="preserve"> modeļa ieviešana Latvijā samazinās bērniem nelabvēlīgās sekas, kas izriet no pārciestās vardarbības, nodrošinot bērnam draudzīgas intervijas un rehabilitāciju. Vienlai</w:t>
      </w:r>
      <w:r w:rsidR="00542881">
        <w:t>kus</w:t>
      </w:r>
      <w:r>
        <w:t xml:space="preserve">, </w:t>
      </w:r>
      <w:proofErr w:type="spellStart"/>
      <w:r w:rsidR="00B90C6A">
        <w:t>Barnahus</w:t>
      </w:r>
      <w:proofErr w:type="spellEnd"/>
      <w:r w:rsidR="00B90C6A">
        <w:t xml:space="preserve"> modeļa ieviešana</w:t>
      </w:r>
      <w:r>
        <w:t xml:space="preserve"> sniegs koordinētu atbalstu bērnam un tā ģimenei vai atbalsta personai, lai bērns spētu dzīvot pilnvērtīgu dzīvi.  </w:t>
      </w:r>
    </w:p>
    <w:p w14:paraId="2469A086" w14:textId="6BAD6B71" w:rsidR="00C00DCC" w:rsidRPr="00185B88" w:rsidRDefault="00C00DCC" w:rsidP="00383DE2">
      <w:pPr>
        <w:jc w:val="both"/>
        <w:rPr>
          <w:lang w:eastAsia="en-US"/>
        </w:rPr>
      </w:pPr>
    </w:p>
    <w:p w14:paraId="48047DD2" w14:textId="77777777" w:rsidR="00C00DCC" w:rsidRDefault="00C00DCC" w:rsidP="00383DE2">
      <w:pPr>
        <w:jc w:val="both"/>
        <w:rPr>
          <w:lang w:eastAsia="en-US"/>
        </w:rPr>
      </w:pPr>
    </w:p>
    <w:p w14:paraId="0350D03A" w14:textId="559B624F" w:rsidR="00AA441A" w:rsidRPr="00FB5EEF" w:rsidRDefault="00AA441A" w:rsidP="00FB5EEF">
      <w:pPr>
        <w:pStyle w:val="Virsraksts2"/>
        <w:jc w:val="left"/>
        <w:rPr>
          <w:rFonts w:ascii="Times New Roman" w:hAnsi="Times New Roman"/>
          <w:u w:val="none"/>
        </w:rPr>
      </w:pPr>
      <w:bookmarkStart w:id="8" w:name="_Toc151727616"/>
      <w:r w:rsidRPr="00FB5EEF">
        <w:rPr>
          <w:rFonts w:ascii="Times New Roman" w:hAnsi="Times New Roman"/>
          <w:u w:val="none"/>
        </w:rPr>
        <w:t>Izplatīšana un izpratnes veicināšana</w:t>
      </w:r>
      <w:bookmarkEnd w:id="8"/>
    </w:p>
    <w:p w14:paraId="10C2C78F" w14:textId="16FEDE48" w:rsidR="00AA441A" w:rsidRDefault="00AA441A" w:rsidP="00383DE2">
      <w:pPr>
        <w:jc w:val="both"/>
        <w:rPr>
          <w:lang w:eastAsia="en-US"/>
        </w:rPr>
      </w:pPr>
    </w:p>
    <w:p w14:paraId="141289BD" w14:textId="69898308" w:rsidR="00AA441A" w:rsidRDefault="00FB5EEF" w:rsidP="00383DE2">
      <w:pPr>
        <w:jc w:val="both"/>
      </w:pPr>
      <w:r w:rsidRPr="00BC26CC">
        <w:rPr>
          <w:i/>
        </w:rPr>
        <w:t xml:space="preserve">Komitejas </w:t>
      </w:r>
      <w:r w:rsidR="00BC26CC" w:rsidRPr="00BC26CC">
        <w:rPr>
          <w:i/>
        </w:rPr>
        <w:t>ieteikums:</w:t>
      </w:r>
      <w:r>
        <w:t xml:space="preserve"> </w:t>
      </w:r>
      <w:r w:rsidRPr="00FB5EEF">
        <w:rPr>
          <w:i/>
        </w:rPr>
        <w:t xml:space="preserve">nodrošināt, ka </w:t>
      </w:r>
      <w:r w:rsidR="00441B21">
        <w:rPr>
          <w:i/>
        </w:rPr>
        <w:t>K</w:t>
      </w:r>
      <w:r w:rsidR="003812A7">
        <w:rPr>
          <w:i/>
        </w:rPr>
        <w:t>onvencija</w:t>
      </w:r>
      <w:r w:rsidRPr="00FB5EEF">
        <w:rPr>
          <w:i/>
        </w:rPr>
        <w:t xml:space="preserve"> ir pastāvīgi pieejama bērniem saprotamā valodā, kā arī iekļaut apmācību par </w:t>
      </w:r>
      <w:r w:rsidR="00441B21">
        <w:rPr>
          <w:i/>
        </w:rPr>
        <w:t>K</w:t>
      </w:r>
      <w:r w:rsidRPr="00FB5EEF">
        <w:rPr>
          <w:i/>
        </w:rPr>
        <w:t>onvenciju skolu mācību programmās līdz pat augstākās izglītības līmenim</w:t>
      </w:r>
      <w:r w:rsidR="00CD667D">
        <w:t>,</w:t>
      </w:r>
      <w:r>
        <w:t xml:space="preserve"> </w:t>
      </w:r>
      <w:proofErr w:type="spellStart"/>
      <w:r w:rsidR="00CD667D" w:rsidRPr="00E74A78">
        <w:rPr>
          <w:i/>
          <w:iCs/>
        </w:rPr>
        <w:t>regulāri</w:t>
      </w:r>
      <w:proofErr w:type="spellEnd"/>
      <w:r w:rsidR="00CD667D" w:rsidRPr="00E74A78">
        <w:rPr>
          <w:i/>
          <w:iCs/>
        </w:rPr>
        <w:t xml:space="preserve"> </w:t>
      </w:r>
      <w:proofErr w:type="spellStart"/>
      <w:r w:rsidR="00CD667D" w:rsidRPr="00E74A78">
        <w:rPr>
          <w:i/>
          <w:iCs/>
        </w:rPr>
        <w:t>popularizēt</w:t>
      </w:r>
      <w:proofErr w:type="spellEnd"/>
      <w:r w:rsidR="00CD667D" w:rsidRPr="00E74A78">
        <w:rPr>
          <w:i/>
          <w:iCs/>
        </w:rPr>
        <w:t xml:space="preserve"> Konvencijas saturu radio, </w:t>
      </w:r>
      <w:proofErr w:type="spellStart"/>
      <w:r w:rsidR="00CD667D" w:rsidRPr="00E74A78">
        <w:rPr>
          <w:i/>
          <w:iCs/>
        </w:rPr>
        <w:t>televīzija</w:t>
      </w:r>
      <w:proofErr w:type="spellEnd"/>
      <w:r w:rsidR="00CD667D" w:rsidRPr="00E74A78">
        <w:rPr>
          <w:i/>
          <w:iCs/>
        </w:rPr>
        <w:t xml:space="preserve">̄, </w:t>
      </w:r>
      <w:proofErr w:type="spellStart"/>
      <w:r w:rsidR="00CD667D" w:rsidRPr="00E74A78">
        <w:rPr>
          <w:i/>
          <w:iCs/>
        </w:rPr>
        <w:t>sociālajos</w:t>
      </w:r>
      <w:proofErr w:type="spellEnd"/>
      <w:r w:rsidR="00CD667D" w:rsidRPr="00E74A78">
        <w:rPr>
          <w:i/>
          <w:iCs/>
        </w:rPr>
        <w:t xml:space="preserve"> medijos, kā arī </w:t>
      </w:r>
      <w:proofErr w:type="spellStart"/>
      <w:r w:rsidR="00CD667D" w:rsidRPr="00E74A78">
        <w:rPr>
          <w:i/>
          <w:iCs/>
        </w:rPr>
        <w:t>organizēt</w:t>
      </w:r>
      <w:proofErr w:type="spellEnd"/>
      <w:r w:rsidR="00CD667D" w:rsidRPr="00E74A78">
        <w:rPr>
          <w:i/>
          <w:iCs/>
        </w:rPr>
        <w:t xml:space="preserve"> izpratnes </w:t>
      </w:r>
      <w:proofErr w:type="spellStart"/>
      <w:r w:rsidR="00CD667D" w:rsidRPr="00E74A78">
        <w:rPr>
          <w:i/>
          <w:iCs/>
        </w:rPr>
        <w:t>veicināšanas</w:t>
      </w:r>
      <w:proofErr w:type="spellEnd"/>
      <w:r w:rsidR="00CD667D" w:rsidRPr="00E74A78">
        <w:rPr>
          <w:i/>
          <w:iCs/>
        </w:rPr>
        <w:t xml:space="preserve"> </w:t>
      </w:r>
      <w:proofErr w:type="spellStart"/>
      <w:r w:rsidR="00CD667D" w:rsidRPr="00E74A78">
        <w:rPr>
          <w:i/>
          <w:iCs/>
        </w:rPr>
        <w:t>kampaņas</w:t>
      </w:r>
      <w:proofErr w:type="spellEnd"/>
    </w:p>
    <w:p w14:paraId="58B8BB9F" w14:textId="550E72BC" w:rsidR="0020424A" w:rsidRDefault="0020424A" w:rsidP="00383DE2">
      <w:pPr>
        <w:jc w:val="both"/>
        <w:rPr>
          <w:lang w:eastAsia="en-US"/>
        </w:rPr>
      </w:pPr>
    </w:p>
    <w:p w14:paraId="516F91A4" w14:textId="61708E2D" w:rsidR="00D622FD" w:rsidRDefault="00D622FD" w:rsidP="00D622FD">
      <w:pPr>
        <w:jc w:val="both"/>
      </w:pPr>
      <w:r>
        <w:rPr>
          <w:lang w:eastAsia="en-US"/>
        </w:rPr>
        <w:t xml:space="preserve">Latvijas skolās obligātais mācību saturs paredz skolniekiem iepazīties ar viņu tiesībām un pienākumiem, kas noteikti Latvijas tiesību aktos. </w:t>
      </w:r>
      <w:r w:rsidR="00542881">
        <w:rPr>
          <w:bCs/>
        </w:rPr>
        <w:t>MK</w:t>
      </w:r>
      <w:r>
        <w:rPr>
          <w:bCs/>
        </w:rPr>
        <w:t xml:space="preserve"> </w:t>
      </w:r>
      <w:r>
        <w:t xml:space="preserve">2018. gada 27. novembra </w:t>
      </w:r>
      <w:r>
        <w:rPr>
          <w:bCs/>
        </w:rPr>
        <w:t>noteikumu Nr. 747  “</w:t>
      </w:r>
      <w:r>
        <w:t xml:space="preserve">Noteikumi par valsts pamatizglītības standartu un pamatizglītības programmu paraugiem” sasniedzamie rezultāti sociālajā un pilsoniskajā mācību jomā nosaka, ka, beidzot 6.klasi, skolēns izzina </w:t>
      </w:r>
      <w:r w:rsidR="005157E1">
        <w:rPr>
          <w:iCs/>
        </w:rPr>
        <w:t>BTAL</w:t>
      </w:r>
      <w:r>
        <w:t xml:space="preserve"> noteiktās bērnu tiesības un pienākumus, lai izvērtētu to izpausmes dzīvē; veido priekšlikumu plānu, kuras bērnu tiesības un kurus pienākumus vajadzētu vairāk izmantot un ievērot</w:t>
      </w:r>
      <w:r>
        <w:rPr>
          <w:rStyle w:val="Vresatsauce"/>
        </w:rPr>
        <w:footnoteReference w:id="8"/>
      </w:r>
      <w:r>
        <w:t xml:space="preserve">. </w:t>
      </w:r>
      <w:r>
        <w:rPr>
          <w:rStyle w:val="markedcontent"/>
        </w:rPr>
        <w:t xml:space="preserve">Savukārt, mācību priekšmeta </w:t>
      </w:r>
      <w:r>
        <w:rPr>
          <w:rStyle w:val="markedcontent"/>
          <w:i/>
        </w:rPr>
        <w:t>Sociālās zinības 1.-9.klasei</w:t>
      </w:r>
      <w:r>
        <w:rPr>
          <w:rStyle w:val="markedcontent"/>
        </w:rPr>
        <w:t xml:space="preserve"> programmas parauga saturā, piemēram, 6.klasei ir iekļauts temats </w:t>
      </w:r>
      <w:r>
        <w:rPr>
          <w:rStyle w:val="markedcontent"/>
          <w:i/>
        </w:rPr>
        <w:t>Kā tiesības ir saistītas ar pienākumiem?</w:t>
      </w:r>
      <w:r>
        <w:rPr>
          <w:rStyle w:val="markedcontent"/>
        </w:rPr>
        <w:t xml:space="preserve"> Minētā temata apguves mērķis: skolēns, analizējot </w:t>
      </w:r>
      <w:r w:rsidR="00491F37">
        <w:rPr>
          <w:rStyle w:val="highlight"/>
          <w:iCs/>
        </w:rPr>
        <w:t>BTAL</w:t>
      </w:r>
      <w:r>
        <w:rPr>
          <w:rStyle w:val="markedcontent"/>
        </w:rPr>
        <w:t xml:space="preserve"> saturu, diskutējot par pienākumu un tiesību ievērošanu ikdienā, skaidro tiesību un pienākumu savstarpējo</w:t>
      </w:r>
      <w:r>
        <w:t xml:space="preserve"> </w:t>
      </w:r>
      <w:r>
        <w:rPr>
          <w:rStyle w:val="markedcontent"/>
        </w:rPr>
        <w:t xml:space="preserve">saistību, lai apzinātos, kā likumā rakstītais attiecas uz katru cilvēku, un veidotu priekšlikumus likumu ievērošanas veicināšanai ikdienā. </w:t>
      </w:r>
      <w:r>
        <w:t xml:space="preserve">Temata kompleksais sasniedzamais rezultāts: skolēns stāsta, ka valsts institūcijas izdod cilvēku un organizāciju darbību regulējošus normatīvos aktus un rūpējas, lai tos ievērotu; skolēns izvērtē </w:t>
      </w:r>
      <w:r w:rsidR="00491F37">
        <w:rPr>
          <w:iCs/>
        </w:rPr>
        <w:t>BTAL</w:t>
      </w:r>
      <w:r>
        <w:t xml:space="preserve"> izpausmes dzīvē un veido priekšlikumu plānu, kuras bērnu tiesības un kurus pienākumus vajadzētu vairāk izmantot un ievērot</w:t>
      </w:r>
      <w:r>
        <w:rPr>
          <w:rStyle w:val="Vresatsauce"/>
        </w:rPr>
        <w:footnoteReference w:id="9"/>
      </w:r>
      <w:r>
        <w:t>.</w:t>
      </w:r>
    </w:p>
    <w:p w14:paraId="42CD1A1D" w14:textId="77777777" w:rsidR="00D622FD" w:rsidRDefault="00D622FD" w:rsidP="00340810">
      <w:pPr>
        <w:jc w:val="both"/>
        <w:rPr>
          <w:lang w:eastAsia="en-US"/>
        </w:rPr>
      </w:pPr>
    </w:p>
    <w:p w14:paraId="18630CE8" w14:textId="15B8FB54" w:rsidR="00340810" w:rsidRDefault="00402A54" w:rsidP="00340810">
      <w:pPr>
        <w:jc w:val="both"/>
      </w:pPr>
      <w:r>
        <w:rPr>
          <w:lang w:eastAsia="en-US"/>
        </w:rPr>
        <w:lastRenderedPageBreak/>
        <w:t xml:space="preserve">Nozīmīgu darbu Konvencijas popularizēšanā </w:t>
      </w:r>
      <w:r w:rsidR="00382119">
        <w:rPr>
          <w:lang w:eastAsia="en-US"/>
        </w:rPr>
        <w:t xml:space="preserve">veic arī </w:t>
      </w:r>
      <w:r w:rsidR="000B36B5">
        <w:rPr>
          <w:lang w:eastAsia="en-US"/>
        </w:rPr>
        <w:t>TS</w:t>
      </w:r>
      <w:r>
        <w:rPr>
          <w:lang w:eastAsia="en-US"/>
        </w:rPr>
        <w:t>.</w:t>
      </w:r>
      <w:r w:rsidR="00382119">
        <w:rPr>
          <w:lang w:eastAsia="en-US"/>
        </w:rPr>
        <w:t xml:space="preserve"> </w:t>
      </w:r>
      <w:r w:rsidR="000124D9">
        <w:rPr>
          <w:lang w:eastAsia="en-US"/>
        </w:rPr>
        <w:t xml:space="preserve">Informācija </w:t>
      </w:r>
      <w:r w:rsidR="000B36B5">
        <w:rPr>
          <w:lang w:eastAsia="en-US"/>
        </w:rPr>
        <w:t>TS</w:t>
      </w:r>
      <w:r w:rsidR="000B6AB7">
        <w:rPr>
          <w:lang w:eastAsia="en-US"/>
        </w:rPr>
        <w:t xml:space="preserve"> </w:t>
      </w:r>
      <w:r w:rsidR="009230C4">
        <w:rPr>
          <w:lang w:eastAsia="en-US"/>
        </w:rPr>
        <w:t xml:space="preserve">veiktajām </w:t>
      </w:r>
      <w:r w:rsidR="00DF475F">
        <w:rPr>
          <w:lang w:eastAsia="en-US"/>
        </w:rPr>
        <w:t>aktivitātēm</w:t>
      </w:r>
      <w:r w:rsidR="00C83D80" w:rsidRPr="00026E64">
        <w:rPr>
          <w:lang w:eastAsia="en-US"/>
        </w:rPr>
        <w:t xml:space="preserve"> </w:t>
      </w:r>
      <w:r w:rsidR="00DF475F">
        <w:rPr>
          <w:lang w:eastAsia="en-US"/>
        </w:rPr>
        <w:t xml:space="preserve">pieejama </w:t>
      </w:r>
      <w:r w:rsidR="000B36B5">
        <w:rPr>
          <w:lang w:eastAsia="en-US"/>
        </w:rPr>
        <w:t>TS</w:t>
      </w:r>
      <w:r w:rsidR="00C83D80" w:rsidRPr="00026E64">
        <w:rPr>
          <w:lang w:eastAsia="en-US"/>
        </w:rPr>
        <w:t xml:space="preserve"> tīmekļa vietnē</w:t>
      </w:r>
      <w:r w:rsidR="00A33E22">
        <w:rPr>
          <w:rStyle w:val="Vresatsauce"/>
          <w:lang w:eastAsia="en-US"/>
        </w:rPr>
        <w:footnoteReference w:id="10"/>
      </w:r>
      <w:r w:rsidR="00490BC6" w:rsidRPr="00026E64">
        <w:rPr>
          <w:lang w:eastAsia="en-US"/>
        </w:rPr>
        <w:t>.</w:t>
      </w:r>
      <w:r w:rsidR="00BA0E8E">
        <w:rPr>
          <w:lang w:eastAsia="en-US"/>
        </w:rPr>
        <w:t xml:space="preserve"> </w:t>
      </w:r>
      <w:r w:rsidR="00BA0E8E">
        <w:t xml:space="preserve">Lai veicinātu Konvencijas popularitāti bērnu vidū, </w:t>
      </w:r>
      <w:r w:rsidR="00DB1CEE">
        <w:t>TS</w:t>
      </w:r>
      <w:r w:rsidR="00BA0E8E">
        <w:t xml:space="preserve"> tīmekļa vietnē pastāvīgi pieejams Konvencijas tulkojums</w:t>
      </w:r>
      <w:r w:rsidR="0046113B">
        <w:t xml:space="preserve"> un BTAL</w:t>
      </w:r>
      <w:r w:rsidR="00BA0E8E">
        <w:t xml:space="preserve"> bērniem draudzīgā valodā</w:t>
      </w:r>
      <w:r w:rsidR="008E4EB5">
        <w:rPr>
          <w:rStyle w:val="Vresatsauce"/>
        </w:rPr>
        <w:footnoteReference w:id="11"/>
      </w:r>
      <w:r w:rsidR="0046113B">
        <w:t xml:space="preserve"> </w:t>
      </w:r>
      <w:r w:rsidR="00340810">
        <w:rPr>
          <w:rStyle w:val="Vresatsauce"/>
        </w:rPr>
        <w:footnoteReference w:id="12"/>
      </w:r>
      <w:r w:rsidR="00BA0E8E">
        <w:t xml:space="preserve">. </w:t>
      </w:r>
    </w:p>
    <w:p w14:paraId="62DAAB4C" w14:textId="77777777" w:rsidR="00340810" w:rsidRDefault="00340810" w:rsidP="00340810">
      <w:pPr>
        <w:jc w:val="both"/>
      </w:pPr>
    </w:p>
    <w:p w14:paraId="4780A990" w14:textId="7DACD059" w:rsidR="00340810" w:rsidRDefault="00340810" w:rsidP="00340810">
      <w:pPr>
        <w:jc w:val="both"/>
        <w:rPr>
          <w:lang w:eastAsia="en-US"/>
        </w:rPr>
      </w:pPr>
      <w:r>
        <w:rPr>
          <w:lang w:eastAsia="en-US"/>
        </w:rPr>
        <w:t xml:space="preserve">2021. un 2022. gadā </w:t>
      </w:r>
      <w:r w:rsidR="00DB1CEE">
        <w:rPr>
          <w:lang w:eastAsia="en-US"/>
        </w:rPr>
        <w:t>TS</w:t>
      </w:r>
      <w:r>
        <w:rPr>
          <w:lang w:eastAsia="en-US"/>
        </w:rPr>
        <w:t xml:space="preserve"> speciālisti skolu programmas “Dzīvei gatavs” ietvaros izglītoja skolēnus par tādām tēmām kā juridisko tekstu lasīšana, vārda brīvība un naida runa, datu aizsardzība, vēlēšanu </w:t>
      </w:r>
      <w:proofErr w:type="spellStart"/>
      <w:r>
        <w:rPr>
          <w:lang w:eastAsia="en-US"/>
        </w:rPr>
        <w:t>pratība</w:t>
      </w:r>
      <w:proofErr w:type="spellEnd"/>
      <w:r>
        <w:rPr>
          <w:lang w:eastAsia="en-US"/>
        </w:rPr>
        <w:t xml:space="preserve"> (pilsoniskā līdzdalība) un cilvēku tirdzniecība. Visas tēmas ietilpst Konvencijas ietvarā</w:t>
      </w:r>
      <w:r w:rsidR="00C779C3">
        <w:rPr>
          <w:rStyle w:val="Vresatsauce"/>
          <w:lang w:eastAsia="en-US"/>
        </w:rPr>
        <w:footnoteReference w:id="13"/>
      </w:r>
      <w:r>
        <w:rPr>
          <w:lang w:eastAsia="en-US"/>
        </w:rPr>
        <w:t>.</w:t>
      </w:r>
      <w:r w:rsidR="001235A7">
        <w:rPr>
          <w:lang w:eastAsia="en-US"/>
        </w:rPr>
        <w:t xml:space="preserve"> </w:t>
      </w:r>
      <w:r>
        <w:rPr>
          <w:lang w:eastAsia="en-US"/>
        </w:rPr>
        <w:t xml:space="preserve">2022. gadā </w:t>
      </w:r>
      <w:r w:rsidR="001235A7">
        <w:rPr>
          <w:lang w:eastAsia="en-US"/>
        </w:rPr>
        <w:t>TS</w:t>
      </w:r>
      <w:r>
        <w:rPr>
          <w:lang w:eastAsia="en-US"/>
        </w:rPr>
        <w:t xml:space="preserve"> </w:t>
      </w:r>
      <w:proofErr w:type="spellStart"/>
      <w:r>
        <w:rPr>
          <w:lang w:eastAsia="en-US"/>
        </w:rPr>
        <w:t>vieslekcijas</w:t>
      </w:r>
      <w:proofErr w:type="spellEnd"/>
      <w:r>
        <w:rPr>
          <w:lang w:eastAsia="en-US"/>
        </w:rPr>
        <w:t xml:space="preserve"> apmeklēja vairāk nekā 1000 vispārizglītojošo skolu skolēnu.</w:t>
      </w:r>
    </w:p>
    <w:p w14:paraId="19396719" w14:textId="77777777" w:rsidR="00533777" w:rsidRDefault="00533777" w:rsidP="00340810">
      <w:pPr>
        <w:jc w:val="both"/>
      </w:pPr>
    </w:p>
    <w:p w14:paraId="2DF5C85D" w14:textId="5E043C55" w:rsidR="00340810" w:rsidRDefault="00340810" w:rsidP="00340810">
      <w:pPr>
        <w:jc w:val="both"/>
        <w:rPr>
          <w:szCs w:val="22"/>
        </w:rPr>
      </w:pPr>
      <w:r>
        <w:t xml:space="preserve">2022.gadā </w:t>
      </w:r>
      <w:r w:rsidR="00DB1CEE">
        <w:t>TS</w:t>
      </w:r>
      <w:r>
        <w:t xml:space="preserve"> uzsāka jaunu iniciatīvu par bērnu aprūpes iestāžu (t.s. bērnunamu) bērnu un darbinieku izglītošanu par cilvēku tirdzniecības riskiem. </w:t>
      </w:r>
      <w:r w:rsidR="00DB1CEE">
        <w:t>TS</w:t>
      </w:r>
      <w:r>
        <w:t xml:space="preserve"> darbinieki divos Rīgas pašvaldības bērnu un jauniešu centros izglītoja aptuveni 20 jauniešus par cilvēku tirdzniecības riskiem. Tika novadītas arī divas lekcijas, kopumā apmācot aptuveni 50 šo iestāžu darbinieku. Šos pasākumus iecerēts turpināt arī 2023.gadā, aptverot visus Latvijas bērnunamus.</w:t>
      </w:r>
    </w:p>
    <w:p w14:paraId="49146376" w14:textId="77777777" w:rsidR="00340810" w:rsidRPr="002754F8" w:rsidRDefault="00340810" w:rsidP="00340810">
      <w:pPr>
        <w:jc w:val="both"/>
        <w:rPr>
          <w:szCs w:val="22"/>
        </w:rPr>
      </w:pPr>
    </w:p>
    <w:p w14:paraId="2E38913E" w14:textId="2980AAB7" w:rsidR="00340810" w:rsidRDefault="00340810" w:rsidP="00340810">
      <w:pPr>
        <w:jc w:val="both"/>
        <w:rPr>
          <w:lang w:eastAsia="en-US"/>
        </w:rPr>
      </w:pPr>
      <w:r>
        <w:rPr>
          <w:lang w:eastAsia="en-US"/>
        </w:rPr>
        <w:t>Informāciju par Konvenciju Latvijā turpina sekmēt UNESCO starptautiskās izglītības akcija “</w:t>
      </w:r>
      <w:r w:rsidRPr="00B633F8">
        <w:rPr>
          <w:lang w:eastAsia="en-US"/>
        </w:rPr>
        <w:t>Pasaules lielākā mācību stunda</w:t>
      </w:r>
      <w:r>
        <w:rPr>
          <w:lang w:eastAsia="en-US"/>
        </w:rPr>
        <w:t>” ietvaros, kas Latvijā noris jau kopš 2015.</w:t>
      </w:r>
      <w:r w:rsidR="00B41E20">
        <w:rPr>
          <w:lang w:eastAsia="en-US"/>
        </w:rPr>
        <w:t xml:space="preserve"> </w:t>
      </w:r>
      <w:r>
        <w:rPr>
          <w:lang w:eastAsia="en-US"/>
        </w:rPr>
        <w:t>gada un tiek uzsākta 25.</w:t>
      </w:r>
      <w:r w:rsidR="00B41E20">
        <w:rPr>
          <w:lang w:eastAsia="en-US"/>
        </w:rPr>
        <w:t xml:space="preserve"> </w:t>
      </w:r>
      <w:r>
        <w:rPr>
          <w:lang w:eastAsia="en-US"/>
        </w:rPr>
        <w:t>septembra nedēļā. 2021.</w:t>
      </w:r>
      <w:r w:rsidR="00B41E20">
        <w:rPr>
          <w:lang w:eastAsia="en-US"/>
        </w:rPr>
        <w:t xml:space="preserve"> </w:t>
      </w:r>
      <w:r>
        <w:rPr>
          <w:lang w:eastAsia="en-US"/>
        </w:rPr>
        <w:t>gadā padziļinātāka uzmanība tika pievērsta klimatam, savukārt 2022.</w:t>
      </w:r>
      <w:r w:rsidR="00B41E20">
        <w:rPr>
          <w:lang w:eastAsia="en-US"/>
        </w:rPr>
        <w:t xml:space="preserve"> </w:t>
      </w:r>
      <w:r>
        <w:rPr>
          <w:lang w:eastAsia="en-US"/>
        </w:rPr>
        <w:t xml:space="preserve">gadā “Pasaules lielākā mācību stunda” ietvaros pastiprināta uzmanība tika pievērsta diviem jautājumiem – izglītības pieejamība un datu </w:t>
      </w:r>
      <w:proofErr w:type="spellStart"/>
      <w:r>
        <w:rPr>
          <w:lang w:eastAsia="en-US"/>
        </w:rPr>
        <w:t>pratība</w:t>
      </w:r>
      <w:proofErr w:type="spellEnd"/>
      <w:r>
        <w:rPr>
          <w:lang w:eastAsia="en-US"/>
        </w:rPr>
        <w:t>, lai veicinātu ANO Ilgtspējīgas attīstības 4.mērķa īstenošanu nodrošināt kvalitatīvas izglītības pieejamību visiem pasaules iedzīvotājiem, uzsverot tieši krīzes situācijas, piemēram, pandēmijas laiku vai kara apstākļus, kā arī ir ticis turpināts papildus piedāvāt materiālu apkopojumu jautājumos, kas skar bērnu iepazīstināšanu ar Konvenciju skolēnu vidū dažādu vecumu grupu auditorijai</w:t>
      </w:r>
      <w:r>
        <w:rPr>
          <w:rStyle w:val="Vresatsauce"/>
          <w:lang w:eastAsia="en-US"/>
        </w:rPr>
        <w:footnoteReference w:id="14"/>
      </w:r>
      <w:r>
        <w:rPr>
          <w:lang w:eastAsia="en-US"/>
        </w:rPr>
        <w:t>.</w:t>
      </w:r>
    </w:p>
    <w:p w14:paraId="657595D5" w14:textId="6B01FE58" w:rsidR="00687751" w:rsidRDefault="00687751" w:rsidP="00BC36F5">
      <w:pPr>
        <w:jc w:val="both"/>
        <w:rPr>
          <w:lang w:eastAsia="en-US"/>
        </w:rPr>
      </w:pPr>
    </w:p>
    <w:p w14:paraId="27CCFC47" w14:textId="0E354455" w:rsidR="00B41E20" w:rsidRDefault="00EE375B" w:rsidP="005B60BD">
      <w:pPr>
        <w:jc w:val="both"/>
        <w:rPr>
          <w:lang w:eastAsia="en-US"/>
        </w:rPr>
      </w:pPr>
      <w:r>
        <w:rPr>
          <w:lang w:eastAsia="en-US"/>
        </w:rPr>
        <w:t>2021.</w:t>
      </w:r>
      <w:r w:rsidR="00B41E20">
        <w:rPr>
          <w:lang w:eastAsia="en-US"/>
        </w:rPr>
        <w:t xml:space="preserve"> </w:t>
      </w:r>
      <w:r>
        <w:rPr>
          <w:lang w:eastAsia="en-US"/>
        </w:rPr>
        <w:t>un 2022.</w:t>
      </w:r>
      <w:r w:rsidR="00B41E20">
        <w:rPr>
          <w:lang w:eastAsia="en-US"/>
        </w:rPr>
        <w:t xml:space="preserve"> </w:t>
      </w:r>
      <w:r>
        <w:rPr>
          <w:lang w:eastAsia="en-US"/>
        </w:rPr>
        <w:t xml:space="preserve">gadā VBTAI papildināja informatīvi metodisko materiālu “Rokasgrāmata bāriņtiesām”, izveidoti četri jauni sējumi. Rokasgrāmata bāriņtiesām tika papildināta ar četriem jauniem metodiskajiem materiāliem: Metodiskie ieteikumi par bāriņtiesu atzinumu sagatavošanu pēc tiesas pieprasījuma; Institūciju un </w:t>
      </w:r>
      <w:proofErr w:type="spellStart"/>
      <w:r>
        <w:rPr>
          <w:lang w:eastAsia="en-US"/>
        </w:rPr>
        <w:t>ārpusģimenes</w:t>
      </w:r>
      <w:proofErr w:type="spellEnd"/>
      <w:r>
        <w:rPr>
          <w:lang w:eastAsia="en-US"/>
        </w:rPr>
        <w:t xml:space="preserve"> aprūpētāja sadarbība, nodrošinot bērna saskarsmi ar bioloģisko ģimeni un citām bērnam tuvām personām; Metodiskie ieteikumi bāriņtiesām par bērna nodošanu citas personas aprūpē un </w:t>
      </w:r>
      <w:proofErr w:type="spellStart"/>
      <w:r>
        <w:rPr>
          <w:lang w:eastAsia="en-US"/>
        </w:rPr>
        <w:t>viesģimenes</w:t>
      </w:r>
      <w:proofErr w:type="spellEnd"/>
      <w:r>
        <w:rPr>
          <w:lang w:eastAsia="en-US"/>
        </w:rPr>
        <w:t xml:space="preserve"> statusa piešķiršanu; Bērna labākās intereses. Rokasgrāmatas papildinājums veidots ar mērķi sekmēt vienotu un kvalitatīvu bāriņtiesu darbības praksi Latvijā. </w:t>
      </w:r>
    </w:p>
    <w:p w14:paraId="2C8B3B22" w14:textId="0EEC4719" w:rsidR="005B60BD" w:rsidRDefault="005B60BD" w:rsidP="005B60BD">
      <w:pPr>
        <w:jc w:val="both"/>
        <w:rPr>
          <w:lang w:eastAsia="en-US"/>
        </w:rPr>
      </w:pPr>
    </w:p>
    <w:p w14:paraId="19703A0A" w14:textId="77777777" w:rsidR="005B60BD" w:rsidRDefault="005B60BD" w:rsidP="005B60BD">
      <w:pPr>
        <w:jc w:val="both"/>
        <w:rPr>
          <w:lang w:eastAsia="en-US"/>
        </w:rPr>
      </w:pPr>
    </w:p>
    <w:p w14:paraId="79FD28C9" w14:textId="37E9B8AF" w:rsidR="00D42085" w:rsidRPr="00AA441A" w:rsidRDefault="009033AF" w:rsidP="00AA441A">
      <w:pPr>
        <w:pStyle w:val="Virsraksts2"/>
        <w:jc w:val="left"/>
        <w:rPr>
          <w:rFonts w:ascii="Times New Roman" w:hAnsi="Times New Roman"/>
          <w:u w:val="none"/>
        </w:rPr>
      </w:pPr>
      <w:bookmarkStart w:id="9" w:name="_Toc151727617"/>
      <w:r>
        <w:rPr>
          <w:rFonts w:ascii="Times New Roman" w:hAnsi="Times New Roman"/>
          <w:u w:val="none"/>
        </w:rPr>
        <w:t xml:space="preserve">Speciālistu </w:t>
      </w:r>
      <w:r w:rsidR="00D42085" w:rsidRPr="00AA441A">
        <w:rPr>
          <w:rFonts w:ascii="Times New Roman" w:hAnsi="Times New Roman"/>
          <w:u w:val="none"/>
        </w:rPr>
        <w:t>mācība</w:t>
      </w:r>
      <w:r>
        <w:rPr>
          <w:rFonts w:ascii="Times New Roman" w:hAnsi="Times New Roman"/>
          <w:u w:val="none"/>
        </w:rPr>
        <w:t>s</w:t>
      </w:r>
      <w:bookmarkEnd w:id="9"/>
    </w:p>
    <w:p w14:paraId="684F7450" w14:textId="41C84BC3" w:rsidR="00D42085" w:rsidRDefault="00D42085" w:rsidP="00CA27A2">
      <w:pPr>
        <w:contextualSpacing/>
        <w:jc w:val="both"/>
      </w:pPr>
    </w:p>
    <w:p w14:paraId="3898E1B6" w14:textId="77777777" w:rsidR="00585196" w:rsidRPr="000C5FE8" w:rsidRDefault="00585196" w:rsidP="00585196">
      <w:pPr>
        <w:rPr>
          <w:i/>
          <w:iCs/>
        </w:rPr>
      </w:pPr>
      <w:r w:rsidRPr="000C5FE8">
        <w:rPr>
          <w:i/>
          <w:iCs/>
        </w:rPr>
        <w:t xml:space="preserve">Komiteja iesaka </w:t>
      </w:r>
      <w:proofErr w:type="spellStart"/>
      <w:r w:rsidRPr="000C5FE8">
        <w:rPr>
          <w:i/>
          <w:iCs/>
        </w:rPr>
        <w:t>dalībvalstij</w:t>
      </w:r>
      <w:proofErr w:type="spellEnd"/>
      <w:r w:rsidRPr="000C5FE8">
        <w:rPr>
          <w:i/>
          <w:iCs/>
        </w:rPr>
        <w:t xml:space="preserve"> </w:t>
      </w:r>
      <w:proofErr w:type="spellStart"/>
      <w:r w:rsidRPr="000C5FE8">
        <w:rPr>
          <w:i/>
          <w:iCs/>
        </w:rPr>
        <w:t>nodrošināt</w:t>
      </w:r>
      <w:proofErr w:type="spellEnd"/>
      <w:r w:rsidRPr="000C5FE8">
        <w:rPr>
          <w:i/>
          <w:iCs/>
        </w:rPr>
        <w:t xml:space="preserve">, ka </w:t>
      </w:r>
      <w:proofErr w:type="spellStart"/>
      <w:r w:rsidRPr="000C5FE8">
        <w:rPr>
          <w:i/>
          <w:iCs/>
        </w:rPr>
        <w:t>speciālistiem</w:t>
      </w:r>
      <w:proofErr w:type="spellEnd"/>
      <w:r w:rsidRPr="000C5FE8">
        <w:rPr>
          <w:i/>
          <w:iCs/>
        </w:rPr>
        <w:t xml:space="preserve"> </w:t>
      </w:r>
      <w:proofErr w:type="spellStart"/>
      <w:r w:rsidRPr="000C5FE8">
        <w:rPr>
          <w:i/>
          <w:iCs/>
        </w:rPr>
        <w:t>jāapgūst</w:t>
      </w:r>
      <w:proofErr w:type="spellEnd"/>
      <w:r w:rsidRPr="000C5FE8">
        <w:rPr>
          <w:i/>
          <w:iCs/>
        </w:rPr>
        <w:t xml:space="preserve"> </w:t>
      </w:r>
      <w:proofErr w:type="spellStart"/>
      <w:r w:rsidRPr="000C5FE8">
        <w:rPr>
          <w:i/>
          <w:iCs/>
        </w:rPr>
        <w:t>mācību</w:t>
      </w:r>
      <w:proofErr w:type="spellEnd"/>
      <w:r w:rsidRPr="000C5FE8">
        <w:rPr>
          <w:i/>
          <w:iCs/>
        </w:rPr>
        <w:t xml:space="preserve"> programma par </w:t>
      </w:r>
      <w:proofErr w:type="spellStart"/>
      <w:r w:rsidRPr="000C5FE8">
        <w:rPr>
          <w:i/>
          <w:iCs/>
        </w:rPr>
        <w:t>bērnu</w:t>
      </w:r>
      <w:proofErr w:type="spellEnd"/>
      <w:r w:rsidRPr="000C5FE8">
        <w:rPr>
          <w:i/>
          <w:iCs/>
        </w:rPr>
        <w:t xml:space="preserve"> </w:t>
      </w:r>
      <w:proofErr w:type="spellStart"/>
      <w:r w:rsidRPr="000C5FE8">
        <w:rPr>
          <w:i/>
          <w:iCs/>
        </w:rPr>
        <w:t>tiesību</w:t>
      </w:r>
      <w:proofErr w:type="spellEnd"/>
      <w:r w:rsidRPr="000C5FE8">
        <w:rPr>
          <w:i/>
          <w:iCs/>
        </w:rPr>
        <w:t xml:space="preserve"> </w:t>
      </w:r>
      <w:proofErr w:type="spellStart"/>
      <w:r w:rsidRPr="000C5FE8">
        <w:rPr>
          <w:i/>
          <w:iCs/>
        </w:rPr>
        <w:t>aizsardzību</w:t>
      </w:r>
      <w:proofErr w:type="spellEnd"/>
      <w:r w:rsidRPr="000C5FE8">
        <w:rPr>
          <w:i/>
          <w:iCs/>
        </w:rPr>
        <w:t xml:space="preserve"> pirms </w:t>
      </w:r>
      <w:proofErr w:type="spellStart"/>
      <w:r w:rsidRPr="000C5FE8">
        <w:rPr>
          <w:i/>
          <w:iCs/>
        </w:rPr>
        <w:t>stāšanās</w:t>
      </w:r>
      <w:proofErr w:type="spellEnd"/>
      <w:r w:rsidRPr="000C5FE8">
        <w:rPr>
          <w:i/>
          <w:iCs/>
        </w:rPr>
        <w:t xml:space="preserve"> darbā un </w:t>
      </w:r>
      <w:proofErr w:type="spellStart"/>
      <w:r w:rsidRPr="000C5FE8">
        <w:rPr>
          <w:i/>
          <w:iCs/>
        </w:rPr>
        <w:t>jāpiedalās</w:t>
      </w:r>
      <w:proofErr w:type="spellEnd"/>
      <w:r w:rsidRPr="000C5FE8">
        <w:rPr>
          <w:i/>
          <w:iCs/>
        </w:rPr>
        <w:t xml:space="preserve"> </w:t>
      </w:r>
      <w:proofErr w:type="spellStart"/>
      <w:r w:rsidRPr="000C5FE8">
        <w:rPr>
          <w:i/>
          <w:iCs/>
        </w:rPr>
        <w:t>tālākās</w:t>
      </w:r>
      <w:proofErr w:type="spellEnd"/>
      <w:r w:rsidRPr="000C5FE8">
        <w:rPr>
          <w:i/>
          <w:iCs/>
        </w:rPr>
        <w:t xml:space="preserve"> </w:t>
      </w:r>
      <w:proofErr w:type="spellStart"/>
      <w:r w:rsidRPr="000C5FE8">
        <w:rPr>
          <w:i/>
          <w:iCs/>
        </w:rPr>
        <w:t>mācībās</w:t>
      </w:r>
      <w:proofErr w:type="spellEnd"/>
      <w:r w:rsidRPr="000C5FE8">
        <w:rPr>
          <w:i/>
          <w:iCs/>
        </w:rPr>
        <w:t xml:space="preserve"> vismaz reizi divos gados.</w:t>
      </w:r>
    </w:p>
    <w:p w14:paraId="5F06DA61" w14:textId="77777777" w:rsidR="00585196" w:rsidRDefault="00585196" w:rsidP="00CA27A2">
      <w:pPr>
        <w:contextualSpacing/>
        <w:jc w:val="both"/>
      </w:pPr>
    </w:p>
    <w:p w14:paraId="2F1AE419" w14:textId="5BD5B470" w:rsidR="00FD572F" w:rsidRDefault="008B593E" w:rsidP="00CD79A6">
      <w:pPr>
        <w:autoSpaceDN w:val="0"/>
        <w:jc w:val="both"/>
        <w:textAlignment w:val="baseline"/>
      </w:pPr>
      <w:r>
        <w:lastRenderedPageBreak/>
        <w:t>N</w:t>
      </w:r>
      <w:r w:rsidR="00CD79A6">
        <w:t>o 2020.</w:t>
      </w:r>
      <w:r w:rsidR="00166A07">
        <w:t xml:space="preserve"> </w:t>
      </w:r>
      <w:r w:rsidR="00CD79A6">
        <w:t xml:space="preserve">gada </w:t>
      </w:r>
      <w:r w:rsidR="009D3F0D">
        <w:t>janvāra</w:t>
      </w:r>
      <w:r w:rsidR="00CD79A6">
        <w:t xml:space="preserve"> līdz</w:t>
      </w:r>
      <w:r w:rsidR="00E97B23">
        <w:t xml:space="preserve"> 2022.</w:t>
      </w:r>
      <w:r w:rsidR="00166A07">
        <w:t xml:space="preserve"> </w:t>
      </w:r>
      <w:r w:rsidR="00E97B23">
        <w:t>gada oktobr</w:t>
      </w:r>
      <w:r w:rsidR="00AB6319">
        <w:t>im</w:t>
      </w:r>
      <w:r w:rsidR="00CD79A6">
        <w:t xml:space="preserve"> 124 sociālie darbinieki no 40 dažādām pašvaldībām</w:t>
      </w:r>
      <w:r w:rsidR="009D3F0D" w:rsidRPr="009D3F0D">
        <w:t xml:space="preserve"> </w:t>
      </w:r>
      <w:r w:rsidR="009D3F0D">
        <w:t>apguvuši</w:t>
      </w:r>
      <w:r w:rsidR="009D3F0D" w:rsidRPr="009D3F0D">
        <w:t xml:space="preserve"> </w:t>
      </w:r>
      <w:r w:rsidR="009D3F0D">
        <w:t>mācības padziļināta 100 akadēmisko stundu mācību kursa ietvaros</w:t>
      </w:r>
      <w:r w:rsidR="009D3F0D">
        <w:rPr>
          <w:rStyle w:val="Vresatsauce"/>
        </w:rPr>
        <w:footnoteReference w:id="15"/>
      </w:r>
      <w:r w:rsidR="00CD79A6">
        <w:t>.</w:t>
      </w:r>
      <w:r w:rsidR="00526DFC">
        <w:t xml:space="preserve"> </w:t>
      </w:r>
    </w:p>
    <w:p w14:paraId="5AFDDF24" w14:textId="77777777" w:rsidR="0040301A" w:rsidRDefault="0040301A" w:rsidP="00CD79A6">
      <w:pPr>
        <w:autoSpaceDN w:val="0"/>
        <w:jc w:val="both"/>
        <w:textAlignment w:val="baseline"/>
      </w:pPr>
    </w:p>
    <w:p w14:paraId="5E613D34" w14:textId="01A3EA33" w:rsidR="004E2F33" w:rsidRDefault="00BD0E3D" w:rsidP="00CD79A6">
      <w:pPr>
        <w:autoSpaceDN w:val="0"/>
        <w:jc w:val="both"/>
        <w:textAlignment w:val="baseline"/>
      </w:pPr>
      <w:r>
        <w:t>2021.</w:t>
      </w:r>
      <w:r w:rsidR="00166A07">
        <w:t xml:space="preserve"> </w:t>
      </w:r>
      <w:r>
        <w:t>gadā Valsts administrācijas skolas mā</w:t>
      </w:r>
      <w:r w:rsidR="002A68AA">
        <w:t>cī</w:t>
      </w:r>
      <w:r>
        <w:t xml:space="preserve">bu sistēmā </w:t>
      </w:r>
      <w:r w:rsidR="002A68AA">
        <w:t xml:space="preserve">nodrošināts </w:t>
      </w:r>
      <w:r w:rsidR="00CD79A6">
        <w:t xml:space="preserve">tiešsaistes apmācību modulis (e-mācības), kopā 12 </w:t>
      </w:r>
      <w:r w:rsidR="006E7C9E">
        <w:t>akadēmiskās stundas</w:t>
      </w:r>
      <w:r w:rsidR="00CD79A6">
        <w:t>, kas</w:t>
      </w:r>
      <w:r w:rsidR="00F912F7">
        <w:t xml:space="preserve"> bija</w:t>
      </w:r>
      <w:r w:rsidR="00CD79A6">
        <w:t xml:space="preserve"> apgūstamas 6 nedēļu ciklā. </w:t>
      </w:r>
      <w:r w:rsidR="006A6E15">
        <w:t xml:space="preserve">Minētās e-mācības sagatavotas </w:t>
      </w:r>
      <w:r w:rsidR="009A19BE">
        <w:t>m</w:t>
      </w:r>
      <w:r w:rsidR="006A6E15">
        <w:t xml:space="preserve">etodisko materiālu sociālajam darbam ar vardarbībā cietušām un vardarbību veikušām personām </w:t>
      </w:r>
      <w:r w:rsidR="009A19BE">
        <w:t xml:space="preserve">izstrādes </w:t>
      </w:r>
      <w:r w:rsidR="006A6E15">
        <w:t>ietvaros</w:t>
      </w:r>
      <w:r w:rsidR="009A19BE">
        <w:t>.</w:t>
      </w:r>
      <w:r w:rsidR="009A19BE">
        <w:rPr>
          <w:rStyle w:val="Vresatsauce"/>
        </w:rPr>
        <w:footnoteReference w:id="16"/>
      </w:r>
    </w:p>
    <w:p w14:paraId="4E7485F2" w14:textId="77777777" w:rsidR="004E2F33" w:rsidRDefault="004E2F33" w:rsidP="00CD79A6">
      <w:pPr>
        <w:autoSpaceDN w:val="0"/>
        <w:jc w:val="both"/>
        <w:textAlignment w:val="baseline"/>
      </w:pPr>
    </w:p>
    <w:p w14:paraId="27E15DD7" w14:textId="50A1D22B" w:rsidR="00CD79A6" w:rsidRDefault="004F6734" w:rsidP="00CD79A6">
      <w:pPr>
        <w:autoSpaceDN w:val="0"/>
        <w:jc w:val="both"/>
        <w:textAlignment w:val="baseline"/>
      </w:pPr>
      <w:r>
        <w:t xml:space="preserve">Laika posmā no </w:t>
      </w:r>
      <w:r w:rsidR="004E2F33">
        <w:t>2020.</w:t>
      </w:r>
      <w:r w:rsidR="00166A07">
        <w:t xml:space="preserve"> </w:t>
      </w:r>
      <w:r w:rsidR="004E2F33">
        <w:t>gada</w:t>
      </w:r>
      <w:r w:rsidR="003C493D">
        <w:t xml:space="preserve"> janvāra</w:t>
      </w:r>
      <w:r>
        <w:t xml:space="preserve"> </w:t>
      </w:r>
      <w:r w:rsidR="00FC6F01">
        <w:t>līdz 2022.</w:t>
      </w:r>
      <w:r w:rsidR="00526DFC">
        <w:t xml:space="preserve"> </w:t>
      </w:r>
      <w:r w:rsidR="00FC6F01">
        <w:t>gada oktobrim</w:t>
      </w:r>
      <w:r w:rsidR="004E2F33">
        <w:rPr>
          <w:rStyle w:val="Vresatsauce"/>
        </w:rPr>
        <w:footnoteReference w:id="17"/>
      </w:r>
      <w:r w:rsidR="004E2F33" w:rsidRPr="004E2F33">
        <w:t xml:space="preserve"> </w:t>
      </w:r>
      <w:r w:rsidR="00BD0E3D">
        <w:t>m</w:t>
      </w:r>
      <w:r w:rsidR="001B6FAD">
        <w:t xml:space="preserve">inētās e-mācības </w:t>
      </w:r>
      <w:r w:rsidR="00CD79A6">
        <w:t xml:space="preserve">ir apguvuši vairāk kā 700 dalībnieki no pašvaldību sociālajiem dienestiem, sociālo pakalpojumu sniedzēju organizācijām, </w:t>
      </w:r>
      <w:r w:rsidR="00D4662A">
        <w:t>VPD</w:t>
      </w:r>
      <w:r w:rsidR="00CD79A6">
        <w:t>, kā arī citi interesenti. E-mācības ti</w:t>
      </w:r>
      <w:r w:rsidR="003C493D">
        <w:t>e</w:t>
      </w:r>
      <w:r w:rsidR="00CD79A6">
        <w:t>k nodrošinātas</w:t>
      </w:r>
      <w:r w:rsidR="00961DBC">
        <w:t xml:space="preserve"> katru gadu</w:t>
      </w:r>
      <w:r w:rsidR="00CD79A6">
        <w:t xml:space="preserve"> līdz 2023.</w:t>
      </w:r>
      <w:r w:rsidR="00526DFC">
        <w:t xml:space="preserve"> </w:t>
      </w:r>
      <w:r w:rsidR="00CD79A6">
        <w:t xml:space="preserve">gada beigām, ik gadu apmācot divas </w:t>
      </w:r>
      <w:r w:rsidR="00961DBC">
        <w:t xml:space="preserve">mācību </w:t>
      </w:r>
      <w:r w:rsidR="00CD79A6">
        <w:t>grupas, kurās</w:t>
      </w:r>
      <w:r w:rsidR="00961DBC">
        <w:t xml:space="preserve"> katrā</w:t>
      </w:r>
      <w:r w:rsidR="00CD79A6">
        <w:t xml:space="preserve"> piedalās indikatīvi 100 dalībnieki. Arī ES 2021.–2027.</w:t>
      </w:r>
      <w:r w:rsidR="00AF7A8F">
        <w:t xml:space="preserve"> </w:t>
      </w:r>
      <w:r w:rsidR="00CD79A6">
        <w:t>gada plānošanas periodā “Eiropas Savienības kohēzijas politikas programmas 2021.–2027.</w:t>
      </w:r>
      <w:r w:rsidR="00AF7A8F">
        <w:t xml:space="preserve"> </w:t>
      </w:r>
      <w:r w:rsidR="00CD79A6">
        <w:t xml:space="preserve">gadam” </w:t>
      </w:r>
      <w:r w:rsidR="00D4662A">
        <w:t>LM</w:t>
      </w:r>
      <w:r w:rsidR="00CD79A6">
        <w:t xml:space="preserve"> plāno turpināt mācības sociālajiem darbiniekiem </w:t>
      </w:r>
      <w:r w:rsidR="00961DBC">
        <w:t>minētās m</w:t>
      </w:r>
      <w:r w:rsidR="00CD79A6">
        <w:t>etodikas apguvei.</w:t>
      </w:r>
    </w:p>
    <w:p w14:paraId="0BD9CAC3" w14:textId="77777777" w:rsidR="00CD79A6" w:rsidRDefault="00CD79A6" w:rsidP="00CD79A6">
      <w:pPr>
        <w:pStyle w:val="Vienkrsteksts"/>
        <w:jc w:val="both"/>
        <w:rPr>
          <w:rFonts w:ascii="Times New Roman" w:hAnsi="Times New Roman"/>
          <w:sz w:val="24"/>
          <w:szCs w:val="24"/>
        </w:rPr>
      </w:pPr>
    </w:p>
    <w:p w14:paraId="0283C4B4" w14:textId="4AE6BD3A" w:rsidR="00CD79A6" w:rsidRPr="00A246EE" w:rsidRDefault="00CD79A6" w:rsidP="00A246EE">
      <w:pPr>
        <w:pStyle w:val="Vienkrsteksts"/>
        <w:jc w:val="both"/>
        <w:rPr>
          <w:rFonts w:ascii="Times New Roman" w:hAnsi="Times New Roman"/>
          <w:sz w:val="24"/>
          <w:szCs w:val="24"/>
        </w:rPr>
      </w:pPr>
      <w:r>
        <w:rPr>
          <w:rFonts w:ascii="Times New Roman" w:hAnsi="Times New Roman"/>
          <w:sz w:val="24"/>
          <w:szCs w:val="24"/>
        </w:rPr>
        <w:t xml:space="preserve">Saskaņā ar Vienošanos par atbalsta patvēruma procedūras kapacitātes stiprināšanai sniegšanu </w:t>
      </w:r>
      <w:r w:rsidR="00961DBC">
        <w:rPr>
          <w:rFonts w:ascii="Times New Roman" w:hAnsi="Times New Roman"/>
          <w:sz w:val="24"/>
          <w:szCs w:val="24"/>
        </w:rPr>
        <w:t>PMLP</w:t>
      </w:r>
      <w:r>
        <w:rPr>
          <w:rFonts w:ascii="Times New Roman" w:hAnsi="Times New Roman"/>
          <w:sz w:val="24"/>
          <w:szCs w:val="24"/>
        </w:rPr>
        <w:t>, kas noslēgta 2022.</w:t>
      </w:r>
      <w:r w:rsidR="00526DFC">
        <w:rPr>
          <w:rFonts w:ascii="Times New Roman" w:hAnsi="Times New Roman"/>
          <w:sz w:val="24"/>
          <w:szCs w:val="24"/>
        </w:rPr>
        <w:t xml:space="preserve"> </w:t>
      </w:r>
      <w:r>
        <w:rPr>
          <w:rFonts w:ascii="Times New Roman" w:hAnsi="Times New Roman"/>
          <w:sz w:val="24"/>
          <w:szCs w:val="24"/>
        </w:rPr>
        <w:t>gada 31.</w:t>
      </w:r>
      <w:r w:rsidR="00526DFC">
        <w:rPr>
          <w:rFonts w:ascii="Times New Roman" w:hAnsi="Times New Roman"/>
          <w:sz w:val="24"/>
          <w:szCs w:val="24"/>
        </w:rPr>
        <w:t xml:space="preserve"> </w:t>
      </w:r>
      <w:r>
        <w:rPr>
          <w:rFonts w:ascii="Times New Roman" w:hAnsi="Times New Roman"/>
          <w:sz w:val="24"/>
          <w:szCs w:val="24"/>
        </w:rPr>
        <w:t xml:space="preserve">martā starp ESPA un </w:t>
      </w:r>
      <w:r w:rsidR="00D0767A">
        <w:rPr>
          <w:rFonts w:ascii="Times New Roman" w:hAnsi="Times New Roman"/>
          <w:sz w:val="24"/>
          <w:szCs w:val="24"/>
        </w:rPr>
        <w:t>IeM</w:t>
      </w:r>
      <w:r>
        <w:rPr>
          <w:rFonts w:ascii="Times New Roman" w:hAnsi="Times New Roman"/>
          <w:sz w:val="24"/>
          <w:szCs w:val="24"/>
        </w:rPr>
        <w:t>, 2022.</w:t>
      </w:r>
      <w:r w:rsidR="00526DFC">
        <w:rPr>
          <w:rFonts w:ascii="Times New Roman" w:hAnsi="Times New Roman"/>
          <w:sz w:val="24"/>
          <w:szCs w:val="24"/>
        </w:rPr>
        <w:t xml:space="preserve"> </w:t>
      </w:r>
      <w:r>
        <w:rPr>
          <w:rFonts w:ascii="Times New Roman" w:hAnsi="Times New Roman"/>
          <w:sz w:val="24"/>
          <w:szCs w:val="24"/>
        </w:rPr>
        <w:t xml:space="preserve">gada rudenī </w:t>
      </w:r>
      <w:r w:rsidR="00FB3BC0">
        <w:rPr>
          <w:rFonts w:ascii="Times New Roman" w:hAnsi="Times New Roman"/>
          <w:sz w:val="24"/>
          <w:szCs w:val="24"/>
        </w:rPr>
        <w:t>notika</w:t>
      </w:r>
      <w:r>
        <w:rPr>
          <w:rFonts w:ascii="Times New Roman" w:hAnsi="Times New Roman"/>
          <w:sz w:val="24"/>
          <w:szCs w:val="24"/>
        </w:rPr>
        <w:t xml:space="preserve"> apmācības divos apmācību moduļos: patvēruma meklētāju izmitināšana un mazāk aizsargāto personu izmitināšana, kur cita starpā tiek aplūkotas arī ar vardarbību saistītās situācijas un izmitināšanas ekspertu rīcība tajās. Katrs apmācību modulis paredz apmācības tiešsaistē, kā arī klātienes tikšanās reizi.</w:t>
      </w:r>
    </w:p>
    <w:p w14:paraId="5BE07872" w14:textId="77777777" w:rsidR="00CD79A6" w:rsidRDefault="00CD79A6" w:rsidP="00E83FA6">
      <w:pPr>
        <w:jc w:val="both"/>
        <w:rPr>
          <w:lang w:eastAsia="en-US"/>
        </w:rPr>
      </w:pPr>
    </w:p>
    <w:p w14:paraId="17803D3E" w14:textId="0B49D199" w:rsidR="00F3363C" w:rsidRDefault="00F3363C" w:rsidP="00F3363C">
      <w:pPr>
        <w:jc w:val="both"/>
        <w:rPr>
          <w:lang w:eastAsia="en-US"/>
        </w:rPr>
      </w:pPr>
      <w:r>
        <w:rPr>
          <w:lang w:eastAsia="en-US"/>
        </w:rPr>
        <w:t xml:space="preserve">Atbilstoši 2019. gada 10. februārī izsludinātā iepirkuma </w:t>
      </w:r>
      <w:r w:rsidR="00D72F7B">
        <w:rPr>
          <w:lang w:eastAsia="en-US"/>
        </w:rPr>
        <w:t>N</w:t>
      </w:r>
      <w:r>
        <w:rPr>
          <w:lang w:eastAsia="en-US"/>
        </w:rPr>
        <w:t>r.</w:t>
      </w:r>
      <w:r w:rsidR="00D72F7B">
        <w:rPr>
          <w:lang w:eastAsia="en-US"/>
        </w:rPr>
        <w:t xml:space="preserve"> </w:t>
      </w:r>
      <w:r>
        <w:rPr>
          <w:lang w:eastAsia="en-US"/>
        </w:rPr>
        <w:t xml:space="preserve">VBTAI 2019/5.8-7/1/ESF “Speciālistu apmācība bērnu tiesību aizsardzības jomā” rezultātiem, 2021. gada sākumā LPMC nodrošināja speciālistu, kam nepieciešamas speciālās zināšanas bērnu tiesību aizsardzības jomā, apmācību organizēšanu un vadīšanu atbilstoši ar inspekciju saskaņotajai apmācību metodoloģijai. Atbilstoši līguma noteikumiem un ievērojot projekta ietvaros pilnveidoto profesionālās kvalifikācijas pilnveides un zināšanu pilnveides izglītības programmu ieteicamo saturu un metodes, apmācības notika visā Latvijas teritorijā. </w:t>
      </w:r>
    </w:p>
    <w:p w14:paraId="2DBA372F" w14:textId="77777777" w:rsidR="00F3363C" w:rsidRDefault="00F3363C" w:rsidP="00F3363C">
      <w:pPr>
        <w:jc w:val="both"/>
        <w:rPr>
          <w:lang w:eastAsia="en-US"/>
        </w:rPr>
      </w:pPr>
    </w:p>
    <w:p w14:paraId="27158E52" w14:textId="0AF8F9A9" w:rsidR="007D23DA" w:rsidRDefault="00F3363C" w:rsidP="00E83FA6">
      <w:pPr>
        <w:jc w:val="both"/>
      </w:pPr>
      <w:bookmarkStart w:id="10" w:name="_Hlk144379046"/>
      <w:r>
        <w:rPr>
          <w:lang w:eastAsia="en-US"/>
        </w:rPr>
        <w:t>Laikā no 2021. gada 2. janvāra līdz 2021. gada 17. februārim tika apmācīti 419 speciālisti un kopējais apmācīto speciālistu skaits, kam nepieciešamas speciālās zināšanas bērnu tiesību aizsardzības jomā, sasniedza 5</w:t>
      </w:r>
      <w:r w:rsidRPr="00A82CFF">
        <w:rPr>
          <w:lang w:eastAsia="en-US"/>
        </w:rPr>
        <w:t xml:space="preserve"> </w:t>
      </w:r>
      <w:r>
        <w:rPr>
          <w:lang w:eastAsia="en-US"/>
        </w:rPr>
        <w:t xml:space="preserve">018, tomēr šis skaits bija mazāks par projekta ietvaros plānoto rezultatīvo rādītāju. Lai sasniegtu projekta ietvaros plānoto rezultatīvo rādītāju, t.i. 5 825 speciālistus, kas cēluši profesionālo kvalifikāciju bērnu tiesību aizsardzības jomā, VBTAI </w:t>
      </w:r>
      <w:r w:rsidR="00BD57D7">
        <w:t xml:space="preserve">2021. gada 13. maijā noslēdza līgumu ar </w:t>
      </w:r>
      <w:r w:rsidR="00D72F7B">
        <w:t>LPMC</w:t>
      </w:r>
      <w:r w:rsidR="00BD57D7">
        <w:t xml:space="preserve"> par 807 </w:t>
      </w:r>
      <w:r w:rsidR="00D72F7B">
        <w:t>BTAL</w:t>
      </w:r>
      <w:r w:rsidR="00BD57D7">
        <w:t xml:space="preserve"> 5.</w:t>
      </w:r>
      <w:r w:rsidR="00BD57D7">
        <w:rPr>
          <w:vertAlign w:val="superscript"/>
        </w:rPr>
        <w:t>1</w:t>
      </w:r>
      <w:r w:rsidR="00BD57D7">
        <w:t xml:space="preserve"> pantā noteikto subjektu, kuriem nepieciešamas speciālās zināšanas bērnu tiesību aizsardzības jomā, apmācību atbilstoši </w:t>
      </w:r>
      <w:r w:rsidR="00023CE4">
        <w:t>MK</w:t>
      </w:r>
      <w:r w:rsidR="00BD57D7">
        <w:t xml:space="preserve"> 2014. gada 1. aprīļa noteikumos Nr.173 “Noteikumi par kārtību, kādā apgūst speciālās zināšanas bērnu tiesību aizsardzības jomā, šo </w:t>
      </w:r>
      <w:r w:rsidR="00BD57D7">
        <w:lastRenderedPageBreak/>
        <w:t>zināšanu saturu un apjomu” noteiktajai kārtībai un sadarbībā ar pakalpojuma sniedzēju nodrošināja tiešsaistes mācības visos piecos plānošanas reģionos.</w:t>
      </w:r>
      <w:r w:rsidR="00484D84">
        <w:t xml:space="preserve"> 2022.gadā ir uzsākt</w:t>
      </w:r>
      <w:r w:rsidR="00904A3E">
        <w:t>a</w:t>
      </w:r>
      <w:r w:rsidR="00484D84">
        <w:t xml:space="preserve"> </w:t>
      </w:r>
      <w:r w:rsidR="00904A3E">
        <w:t xml:space="preserve">bērnu tiesību aizsardzības apmācību programmas pārskatīšana – </w:t>
      </w:r>
      <w:r w:rsidR="00510E30">
        <w:t>plānots mainīt</w:t>
      </w:r>
      <w:r w:rsidR="00904A3E">
        <w:t xml:space="preserve"> mācību programmas satur</w:t>
      </w:r>
      <w:r w:rsidR="00510E30">
        <w:t xml:space="preserve">u </w:t>
      </w:r>
      <w:r w:rsidR="00904A3E">
        <w:t>un apmācību biežum</w:t>
      </w:r>
      <w:r w:rsidR="00510E30">
        <w:t>u</w:t>
      </w:r>
      <w:r w:rsidR="00904A3E">
        <w:t xml:space="preserve">, pielāgojot to </w:t>
      </w:r>
      <w:r w:rsidR="00510E30">
        <w:t>aktuālajai situācijai sabiedrībā.</w:t>
      </w:r>
      <w:bookmarkEnd w:id="10"/>
    </w:p>
    <w:p w14:paraId="19DD70AC" w14:textId="0A78159F" w:rsidR="002A0AD2" w:rsidRPr="00FB7E53" w:rsidRDefault="002A0AD2" w:rsidP="002A0AD2">
      <w:pPr>
        <w:pStyle w:val="Paraststmeklis"/>
        <w:shd w:val="clear" w:color="auto" w:fill="FFFFFF"/>
        <w:jc w:val="both"/>
      </w:pPr>
      <w:r w:rsidRPr="00FB7E53">
        <w:rPr>
          <w:lang w:eastAsia="en-US"/>
        </w:rPr>
        <w:t xml:space="preserve">VBTAI 2022. gada nogalē uzsāka īstenot </w:t>
      </w:r>
      <w:r w:rsidRPr="00FB7E53">
        <w:rPr>
          <w:rFonts w:eastAsia="Times New Roman"/>
          <w:lang w:eastAsia="en-US"/>
        </w:rPr>
        <w:t xml:space="preserve">Eiropas Savienības kohēzijas politikas programmas 2021. - 2027. gadam </w:t>
      </w:r>
      <w:r w:rsidR="009E4F7F">
        <w:rPr>
          <w:rFonts w:eastAsia="Times New Roman"/>
          <w:lang w:eastAsia="en-US"/>
        </w:rPr>
        <w:t>ESF+</w:t>
      </w:r>
      <w:r w:rsidRPr="00FB7E53">
        <w:rPr>
          <w:rFonts w:eastAsia="Times New Roman"/>
          <w:lang w:eastAsia="en-US"/>
        </w:rPr>
        <w:t xml:space="preserve"> pasākuma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w:t>
      </w:r>
      <w:r w:rsidRPr="00FB7E53">
        <w:rPr>
          <w:lang w:eastAsia="en-US"/>
        </w:rPr>
        <w:t xml:space="preserve"> projektu “Profesionālās kvalifikācijas pilnveide bērnu tiesību aizsardzības jautājumos un bērnu likumisko pārstāvju atbildības stiprināšana” 2022. gada nogalē tika uzsākts darbs pie aktivitātes – </w:t>
      </w:r>
      <w:bookmarkStart w:id="11" w:name="_Hlk120629816"/>
      <w:r w:rsidRPr="00FB7E53">
        <w:t>Profesionālās kompetences pilnveides programmu un to mācību metodoloģiju izstrāde un pilnveide atbilstoši bērnu tiesību aizsardzības sistēmas pilnveidei</w:t>
      </w:r>
      <w:bookmarkEnd w:id="11"/>
      <w:r w:rsidRPr="00FB7E53">
        <w:rPr>
          <w:lang w:eastAsia="en-US"/>
        </w:rPr>
        <w:t>, īstenošanas. Aktivitātes ietvaros tiks pārskatītas un pilnveidotas</w:t>
      </w:r>
      <w:r w:rsidRPr="00FB7E53">
        <w:rPr>
          <w:rFonts w:eastAsia="Times New Roman"/>
        </w:rPr>
        <w:t xml:space="preserve"> </w:t>
      </w:r>
      <w:bookmarkStart w:id="12" w:name="_Hlk120521979"/>
      <w:r w:rsidRPr="00FB7E53">
        <w:rPr>
          <w:rFonts w:eastAsia="Times New Roman"/>
        </w:rPr>
        <w:t xml:space="preserve">sākotnējās </w:t>
      </w:r>
      <w:r w:rsidRPr="00FB7E53">
        <w:t>profesionālās kompetences pilnveides programm</w:t>
      </w:r>
      <w:bookmarkEnd w:id="12"/>
      <w:r w:rsidRPr="00FB7E53">
        <w:t xml:space="preserve">as (40 akadēmisko stundu) un </w:t>
      </w:r>
      <w:r w:rsidRPr="00FB7E53">
        <w:rPr>
          <w:rFonts w:eastAsia="Times New Roman"/>
        </w:rPr>
        <w:t xml:space="preserve">kārtējās </w:t>
      </w:r>
      <w:r w:rsidRPr="00FB7E53">
        <w:t xml:space="preserve">profesionālās kompetences pilnveides programmas (24 akadēmisko stundu) bērnu tiesību aizsardzības jomā strādājošajiem speciālistiem. </w:t>
      </w:r>
    </w:p>
    <w:p w14:paraId="741D0F36" w14:textId="77777777" w:rsidR="002A0AD2" w:rsidRDefault="002A0AD2" w:rsidP="00E83FA6">
      <w:pPr>
        <w:jc w:val="both"/>
        <w:rPr>
          <w:lang w:eastAsia="en-US"/>
        </w:rPr>
      </w:pPr>
    </w:p>
    <w:p w14:paraId="17C2E206" w14:textId="7301CCAA" w:rsidR="00946C0E" w:rsidRDefault="00946C0E" w:rsidP="00E83FA6">
      <w:pPr>
        <w:jc w:val="both"/>
        <w:rPr>
          <w:lang w:eastAsia="en-US"/>
        </w:rPr>
      </w:pPr>
      <w:r>
        <w:rPr>
          <w:lang w:eastAsia="en-US"/>
        </w:rPr>
        <w:t>Detalizētāka informācija par minētajām speciālistiem nodrošinātajām mācībām:</w:t>
      </w:r>
    </w:p>
    <w:p w14:paraId="5A5016F1" w14:textId="77777777" w:rsidR="00946C0E" w:rsidRDefault="00946C0E" w:rsidP="00E83FA6">
      <w:pPr>
        <w:jc w:val="both"/>
        <w:rPr>
          <w:lang w:eastAsia="en-US"/>
        </w:rPr>
      </w:pPr>
    </w:p>
    <w:p w14:paraId="79BB673B" w14:textId="77777777" w:rsidR="00D244D3" w:rsidRPr="00F377AB" w:rsidRDefault="00D244D3" w:rsidP="00CE20DE">
      <w:pPr>
        <w:pStyle w:val="Sarakstarindkopa"/>
        <w:numPr>
          <w:ilvl w:val="0"/>
          <w:numId w:val="19"/>
        </w:numPr>
        <w:jc w:val="both"/>
        <w:rPr>
          <w:lang w:eastAsia="en-US"/>
        </w:rPr>
      </w:pPr>
      <w:r w:rsidRPr="00F377AB">
        <w:rPr>
          <w:lang w:eastAsia="en-US"/>
        </w:rPr>
        <w:t>profesionālās kvalifikācijas pilnveides izglītības programma speciālo zināšanu apguvei bērnu tiesību aizsardzības jomā (40 stundu apjomā):</w:t>
      </w:r>
    </w:p>
    <w:p w14:paraId="25744676" w14:textId="77777777" w:rsidR="00D244D3" w:rsidRPr="00F377AB" w:rsidRDefault="00D244D3" w:rsidP="00CE20DE">
      <w:pPr>
        <w:pStyle w:val="Sarakstarindkopa"/>
        <w:numPr>
          <w:ilvl w:val="1"/>
          <w:numId w:val="19"/>
        </w:numPr>
        <w:jc w:val="both"/>
        <w:rPr>
          <w:lang w:eastAsia="en-US"/>
        </w:rPr>
      </w:pPr>
      <w:r w:rsidRPr="00F377AB">
        <w:rPr>
          <w:lang w:eastAsia="en-US"/>
        </w:rPr>
        <w:t xml:space="preserve">izglītības programmu speciālistiem 2021. gadā apguva 239 speciālisti; </w:t>
      </w:r>
    </w:p>
    <w:p w14:paraId="78BFD270"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tiesnešiem, prokuroriem un advokātiem 2021. gadā apguva 64 zvērināti advokāti, 68 tiesneši un 50 prokurori;</w:t>
      </w:r>
    </w:p>
    <w:p w14:paraId="71F90E04"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VP un pašvaldības policijas darbiniekiem 2021. gadā apguva 54 VP darbinieks un  23 pašvaldības policijas darbinieki;</w:t>
      </w:r>
    </w:p>
    <w:p w14:paraId="7A9BAF0E" w14:textId="7BE38907" w:rsidR="00D244D3" w:rsidRDefault="00D244D3" w:rsidP="00CE20DE">
      <w:pPr>
        <w:pStyle w:val="Sarakstarindkopa"/>
        <w:numPr>
          <w:ilvl w:val="1"/>
          <w:numId w:val="19"/>
        </w:numPr>
        <w:jc w:val="both"/>
        <w:rPr>
          <w:lang w:eastAsia="en-US"/>
        </w:rPr>
      </w:pPr>
      <w:r w:rsidRPr="00F377AB">
        <w:rPr>
          <w:lang w:eastAsia="en-US"/>
        </w:rPr>
        <w:t xml:space="preserve">izglītības programmu IVP un SKII darbiniekiem 2021. gadā apguva 12 </w:t>
      </w:r>
      <w:proofErr w:type="spellStart"/>
      <w:r w:rsidRPr="00F377AB">
        <w:rPr>
          <w:lang w:eastAsia="en-US"/>
        </w:rPr>
        <w:t>IeVP</w:t>
      </w:r>
      <w:proofErr w:type="spellEnd"/>
      <w:r w:rsidRPr="00F377AB">
        <w:rPr>
          <w:lang w:eastAsia="en-US"/>
        </w:rPr>
        <w:t xml:space="preserve"> darbinieki;</w:t>
      </w:r>
    </w:p>
    <w:p w14:paraId="630CC1A2" w14:textId="59EFED08" w:rsidR="00FD50EF" w:rsidRDefault="00FD50EF" w:rsidP="00CE20DE">
      <w:pPr>
        <w:pStyle w:val="Sarakstarindkopa"/>
        <w:numPr>
          <w:ilvl w:val="1"/>
          <w:numId w:val="19"/>
        </w:numPr>
        <w:jc w:val="both"/>
        <w:rPr>
          <w:lang w:eastAsia="en-US"/>
        </w:rPr>
      </w:pPr>
      <w:r>
        <w:rPr>
          <w:lang w:eastAsia="en-US"/>
        </w:rPr>
        <w:t>izglītības programmu</w:t>
      </w:r>
      <w:r w:rsidRPr="004710FE">
        <w:rPr>
          <w:lang w:eastAsia="en-US"/>
        </w:rPr>
        <w:t xml:space="preserve"> </w:t>
      </w:r>
      <w:r>
        <w:rPr>
          <w:lang w:eastAsia="en-US"/>
        </w:rPr>
        <w:t>VPD</w:t>
      </w:r>
      <w:r w:rsidRPr="004710FE">
        <w:rPr>
          <w:lang w:eastAsia="en-US"/>
        </w:rPr>
        <w:t xml:space="preserve"> darbiniekiem 202</w:t>
      </w:r>
      <w:r>
        <w:rPr>
          <w:lang w:eastAsia="en-US"/>
        </w:rPr>
        <w:t>1.</w:t>
      </w:r>
      <w:r w:rsidRPr="004710FE">
        <w:rPr>
          <w:lang w:eastAsia="en-US"/>
        </w:rPr>
        <w:t xml:space="preserve">gadā apguva </w:t>
      </w:r>
      <w:r>
        <w:rPr>
          <w:lang w:eastAsia="en-US"/>
        </w:rPr>
        <w:t>viens</w:t>
      </w:r>
      <w:r w:rsidRPr="004710FE">
        <w:rPr>
          <w:lang w:eastAsia="en-US"/>
        </w:rPr>
        <w:t xml:space="preserve"> </w:t>
      </w:r>
      <w:r>
        <w:rPr>
          <w:lang w:eastAsia="en-US"/>
        </w:rPr>
        <w:t xml:space="preserve">VPD </w:t>
      </w:r>
      <w:r w:rsidRPr="004710FE">
        <w:rPr>
          <w:lang w:eastAsia="en-US"/>
        </w:rPr>
        <w:t xml:space="preserve"> darbiniek</w:t>
      </w:r>
      <w:r>
        <w:rPr>
          <w:lang w:eastAsia="en-US"/>
        </w:rPr>
        <w:t>s;</w:t>
      </w:r>
    </w:p>
    <w:p w14:paraId="646538B3" w14:textId="6E1F4E86" w:rsidR="00FD50EF" w:rsidRPr="00F377AB" w:rsidRDefault="00FD50EF" w:rsidP="00CE20DE">
      <w:pPr>
        <w:pStyle w:val="Sarakstarindkopa"/>
        <w:numPr>
          <w:ilvl w:val="1"/>
          <w:numId w:val="19"/>
        </w:numPr>
        <w:jc w:val="both"/>
        <w:rPr>
          <w:lang w:eastAsia="en-US"/>
        </w:rPr>
      </w:pPr>
      <w:r>
        <w:rPr>
          <w:lang w:eastAsia="en-US"/>
        </w:rPr>
        <w:t>izglītības programmu</w:t>
      </w:r>
      <w:r w:rsidRPr="004710FE">
        <w:rPr>
          <w:lang w:eastAsia="en-US"/>
        </w:rPr>
        <w:t xml:space="preserve"> </w:t>
      </w:r>
      <w:r>
        <w:rPr>
          <w:lang w:eastAsia="en-US"/>
        </w:rPr>
        <w:t>VPD</w:t>
      </w:r>
      <w:r w:rsidRPr="004710FE">
        <w:rPr>
          <w:lang w:eastAsia="en-US"/>
        </w:rPr>
        <w:t xml:space="preserve"> darbiniekiem 202</w:t>
      </w:r>
      <w:r>
        <w:rPr>
          <w:lang w:eastAsia="en-US"/>
        </w:rPr>
        <w:t>2.</w:t>
      </w:r>
      <w:r w:rsidRPr="004710FE">
        <w:rPr>
          <w:lang w:eastAsia="en-US"/>
        </w:rPr>
        <w:t xml:space="preserve">gadā apguva </w:t>
      </w:r>
      <w:r>
        <w:rPr>
          <w:lang w:eastAsia="en-US"/>
        </w:rPr>
        <w:t>27</w:t>
      </w:r>
      <w:r w:rsidRPr="004710FE">
        <w:rPr>
          <w:lang w:eastAsia="en-US"/>
        </w:rPr>
        <w:t xml:space="preserve"> </w:t>
      </w:r>
      <w:r>
        <w:rPr>
          <w:lang w:eastAsia="en-US"/>
        </w:rPr>
        <w:t xml:space="preserve">VPD </w:t>
      </w:r>
      <w:r w:rsidRPr="004710FE">
        <w:rPr>
          <w:lang w:eastAsia="en-US"/>
        </w:rPr>
        <w:t xml:space="preserve"> darbinieki</w:t>
      </w:r>
      <w:r>
        <w:rPr>
          <w:lang w:eastAsia="en-US"/>
        </w:rPr>
        <w:t>;</w:t>
      </w:r>
    </w:p>
    <w:p w14:paraId="419792D0" w14:textId="77777777" w:rsidR="00D244D3" w:rsidRPr="00F377AB" w:rsidRDefault="00D244D3" w:rsidP="00CE20DE">
      <w:pPr>
        <w:pStyle w:val="Sarakstarindkopa"/>
        <w:numPr>
          <w:ilvl w:val="1"/>
          <w:numId w:val="19"/>
        </w:numPr>
        <w:jc w:val="both"/>
        <w:rPr>
          <w:lang w:eastAsia="en-US"/>
        </w:rPr>
      </w:pPr>
      <w:r w:rsidRPr="00F377AB">
        <w:rPr>
          <w:lang w:eastAsia="en-US"/>
        </w:rPr>
        <w:t xml:space="preserve">izglītības programmu speciālistiem 2022. gadā apguva 203 speciālisti; </w:t>
      </w:r>
    </w:p>
    <w:p w14:paraId="6EE81099"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tiesnešiem, prokuroriem un advokātiem 2022. gadā apguva 6 zvērināti advokāti, 22 tiesneši, 73 prokurori un 69 notāri;</w:t>
      </w:r>
    </w:p>
    <w:p w14:paraId="57D1B205"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VP un pašvaldības policijas darbiniekiem 2022. gadā apguva 139 VP darbinieks un 56 pašvaldības policijas darbinieki;</w:t>
      </w:r>
    </w:p>
    <w:p w14:paraId="505DEA1A" w14:textId="77777777" w:rsidR="002B7B46" w:rsidRDefault="002B7B46" w:rsidP="002B7B46">
      <w:pPr>
        <w:jc w:val="both"/>
        <w:rPr>
          <w:lang w:eastAsia="en-US"/>
        </w:rPr>
      </w:pPr>
    </w:p>
    <w:p w14:paraId="07AABEFA" w14:textId="77777777" w:rsidR="00D244D3" w:rsidRPr="006614FB" w:rsidRDefault="00D244D3" w:rsidP="00CE20DE">
      <w:pPr>
        <w:pStyle w:val="Sarakstarindkopa"/>
        <w:numPr>
          <w:ilvl w:val="0"/>
          <w:numId w:val="19"/>
        </w:numPr>
        <w:jc w:val="both"/>
        <w:rPr>
          <w:lang w:eastAsia="en-US"/>
        </w:rPr>
      </w:pPr>
      <w:r>
        <w:rPr>
          <w:lang w:eastAsia="en-US"/>
        </w:rPr>
        <w:t>z</w:t>
      </w:r>
      <w:r w:rsidRPr="004710FE">
        <w:rPr>
          <w:lang w:eastAsia="en-US"/>
        </w:rPr>
        <w:t>ināšanu pilnveides izglītības programm</w:t>
      </w:r>
      <w:r>
        <w:rPr>
          <w:lang w:eastAsia="en-US"/>
        </w:rPr>
        <w:t>a</w:t>
      </w:r>
      <w:r w:rsidRPr="004710FE">
        <w:rPr>
          <w:lang w:eastAsia="en-US"/>
        </w:rPr>
        <w:t xml:space="preserve"> speciālo zināšanu apguvei bērnu tiesību </w:t>
      </w:r>
      <w:r w:rsidRPr="006614FB">
        <w:rPr>
          <w:lang w:eastAsia="en-US"/>
        </w:rPr>
        <w:t>aizsardzības jomā (24 stundu apjomā):</w:t>
      </w:r>
    </w:p>
    <w:p w14:paraId="3C6D3AB6"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speciālistiem 2021. gadā apguva 140 speciālisti;</w:t>
      </w:r>
    </w:p>
    <w:p w14:paraId="4572334E"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tiesnešiem, prokuroriem un advokātiem 2021. gadā apguva 105 zvērināti advokāti, 127 tiesneši un 75 prokurori;</w:t>
      </w:r>
    </w:p>
    <w:p w14:paraId="49271359" w14:textId="3A587A85" w:rsidR="00D244D3" w:rsidRPr="00F377AB" w:rsidRDefault="00D244D3" w:rsidP="00CE20DE">
      <w:pPr>
        <w:pStyle w:val="Sarakstarindkopa"/>
        <w:numPr>
          <w:ilvl w:val="1"/>
          <w:numId w:val="19"/>
        </w:numPr>
        <w:jc w:val="both"/>
        <w:rPr>
          <w:lang w:eastAsia="en-US"/>
        </w:rPr>
      </w:pPr>
      <w:r w:rsidRPr="00F377AB">
        <w:rPr>
          <w:lang w:eastAsia="en-US"/>
        </w:rPr>
        <w:lastRenderedPageBreak/>
        <w:t>izglītības programmu VPD, IV</w:t>
      </w:r>
      <w:r w:rsidR="00E570A9">
        <w:rPr>
          <w:lang w:eastAsia="en-US"/>
        </w:rPr>
        <w:t>P</w:t>
      </w:r>
      <w:r w:rsidRPr="00F377AB">
        <w:rPr>
          <w:lang w:eastAsia="en-US"/>
        </w:rPr>
        <w:t xml:space="preserve"> un </w:t>
      </w:r>
      <w:proofErr w:type="spellStart"/>
      <w:r w:rsidRPr="00F377AB">
        <w:rPr>
          <w:lang w:eastAsia="en-US"/>
        </w:rPr>
        <w:t>Cēsu</w:t>
      </w:r>
      <w:proofErr w:type="spellEnd"/>
      <w:r w:rsidRPr="00F377AB">
        <w:rPr>
          <w:lang w:eastAsia="en-US"/>
        </w:rPr>
        <w:t xml:space="preserve"> </w:t>
      </w:r>
      <w:proofErr w:type="spellStart"/>
      <w:r w:rsidRPr="00F377AB">
        <w:rPr>
          <w:lang w:eastAsia="en-US"/>
        </w:rPr>
        <w:t>AIeN</w:t>
      </w:r>
      <w:proofErr w:type="spellEnd"/>
      <w:r w:rsidRPr="00F377AB">
        <w:rPr>
          <w:lang w:eastAsia="en-US"/>
        </w:rPr>
        <w:t xml:space="preserve"> darbiniekiem 2021. gadā apguva 57 VPD darbinieki un 30 IV</w:t>
      </w:r>
      <w:r w:rsidR="00E570A9">
        <w:rPr>
          <w:lang w:eastAsia="en-US"/>
        </w:rPr>
        <w:t>P</w:t>
      </w:r>
      <w:r w:rsidRPr="00F377AB">
        <w:rPr>
          <w:lang w:eastAsia="en-US"/>
        </w:rPr>
        <w:t xml:space="preserve"> darbinieki;</w:t>
      </w:r>
    </w:p>
    <w:p w14:paraId="7B1E1944"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VP un pašvaldības policijas darbiniekiem 2021. gadā apguva kopā 192 VP darbinieki;</w:t>
      </w:r>
    </w:p>
    <w:p w14:paraId="4CBC4109"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speciālistiem 2022. gadā apguva 73 speciālisti;</w:t>
      </w:r>
    </w:p>
    <w:p w14:paraId="6D17CF82"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tiesnešiem, prokuroriem un advokātiem 2022. gadā apguva 94 zvērināti advokāti, 73 tiesneši un 70 prokurori;</w:t>
      </w:r>
    </w:p>
    <w:p w14:paraId="458094E1" w14:textId="35D7CB77" w:rsidR="00D244D3" w:rsidRPr="00F377AB" w:rsidRDefault="00D244D3" w:rsidP="00CE20DE">
      <w:pPr>
        <w:pStyle w:val="Sarakstarindkopa"/>
        <w:numPr>
          <w:ilvl w:val="1"/>
          <w:numId w:val="19"/>
        </w:numPr>
        <w:jc w:val="both"/>
        <w:rPr>
          <w:lang w:eastAsia="en-US"/>
        </w:rPr>
      </w:pPr>
      <w:r w:rsidRPr="00F377AB">
        <w:rPr>
          <w:lang w:eastAsia="en-US"/>
        </w:rPr>
        <w:t xml:space="preserve">izglītības programmu VPD, IVP un </w:t>
      </w:r>
      <w:proofErr w:type="spellStart"/>
      <w:r w:rsidRPr="00F377AB">
        <w:rPr>
          <w:lang w:eastAsia="en-US"/>
        </w:rPr>
        <w:t>Cēsu</w:t>
      </w:r>
      <w:proofErr w:type="spellEnd"/>
      <w:r w:rsidRPr="00F377AB">
        <w:rPr>
          <w:lang w:eastAsia="en-US"/>
        </w:rPr>
        <w:t xml:space="preserve"> </w:t>
      </w:r>
      <w:proofErr w:type="spellStart"/>
      <w:r w:rsidRPr="00F377AB">
        <w:rPr>
          <w:lang w:eastAsia="en-US"/>
        </w:rPr>
        <w:t>AIeN</w:t>
      </w:r>
      <w:proofErr w:type="spellEnd"/>
      <w:r w:rsidRPr="00F377AB">
        <w:rPr>
          <w:lang w:eastAsia="en-US"/>
        </w:rPr>
        <w:t xml:space="preserve"> darbiniekiem 2022. gadā apguva 41 VPD darbinieks, 5 IVP darbinieki;</w:t>
      </w:r>
      <w:r w:rsidR="00E570A9">
        <w:rPr>
          <w:lang w:eastAsia="en-US"/>
        </w:rPr>
        <w:t xml:space="preserve"> </w:t>
      </w:r>
    </w:p>
    <w:p w14:paraId="70DC4FE1"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psihologiem 2022. gadā apguva 26 psihologi;</w:t>
      </w:r>
    </w:p>
    <w:p w14:paraId="4EF16A44" w14:textId="77777777" w:rsidR="00D244D3" w:rsidRPr="00F377AB" w:rsidRDefault="00D244D3" w:rsidP="00CE20DE">
      <w:pPr>
        <w:pStyle w:val="Sarakstarindkopa"/>
        <w:numPr>
          <w:ilvl w:val="1"/>
          <w:numId w:val="19"/>
        </w:numPr>
        <w:jc w:val="both"/>
        <w:rPr>
          <w:lang w:eastAsia="en-US"/>
        </w:rPr>
      </w:pPr>
      <w:r w:rsidRPr="00F377AB">
        <w:rPr>
          <w:lang w:eastAsia="en-US"/>
        </w:rPr>
        <w:t>izglītības programmu VP un pašvaldības policijas darbiniekiem 2022. gadā apguva kopā 24 pašvaldības policijas un 178 VP darbinieki.</w:t>
      </w:r>
    </w:p>
    <w:p w14:paraId="12387B68" w14:textId="77777777" w:rsidR="00F3363C" w:rsidRDefault="00F3363C" w:rsidP="00E83FA6">
      <w:pPr>
        <w:jc w:val="both"/>
        <w:rPr>
          <w:lang w:eastAsia="en-US"/>
        </w:rPr>
      </w:pPr>
    </w:p>
    <w:p w14:paraId="1627D391" w14:textId="70533DC1" w:rsidR="00E83FA6" w:rsidRDefault="00E83FA6" w:rsidP="00E83FA6">
      <w:pPr>
        <w:jc w:val="both"/>
        <w:rPr>
          <w:lang w:eastAsia="en-US"/>
        </w:rPr>
      </w:pPr>
      <w:r>
        <w:rPr>
          <w:lang w:eastAsia="en-US"/>
        </w:rPr>
        <w:t xml:space="preserve">VBTAI </w:t>
      </w:r>
      <w:r w:rsidRPr="00E1569A">
        <w:rPr>
          <w:lang w:eastAsia="en-US"/>
        </w:rPr>
        <w:t>tik</w:t>
      </w:r>
      <w:r w:rsidR="00EB3F04">
        <w:rPr>
          <w:lang w:eastAsia="en-US"/>
        </w:rPr>
        <w:t>a</w:t>
      </w:r>
      <w:r w:rsidRPr="00E1569A">
        <w:rPr>
          <w:lang w:eastAsia="en-US"/>
        </w:rPr>
        <w:t xml:space="preserve"> nodrošināta strādājošo profesionālo un vispārējo zināšanu pilnveide, piesaistot gan </w:t>
      </w:r>
      <w:r>
        <w:rPr>
          <w:lang w:eastAsia="en-US"/>
        </w:rPr>
        <w:t>VBTAI</w:t>
      </w:r>
      <w:r w:rsidRPr="00E1569A">
        <w:rPr>
          <w:lang w:eastAsia="en-US"/>
        </w:rPr>
        <w:t xml:space="preserve"> speciālistus, gan </w:t>
      </w:r>
      <w:r>
        <w:rPr>
          <w:lang w:eastAsia="en-US"/>
        </w:rPr>
        <w:t xml:space="preserve">jomas </w:t>
      </w:r>
      <w:r w:rsidRPr="00E1569A">
        <w:rPr>
          <w:lang w:eastAsia="en-US"/>
        </w:rPr>
        <w:t>ekspertus.</w:t>
      </w:r>
      <w:r>
        <w:rPr>
          <w:lang w:eastAsia="en-US"/>
        </w:rPr>
        <w:t xml:space="preserve"> Regulāri </w:t>
      </w:r>
      <w:r w:rsidRPr="00E1569A">
        <w:rPr>
          <w:lang w:eastAsia="en-US"/>
        </w:rPr>
        <w:t>tik</w:t>
      </w:r>
      <w:r w:rsidR="005241D5">
        <w:rPr>
          <w:lang w:eastAsia="en-US"/>
        </w:rPr>
        <w:t>a</w:t>
      </w:r>
      <w:r w:rsidRPr="00E1569A">
        <w:rPr>
          <w:lang w:eastAsia="en-US"/>
        </w:rPr>
        <w:t xml:space="preserve"> organizēti semināri darbinieku/ ierēdņu kvalifikācijas paaugstināšanai, sarežģītu un netipisku gadījumu risināšanā, izmantojot konkrētus piemērus</w:t>
      </w:r>
      <w:r w:rsidRPr="003A3A4E">
        <w:rPr>
          <w:lang w:eastAsia="en-US"/>
        </w:rPr>
        <w:t xml:space="preserve">. </w:t>
      </w:r>
      <w:r w:rsidR="002B78D6" w:rsidRPr="003A3A4E">
        <w:rPr>
          <w:lang w:eastAsia="en-US"/>
        </w:rPr>
        <w:t>Tik</w:t>
      </w:r>
      <w:r w:rsidR="005241D5" w:rsidRPr="003A3A4E">
        <w:rPr>
          <w:lang w:eastAsia="en-US"/>
        </w:rPr>
        <w:t>a</w:t>
      </w:r>
      <w:r w:rsidR="002B78D6" w:rsidRPr="003A3A4E">
        <w:rPr>
          <w:lang w:eastAsia="en-US"/>
        </w:rPr>
        <w:t xml:space="preserve"> turpināts</w:t>
      </w:r>
      <w:r w:rsidRPr="003A3A4E">
        <w:rPr>
          <w:lang w:eastAsia="en-US"/>
        </w:rPr>
        <w:t xml:space="preserve"> nostiprināt </w:t>
      </w:r>
      <w:proofErr w:type="spellStart"/>
      <w:r w:rsidRPr="003A3A4E">
        <w:rPr>
          <w:lang w:eastAsia="en-US"/>
        </w:rPr>
        <w:t>kovīzijas</w:t>
      </w:r>
      <w:proofErr w:type="spellEnd"/>
      <w:r w:rsidRPr="003A3A4E">
        <w:rPr>
          <w:rStyle w:val="Vresatsauce"/>
          <w:lang w:eastAsia="en-US"/>
        </w:rPr>
        <w:footnoteReference w:id="18"/>
      </w:r>
      <w:r w:rsidRPr="003A3A4E">
        <w:rPr>
          <w:lang w:eastAsia="en-US"/>
        </w:rPr>
        <w:t xml:space="preserve"> princip</w:t>
      </w:r>
      <w:r w:rsidR="002B78D6" w:rsidRPr="003A3A4E">
        <w:rPr>
          <w:lang w:eastAsia="en-US"/>
        </w:rPr>
        <w:t>u</w:t>
      </w:r>
      <w:r w:rsidRPr="003A3A4E">
        <w:rPr>
          <w:lang w:eastAsia="en-US"/>
        </w:rPr>
        <w:t>, identificējot un izplatot labo praksi.</w:t>
      </w:r>
      <w:r>
        <w:rPr>
          <w:lang w:eastAsia="en-US"/>
        </w:rPr>
        <w:t xml:space="preserve"> </w:t>
      </w:r>
      <w:r w:rsidRPr="00BC7E39">
        <w:rPr>
          <w:lang w:eastAsia="en-US"/>
        </w:rPr>
        <w:t>Tāpat darbiniekiem ti</w:t>
      </w:r>
      <w:r w:rsidR="002B78D6">
        <w:rPr>
          <w:lang w:eastAsia="en-US"/>
        </w:rPr>
        <w:t>ka</w:t>
      </w:r>
      <w:r w:rsidRPr="00BC7E39">
        <w:rPr>
          <w:lang w:eastAsia="en-US"/>
        </w:rPr>
        <w:t xml:space="preserve"> nodrošinātas </w:t>
      </w:r>
      <w:proofErr w:type="spellStart"/>
      <w:r w:rsidRPr="00BC7E39">
        <w:rPr>
          <w:lang w:eastAsia="en-US"/>
        </w:rPr>
        <w:t>supervīzijas</w:t>
      </w:r>
      <w:proofErr w:type="spellEnd"/>
      <w:r>
        <w:rPr>
          <w:rStyle w:val="Vresatsauce"/>
          <w:lang w:eastAsia="en-US"/>
        </w:rPr>
        <w:footnoteReference w:id="19"/>
      </w:r>
      <w:r w:rsidR="007439E0">
        <w:rPr>
          <w:lang w:eastAsia="en-US"/>
        </w:rPr>
        <w:t>, 2021.</w:t>
      </w:r>
      <w:r w:rsidR="003A3A4E">
        <w:rPr>
          <w:lang w:eastAsia="en-US"/>
        </w:rPr>
        <w:t xml:space="preserve"> </w:t>
      </w:r>
      <w:r w:rsidR="007439E0">
        <w:rPr>
          <w:lang w:eastAsia="en-US"/>
        </w:rPr>
        <w:t xml:space="preserve">gadā </w:t>
      </w:r>
      <w:proofErr w:type="spellStart"/>
      <w:r w:rsidR="007439E0">
        <w:rPr>
          <w:lang w:eastAsia="en-US"/>
        </w:rPr>
        <w:t>supervīzijas</w:t>
      </w:r>
      <w:proofErr w:type="spellEnd"/>
      <w:r w:rsidR="007439E0">
        <w:rPr>
          <w:lang w:eastAsia="en-US"/>
        </w:rPr>
        <w:t xml:space="preserve"> </w:t>
      </w:r>
      <w:r w:rsidR="005241D5">
        <w:rPr>
          <w:lang w:eastAsia="en-US"/>
        </w:rPr>
        <w:t xml:space="preserve">atsevišķi </w:t>
      </w:r>
      <w:r w:rsidR="007439E0">
        <w:rPr>
          <w:lang w:eastAsia="en-US"/>
        </w:rPr>
        <w:t>tika nodrošinātas Krīzes intervences komanda</w:t>
      </w:r>
      <w:r w:rsidR="002A608D">
        <w:rPr>
          <w:lang w:eastAsia="en-US"/>
        </w:rPr>
        <w:t>s dalībniekiem, lai speciālisti saņemtu atbalstu Krīzes intervences komandas kompetencē esošo jautājumu risināšanā</w:t>
      </w:r>
      <w:r w:rsidR="002A608D">
        <w:rPr>
          <w:rStyle w:val="Vresatsauce"/>
          <w:lang w:eastAsia="en-US"/>
        </w:rPr>
        <w:footnoteReference w:id="20"/>
      </w:r>
      <w:r w:rsidRPr="00BC7E39">
        <w:rPr>
          <w:lang w:eastAsia="en-US"/>
        </w:rPr>
        <w:t>.</w:t>
      </w:r>
    </w:p>
    <w:p w14:paraId="10EC29C3" w14:textId="77777777" w:rsidR="00E83FA6" w:rsidRDefault="00E83FA6" w:rsidP="00E83FA6">
      <w:pPr>
        <w:jc w:val="both"/>
        <w:rPr>
          <w:lang w:eastAsia="en-US"/>
        </w:rPr>
      </w:pPr>
    </w:p>
    <w:p w14:paraId="66AA36CB" w14:textId="00F46F1C" w:rsidR="00D33055" w:rsidRDefault="006838F8" w:rsidP="00E83FA6">
      <w:pPr>
        <w:jc w:val="both"/>
        <w:rPr>
          <w:lang w:eastAsia="en-US"/>
        </w:rPr>
      </w:pPr>
      <w:r>
        <w:rPr>
          <w:lang w:eastAsia="en-US"/>
        </w:rPr>
        <w:t>2021.</w:t>
      </w:r>
      <w:r w:rsidR="003A3A4E">
        <w:rPr>
          <w:lang w:eastAsia="en-US"/>
        </w:rPr>
        <w:t xml:space="preserve"> </w:t>
      </w:r>
      <w:r>
        <w:rPr>
          <w:lang w:eastAsia="en-US"/>
        </w:rPr>
        <w:t xml:space="preserve">gadā </w:t>
      </w:r>
      <w:r w:rsidR="00D33055">
        <w:rPr>
          <w:lang w:eastAsia="en-US"/>
        </w:rPr>
        <w:t xml:space="preserve">VBTAI </w:t>
      </w:r>
      <w:r w:rsidR="00E709AD">
        <w:rPr>
          <w:lang w:eastAsia="en-US"/>
        </w:rPr>
        <w:t>UT</w:t>
      </w:r>
      <w:r w:rsidR="00884FA2">
        <w:rPr>
          <w:lang w:eastAsia="en-US"/>
        </w:rPr>
        <w:t xml:space="preserve"> konsultanti piedalījušies nodibinājuma “Centrs </w:t>
      </w:r>
      <w:proofErr w:type="spellStart"/>
      <w:r w:rsidR="00884FA2">
        <w:rPr>
          <w:lang w:eastAsia="en-US"/>
        </w:rPr>
        <w:t>Dardedze</w:t>
      </w:r>
      <w:proofErr w:type="spellEnd"/>
      <w:r w:rsidR="00884FA2">
        <w:rPr>
          <w:lang w:eastAsia="en-US"/>
        </w:rPr>
        <w:t xml:space="preserve">” organizētajā seminārā </w:t>
      </w:r>
      <w:r w:rsidR="00BA72CC">
        <w:rPr>
          <w:lang w:eastAsia="en-US"/>
        </w:rPr>
        <w:t xml:space="preserve">“Pusaudži un </w:t>
      </w:r>
      <w:proofErr w:type="spellStart"/>
      <w:r w:rsidR="00BA72CC">
        <w:rPr>
          <w:lang w:eastAsia="en-US"/>
        </w:rPr>
        <w:t>sekstings</w:t>
      </w:r>
      <w:proofErr w:type="spellEnd"/>
      <w:r w:rsidR="00BA72CC">
        <w:rPr>
          <w:lang w:eastAsia="en-US"/>
        </w:rPr>
        <w:t xml:space="preserve"> – ko darīt?”. Krīzes intervences koman</w:t>
      </w:r>
      <w:r w:rsidR="00884D5B">
        <w:rPr>
          <w:lang w:eastAsia="en-US"/>
        </w:rPr>
        <w:t>das dalībnieki padziļināja savas zināšanas darbā ar traumu un sērošanu, apmeklējot mācības “</w:t>
      </w:r>
      <w:proofErr w:type="spellStart"/>
      <w:r w:rsidR="00884D5B">
        <w:rPr>
          <w:lang w:eastAsia="en-US"/>
        </w:rPr>
        <w:t>Neirobioloģiskie</w:t>
      </w:r>
      <w:proofErr w:type="spellEnd"/>
      <w:r w:rsidR="00884D5B">
        <w:rPr>
          <w:lang w:eastAsia="en-US"/>
        </w:rPr>
        <w:t xml:space="preserve"> un psiholoģiskie traumas un sērošanas aspekti”</w:t>
      </w:r>
      <w:r>
        <w:rPr>
          <w:lang w:eastAsia="en-US"/>
        </w:rPr>
        <w:t xml:space="preserve"> un “Mākslas terapijas metodes darbā ar sērojošiem klientiem.”</w:t>
      </w:r>
      <w:r w:rsidR="002D5AA8">
        <w:rPr>
          <w:lang w:eastAsia="en-US"/>
        </w:rPr>
        <w:t xml:space="preserve"> 2022.</w:t>
      </w:r>
      <w:r w:rsidR="003A3A4E">
        <w:rPr>
          <w:lang w:eastAsia="en-US"/>
        </w:rPr>
        <w:t xml:space="preserve"> </w:t>
      </w:r>
      <w:r w:rsidR="002D5AA8">
        <w:rPr>
          <w:lang w:eastAsia="en-US"/>
        </w:rPr>
        <w:t xml:space="preserve">gadā VBTAI </w:t>
      </w:r>
      <w:r w:rsidR="003A3A4E">
        <w:rPr>
          <w:lang w:eastAsia="en-US"/>
        </w:rPr>
        <w:t>UT</w:t>
      </w:r>
      <w:r w:rsidR="002D5AA8">
        <w:rPr>
          <w:lang w:eastAsia="en-US"/>
        </w:rPr>
        <w:t xml:space="preserve"> konsultanti piedalījās mācību seminārā “Ukraiņu pieredze darbā ar bēgļiem”, seminārā “Krīzes intervence darbā ar traumatisku pieredzi”, kā arī mācību seminārā “Bērni karā”. </w:t>
      </w:r>
    </w:p>
    <w:p w14:paraId="3C0F4AA3" w14:textId="31AF1E0A" w:rsidR="00E83FA6" w:rsidRDefault="00E83FA6" w:rsidP="00CA27A2">
      <w:pPr>
        <w:contextualSpacing/>
        <w:jc w:val="both"/>
      </w:pPr>
    </w:p>
    <w:p w14:paraId="2356B503" w14:textId="16D1F72E" w:rsidR="00E54E01" w:rsidRPr="00433F5A" w:rsidRDefault="00E54E01" w:rsidP="0066382C">
      <w:pPr>
        <w:jc w:val="both"/>
      </w:pPr>
      <w:r w:rsidRPr="00433F5A">
        <w:t>VP amatpersonas speciālas zināšanas bērnu tiesību aizsardzības jomā apg</w:t>
      </w:r>
      <w:r w:rsidR="00E83FA6">
        <w:t>uva</w:t>
      </w:r>
      <w:r w:rsidRPr="00433F5A">
        <w:t xml:space="preserve"> </w:t>
      </w:r>
      <w:r w:rsidR="007D23DA">
        <w:t xml:space="preserve">arī </w:t>
      </w:r>
      <w:r w:rsidRPr="00433F5A">
        <w:t>VP koledžā</w:t>
      </w:r>
      <w:r w:rsidR="0032764C">
        <w:t>.</w:t>
      </w:r>
      <w:r w:rsidR="0032764C" w:rsidRPr="0032764C">
        <w:t xml:space="preserve"> </w:t>
      </w:r>
      <w:r w:rsidR="00800F7D" w:rsidRPr="00800F7D">
        <w:t xml:space="preserve">VP koledžā </w:t>
      </w:r>
      <w:r w:rsidR="00800F7D">
        <w:t>p</w:t>
      </w:r>
      <w:r w:rsidRPr="00433F5A">
        <w:t>rofesionālās pilnveides izglītības programma “Bērnu tiesību aizsardzība” tiek apgūta 40 akadēmisko stundu apjomā, bet, ik pēc 5 gadiem pilnveidojot zināšanas bērnu tiesību aizsardzības jomā, VP amatpersonas apg</w:t>
      </w:r>
      <w:r w:rsidR="00E66BC8">
        <w:t>uva</w:t>
      </w:r>
      <w:r w:rsidRPr="00433F5A">
        <w:t xml:space="preserve"> profesionālās pilnveides izglītības programmu “Bērnu tiesību aizsardzība – 2” 24 akadēmisko stundu apjomā.</w:t>
      </w:r>
    </w:p>
    <w:p w14:paraId="50AE1ED9" w14:textId="506AF4C1" w:rsidR="00D42085" w:rsidRPr="00433F5A" w:rsidRDefault="00D42085" w:rsidP="00CA27A2">
      <w:pPr>
        <w:contextualSpacing/>
        <w:jc w:val="both"/>
      </w:pPr>
    </w:p>
    <w:p w14:paraId="272E6C24" w14:textId="77777777" w:rsidR="00E0006B" w:rsidRDefault="00333203" w:rsidP="00333203">
      <w:pPr>
        <w:jc w:val="both"/>
      </w:pPr>
      <w:r>
        <w:t xml:space="preserve">Saskaņā ar </w:t>
      </w:r>
      <w:r w:rsidR="00FA4E3E" w:rsidRPr="00433F5A">
        <w:t>VP koledžas sniegt</w:t>
      </w:r>
      <w:r>
        <w:t>o</w:t>
      </w:r>
      <w:r w:rsidR="00FA4E3E" w:rsidRPr="00433F5A">
        <w:t xml:space="preserve"> informācij</w:t>
      </w:r>
      <w:r>
        <w:t>u</w:t>
      </w:r>
      <w:r w:rsidR="00E0006B">
        <w:t>:</w:t>
      </w:r>
    </w:p>
    <w:p w14:paraId="7566E7F4" w14:textId="10045F1B" w:rsidR="00FA4E3E" w:rsidRPr="00433F5A" w:rsidRDefault="001605F0" w:rsidP="00CE20DE">
      <w:pPr>
        <w:pStyle w:val="Sarakstarindkopa"/>
        <w:numPr>
          <w:ilvl w:val="0"/>
          <w:numId w:val="5"/>
        </w:numPr>
        <w:jc w:val="both"/>
      </w:pPr>
      <w:r>
        <w:t>20</w:t>
      </w:r>
      <w:r w:rsidR="0008588B">
        <w:t>2</w:t>
      </w:r>
      <w:r>
        <w:t>1.</w:t>
      </w:r>
      <w:r w:rsidR="00B21876">
        <w:t xml:space="preserve"> </w:t>
      </w:r>
      <w:r>
        <w:t>gad</w:t>
      </w:r>
      <w:r w:rsidR="00961351">
        <w:t>ā</w:t>
      </w:r>
      <w:r w:rsidR="00FA4E3E" w:rsidRPr="00433F5A">
        <w:t>:</w:t>
      </w:r>
    </w:p>
    <w:p w14:paraId="1AF3438F" w14:textId="77777777" w:rsidR="00737310" w:rsidRPr="00737310" w:rsidRDefault="00737310" w:rsidP="00CE20DE">
      <w:pPr>
        <w:pStyle w:val="Sarakstarindkopa"/>
        <w:numPr>
          <w:ilvl w:val="0"/>
          <w:numId w:val="24"/>
        </w:numPr>
        <w:jc w:val="both"/>
      </w:pPr>
      <w:r w:rsidRPr="00737310">
        <w:lastRenderedPageBreak/>
        <w:t xml:space="preserve">pirmā līmeņa profesionālās augstākās izglītības programmā "Policijas darbs" studiju kursu "Bērnu tiesību aizsardzība" apguva </w:t>
      </w:r>
      <w:r w:rsidRPr="003A3A4E">
        <w:rPr>
          <w:bCs/>
        </w:rPr>
        <w:t>104</w:t>
      </w:r>
      <w:r w:rsidRPr="00737310">
        <w:rPr>
          <w:b/>
        </w:rPr>
        <w:t xml:space="preserve"> </w:t>
      </w:r>
      <w:r w:rsidRPr="00737310">
        <w:t xml:space="preserve">amatpersonas (t.sk. </w:t>
      </w:r>
      <w:proofErr w:type="spellStart"/>
      <w:r w:rsidRPr="00737310">
        <w:t>klātnieki</w:t>
      </w:r>
      <w:proofErr w:type="spellEnd"/>
      <w:r w:rsidRPr="00737310">
        <w:t>, neklātnieki un Latgales Filiāle);</w:t>
      </w:r>
    </w:p>
    <w:p w14:paraId="01737428" w14:textId="77777777" w:rsidR="00737310" w:rsidRPr="00737310" w:rsidRDefault="00737310" w:rsidP="00CE20DE">
      <w:pPr>
        <w:pStyle w:val="Sarakstarindkopa"/>
        <w:numPr>
          <w:ilvl w:val="0"/>
          <w:numId w:val="24"/>
        </w:numPr>
        <w:jc w:val="both"/>
      </w:pPr>
      <w:r w:rsidRPr="00737310">
        <w:t xml:space="preserve">profesionālās pilnveides izglītības programmā "Policijas darba pamati" mācību priekšmetu "Bērnu tiesību aizsardzība" apguva </w:t>
      </w:r>
      <w:r w:rsidRPr="003A3A4E">
        <w:rPr>
          <w:bCs/>
        </w:rPr>
        <w:t>65</w:t>
      </w:r>
      <w:r w:rsidRPr="00737310">
        <w:rPr>
          <w:b/>
        </w:rPr>
        <w:t xml:space="preserve"> </w:t>
      </w:r>
      <w:r w:rsidRPr="00737310">
        <w:t>amatpersonas;</w:t>
      </w:r>
    </w:p>
    <w:p w14:paraId="453BE6A4" w14:textId="77777777" w:rsidR="00737310" w:rsidRPr="00737310" w:rsidRDefault="00737310" w:rsidP="00CE20DE">
      <w:pPr>
        <w:pStyle w:val="Sarakstarindkopa"/>
        <w:numPr>
          <w:ilvl w:val="0"/>
          <w:numId w:val="24"/>
        </w:numPr>
        <w:jc w:val="both"/>
      </w:pPr>
      <w:r w:rsidRPr="00737310">
        <w:t xml:space="preserve">profesionālās pilnveides izglītības programmā "Bērnu tiesību aizsardzība"  apmācītas </w:t>
      </w:r>
      <w:r w:rsidRPr="003A3A4E">
        <w:rPr>
          <w:bCs/>
        </w:rPr>
        <w:t>107</w:t>
      </w:r>
      <w:r w:rsidRPr="00737310">
        <w:t xml:space="preserve"> amatpersonas;</w:t>
      </w:r>
    </w:p>
    <w:p w14:paraId="260BFFB1" w14:textId="77777777" w:rsidR="00737310" w:rsidRPr="00737310" w:rsidRDefault="00737310" w:rsidP="00CE20DE">
      <w:pPr>
        <w:pStyle w:val="Sarakstarindkopa"/>
        <w:numPr>
          <w:ilvl w:val="0"/>
          <w:numId w:val="24"/>
        </w:numPr>
        <w:jc w:val="both"/>
      </w:pPr>
      <w:r w:rsidRPr="00737310">
        <w:t xml:space="preserve">profesionālās pilnveides izglītības programmā "Bērnu tiesību aizsardzība – 2" apmācīta </w:t>
      </w:r>
      <w:r w:rsidRPr="003A3A4E">
        <w:rPr>
          <w:bCs/>
        </w:rPr>
        <w:t>232</w:t>
      </w:r>
      <w:r w:rsidRPr="00737310">
        <w:t xml:space="preserve"> amatpersonas;</w:t>
      </w:r>
    </w:p>
    <w:p w14:paraId="491552DE" w14:textId="77777777" w:rsidR="00737310" w:rsidRPr="00737310" w:rsidRDefault="00737310" w:rsidP="00CE20DE">
      <w:pPr>
        <w:pStyle w:val="Sarakstarindkopa"/>
        <w:numPr>
          <w:ilvl w:val="0"/>
          <w:numId w:val="24"/>
        </w:numPr>
        <w:jc w:val="both"/>
      </w:pPr>
      <w:r w:rsidRPr="00737310">
        <w:t xml:space="preserve">profesionālās pilnveides izglītības programmā "Darbs ar cietušajiem (pirmais līmenis)" apmācītas </w:t>
      </w:r>
      <w:r w:rsidRPr="003A3A4E">
        <w:rPr>
          <w:bCs/>
        </w:rPr>
        <w:t>29</w:t>
      </w:r>
      <w:r w:rsidRPr="00737310">
        <w:t xml:space="preserve"> amatpersonas;</w:t>
      </w:r>
    </w:p>
    <w:p w14:paraId="5218E185" w14:textId="77777777" w:rsidR="00737310" w:rsidRPr="00737310" w:rsidRDefault="00737310" w:rsidP="00CE20DE">
      <w:pPr>
        <w:pStyle w:val="Sarakstarindkopa"/>
        <w:numPr>
          <w:ilvl w:val="0"/>
          <w:numId w:val="24"/>
        </w:numPr>
        <w:jc w:val="both"/>
      </w:pPr>
      <w:r w:rsidRPr="00737310">
        <w:t xml:space="preserve">profesionālās pilnveides izglītības programmā "Cilvēku tirdzniecības formas un </w:t>
      </w:r>
      <w:proofErr w:type="spellStart"/>
      <w:r w:rsidRPr="00737310">
        <w:t>prevence</w:t>
      </w:r>
      <w:proofErr w:type="spellEnd"/>
      <w:r w:rsidRPr="00737310">
        <w:t xml:space="preserve">" apmācīta </w:t>
      </w:r>
      <w:r w:rsidRPr="003A3A4E">
        <w:rPr>
          <w:bCs/>
        </w:rPr>
        <w:t>26</w:t>
      </w:r>
      <w:r w:rsidRPr="00737310">
        <w:rPr>
          <w:b/>
        </w:rPr>
        <w:t xml:space="preserve"> </w:t>
      </w:r>
      <w:r w:rsidRPr="00737310">
        <w:t>amatpersonas.</w:t>
      </w:r>
    </w:p>
    <w:p w14:paraId="1F90811D" w14:textId="77777777" w:rsidR="00737310" w:rsidRPr="00737310" w:rsidRDefault="00737310" w:rsidP="00CE20DE">
      <w:pPr>
        <w:pStyle w:val="Sarakstarindkopa"/>
        <w:numPr>
          <w:ilvl w:val="0"/>
          <w:numId w:val="24"/>
        </w:numPr>
        <w:jc w:val="both"/>
      </w:pPr>
      <w:r w:rsidRPr="00737310">
        <w:t xml:space="preserve">profesionālās pilnveides izglītības programmā "Policijas darbinieku rīcības psiholoģiskie un tiesiskie aspekti seksuālās vardarbības gadījumos" apmācītas </w:t>
      </w:r>
      <w:r w:rsidRPr="003A3A4E">
        <w:rPr>
          <w:bCs/>
        </w:rPr>
        <w:t>83</w:t>
      </w:r>
      <w:r w:rsidRPr="00737310">
        <w:t xml:space="preserve"> amatpersonas.</w:t>
      </w:r>
    </w:p>
    <w:p w14:paraId="66B3371D" w14:textId="77777777" w:rsidR="00B21876" w:rsidRDefault="00B21876" w:rsidP="00737310">
      <w:pPr>
        <w:ind w:left="360"/>
        <w:jc w:val="both"/>
      </w:pPr>
    </w:p>
    <w:p w14:paraId="05B5E831" w14:textId="29A9807E" w:rsidR="00737310" w:rsidRPr="00737310" w:rsidRDefault="00737310" w:rsidP="00737310">
      <w:pPr>
        <w:ind w:left="360"/>
        <w:jc w:val="both"/>
      </w:pPr>
      <w:r w:rsidRPr="00737310">
        <w:t>2022.</w:t>
      </w:r>
      <w:r w:rsidR="00B21876">
        <w:t xml:space="preserve"> </w:t>
      </w:r>
      <w:r w:rsidRPr="00737310">
        <w:t>gadā:</w:t>
      </w:r>
    </w:p>
    <w:p w14:paraId="2E994B30" w14:textId="77777777" w:rsidR="00737310" w:rsidRPr="00737310" w:rsidRDefault="00737310" w:rsidP="00CE20DE">
      <w:pPr>
        <w:pStyle w:val="Sarakstarindkopa"/>
        <w:numPr>
          <w:ilvl w:val="0"/>
          <w:numId w:val="6"/>
        </w:numPr>
        <w:ind w:left="851" w:hanging="425"/>
        <w:jc w:val="both"/>
      </w:pPr>
      <w:r w:rsidRPr="00737310">
        <w:t xml:space="preserve">pirmā līmeņa profesionālās augstākās izglītības programmā "Policijas darbs" studiju kursu "Bērnu tiesību aizsardzība" apguva </w:t>
      </w:r>
      <w:r w:rsidRPr="003A3A4E">
        <w:rPr>
          <w:bCs/>
        </w:rPr>
        <w:t>124</w:t>
      </w:r>
      <w:r w:rsidRPr="00737310">
        <w:rPr>
          <w:b/>
        </w:rPr>
        <w:t xml:space="preserve"> </w:t>
      </w:r>
      <w:r w:rsidRPr="00737310">
        <w:t>amatpersonas (</w:t>
      </w:r>
      <w:proofErr w:type="spellStart"/>
      <w:r w:rsidRPr="00737310">
        <w:t>t.sk.klātnieki</w:t>
      </w:r>
      <w:proofErr w:type="spellEnd"/>
      <w:r w:rsidRPr="00737310">
        <w:t>, neklātnieki un Latgales F);</w:t>
      </w:r>
    </w:p>
    <w:p w14:paraId="49E62A6F" w14:textId="77777777" w:rsidR="00737310" w:rsidRPr="00737310" w:rsidRDefault="00737310" w:rsidP="00CE20DE">
      <w:pPr>
        <w:pStyle w:val="Sarakstarindkopa"/>
        <w:numPr>
          <w:ilvl w:val="0"/>
          <w:numId w:val="6"/>
        </w:numPr>
        <w:ind w:left="851" w:hanging="425"/>
        <w:jc w:val="both"/>
      </w:pPr>
      <w:r w:rsidRPr="00737310">
        <w:t xml:space="preserve">profesionālās pilnveides izglītības programmā "Policijas darba pamati" mācību priekšmetu "Bērnu tiesību aizsardzība" apguva </w:t>
      </w:r>
      <w:r w:rsidRPr="003A3A4E">
        <w:rPr>
          <w:bCs/>
        </w:rPr>
        <w:t>50</w:t>
      </w:r>
      <w:r w:rsidRPr="00737310">
        <w:rPr>
          <w:b/>
        </w:rPr>
        <w:t xml:space="preserve"> </w:t>
      </w:r>
      <w:r w:rsidRPr="00737310">
        <w:t>amatpersonas.</w:t>
      </w:r>
    </w:p>
    <w:p w14:paraId="4296017F" w14:textId="77777777" w:rsidR="000A11CC" w:rsidRDefault="000A11CC" w:rsidP="00DE65F8">
      <w:pPr>
        <w:pStyle w:val="Bezatstarpm"/>
        <w:jc w:val="both"/>
        <w:rPr>
          <w:rFonts w:ascii="Times New Roman" w:hAnsi="Times New Roman"/>
          <w:sz w:val="24"/>
          <w:szCs w:val="24"/>
          <w:lang w:val="lv-LV"/>
        </w:rPr>
      </w:pPr>
    </w:p>
    <w:p w14:paraId="1FC15EA9" w14:textId="7E3372B3" w:rsidR="00547BD2" w:rsidRDefault="00B4117A" w:rsidP="00C25571">
      <w:pPr>
        <w:pStyle w:val="Bezatstarpm"/>
        <w:jc w:val="both"/>
        <w:rPr>
          <w:rFonts w:ascii="Times New Roman" w:hAnsi="Times New Roman"/>
          <w:sz w:val="24"/>
          <w:szCs w:val="24"/>
          <w:lang w:val="lv-LV"/>
        </w:rPr>
      </w:pPr>
      <w:r w:rsidRPr="001B7BB5">
        <w:rPr>
          <w:rFonts w:ascii="Times New Roman" w:hAnsi="Times New Roman"/>
          <w:sz w:val="24"/>
          <w:szCs w:val="24"/>
          <w:lang w:val="lv-LV"/>
        </w:rPr>
        <w:t xml:space="preserve">PMLP darbiniekiem, kuri atbilstoši kompetencei patvēruma procedūras ietvaros ir iesaistīti dažāda veida lēmumu pieņemšanā, patvēruma meklētāju personisko interviju veikšanā, izmitināšanas nodrošināšanā, tai skaitā arī īpaši aizsargājamām patvēruma meklētāju kategorijām (sievietes, nepilngadīgie bez pavadības, personas, kuras cietušas no vardarbības un spīdzināšanas, personas ar garīga rakstura traucējumiem), </w:t>
      </w:r>
      <w:r>
        <w:rPr>
          <w:rFonts w:ascii="Times New Roman" w:hAnsi="Times New Roman"/>
          <w:sz w:val="24"/>
          <w:szCs w:val="24"/>
          <w:lang w:val="lv-LV"/>
        </w:rPr>
        <w:t>2021.</w:t>
      </w:r>
      <w:r w:rsidR="00F9598F">
        <w:rPr>
          <w:rFonts w:ascii="Times New Roman" w:hAnsi="Times New Roman"/>
          <w:sz w:val="24"/>
          <w:szCs w:val="24"/>
          <w:lang w:val="lv-LV"/>
        </w:rPr>
        <w:t xml:space="preserve"> </w:t>
      </w:r>
      <w:r>
        <w:rPr>
          <w:rFonts w:ascii="Times New Roman" w:hAnsi="Times New Roman"/>
          <w:sz w:val="24"/>
          <w:szCs w:val="24"/>
          <w:lang w:val="lv-LV"/>
        </w:rPr>
        <w:t xml:space="preserve">gadā </w:t>
      </w:r>
      <w:r w:rsidRPr="001B7BB5">
        <w:rPr>
          <w:rFonts w:ascii="Times New Roman" w:hAnsi="Times New Roman"/>
          <w:sz w:val="24"/>
          <w:szCs w:val="24"/>
          <w:lang w:val="lv-LV"/>
        </w:rPr>
        <w:t>tik</w:t>
      </w:r>
      <w:r>
        <w:rPr>
          <w:rFonts w:ascii="Times New Roman" w:hAnsi="Times New Roman"/>
          <w:sz w:val="24"/>
          <w:szCs w:val="24"/>
          <w:lang w:val="lv-LV"/>
        </w:rPr>
        <w:t>a</w:t>
      </w:r>
      <w:r w:rsidRPr="001B7BB5">
        <w:rPr>
          <w:rFonts w:ascii="Times New Roman" w:hAnsi="Times New Roman"/>
          <w:sz w:val="24"/>
          <w:szCs w:val="24"/>
          <w:lang w:val="lv-LV"/>
        </w:rPr>
        <w:t xml:space="preserve"> nodrošināta</w:t>
      </w:r>
      <w:r>
        <w:rPr>
          <w:rFonts w:ascii="Times New Roman" w:hAnsi="Times New Roman"/>
          <w:sz w:val="24"/>
          <w:szCs w:val="24"/>
          <w:lang w:val="lv-LV"/>
        </w:rPr>
        <w:t>s</w:t>
      </w:r>
      <w:r w:rsidRPr="001B7BB5">
        <w:rPr>
          <w:rFonts w:ascii="Times New Roman" w:hAnsi="Times New Roman"/>
          <w:sz w:val="24"/>
          <w:szCs w:val="24"/>
          <w:lang w:val="lv-LV"/>
        </w:rPr>
        <w:t xml:space="preserve"> mācība</w:t>
      </w:r>
      <w:r>
        <w:rPr>
          <w:rFonts w:ascii="Times New Roman" w:hAnsi="Times New Roman"/>
          <w:sz w:val="24"/>
          <w:szCs w:val="24"/>
          <w:lang w:val="lv-LV"/>
        </w:rPr>
        <w:t>s</w:t>
      </w:r>
      <w:r w:rsidRPr="001B7BB5">
        <w:rPr>
          <w:rFonts w:ascii="Times New Roman" w:hAnsi="Times New Roman"/>
          <w:sz w:val="24"/>
          <w:szCs w:val="24"/>
          <w:lang w:val="lv-LV"/>
        </w:rPr>
        <w:t xml:space="preserve"> un patvēruma procedūras īstenošanai nepieciešamo zināšanu papildināšana, izmantojot</w:t>
      </w:r>
      <w:r>
        <w:rPr>
          <w:rFonts w:ascii="Times New Roman" w:hAnsi="Times New Roman"/>
          <w:sz w:val="24"/>
          <w:szCs w:val="24"/>
          <w:lang w:val="lv-LV"/>
        </w:rPr>
        <w:t xml:space="preserve"> ESPA </w:t>
      </w:r>
      <w:r w:rsidRPr="001B7BB5">
        <w:rPr>
          <w:rFonts w:ascii="Times New Roman" w:hAnsi="Times New Roman"/>
          <w:sz w:val="24"/>
          <w:szCs w:val="24"/>
          <w:lang w:val="lv-LV"/>
        </w:rPr>
        <w:t xml:space="preserve">mācību programmas (tādejādi zināšanas </w:t>
      </w:r>
      <w:r>
        <w:rPr>
          <w:rFonts w:ascii="Times New Roman" w:hAnsi="Times New Roman"/>
          <w:sz w:val="24"/>
          <w:szCs w:val="24"/>
          <w:lang w:val="lv-LV"/>
        </w:rPr>
        <w:t>2021.</w:t>
      </w:r>
      <w:r w:rsidR="00F9598F">
        <w:rPr>
          <w:rFonts w:ascii="Times New Roman" w:hAnsi="Times New Roman"/>
          <w:sz w:val="24"/>
          <w:szCs w:val="24"/>
          <w:lang w:val="lv-LV"/>
        </w:rPr>
        <w:t xml:space="preserve"> </w:t>
      </w:r>
      <w:r>
        <w:rPr>
          <w:rFonts w:ascii="Times New Roman" w:hAnsi="Times New Roman"/>
          <w:sz w:val="24"/>
          <w:szCs w:val="24"/>
          <w:lang w:val="lv-LV"/>
        </w:rPr>
        <w:t>gadā</w:t>
      </w:r>
      <w:r w:rsidRPr="001B7BB5">
        <w:rPr>
          <w:rFonts w:ascii="Times New Roman" w:hAnsi="Times New Roman"/>
          <w:sz w:val="24"/>
          <w:szCs w:val="24"/>
          <w:lang w:val="lv-LV"/>
        </w:rPr>
        <w:t xml:space="preserve"> </w:t>
      </w:r>
      <w:r>
        <w:rPr>
          <w:rFonts w:ascii="Times New Roman" w:hAnsi="Times New Roman"/>
          <w:sz w:val="24"/>
          <w:szCs w:val="24"/>
          <w:lang w:val="lv-LV"/>
        </w:rPr>
        <w:t>un 2022.</w:t>
      </w:r>
      <w:r w:rsidR="00B21876">
        <w:rPr>
          <w:rFonts w:ascii="Times New Roman" w:hAnsi="Times New Roman"/>
          <w:sz w:val="24"/>
          <w:szCs w:val="24"/>
          <w:lang w:val="lv-LV"/>
        </w:rPr>
        <w:t xml:space="preserve"> </w:t>
      </w:r>
      <w:r>
        <w:rPr>
          <w:rFonts w:ascii="Times New Roman" w:hAnsi="Times New Roman"/>
          <w:sz w:val="24"/>
          <w:szCs w:val="24"/>
          <w:lang w:val="lv-LV"/>
        </w:rPr>
        <w:t xml:space="preserve">gadā pilnveidojuši 29 </w:t>
      </w:r>
      <w:r w:rsidRPr="001B7BB5">
        <w:rPr>
          <w:rFonts w:ascii="Times New Roman" w:hAnsi="Times New Roman"/>
          <w:sz w:val="24"/>
          <w:szCs w:val="24"/>
          <w:lang w:val="lv-LV"/>
        </w:rPr>
        <w:t>PMLP darbinieki</w:t>
      </w:r>
      <w:r>
        <w:rPr>
          <w:rFonts w:ascii="Times New Roman" w:hAnsi="Times New Roman"/>
          <w:sz w:val="24"/>
          <w:szCs w:val="24"/>
          <w:lang w:val="lv-LV"/>
        </w:rPr>
        <w:t xml:space="preserve"> 2 ESPA mācību modeļos.</w:t>
      </w:r>
    </w:p>
    <w:p w14:paraId="653E3B91" w14:textId="1F8025FC" w:rsidR="006F7D8A" w:rsidRDefault="006F7D8A" w:rsidP="00C25571">
      <w:pPr>
        <w:pStyle w:val="Bezatstarpm"/>
        <w:jc w:val="both"/>
        <w:rPr>
          <w:rFonts w:ascii="Times New Roman" w:hAnsi="Times New Roman"/>
          <w:sz w:val="24"/>
          <w:szCs w:val="24"/>
          <w:lang w:val="lv-LV"/>
        </w:rPr>
      </w:pPr>
    </w:p>
    <w:p w14:paraId="6DF20938" w14:textId="7546F031" w:rsidR="006F7D8A" w:rsidRPr="006F7D8A" w:rsidRDefault="006F7D8A" w:rsidP="006F7D8A">
      <w:pPr>
        <w:jc w:val="both"/>
        <w:rPr>
          <w:rFonts w:eastAsia="Calibri"/>
          <w:lang w:eastAsia="en-US"/>
        </w:rPr>
      </w:pPr>
      <w:r w:rsidRPr="006F7D8A">
        <w:rPr>
          <w:rFonts w:eastAsia="Calibri"/>
          <w:lang w:eastAsia="en-US"/>
        </w:rPr>
        <w:t xml:space="preserve">2021. un 2022. gadā VRS turpināja īstenot kvalifikācijas paaugstināšanas programmu </w:t>
      </w:r>
      <w:r>
        <w:rPr>
          <w:rFonts w:eastAsia="Calibri"/>
          <w:lang w:eastAsia="en-US"/>
        </w:rPr>
        <w:t>“</w:t>
      </w:r>
      <w:r w:rsidRPr="006F7D8A">
        <w:rPr>
          <w:rFonts w:eastAsia="Calibri"/>
          <w:lang w:eastAsia="en-US"/>
        </w:rPr>
        <w:t>Cilvēku tirdzniecības novēršana un apkarošana. Instruktoru apmācības programma (e-apmācības)”, kuras mērķis bija mācīt VRS personālu identificēt cilvēku tirdzniecības upurus. VRS instruktori organizēja mācības cilvēku tirdzniecības novēršanas un apkarošanas jomā: 2021.</w:t>
      </w:r>
      <w:r w:rsidR="00F9598F">
        <w:rPr>
          <w:rFonts w:eastAsia="Calibri"/>
          <w:lang w:eastAsia="en-US"/>
        </w:rPr>
        <w:t xml:space="preserve"> </w:t>
      </w:r>
      <w:r w:rsidRPr="006F7D8A">
        <w:rPr>
          <w:rFonts w:eastAsia="Calibri"/>
          <w:lang w:eastAsia="en-US"/>
        </w:rPr>
        <w:t>gadā: pirmreizēji 77 VRS amatpersonām, atkārtoti 640 VRS amatpersonām un 2022. gadā pirmreizēji 81 VRS amatpersonām, atkārtoti 1057 VRS amatpersonām.</w:t>
      </w:r>
    </w:p>
    <w:p w14:paraId="79588A73" w14:textId="77777777" w:rsidR="006F7D8A" w:rsidRPr="006F7D8A" w:rsidRDefault="006F7D8A" w:rsidP="006F7D8A">
      <w:pPr>
        <w:ind w:left="709" w:firstLine="11"/>
        <w:jc w:val="both"/>
        <w:rPr>
          <w:rFonts w:eastAsia="Calibri"/>
          <w:lang w:eastAsia="en-US"/>
        </w:rPr>
      </w:pPr>
    </w:p>
    <w:p w14:paraId="54C44733" w14:textId="3D79895A" w:rsidR="006F7D8A" w:rsidRPr="006F7D8A" w:rsidRDefault="006F7D8A" w:rsidP="006F7D8A">
      <w:pPr>
        <w:jc w:val="both"/>
      </w:pPr>
      <w:r w:rsidRPr="006F7D8A">
        <w:rPr>
          <w:rFonts w:eastAsia="Calibri"/>
          <w:lang w:eastAsia="en-US"/>
        </w:rPr>
        <w:t xml:space="preserve">VRS amatpersonas 2021. un 2022. gadā turpināja piedalīties mācībās, proti, </w:t>
      </w:r>
      <w:r w:rsidRPr="006F7D8A">
        <w:t xml:space="preserve">2021. gadā nodibinājuma „Centrs </w:t>
      </w:r>
      <w:proofErr w:type="spellStart"/>
      <w:r w:rsidRPr="006F7D8A">
        <w:t>Dardedze</w:t>
      </w:r>
      <w:proofErr w:type="spellEnd"/>
      <w:r w:rsidRPr="006F7D8A">
        <w:t xml:space="preserve">” organizējās apmācībās </w:t>
      </w:r>
      <w:r w:rsidR="000E7D06">
        <w:rPr>
          <w:bCs/>
        </w:rPr>
        <w:t>“</w:t>
      </w:r>
      <w:r w:rsidRPr="006F7D8A">
        <w:rPr>
          <w:bCs/>
        </w:rPr>
        <w:t>Seksuālā vardarbība pret bērnu. Kā atpazīt un rīkoties</w:t>
      </w:r>
      <w:r w:rsidR="000E7D06">
        <w:rPr>
          <w:bCs/>
        </w:rPr>
        <w:t>” –</w:t>
      </w:r>
      <w:r w:rsidRPr="006F7D8A">
        <w:rPr>
          <w:bCs/>
        </w:rPr>
        <w:t xml:space="preserve"> p</w:t>
      </w:r>
      <w:r w:rsidRPr="006F7D8A">
        <w:rPr>
          <w:iCs/>
        </w:rPr>
        <w:t>iedalījās</w:t>
      </w:r>
      <w:r w:rsidRPr="006F7D8A">
        <w:rPr>
          <w:bCs/>
        </w:rPr>
        <w:t xml:space="preserve"> 113 VRS amatpersonas. </w:t>
      </w:r>
      <w:r w:rsidRPr="006F7D8A">
        <w:t xml:space="preserve">Apmācību ietvarā tika apskatītas arī tēmas </w:t>
      </w:r>
      <w:r w:rsidR="000E7D06">
        <w:t>“</w:t>
      </w:r>
      <w:r w:rsidRPr="006F7D8A">
        <w:t xml:space="preserve">Vardarbības pret bērnu veidi” un </w:t>
      </w:r>
      <w:r w:rsidR="000E7D06">
        <w:t>“</w:t>
      </w:r>
      <w:r w:rsidRPr="006F7D8A">
        <w:t xml:space="preserve">Rīcība seksuālās vardarbības gadījumos”. Apmācības apguva </w:t>
      </w:r>
      <w:r w:rsidR="000E7D06">
        <w:t>VRS</w:t>
      </w:r>
      <w:r w:rsidRPr="006F7D8A">
        <w:t xml:space="preserve"> struktūrvienību amatpersonas, kuru kompetencē ir tiešs darbs ar patvēruma meklētājiem un aizturētajiem ārzemniekiem (Aizturēto ārzemnieku izmitināšanas centri, Atgriešanas un patvēruma meklētāju dienests utt.), VP koledžas organizētajās mācībās pieaugušo neformālās izglītības programmā </w:t>
      </w:r>
      <w:r w:rsidR="009F2A33">
        <w:t>“</w:t>
      </w:r>
      <w:r w:rsidRPr="006F7D8A">
        <w:t xml:space="preserve">Bērnu tiesību aizsardzība” piedalījās 2 VRS amatpersonas. 2022. gadā „Cilvēku tirdzniecības </w:t>
      </w:r>
      <w:r w:rsidRPr="006F7D8A">
        <w:lastRenderedPageBreak/>
        <w:t xml:space="preserve">novēršana un apkarošana. Instruktoru apmācības programma” (e-apmācības) (2 nedēļas) piedalījās 6 VRS un </w:t>
      </w:r>
      <w:r w:rsidR="009F2A33">
        <w:t>Valsts robežsardzes koledžas</w:t>
      </w:r>
      <w:r w:rsidRPr="006F7D8A">
        <w:t xml:space="preserve"> amatpersonas; “</w:t>
      </w:r>
      <w:proofErr w:type="spellStart"/>
      <w:r w:rsidRPr="006F7D8A">
        <w:t>Cilvēktirdzniecības</w:t>
      </w:r>
      <w:proofErr w:type="spellEnd"/>
      <w:r w:rsidRPr="006F7D8A">
        <w:t xml:space="preserve"> upuru atpazīšana atgriešanas un patvēruma procedūrās” (e-apmācības) (1 nedēļa) piedalījās 6 VRS amatpersonas; VP koledžas organizētajās mācībās pieaugušo neformālās izglītības programmā </w:t>
      </w:r>
      <w:r w:rsidR="009F2A33">
        <w:t>“</w:t>
      </w:r>
      <w:r w:rsidRPr="006F7D8A">
        <w:t>Bērnu tiesību aizsardzība” piedalījās 2 VRS amatpersonas.</w:t>
      </w:r>
    </w:p>
    <w:p w14:paraId="03C99C64" w14:textId="77777777" w:rsidR="006F7D8A" w:rsidRDefault="006F7D8A" w:rsidP="00215EF9">
      <w:pPr>
        <w:jc w:val="both"/>
        <w:rPr>
          <w:rFonts w:eastAsia="Calibri"/>
          <w:lang w:eastAsia="en-US"/>
        </w:rPr>
      </w:pPr>
    </w:p>
    <w:p w14:paraId="20FBF2F3" w14:textId="12E0D049" w:rsidR="00215EF9" w:rsidRDefault="006F7D8A" w:rsidP="00215EF9">
      <w:pPr>
        <w:jc w:val="both"/>
        <w:rPr>
          <w:rFonts w:eastAsia="Calibri"/>
          <w:lang w:eastAsia="en-US"/>
        </w:rPr>
      </w:pPr>
      <w:r w:rsidRPr="006F7D8A">
        <w:rPr>
          <w:rFonts w:eastAsia="Calibri"/>
          <w:lang w:eastAsia="en-US"/>
        </w:rPr>
        <w:t>Vienlaikus jāatzīmē, ka Valsts robežsardzes koledžas profesionālās tālākizglītības programmas “</w:t>
      </w:r>
      <w:proofErr w:type="spellStart"/>
      <w:r w:rsidRPr="006F7D8A">
        <w:rPr>
          <w:rFonts w:eastAsia="Calibri"/>
          <w:lang w:eastAsia="en-US"/>
        </w:rPr>
        <w:t>Robežapsardze</w:t>
      </w:r>
      <w:proofErr w:type="spellEnd"/>
      <w:r w:rsidRPr="006F7D8A">
        <w:rPr>
          <w:rFonts w:eastAsia="Calibri"/>
          <w:lang w:eastAsia="en-US"/>
        </w:rPr>
        <w:t>”:</w:t>
      </w:r>
    </w:p>
    <w:p w14:paraId="55A34441" w14:textId="77777777" w:rsidR="00215EF9" w:rsidRDefault="00215EF9" w:rsidP="00023CE4">
      <w:pPr>
        <w:spacing w:line="20" w:lineRule="atLeast"/>
        <w:jc w:val="both"/>
        <w:rPr>
          <w:rFonts w:eastAsia="Calibri"/>
          <w:lang w:eastAsia="en-US"/>
        </w:rPr>
      </w:pPr>
    </w:p>
    <w:p w14:paraId="24F755C1" w14:textId="49371224" w:rsidR="006F7D8A" w:rsidRPr="006F7D8A" w:rsidRDefault="00215EF9" w:rsidP="00023CE4">
      <w:pPr>
        <w:widowControl w:val="0"/>
        <w:suppressAutoHyphens/>
        <w:autoSpaceDE w:val="0"/>
        <w:spacing w:line="20" w:lineRule="atLeast"/>
        <w:jc w:val="both"/>
        <w:rPr>
          <w:rFonts w:eastAsia="Calibri"/>
          <w:color w:val="000000"/>
          <w:szCs w:val="22"/>
          <w:lang w:eastAsia="en-US"/>
        </w:rPr>
      </w:pPr>
      <w:r>
        <w:rPr>
          <w:rFonts w:eastAsia="Calibri"/>
          <w:lang w:eastAsia="en-US"/>
        </w:rPr>
        <w:t xml:space="preserve">1) </w:t>
      </w:r>
      <w:r w:rsidRPr="00F9598F">
        <w:rPr>
          <w:rFonts w:eastAsia="Calibri"/>
          <w:lang w:eastAsia="en-US"/>
        </w:rPr>
        <w:t>M</w:t>
      </w:r>
      <w:r w:rsidR="006F7D8A" w:rsidRPr="00F9598F">
        <w:rPr>
          <w:rFonts w:eastAsia="Calibri"/>
          <w:lang w:eastAsia="en-US"/>
        </w:rPr>
        <w:t>ācību priekšmeta “</w:t>
      </w:r>
      <w:proofErr w:type="spellStart"/>
      <w:r w:rsidR="006F7D8A" w:rsidRPr="00F9598F">
        <w:rPr>
          <w:rFonts w:eastAsia="Calibri"/>
          <w:lang w:eastAsia="en-US"/>
        </w:rPr>
        <w:t>Robežpārbaudes</w:t>
      </w:r>
      <w:proofErr w:type="spellEnd"/>
      <w:r w:rsidR="006F7D8A" w:rsidRPr="00F9598F">
        <w:rPr>
          <w:rFonts w:eastAsia="Calibri"/>
          <w:lang w:eastAsia="en-US"/>
        </w:rPr>
        <w:t>”</w:t>
      </w:r>
      <w:r w:rsidR="006F7D8A" w:rsidRPr="006F7D8A">
        <w:rPr>
          <w:rFonts w:eastAsia="Calibri"/>
          <w:lang w:eastAsia="en-US"/>
        </w:rPr>
        <w:t xml:space="preserve"> tēmā “Personu </w:t>
      </w:r>
      <w:proofErr w:type="spellStart"/>
      <w:r w:rsidR="006F7D8A" w:rsidRPr="006F7D8A">
        <w:rPr>
          <w:rFonts w:eastAsia="Calibri"/>
          <w:lang w:eastAsia="en-US"/>
        </w:rPr>
        <w:t>robežpārbaudes</w:t>
      </w:r>
      <w:proofErr w:type="spellEnd"/>
      <w:r w:rsidR="006F7D8A" w:rsidRPr="006F7D8A">
        <w:rPr>
          <w:rFonts w:eastAsia="Calibri"/>
          <w:lang w:eastAsia="en-US"/>
        </w:rPr>
        <w:t xml:space="preserve">” ir iekļauta </w:t>
      </w:r>
      <w:proofErr w:type="spellStart"/>
      <w:r w:rsidR="006F7D8A" w:rsidRPr="006F7D8A">
        <w:rPr>
          <w:rFonts w:eastAsia="Calibri"/>
          <w:lang w:eastAsia="en-US"/>
        </w:rPr>
        <w:t>apakštēma</w:t>
      </w:r>
      <w:proofErr w:type="spellEnd"/>
      <w:r w:rsidR="006F7D8A" w:rsidRPr="006F7D8A">
        <w:rPr>
          <w:rFonts w:eastAsia="Calibri"/>
          <w:lang w:eastAsia="en-US"/>
        </w:rPr>
        <w:t xml:space="preserve"> “Nepilngadīgo </w:t>
      </w:r>
      <w:proofErr w:type="spellStart"/>
      <w:r w:rsidR="006F7D8A" w:rsidRPr="006F7D8A">
        <w:rPr>
          <w:rFonts w:eastAsia="Calibri"/>
          <w:lang w:eastAsia="en-US"/>
        </w:rPr>
        <w:t>robežšķērsošanas</w:t>
      </w:r>
      <w:proofErr w:type="spellEnd"/>
      <w:r w:rsidR="006F7D8A" w:rsidRPr="006F7D8A">
        <w:rPr>
          <w:rFonts w:eastAsia="Calibri"/>
          <w:lang w:eastAsia="en-US"/>
        </w:rPr>
        <w:t xml:space="preserve"> kārtība”;</w:t>
      </w:r>
    </w:p>
    <w:p w14:paraId="37FBF783" w14:textId="77777777" w:rsidR="00215EF9" w:rsidRDefault="00215EF9" w:rsidP="00023CE4">
      <w:pPr>
        <w:widowControl w:val="0"/>
        <w:suppressAutoHyphens/>
        <w:autoSpaceDE w:val="0"/>
        <w:spacing w:line="20" w:lineRule="atLeast"/>
        <w:ind w:left="11"/>
        <w:jc w:val="both"/>
        <w:rPr>
          <w:rFonts w:eastAsia="Calibri"/>
          <w:u w:val="single"/>
          <w:lang w:eastAsia="en-US"/>
        </w:rPr>
      </w:pPr>
    </w:p>
    <w:p w14:paraId="3FA195B8" w14:textId="59F7B9AE" w:rsidR="006F7D8A" w:rsidRPr="006F7D8A" w:rsidRDefault="00215EF9" w:rsidP="00023CE4">
      <w:pPr>
        <w:widowControl w:val="0"/>
        <w:suppressAutoHyphens/>
        <w:autoSpaceDE w:val="0"/>
        <w:spacing w:line="20" w:lineRule="atLeast"/>
        <w:ind w:left="11"/>
        <w:jc w:val="both"/>
        <w:rPr>
          <w:rFonts w:eastAsia="Calibri"/>
          <w:color w:val="000000"/>
          <w:lang w:eastAsia="en-US"/>
        </w:rPr>
      </w:pPr>
      <w:r w:rsidRPr="00F9598F">
        <w:rPr>
          <w:rFonts w:eastAsia="Calibri"/>
          <w:lang w:eastAsia="en-US"/>
        </w:rPr>
        <w:t>2) M</w:t>
      </w:r>
      <w:r w:rsidR="006F7D8A" w:rsidRPr="00F9598F">
        <w:rPr>
          <w:rFonts w:eastAsia="Calibri"/>
          <w:lang w:eastAsia="en-US"/>
        </w:rPr>
        <w:t>ācību priekšmeta “Imigrācijas kontrole”</w:t>
      </w:r>
      <w:r w:rsidR="006F7D8A" w:rsidRPr="006F7D8A">
        <w:rPr>
          <w:rFonts w:eastAsia="Calibri"/>
          <w:lang w:eastAsia="en-US"/>
        </w:rPr>
        <w:t xml:space="preserve"> tēmā “</w:t>
      </w:r>
      <w:r>
        <w:rPr>
          <w:rFonts w:eastAsia="Calibri"/>
          <w:lang w:eastAsia="en-US"/>
        </w:rPr>
        <w:t>VRS</w:t>
      </w:r>
      <w:r w:rsidR="006F7D8A" w:rsidRPr="006F7D8A">
        <w:rPr>
          <w:rFonts w:eastAsia="Calibri"/>
          <w:lang w:eastAsia="en-US"/>
        </w:rPr>
        <w:t xml:space="preserve"> kompetence imigrācijas kontrolē” ir iekļauta </w:t>
      </w:r>
      <w:proofErr w:type="spellStart"/>
      <w:r w:rsidR="006F7D8A" w:rsidRPr="006F7D8A">
        <w:rPr>
          <w:rFonts w:eastAsia="Calibri"/>
          <w:lang w:eastAsia="en-US"/>
        </w:rPr>
        <w:t>apakštēma</w:t>
      </w:r>
      <w:proofErr w:type="spellEnd"/>
      <w:r w:rsidR="006F7D8A" w:rsidRPr="006F7D8A">
        <w:rPr>
          <w:rFonts w:eastAsia="Calibri"/>
          <w:lang w:eastAsia="en-US"/>
        </w:rPr>
        <w:t xml:space="preserve"> “</w:t>
      </w:r>
      <w:r w:rsidR="006F7D8A" w:rsidRPr="006F7D8A">
        <w:rPr>
          <w:rFonts w:eastAsia="Calibri"/>
          <w:color w:val="000000"/>
          <w:lang w:eastAsia="en-US"/>
        </w:rPr>
        <w:t xml:space="preserve">Ārzemnieku (mazāk aizsargāto personu) konvojēšanas, pieņemšanas, pārņemšanas un nodošanas pasākumi”, kā arī tēmā “Patvēruma procedūra Latvijas Republikā” – </w:t>
      </w:r>
      <w:proofErr w:type="spellStart"/>
      <w:r w:rsidR="006F7D8A" w:rsidRPr="006F7D8A">
        <w:rPr>
          <w:rFonts w:eastAsia="Calibri"/>
          <w:color w:val="000000"/>
          <w:lang w:eastAsia="en-US"/>
        </w:rPr>
        <w:t>apakštēma</w:t>
      </w:r>
      <w:proofErr w:type="spellEnd"/>
      <w:r w:rsidR="006F7D8A" w:rsidRPr="006F7D8A">
        <w:rPr>
          <w:rFonts w:eastAsia="Calibri"/>
          <w:color w:val="000000"/>
          <w:lang w:eastAsia="en-US"/>
        </w:rPr>
        <w:t xml:space="preserve"> “Patvēruma meklētāja (nepilngadīgās personas bez pavadības) tiesības un pienākumi”</w:t>
      </w:r>
      <w:r w:rsidR="006F7D8A" w:rsidRPr="006F7D8A">
        <w:rPr>
          <w:rFonts w:eastAsia="Calibri"/>
          <w:lang w:eastAsia="en-US"/>
        </w:rPr>
        <w:t xml:space="preserve">. Mācību priekšmeta “Imigrācijas kontrole” sekmīgas apguves noslēgumā izglītojamais ir spējīgs </w:t>
      </w:r>
      <w:r w:rsidR="006F7D8A" w:rsidRPr="006F7D8A">
        <w:rPr>
          <w:rFonts w:eastAsia="Calibri"/>
          <w:color w:val="000000"/>
          <w:lang w:eastAsia="en-US"/>
        </w:rPr>
        <w:t>identificēt situācijas, kad bērniem var būt nepieciešama pastiprināta aizsardzība un palīdzība  robežsardzes aktivitātēs un nosaukt attiecīgas valsts iestādes, uz kurām tiek nosūtīti/ nodoti nepavadīti un nošķirti bērni;</w:t>
      </w:r>
    </w:p>
    <w:p w14:paraId="52807426" w14:textId="77777777" w:rsidR="00FA0266" w:rsidRDefault="00FA0266" w:rsidP="00023CE4">
      <w:pPr>
        <w:widowControl w:val="0"/>
        <w:spacing w:line="20" w:lineRule="atLeast"/>
        <w:jc w:val="both"/>
        <w:rPr>
          <w:rFonts w:eastAsia="Calibri"/>
          <w:color w:val="000000"/>
          <w:u w:val="single"/>
          <w:lang w:eastAsia="en-US"/>
        </w:rPr>
      </w:pPr>
    </w:p>
    <w:p w14:paraId="76E0F5B8" w14:textId="41F7979F" w:rsidR="00426053" w:rsidRDefault="00426053" w:rsidP="00023CE4">
      <w:pPr>
        <w:widowControl w:val="0"/>
        <w:spacing w:after="200" w:line="20" w:lineRule="atLeast"/>
        <w:jc w:val="both"/>
        <w:rPr>
          <w:rFonts w:eastAsia="Calibri"/>
          <w:color w:val="000000"/>
          <w:szCs w:val="22"/>
          <w:lang w:eastAsia="en-US"/>
        </w:rPr>
      </w:pPr>
      <w:r w:rsidRPr="00FA0266">
        <w:rPr>
          <w:rFonts w:eastAsia="Calibri"/>
          <w:color w:val="000000"/>
          <w:lang w:eastAsia="en-US"/>
        </w:rPr>
        <w:t>3) M</w:t>
      </w:r>
      <w:r w:rsidR="006F7D8A" w:rsidRPr="00FA0266">
        <w:rPr>
          <w:rFonts w:eastAsia="Calibri"/>
          <w:color w:val="000000"/>
          <w:lang w:eastAsia="en-US"/>
        </w:rPr>
        <w:t xml:space="preserve">ācību priekšmeta “Tiesību un likumdošanas pamati” </w:t>
      </w:r>
      <w:r w:rsidR="006F7D8A" w:rsidRPr="006F7D8A">
        <w:rPr>
          <w:rFonts w:eastAsia="Calibri"/>
          <w:color w:val="000000"/>
          <w:lang w:eastAsia="en-US"/>
        </w:rPr>
        <w:t xml:space="preserve">tēmā “Cilvēktiesības un </w:t>
      </w:r>
      <w:proofErr w:type="spellStart"/>
      <w:r w:rsidR="006F7D8A" w:rsidRPr="006F7D8A">
        <w:rPr>
          <w:rFonts w:eastAsia="Calibri"/>
          <w:color w:val="000000"/>
          <w:lang w:eastAsia="en-US"/>
        </w:rPr>
        <w:t>pamattiesības</w:t>
      </w:r>
      <w:proofErr w:type="spellEnd"/>
      <w:r w:rsidR="006F7D8A" w:rsidRPr="006F7D8A">
        <w:rPr>
          <w:rFonts w:eastAsia="Calibri"/>
          <w:color w:val="000000"/>
          <w:lang w:eastAsia="en-US"/>
        </w:rPr>
        <w:t xml:space="preserve">” ir iekļauta </w:t>
      </w:r>
      <w:proofErr w:type="spellStart"/>
      <w:r w:rsidR="006F7D8A" w:rsidRPr="006F7D8A">
        <w:rPr>
          <w:rFonts w:eastAsia="Calibri"/>
          <w:color w:val="000000"/>
          <w:lang w:eastAsia="en-US"/>
        </w:rPr>
        <w:t>apakštēma</w:t>
      </w:r>
      <w:proofErr w:type="spellEnd"/>
      <w:r w:rsidR="006F7D8A" w:rsidRPr="006F7D8A">
        <w:rPr>
          <w:rFonts w:eastAsia="Calibri"/>
          <w:color w:val="000000"/>
          <w:lang w:eastAsia="en-US"/>
        </w:rPr>
        <w:t xml:space="preserve"> “Bērnu aizsardzība”.</w:t>
      </w:r>
    </w:p>
    <w:p w14:paraId="4031128C" w14:textId="7DF7B774" w:rsidR="00A12268" w:rsidRPr="00CE0F77" w:rsidRDefault="006F7D8A" w:rsidP="00CE0F77">
      <w:pPr>
        <w:widowControl w:val="0"/>
        <w:spacing w:after="200" w:line="20" w:lineRule="atLeast"/>
        <w:jc w:val="both"/>
        <w:rPr>
          <w:rFonts w:eastAsia="Calibri"/>
          <w:color w:val="000000"/>
          <w:szCs w:val="22"/>
          <w:lang w:eastAsia="en-US"/>
        </w:rPr>
      </w:pPr>
      <w:r w:rsidRPr="006F7D8A">
        <w:rPr>
          <w:rFonts w:eastAsia="Calibri"/>
          <w:lang w:eastAsia="en-US"/>
        </w:rPr>
        <w:t>Valsts robežsardzes koledžas profesionālās tālākizglītības programmā “</w:t>
      </w:r>
      <w:proofErr w:type="spellStart"/>
      <w:r w:rsidRPr="006F7D8A">
        <w:rPr>
          <w:rFonts w:eastAsia="Calibri"/>
          <w:lang w:eastAsia="en-US"/>
        </w:rPr>
        <w:t>Robežapsardze</w:t>
      </w:r>
      <w:proofErr w:type="spellEnd"/>
      <w:r w:rsidRPr="006F7D8A">
        <w:rPr>
          <w:rFonts w:eastAsia="Calibri"/>
          <w:lang w:eastAsia="en-US"/>
        </w:rPr>
        <w:t>” iepriekš minētās tēmas padziļināti tiek apgūtas Valsts robežsardzes koledžas pirmā līmeņa profesionālās augstākās izglītības studiju programmas “</w:t>
      </w:r>
      <w:proofErr w:type="spellStart"/>
      <w:r w:rsidRPr="006F7D8A">
        <w:rPr>
          <w:rFonts w:eastAsia="Calibri"/>
          <w:lang w:eastAsia="en-US"/>
        </w:rPr>
        <w:t>Robežapsardze</w:t>
      </w:r>
      <w:proofErr w:type="spellEnd"/>
      <w:r w:rsidRPr="006F7D8A">
        <w:rPr>
          <w:rFonts w:eastAsia="Calibri"/>
          <w:lang w:eastAsia="en-US"/>
        </w:rPr>
        <w:t>” studiju kursā “</w:t>
      </w:r>
      <w:proofErr w:type="spellStart"/>
      <w:r w:rsidRPr="006F7D8A">
        <w:rPr>
          <w:rFonts w:eastAsia="Calibri"/>
          <w:lang w:eastAsia="en-US"/>
        </w:rPr>
        <w:t>Robežpārbaudes</w:t>
      </w:r>
      <w:proofErr w:type="spellEnd"/>
      <w:r w:rsidRPr="006F7D8A">
        <w:rPr>
          <w:rFonts w:eastAsia="Calibri"/>
          <w:lang w:eastAsia="en-US"/>
        </w:rPr>
        <w:t>” un studiju kursā “Imigrācijas kontrole”.</w:t>
      </w:r>
    </w:p>
    <w:p w14:paraId="583A4A62" w14:textId="3A136534" w:rsidR="008125BD" w:rsidRPr="00E83FA6" w:rsidRDefault="008125BD" w:rsidP="008125BD">
      <w:pPr>
        <w:jc w:val="both"/>
        <w:rPr>
          <w:lang w:eastAsia="en-US"/>
        </w:rPr>
      </w:pPr>
      <w:r w:rsidRPr="00E83FA6">
        <w:rPr>
          <w:lang w:eastAsia="en-US"/>
        </w:rPr>
        <w:t>Papildus minētaj</w:t>
      </w:r>
      <w:r w:rsidR="003525A0" w:rsidRPr="00E83FA6">
        <w:rPr>
          <w:lang w:eastAsia="en-US"/>
        </w:rPr>
        <w:t>ā</w:t>
      </w:r>
      <w:r w:rsidRPr="00E83FA6">
        <w:rPr>
          <w:lang w:eastAsia="en-US"/>
        </w:rPr>
        <w:t>m</w:t>
      </w:r>
      <w:r w:rsidR="003525A0" w:rsidRPr="00E83FA6">
        <w:rPr>
          <w:lang w:eastAsia="en-US"/>
        </w:rPr>
        <w:t xml:space="preserve"> VBTAI </w:t>
      </w:r>
      <w:r w:rsidR="000A4381" w:rsidRPr="00E83FA6">
        <w:rPr>
          <w:lang w:eastAsia="en-US"/>
        </w:rPr>
        <w:t>ESF projekta Nr. 9.2.1.3/16/I/001 „Atbalsta sistēmas pilnveide bērniem ar saskarsmes grūtībām, uzvedības traucējumiem un vardarbību ģimenē”</w:t>
      </w:r>
      <w:r w:rsidR="0053093A">
        <w:rPr>
          <w:rStyle w:val="Vresatsauce"/>
          <w:lang w:eastAsia="en-US"/>
        </w:rPr>
        <w:footnoteReference w:id="21"/>
      </w:r>
      <w:r w:rsidR="000A4381" w:rsidRPr="00E83FA6">
        <w:rPr>
          <w:lang w:eastAsia="en-US"/>
        </w:rPr>
        <w:t xml:space="preserve"> ietvaros</w:t>
      </w:r>
      <w:r w:rsidR="00E83FA6">
        <w:rPr>
          <w:lang w:eastAsia="en-US"/>
        </w:rPr>
        <w:t xml:space="preserve"> </w:t>
      </w:r>
      <w:r w:rsidR="008B5DBE">
        <w:rPr>
          <w:lang w:eastAsia="en-US"/>
        </w:rPr>
        <w:t>2021.</w:t>
      </w:r>
      <w:r w:rsidR="00B42ED7">
        <w:rPr>
          <w:lang w:eastAsia="en-US"/>
        </w:rPr>
        <w:t xml:space="preserve"> </w:t>
      </w:r>
      <w:r w:rsidR="008B5DBE">
        <w:rPr>
          <w:lang w:eastAsia="en-US"/>
        </w:rPr>
        <w:t xml:space="preserve">gadā </w:t>
      </w:r>
      <w:r w:rsidR="00C11666">
        <w:rPr>
          <w:lang w:eastAsia="en-US"/>
        </w:rPr>
        <w:t>un 2022.</w:t>
      </w:r>
      <w:r w:rsidR="00B42ED7">
        <w:rPr>
          <w:lang w:eastAsia="en-US"/>
        </w:rPr>
        <w:t xml:space="preserve"> </w:t>
      </w:r>
      <w:r w:rsidR="00C11666">
        <w:rPr>
          <w:lang w:eastAsia="en-US"/>
        </w:rPr>
        <w:t xml:space="preserve">gadā </w:t>
      </w:r>
      <w:r w:rsidR="00E83FA6">
        <w:rPr>
          <w:lang w:eastAsia="en-US"/>
        </w:rPr>
        <w:t>organizētajām mācībām</w:t>
      </w:r>
      <w:r w:rsidRPr="00E83FA6">
        <w:rPr>
          <w:lang w:eastAsia="en-US"/>
        </w:rPr>
        <w:t>, 202</w:t>
      </w:r>
      <w:r w:rsidR="00EF43DE">
        <w:rPr>
          <w:lang w:eastAsia="en-US"/>
        </w:rPr>
        <w:t>1</w:t>
      </w:r>
      <w:r w:rsidRPr="00E83FA6">
        <w:rPr>
          <w:lang w:eastAsia="en-US"/>
        </w:rPr>
        <w:t xml:space="preserve">. gadā </w:t>
      </w:r>
      <w:r w:rsidR="00C11666">
        <w:rPr>
          <w:lang w:eastAsia="en-US"/>
        </w:rPr>
        <w:t>un 2022.</w:t>
      </w:r>
      <w:r w:rsidR="00555756">
        <w:rPr>
          <w:lang w:eastAsia="en-US"/>
        </w:rPr>
        <w:t xml:space="preserve"> </w:t>
      </w:r>
      <w:r w:rsidR="00C11666">
        <w:rPr>
          <w:lang w:eastAsia="en-US"/>
        </w:rPr>
        <w:t xml:space="preserve">gadā </w:t>
      </w:r>
      <w:r w:rsidRPr="00E83FA6">
        <w:rPr>
          <w:lang w:eastAsia="en-US"/>
        </w:rPr>
        <w:t>VPD tika organizēti un nodrošināti šādi mācību pasākumi:</w:t>
      </w:r>
    </w:p>
    <w:p w14:paraId="4F447F39" w14:textId="369888EA" w:rsidR="008125BD" w:rsidRPr="00E83FA6" w:rsidRDefault="008125BD" w:rsidP="00CE20DE">
      <w:pPr>
        <w:pStyle w:val="Sarakstarindkopa"/>
        <w:numPr>
          <w:ilvl w:val="0"/>
          <w:numId w:val="7"/>
        </w:numPr>
        <w:jc w:val="both"/>
        <w:rPr>
          <w:lang w:eastAsia="en-US"/>
        </w:rPr>
      </w:pPr>
      <w:r w:rsidRPr="00E83FA6">
        <w:rPr>
          <w:lang w:eastAsia="en-US"/>
        </w:rPr>
        <w:t xml:space="preserve">mācības </w:t>
      </w:r>
      <w:r w:rsidR="00A12268" w:rsidRPr="00E83FA6">
        <w:rPr>
          <w:lang w:eastAsia="en-US"/>
        </w:rPr>
        <w:t>“</w:t>
      </w:r>
      <w:r w:rsidRPr="00E83FA6">
        <w:rPr>
          <w:lang w:eastAsia="en-US"/>
        </w:rPr>
        <w:t>Darbs ar bērniem un jauniešiem</w:t>
      </w:r>
      <w:r w:rsidR="00A12268" w:rsidRPr="00E83FA6">
        <w:rPr>
          <w:lang w:eastAsia="en-US"/>
        </w:rPr>
        <w:t>”</w:t>
      </w:r>
      <w:r w:rsidRPr="00E83FA6">
        <w:rPr>
          <w:lang w:eastAsia="en-US"/>
        </w:rPr>
        <w:t xml:space="preserve">, kuru mērķis bija pilnveidot </w:t>
      </w:r>
      <w:r w:rsidR="00A12268" w:rsidRPr="00E83FA6">
        <w:rPr>
          <w:lang w:eastAsia="en-US"/>
        </w:rPr>
        <w:t>VPD</w:t>
      </w:r>
      <w:r w:rsidRPr="00E83FA6">
        <w:rPr>
          <w:lang w:eastAsia="en-US"/>
        </w:rPr>
        <w:t xml:space="preserve"> bērnu un jauniešu speciālistu kopu darbam ar jauniešiem, iepazīstinot ar aktualitātēm un izmantojot jauno VPD </w:t>
      </w:r>
      <w:proofErr w:type="spellStart"/>
      <w:r w:rsidRPr="00E83FA6">
        <w:rPr>
          <w:i/>
          <w:iCs/>
          <w:lang w:eastAsia="en-US"/>
        </w:rPr>
        <w:t>Moodle</w:t>
      </w:r>
      <w:proofErr w:type="spellEnd"/>
      <w:r w:rsidRPr="00E83FA6">
        <w:rPr>
          <w:lang w:eastAsia="en-US"/>
        </w:rPr>
        <w:t xml:space="preserve"> e-mācību kursu (</w:t>
      </w:r>
      <w:r w:rsidR="00A12268" w:rsidRPr="00E83FA6">
        <w:rPr>
          <w:lang w:eastAsia="en-US"/>
        </w:rPr>
        <w:t>mācī</w:t>
      </w:r>
      <w:r w:rsidR="003F50FB" w:rsidRPr="00E83FA6">
        <w:rPr>
          <w:lang w:eastAsia="en-US"/>
        </w:rPr>
        <w:t>bās piedalījās</w:t>
      </w:r>
      <w:r w:rsidR="009C425F">
        <w:rPr>
          <w:lang w:eastAsia="en-US"/>
        </w:rPr>
        <w:t xml:space="preserve"> 71</w:t>
      </w:r>
      <w:r w:rsidRPr="00E83FA6">
        <w:rPr>
          <w:lang w:eastAsia="en-US"/>
        </w:rPr>
        <w:t xml:space="preserve"> </w:t>
      </w:r>
      <w:r w:rsidR="003F50FB" w:rsidRPr="00E83FA6">
        <w:rPr>
          <w:lang w:eastAsia="en-US"/>
        </w:rPr>
        <w:t xml:space="preserve">mācību </w:t>
      </w:r>
      <w:r w:rsidRPr="00E83FA6">
        <w:rPr>
          <w:lang w:eastAsia="en-US"/>
        </w:rPr>
        <w:t>dalībniek</w:t>
      </w:r>
      <w:r w:rsidR="00F13529">
        <w:rPr>
          <w:lang w:eastAsia="en-US"/>
        </w:rPr>
        <w:t>s</w:t>
      </w:r>
      <w:r w:rsidRPr="00E83FA6">
        <w:rPr>
          <w:lang w:eastAsia="en-US"/>
        </w:rPr>
        <w:t>);</w:t>
      </w:r>
    </w:p>
    <w:p w14:paraId="7E43B7F6" w14:textId="3C5BB676" w:rsidR="00F13529" w:rsidRDefault="00F13529" w:rsidP="00CE20DE">
      <w:pPr>
        <w:pStyle w:val="Sarakstarindkopa"/>
        <w:numPr>
          <w:ilvl w:val="0"/>
          <w:numId w:val="7"/>
        </w:numPr>
        <w:jc w:val="both"/>
      </w:pPr>
      <w:r w:rsidRPr="00A53CDC">
        <w:t xml:space="preserve">starpinstitūciju seminārs (sadarbībā ar VPD) “Jauni un jaudīgi: </w:t>
      </w:r>
      <w:r w:rsidRPr="005C1760">
        <w:rPr>
          <w:lang w:eastAsia="en-US"/>
        </w:rPr>
        <w:t>Digitālais gads” 2021. gadā –  51 dalībnieks, “Jauni un jaudīgi: Līdzdalība un atbildība” 2022. gadā – 82 dalībnieki,”,</w:t>
      </w:r>
      <w:r w:rsidRPr="00A53CDC">
        <w:t xml:space="preserve"> kura mērķis bija veidot un stiprināt speciālistu kopu, lai veicinātu atbildīgu pieeju, efektīvu darbu ar bērniem un jauniešiem</w:t>
      </w:r>
      <w:r w:rsidRPr="005C1760">
        <w:rPr>
          <w:lang w:eastAsia="en-US"/>
        </w:rPr>
        <w:t>.</w:t>
      </w:r>
    </w:p>
    <w:p w14:paraId="257390FB" w14:textId="3618B321" w:rsidR="00F13529" w:rsidRDefault="00F13529" w:rsidP="00F13529">
      <w:pPr>
        <w:jc w:val="both"/>
      </w:pPr>
    </w:p>
    <w:p w14:paraId="4F8B38C2" w14:textId="77777777" w:rsidR="00F13529" w:rsidRPr="005C1760" w:rsidRDefault="00F13529" w:rsidP="00F13529">
      <w:pPr>
        <w:jc w:val="both"/>
        <w:rPr>
          <w:lang w:eastAsia="en-US"/>
        </w:rPr>
      </w:pPr>
      <w:r w:rsidRPr="005C1760">
        <w:rPr>
          <w:lang w:eastAsia="en-US"/>
        </w:rPr>
        <w:t>2022. gada ietvaros VPD nodarbinātie piedalījās šādos mācību pasākumos, kurus organizēja un nodrošināja ārpakalpojumu sniedzēji:</w:t>
      </w:r>
    </w:p>
    <w:p w14:paraId="2B0D5D7E" w14:textId="77777777" w:rsidR="00F13529" w:rsidRPr="005C1760" w:rsidRDefault="00F13529" w:rsidP="00CE20DE">
      <w:pPr>
        <w:pStyle w:val="Sarakstarindkopa"/>
        <w:numPr>
          <w:ilvl w:val="0"/>
          <w:numId w:val="20"/>
        </w:numPr>
        <w:jc w:val="both"/>
        <w:rPr>
          <w:lang w:eastAsia="en-US"/>
        </w:rPr>
      </w:pPr>
      <w:r w:rsidRPr="005C1760">
        <w:rPr>
          <w:lang w:eastAsia="en-US"/>
        </w:rPr>
        <w:t xml:space="preserve">Konference “Vardarbības </w:t>
      </w:r>
      <w:proofErr w:type="spellStart"/>
      <w:r w:rsidRPr="005C1760">
        <w:rPr>
          <w:lang w:eastAsia="en-US"/>
        </w:rPr>
        <w:t>prevencija</w:t>
      </w:r>
      <w:proofErr w:type="spellEnd"/>
      <w:r w:rsidRPr="005C1760">
        <w:rPr>
          <w:lang w:eastAsia="en-US"/>
        </w:rPr>
        <w:t xml:space="preserve"> jauniešu vidū” trīs dalībnieki;</w:t>
      </w:r>
    </w:p>
    <w:p w14:paraId="3AC87DA5" w14:textId="77777777" w:rsidR="00F13529" w:rsidRPr="005C1760" w:rsidRDefault="00F13529" w:rsidP="00CE20DE">
      <w:pPr>
        <w:pStyle w:val="Sarakstarindkopa"/>
        <w:numPr>
          <w:ilvl w:val="0"/>
          <w:numId w:val="20"/>
        </w:numPr>
        <w:jc w:val="both"/>
        <w:rPr>
          <w:lang w:eastAsia="en-US"/>
        </w:rPr>
      </w:pPr>
      <w:r w:rsidRPr="005C1760">
        <w:rPr>
          <w:lang w:eastAsia="en-US"/>
        </w:rPr>
        <w:t xml:space="preserve">Mācību kurss “Atkarību izraisošo vielu </w:t>
      </w:r>
      <w:proofErr w:type="spellStart"/>
      <w:r w:rsidRPr="005C1760">
        <w:rPr>
          <w:lang w:eastAsia="en-US"/>
        </w:rPr>
        <w:t>prevencija</w:t>
      </w:r>
      <w:proofErr w:type="spellEnd"/>
      <w:r w:rsidRPr="005C1760">
        <w:rPr>
          <w:lang w:eastAsia="en-US"/>
        </w:rPr>
        <w:t xml:space="preserve"> jauniešu vidē” četri dalībnieki;</w:t>
      </w:r>
    </w:p>
    <w:p w14:paraId="3888F8BC" w14:textId="77777777" w:rsidR="00F13529" w:rsidRPr="005C1760" w:rsidRDefault="00F13529" w:rsidP="00CE20DE">
      <w:pPr>
        <w:pStyle w:val="Sarakstarindkopa"/>
        <w:numPr>
          <w:ilvl w:val="0"/>
          <w:numId w:val="20"/>
        </w:numPr>
        <w:jc w:val="both"/>
        <w:rPr>
          <w:lang w:eastAsia="en-US"/>
        </w:rPr>
      </w:pPr>
      <w:r w:rsidRPr="005C1760">
        <w:rPr>
          <w:lang w:eastAsia="en-US"/>
        </w:rPr>
        <w:lastRenderedPageBreak/>
        <w:t>Konference “Latvija jauniešu acīm” divi dalībnieki;</w:t>
      </w:r>
    </w:p>
    <w:p w14:paraId="79BB1D4F" w14:textId="77777777" w:rsidR="00F13529" w:rsidRPr="005C1760" w:rsidRDefault="00F13529" w:rsidP="00CE20DE">
      <w:pPr>
        <w:pStyle w:val="Sarakstarindkopa"/>
        <w:numPr>
          <w:ilvl w:val="0"/>
          <w:numId w:val="20"/>
        </w:numPr>
        <w:jc w:val="both"/>
        <w:rPr>
          <w:lang w:eastAsia="en-US"/>
        </w:rPr>
      </w:pPr>
      <w:r w:rsidRPr="005C1760">
        <w:rPr>
          <w:lang w:eastAsia="en-US"/>
        </w:rPr>
        <w:t>Radošās darbnīcas “Palīdzi bērnam” 39 dalībnieki;</w:t>
      </w:r>
    </w:p>
    <w:p w14:paraId="1A6057D0" w14:textId="77777777" w:rsidR="00F13529" w:rsidRPr="005C1760" w:rsidRDefault="00F13529" w:rsidP="00CE20DE">
      <w:pPr>
        <w:pStyle w:val="Sarakstarindkopa"/>
        <w:numPr>
          <w:ilvl w:val="0"/>
          <w:numId w:val="20"/>
        </w:numPr>
        <w:jc w:val="both"/>
        <w:rPr>
          <w:lang w:eastAsia="en-US"/>
        </w:rPr>
      </w:pPr>
      <w:r w:rsidRPr="005C1760">
        <w:rPr>
          <w:lang w:eastAsia="en-US"/>
        </w:rPr>
        <w:t>Konference “Kaitējoša seksuāla uzvedība – vai bērns var kaitēt bērnam? Kā saprast un palīdzēt” 30 dalībnieki;</w:t>
      </w:r>
    </w:p>
    <w:p w14:paraId="6C9CD18D" w14:textId="7EFB510D" w:rsidR="00F13529" w:rsidRPr="00A53CDC" w:rsidRDefault="00F13529" w:rsidP="00CE20DE">
      <w:pPr>
        <w:pStyle w:val="Sarakstarindkopa"/>
        <w:numPr>
          <w:ilvl w:val="0"/>
          <w:numId w:val="20"/>
        </w:numPr>
        <w:jc w:val="both"/>
        <w:rPr>
          <w:lang w:eastAsia="en-US"/>
        </w:rPr>
      </w:pPr>
      <w:r w:rsidRPr="005C1760">
        <w:rPr>
          <w:lang w:eastAsia="en-US"/>
        </w:rPr>
        <w:t>Konference “Bērni – Latvijas nākotne? Agrīna atbalsta sistēmas izveide” četri dalībnieki.</w:t>
      </w:r>
    </w:p>
    <w:p w14:paraId="6346F9CC" w14:textId="77777777" w:rsidR="009074CB" w:rsidRDefault="009074CB" w:rsidP="00B42ED7">
      <w:pPr>
        <w:jc w:val="both"/>
        <w:rPr>
          <w:lang w:eastAsia="en-US"/>
        </w:rPr>
      </w:pPr>
    </w:p>
    <w:p w14:paraId="7F74171F" w14:textId="2E1675AF" w:rsidR="00E23EB4" w:rsidRDefault="00227E7D" w:rsidP="00383DE2">
      <w:pPr>
        <w:jc w:val="both"/>
        <w:rPr>
          <w:lang w:eastAsia="en-US"/>
        </w:rPr>
      </w:pPr>
      <w:bookmarkStart w:id="13" w:name="_Hlk151726658"/>
      <w:r w:rsidRPr="00227E7D">
        <w:rPr>
          <w:lang w:eastAsia="en-US"/>
        </w:rPr>
        <w:t xml:space="preserve">Papildus minētajām VBTAI </w:t>
      </w:r>
      <w:r w:rsidR="008B5DBE">
        <w:rPr>
          <w:lang w:eastAsia="en-US"/>
        </w:rPr>
        <w:t>2021.</w:t>
      </w:r>
      <w:r w:rsidR="00B42ED7">
        <w:rPr>
          <w:lang w:eastAsia="en-US"/>
        </w:rPr>
        <w:t xml:space="preserve"> </w:t>
      </w:r>
      <w:r w:rsidR="008B5DBE">
        <w:rPr>
          <w:lang w:eastAsia="en-US"/>
        </w:rPr>
        <w:t xml:space="preserve">gadā </w:t>
      </w:r>
      <w:r w:rsidR="00CC7AA5">
        <w:rPr>
          <w:lang w:eastAsia="en-US"/>
        </w:rPr>
        <w:t>un 2022.</w:t>
      </w:r>
      <w:r w:rsidR="00B42ED7">
        <w:rPr>
          <w:lang w:eastAsia="en-US"/>
        </w:rPr>
        <w:t xml:space="preserve"> </w:t>
      </w:r>
      <w:r w:rsidR="00CC7AA5">
        <w:rPr>
          <w:lang w:eastAsia="en-US"/>
        </w:rPr>
        <w:t xml:space="preserve">gadā </w:t>
      </w:r>
      <w:r w:rsidRPr="00227E7D">
        <w:rPr>
          <w:lang w:eastAsia="en-US"/>
        </w:rPr>
        <w:t>organizētajām mācībām ESF projekta Nr. 9.2.1.3/16/I/001 „Atbalsta sistēmas pilnveide bērniem ar saskarsmes grūtībām, uzvedības traucējumiem un vardarbību ģimenē” ietvaros</w:t>
      </w:r>
      <w:r>
        <w:rPr>
          <w:lang w:eastAsia="en-US"/>
        </w:rPr>
        <w:t>,</w:t>
      </w:r>
      <w:r w:rsidRPr="00227E7D">
        <w:rPr>
          <w:lang w:eastAsia="en-US"/>
        </w:rPr>
        <w:t xml:space="preserve"> </w:t>
      </w:r>
      <w:r>
        <w:rPr>
          <w:lang w:eastAsia="en-US"/>
        </w:rPr>
        <w:t>l</w:t>
      </w:r>
      <w:r w:rsidR="008125BD" w:rsidRPr="008125BD">
        <w:rPr>
          <w:lang w:eastAsia="en-US"/>
        </w:rPr>
        <w:t xml:space="preserve">ai paaugstinātu brīvības atņemšanas vietu darbinieku profesionālās kvalifikācijas līmeni, it īpaši darbā ar nepilngadīgajiem, </w:t>
      </w:r>
      <w:r w:rsidR="00C562A1">
        <w:rPr>
          <w:lang w:eastAsia="en-US"/>
        </w:rPr>
        <w:t>I</w:t>
      </w:r>
      <w:r w:rsidR="00054BE4">
        <w:rPr>
          <w:lang w:eastAsia="en-US"/>
        </w:rPr>
        <w:t>VP</w:t>
      </w:r>
      <w:r w:rsidR="008125BD" w:rsidRPr="008125BD">
        <w:rPr>
          <w:lang w:eastAsia="en-US"/>
        </w:rPr>
        <w:t xml:space="preserve"> Mācību centrs īsteno</w:t>
      </w:r>
      <w:r w:rsidR="00054BE4">
        <w:rPr>
          <w:lang w:eastAsia="en-US"/>
        </w:rPr>
        <w:t>ja</w:t>
      </w:r>
      <w:r w:rsidR="008125BD" w:rsidRPr="008125BD">
        <w:rPr>
          <w:lang w:eastAsia="en-US"/>
        </w:rPr>
        <w:t xml:space="preserve"> profesionālās tālākizglītības programmu </w:t>
      </w:r>
      <w:r w:rsidR="00054BE4">
        <w:rPr>
          <w:lang w:eastAsia="en-US"/>
        </w:rPr>
        <w:t>“</w:t>
      </w:r>
      <w:r w:rsidR="002D5169">
        <w:rPr>
          <w:lang w:eastAsia="en-US"/>
        </w:rPr>
        <w:t>Ieslodzījumu vietu apsardze</w:t>
      </w:r>
      <w:r w:rsidR="00054BE4">
        <w:rPr>
          <w:lang w:eastAsia="en-US"/>
        </w:rPr>
        <w:t>”</w:t>
      </w:r>
      <w:r w:rsidR="0084494C">
        <w:rPr>
          <w:lang w:eastAsia="en-US"/>
        </w:rPr>
        <w:t xml:space="preserve"> (programmas kods 30T861071)</w:t>
      </w:r>
      <w:r w:rsidR="008125BD" w:rsidRPr="008125BD">
        <w:rPr>
          <w:lang w:eastAsia="en-US"/>
        </w:rPr>
        <w:t>,</w:t>
      </w:r>
      <w:r w:rsidR="0084494C">
        <w:rPr>
          <w:lang w:eastAsia="en-US"/>
        </w:rPr>
        <w:t xml:space="preserve"> kuras mērķauditorija ir ieslodzījuma vietu amatpersonas ar speciālajām dienesta pakāpēm. Profesionālās tālākizglītības programmas mācību priekšmetā “Darbs ar specifiskām klientu grupām” īpaša vērība tiek pievērsta darba īpatnībām, strādājot ar nepilngadīgām personām ieslodzījumu vietā, kā arī nepilngadīgo tiesībām un pienākumiem apcietinājuma un brīvības atņemšanas soda izpildes kontekstā. </w:t>
      </w:r>
      <w:r w:rsidR="008125BD" w:rsidRPr="008125BD">
        <w:rPr>
          <w:lang w:eastAsia="en-US"/>
        </w:rPr>
        <w:t>202</w:t>
      </w:r>
      <w:r w:rsidR="008B5DBE">
        <w:rPr>
          <w:lang w:eastAsia="en-US"/>
        </w:rPr>
        <w:t>1</w:t>
      </w:r>
      <w:r w:rsidR="008125BD" w:rsidRPr="008125BD">
        <w:rPr>
          <w:lang w:eastAsia="en-US"/>
        </w:rPr>
        <w:t>.</w:t>
      </w:r>
      <w:r w:rsidR="00054BE4">
        <w:rPr>
          <w:lang w:eastAsia="en-US"/>
        </w:rPr>
        <w:t> </w:t>
      </w:r>
      <w:r w:rsidR="008125BD" w:rsidRPr="008125BD">
        <w:rPr>
          <w:lang w:eastAsia="en-US"/>
        </w:rPr>
        <w:t xml:space="preserve">gadā </w:t>
      </w:r>
      <w:r w:rsidR="008B5DBE">
        <w:rPr>
          <w:lang w:eastAsia="en-US"/>
        </w:rPr>
        <w:t xml:space="preserve">minēto </w:t>
      </w:r>
      <w:r w:rsidR="008125BD" w:rsidRPr="008125BD">
        <w:rPr>
          <w:lang w:eastAsia="en-US"/>
        </w:rPr>
        <w:t>programmu pabeidza</w:t>
      </w:r>
      <w:r w:rsidR="00A93A8B">
        <w:rPr>
          <w:lang w:eastAsia="en-US"/>
        </w:rPr>
        <w:t xml:space="preserve"> 68</w:t>
      </w:r>
      <w:r w:rsidR="008125BD" w:rsidRPr="008125BD">
        <w:rPr>
          <w:lang w:eastAsia="en-US"/>
        </w:rPr>
        <w:t xml:space="preserve"> </w:t>
      </w:r>
      <w:r w:rsidR="00A93A8B">
        <w:rPr>
          <w:lang w:eastAsia="en-US"/>
        </w:rPr>
        <w:t>i</w:t>
      </w:r>
      <w:r w:rsidR="008125BD" w:rsidRPr="008125BD">
        <w:rPr>
          <w:lang w:eastAsia="en-US"/>
        </w:rPr>
        <w:t>zglītojamie</w:t>
      </w:r>
      <w:r w:rsidR="00CC7AA5">
        <w:rPr>
          <w:lang w:eastAsia="en-US"/>
        </w:rPr>
        <w:t>, savukārt 2022.</w:t>
      </w:r>
      <w:r w:rsidR="000732A1">
        <w:rPr>
          <w:lang w:eastAsia="en-US"/>
        </w:rPr>
        <w:t xml:space="preserve"> </w:t>
      </w:r>
      <w:r w:rsidR="00CC7AA5">
        <w:rPr>
          <w:lang w:eastAsia="en-US"/>
        </w:rPr>
        <w:t>gadā minēto programmu pabeidza</w:t>
      </w:r>
      <w:r w:rsidR="00A93A8B">
        <w:rPr>
          <w:lang w:eastAsia="en-US"/>
        </w:rPr>
        <w:t xml:space="preserve"> 50 </w:t>
      </w:r>
      <w:r w:rsidR="00CC7AA5">
        <w:rPr>
          <w:lang w:eastAsia="en-US"/>
        </w:rPr>
        <w:t>izglītojamie.</w:t>
      </w:r>
    </w:p>
    <w:bookmarkEnd w:id="13"/>
    <w:p w14:paraId="17CFEAA6" w14:textId="77777777" w:rsidR="0084494C" w:rsidRDefault="0084494C" w:rsidP="00F704EC">
      <w:pPr>
        <w:shd w:val="clear" w:color="auto" w:fill="FFFFFF"/>
        <w:jc w:val="both"/>
        <w:rPr>
          <w:color w:val="525252"/>
        </w:rPr>
      </w:pPr>
    </w:p>
    <w:p w14:paraId="6B66F0B7" w14:textId="3377D916" w:rsidR="00F704EC" w:rsidRPr="00F704EC" w:rsidRDefault="005C4C83" w:rsidP="00F704EC">
      <w:pPr>
        <w:shd w:val="clear" w:color="auto" w:fill="FFFFFF"/>
        <w:jc w:val="both"/>
        <w:rPr>
          <w:rFonts w:eastAsia="Calibri"/>
        </w:rPr>
      </w:pPr>
      <w:r>
        <w:rPr>
          <w:rFonts w:eastAsia="Calibri"/>
        </w:rPr>
        <w:t>ESF</w:t>
      </w:r>
      <w:r w:rsidR="00F704EC" w:rsidRPr="00F01B47">
        <w:rPr>
          <w:rFonts w:eastAsia="Calibri"/>
        </w:rPr>
        <w:t xml:space="preserve"> projekta “Kompleksi veselības veicināšanas un slimību profilakses pasākumi” (identifikācijas Nr. 9.2.4.1/16/I/001) ietvarā sadarbībā ar jomas speciālistiem, ir izstrādāta vienota izglītības programma diviem vecumposmiem (5. - 7.klašu un 8. - 12.klašu skolēniem) par seksuālās un reproduktīvās veselības jautājumiem, kā arī notikušas divu dienu bezmaksas apmācības pašvaldību deleģētiem pārstāvjiem, ar mērķi sagatavot speciālistus darbam ar pusaudžiem un jauniešiem par seksuālās un reproduktīvās veselības jautājumiem, tai skaitā ietverot informāciju par seksuālo vardarbību un tās </w:t>
      </w:r>
      <w:proofErr w:type="spellStart"/>
      <w:r w:rsidR="00F704EC" w:rsidRPr="00F01B47">
        <w:rPr>
          <w:rFonts w:eastAsia="Calibri"/>
        </w:rPr>
        <w:t>prevenciju</w:t>
      </w:r>
      <w:proofErr w:type="spellEnd"/>
      <w:r w:rsidR="00F704EC" w:rsidRPr="00F01B47">
        <w:rPr>
          <w:rFonts w:eastAsia="Calibri"/>
        </w:rPr>
        <w:t>. Apmācības tika organizētas neformālā gaisotnē, interesantā un vienkāršā veidā veicinot prasmi pārrunāt reālas situācijas un ietvert arī jauniešu zināšanas, priekšstatus un pieredzi.</w:t>
      </w:r>
      <w:r w:rsidR="00F704EC">
        <w:rPr>
          <w:rFonts w:eastAsia="Calibri"/>
        </w:rPr>
        <w:t xml:space="preserve"> </w:t>
      </w:r>
      <w:r w:rsidR="00F704EC" w:rsidRPr="00033E52">
        <w:t>Kopumā 2021. un 2022.</w:t>
      </w:r>
      <w:r w:rsidR="00F704EC">
        <w:t xml:space="preserve"> </w:t>
      </w:r>
      <w:r w:rsidR="00F704EC" w:rsidRPr="00033E52">
        <w:t xml:space="preserve">gadā </w:t>
      </w:r>
      <w:r w:rsidR="00F704EC" w:rsidRPr="00033E52">
        <w:rPr>
          <w:shd w:val="clear" w:color="auto" w:fill="FFFFFF"/>
        </w:rPr>
        <w:t>organizētas 6 apmācību grupas, kurās piedalījās vairāk nekā 100 pašvaldību deleģēti speciālisti – pedagogi, jaunatnes darbinieki, sabiedrības veselības speciālisti, sociālie pedagogi, psihologi, medicīnas māsas, vecmātes u.c. </w:t>
      </w:r>
      <w:r w:rsidR="00F704EC" w:rsidRPr="00033E52">
        <w:rPr>
          <w:rFonts w:eastAsia="Calibri"/>
        </w:rPr>
        <w:t xml:space="preserve"> Projekta īstenošanas laiks 2016.gada 1.novembris līdz 2023.gada 31.decembrim</w:t>
      </w:r>
      <w:r w:rsidR="00F704EC" w:rsidRPr="00033E52">
        <w:rPr>
          <w:rStyle w:val="Vresatsauce"/>
          <w:rFonts w:eastAsia="Calibri"/>
        </w:rPr>
        <w:footnoteReference w:id="22"/>
      </w:r>
      <w:r w:rsidR="00F704EC" w:rsidRPr="00033E52">
        <w:rPr>
          <w:rFonts w:eastAsia="Calibri"/>
        </w:rPr>
        <w:t xml:space="preserve">. </w:t>
      </w:r>
    </w:p>
    <w:p w14:paraId="6618756E" w14:textId="77777777" w:rsidR="00303321" w:rsidRDefault="00303321" w:rsidP="00383DE2">
      <w:pPr>
        <w:jc w:val="both"/>
        <w:rPr>
          <w:lang w:eastAsia="en-US"/>
        </w:rPr>
      </w:pPr>
    </w:p>
    <w:p w14:paraId="3263561D" w14:textId="77777777" w:rsidR="00303321" w:rsidRDefault="00303321" w:rsidP="00383DE2">
      <w:pPr>
        <w:jc w:val="both"/>
        <w:rPr>
          <w:lang w:eastAsia="en-US"/>
        </w:rPr>
      </w:pPr>
    </w:p>
    <w:p w14:paraId="679A42F0" w14:textId="1B5223B5" w:rsidR="00410612" w:rsidRPr="004F46F5" w:rsidRDefault="00410612" w:rsidP="004F46F5">
      <w:pPr>
        <w:pStyle w:val="Virsraksts2"/>
        <w:jc w:val="left"/>
        <w:rPr>
          <w:rFonts w:ascii="Times New Roman" w:hAnsi="Times New Roman"/>
          <w:u w:val="none"/>
        </w:rPr>
      </w:pPr>
      <w:bookmarkStart w:id="14" w:name="_Toc151727618"/>
      <w:r w:rsidRPr="004F46F5">
        <w:rPr>
          <w:rFonts w:ascii="Times New Roman" w:hAnsi="Times New Roman"/>
          <w:u w:val="none"/>
        </w:rPr>
        <w:t>Datu vākšana</w:t>
      </w:r>
      <w:bookmarkEnd w:id="14"/>
    </w:p>
    <w:p w14:paraId="439C0E68" w14:textId="6DB62388" w:rsidR="00410612" w:rsidRDefault="00410612" w:rsidP="00383DE2">
      <w:pPr>
        <w:jc w:val="both"/>
        <w:rPr>
          <w:lang w:eastAsia="en-US"/>
        </w:rPr>
      </w:pPr>
    </w:p>
    <w:p w14:paraId="5632EC5E" w14:textId="1972BF39" w:rsidR="00D9099C" w:rsidRPr="00B93EA4" w:rsidRDefault="00D9099C" w:rsidP="00383DE2">
      <w:pPr>
        <w:jc w:val="both"/>
        <w:rPr>
          <w:i/>
          <w:iCs/>
          <w:lang w:eastAsia="en-US"/>
        </w:rPr>
      </w:pPr>
      <w:r w:rsidRPr="00B93EA4">
        <w:rPr>
          <w:i/>
          <w:iCs/>
          <w:lang w:eastAsia="en-US"/>
        </w:rPr>
        <w:t xml:space="preserve">Komiteja iesaka </w:t>
      </w:r>
      <w:proofErr w:type="spellStart"/>
      <w:r w:rsidRPr="00B93EA4">
        <w:rPr>
          <w:i/>
          <w:iCs/>
          <w:lang w:eastAsia="en-US"/>
        </w:rPr>
        <w:t>dalībvalstij</w:t>
      </w:r>
      <w:proofErr w:type="spellEnd"/>
      <w:r w:rsidRPr="00B93EA4">
        <w:rPr>
          <w:i/>
          <w:iCs/>
          <w:lang w:eastAsia="en-US"/>
        </w:rPr>
        <w:t xml:space="preserve"> </w:t>
      </w:r>
      <w:proofErr w:type="spellStart"/>
      <w:r w:rsidRPr="00B93EA4">
        <w:rPr>
          <w:i/>
          <w:iCs/>
          <w:lang w:eastAsia="en-US"/>
        </w:rPr>
        <w:t>izstrādāt</w:t>
      </w:r>
      <w:proofErr w:type="spellEnd"/>
      <w:r w:rsidRPr="00B93EA4">
        <w:rPr>
          <w:i/>
          <w:iCs/>
          <w:lang w:eastAsia="en-US"/>
        </w:rPr>
        <w:t xml:space="preserve"> </w:t>
      </w:r>
      <w:proofErr w:type="spellStart"/>
      <w:r w:rsidRPr="00B93EA4">
        <w:rPr>
          <w:i/>
          <w:iCs/>
          <w:lang w:eastAsia="en-US"/>
        </w:rPr>
        <w:t>visaptverošu</w:t>
      </w:r>
      <w:proofErr w:type="spellEnd"/>
      <w:r w:rsidRPr="00B93EA4">
        <w:rPr>
          <w:i/>
          <w:iCs/>
          <w:lang w:eastAsia="en-US"/>
        </w:rPr>
        <w:t xml:space="preserve"> </w:t>
      </w:r>
      <w:proofErr w:type="spellStart"/>
      <w:r w:rsidRPr="00B93EA4">
        <w:rPr>
          <w:i/>
          <w:iCs/>
          <w:lang w:eastAsia="en-US"/>
        </w:rPr>
        <w:t>informācijas</w:t>
      </w:r>
      <w:proofErr w:type="spellEnd"/>
      <w:r w:rsidRPr="00B93EA4">
        <w:rPr>
          <w:i/>
          <w:iCs/>
          <w:lang w:eastAsia="en-US"/>
        </w:rPr>
        <w:t xml:space="preserve"> </w:t>
      </w:r>
      <w:proofErr w:type="spellStart"/>
      <w:r w:rsidRPr="00B93EA4">
        <w:rPr>
          <w:i/>
          <w:iCs/>
          <w:lang w:eastAsia="en-US"/>
        </w:rPr>
        <w:t>sistēmu</w:t>
      </w:r>
      <w:proofErr w:type="spellEnd"/>
      <w:r w:rsidRPr="00B93EA4">
        <w:rPr>
          <w:i/>
          <w:iCs/>
          <w:lang w:eastAsia="en-US"/>
        </w:rPr>
        <w:t xml:space="preserve">, kas aptver visas Konvencijas jomas, kā arī </w:t>
      </w:r>
      <w:proofErr w:type="spellStart"/>
      <w:r w:rsidRPr="00B93EA4">
        <w:rPr>
          <w:i/>
          <w:iCs/>
          <w:lang w:eastAsia="en-US"/>
        </w:rPr>
        <w:t>stiprināt</w:t>
      </w:r>
      <w:proofErr w:type="spellEnd"/>
      <w:r w:rsidRPr="00B93EA4">
        <w:rPr>
          <w:i/>
          <w:iCs/>
          <w:lang w:eastAsia="en-US"/>
        </w:rPr>
        <w:t xml:space="preserve"> valsts datu operatoru </w:t>
      </w:r>
      <w:proofErr w:type="spellStart"/>
      <w:r w:rsidRPr="00B93EA4">
        <w:rPr>
          <w:i/>
          <w:iCs/>
          <w:lang w:eastAsia="en-US"/>
        </w:rPr>
        <w:t>kapacitāti</w:t>
      </w:r>
      <w:proofErr w:type="spellEnd"/>
      <w:r w:rsidRPr="00B93EA4">
        <w:rPr>
          <w:i/>
          <w:iCs/>
          <w:lang w:eastAsia="en-US"/>
        </w:rPr>
        <w:t xml:space="preserve"> </w:t>
      </w:r>
      <w:proofErr w:type="spellStart"/>
      <w:r w:rsidRPr="00B93EA4">
        <w:rPr>
          <w:i/>
          <w:iCs/>
          <w:lang w:eastAsia="en-US"/>
        </w:rPr>
        <w:t>laicīgai</w:t>
      </w:r>
      <w:proofErr w:type="spellEnd"/>
      <w:r w:rsidRPr="00B93EA4">
        <w:rPr>
          <w:i/>
          <w:iCs/>
          <w:lang w:eastAsia="en-US"/>
        </w:rPr>
        <w:t xml:space="preserve"> un pareizai datu </w:t>
      </w:r>
      <w:proofErr w:type="spellStart"/>
      <w:r w:rsidRPr="00B93EA4">
        <w:rPr>
          <w:i/>
          <w:iCs/>
          <w:lang w:eastAsia="en-US"/>
        </w:rPr>
        <w:t>ievadīšanai</w:t>
      </w:r>
      <w:proofErr w:type="spellEnd"/>
      <w:r w:rsidRPr="00B93EA4">
        <w:rPr>
          <w:i/>
          <w:iCs/>
          <w:lang w:eastAsia="en-US"/>
        </w:rPr>
        <w:t xml:space="preserve"> </w:t>
      </w:r>
      <w:proofErr w:type="spellStart"/>
      <w:r w:rsidRPr="00B93EA4">
        <w:rPr>
          <w:i/>
          <w:iCs/>
          <w:lang w:eastAsia="en-US"/>
        </w:rPr>
        <w:t>dažādās</w:t>
      </w:r>
      <w:proofErr w:type="spellEnd"/>
      <w:r w:rsidRPr="00B93EA4">
        <w:rPr>
          <w:i/>
          <w:iCs/>
          <w:lang w:eastAsia="en-US"/>
        </w:rPr>
        <w:t xml:space="preserve"> </w:t>
      </w:r>
      <w:proofErr w:type="spellStart"/>
      <w:r w:rsidRPr="00B93EA4">
        <w:rPr>
          <w:i/>
          <w:iCs/>
          <w:lang w:eastAsia="en-US"/>
        </w:rPr>
        <w:t>informācijas</w:t>
      </w:r>
      <w:proofErr w:type="spellEnd"/>
      <w:r w:rsidRPr="00B93EA4">
        <w:rPr>
          <w:i/>
          <w:iCs/>
          <w:lang w:eastAsia="en-US"/>
        </w:rPr>
        <w:t xml:space="preserve"> </w:t>
      </w:r>
      <w:proofErr w:type="spellStart"/>
      <w:r w:rsidRPr="00B93EA4">
        <w:rPr>
          <w:i/>
          <w:iCs/>
          <w:lang w:eastAsia="en-US"/>
        </w:rPr>
        <w:t>sistēmās</w:t>
      </w:r>
      <w:proofErr w:type="spellEnd"/>
      <w:r w:rsidRPr="00B93EA4">
        <w:rPr>
          <w:i/>
          <w:iCs/>
          <w:lang w:eastAsia="en-US"/>
        </w:rPr>
        <w:t xml:space="preserve">. </w:t>
      </w:r>
      <w:proofErr w:type="spellStart"/>
      <w:r w:rsidRPr="00B93EA4">
        <w:rPr>
          <w:i/>
          <w:iCs/>
          <w:lang w:eastAsia="en-US"/>
        </w:rPr>
        <w:t>Tāpat</w:t>
      </w:r>
      <w:proofErr w:type="spellEnd"/>
      <w:r w:rsidRPr="00B93EA4">
        <w:rPr>
          <w:i/>
          <w:iCs/>
          <w:lang w:eastAsia="en-US"/>
        </w:rPr>
        <w:t xml:space="preserve"> Komiteja iesaka </w:t>
      </w:r>
      <w:proofErr w:type="spellStart"/>
      <w:r w:rsidRPr="00B93EA4">
        <w:rPr>
          <w:i/>
          <w:iCs/>
          <w:lang w:eastAsia="en-US"/>
        </w:rPr>
        <w:t>dalībvalstij</w:t>
      </w:r>
      <w:proofErr w:type="spellEnd"/>
      <w:r w:rsidRPr="00B93EA4">
        <w:rPr>
          <w:i/>
          <w:iCs/>
          <w:lang w:eastAsia="en-US"/>
        </w:rPr>
        <w:t xml:space="preserve">, </w:t>
      </w:r>
      <w:proofErr w:type="spellStart"/>
      <w:r w:rsidRPr="00B93EA4">
        <w:rPr>
          <w:i/>
          <w:iCs/>
          <w:lang w:eastAsia="en-US"/>
        </w:rPr>
        <w:t>definējot</w:t>
      </w:r>
      <w:proofErr w:type="spellEnd"/>
      <w:r w:rsidRPr="00B93EA4">
        <w:rPr>
          <w:i/>
          <w:iCs/>
          <w:lang w:eastAsia="en-US"/>
        </w:rPr>
        <w:t xml:space="preserve">, apkopojot un izplatot statistikas datus, </w:t>
      </w:r>
      <w:proofErr w:type="spellStart"/>
      <w:r w:rsidRPr="00B93EA4">
        <w:rPr>
          <w:i/>
          <w:iCs/>
          <w:lang w:eastAsia="en-US"/>
        </w:rPr>
        <w:t>ņemt</w:t>
      </w:r>
      <w:proofErr w:type="spellEnd"/>
      <w:r w:rsidRPr="00B93EA4">
        <w:rPr>
          <w:i/>
          <w:iCs/>
          <w:lang w:eastAsia="en-US"/>
        </w:rPr>
        <w:t xml:space="preserve"> </w:t>
      </w:r>
      <w:proofErr w:type="spellStart"/>
      <w:r w:rsidRPr="00B93EA4">
        <w:rPr>
          <w:i/>
          <w:iCs/>
          <w:lang w:eastAsia="en-US"/>
        </w:rPr>
        <w:t>vēra</w:t>
      </w:r>
      <w:proofErr w:type="spellEnd"/>
      <w:r w:rsidRPr="00B93EA4">
        <w:rPr>
          <w:i/>
          <w:iCs/>
          <w:lang w:eastAsia="en-US"/>
        </w:rPr>
        <w:t xml:space="preserve">̄ </w:t>
      </w:r>
      <w:proofErr w:type="spellStart"/>
      <w:r w:rsidRPr="00B93EA4">
        <w:rPr>
          <w:i/>
          <w:iCs/>
          <w:lang w:eastAsia="en-US"/>
        </w:rPr>
        <w:t>konceptuālo</w:t>
      </w:r>
      <w:proofErr w:type="spellEnd"/>
      <w:r w:rsidRPr="00B93EA4">
        <w:rPr>
          <w:i/>
          <w:iCs/>
          <w:lang w:eastAsia="en-US"/>
        </w:rPr>
        <w:t xml:space="preserve"> un </w:t>
      </w:r>
      <w:proofErr w:type="spellStart"/>
      <w:r w:rsidRPr="00B93EA4">
        <w:rPr>
          <w:i/>
          <w:iCs/>
          <w:lang w:eastAsia="en-US"/>
        </w:rPr>
        <w:t>metodoloģisko</w:t>
      </w:r>
      <w:proofErr w:type="spellEnd"/>
      <w:r w:rsidRPr="00B93EA4">
        <w:rPr>
          <w:i/>
          <w:iCs/>
          <w:lang w:eastAsia="en-US"/>
        </w:rPr>
        <w:t xml:space="preserve"> ietvaru, kas sniegts Apvienoto </w:t>
      </w:r>
      <w:proofErr w:type="spellStart"/>
      <w:r w:rsidRPr="00B93EA4">
        <w:rPr>
          <w:i/>
          <w:iCs/>
          <w:lang w:eastAsia="en-US"/>
        </w:rPr>
        <w:t>Nāciju</w:t>
      </w:r>
      <w:proofErr w:type="spellEnd"/>
      <w:r w:rsidRPr="00B93EA4">
        <w:rPr>
          <w:i/>
          <w:iCs/>
          <w:lang w:eastAsia="en-US"/>
        </w:rPr>
        <w:t xml:space="preserve"> </w:t>
      </w:r>
      <w:proofErr w:type="spellStart"/>
      <w:r w:rsidRPr="00B93EA4">
        <w:rPr>
          <w:i/>
          <w:iCs/>
          <w:lang w:eastAsia="en-US"/>
        </w:rPr>
        <w:t>Organizācijas</w:t>
      </w:r>
      <w:proofErr w:type="spellEnd"/>
      <w:r w:rsidRPr="00B93EA4">
        <w:rPr>
          <w:i/>
          <w:iCs/>
          <w:lang w:eastAsia="en-US"/>
        </w:rPr>
        <w:t xml:space="preserve"> Augstā </w:t>
      </w:r>
      <w:proofErr w:type="spellStart"/>
      <w:r w:rsidRPr="00B93EA4">
        <w:rPr>
          <w:i/>
          <w:iCs/>
          <w:lang w:eastAsia="en-US"/>
        </w:rPr>
        <w:t>cilvēktiesību</w:t>
      </w:r>
      <w:proofErr w:type="spellEnd"/>
      <w:r w:rsidRPr="00B93EA4">
        <w:rPr>
          <w:i/>
          <w:iCs/>
          <w:lang w:eastAsia="en-US"/>
        </w:rPr>
        <w:t xml:space="preserve"> </w:t>
      </w:r>
      <w:proofErr w:type="spellStart"/>
      <w:r w:rsidRPr="00B93EA4">
        <w:rPr>
          <w:i/>
          <w:iCs/>
          <w:lang w:eastAsia="en-US"/>
        </w:rPr>
        <w:t>komisāra</w:t>
      </w:r>
      <w:proofErr w:type="spellEnd"/>
      <w:r w:rsidRPr="00B93EA4">
        <w:rPr>
          <w:i/>
          <w:iCs/>
          <w:lang w:eastAsia="en-US"/>
        </w:rPr>
        <w:t xml:space="preserve"> biroja </w:t>
      </w:r>
      <w:proofErr w:type="spellStart"/>
      <w:r w:rsidRPr="00B93EA4">
        <w:rPr>
          <w:i/>
          <w:iCs/>
          <w:lang w:eastAsia="en-US"/>
        </w:rPr>
        <w:t>ziņojuma</w:t>
      </w:r>
      <w:proofErr w:type="spellEnd"/>
      <w:r w:rsidRPr="00B93EA4">
        <w:rPr>
          <w:i/>
          <w:iCs/>
          <w:lang w:eastAsia="en-US"/>
        </w:rPr>
        <w:t>̄ “</w:t>
      </w:r>
      <w:proofErr w:type="spellStart"/>
      <w:r w:rsidRPr="00B93EA4">
        <w:rPr>
          <w:i/>
          <w:iCs/>
          <w:lang w:eastAsia="en-US"/>
        </w:rPr>
        <w:t>Cilvēktiesību</w:t>
      </w:r>
      <w:proofErr w:type="spellEnd"/>
      <w:r w:rsidRPr="00B93EA4">
        <w:rPr>
          <w:i/>
          <w:iCs/>
          <w:lang w:eastAsia="en-US"/>
        </w:rPr>
        <w:t xml:space="preserve"> </w:t>
      </w:r>
      <w:proofErr w:type="spellStart"/>
      <w:r w:rsidRPr="00B93EA4">
        <w:rPr>
          <w:i/>
          <w:iCs/>
          <w:lang w:eastAsia="en-US"/>
        </w:rPr>
        <w:t>rādītāji</w:t>
      </w:r>
      <w:proofErr w:type="spellEnd"/>
      <w:r w:rsidRPr="00B93EA4">
        <w:rPr>
          <w:i/>
          <w:iCs/>
          <w:lang w:eastAsia="en-US"/>
        </w:rPr>
        <w:t xml:space="preserve">: </w:t>
      </w:r>
      <w:proofErr w:type="spellStart"/>
      <w:r w:rsidRPr="00B93EA4">
        <w:rPr>
          <w:i/>
          <w:iCs/>
          <w:lang w:eastAsia="en-US"/>
        </w:rPr>
        <w:t>novērtēšanas</w:t>
      </w:r>
      <w:proofErr w:type="spellEnd"/>
      <w:r w:rsidRPr="00B93EA4">
        <w:rPr>
          <w:i/>
          <w:iCs/>
          <w:lang w:eastAsia="en-US"/>
        </w:rPr>
        <w:t xml:space="preserve"> un </w:t>
      </w:r>
      <w:proofErr w:type="spellStart"/>
      <w:r w:rsidRPr="00B93EA4">
        <w:rPr>
          <w:i/>
          <w:iCs/>
          <w:lang w:eastAsia="en-US"/>
        </w:rPr>
        <w:t>īstenošanas</w:t>
      </w:r>
      <w:proofErr w:type="spellEnd"/>
      <w:r w:rsidRPr="00B93EA4">
        <w:rPr>
          <w:i/>
          <w:iCs/>
          <w:lang w:eastAsia="en-US"/>
        </w:rPr>
        <w:t xml:space="preserve"> </w:t>
      </w:r>
      <w:proofErr w:type="spellStart"/>
      <w:r w:rsidRPr="00B93EA4">
        <w:rPr>
          <w:i/>
          <w:iCs/>
          <w:lang w:eastAsia="en-US"/>
        </w:rPr>
        <w:t>vadlīnijas</w:t>
      </w:r>
      <w:proofErr w:type="spellEnd"/>
      <w:r w:rsidRPr="00B93EA4">
        <w:rPr>
          <w:i/>
          <w:iCs/>
          <w:lang w:eastAsia="en-US"/>
        </w:rPr>
        <w:t>”</w:t>
      </w:r>
    </w:p>
    <w:p w14:paraId="033FC2CC" w14:textId="77777777" w:rsidR="00D9099C" w:rsidRDefault="00D9099C" w:rsidP="00383DE2">
      <w:pPr>
        <w:jc w:val="both"/>
        <w:rPr>
          <w:lang w:eastAsia="en-US"/>
        </w:rPr>
      </w:pPr>
    </w:p>
    <w:p w14:paraId="29246ABD" w14:textId="2155B7BE" w:rsidR="00F7109D" w:rsidRDefault="00F7109D" w:rsidP="00CE045D">
      <w:pPr>
        <w:jc w:val="both"/>
      </w:pPr>
      <w:r>
        <w:t xml:space="preserve">Informācijas sistēmu izveide un darbība tiek nodrošināta, ņemot vērā Vispārīgas datu </w:t>
      </w:r>
      <w:r w:rsidR="00A60B27">
        <w:t xml:space="preserve">aizsardzības </w:t>
      </w:r>
      <w:r>
        <w:t>regulas nosacījumus.</w:t>
      </w:r>
      <w:r>
        <w:rPr>
          <w:rStyle w:val="Vresatsauce"/>
        </w:rPr>
        <w:footnoteReference w:id="23"/>
      </w:r>
    </w:p>
    <w:p w14:paraId="4BCD0A39" w14:textId="77777777" w:rsidR="00F7109D" w:rsidRDefault="00F7109D" w:rsidP="00CE045D">
      <w:pPr>
        <w:jc w:val="both"/>
      </w:pPr>
    </w:p>
    <w:p w14:paraId="3C1C3976" w14:textId="43228275" w:rsidR="00CE045D" w:rsidRDefault="00CE045D" w:rsidP="00CE045D">
      <w:pPr>
        <w:jc w:val="both"/>
      </w:pPr>
      <w:r w:rsidRPr="00A13416">
        <w:t>Lai veicinātu bērnu tiesību un interešu aizsardzību, nodrošinātu nepieciešamās informācijas apstrādi un sekmētu starpinstitūciju sadarbību</w:t>
      </w:r>
      <w:r w:rsidR="002F4BA4">
        <w:t xml:space="preserve"> BTAL </w:t>
      </w:r>
      <w:r w:rsidR="00C346B4">
        <w:t>67.</w:t>
      </w:r>
      <w:r w:rsidR="00C346B4">
        <w:rPr>
          <w:vertAlign w:val="superscript"/>
        </w:rPr>
        <w:t xml:space="preserve">2 </w:t>
      </w:r>
      <w:r w:rsidR="00C346B4">
        <w:t>otrajā daļā minētajos jautājumos</w:t>
      </w:r>
      <w:r w:rsidR="00CB0D49">
        <w:rPr>
          <w:rStyle w:val="Vresatsauce"/>
        </w:rPr>
        <w:footnoteReference w:id="24"/>
      </w:r>
      <w:r w:rsidR="004005D7" w:rsidRPr="00A13416">
        <w:t>,</w:t>
      </w:r>
      <w:r w:rsidRPr="00A13416">
        <w:t xml:space="preserve"> </w:t>
      </w:r>
      <w:r w:rsidR="00AC7D57" w:rsidRPr="00A13416">
        <w:t>I</w:t>
      </w:r>
      <w:r w:rsidR="00791101" w:rsidRPr="00A13416">
        <w:t>e</w:t>
      </w:r>
      <w:r w:rsidR="00AC7D57" w:rsidRPr="00A13416">
        <w:t xml:space="preserve">M IC pārziņā </w:t>
      </w:r>
      <w:r w:rsidR="008B4ADF">
        <w:t>darbojas</w:t>
      </w:r>
      <w:r w:rsidR="00AC7D57" w:rsidRPr="00A13416">
        <w:t xml:space="preserve"> </w:t>
      </w:r>
      <w:r w:rsidR="00700049" w:rsidRPr="00700049">
        <w:t xml:space="preserve">Integrētās </w:t>
      </w:r>
      <w:proofErr w:type="spellStart"/>
      <w:r w:rsidR="00700049" w:rsidRPr="00700049">
        <w:t>iekšlietu</w:t>
      </w:r>
      <w:proofErr w:type="spellEnd"/>
      <w:r w:rsidR="00700049" w:rsidRPr="00700049">
        <w:t xml:space="preserve"> informācijas sistēmas apakšsistēm</w:t>
      </w:r>
      <w:r w:rsidR="00642B92">
        <w:t>a</w:t>
      </w:r>
      <w:r w:rsidR="008B4ADF">
        <w:t xml:space="preserve"> </w:t>
      </w:r>
      <w:r w:rsidR="00B77B17">
        <w:t>“</w:t>
      </w:r>
      <w:r w:rsidR="008B4ADF">
        <w:t>NPAIS</w:t>
      </w:r>
      <w:r w:rsidR="00B77B17">
        <w:t>”</w:t>
      </w:r>
      <w:r w:rsidRPr="00A13416">
        <w:t>.</w:t>
      </w:r>
    </w:p>
    <w:p w14:paraId="5E2A60BE" w14:textId="77777777" w:rsidR="001869DC" w:rsidRDefault="001869DC" w:rsidP="00CE045D">
      <w:pPr>
        <w:jc w:val="both"/>
      </w:pPr>
    </w:p>
    <w:p w14:paraId="2AE70D8E" w14:textId="77777777" w:rsidR="001F5D30" w:rsidRDefault="00B2401F" w:rsidP="001F5D30">
      <w:pPr>
        <w:jc w:val="both"/>
      </w:pPr>
      <w:r>
        <w:t xml:space="preserve">Lai pilnveidotu </w:t>
      </w:r>
      <w:r w:rsidR="00D262C5" w:rsidRPr="00700049">
        <w:t xml:space="preserve">Integrētās </w:t>
      </w:r>
      <w:proofErr w:type="spellStart"/>
      <w:r w:rsidR="00D262C5" w:rsidRPr="00700049">
        <w:t>iekšlietu</w:t>
      </w:r>
      <w:proofErr w:type="spellEnd"/>
      <w:r w:rsidR="00D262C5" w:rsidRPr="00700049">
        <w:t xml:space="preserve"> informācijas sistēmas apakšsistēm</w:t>
      </w:r>
      <w:r w:rsidR="00D262C5">
        <w:t>u “NPAIS”, LM ir izstrādājusi informatīvā ziņojuma projektu</w:t>
      </w:r>
      <w:r w:rsidR="0066090B">
        <w:t xml:space="preserve"> </w:t>
      </w:r>
      <w:r w:rsidR="00840FAC" w:rsidRPr="00840FAC">
        <w:t xml:space="preserve">“Par </w:t>
      </w:r>
      <w:r w:rsidR="00840FAC">
        <w:t>NPAIS</w:t>
      </w:r>
      <w:r w:rsidR="00840FAC" w:rsidRPr="00840FAC">
        <w:t xml:space="preserve"> pārveidi”</w:t>
      </w:r>
      <w:r w:rsidR="007644FB">
        <w:t xml:space="preserve"> (</w:t>
      </w:r>
      <w:r w:rsidR="001F5D30">
        <w:t>Tiesību akta lietas ID</w:t>
      </w:r>
    </w:p>
    <w:p w14:paraId="2ADA247A" w14:textId="1ACF64C5" w:rsidR="00B2401F" w:rsidRPr="003B5937" w:rsidRDefault="001F5D30" w:rsidP="001F5D30">
      <w:pPr>
        <w:jc w:val="both"/>
      </w:pPr>
      <w:r>
        <w:t>22-TA-2350</w:t>
      </w:r>
      <w:r w:rsidR="000E07B1">
        <w:t>; turpinās informatīvā ziņojuma projekta saskaņošanas process</w:t>
      </w:r>
      <w:r w:rsidR="007644FB">
        <w:t>)</w:t>
      </w:r>
      <w:r w:rsidR="0066090B">
        <w:t>.</w:t>
      </w:r>
      <w:r w:rsidR="00840FAC">
        <w:t xml:space="preserve"> </w:t>
      </w:r>
      <w:r w:rsidR="0066090B">
        <w:t xml:space="preserve"> </w:t>
      </w:r>
    </w:p>
    <w:p w14:paraId="290D4D3C" w14:textId="77777777" w:rsidR="00CE045D" w:rsidRPr="003B5937" w:rsidRDefault="00CE045D" w:rsidP="00C4781E">
      <w:pPr>
        <w:jc w:val="both"/>
      </w:pPr>
    </w:p>
    <w:p w14:paraId="4BEB6DAE" w14:textId="0570F61F" w:rsidR="00B74A80" w:rsidRPr="001038C0" w:rsidRDefault="002639BA" w:rsidP="00B93EA4">
      <w:pPr>
        <w:jc w:val="both"/>
      </w:pPr>
      <w:r>
        <w:t>Atbilstoši minētajam informatīvā ziņojuma projektam paredzēt</w:t>
      </w:r>
      <w:r w:rsidR="00247918">
        <w:t>a NPAIS pārveide</w:t>
      </w:r>
      <w:r w:rsidR="005866B3">
        <w:t>, lai</w:t>
      </w:r>
      <w:r w:rsidR="008A05DB">
        <w:t xml:space="preserve"> pilnveidotu</w:t>
      </w:r>
      <w:r w:rsidR="005866B3">
        <w:t xml:space="preserve"> </w:t>
      </w:r>
      <w:r w:rsidR="00842B64">
        <w:t xml:space="preserve">NPAIS </w:t>
      </w:r>
      <w:r w:rsidR="008A05DB">
        <w:t>kā</w:t>
      </w:r>
      <w:r w:rsidR="00034FDE">
        <w:t xml:space="preserve"> praktisku un ērti lietojamu</w:t>
      </w:r>
      <w:r w:rsidR="008A05DB">
        <w:t xml:space="preserve"> </w:t>
      </w:r>
      <w:r w:rsidR="006B2D81">
        <w:t>kompetento institūciju lietojumprogrammu</w:t>
      </w:r>
      <w:r w:rsidR="0088591B">
        <w:t xml:space="preserve"> darbā ar bērniem un ģimenēm,</w:t>
      </w:r>
      <w:r w:rsidR="00E90F92">
        <w:t xml:space="preserve"> </w:t>
      </w:r>
      <w:r w:rsidR="0064362E">
        <w:t xml:space="preserve">tajā skaitā </w:t>
      </w:r>
      <w:r w:rsidR="00034FDE">
        <w:t xml:space="preserve">darbā </w:t>
      </w:r>
      <w:r w:rsidR="00ED31B3">
        <w:t xml:space="preserve">ar </w:t>
      </w:r>
      <w:r w:rsidR="0064362E">
        <w:t>bērniem, kuri izdarījuši likumpārkāpumus,</w:t>
      </w:r>
      <w:r w:rsidR="00B70963">
        <w:t xml:space="preserve"> un viņu ģimenēm,</w:t>
      </w:r>
      <w:r w:rsidR="0064362E">
        <w:t xml:space="preserve"> </w:t>
      </w:r>
      <w:r w:rsidR="00444CE7">
        <w:t>t</w:t>
      </w:r>
      <w:r w:rsidR="00612014">
        <w:t>ostarp</w:t>
      </w:r>
      <w:r w:rsidR="00444CE7">
        <w:t xml:space="preserve"> palīdzot kompetentajā</w:t>
      </w:r>
      <w:r w:rsidR="00B70963">
        <w:t>m</w:t>
      </w:r>
      <w:r w:rsidR="00444CE7">
        <w:t xml:space="preserve"> institūcijām </w:t>
      </w:r>
      <w:r w:rsidR="002D684A">
        <w:t xml:space="preserve">agrīnāk </w:t>
      </w:r>
      <w:r w:rsidR="003462F3">
        <w:t>atklāt riskus un vajadzības bēr</w:t>
      </w:r>
      <w:r w:rsidR="00B93EA4">
        <w:t>n</w:t>
      </w:r>
      <w:r w:rsidR="003462F3">
        <w:t>a un ģimene</w:t>
      </w:r>
      <w:r w:rsidR="001E51EB">
        <w:t>s p</w:t>
      </w:r>
      <w:r w:rsidR="0038647A">
        <w:t>ilnvērtīgai</w:t>
      </w:r>
      <w:r w:rsidR="001E51EB">
        <w:t xml:space="preserve"> funkcionēšanai</w:t>
      </w:r>
      <w:r w:rsidR="003462F3">
        <w:t xml:space="preserve"> un</w:t>
      </w:r>
      <w:r w:rsidR="002D684A">
        <w:t xml:space="preserve"> koordinēt nepieciešamās starpdisciplinārās un </w:t>
      </w:r>
      <w:proofErr w:type="spellStart"/>
      <w:r w:rsidR="002D684A">
        <w:t>starpinstitucion</w:t>
      </w:r>
      <w:r w:rsidR="005B2AD5">
        <w:t>ā</w:t>
      </w:r>
      <w:r w:rsidR="002D684A">
        <w:t>lās</w:t>
      </w:r>
      <w:proofErr w:type="spellEnd"/>
      <w:r w:rsidR="002D684A">
        <w:t xml:space="preserve"> intervences</w:t>
      </w:r>
      <w:r w:rsidR="000C49A9">
        <w:t xml:space="preserve">. </w:t>
      </w:r>
      <w:r w:rsidR="0088591B">
        <w:t xml:space="preserve"> </w:t>
      </w:r>
    </w:p>
    <w:p w14:paraId="6A7FBD99" w14:textId="77777777" w:rsidR="00FC0CE3" w:rsidRPr="001038C0" w:rsidRDefault="00FC0CE3" w:rsidP="00B74A80"/>
    <w:p w14:paraId="5804A8D3" w14:textId="599EA6A0" w:rsidR="00FC0CE3" w:rsidRPr="001038C0" w:rsidRDefault="00FC0CE3" w:rsidP="00E5310D">
      <w:pPr>
        <w:jc w:val="both"/>
      </w:pPr>
      <w:r>
        <w:t>Līdz ar administratīvi teritoriālās reformas ieviešanu 2021.</w:t>
      </w:r>
      <w:r w:rsidR="00D861C9">
        <w:t xml:space="preserve"> </w:t>
      </w:r>
      <w:r>
        <w:t xml:space="preserve">gadā, pašvaldības uzsāka </w:t>
      </w:r>
      <w:r w:rsidR="009C0881">
        <w:t xml:space="preserve">bāriņtiesu </w:t>
      </w:r>
      <w:r>
        <w:t>pāreju</w:t>
      </w:r>
      <w:r w:rsidR="008708B6">
        <w:t xml:space="preserve"> no NPAIS</w:t>
      </w:r>
      <w:r>
        <w:t xml:space="preserve"> </w:t>
      </w:r>
      <w:r w:rsidR="008708B6">
        <w:t>uz</w:t>
      </w:r>
      <w:r w:rsidR="009C0881">
        <w:t xml:space="preserve"> </w:t>
      </w:r>
      <w:r w:rsidR="00E07CB1">
        <w:t>bāriņtiesu darba lietojumprogramm</w:t>
      </w:r>
      <w:r w:rsidR="00612014">
        <w:t>u</w:t>
      </w:r>
      <w:r w:rsidR="00942E61">
        <w:t xml:space="preserve"> (viena no sabiedrības ar ierobežotu atbildību piederošajām pašvaldību </w:t>
      </w:r>
      <w:r w:rsidR="00FF5B0F">
        <w:t>iestāžu lietojumprogrammām</w:t>
      </w:r>
      <w:r w:rsidR="00942E61">
        <w:t>)</w:t>
      </w:r>
      <w:r w:rsidR="00E07CB1">
        <w:t>.</w:t>
      </w:r>
      <w:r w:rsidR="00FF5B0F">
        <w:t xml:space="preserve"> Pāreja uz darbu bāriņtiesu darba lietojumprogrammā nodrošina, ka bāriņtiesām iespējams </w:t>
      </w:r>
      <w:r w:rsidR="008A238E">
        <w:t>vienuviet fiksēt informāciju par visām bāriņtiesas kompetencē esošo administratīvo lietu kategorijām</w:t>
      </w:r>
      <w:r w:rsidR="00FF5B0F">
        <w:t>.</w:t>
      </w:r>
      <w:r>
        <w:t xml:space="preserve"> </w:t>
      </w:r>
      <w:r w:rsidR="009D61B1">
        <w:t xml:space="preserve">NPAIS šāda iespēja bāriņtiesām netika nodrošināta. Vienlaikus tiek nodrošināts, ka  bāriņtiesu sagatavotā informācija ar informācijas sistēmu sasaistes līdzekļu starpniecību ir pieejama citiem NPAIS lietotājiem. </w:t>
      </w:r>
    </w:p>
    <w:p w14:paraId="124DF157" w14:textId="53305099" w:rsidR="00391F80" w:rsidRDefault="00391F80" w:rsidP="00EA79C9">
      <w:pPr>
        <w:jc w:val="both"/>
        <w:rPr>
          <w:lang w:eastAsia="en-US"/>
        </w:rPr>
      </w:pPr>
    </w:p>
    <w:p w14:paraId="3DBFD798" w14:textId="77777777" w:rsidR="00F442DA" w:rsidRDefault="00F442DA" w:rsidP="00F442DA">
      <w:pPr>
        <w:jc w:val="both"/>
      </w:pPr>
      <w:r>
        <w:t xml:space="preserve">Līdz ar administratīvi teritoriālās reformas ieviešanu 2021. gadā, pašvaldības uzsāka bāriņtiesu pāreju no NPAIS uz bāriņtiesu darba lietojumprogrammu (viena no SIA “ZZ </w:t>
      </w:r>
      <w:proofErr w:type="spellStart"/>
      <w:r>
        <w:t>Dats</w:t>
      </w:r>
      <w:proofErr w:type="spellEnd"/>
      <w:r>
        <w:t xml:space="preserve">” piederošajām pašvaldību iestāžu lietojumprogrammām). Pāreja uz darbu bāriņtiesu darba lietojumprogrammā nodrošina, ka bāriņtiesām iespējams vienuviet fiksēt informāciju par visām bāriņtiesas kompetencē esošo administratīvo lietu kategorijām. NPAIS šāda iespēja bāriņtiesām netika nodrošināta. Vienlaikus tiek nodrošināts, ka  bāriņtiesu sagatavotā informācija ar informācijas sistēmu sasaistes līdzekļu starpniecību ir pieejama citiem NPAIS lietotājiem. </w:t>
      </w:r>
    </w:p>
    <w:p w14:paraId="03BEABA7" w14:textId="77777777" w:rsidR="00F442DA" w:rsidRDefault="00F442DA" w:rsidP="00F442DA">
      <w:pPr>
        <w:jc w:val="both"/>
      </w:pPr>
    </w:p>
    <w:p w14:paraId="44CBD972" w14:textId="77777777" w:rsidR="00F442DA" w:rsidRDefault="00F442DA" w:rsidP="00F442DA">
      <w:pPr>
        <w:jc w:val="both"/>
      </w:pPr>
      <w:r>
        <w:t xml:space="preserve">Saskaņā ar SIA “ZZ </w:t>
      </w:r>
      <w:proofErr w:type="spellStart"/>
      <w:r>
        <w:t>Dats</w:t>
      </w:r>
      <w:proofErr w:type="spellEnd"/>
      <w:r>
        <w:t xml:space="preserve">” sniegto informāciju pārskata periodā no NPAIS uz bāriņtiesu darba lietojumprogrammu pārgājušas visu pašvaldību bāriņtiesas, izņemot Varakļānu bāriņtiesu, tādējādi sekmējot </w:t>
      </w:r>
      <w:r w:rsidRPr="00A32814">
        <w:t>valsts virzīb</w:t>
      </w:r>
      <w:r>
        <w:t>u</w:t>
      </w:r>
      <w:r w:rsidRPr="00A32814">
        <w:t xml:space="preserve"> uz vienotu digitālo informācijas platformu, t.sk. </w:t>
      </w:r>
      <w:r w:rsidRPr="00A32814">
        <w:lastRenderedPageBreak/>
        <w:t>informācijas apmaiņu starp dažādām sistēmām</w:t>
      </w:r>
      <w:r>
        <w:t xml:space="preserve">, jo, lai bāriņtiesas varētu iekļauties vienotajā </w:t>
      </w:r>
      <w:r w:rsidRPr="00A32814">
        <w:t>digitāl</w:t>
      </w:r>
      <w:r>
        <w:t>ajā</w:t>
      </w:r>
      <w:r w:rsidRPr="00A32814">
        <w:t xml:space="preserve"> informācijas platform</w:t>
      </w:r>
      <w:r>
        <w:t>ā</w:t>
      </w:r>
      <w:r w:rsidRPr="00A32814">
        <w:t>, t.sk. informācijas apmaiņ</w:t>
      </w:r>
      <w:r>
        <w:t>ā</w:t>
      </w:r>
      <w:r w:rsidRPr="00A32814">
        <w:t xml:space="preserve"> starp dažādām </w:t>
      </w:r>
      <w:r>
        <w:t xml:space="preserve">informācijas </w:t>
      </w:r>
      <w:r w:rsidRPr="00A32814">
        <w:t>sistēmām</w:t>
      </w:r>
      <w:r>
        <w:t>, ir svarīgi, ka bāriņtiesām ir pašām sava informācijas sistēma.</w:t>
      </w:r>
    </w:p>
    <w:p w14:paraId="5B61B198" w14:textId="77777777" w:rsidR="00F442DA" w:rsidRDefault="00F442DA" w:rsidP="00F442DA">
      <w:pPr>
        <w:jc w:val="both"/>
      </w:pPr>
    </w:p>
    <w:p w14:paraId="4DE7037D" w14:textId="77777777" w:rsidR="00F442DA" w:rsidRDefault="00F442DA" w:rsidP="00F442DA">
      <w:pPr>
        <w:jc w:val="both"/>
      </w:pPr>
      <w:r>
        <w:t xml:space="preserve">Varakļānu bāriņtiesai nav bijis iespējams pārskata periodā pāriet no NPAIS uz darbu bāriņtiesu darba lietojumprogrammā, jo Varakļānu pašvaldības statuss ir terminēts līdz brīdim, kad būs ticis izlemts par to, ar kuru no kaimiņos esošajām pašvaldībām Varakļānu novads būtu apvienojams. </w:t>
      </w:r>
      <w:r w:rsidRPr="00D72857">
        <w:t>2021. gada 28. maijā Satversmes tiesa pieņēma spriedumu otrajā apvienotajā lietā Nr. 2020-43-0106</w:t>
      </w:r>
      <w:r>
        <w:t xml:space="preserve"> “</w:t>
      </w:r>
      <w:r w:rsidRPr="00D72857">
        <w:t>“Par Administratīvo teritoriju un apdzīvoto vietu likuma pielikuma “Administratīvās teritorijas, to administratīvie centri un teritoriālā iedalījuma vienības” 31.15., 31.29., 31.30., 32.1., 32.4. un 36.2. apakšpunkta atbilstību Latvijas Republikas Satversmes 1. un 101. pantam, Eiropas vietējo pašvaldību hartas 4. panta trešajai un sestajai daļai, kā arī 5. pantam</w:t>
      </w:r>
      <w:r>
        <w:t>”</w:t>
      </w:r>
      <w:r>
        <w:rPr>
          <w:rStyle w:val="Vresatsauce"/>
        </w:rPr>
        <w:footnoteReference w:id="25"/>
      </w:r>
      <w:r w:rsidRPr="00D72857">
        <w:t xml:space="preserve">. </w:t>
      </w:r>
      <w:r>
        <w:t xml:space="preserve">Saskaņā ar minēto spriedumu </w:t>
      </w:r>
      <w:r w:rsidRPr="00D72857">
        <w:t>Satversmes tiesa nolēma</w:t>
      </w:r>
      <w:r>
        <w:t>, ka</w:t>
      </w:r>
      <w:r w:rsidRPr="00D72857">
        <w:t xml:space="preserve"> Varakļānu novada pievienošana Rēzeknes novadam neatbilst Satversmei.</w:t>
      </w:r>
      <w:r>
        <w:t xml:space="preserve"> Tādējādi Saeimai būs atkārtoti jāizskata jautājums par to, kuram no administratīvi teritoriālās reformas ietvaros </w:t>
      </w:r>
      <w:proofErr w:type="spellStart"/>
      <w:r>
        <w:t>jaunizveidotajiem</w:t>
      </w:r>
      <w:proofErr w:type="spellEnd"/>
      <w:r>
        <w:t xml:space="preserve"> kaimiņu novadiem esošajā Varakļānu novadā ietilpstošajām administratīvajām teritorijām būtu jāpievienojas.</w:t>
      </w:r>
    </w:p>
    <w:p w14:paraId="327DA223" w14:textId="77777777" w:rsidR="00F442DA" w:rsidRDefault="00F442DA" w:rsidP="00F442DA">
      <w:pPr>
        <w:jc w:val="both"/>
      </w:pPr>
    </w:p>
    <w:p w14:paraId="18C1D662" w14:textId="77777777" w:rsidR="00F442DA" w:rsidRDefault="00F442DA" w:rsidP="00F442DA">
      <w:pPr>
        <w:jc w:val="both"/>
      </w:pPr>
      <w:r>
        <w:t xml:space="preserve">Saskaņā ar SIA “ZZ </w:t>
      </w:r>
      <w:proofErr w:type="spellStart"/>
      <w:r>
        <w:t>Dats</w:t>
      </w:r>
      <w:proofErr w:type="spellEnd"/>
      <w:r>
        <w:t xml:space="preserve">” sniegto informāciju pārskata periodā ar Varakļānu novada bāriņtiesu ir tikuši apspriesti šajā pārejas periodā iespējamie optimālie risinājumi, proti, iespēja Varakļānu novada bāriņtiesai izmantot darbā kādu no kaimiņu pašvaldību bāriņtiesu </w:t>
      </w:r>
      <w:r w:rsidRPr="008A30FF">
        <w:t>darba lietojumprogrammā</w:t>
      </w:r>
      <w:r>
        <w:t>m (tas faktiski nozīmētu, ka saskaņā ar Bāriņtiesu likuma 2.panta piekto daļu v</w:t>
      </w:r>
      <w:r w:rsidRPr="008A30FF">
        <w:t>airākas pašvaldības veido kopīgu bāriņtiesu</w:t>
      </w:r>
      <w:r>
        <w:t>). Minētā risinājuma ieviešana pārskata periodā nav īstenojusies, ņemot vērā jautājuma komplicētību.</w:t>
      </w:r>
    </w:p>
    <w:p w14:paraId="5F4A33E2" w14:textId="77777777" w:rsidR="00F442DA" w:rsidRDefault="00F442DA" w:rsidP="00F442DA">
      <w:pPr>
        <w:jc w:val="both"/>
      </w:pPr>
    </w:p>
    <w:p w14:paraId="3CB54D7A" w14:textId="77777777" w:rsidR="00F442DA" w:rsidRDefault="00F442DA" w:rsidP="00F442DA">
      <w:pPr>
        <w:jc w:val="both"/>
      </w:pPr>
      <w:r>
        <w:t xml:space="preserve">Pastāvīgu atbalstu, organizējot informatīvus un izglītojošus pasākumus, visām bāriņtiesām saistībā ar pāreju uz  </w:t>
      </w:r>
      <w:r w:rsidRPr="008A30FF">
        <w:t>bāriņtiesu darba lietojumprogrammu</w:t>
      </w:r>
      <w:r>
        <w:t xml:space="preserve"> un saistībā ar darbu minētājām lietojumprogrammā pārskata periodā ir sniegusi SIA “ZZ </w:t>
      </w:r>
      <w:proofErr w:type="spellStart"/>
      <w:r>
        <w:t>Dats</w:t>
      </w:r>
      <w:proofErr w:type="spellEnd"/>
      <w:r>
        <w:t xml:space="preserve">”. Lai nodrošinātu saziņu un konsultācijas ar </w:t>
      </w:r>
      <w:r w:rsidRPr="008A30FF">
        <w:t>bāriņtiesu darba lietojumprogramm</w:t>
      </w:r>
      <w:r>
        <w:t xml:space="preserve">as lietotājiem, tajā skaitā lai izzinātu lietotāju vajadzības, identificētos </w:t>
      </w:r>
      <w:proofErr w:type="spellStart"/>
      <w:r>
        <w:t>problēmjautājumus</w:t>
      </w:r>
      <w:proofErr w:type="spellEnd"/>
      <w:r>
        <w:t xml:space="preserve">, priekšlikumus problēmu risināšanai, SIA “ZZ </w:t>
      </w:r>
      <w:proofErr w:type="spellStart"/>
      <w:r>
        <w:t>Dats</w:t>
      </w:r>
      <w:proofErr w:type="spellEnd"/>
      <w:r>
        <w:t xml:space="preserve">” komunikācijā ar bāriņtiesām ir arī iesaistījusi LBDA, LPS, LM, VBTAI, IeM IC. Īpaši atzīmējams ir LPS sniegtais atbalsts SIA “ZZ </w:t>
      </w:r>
      <w:proofErr w:type="spellStart"/>
      <w:r>
        <w:t>Dats</w:t>
      </w:r>
      <w:proofErr w:type="spellEnd"/>
      <w:r>
        <w:t xml:space="preserve">”, organizējot pašvaldību un bāriņtiesu pārstāvjiem tiešsaistes videokonferences, lai nodrošinātu, ka pašvaldības un bāriņtiesas savlaicīgi un pienācīgā kārtā iegūtu aktuālo informāciju par </w:t>
      </w:r>
      <w:r w:rsidRPr="008A30FF">
        <w:t>bāriņtiesu darba lietojumprogramm</w:t>
      </w:r>
      <w:r>
        <w:t xml:space="preserve">as ieviešanu un varētu aktualizēt aktuālos </w:t>
      </w:r>
      <w:proofErr w:type="spellStart"/>
      <w:r>
        <w:t>problēmjautājumus</w:t>
      </w:r>
      <w:proofErr w:type="spellEnd"/>
      <w:r>
        <w:t xml:space="preserve">. </w:t>
      </w:r>
    </w:p>
    <w:p w14:paraId="37F7F006" w14:textId="77777777" w:rsidR="00F442DA" w:rsidRDefault="00F442DA" w:rsidP="00391F80">
      <w:pPr>
        <w:pStyle w:val="Bezatstarpm"/>
        <w:jc w:val="both"/>
        <w:rPr>
          <w:rFonts w:ascii="Times New Roman" w:hAnsi="Times New Roman"/>
          <w:sz w:val="24"/>
          <w:szCs w:val="24"/>
          <w:lang w:val="lv-LV"/>
        </w:rPr>
      </w:pPr>
    </w:p>
    <w:p w14:paraId="760934D9" w14:textId="0CE4936A" w:rsidR="00391F80" w:rsidRDefault="00391F80" w:rsidP="00391F80">
      <w:pPr>
        <w:pStyle w:val="Bezatstarpm"/>
        <w:jc w:val="both"/>
        <w:rPr>
          <w:rFonts w:ascii="Times New Roman" w:hAnsi="Times New Roman"/>
          <w:sz w:val="24"/>
          <w:szCs w:val="24"/>
          <w:lang w:val="lv-LV"/>
        </w:rPr>
      </w:pPr>
      <w:r w:rsidRPr="00391F80">
        <w:rPr>
          <w:rFonts w:ascii="Times New Roman" w:hAnsi="Times New Roman"/>
          <w:sz w:val="24"/>
          <w:szCs w:val="24"/>
          <w:lang w:val="lv-LV"/>
        </w:rPr>
        <w:t>2021. gada 28. jūnijā stājas spēkā Fizisko personu reģistra likums. Fizisko personu reģistra likumā papildus Iedzīvotāju reģistra likuma subjektiem tiks iekļautas ziņas par ārzemniekiem, kuriem ir tiesiska saikne ar Latvijas Republiku, uz kuras pamata būs radušās savstarpējas tiesības un pienākumi nekustamā īpašuma, komercdarbības, veselības, nodokļu, pabalstu un izglītības jomā. Atbilstoši Fizisko personu reģistra likumam, Fizisko personu reģistrā kopš 2022. gada 1. jūlija tiek iekļautas ziņas, t.sk. personas kods, arī par patvēruma meklētājiem, lai nodrošinātu, ka informācija par minētajām personām automātiski tiek iekļauta informācijas sistēmās (piemēram, Vienotās veselības nozares elektroniskās informācijas sistēmā un Valsts izglītības informācijas sistēmā), kuru pakalpojumus saņem patvēruma meklētājs.</w:t>
      </w:r>
    </w:p>
    <w:p w14:paraId="7FD21F94" w14:textId="77777777" w:rsidR="00941CD1" w:rsidRPr="00391F80" w:rsidRDefault="00941CD1" w:rsidP="00391F80">
      <w:pPr>
        <w:pStyle w:val="Bezatstarpm"/>
        <w:jc w:val="both"/>
        <w:rPr>
          <w:rFonts w:ascii="Times New Roman" w:hAnsi="Times New Roman"/>
          <w:sz w:val="24"/>
          <w:szCs w:val="24"/>
          <w:lang w:val="lv-LV"/>
        </w:rPr>
      </w:pPr>
    </w:p>
    <w:p w14:paraId="7F90EE0C" w14:textId="0E900F7F" w:rsidR="00391F80" w:rsidRPr="00391F80" w:rsidRDefault="00391F80" w:rsidP="00391F80">
      <w:pPr>
        <w:pStyle w:val="Bezatstarpm"/>
        <w:jc w:val="both"/>
        <w:rPr>
          <w:sz w:val="24"/>
          <w:szCs w:val="24"/>
          <w:lang w:val="lv-LV"/>
        </w:rPr>
      </w:pPr>
      <w:r w:rsidRPr="00391F80">
        <w:rPr>
          <w:rFonts w:ascii="Times New Roman" w:hAnsi="Times New Roman"/>
          <w:sz w:val="24"/>
          <w:szCs w:val="24"/>
          <w:lang w:val="lv-LV"/>
        </w:rPr>
        <w:t xml:space="preserve">Saskaņā ar Fizisko personu reģistra likuma 8. panta devīto daļu, ziņas par patvēruma meklētājiem Fizisko personu reģistrā iekļauj un aktualizē </w:t>
      </w:r>
      <w:r w:rsidR="005E1DCF">
        <w:rPr>
          <w:rFonts w:ascii="Times New Roman" w:hAnsi="Times New Roman"/>
          <w:sz w:val="24"/>
          <w:szCs w:val="24"/>
          <w:lang w:val="lv-LV"/>
        </w:rPr>
        <w:t>VRS</w:t>
      </w:r>
      <w:r w:rsidRPr="00391F80">
        <w:rPr>
          <w:rFonts w:ascii="Times New Roman" w:hAnsi="Times New Roman"/>
          <w:sz w:val="24"/>
          <w:szCs w:val="24"/>
          <w:lang w:val="lv-LV"/>
        </w:rPr>
        <w:t xml:space="preserve">, izmantojot valsts informācijas sistēmu, kurai izveidots tiešsaistes datu pārraides režīms ar Fizisko personu reģistru. Ņemot vērā minēto, ir izveidota jauna tehniskā funkcionalitāte datu apmaiņai starp Fizisko personu reģistru un </w:t>
      </w:r>
      <w:r w:rsidRPr="00391F80">
        <w:rPr>
          <w:rFonts w:ascii="Times New Roman" w:hAnsi="Times New Roman"/>
          <w:sz w:val="24"/>
          <w:szCs w:val="24"/>
          <w:lang w:val="lv-LV" w:eastAsia="zh-CN"/>
        </w:rPr>
        <w:t>Vienotās migrācijas informācijas sistēmas apakšsistēmu „Patvēruma meklētāju reģistrs”</w:t>
      </w:r>
      <w:r w:rsidRPr="00391F80">
        <w:rPr>
          <w:rFonts w:ascii="Times New Roman" w:hAnsi="Times New Roman"/>
          <w:sz w:val="24"/>
          <w:szCs w:val="24"/>
          <w:lang w:val="lv-LV"/>
        </w:rPr>
        <w:t xml:space="preserve">, lai nodrošinātu patvēruma meklētāju, kuriem nav Latvijas Republikā piešķirta personas koda, sākotnējo reģistrēšanu Fizisko personu reģistrā. Līdz ar minētās funkcionalitātes nodrošināšanu, saņemot iesniegumu un reģistrējot to </w:t>
      </w:r>
      <w:r w:rsidRPr="00391F80">
        <w:rPr>
          <w:rFonts w:ascii="Times New Roman" w:hAnsi="Times New Roman"/>
          <w:sz w:val="24"/>
          <w:szCs w:val="24"/>
          <w:lang w:val="lv-LV" w:eastAsia="zh-CN"/>
        </w:rPr>
        <w:t>Vienotās migrācijas informācijas sistēmas apakšsistēmā „Patvēruma meklētāju reģistrs”</w:t>
      </w:r>
      <w:r w:rsidRPr="00391F80">
        <w:rPr>
          <w:rFonts w:ascii="Times New Roman" w:hAnsi="Times New Roman"/>
          <w:sz w:val="24"/>
          <w:szCs w:val="24"/>
          <w:lang w:val="lv-LV"/>
        </w:rPr>
        <w:t xml:space="preserve">, dati par patvēruma meklētāja identitāti (vārds, uzvārds, dzimums, dzimšanas datums, valsts un vieta, valstiskā piederība un tās veids) automātiski tiek nosūtīti uz Fizisko personu reģistru, kur tiek veikta personas pirmuzskaite. Patvēruma meklētājam piešķirtais personas kods no Fizisko personu reģistra tiek atgriezts atpakaļ </w:t>
      </w:r>
      <w:r w:rsidRPr="00391F80">
        <w:rPr>
          <w:rFonts w:ascii="Times New Roman" w:hAnsi="Times New Roman"/>
          <w:sz w:val="24"/>
          <w:szCs w:val="24"/>
          <w:lang w:val="lv-LV" w:eastAsia="zh-CN"/>
        </w:rPr>
        <w:t xml:space="preserve">Vienotās migrācijas informācijas sistēmas apakšsistēmā „Patvēruma meklētāju reģistrs” </w:t>
      </w:r>
      <w:r w:rsidRPr="00391F80">
        <w:rPr>
          <w:rFonts w:ascii="Times New Roman" w:hAnsi="Times New Roman"/>
          <w:sz w:val="24"/>
          <w:szCs w:val="24"/>
          <w:lang w:val="lv-LV"/>
        </w:rPr>
        <w:t>un automātiski saglabāts sadaļā „Identitāte” pie citiem patvēruma meklētāja identitātes datiem (vārds, uzvārds, dzimums, dzimšanas datums un vieta, valstiskā piederība un tās veids). Ja patvēruma meklētājam pirms iesnieguma iesniegšanas jau ir piešķirts personas kods (piemēram, Latvijas Republikas uzturēšanās atļaujas esamības gadījumā), tad jauns personas kods netiek ģenerēts.</w:t>
      </w:r>
    </w:p>
    <w:p w14:paraId="5F236739" w14:textId="77777777" w:rsidR="00630A4B" w:rsidRDefault="00630A4B" w:rsidP="00EA79C9">
      <w:pPr>
        <w:jc w:val="both"/>
        <w:rPr>
          <w:lang w:eastAsia="en-US"/>
        </w:rPr>
      </w:pPr>
    </w:p>
    <w:p w14:paraId="04CB938F" w14:textId="213E7D38" w:rsidR="00EA1B92" w:rsidRDefault="00EA79C9" w:rsidP="00EA79C9">
      <w:pPr>
        <w:jc w:val="both"/>
        <w:rPr>
          <w:lang w:eastAsia="en-US"/>
        </w:rPr>
      </w:pPr>
      <w:r w:rsidRPr="00572B42">
        <w:rPr>
          <w:lang w:eastAsia="en-US"/>
        </w:rPr>
        <w:t xml:space="preserve">Lai nodrošinātu efektīvu atbalstu patvēruma procedūrai, pārejot uz lietas materiālu virzību un izskatīšanu elektroniskajā vidē, kā arī noteiktu paplašināto ziņu apjomu, kas Patvēruma meklētāju reģistrā tiek uzkrāts pēc funkcionalitāšu paplašināšanas, ir izstrādāti grozījumi </w:t>
      </w:r>
      <w:r w:rsidR="00572B42" w:rsidRPr="00572B42">
        <w:rPr>
          <w:lang w:eastAsia="en-US"/>
        </w:rPr>
        <w:t>Patvēruma meklētāju reģistr</w:t>
      </w:r>
      <w:r w:rsidR="00572B42">
        <w:rPr>
          <w:lang w:eastAsia="en-US"/>
        </w:rPr>
        <w:t>a</w:t>
      </w:r>
      <w:r w:rsidRPr="00572B42">
        <w:rPr>
          <w:lang w:eastAsia="en-US"/>
        </w:rPr>
        <w:t xml:space="preserve"> tiesiskajā regulējumā </w:t>
      </w:r>
      <w:r w:rsidR="006E072E">
        <w:rPr>
          <w:lang w:eastAsia="en-US"/>
        </w:rPr>
        <w:t xml:space="preserve">(minētie grozījumi </w:t>
      </w:r>
      <w:r w:rsidR="00471FE7">
        <w:rPr>
          <w:lang w:eastAsia="en-US"/>
        </w:rPr>
        <w:t>MK</w:t>
      </w:r>
      <w:r w:rsidR="00471FE7" w:rsidRPr="00572B42">
        <w:rPr>
          <w:lang w:eastAsia="en-US"/>
        </w:rPr>
        <w:t xml:space="preserve"> 2016.gada 12.jūlija noteikumos </w:t>
      </w:r>
      <w:r w:rsidR="00471FE7">
        <w:rPr>
          <w:lang w:eastAsia="en-US"/>
        </w:rPr>
        <w:t>n</w:t>
      </w:r>
      <w:r w:rsidR="00471FE7" w:rsidRPr="00572B42">
        <w:rPr>
          <w:lang w:eastAsia="en-US"/>
        </w:rPr>
        <w:t>r.456 ”Patvēruma meklētāju reģistra noteikumi”</w:t>
      </w:r>
      <w:r w:rsidR="00471FE7">
        <w:rPr>
          <w:lang w:eastAsia="en-US"/>
        </w:rPr>
        <w:t xml:space="preserve"> </w:t>
      </w:r>
      <w:r w:rsidR="006E072E">
        <w:rPr>
          <w:lang w:eastAsia="en-US"/>
        </w:rPr>
        <w:t xml:space="preserve">pieņemti </w:t>
      </w:r>
      <w:r w:rsidR="00816CB6">
        <w:rPr>
          <w:lang w:eastAsia="en-US"/>
        </w:rPr>
        <w:t>2021.gada 17.augustā</w:t>
      </w:r>
      <w:r w:rsidR="00400107">
        <w:rPr>
          <w:lang w:eastAsia="en-US"/>
        </w:rPr>
        <w:t xml:space="preserve">, </w:t>
      </w:r>
      <w:r w:rsidR="00076A5E">
        <w:rPr>
          <w:lang w:eastAsia="en-US"/>
        </w:rPr>
        <w:t>MK noteikumi Nr.553</w:t>
      </w:r>
      <w:r w:rsidR="006E072E">
        <w:rPr>
          <w:lang w:eastAsia="en-US"/>
        </w:rPr>
        <w:t>)</w:t>
      </w:r>
      <w:r w:rsidRPr="00572B42">
        <w:rPr>
          <w:lang w:eastAsia="en-US"/>
        </w:rPr>
        <w:t xml:space="preserve">. </w:t>
      </w:r>
      <w:r w:rsidR="004E0F00">
        <w:rPr>
          <w:lang w:eastAsia="en-US"/>
        </w:rPr>
        <w:t>Tādējādi p</w:t>
      </w:r>
      <w:r w:rsidRPr="00572B42">
        <w:rPr>
          <w:lang w:eastAsia="en-US"/>
        </w:rPr>
        <w:t xml:space="preserve">ēc grozījumu pieņemšanas </w:t>
      </w:r>
      <w:r w:rsidR="00572B42">
        <w:rPr>
          <w:lang w:eastAsia="en-US"/>
        </w:rPr>
        <w:t xml:space="preserve">MK </w:t>
      </w:r>
      <w:r w:rsidR="00572B42" w:rsidRPr="00572B42">
        <w:rPr>
          <w:lang w:eastAsia="en-US"/>
        </w:rPr>
        <w:t>Patvēruma meklētāju reģist</w:t>
      </w:r>
      <w:r w:rsidR="00572B42">
        <w:rPr>
          <w:lang w:eastAsia="en-US"/>
        </w:rPr>
        <w:t>rā</w:t>
      </w:r>
      <w:r w:rsidRPr="00572B42">
        <w:rPr>
          <w:lang w:eastAsia="en-US"/>
        </w:rPr>
        <w:t xml:space="preserve"> tik</w:t>
      </w:r>
      <w:r w:rsidR="00905FFD">
        <w:rPr>
          <w:lang w:eastAsia="en-US"/>
        </w:rPr>
        <w:t>uši</w:t>
      </w:r>
      <w:r w:rsidRPr="00572B42">
        <w:rPr>
          <w:lang w:eastAsia="en-US"/>
        </w:rPr>
        <w:t xml:space="preserve"> aptverti visi patvēruma procedūras posmi.</w:t>
      </w:r>
      <w:r w:rsidR="00572B42">
        <w:rPr>
          <w:lang w:eastAsia="en-US"/>
        </w:rPr>
        <w:t xml:space="preserve"> </w:t>
      </w:r>
      <w:r w:rsidR="00FA6ADD">
        <w:rPr>
          <w:lang w:eastAsia="en-US"/>
        </w:rPr>
        <w:t xml:space="preserve">Tāpat </w:t>
      </w:r>
      <w:r w:rsidR="00572B42" w:rsidRPr="00572B42">
        <w:rPr>
          <w:lang w:eastAsia="en-US"/>
        </w:rPr>
        <w:t>Patvēruma meklētāju reģistr</w:t>
      </w:r>
      <w:r w:rsidRPr="00572B42">
        <w:rPr>
          <w:lang w:eastAsia="en-US"/>
        </w:rPr>
        <w:t xml:space="preserve">ā arī nodrošināta iespēja ievadīt un uzkrāt visu nepieciešamo informāciju statistikas datu atlasei atbilstoši UNHCR, </w:t>
      </w:r>
      <w:r w:rsidR="006D0581">
        <w:rPr>
          <w:lang w:eastAsia="en-US"/>
        </w:rPr>
        <w:t>EUROSTAT</w:t>
      </w:r>
      <w:r w:rsidRPr="00572B42">
        <w:rPr>
          <w:lang w:eastAsia="en-US"/>
        </w:rPr>
        <w:t>, kā arī EASO un FRONTEX prasībām.</w:t>
      </w:r>
    </w:p>
    <w:p w14:paraId="75568264" w14:textId="371A45BB" w:rsidR="00BF5A36" w:rsidRDefault="00BF5A36" w:rsidP="00EA79C9">
      <w:pPr>
        <w:jc w:val="both"/>
        <w:rPr>
          <w:lang w:eastAsia="en-US"/>
        </w:rPr>
      </w:pPr>
    </w:p>
    <w:p w14:paraId="1C772AF2" w14:textId="41DE1409" w:rsidR="009910D9" w:rsidRDefault="009910D9" w:rsidP="009910D9">
      <w:pPr>
        <w:jc w:val="both"/>
        <w:rPr>
          <w:lang w:eastAsia="en-US"/>
        </w:rPr>
      </w:pPr>
      <w:r>
        <w:rPr>
          <w:lang w:eastAsia="en-US"/>
        </w:rPr>
        <w:t>Saskaņā ar Ukrainas civiliedzīvotāju atbalsta likuma 18.panta vienpadsmitajā daļā noteikto, VBTAI</w:t>
      </w:r>
      <w:r w:rsidR="00806D39">
        <w:rPr>
          <w:lang w:eastAsia="en-US"/>
        </w:rPr>
        <w:t xml:space="preserve"> veido un uztur vienotu nepavadīto bērnu reģistru un to uzskaiti</w:t>
      </w:r>
      <w:r>
        <w:rPr>
          <w:lang w:eastAsia="en-US"/>
        </w:rPr>
        <w:t xml:space="preserve">. </w:t>
      </w:r>
      <w:r w:rsidRPr="00007AD5">
        <w:rPr>
          <w:lang w:eastAsia="en-US"/>
        </w:rPr>
        <w:t xml:space="preserve">VBTAI izveidotajā pārskatā šobrīd Latvijā atrodas 467 Ukrainas </w:t>
      </w:r>
      <w:proofErr w:type="spellStart"/>
      <w:r w:rsidRPr="00007AD5">
        <w:rPr>
          <w:lang w:eastAsia="en-US"/>
        </w:rPr>
        <w:t>valstpiederīgie</w:t>
      </w:r>
      <w:proofErr w:type="spellEnd"/>
      <w:r w:rsidRPr="00007AD5">
        <w:rPr>
          <w:lang w:eastAsia="en-US"/>
        </w:rPr>
        <w:t xml:space="preserve"> bērni, kuriem Latvijā ir nodibināta ārkārtas aizbildnība un ir iecelts ārkārtas aizbildnis. </w:t>
      </w:r>
      <w:r w:rsidRPr="00007AD5">
        <w:rPr>
          <w:bCs/>
        </w:rPr>
        <w:t xml:space="preserve">Kopējais periodā </w:t>
      </w:r>
      <w:r w:rsidRPr="00007AD5">
        <w:t xml:space="preserve">no 2022. gada 16. marta līdz 2023. gada 20. maijam LV reģistrēto Ukrainas bērnu skaits, kuriem nodibināta ārkārtas aizbildnība un iecelts ārkārtas aizbildnis, ir </w:t>
      </w:r>
      <w:r w:rsidRPr="00007AD5">
        <w:rPr>
          <w:bCs/>
        </w:rPr>
        <w:t>1192.</w:t>
      </w:r>
      <w:r w:rsidR="00007AD5">
        <w:rPr>
          <w:bCs/>
        </w:rPr>
        <w:t xml:space="preserve"> </w:t>
      </w:r>
      <w:r>
        <w:rPr>
          <w:lang w:eastAsia="en-US"/>
        </w:rPr>
        <w:t xml:space="preserve">VBTAI veidotajā un uzturētajā reģistrā tiek fiksēta informācija par iemesliem, kādēļ ārkārtas aizbildnis tiek atbrīvots no pienākumu pildīšanas (bērns sasniedzis pilngadību, mainīts aizbildnis, bērns maina dzīvesvietas valsti vai atgriežas Ukrainā). VBTAI veidotais un uzturētais reģistrs nodrošina nepieciešamās informācijas sniegšanu bērna un viņa ģimenes </w:t>
      </w:r>
      <w:proofErr w:type="spellStart"/>
      <w:r>
        <w:rPr>
          <w:lang w:eastAsia="en-US"/>
        </w:rPr>
        <w:t>atkalapvienošanai</w:t>
      </w:r>
      <w:proofErr w:type="spellEnd"/>
      <w:r>
        <w:rPr>
          <w:lang w:eastAsia="en-US"/>
        </w:rPr>
        <w:t xml:space="preserve">, kā arī nodrošina standartizētu informācijas iegūšanu un statistikas analīzi. </w:t>
      </w:r>
    </w:p>
    <w:p w14:paraId="02611762" w14:textId="61CAA98C" w:rsidR="006C52C1" w:rsidRDefault="006C52C1" w:rsidP="009910D9">
      <w:pPr>
        <w:jc w:val="both"/>
        <w:rPr>
          <w:lang w:eastAsia="en-US"/>
        </w:rPr>
      </w:pPr>
    </w:p>
    <w:p w14:paraId="79E74F89" w14:textId="0B668B14" w:rsidR="006C52C1" w:rsidRDefault="006C52C1" w:rsidP="006C52C1">
      <w:pPr>
        <w:pStyle w:val="text-align-justify"/>
        <w:shd w:val="clear" w:color="auto" w:fill="FFFFFF"/>
        <w:spacing w:before="0" w:beforeAutospacing="0" w:after="0" w:afterAutospacing="0"/>
        <w:jc w:val="both"/>
        <w:rPr>
          <w:shd w:val="clear" w:color="auto" w:fill="FFFFFF"/>
          <w:lang w:val="lv-LV"/>
        </w:rPr>
      </w:pPr>
      <w:r w:rsidRPr="006C52C1">
        <w:rPr>
          <w:lang w:val="lv-LV" w:eastAsia="en-US"/>
        </w:rPr>
        <w:t xml:space="preserve">IZM pārziņā ir </w:t>
      </w:r>
      <w:r w:rsidRPr="006C52C1">
        <w:rPr>
          <w:shd w:val="clear" w:color="auto" w:fill="FFFFFF"/>
          <w:lang w:val="lv-LV"/>
        </w:rPr>
        <w:t>VIIS, kuras darbības mērķis ir nodrošināt valsts, pašvaldību un izglītības iestāžu funkciju īstenošanu izglītības jomā, kā arī psihologu profesionālās darbības izvērtēšanas un uzraudzības jomā</w:t>
      </w:r>
      <w:r w:rsidRPr="00DA0E3D">
        <w:rPr>
          <w:color w:val="414142"/>
          <w:shd w:val="clear" w:color="auto" w:fill="FFFFFF"/>
          <w:lang w:val="lv-LV"/>
        </w:rPr>
        <w:t xml:space="preserve">. </w:t>
      </w:r>
      <w:r w:rsidRPr="00DA0E3D">
        <w:rPr>
          <w:color w:val="000000"/>
          <w:spacing w:val="3"/>
          <w:lang w:val="lv-LV"/>
        </w:rPr>
        <w:t>VIIS </w:t>
      </w:r>
      <w:r w:rsidRPr="001E39D3" w:rsidDel="006B3AD1">
        <w:rPr>
          <w:color w:val="000000"/>
          <w:spacing w:val="3"/>
          <w:lang w:val="lv-LV"/>
        </w:rPr>
        <w:t xml:space="preserve"> </w:t>
      </w:r>
      <w:r w:rsidRPr="001E39D3">
        <w:rPr>
          <w:color w:val="000000"/>
          <w:spacing w:val="3"/>
          <w:lang w:val="lv-LV"/>
        </w:rPr>
        <w:t>izveidota</w:t>
      </w:r>
      <w:r>
        <w:rPr>
          <w:color w:val="000000"/>
          <w:spacing w:val="3"/>
          <w:lang w:val="lv-LV"/>
        </w:rPr>
        <w:t xml:space="preserve"> </w:t>
      </w:r>
      <w:r w:rsidRPr="00325C51">
        <w:rPr>
          <w:color w:val="000000"/>
          <w:spacing w:val="3"/>
          <w:lang w:val="lv-LV"/>
        </w:rPr>
        <w:t xml:space="preserve">2009. gadā un šobrīd tajā esošā informācija ļauj iegūt datus par visām izglītības pakāpēm, visiem formālās izglītības veidiem un daļēji aptver arī neformālo izglītību. Sistēmā iekļauto informāciju, mērķus </w:t>
      </w:r>
      <w:r w:rsidRPr="00325C51">
        <w:rPr>
          <w:color w:val="000000"/>
          <w:spacing w:val="3"/>
          <w:lang w:val="lv-LV"/>
        </w:rPr>
        <w:lastRenderedPageBreak/>
        <w:t xml:space="preserve">un funkcijas regulē </w:t>
      </w:r>
      <w:r w:rsidR="00612014">
        <w:rPr>
          <w:color w:val="000000"/>
          <w:spacing w:val="3"/>
          <w:lang w:val="lv-LV"/>
        </w:rPr>
        <w:t>MK</w:t>
      </w:r>
      <w:r w:rsidRPr="00325C51">
        <w:rPr>
          <w:color w:val="000000"/>
          <w:spacing w:val="3"/>
          <w:lang w:val="lv-LV"/>
        </w:rPr>
        <w:t xml:space="preserve"> 2019. gada 25. jūnija noteikumi Nr. 276 „Valsts izglītības informācijas sistēmas noteikumi</w:t>
      </w:r>
      <w:r w:rsidRPr="001E39D3">
        <w:rPr>
          <w:rStyle w:val="Vresatsauce"/>
          <w:color w:val="000000"/>
          <w:spacing w:val="3"/>
          <w:lang w:val="lv-LV"/>
        </w:rPr>
        <w:footnoteReference w:id="26"/>
      </w:r>
      <w:r w:rsidRPr="00DA0E3D">
        <w:rPr>
          <w:color w:val="000000"/>
          <w:spacing w:val="3"/>
          <w:lang w:val="lv-LV"/>
        </w:rPr>
        <w:t>”. VIIS darbības nodrošināšanai dati tiek saņemti no </w:t>
      </w:r>
      <w:r w:rsidR="00612014">
        <w:rPr>
          <w:color w:val="000000"/>
          <w:spacing w:val="3"/>
          <w:lang w:val="lv-LV"/>
        </w:rPr>
        <w:t>PMLP</w:t>
      </w:r>
      <w:r w:rsidRPr="00DA0E3D">
        <w:rPr>
          <w:color w:val="000000"/>
          <w:spacing w:val="3"/>
          <w:lang w:val="lv-LV"/>
        </w:rPr>
        <w:t xml:space="preserve"> pārvaldes Iedzīvotāju reģistra, Uzņēmumu reģistra, </w:t>
      </w:r>
      <w:proofErr w:type="spellStart"/>
      <w:r w:rsidRPr="00DA0E3D">
        <w:rPr>
          <w:color w:val="000000"/>
          <w:spacing w:val="3"/>
          <w:lang w:val="lv-LV"/>
        </w:rPr>
        <w:t>skolvadības</w:t>
      </w:r>
      <w:proofErr w:type="spellEnd"/>
      <w:r w:rsidRPr="00DA0E3D">
        <w:rPr>
          <w:color w:val="000000"/>
          <w:spacing w:val="3"/>
          <w:lang w:val="lv-LV"/>
        </w:rPr>
        <w:t> sistēmām, Valsts pārbaudījumu informācijas sistēmas un </w:t>
      </w:r>
      <w:r w:rsidR="008A3FFB">
        <w:rPr>
          <w:color w:val="000000"/>
          <w:spacing w:val="3"/>
          <w:lang w:val="lv-LV"/>
        </w:rPr>
        <w:t>VDEAK</w:t>
      </w:r>
      <w:r w:rsidRPr="00DA0E3D">
        <w:rPr>
          <w:color w:val="000000"/>
          <w:spacing w:val="3"/>
          <w:lang w:val="lv-LV"/>
        </w:rPr>
        <w:t xml:space="preserve"> komisijas, </w:t>
      </w:r>
      <w:r w:rsidR="008A3FFB">
        <w:rPr>
          <w:color w:val="000000"/>
          <w:spacing w:val="3"/>
          <w:lang w:val="lv-LV"/>
        </w:rPr>
        <w:t xml:space="preserve">IeM IC </w:t>
      </w:r>
      <w:r w:rsidRPr="00DA0E3D">
        <w:rPr>
          <w:color w:val="000000"/>
          <w:spacing w:val="3"/>
          <w:lang w:val="lv-LV"/>
        </w:rPr>
        <w:t>Sodu reģistra</w:t>
      </w:r>
      <w:r w:rsidRPr="001E39D3">
        <w:rPr>
          <w:color w:val="000000"/>
          <w:spacing w:val="3"/>
          <w:lang w:val="lv-LV"/>
        </w:rPr>
        <w:t xml:space="preserve">, kā </w:t>
      </w:r>
      <w:proofErr w:type="spellStart"/>
      <w:r w:rsidRPr="001E39D3">
        <w:rPr>
          <w:color w:val="000000"/>
          <w:spacing w:val="3"/>
          <w:lang w:val="lv-LV"/>
        </w:rPr>
        <w:t>aŗī</w:t>
      </w:r>
      <w:proofErr w:type="spellEnd"/>
      <w:r w:rsidRPr="00DA0E3D">
        <w:rPr>
          <w:color w:val="000000"/>
          <w:spacing w:val="3"/>
          <w:lang w:val="lv-LV"/>
        </w:rPr>
        <w:t> </w:t>
      </w:r>
      <w:r w:rsidRPr="001E39D3">
        <w:rPr>
          <w:color w:val="000000"/>
          <w:spacing w:val="3"/>
          <w:lang w:val="lv-LV"/>
        </w:rPr>
        <w:t>tiek i</w:t>
      </w:r>
      <w:r w:rsidRPr="00DA0E3D">
        <w:rPr>
          <w:color w:val="000000"/>
          <w:spacing w:val="3"/>
          <w:lang w:val="lv-LV"/>
        </w:rPr>
        <w:t>zmantoti Valsts adrešu reģistra informācijas sistēmas dati.</w:t>
      </w:r>
      <w:r w:rsidRPr="001E39D3">
        <w:rPr>
          <w:color w:val="000000"/>
          <w:spacing w:val="3"/>
          <w:lang w:val="lv-LV"/>
        </w:rPr>
        <w:t xml:space="preserve"> </w:t>
      </w:r>
      <w:r>
        <w:rPr>
          <w:color w:val="000000"/>
          <w:spacing w:val="3"/>
          <w:lang w:val="lv-LV"/>
        </w:rPr>
        <w:t>P</w:t>
      </w:r>
      <w:r w:rsidRPr="001E39D3">
        <w:rPr>
          <w:color w:val="000000"/>
          <w:spacing w:val="3"/>
          <w:shd w:val="clear" w:color="auto" w:fill="FFFFFF"/>
          <w:lang w:val="lv-LV"/>
        </w:rPr>
        <w:t>iemēram, no </w:t>
      </w:r>
      <w:r w:rsidR="008A3FFB">
        <w:rPr>
          <w:color w:val="000000"/>
          <w:spacing w:val="3"/>
          <w:shd w:val="clear" w:color="auto" w:fill="FFFFFF"/>
          <w:lang w:val="lv-LV"/>
        </w:rPr>
        <w:t>IeM</w:t>
      </w:r>
      <w:r w:rsidRPr="001E39D3">
        <w:rPr>
          <w:color w:val="000000"/>
          <w:spacing w:val="3"/>
          <w:shd w:val="clear" w:color="auto" w:fill="FFFFFF"/>
          <w:lang w:val="lv-LV"/>
        </w:rPr>
        <w:t xml:space="preserve"> tiek saņemti dati no </w:t>
      </w:r>
      <w:r w:rsidR="005A4F6B">
        <w:rPr>
          <w:color w:val="000000"/>
          <w:spacing w:val="3"/>
          <w:shd w:val="clear" w:color="auto" w:fill="FFFFFF"/>
          <w:lang w:val="lv-LV"/>
        </w:rPr>
        <w:t xml:space="preserve">IeM IC </w:t>
      </w:r>
      <w:r w:rsidRPr="001E39D3">
        <w:rPr>
          <w:color w:val="000000"/>
          <w:spacing w:val="3"/>
          <w:shd w:val="clear" w:color="auto" w:fill="FFFFFF"/>
          <w:lang w:val="lv-LV"/>
        </w:rPr>
        <w:t>Sodu reģistra, lai  pārbaudītu, vai uz personu – bērnu aprūpes, izglītības un citu iestāžu vadītāju un darbinieku, kurās uzturas bērni, atbilstību nav attiecināmi ierobežojumi strādāt.</w:t>
      </w:r>
      <w:r>
        <w:rPr>
          <w:color w:val="000000"/>
          <w:spacing w:val="3"/>
          <w:shd w:val="clear" w:color="auto" w:fill="FFFFFF"/>
          <w:lang w:val="lv-LV"/>
        </w:rPr>
        <w:t xml:space="preserve"> </w:t>
      </w:r>
      <w:r w:rsidRPr="001E39D3">
        <w:rPr>
          <w:color w:val="000000"/>
          <w:spacing w:val="3"/>
          <w:lang w:val="lv-LV"/>
        </w:rPr>
        <w:t>VIIS dati tiek izmantoti arī citu institūciju informācijas sistēmās - š</w:t>
      </w:r>
      <w:r w:rsidRPr="001E39D3">
        <w:rPr>
          <w:color w:val="000000"/>
          <w:spacing w:val="3"/>
          <w:shd w:val="clear" w:color="auto" w:fill="FFFFFF"/>
          <w:lang w:val="lv-LV"/>
        </w:rPr>
        <w:t xml:space="preserve">obrīd </w:t>
      </w:r>
      <w:r w:rsidRPr="00DA0E3D">
        <w:rPr>
          <w:color w:val="000000"/>
          <w:spacing w:val="3"/>
          <w:shd w:val="clear" w:color="auto" w:fill="FFFFFF"/>
          <w:lang w:val="lv-LV"/>
        </w:rPr>
        <w:t>tiek nodrošināta datu apmaiņa ar vairāk kā 70 institūcijām</w:t>
      </w:r>
      <w:r>
        <w:rPr>
          <w:color w:val="000000"/>
          <w:spacing w:val="3"/>
          <w:shd w:val="clear" w:color="auto" w:fill="FFFFFF"/>
          <w:lang w:val="lv-LV"/>
        </w:rPr>
        <w:t>, tai skaitā</w:t>
      </w:r>
      <w:r w:rsidRPr="00DA0E3D">
        <w:rPr>
          <w:color w:val="000000"/>
          <w:spacing w:val="3"/>
          <w:shd w:val="clear" w:color="auto" w:fill="FFFFFF"/>
          <w:lang w:val="lv-LV"/>
        </w:rPr>
        <w:t xml:space="preserve"> pašvaldīb</w:t>
      </w:r>
      <w:r>
        <w:rPr>
          <w:color w:val="000000"/>
          <w:spacing w:val="3"/>
          <w:shd w:val="clear" w:color="auto" w:fill="FFFFFF"/>
          <w:lang w:val="lv-LV"/>
        </w:rPr>
        <w:t>ām</w:t>
      </w:r>
      <w:r w:rsidRPr="00DA0E3D">
        <w:rPr>
          <w:color w:val="000000"/>
          <w:spacing w:val="3"/>
          <w:shd w:val="clear" w:color="auto" w:fill="FFFFFF"/>
          <w:lang w:val="lv-LV"/>
        </w:rPr>
        <w:t>, tā samazinot administratīvo slogu</w:t>
      </w:r>
      <w:r w:rsidRPr="001E39D3">
        <w:rPr>
          <w:color w:val="000000"/>
          <w:spacing w:val="3"/>
          <w:shd w:val="clear" w:color="auto" w:fill="FFFFFF"/>
          <w:lang w:val="lv-LV"/>
        </w:rPr>
        <w:t xml:space="preserve"> iedzīvotājiem un iestādēm</w:t>
      </w:r>
      <w:r w:rsidRPr="00DA0E3D">
        <w:rPr>
          <w:color w:val="000000"/>
          <w:spacing w:val="3"/>
          <w:shd w:val="clear" w:color="auto" w:fill="FFFFFF"/>
          <w:lang w:val="lv-LV"/>
        </w:rPr>
        <w:t>.</w:t>
      </w:r>
      <w:r w:rsidRPr="001E39D3">
        <w:rPr>
          <w:color w:val="000000"/>
          <w:spacing w:val="3"/>
          <w:shd w:val="clear" w:color="auto" w:fill="FFFFFF"/>
          <w:lang w:val="lv-LV"/>
        </w:rPr>
        <w:t xml:space="preserve"> Piemēram, </w:t>
      </w:r>
      <w:r w:rsidR="005A4F6B">
        <w:rPr>
          <w:color w:val="000000"/>
          <w:spacing w:val="3"/>
          <w:shd w:val="clear" w:color="auto" w:fill="FFFFFF"/>
          <w:lang w:val="lv-LV"/>
        </w:rPr>
        <w:t>VID</w:t>
      </w:r>
      <w:r w:rsidRPr="001E39D3">
        <w:rPr>
          <w:color w:val="000000"/>
          <w:spacing w:val="3"/>
          <w:shd w:val="clear" w:color="auto" w:fill="FFFFFF"/>
          <w:lang w:val="lv-LV"/>
        </w:rPr>
        <w:t>, </w:t>
      </w:r>
      <w:r w:rsidR="00A17004">
        <w:rPr>
          <w:color w:val="000000"/>
          <w:spacing w:val="3"/>
          <w:shd w:val="clear" w:color="auto" w:fill="FFFFFF"/>
          <w:lang w:val="lv-LV"/>
        </w:rPr>
        <w:t>CSDD</w:t>
      </w:r>
      <w:r w:rsidRPr="001E39D3">
        <w:rPr>
          <w:color w:val="000000"/>
          <w:spacing w:val="3"/>
          <w:shd w:val="clear" w:color="auto" w:fill="FFFFFF"/>
          <w:lang w:val="lv-LV"/>
        </w:rPr>
        <w:t>, </w:t>
      </w:r>
      <w:r w:rsidR="00CD5C3C">
        <w:rPr>
          <w:color w:val="000000"/>
          <w:spacing w:val="3"/>
          <w:shd w:val="clear" w:color="auto" w:fill="FFFFFF"/>
          <w:lang w:val="lv-LV"/>
        </w:rPr>
        <w:t>VSAA</w:t>
      </w:r>
      <w:r w:rsidRPr="001E39D3">
        <w:rPr>
          <w:color w:val="000000"/>
          <w:spacing w:val="3"/>
          <w:shd w:val="clear" w:color="auto" w:fill="FFFFFF"/>
          <w:lang w:val="lv-LV"/>
        </w:rPr>
        <w:t> tiek sniegti dati nodokļu atvieglojumu un pabalstu piemērošanai. </w:t>
      </w:r>
      <w:r w:rsidR="00CD5C3C">
        <w:rPr>
          <w:color w:val="000000"/>
          <w:spacing w:val="3"/>
          <w:shd w:val="clear" w:color="auto" w:fill="FFFFFF"/>
          <w:lang w:val="lv-LV"/>
        </w:rPr>
        <w:t>UGF</w:t>
      </w:r>
      <w:r w:rsidRPr="001E39D3">
        <w:rPr>
          <w:color w:val="000000"/>
          <w:spacing w:val="3"/>
          <w:shd w:val="clear" w:color="auto" w:fill="FFFFFF"/>
          <w:lang w:val="lv-LV"/>
        </w:rPr>
        <w:t xml:space="preserve"> </w:t>
      </w:r>
      <w:r w:rsidRPr="00CD5C3C">
        <w:rPr>
          <w:spacing w:val="3"/>
          <w:shd w:val="clear" w:color="auto" w:fill="FFFFFF"/>
          <w:lang w:val="lv-LV"/>
        </w:rPr>
        <w:t>administrācijai tiek nodrošināti dati, lai veiktu pamatotu uzturlīdzekļu izmaksu u.t.t. </w:t>
      </w:r>
      <w:r w:rsidRPr="00CD5C3C">
        <w:rPr>
          <w:shd w:val="clear" w:color="auto" w:fill="FFFFFF"/>
          <w:lang w:val="lv-LV"/>
        </w:rPr>
        <w:t>VIIS sastāvdaļas ir Izglītības iestāžu reģistrs</w:t>
      </w:r>
      <w:r w:rsidRPr="00A17004">
        <w:rPr>
          <w:shd w:val="clear" w:color="auto" w:fill="FFFFFF"/>
          <w:lang w:val="lv-LV"/>
        </w:rPr>
        <w:t>, </w:t>
      </w:r>
      <w:hyperlink r:id="rId14" w:tgtFrame="_blank" w:history="1">
        <w:r w:rsidRPr="00A17004">
          <w:rPr>
            <w:rStyle w:val="Hipersaite"/>
            <w:color w:val="auto"/>
            <w:u w:val="none"/>
            <w:shd w:val="clear" w:color="auto" w:fill="FFFFFF"/>
            <w:lang w:val="lv-LV"/>
          </w:rPr>
          <w:t>Izglītības likumā</w:t>
        </w:r>
      </w:hyperlink>
      <w:r w:rsidRPr="00CD5C3C">
        <w:rPr>
          <w:shd w:val="clear" w:color="auto" w:fill="FFFFFF"/>
          <w:lang w:val="lv-LV"/>
        </w:rPr>
        <w:t xml:space="preserve">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reģistrs un Akadēmiskā personāla reģistrs. </w:t>
      </w:r>
    </w:p>
    <w:p w14:paraId="716AA530" w14:textId="77777777" w:rsidR="00CD5C3C" w:rsidRPr="00DA0E3D" w:rsidRDefault="00CD5C3C" w:rsidP="006C52C1">
      <w:pPr>
        <w:pStyle w:val="text-align-justify"/>
        <w:shd w:val="clear" w:color="auto" w:fill="FFFFFF"/>
        <w:spacing w:before="0" w:beforeAutospacing="0" w:after="0" w:afterAutospacing="0"/>
        <w:jc w:val="both"/>
        <w:rPr>
          <w:lang w:val="lv-LV"/>
        </w:rPr>
      </w:pPr>
    </w:p>
    <w:p w14:paraId="140B12CB" w14:textId="767BEC0C" w:rsidR="005276C4" w:rsidRDefault="006C52C1" w:rsidP="006C52C1">
      <w:pPr>
        <w:pStyle w:val="text-align-justify"/>
        <w:shd w:val="clear" w:color="auto" w:fill="FFFFFF"/>
        <w:spacing w:before="0" w:beforeAutospacing="0" w:after="0" w:afterAutospacing="0"/>
        <w:jc w:val="both"/>
        <w:rPr>
          <w:lang w:val="lv-LV"/>
        </w:rPr>
      </w:pPr>
      <w:r w:rsidRPr="00DA0E3D">
        <w:rPr>
          <w:color w:val="000000"/>
          <w:spacing w:val="3"/>
          <w:lang w:val="lv-LV"/>
        </w:rPr>
        <w:t xml:space="preserve">Veicinot izglītības jomu raksturojošo datu, tostarp izglītības kvalitāti raksturojošo rādītāju, pieejamību sabiedrībai, Eiropas Reģionālās attīstības fonda darbības programmas "Izaugsme un nodarbinātība" 2.2.1. specifiskā atbalsta mērķa "Nodrošināt publisko datu </w:t>
      </w:r>
      <w:proofErr w:type="spellStart"/>
      <w:r w:rsidRPr="00DA0E3D">
        <w:rPr>
          <w:color w:val="000000"/>
          <w:spacing w:val="3"/>
          <w:lang w:val="lv-LV"/>
        </w:rPr>
        <w:t>atkalizmantošanas</w:t>
      </w:r>
      <w:proofErr w:type="spellEnd"/>
      <w:r w:rsidRPr="00DA0E3D">
        <w:rPr>
          <w:color w:val="000000"/>
          <w:spacing w:val="3"/>
          <w:lang w:val="lv-LV"/>
        </w:rPr>
        <w:t xml:space="preserve"> pieaugumu un efektīvu publiskās pārvaldes un privātā sektora mijiedarbību" 2.2.1.1. pasākuma "Centralizētu publiskās pārvaldes IKT platformu izveide, publiskās pārvaldes procesu optimizēšana un attīstība" projekta "VIIS attīstība – izglītības monitoringa sistēma"</w:t>
      </w:r>
      <w:r>
        <w:rPr>
          <w:color w:val="000000"/>
          <w:spacing w:val="3"/>
          <w:lang w:val="lv-LV"/>
        </w:rPr>
        <w:t xml:space="preserve"> </w:t>
      </w:r>
      <w:r w:rsidRPr="1F2ECD24">
        <w:rPr>
          <w:lang w:val="lv-LV"/>
        </w:rPr>
        <w:t>(Nr. 2.2.1.1/17/I/019)</w:t>
      </w:r>
      <w:r w:rsidRPr="00DA0E3D">
        <w:rPr>
          <w:color w:val="000000"/>
          <w:spacing w:val="3"/>
          <w:lang w:val="lv-LV"/>
        </w:rPr>
        <w:t xml:space="preserve"> ietvaros </w:t>
      </w:r>
      <w:r w:rsidRPr="001E39D3">
        <w:rPr>
          <w:color w:val="000000"/>
          <w:spacing w:val="3"/>
          <w:lang w:val="lv-LV"/>
        </w:rPr>
        <w:t xml:space="preserve"> </w:t>
      </w:r>
      <w:r w:rsidRPr="00DA0E3D">
        <w:rPr>
          <w:color w:val="000000"/>
          <w:spacing w:val="3"/>
          <w:lang w:val="lv-LV"/>
        </w:rPr>
        <w:t>izstrādā</w:t>
      </w:r>
      <w:r>
        <w:rPr>
          <w:color w:val="000000"/>
          <w:spacing w:val="3"/>
          <w:lang w:val="lv-LV"/>
        </w:rPr>
        <w:t>ja</w:t>
      </w:r>
      <w:r w:rsidRPr="00DA0E3D">
        <w:rPr>
          <w:color w:val="000000"/>
          <w:spacing w:val="3"/>
          <w:lang w:val="lv-LV"/>
        </w:rPr>
        <w:t xml:space="preserve"> VIIS publisk</w:t>
      </w:r>
      <w:r>
        <w:rPr>
          <w:color w:val="000000"/>
          <w:spacing w:val="3"/>
          <w:lang w:val="lv-LV"/>
        </w:rPr>
        <w:t>o</w:t>
      </w:r>
      <w:r w:rsidRPr="00DA0E3D">
        <w:rPr>
          <w:color w:val="000000"/>
          <w:spacing w:val="3"/>
          <w:lang w:val="lv-LV"/>
        </w:rPr>
        <w:t xml:space="preserve"> portāl</w:t>
      </w:r>
      <w:r>
        <w:rPr>
          <w:color w:val="000000"/>
          <w:spacing w:val="3"/>
          <w:lang w:val="lv-LV"/>
        </w:rPr>
        <w:t>u</w:t>
      </w:r>
      <w:r w:rsidRPr="001E39D3">
        <w:rPr>
          <w:color w:val="000000"/>
          <w:spacing w:val="3"/>
          <w:lang w:val="lv-LV"/>
        </w:rPr>
        <w:t xml:space="preserve"> (2021.g.)</w:t>
      </w:r>
      <w:r w:rsidRPr="001E39D3">
        <w:rPr>
          <w:rStyle w:val="Vresatsauce"/>
          <w:color w:val="000000"/>
          <w:spacing w:val="3"/>
          <w:lang w:val="lv-LV"/>
        </w:rPr>
        <w:footnoteReference w:id="27"/>
      </w:r>
      <w:r w:rsidRPr="00DA0E3D">
        <w:rPr>
          <w:color w:val="000000"/>
          <w:spacing w:val="3"/>
          <w:lang w:val="lv-LV"/>
        </w:rPr>
        <w:t> un sistēm</w:t>
      </w:r>
      <w:r>
        <w:rPr>
          <w:color w:val="000000"/>
          <w:spacing w:val="3"/>
          <w:lang w:val="lv-LV"/>
        </w:rPr>
        <w:t>u</w:t>
      </w:r>
      <w:r w:rsidRPr="00236D9A">
        <w:rPr>
          <w:color w:val="000000"/>
          <w:spacing w:val="3"/>
          <w:lang w:val="lv-LV"/>
        </w:rPr>
        <w:t xml:space="preserve"> </w:t>
      </w:r>
      <w:r w:rsidRPr="00DA0E3D">
        <w:rPr>
          <w:color w:val="000000"/>
          <w:spacing w:val="3"/>
          <w:lang w:val="lv-LV"/>
        </w:rPr>
        <w:t>papildinā</w:t>
      </w:r>
      <w:r>
        <w:rPr>
          <w:color w:val="000000"/>
          <w:spacing w:val="3"/>
          <w:lang w:val="lv-LV"/>
        </w:rPr>
        <w:t>ja</w:t>
      </w:r>
      <w:r w:rsidRPr="00DA0E3D">
        <w:rPr>
          <w:color w:val="000000"/>
          <w:spacing w:val="3"/>
          <w:lang w:val="lv-LV"/>
        </w:rPr>
        <w:t xml:space="preserve"> ar būtiskām komponentēm izglītības kvalitāti raksturojošo rādītāju datu analīzei</w:t>
      </w:r>
      <w:r w:rsidRPr="001E39D3">
        <w:rPr>
          <w:color w:val="000000"/>
          <w:spacing w:val="3"/>
          <w:lang w:val="lv-LV"/>
        </w:rPr>
        <w:t xml:space="preserve">, </w:t>
      </w:r>
      <w:r w:rsidRPr="003A3860">
        <w:rPr>
          <w:spacing w:val="3"/>
          <w:lang w:val="lv-LV"/>
        </w:rPr>
        <w:t>piemēram </w:t>
      </w:r>
      <w:r w:rsidRPr="003A3860">
        <w:rPr>
          <w:shd w:val="clear" w:color="auto" w:fill="FFFFFF"/>
          <w:lang w:val="lv-LV"/>
        </w:rPr>
        <w:t>2021.</w:t>
      </w:r>
      <w:r w:rsidR="00C3531F">
        <w:rPr>
          <w:shd w:val="clear" w:color="auto" w:fill="FFFFFF"/>
          <w:lang w:val="lv-LV"/>
        </w:rPr>
        <w:t xml:space="preserve"> </w:t>
      </w:r>
      <w:r w:rsidRPr="003A3860">
        <w:rPr>
          <w:shd w:val="clear" w:color="auto" w:fill="FFFFFF"/>
          <w:lang w:val="lv-LV"/>
        </w:rPr>
        <w:t xml:space="preserve">gadā </w:t>
      </w:r>
      <w:r w:rsidRPr="003A3860">
        <w:rPr>
          <w:lang w:val="lv-LV"/>
        </w:rPr>
        <w:t xml:space="preserve">VIIS funkcionalitāti papildināja ar anketu moduli un apziņošanas servisu, paredzot iespēju sistēmas lietotājiem izveidot un publicēt aptaujas anketas, kā arī izplatīt informāciju, izmantojot VIIS apziņošanas servisu, tādējādi uzlabojot komunikāciju izglītības iestādēm ar izglītojamajiem un viņu likumīgajiem pārstāvjiem; VIIS datu analītikas rīku, ar kuru izveidoja un VIIS publiskajā portālā publicēja vairākas izglītības jomas datu </w:t>
      </w:r>
      <w:proofErr w:type="spellStart"/>
      <w:r w:rsidRPr="003A3860">
        <w:rPr>
          <w:lang w:val="lv-LV"/>
        </w:rPr>
        <w:t>vizualizācijas</w:t>
      </w:r>
      <w:proofErr w:type="spellEnd"/>
      <w:r w:rsidRPr="003A3860">
        <w:rPr>
          <w:lang w:val="lv-LV"/>
        </w:rPr>
        <w:t xml:space="preserve">; informāciju par izglītības programmas īstenošanas vietām (t.sk. ieslodzījuma vietās). Datus </w:t>
      </w:r>
      <w:r w:rsidRPr="001E39D3">
        <w:rPr>
          <w:lang w:val="lv-LV"/>
        </w:rPr>
        <w:t xml:space="preserve">par izglītības programmu īstenošanu ieslodzījuma vietās nepieciešams uzkrāt, lai nodrošinātu informāciju par izglītojamiem, kas apgūst izglītības programmu ieslodzījuma vietā; informāciju par izglītojamam pieprasītu asistenta pakalpojumu, lai nodrošinātu asistentu pakalpojuma administrēšanu un izlietotā finansējuma efektīvu kontroli; informāciju par izglītojamajiem, kuri izglītību iegūst ģimenē (kā mācību </w:t>
      </w:r>
      <w:proofErr w:type="spellStart"/>
      <w:r w:rsidRPr="001E39D3">
        <w:rPr>
          <w:lang w:val="lv-LV"/>
        </w:rPr>
        <w:t>apakšstatusu</w:t>
      </w:r>
      <w:proofErr w:type="spellEnd"/>
      <w:r w:rsidRPr="001E39D3">
        <w:rPr>
          <w:lang w:val="lv-LV"/>
        </w:rPr>
        <w:t xml:space="preserve">); datu nodošanu zinātniskai pētniecībai un žurnālistikas vajadzībām. Personu dati šādiem pētījumiem tiek nodoti </w:t>
      </w:r>
      <w:proofErr w:type="spellStart"/>
      <w:r w:rsidRPr="001E39D3">
        <w:rPr>
          <w:lang w:val="lv-LV"/>
        </w:rPr>
        <w:t>anonimizēti</w:t>
      </w:r>
      <w:proofErr w:type="spellEnd"/>
      <w:r w:rsidRPr="001E39D3">
        <w:rPr>
          <w:lang w:val="lv-LV"/>
        </w:rPr>
        <w:t xml:space="preserve">, izņemot gadījumus, ja </w:t>
      </w:r>
      <w:r>
        <w:rPr>
          <w:lang w:val="lv-LV"/>
        </w:rPr>
        <w:t xml:space="preserve">IZM </w:t>
      </w:r>
      <w:r w:rsidRPr="001E39D3">
        <w:rPr>
          <w:lang w:val="lv-LV"/>
        </w:rPr>
        <w:t xml:space="preserve">vai tās padotības iestāde ir noslēgusi līgumu par pētījuma veikšanu ar kādu trešo pusi, kur paredzēta personu datu apstrāde un līgumā atrunāti nosacījumi personu datu apstrādes nosacījumi. </w:t>
      </w:r>
    </w:p>
    <w:p w14:paraId="0B1B7A54" w14:textId="77777777" w:rsidR="00CF4735" w:rsidRDefault="00CF4735" w:rsidP="006C52C1">
      <w:pPr>
        <w:pStyle w:val="text-align-justify"/>
        <w:shd w:val="clear" w:color="auto" w:fill="FFFFFF"/>
        <w:spacing w:before="0" w:beforeAutospacing="0" w:after="0" w:afterAutospacing="0"/>
        <w:jc w:val="both"/>
        <w:rPr>
          <w:lang w:val="lv-LV"/>
        </w:rPr>
      </w:pPr>
    </w:p>
    <w:p w14:paraId="44CFAEB2" w14:textId="78ABA282" w:rsidR="00572B42" w:rsidRDefault="006C52C1" w:rsidP="005E42FD">
      <w:pPr>
        <w:pStyle w:val="text-align-justify"/>
        <w:shd w:val="clear" w:color="auto" w:fill="FFFFFF"/>
        <w:spacing w:before="0" w:beforeAutospacing="0" w:after="0" w:afterAutospacing="0"/>
        <w:jc w:val="both"/>
        <w:rPr>
          <w:color w:val="000000"/>
          <w:spacing w:val="3"/>
          <w:lang w:val="lv-LV"/>
        </w:rPr>
      </w:pPr>
      <w:r w:rsidRPr="00DA0E3D">
        <w:rPr>
          <w:color w:val="000000"/>
          <w:spacing w:val="3"/>
          <w:lang w:val="lv-LV"/>
        </w:rPr>
        <w:t xml:space="preserve">VIIS publiskajā portālā ir iespējams iegūt gan publiski pieejamo informāciju izglītības reģistros, gan vienuviet caurlūkot ar izglītības jomu saistītos e-pakalpojumus. Tāpat ir </w:t>
      </w:r>
      <w:r w:rsidRPr="00DA0E3D">
        <w:rPr>
          <w:color w:val="000000"/>
          <w:spacing w:val="3"/>
          <w:lang w:val="lv-LV"/>
        </w:rPr>
        <w:lastRenderedPageBreak/>
        <w:t>iespējams iepazīties ar izglītību raksturojošajiem datiem, kuru avots ir gan oficiālā valsts statistika, gan VIIS operatīvie dati un citi datu avoti. Tostarp VIIS publiskais portāls ir platforma, kas tiek izmantota izglītības kvalitātes monitoringa rīku pieejamībai dažādu sabiedrības grupu vajadzībām. </w:t>
      </w:r>
    </w:p>
    <w:p w14:paraId="6B864DEF" w14:textId="77777777" w:rsidR="007619BB" w:rsidRPr="005E42FD" w:rsidRDefault="007619BB" w:rsidP="005E42FD">
      <w:pPr>
        <w:pStyle w:val="text-align-justify"/>
        <w:shd w:val="clear" w:color="auto" w:fill="FFFFFF"/>
        <w:spacing w:before="0" w:beforeAutospacing="0" w:after="0" w:afterAutospacing="0"/>
        <w:jc w:val="both"/>
        <w:rPr>
          <w:lang w:val="lv-LV"/>
        </w:rPr>
      </w:pPr>
    </w:p>
    <w:p w14:paraId="477EAF87" w14:textId="6FF41B43" w:rsidR="008F5D34" w:rsidRPr="00621438" w:rsidRDefault="008F5D34" w:rsidP="008F5D34">
      <w:pPr>
        <w:pStyle w:val="Virsraksts2"/>
        <w:jc w:val="left"/>
        <w:rPr>
          <w:rFonts w:ascii="Times New Roman" w:hAnsi="Times New Roman"/>
          <w:u w:val="none"/>
        </w:rPr>
      </w:pPr>
      <w:bookmarkStart w:id="15" w:name="_Toc151727619"/>
      <w:r w:rsidRPr="00572B42">
        <w:rPr>
          <w:rFonts w:ascii="Times New Roman" w:hAnsi="Times New Roman"/>
          <w:u w:val="none"/>
        </w:rPr>
        <w:t>Sadarbība ar pilsonisko sabiedrību</w:t>
      </w:r>
      <w:bookmarkEnd w:id="15"/>
      <w:r w:rsidRPr="00621438">
        <w:rPr>
          <w:rFonts w:ascii="Times New Roman" w:hAnsi="Times New Roman"/>
          <w:u w:val="none"/>
        </w:rPr>
        <w:cr/>
      </w:r>
    </w:p>
    <w:p w14:paraId="0601A339" w14:textId="77777777" w:rsidR="007B1F94" w:rsidRDefault="002C2D22" w:rsidP="00383DE2">
      <w:pPr>
        <w:jc w:val="both"/>
        <w:rPr>
          <w:i/>
          <w:lang w:eastAsia="en-US"/>
        </w:rPr>
      </w:pPr>
      <w:r w:rsidRPr="00621438">
        <w:rPr>
          <w:i/>
          <w:lang w:eastAsia="en-US"/>
        </w:rPr>
        <w:t>Komitejas ieteikum</w:t>
      </w:r>
      <w:r w:rsidR="007B1F94" w:rsidRPr="00621438">
        <w:rPr>
          <w:i/>
          <w:lang w:eastAsia="en-US"/>
        </w:rPr>
        <w:t>s:</w:t>
      </w:r>
      <w:r w:rsidRPr="00621438">
        <w:rPr>
          <w:lang w:eastAsia="en-US"/>
        </w:rPr>
        <w:t xml:space="preserve"> </w:t>
      </w:r>
      <w:r w:rsidRPr="00ED73F0">
        <w:rPr>
          <w:i/>
          <w:iCs/>
          <w:lang w:eastAsia="en-US"/>
        </w:rPr>
        <w:t>i</w:t>
      </w:r>
      <w:r w:rsidR="00997121" w:rsidRPr="00621438">
        <w:rPr>
          <w:i/>
          <w:lang w:eastAsia="en-US"/>
        </w:rPr>
        <w:t>zstrādāt efektīvu mehānismu, kā sistemātiski iesaistīt pilsoniskās sabiedrības</w:t>
      </w:r>
      <w:r w:rsidR="00997121" w:rsidRPr="00997121">
        <w:rPr>
          <w:i/>
          <w:lang w:eastAsia="en-US"/>
        </w:rPr>
        <w:t xml:space="preserve"> nevalstiskās organizācijas (arī no lauku apvidiem) bērnu tiesību jomā, izstrādājot, ieviešot, uzraugot un izvērtējot likumus, politikas un programmas, kas saistītas ar bērnu tiesībām</w:t>
      </w:r>
      <w:r w:rsidR="007B1F94">
        <w:rPr>
          <w:i/>
          <w:lang w:eastAsia="en-US"/>
        </w:rPr>
        <w:t>.</w:t>
      </w:r>
      <w:r>
        <w:rPr>
          <w:i/>
          <w:lang w:eastAsia="en-US"/>
        </w:rPr>
        <w:t xml:space="preserve"> </w:t>
      </w:r>
    </w:p>
    <w:p w14:paraId="2043B8E8" w14:textId="3E40AE36" w:rsidR="007B1F94" w:rsidRDefault="007B1F94" w:rsidP="00383DE2">
      <w:pPr>
        <w:jc w:val="both"/>
        <w:rPr>
          <w:lang w:eastAsia="en-US"/>
        </w:rPr>
      </w:pPr>
    </w:p>
    <w:p w14:paraId="1E8D74F9" w14:textId="36582CFE" w:rsidR="005D60C9" w:rsidRDefault="00167FE4" w:rsidP="006D26BB">
      <w:pPr>
        <w:jc w:val="both"/>
        <w:rPr>
          <w:lang w:eastAsia="en-US"/>
        </w:rPr>
      </w:pPr>
      <w:bookmarkStart w:id="16" w:name="_Hlk132716021"/>
      <w:r>
        <w:rPr>
          <w:lang w:eastAsia="en-US"/>
        </w:rPr>
        <w:t xml:space="preserve">Saskaņā ar MK </w:t>
      </w:r>
      <w:r w:rsidR="00100DF1">
        <w:rPr>
          <w:lang w:eastAsia="en-US"/>
        </w:rPr>
        <w:t>2017.</w:t>
      </w:r>
      <w:r w:rsidR="00023CE4">
        <w:rPr>
          <w:lang w:eastAsia="en-US"/>
        </w:rPr>
        <w:t xml:space="preserve"> </w:t>
      </w:r>
      <w:r w:rsidR="00100DF1">
        <w:rPr>
          <w:lang w:eastAsia="en-US"/>
        </w:rPr>
        <w:t>gada 12.</w:t>
      </w:r>
      <w:r w:rsidR="00023CE4">
        <w:rPr>
          <w:lang w:eastAsia="en-US"/>
        </w:rPr>
        <w:t xml:space="preserve"> </w:t>
      </w:r>
      <w:r w:rsidR="00100DF1">
        <w:rPr>
          <w:lang w:eastAsia="en-US"/>
        </w:rPr>
        <w:t xml:space="preserve">septembra noteikumu </w:t>
      </w:r>
      <w:r w:rsidR="00023CE4">
        <w:rPr>
          <w:lang w:eastAsia="en-US"/>
        </w:rPr>
        <w:t>N</w:t>
      </w:r>
      <w:r w:rsidR="00100DF1">
        <w:rPr>
          <w:lang w:eastAsia="en-US"/>
        </w:rPr>
        <w:t>r.</w:t>
      </w:r>
      <w:r w:rsidR="00023CE4">
        <w:rPr>
          <w:lang w:eastAsia="en-US"/>
        </w:rPr>
        <w:t xml:space="preserve"> </w:t>
      </w:r>
      <w:r w:rsidR="00100DF1">
        <w:rPr>
          <w:lang w:eastAsia="en-US"/>
        </w:rPr>
        <w:t>545 “</w:t>
      </w:r>
      <w:r w:rsidR="00C40143" w:rsidRPr="00C40143">
        <w:rPr>
          <w:lang w:eastAsia="en-US"/>
        </w:rPr>
        <w:t>Noteikumi par institūciju sadarbību bērnu tiesību aizsardzībā</w:t>
      </w:r>
      <w:r w:rsidR="00100DF1">
        <w:rPr>
          <w:lang w:eastAsia="en-US"/>
        </w:rPr>
        <w:t>”</w:t>
      </w:r>
      <w:r w:rsidR="001D5913">
        <w:rPr>
          <w:lang w:eastAsia="en-US"/>
        </w:rPr>
        <w:t xml:space="preserve"> (turpmāk – noteikumi nr.545)</w:t>
      </w:r>
      <w:r w:rsidR="00C40143">
        <w:rPr>
          <w:lang w:eastAsia="en-US"/>
        </w:rPr>
        <w:t xml:space="preserve"> 2.</w:t>
      </w:r>
      <w:r w:rsidR="00C3531F">
        <w:rPr>
          <w:lang w:eastAsia="en-US"/>
        </w:rPr>
        <w:t xml:space="preserve"> </w:t>
      </w:r>
      <w:r w:rsidR="00C40143">
        <w:rPr>
          <w:lang w:eastAsia="en-US"/>
        </w:rPr>
        <w:t xml:space="preserve">punktu </w:t>
      </w:r>
      <w:r w:rsidR="007A1F49">
        <w:rPr>
          <w:lang w:eastAsia="en-US"/>
        </w:rPr>
        <w:t>i</w:t>
      </w:r>
      <w:r w:rsidR="007A1F49" w:rsidRPr="007A1F49">
        <w:rPr>
          <w:lang w:eastAsia="en-US"/>
        </w:rPr>
        <w:t xml:space="preserve">nstitūcijas atbilstoši to kompetencē esošajiem bērnu tiesību aizsardzības jautājumiem un darbības mērķiem īsteno bērnu tiesību aizsardzību bērnu tiesību aizsardzības sadarbības grupu (turpmāk – sadarbības grupa) un </w:t>
      </w:r>
      <w:r w:rsidR="00F5580D">
        <w:rPr>
          <w:lang w:eastAsia="en-US"/>
        </w:rPr>
        <w:t>Padomes</w:t>
      </w:r>
      <w:r w:rsidR="001F1F90">
        <w:rPr>
          <w:lang w:eastAsia="en-US"/>
        </w:rPr>
        <w:t xml:space="preserve"> </w:t>
      </w:r>
      <w:r w:rsidR="007A1F49" w:rsidRPr="007A1F49">
        <w:rPr>
          <w:lang w:eastAsia="en-US"/>
        </w:rPr>
        <w:t>ietvaros.</w:t>
      </w:r>
      <w:r w:rsidR="008B2D2A">
        <w:rPr>
          <w:lang w:eastAsia="en-US"/>
        </w:rPr>
        <w:t xml:space="preserve"> </w:t>
      </w:r>
    </w:p>
    <w:p w14:paraId="1EE21C23" w14:textId="77777777" w:rsidR="009A7B25" w:rsidRDefault="009A7B25" w:rsidP="006D26BB">
      <w:pPr>
        <w:jc w:val="both"/>
        <w:rPr>
          <w:lang w:eastAsia="en-US"/>
        </w:rPr>
      </w:pPr>
    </w:p>
    <w:p w14:paraId="5A9E9C99" w14:textId="708B008F" w:rsidR="009315AD" w:rsidRDefault="009315AD" w:rsidP="009315AD">
      <w:pPr>
        <w:jc w:val="both"/>
        <w:rPr>
          <w:lang w:eastAsia="ru-RU"/>
        </w:rPr>
      </w:pPr>
      <w:bookmarkStart w:id="17" w:name="_Hlk113976442"/>
      <w:r>
        <w:rPr>
          <w:lang w:eastAsia="ru-RU"/>
        </w:rPr>
        <w:t>Lai stiprinātu</w:t>
      </w:r>
      <w:r>
        <w:t xml:space="preserve"> Padomes darbību, </w:t>
      </w:r>
      <w:r>
        <w:rPr>
          <w:lang w:eastAsia="ru-RU"/>
        </w:rPr>
        <w:t>2021.</w:t>
      </w:r>
      <w:r w:rsidR="00ED469B">
        <w:rPr>
          <w:lang w:eastAsia="ru-RU"/>
        </w:rPr>
        <w:t xml:space="preserve"> </w:t>
      </w:r>
      <w:r>
        <w:rPr>
          <w:lang w:eastAsia="ru-RU"/>
        </w:rPr>
        <w:t xml:space="preserve">gadā tika pārskatīta gan Padomes darbība, gan Padomes sastāvs (tostarp nevalstisko organizāciju pārstāvība) un attiecīgi tikai izstrādāts jauns Padomes </w:t>
      </w:r>
      <w:r w:rsidR="000E0B72">
        <w:rPr>
          <w:lang w:eastAsia="ru-RU"/>
        </w:rPr>
        <w:t>n</w:t>
      </w:r>
      <w:r>
        <w:rPr>
          <w:lang w:eastAsia="ru-RU"/>
        </w:rPr>
        <w:t>olikums, paredzot, ka</w:t>
      </w:r>
      <w:bookmarkStart w:id="18" w:name="_Hlk86306881"/>
      <w:r>
        <w:rPr>
          <w:lang w:eastAsia="ru-RU"/>
        </w:rPr>
        <w:t xml:space="preserve"> </w:t>
      </w:r>
      <w:r>
        <w:t>Padomes darbs tiek īstenots:</w:t>
      </w:r>
    </w:p>
    <w:bookmarkEnd w:id="18"/>
    <w:p w14:paraId="11EA84A8" w14:textId="6D96EE7D" w:rsidR="009315AD" w:rsidRDefault="009315AD" w:rsidP="009315AD">
      <w:pPr>
        <w:jc w:val="both"/>
      </w:pPr>
      <w:r>
        <w:t xml:space="preserve">1) </w:t>
      </w:r>
      <w:r w:rsidR="003D7F95">
        <w:t>P</w:t>
      </w:r>
      <w:r>
        <w:t>adomes sēdēs, kas norisinās klātienē vai attālināti, izmantojot elektroniskos sakaru līdzekļus;</w:t>
      </w:r>
    </w:p>
    <w:p w14:paraId="6CEFEA29" w14:textId="693BA6EF" w:rsidR="009315AD" w:rsidRDefault="009315AD" w:rsidP="009315AD">
      <w:pPr>
        <w:jc w:val="both"/>
      </w:pPr>
      <w:r>
        <w:t xml:space="preserve">2) </w:t>
      </w:r>
      <w:bookmarkStart w:id="19" w:name="_Hlk85629620"/>
      <w:r w:rsidR="003D7F95">
        <w:t>P</w:t>
      </w:r>
      <w:r>
        <w:t xml:space="preserve">adomes </w:t>
      </w:r>
      <w:r w:rsidRPr="00ED469B">
        <w:t>izveidotās darba grupās</w:t>
      </w:r>
      <w:r>
        <w:rPr>
          <w:i/>
          <w:iCs/>
        </w:rPr>
        <w:t>.</w:t>
      </w:r>
      <w:r>
        <w:t xml:space="preserve"> Padome izveido vismaz vienu pastāvīgo darba grupu – </w:t>
      </w:r>
      <w:r w:rsidR="00ED469B">
        <w:t>BTAL</w:t>
      </w:r>
      <w:r>
        <w:t xml:space="preserve"> pastāvīgo darba grupu. Pastāvīgā darba grupa ziņo padomei par sava darba rezultātiem pēc nepieciešamības, bet ne retāk kā reizi ceturksnī;</w:t>
      </w:r>
    </w:p>
    <w:p w14:paraId="4AF70B86" w14:textId="5E0890DA" w:rsidR="009315AD" w:rsidRDefault="009315AD" w:rsidP="009315AD">
      <w:pPr>
        <w:jc w:val="both"/>
      </w:pPr>
      <w:bookmarkStart w:id="20" w:name="_Hlk86305313"/>
      <w:r>
        <w:t xml:space="preserve">3) </w:t>
      </w:r>
      <w:r w:rsidR="003D7F95">
        <w:t>P</w:t>
      </w:r>
      <w:r>
        <w:t xml:space="preserve">adomes izveidotās </w:t>
      </w:r>
      <w:r w:rsidRPr="00ED469B">
        <w:t>darba apakšgrupās</w:t>
      </w:r>
      <w:r>
        <w:t xml:space="preserve"> – atsevišķu aktuālu bērnu tiesību aizsardzības jautājumu risināšanai. Pastāvīgajā darba grupā un apakšgrupā darbojas pilnvarotie pārstāvji no valsts un pašvaldību institūcijām un </w:t>
      </w:r>
      <w:r w:rsidR="00786D46">
        <w:t>NVO</w:t>
      </w:r>
      <w:r>
        <w:t>.</w:t>
      </w:r>
      <w:bookmarkEnd w:id="19"/>
      <w:bookmarkEnd w:id="20"/>
    </w:p>
    <w:p w14:paraId="0281EB6D" w14:textId="77777777" w:rsidR="009315AD" w:rsidRDefault="009315AD" w:rsidP="009315AD">
      <w:pPr>
        <w:shd w:val="clear" w:color="auto" w:fill="FFFFFF"/>
        <w:jc w:val="both"/>
      </w:pPr>
      <w:r>
        <w:t>Attiecībā uz Padomes sastāvu, tika noteikts, ka Padomē ir:</w:t>
      </w:r>
    </w:p>
    <w:p w14:paraId="4D315C9C" w14:textId="77777777" w:rsidR="009315AD" w:rsidRDefault="009315AD" w:rsidP="009315AD">
      <w:pPr>
        <w:pStyle w:val="Sarakstarindkopa"/>
        <w:shd w:val="clear" w:color="auto" w:fill="FFFFFF"/>
        <w:jc w:val="both"/>
      </w:pPr>
      <w:r>
        <w:t>- labklājības ministrs (vai parlamentārais sekretārs, valsts sekretārs, valsts sekretāra vietnieks);</w:t>
      </w:r>
    </w:p>
    <w:p w14:paraId="79BAA65C" w14:textId="77777777" w:rsidR="009315AD" w:rsidRDefault="009315AD" w:rsidP="009315AD">
      <w:pPr>
        <w:pStyle w:val="Sarakstarindkopa"/>
        <w:shd w:val="clear" w:color="auto" w:fill="FFFFFF"/>
        <w:jc w:val="both"/>
      </w:pPr>
      <w:r>
        <w:t xml:space="preserve">- </w:t>
      </w:r>
      <w:proofErr w:type="spellStart"/>
      <w:r>
        <w:t>iekšlietu</w:t>
      </w:r>
      <w:proofErr w:type="spellEnd"/>
      <w:r>
        <w:t xml:space="preserve"> ministrs vai parlamentārais sekretārs, valsts sekretārs, valsts sekretāra vietnieks;</w:t>
      </w:r>
    </w:p>
    <w:p w14:paraId="088D1887" w14:textId="77777777" w:rsidR="009315AD" w:rsidRDefault="009315AD" w:rsidP="009315AD">
      <w:pPr>
        <w:pStyle w:val="Sarakstarindkopa"/>
        <w:shd w:val="clear" w:color="auto" w:fill="FFFFFF"/>
        <w:jc w:val="both"/>
      </w:pPr>
      <w:r>
        <w:t>- izglītības un zinātnes ministrs vai parlamentārais sekretārs, valsts sekretārs, valsts sekretāra vietnieks;</w:t>
      </w:r>
    </w:p>
    <w:p w14:paraId="27F2A552" w14:textId="77777777" w:rsidR="009315AD" w:rsidRDefault="009315AD" w:rsidP="009315AD">
      <w:pPr>
        <w:pStyle w:val="Sarakstarindkopa"/>
        <w:shd w:val="clear" w:color="auto" w:fill="FFFFFF"/>
        <w:jc w:val="both"/>
      </w:pPr>
      <w:r>
        <w:t>- tieslietu ministrs vai parlamentārais sekretārs, valsts sekretārs, valsts sekretāra vietnieks;</w:t>
      </w:r>
    </w:p>
    <w:p w14:paraId="22BD100F" w14:textId="77777777" w:rsidR="009315AD" w:rsidRDefault="009315AD" w:rsidP="009315AD">
      <w:pPr>
        <w:pStyle w:val="Sarakstarindkopa"/>
        <w:shd w:val="clear" w:color="auto" w:fill="FFFFFF"/>
        <w:jc w:val="both"/>
      </w:pPr>
      <w:r>
        <w:t>- veselības ministrs vai parlamentārais sekretārs, valsts sekretārs,  valsts sekretāra vietnieks;</w:t>
      </w:r>
    </w:p>
    <w:p w14:paraId="4A1DDE0C" w14:textId="77777777" w:rsidR="009315AD" w:rsidRDefault="009315AD" w:rsidP="009315AD">
      <w:pPr>
        <w:pStyle w:val="Sarakstarindkopa"/>
        <w:shd w:val="clear" w:color="auto" w:fill="FFFFFF"/>
        <w:jc w:val="both"/>
      </w:pPr>
      <w:r>
        <w:t xml:space="preserve">- vides aizsardzības un reģionālās attīstības ministrs vai parlamentārais sekretārs, valsts sekretārs,  valsts sekretāra vietnieks; </w:t>
      </w:r>
    </w:p>
    <w:p w14:paraId="76DC60F3" w14:textId="77777777" w:rsidR="009315AD" w:rsidRDefault="009315AD" w:rsidP="009315AD">
      <w:pPr>
        <w:pStyle w:val="Sarakstarindkopa"/>
        <w:shd w:val="clear" w:color="auto" w:fill="FFFFFF"/>
        <w:jc w:val="both"/>
      </w:pPr>
      <w:r>
        <w:t>- kultūras ministrs vai parlamentārais sekretārs, valsts sekretārs,  valsts sekretāra vietnieks;</w:t>
      </w:r>
    </w:p>
    <w:p w14:paraId="7F804E5F" w14:textId="3F8CFCDB" w:rsidR="009315AD" w:rsidRDefault="009315AD" w:rsidP="009315AD">
      <w:pPr>
        <w:pStyle w:val="Sarakstarindkopa"/>
        <w:shd w:val="clear" w:color="auto" w:fill="FFFFFF"/>
        <w:jc w:val="both"/>
      </w:pPr>
      <w:r>
        <w:t xml:space="preserve">- </w:t>
      </w:r>
      <w:r w:rsidR="002F491B">
        <w:t>VBTAI</w:t>
      </w:r>
      <w:r>
        <w:t xml:space="preserve"> pilnvarotais pārstāvis;</w:t>
      </w:r>
    </w:p>
    <w:p w14:paraId="784B9BB4" w14:textId="00824B2E" w:rsidR="009315AD" w:rsidRDefault="009315AD" w:rsidP="009315AD">
      <w:pPr>
        <w:pStyle w:val="Sarakstarindkopa"/>
        <w:shd w:val="clear" w:color="auto" w:fill="FFFFFF"/>
        <w:jc w:val="both"/>
      </w:pPr>
      <w:r>
        <w:t xml:space="preserve">- </w:t>
      </w:r>
      <w:r w:rsidR="002F491B">
        <w:t>PKC</w:t>
      </w:r>
      <w:r>
        <w:t xml:space="preserve"> pilnvarotais pārstāvis;</w:t>
      </w:r>
    </w:p>
    <w:p w14:paraId="07A138B6" w14:textId="77777777" w:rsidR="009315AD" w:rsidRDefault="009315AD" w:rsidP="009315AD">
      <w:pPr>
        <w:pStyle w:val="Sarakstarindkopa"/>
        <w:shd w:val="clear" w:color="auto" w:fill="FFFFFF"/>
        <w:jc w:val="both"/>
      </w:pPr>
      <w:bookmarkStart w:id="21" w:name="_Hlk86308270"/>
      <w:r>
        <w:t xml:space="preserve">- Sadarbības platformas “Demogrāfisko lietu centrs” pilnvarotais pārstāvis; </w:t>
      </w:r>
    </w:p>
    <w:bookmarkEnd w:id="21"/>
    <w:p w14:paraId="4F095C62" w14:textId="626AFDA7" w:rsidR="009315AD" w:rsidRDefault="009315AD" w:rsidP="009315AD">
      <w:pPr>
        <w:pStyle w:val="Sarakstarindkopa"/>
        <w:shd w:val="clear" w:color="auto" w:fill="FFFFFF"/>
        <w:jc w:val="both"/>
      </w:pPr>
      <w:r>
        <w:t xml:space="preserve">- </w:t>
      </w:r>
      <w:r w:rsidR="002F491B">
        <w:t>LPS</w:t>
      </w:r>
      <w:r>
        <w:t xml:space="preserve"> pilnvarotais pārstāvis;</w:t>
      </w:r>
    </w:p>
    <w:p w14:paraId="3529F345" w14:textId="39A10FFC" w:rsidR="009315AD" w:rsidRDefault="009315AD" w:rsidP="009315AD">
      <w:pPr>
        <w:pStyle w:val="Sarakstarindkopa"/>
        <w:shd w:val="clear" w:color="auto" w:fill="FFFFFF"/>
        <w:jc w:val="both"/>
      </w:pPr>
      <w:r>
        <w:t xml:space="preserve">- </w:t>
      </w:r>
      <w:r w:rsidR="003D7F95">
        <w:t>b</w:t>
      </w:r>
      <w:r>
        <w:t>iedrība</w:t>
      </w:r>
      <w:r w:rsidR="00E9402A">
        <w:t>s</w:t>
      </w:r>
      <w:r>
        <w:t xml:space="preserve"> “Latvijas Bērnu labklājības tīkls” pilnvarotais pārstāvis.</w:t>
      </w:r>
    </w:p>
    <w:p w14:paraId="2E4ADCB7" w14:textId="77777777" w:rsidR="003D7F95" w:rsidRDefault="003D7F95" w:rsidP="00677FDC">
      <w:pPr>
        <w:jc w:val="both"/>
        <w:rPr>
          <w:lang w:eastAsia="ru-RU"/>
        </w:rPr>
      </w:pPr>
    </w:p>
    <w:p w14:paraId="0E11A570" w14:textId="4C2CE8E2" w:rsidR="0035560A" w:rsidRDefault="009315AD" w:rsidP="00677FDC">
      <w:pPr>
        <w:jc w:val="both"/>
      </w:pPr>
      <w:r>
        <w:rPr>
          <w:lang w:eastAsia="ru-RU"/>
        </w:rPr>
        <w:lastRenderedPageBreak/>
        <w:t xml:space="preserve">Ņemot vērā to, ka biedrība “Latvijas Bērnu labklājības tīkls” </w:t>
      </w:r>
      <w:r w:rsidR="00786D46">
        <w:rPr>
          <w:lang w:eastAsia="ru-RU"/>
        </w:rPr>
        <w:t>NVO</w:t>
      </w:r>
      <w:r>
        <w:rPr>
          <w:lang w:eastAsia="ru-RU"/>
        </w:rPr>
        <w:t xml:space="preserve">, kuras aktīvi darbojas bērnu, ģimenes, kā arī </w:t>
      </w:r>
      <w:proofErr w:type="spellStart"/>
      <w:r>
        <w:rPr>
          <w:lang w:eastAsia="ru-RU"/>
        </w:rPr>
        <w:t>ārpusģimenes</w:t>
      </w:r>
      <w:proofErr w:type="spellEnd"/>
      <w:r>
        <w:rPr>
          <w:lang w:eastAsia="ru-RU"/>
        </w:rPr>
        <w:t xml:space="preserve"> aprūpes jomā, tad attiecīgi </w:t>
      </w:r>
      <w:r>
        <w:t>nevalstiskās organizācijas Padomē pārstāv biedrība “Latvijas Bērnu labklājības tīkls”.</w:t>
      </w:r>
      <w:r>
        <w:rPr>
          <w:lang w:eastAsia="ru-RU"/>
        </w:rPr>
        <w:t xml:space="preserve">  Proti, biedrība </w:t>
      </w:r>
      <w:r>
        <w:t>“Latvijas Bērnu labklājības tīkls”</w:t>
      </w:r>
      <w:r>
        <w:rPr>
          <w:lang w:eastAsia="ru-RU"/>
        </w:rPr>
        <w:t xml:space="preserve"> pārstāv arī to </w:t>
      </w:r>
      <w:r w:rsidR="00786D46">
        <w:rPr>
          <w:lang w:eastAsia="ru-RU"/>
        </w:rPr>
        <w:t>NVO</w:t>
      </w:r>
      <w:r>
        <w:rPr>
          <w:lang w:eastAsia="ru-RU"/>
        </w:rPr>
        <w:t xml:space="preserve"> viedokli, kuras nav </w:t>
      </w:r>
      <w:r>
        <w:t>Padomes sastāvā.</w:t>
      </w:r>
    </w:p>
    <w:p w14:paraId="6B784D3A" w14:textId="37DE8BD3" w:rsidR="00DB5E68" w:rsidRDefault="009315AD" w:rsidP="009B129C">
      <w:pPr>
        <w:jc w:val="both"/>
      </w:pPr>
      <w:r>
        <w:t>2021.</w:t>
      </w:r>
      <w:r w:rsidR="00A64D07">
        <w:t xml:space="preserve"> </w:t>
      </w:r>
      <w:r>
        <w:t xml:space="preserve">gadā tika sasaukta viena Padomes sēde, kuras laikā apspriests jaunais Padomes nolikums un uzklausīti dažādu institūciju kompetencēs esošie bērnu tiesību aizsardzības jautājumi, kuru potenciāli virzāmi izskatīšanai  Padomes ietvaros. Padomes sēdē uzsvars tika likts uz starpinstitūciju sadarbības nozīmi bērnu tiesību aizsardzības efektivitātes nodrošināšanai. </w:t>
      </w:r>
      <w:bookmarkEnd w:id="17"/>
    </w:p>
    <w:p w14:paraId="33D3F98D" w14:textId="7A9362CD" w:rsidR="00A7302F" w:rsidRDefault="00A7302F" w:rsidP="009B129C">
      <w:pPr>
        <w:jc w:val="both"/>
      </w:pPr>
    </w:p>
    <w:p w14:paraId="5A92AFC2" w14:textId="6FC2CCDC" w:rsidR="00A7302F" w:rsidRPr="00AC6942" w:rsidRDefault="00A7302F" w:rsidP="00A7302F">
      <w:pPr>
        <w:jc w:val="both"/>
      </w:pPr>
      <w:r w:rsidRPr="00AC6942">
        <w:t>Padome 2022.</w:t>
      </w:r>
      <w:r w:rsidR="00A64D07">
        <w:t xml:space="preserve"> </w:t>
      </w:r>
      <w:r w:rsidRPr="00AC6942">
        <w:t xml:space="preserve">gadā sanāca uz trīs sēdēm. Būtiskākie Padomes </w:t>
      </w:r>
      <w:r w:rsidR="00047C8B">
        <w:t>2022.</w:t>
      </w:r>
      <w:r w:rsidR="00A64D07">
        <w:t xml:space="preserve"> </w:t>
      </w:r>
      <w:r w:rsidR="00047C8B">
        <w:t xml:space="preserve">gada </w:t>
      </w:r>
      <w:r w:rsidRPr="00AC6942">
        <w:t xml:space="preserve">sēdēs skatītie jautājumi: </w:t>
      </w:r>
    </w:p>
    <w:p w14:paraId="486D9AF7" w14:textId="1F3A03CB" w:rsidR="00A7302F" w:rsidRPr="00AC6942" w:rsidRDefault="00A7302F" w:rsidP="00A7302F">
      <w:pPr>
        <w:jc w:val="both"/>
        <w:rPr>
          <w:lang w:eastAsia="ru-RU"/>
        </w:rPr>
      </w:pPr>
      <w:r w:rsidRPr="00AC6942">
        <w:rPr>
          <w:lang w:eastAsia="ru-RU"/>
        </w:rPr>
        <w:t>-</w:t>
      </w:r>
      <w:r w:rsidR="00365EDC">
        <w:rPr>
          <w:lang w:eastAsia="ru-RU"/>
        </w:rPr>
        <w:t xml:space="preserve"> </w:t>
      </w:r>
      <w:r w:rsidRPr="00AC6942">
        <w:rPr>
          <w:lang w:eastAsia="ru-RU"/>
        </w:rPr>
        <w:t>Padomes</w:t>
      </w:r>
      <w:r w:rsidRPr="00AC6942">
        <w:t xml:space="preserve"> pastāvīgās darba grupas un</w:t>
      </w:r>
      <w:r w:rsidRPr="00AC6942">
        <w:rPr>
          <w:lang w:eastAsia="ru-RU"/>
        </w:rPr>
        <w:t xml:space="preserve"> Padomes Apakšgrupu darba organizācija, kā arī Apakšg</w:t>
      </w:r>
      <w:r w:rsidR="00E9402A">
        <w:rPr>
          <w:lang w:eastAsia="ru-RU"/>
        </w:rPr>
        <w:t>r</w:t>
      </w:r>
      <w:r w:rsidRPr="00AC6942">
        <w:rPr>
          <w:lang w:eastAsia="ru-RU"/>
        </w:rPr>
        <w:t xml:space="preserve">upu ziņojums par </w:t>
      </w:r>
      <w:r w:rsidR="00E9402A">
        <w:rPr>
          <w:lang w:eastAsia="ru-RU"/>
        </w:rPr>
        <w:t>progresu un</w:t>
      </w:r>
      <w:r w:rsidRPr="00AC6942">
        <w:rPr>
          <w:lang w:eastAsia="ru-RU"/>
        </w:rPr>
        <w:t xml:space="preserve"> aktualitātēm</w:t>
      </w:r>
      <w:r w:rsidR="00365EDC">
        <w:rPr>
          <w:lang w:eastAsia="ru-RU"/>
        </w:rPr>
        <w:t>;</w:t>
      </w:r>
    </w:p>
    <w:p w14:paraId="2FDEC861" w14:textId="667A6AE6" w:rsidR="00A7302F" w:rsidRPr="00AC6942" w:rsidRDefault="00A7302F" w:rsidP="00A7302F">
      <w:pPr>
        <w:tabs>
          <w:tab w:val="right" w:pos="9000"/>
        </w:tabs>
        <w:jc w:val="both"/>
      </w:pPr>
      <w:r w:rsidRPr="00AC6942">
        <w:t xml:space="preserve">- Bērnu, jaunatnes un ģimenes </w:t>
      </w:r>
      <w:r w:rsidR="00E9402A">
        <w:t xml:space="preserve">attīstības </w:t>
      </w:r>
      <w:r w:rsidRPr="00AC6942">
        <w:t>pamatnostādnes 2022.-2027.</w:t>
      </w:r>
      <w:r w:rsidR="00A64D07">
        <w:t xml:space="preserve"> </w:t>
      </w:r>
      <w:r w:rsidRPr="00AC6942">
        <w:t>gadam</w:t>
      </w:r>
      <w:r w:rsidR="00365EDC">
        <w:t>;</w:t>
      </w:r>
    </w:p>
    <w:p w14:paraId="10B9F221" w14:textId="4D790011" w:rsidR="00A7302F" w:rsidRPr="00AC6942" w:rsidRDefault="00A7302F" w:rsidP="00A7302F">
      <w:pPr>
        <w:jc w:val="both"/>
      </w:pPr>
      <w:r w:rsidRPr="00AC6942">
        <w:rPr>
          <w:lang w:eastAsia="ru-RU"/>
        </w:rPr>
        <w:t xml:space="preserve">- </w:t>
      </w:r>
      <w:r w:rsidR="00365EDC">
        <w:t xml:space="preserve">LM </w:t>
      </w:r>
      <w:r w:rsidRPr="00AC6942">
        <w:t>un citu nozaru ministriju prioritārie pasākumi ģimeņu un bērnu atbalstam 2023.</w:t>
      </w:r>
      <w:r w:rsidR="00A64D07">
        <w:t xml:space="preserve"> </w:t>
      </w:r>
      <w:r w:rsidRPr="00AC6942">
        <w:t>gada valsts budžetā</w:t>
      </w:r>
      <w:r w:rsidR="00365EDC">
        <w:t>;</w:t>
      </w:r>
    </w:p>
    <w:p w14:paraId="488A9B01" w14:textId="12574FFF" w:rsidR="00A7302F" w:rsidRPr="00AC6942" w:rsidRDefault="00A7302F" w:rsidP="00A7302F">
      <w:pPr>
        <w:tabs>
          <w:tab w:val="right" w:pos="9000"/>
        </w:tabs>
        <w:jc w:val="both"/>
        <w:rPr>
          <w:bCs/>
          <w:i/>
        </w:rPr>
      </w:pPr>
      <w:r w:rsidRPr="00AC6942">
        <w:t xml:space="preserve">- </w:t>
      </w:r>
      <w:r w:rsidR="00E9402A">
        <w:t xml:space="preserve">LM </w:t>
      </w:r>
      <w:r w:rsidRPr="00AC6942">
        <w:t xml:space="preserve">Informatīvais  ziņojums “Par priekšlikumiem specializēto audžuģimeņu un </w:t>
      </w:r>
      <w:proofErr w:type="spellStart"/>
      <w:r w:rsidRPr="00AC6942">
        <w:t>ārpusģimenes</w:t>
      </w:r>
      <w:proofErr w:type="spellEnd"/>
      <w:r w:rsidRPr="00AC6942">
        <w:t xml:space="preserve"> aprūpes atbalsta centru darbības uzlabošanai”.</w:t>
      </w:r>
    </w:p>
    <w:p w14:paraId="086945FD" w14:textId="77777777" w:rsidR="00A7302F" w:rsidRPr="00AC6942" w:rsidRDefault="00A7302F" w:rsidP="00A7302F">
      <w:pPr>
        <w:jc w:val="both"/>
        <w:rPr>
          <w:lang w:eastAsia="ru-RU"/>
        </w:rPr>
      </w:pPr>
    </w:p>
    <w:p w14:paraId="49AEBF78" w14:textId="3AA4AE32" w:rsidR="00A7302F" w:rsidRPr="00AC6942" w:rsidRDefault="00A7302F" w:rsidP="00A7302F">
      <w:pPr>
        <w:jc w:val="both"/>
        <w:rPr>
          <w:lang w:eastAsia="ru-RU"/>
        </w:rPr>
      </w:pPr>
      <w:r w:rsidRPr="00AC6942">
        <w:t>Atbilstoši Padomes sēdēs nolemtajam</w:t>
      </w:r>
      <w:r w:rsidR="00E9402A">
        <w:t>,</w:t>
      </w:r>
      <w:r w:rsidRPr="00AC6942">
        <w:t xml:space="preserve"> 2022.</w:t>
      </w:r>
      <w:r w:rsidR="00A64D07">
        <w:t xml:space="preserve"> </w:t>
      </w:r>
      <w:r w:rsidRPr="00AC6942">
        <w:t xml:space="preserve">gadā tika apstiprinātas un darbu uzsāka deviņas </w:t>
      </w:r>
      <w:r w:rsidRPr="00AC6942">
        <w:rPr>
          <w:lang w:eastAsia="ru-RU"/>
        </w:rPr>
        <w:t>Padomes Apakšgrupas:</w:t>
      </w:r>
    </w:p>
    <w:p w14:paraId="4FF44026" w14:textId="1A36D445" w:rsidR="00A7302F" w:rsidRPr="00A64D07" w:rsidRDefault="00A7302F" w:rsidP="00A7302F">
      <w:pPr>
        <w:contextualSpacing/>
        <w:jc w:val="both"/>
        <w:rPr>
          <w:rFonts w:eastAsia="Calibri"/>
          <w:bCs/>
          <w:noProof/>
        </w:rPr>
      </w:pPr>
      <w:bookmarkStart w:id="22" w:name="_Hlk93440041"/>
      <w:r w:rsidRPr="00AC6942">
        <w:t>1)</w:t>
      </w:r>
      <w:r w:rsidR="0009184A">
        <w:t xml:space="preserve"> “</w:t>
      </w:r>
      <w:r w:rsidRPr="00A64D07">
        <w:rPr>
          <w:shd w:val="clear" w:color="auto" w:fill="FFFFFF"/>
        </w:rPr>
        <w:t xml:space="preserve">Valsts apmaksātu pakalpojumu pilnveide bērniem ar </w:t>
      </w:r>
      <w:proofErr w:type="spellStart"/>
      <w:r w:rsidRPr="00A64D07">
        <w:rPr>
          <w:shd w:val="clear" w:color="auto" w:fill="FFFFFF"/>
        </w:rPr>
        <w:t>autiskā</w:t>
      </w:r>
      <w:proofErr w:type="spellEnd"/>
      <w:r w:rsidRPr="00A64D07">
        <w:rPr>
          <w:shd w:val="clear" w:color="auto" w:fill="FFFFFF"/>
        </w:rPr>
        <w:t xml:space="preserve"> spektra traucējumiem</w:t>
      </w:r>
      <w:r w:rsidR="00E9402A">
        <w:rPr>
          <w:shd w:val="clear" w:color="auto" w:fill="FFFFFF"/>
        </w:rPr>
        <w:t>”</w:t>
      </w:r>
    </w:p>
    <w:bookmarkEnd w:id="22"/>
    <w:p w14:paraId="684DDEAC" w14:textId="77777777" w:rsidR="00A7302F" w:rsidRPr="00AC6942" w:rsidRDefault="00A7302F" w:rsidP="00A7302F">
      <w:pPr>
        <w:tabs>
          <w:tab w:val="left" w:pos="426"/>
        </w:tabs>
        <w:spacing w:after="160" w:line="259" w:lineRule="auto"/>
        <w:jc w:val="both"/>
      </w:pPr>
      <w:r w:rsidRPr="00A64D07">
        <w:t>Mērķis:</w:t>
      </w:r>
      <w:r w:rsidRPr="00A64D07">
        <w:rPr>
          <w:rFonts w:asciiTheme="minorHAnsi" w:hAnsiTheme="minorHAnsi" w:cstheme="minorBidi"/>
        </w:rPr>
        <w:t xml:space="preserve"> </w:t>
      </w:r>
      <w:r w:rsidRPr="00A64D07">
        <w:t xml:space="preserve">kompleksi risināt jautājumu par valsts apmaksātu pakalpojumu pilnveidošanu </w:t>
      </w:r>
      <w:r w:rsidRPr="00AC6942">
        <w:t xml:space="preserve">bērniem ar </w:t>
      </w:r>
      <w:proofErr w:type="spellStart"/>
      <w:r w:rsidRPr="00AC6942">
        <w:t>autiskā</w:t>
      </w:r>
      <w:proofErr w:type="spellEnd"/>
      <w:r w:rsidRPr="00AC6942">
        <w:t xml:space="preserve"> spektra traucējumiem un nodrošināt iesaistīto institūciju sadarbību.</w:t>
      </w:r>
    </w:p>
    <w:p w14:paraId="0E6469C5" w14:textId="77777777" w:rsidR="00A7302F" w:rsidRPr="00AC6942" w:rsidRDefault="00A7302F" w:rsidP="00A7302F">
      <w:pPr>
        <w:jc w:val="both"/>
      </w:pPr>
      <w:r w:rsidRPr="00AC6942">
        <w:t>2) “</w:t>
      </w:r>
      <w:proofErr w:type="spellStart"/>
      <w:r w:rsidRPr="00AC6942">
        <w:t>Starpinstitucionālā</w:t>
      </w:r>
      <w:proofErr w:type="spellEnd"/>
      <w:r w:rsidRPr="00AC6942">
        <w:t xml:space="preserve"> sadarbība”</w:t>
      </w:r>
    </w:p>
    <w:p w14:paraId="3D3A52A7" w14:textId="156D0AD0" w:rsidR="00A7302F" w:rsidRPr="00AC6942" w:rsidRDefault="00A7302F" w:rsidP="00A7302F">
      <w:pPr>
        <w:spacing w:after="160" w:line="259" w:lineRule="auto"/>
        <w:jc w:val="both"/>
        <w:rPr>
          <w:shd w:val="clear" w:color="auto" w:fill="FFFFFF"/>
        </w:rPr>
      </w:pPr>
      <w:r w:rsidRPr="00AC6942">
        <w:rPr>
          <w:color w:val="212529"/>
          <w:shd w:val="clear" w:color="auto" w:fill="FFFFFF"/>
        </w:rPr>
        <w:t xml:space="preserve">Mērķis: </w:t>
      </w:r>
      <w:r w:rsidRPr="00AC6942">
        <w:rPr>
          <w:shd w:val="clear" w:color="auto" w:fill="FFFFFF"/>
        </w:rPr>
        <w:t xml:space="preserve">valsts un pašvaldību institūciju, kā arī </w:t>
      </w:r>
      <w:r w:rsidR="00FC165F">
        <w:rPr>
          <w:shd w:val="clear" w:color="auto" w:fill="FFFFFF"/>
        </w:rPr>
        <w:t>NVO</w:t>
      </w:r>
      <w:r w:rsidRPr="00AC6942">
        <w:rPr>
          <w:shd w:val="clear" w:color="auto" w:fill="FFFFFF"/>
        </w:rPr>
        <w:t xml:space="preserve"> </w:t>
      </w:r>
      <w:r w:rsidRPr="00AC6942">
        <w:t xml:space="preserve">informācijas apmaiņas algoritmu pilnveide </w:t>
      </w:r>
      <w:r w:rsidRPr="00AC6942">
        <w:rPr>
          <w:shd w:val="clear" w:color="auto" w:fill="FFFFFF"/>
        </w:rPr>
        <w:t>bērnu tiesību aizsardzībā.</w:t>
      </w:r>
    </w:p>
    <w:p w14:paraId="0181B154" w14:textId="77777777" w:rsidR="00A7302F" w:rsidRPr="00AC6942" w:rsidRDefault="00A7302F" w:rsidP="00A7302F">
      <w:pPr>
        <w:spacing w:line="259" w:lineRule="auto"/>
        <w:jc w:val="both"/>
      </w:pPr>
      <w:r w:rsidRPr="00AC6942">
        <w:t>3) “Vardarbības pret bērnu datu monitorings”</w:t>
      </w:r>
    </w:p>
    <w:p w14:paraId="677CA321" w14:textId="093CCB0D" w:rsidR="00A7302F" w:rsidRDefault="00A7302F" w:rsidP="00A7302F">
      <w:pPr>
        <w:spacing w:line="259" w:lineRule="auto"/>
        <w:jc w:val="both"/>
        <w:rPr>
          <w:shd w:val="clear" w:color="auto" w:fill="FFFFFF"/>
        </w:rPr>
      </w:pPr>
      <w:r w:rsidRPr="00AC6942">
        <w:rPr>
          <w:color w:val="212529"/>
          <w:shd w:val="clear" w:color="auto" w:fill="FFFFFF"/>
        </w:rPr>
        <w:t xml:space="preserve">Mērķis: </w:t>
      </w:r>
      <w:r w:rsidRPr="00AC6942">
        <w:rPr>
          <w:shd w:val="clear" w:color="auto" w:fill="FFFFFF"/>
        </w:rPr>
        <w:t>sekmēt  vienotas vardarbības pret bērnu datu </w:t>
      </w:r>
      <w:r w:rsidRPr="00AC6942">
        <w:rPr>
          <w:bCs/>
          <w:shd w:val="clear" w:color="auto" w:fill="FFFFFF"/>
        </w:rPr>
        <w:t>monitoringa</w:t>
      </w:r>
      <w:r w:rsidRPr="00AC6942">
        <w:rPr>
          <w:shd w:val="clear" w:color="auto" w:fill="FFFFFF"/>
        </w:rPr>
        <w:t> sistēmas izveidi.</w:t>
      </w:r>
    </w:p>
    <w:p w14:paraId="7C466DBD" w14:textId="66AF88D5" w:rsidR="007C2019" w:rsidRDefault="007C2019" w:rsidP="00A7302F">
      <w:pPr>
        <w:spacing w:line="259" w:lineRule="auto"/>
        <w:jc w:val="both"/>
        <w:rPr>
          <w:shd w:val="clear" w:color="auto" w:fill="FFFFFF"/>
        </w:rPr>
      </w:pPr>
    </w:p>
    <w:p w14:paraId="2273BE37" w14:textId="5B81CE53" w:rsidR="007C2019" w:rsidRPr="007C2019" w:rsidRDefault="007C2019" w:rsidP="007C2019">
      <w:pPr>
        <w:spacing w:line="259" w:lineRule="auto"/>
        <w:jc w:val="both"/>
        <w:rPr>
          <w:shd w:val="clear" w:color="auto" w:fill="FFFFFF"/>
        </w:rPr>
      </w:pPr>
      <w:r>
        <w:rPr>
          <w:shd w:val="clear" w:color="auto" w:fill="FFFFFF"/>
        </w:rPr>
        <w:t>4)</w:t>
      </w:r>
      <w:r w:rsidRPr="007C2019">
        <w:rPr>
          <w:shd w:val="clear" w:color="auto" w:fill="FFFFFF"/>
        </w:rPr>
        <w:t>“Atbalsta pilnveide bērniem, kuriem ir antisociāla uzvedība vai pastāv šādas uzvedības riski”</w:t>
      </w:r>
    </w:p>
    <w:p w14:paraId="4D92639D" w14:textId="5F4D5564" w:rsidR="007C2019" w:rsidRPr="007C2019" w:rsidRDefault="007C2019" w:rsidP="007C2019">
      <w:pPr>
        <w:spacing w:line="259" w:lineRule="auto"/>
        <w:jc w:val="both"/>
        <w:rPr>
          <w:shd w:val="clear" w:color="auto" w:fill="FFFFFF"/>
        </w:rPr>
      </w:pPr>
      <w:r>
        <w:rPr>
          <w:shd w:val="clear" w:color="auto" w:fill="FFFFFF"/>
        </w:rPr>
        <w:t>Mērķis: aizstāt bērnu administratīvo sodīšanu ar atbalstu un uzraudzību, saglabājot bērna atbildību.</w:t>
      </w:r>
    </w:p>
    <w:p w14:paraId="06695931" w14:textId="77777777" w:rsidR="00A7302F" w:rsidRPr="00AC6942" w:rsidRDefault="00A7302F" w:rsidP="00A7302F">
      <w:pPr>
        <w:jc w:val="both"/>
        <w:rPr>
          <w:bCs/>
          <w:color w:val="26303B"/>
          <w:spacing w:val="11"/>
        </w:rPr>
      </w:pPr>
    </w:p>
    <w:p w14:paraId="128F6BE5" w14:textId="77777777" w:rsidR="00A7302F" w:rsidRPr="00AC6942" w:rsidRDefault="00A7302F" w:rsidP="00A7302F">
      <w:pPr>
        <w:jc w:val="both"/>
      </w:pPr>
      <w:r w:rsidRPr="00AC6942">
        <w:t>5) “Bērnu alternatīvās aprūpes sistēmas pilnveide”</w:t>
      </w:r>
    </w:p>
    <w:p w14:paraId="232AE16C" w14:textId="77777777" w:rsidR="00A7302F" w:rsidRPr="00AC6942" w:rsidRDefault="00A7302F" w:rsidP="00A7302F">
      <w:pPr>
        <w:contextualSpacing/>
        <w:jc w:val="both"/>
      </w:pPr>
      <w:r w:rsidRPr="00AC6942">
        <w:t xml:space="preserve">Mērķis: </w:t>
      </w:r>
    </w:p>
    <w:p w14:paraId="3F16ACAC" w14:textId="77777777" w:rsidR="00A7302F" w:rsidRPr="00AC6942" w:rsidRDefault="00A7302F" w:rsidP="00FD7262">
      <w:pPr>
        <w:jc w:val="both"/>
      </w:pPr>
      <w:r w:rsidRPr="00AC6942">
        <w:t>- izstrādāt priekšlikumus bērnu labākajās interesēs balstītas alternatīvās aprūpes sistēmas pilnveidei;</w:t>
      </w:r>
    </w:p>
    <w:p w14:paraId="63EB246A" w14:textId="65A32723" w:rsidR="00A7302F" w:rsidRPr="00AC6942" w:rsidRDefault="00A7302F" w:rsidP="00FD7262">
      <w:pPr>
        <w:jc w:val="both"/>
      </w:pPr>
      <w:r w:rsidRPr="00AC6942">
        <w:t>-</w:t>
      </w:r>
      <w:r w:rsidR="00FD7262">
        <w:t xml:space="preserve"> </w:t>
      </w:r>
      <w:r w:rsidRPr="00AC6942">
        <w:t xml:space="preserve">nodrošināt vienotu specializēto audžuģimeņu un </w:t>
      </w:r>
      <w:proofErr w:type="spellStart"/>
      <w:r w:rsidRPr="00AC6942">
        <w:t>ārpusģimenes</w:t>
      </w:r>
      <w:proofErr w:type="spellEnd"/>
      <w:r w:rsidRPr="00AC6942">
        <w:t xml:space="preserve"> aprūpes atbalsta centru darbības praksi, pārraudzību un sniegt priekšlikumus specializēto audžuģimeņu un </w:t>
      </w:r>
      <w:proofErr w:type="spellStart"/>
      <w:r w:rsidRPr="00AC6942">
        <w:t>ārpusģimenes</w:t>
      </w:r>
      <w:proofErr w:type="spellEnd"/>
      <w:r w:rsidRPr="00AC6942">
        <w:t xml:space="preserve"> aprūpes atbalsta centru darbības prakses attīstībai.</w:t>
      </w:r>
    </w:p>
    <w:p w14:paraId="4EE0DFDB" w14:textId="77777777" w:rsidR="00A7302F" w:rsidRPr="00AC6942" w:rsidRDefault="00A7302F" w:rsidP="00A7302F">
      <w:pPr>
        <w:ind w:left="425"/>
        <w:jc w:val="both"/>
      </w:pPr>
    </w:p>
    <w:p w14:paraId="23F8BD3C" w14:textId="77777777" w:rsidR="00A7302F" w:rsidRPr="00AC6942" w:rsidRDefault="0A85663E" w:rsidP="7ECD48F3">
      <w:pPr>
        <w:tabs>
          <w:tab w:val="left" w:pos="426"/>
        </w:tabs>
        <w:spacing w:after="160" w:line="259" w:lineRule="auto"/>
        <w:contextualSpacing/>
        <w:jc w:val="both"/>
        <w:rPr>
          <w:color w:val="000000"/>
        </w:rPr>
      </w:pPr>
      <w:r w:rsidRPr="7ECD48F3">
        <w:rPr>
          <w:color w:val="26303B"/>
          <w:spacing w:val="11"/>
        </w:rPr>
        <w:t>6)”</w:t>
      </w:r>
      <w:r w:rsidRPr="00AC6942">
        <w:t>Bērnu un pusaudžu veselības izglītība”</w:t>
      </w:r>
    </w:p>
    <w:p w14:paraId="1880771F" w14:textId="77777777" w:rsidR="00A7302F" w:rsidRPr="00AC6942" w:rsidRDefault="0A85663E" w:rsidP="00A7302F">
      <w:pPr>
        <w:contextualSpacing/>
        <w:jc w:val="both"/>
      </w:pPr>
      <w:r>
        <w:t>Mērķis:</w:t>
      </w:r>
      <w:r w:rsidRPr="7ECD48F3">
        <w:rPr>
          <w:i/>
          <w:iCs/>
        </w:rPr>
        <w:t xml:space="preserve"> </w:t>
      </w:r>
      <w:r>
        <w:t xml:space="preserve">izstrādāt priekšlikumus, kas ir nepieciešami, lai novērstu nepilngadīgo grūtniecību, kā arī veicinātu pusaudžu prasmes veidot drošas un </w:t>
      </w:r>
      <w:proofErr w:type="spellStart"/>
      <w:r>
        <w:t>cieņpilnas</w:t>
      </w:r>
      <w:proofErr w:type="spellEnd"/>
      <w:r>
        <w:t xml:space="preserve"> attiecības.</w:t>
      </w:r>
    </w:p>
    <w:p w14:paraId="1366AF50" w14:textId="77777777" w:rsidR="00A7302F" w:rsidRPr="00AC6942" w:rsidRDefault="00A7302F" w:rsidP="00A7302F">
      <w:pPr>
        <w:contextualSpacing/>
        <w:jc w:val="both"/>
        <w:rPr>
          <w:i/>
        </w:rPr>
      </w:pPr>
    </w:p>
    <w:p w14:paraId="65605BBD" w14:textId="66090D75" w:rsidR="00A7302F" w:rsidRPr="00AC6942" w:rsidRDefault="00AE7AC3" w:rsidP="00AE7AC3">
      <w:pPr>
        <w:jc w:val="both"/>
      </w:pPr>
      <w:r>
        <w:lastRenderedPageBreak/>
        <w:t xml:space="preserve">7) </w:t>
      </w:r>
      <w:r w:rsidR="00A7302F" w:rsidRPr="00AC6942">
        <w:t>“Bāriņtiesu darba pilnveide”</w:t>
      </w:r>
    </w:p>
    <w:p w14:paraId="3CAC4D08" w14:textId="77777777" w:rsidR="00A7302F" w:rsidRPr="00AC6942" w:rsidRDefault="00A7302F" w:rsidP="00AE7AC3">
      <w:pPr>
        <w:tabs>
          <w:tab w:val="left" w:pos="426"/>
        </w:tabs>
        <w:contextualSpacing/>
        <w:jc w:val="both"/>
      </w:pPr>
      <w:r w:rsidRPr="00AC6942">
        <w:t>Mērķis:</w:t>
      </w:r>
      <w:r w:rsidRPr="00AC6942">
        <w:rPr>
          <w:shd w:val="clear" w:color="auto" w:fill="FFFFFF"/>
        </w:rPr>
        <w:t xml:space="preserve"> uzlabot bāriņtiesas darba efektivitāti</w:t>
      </w:r>
      <w:r w:rsidRPr="00AC6942">
        <w:t xml:space="preserve"> bērnu tiesību aizsardzības jomā.</w:t>
      </w:r>
    </w:p>
    <w:p w14:paraId="0C1B7D8D" w14:textId="77777777" w:rsidR="00B10EB3" w:rsidRDefault="00B10EB3" w:rsidP="00AE7AC3">
      <w:pPr>
        <w:pStyle w:val="Sarakstarindkopa1"/>
        <w:widowControl w:val="0"/>
        <w:suppressAutoHyphens/>
        <w:autoSpaceDN w:val="0"/>
        <w:ind w:left="0"/>
        <w:contextualSpacing w:val="0"/>
        <w:jc w:val="both"/>
        <w:textAlignment w:val="baseline"/>
        <w:rPr>
          <w:rStyle w:val="Noklusjumarindkopasfonts1"/>
        </w:rPr>
      </w:pPr>
    </w:p>
    <w:p w14:paraId="51D98ECA" w14:textId="3E9020CA" w:rsidR="00A7302F" w:rsidRPr="00AC6942" w:rsidRDefault="00B10EB3" w:rsidP="00AE7AC3">
      <w:pPr>
        <w:pStyle w:val="Sarakstarindkopa1"/>
        <w:widowControl w:val="0"/>
        <w:suppressAutoHyphens/>
        <w:autoSpaceDN w:val="0"/>
        <w:ind w:left="0"/>
        <w:contextualSpacing w:val="0"/>
        <w:jc w:val="both"/>
        <w:textAlignment w:val="baseline"/>
        <w:rPr>
          <w:rStyle w:val="Noklusjumarindkopasfonts1"/>
        </w:rPr>
      </w:pPr>
      <w:r>
        <w:rPr>
          <w:rStyle w:val="Noklusjumarindkopasfonts1"/>
        </w:rPr>
        <w:t xml:space="preserve">8) </w:t>
      </w:r>
      <w:r w:rsidR="00A7302F" w:rsidRPr="00AC6942">
        <w:rPr>
          <w:rStyle w:val="Noklusjumarindkopasfonts1"/>
        </w:rPr>
        <w:t>“Izglītības vides kvalitātes uzlabošana”</w:t>
      </w:r>
    </w:p>
    <w:p w14:paraId="2247B48D" w14:textId="77777777" w:rsidR="00A7302F" w:rsidRPr="00AC6942" w:rsidRDefault="00A7302F" w:rsidP="00AE7AC3">
      <w:pPr>
        <w:pStyle w:val="Sarakstarindkopa1"/>
        <w:ind w:left="0"/>
        <w:jc w:val="both"/>
        <w:rPr>
          <w:rStyle w:val="Noklusjumarindkopasfonts1"/>
          <w:color w:val="101820"/>
        </w:rPr>
      </w:pPr>
      <w:r w:rsidRPr="00AC6942">
        <w:rPr>
          <w:rStyle w:val="Noklusjumarindkopasfonts1"/>
        </w:rPr>
        <w:t>Mērķis</w:t>
      </w:r>
      <w:r w:rsidRPr="00AC6942">
        <w:rPr>
          <w:rStyle w:val="Noklusjumarindkopasfonts1"/>
          <w:color w:val="101820"/>
        </w:rPr>
        <w:t>: rast risinājumus savlaicīgai problēmu konstatēšanai, rīcības pilnveidei izglītības vidē, savlaicīgai sadarbībai ar citiem profesionāļiem, tādejādi nodrošinot vardarbības mazināšanos izglītības iestādēs</w:t>
      </w:r>
    </w:p>
    <w:p w14:paraId="33E63E8B" w14:textId="77777777" w:rsidR="00A7302F" w:rsidRPr="00AC6942" w:rsidRDefault="00A7302F" w:rsidP="00A7302F">
      <w:pPr>
        <w:pStyle w:val="Sarakstarindkopa1"/>
        <w:jc w:val="both"/>
        <w:rPr>
          <w:rStyle w:val="Noklusjumarindkopasfonts1"/>
          <w:b/>
        </w:rPr>
      </w:pPr>
    </w:p>
    <w:p w14:paraId="4E3D3A16" w14:textId="447A0AA5" w:rsidR="00B10EB3" w:rsidRDefault="00B10EB3" w:rsidP="00B26F2B">
      <w:pPr>
        <w:pStyle w:val="Sarakstarindkopa1"/>
        <w:widowControl w:val="0"/>
        <w:suppressAutoHyphens/>
        <w:autoSpaceDN w:val="0"/>
        <w:ind w:left="0"/>
        <w:contextualSpacing w:val="0"/>
        <w:jc w:val="both"/>
        <w:textAlignment w:val="baseline"/>
        <w:rPr>
          <w:color w:val="101820"/>
        </w:rPr>
      </w:pPr>
      <w:r>
        <w:rPr>
          <w:rStyle w:val="Noklusjumarindkopasfonts1"/>
        </w:rPr>
        <w:t xml:space="preserve">9) </w:t>
      </w:r>
      <w:r w:rsidR="00A7302F" w:rsidRPr="00AC6942">
        <w:rPr>
          <w:rStyle w:val="Noklusjumarindkopasfonts1"/>
        </w:rPr>
        <w:t>“Par Rīcības plāna izstrādi par to, kā laikposmā līdz 2030.</w:t>
      </w:r>
      <w:r w:rsidR="00F84414">
        <w:rPr>
          <w:rStyle w:val="Noklusjumarindkopasfonts1"/>
        </w:rPr>
        <w:t xml:space="preserve"> </w:t>
      </w:r>
      <w:r w:rsidR="00A7302F" w:rsidRPr="00AC6942">
        <w:rPr>
          <w:rStyle w:val="Noklusjumarindkopasfonts1"/>
        </w:rPr>
        <w:t>gadam īstenot Padomes ieteikumu (ES) 2021/1004 (2021.gada 14.jūnijs), ar ko izveido Eiropas Garantiju bērniem”</w:t>
      </w:r>
    </w:p>
    <w:p w14:paraId="73747BE3" w14:textId="3E560BE6" w:rsidR="00A7302F" w:rsidRPr="00F84414" w:rsidRDefault="00A7302F" w:rsidP="00B10EB3">
      <w:pPr>
        <w:pStyle w:val="Sarakstarindkopa1"/>
        <w:ind w:left="0"/>
        <w:jc w:val="both"/>
        <w:rPr>
          <w:b/>
        </w:rPr>
      </w:pPr>
      <w:r w:rsidRPr="00AC6942">
        <w:rPr>
          <w:color w:val="101820"/>
        </w:rPr>
        <w:t>Mērķis:</w:t>
      </w:r>
      <w:r w:rsidRPr="00AC6942">
        <w:t xml:space="preserve"> izstrādāt Rīcības plānu par to, kā laikposmā līdz 2030.</w:t>
      </w:r>
      <w:r w:rsidR="00F84414">
        <w:t xml:space="preserve"> </w:t>
      </w:r>
      <w:r w:rsidRPr="00AC6942">
        <w:t xml:space="preserve">gadam īstenot Padomes ieteikumu (ES) 2021/1004 (2021.gada 14.jūnijs), ar ko izveido Eiropas Garantiju </w:t>
      </w:r>
      <w:r w:rsidRPr="00F84414">
        <w:t>bērniem</w:t>
      </w:r>
      <w:r w:rsidRPr="00F84414">
        <w:rPr>
          <w:vertAlign w:val="superscript"/>
        </w:rPr>
        <w:footnoteReference w:id="28"/>
      </w:r>
      <w:r w:rsidRPr="00F84414">
        <w:rPr>
          <w:bCs/>
          <w:shd w:val="clear" w:color="auto" w:fill="FFFFFF"/>
        </w:rPr>
        <w:t>.</w:t>
      </w:r>
      <w:r w:rsidRPr="00F84414">
        <w:rPr>
          <w:b/>
        </w:rPr>
        <w:t xml:space="preserve"> </w:t>
      </w:r>
    </w:p>
    <w:p w14:paraId="56C19EE9" w14:textId="77777777" w:rsidR="00A7302F" w:rsidRPr="00F84414" w:rsidRDefault="00A7302F" w:rsidP="00A7302F">
      <w:pPr>
        <w:pStyle w:val="Sarakstarindkopa1"/>
        <w:ind w:left="284"/>
        <w:jc w:val="both"/>
        <w:rPr>
          <w:b/>
        </w:rPr>
      </w:pPr>
    </w:p>
    <w:p w14:paraId="33B8586D" w14:textId="40BCDADF" w:rsidR="009F7481" w:rsidRPr="00B937AC" w:rsidRDefault="00A7302F" w:rsidP="00B937AC">
      <w:pPr>
        <w:jc w:val="both"/>
        <w:rPr>
          <w:shd w:val="clear" w:color="auto" w:fill="FFFFFF"/>
        </w:rPr>
      </w:pPr>
      <w:r w:rsidRPr="00F84414">
        <w:t>2022.</w:t>
      </w:r>
      <w:r w:rsidR="00F84414" w:rsidRPr="00F84414">
        <w:t xml:space="preserve"> </w:t>
      </w:r>
      <w:r w:rsidRPr="00F84414">
        <w:t xml:space="preserve">gadā darbu uzsāka arī Padomes </w:t>
      </w:r>
      <w:r w:rsidR="00B10EB3" w:rsidRPr="00F84414">
        <w:t>BTAL</w:t>
      </w:r>
      <w:r w:rsidRPr="00F84414">
        <w:t xml:space="preserve"> pastāvīgā darba grupa, kuras mērķis</w:t>
      </w:r>
      <w:r w:rsidRPr="00F84414">
        <w:rPr>
          <w:shd w:val="clear" w:color="auto" w:fill="FFFFFF"/>
        </w:rPr>
        <w:t xml:space="preserve"> ir periodiski izvērtēt </w:t>
      </w:r>
      <w:r w:rsidR="0023334C" w:rsidRPr="00F84414">
        <w:t>BTAL</w:t>
      </w:r>
      <w:r w:rsidRPr="00F84414">
        <w:rPr>
          <w:b/>
        </w:rPr>
        <w:t xml:space="preserve"> </w:t>
      </w:r>
      <w:r w:rsidRPr="00F84414">
        <w:rPr>
          <w:shd w:val="clear" w:color="auto" w:fill="FFFFFF"/>
        </w:rPr>
        <w:t>normas un  nepieciešamības gadījumā izstrādāt grozījumus, pamatojoties uz darba grupas locekļu sniegtajiem priekšlikumiem.</w:t>
      </w:r>
      <w:bookmarkEnd w:id="16"/>
      <w:r w:rsidR="009F7481">
        <w:br w:type="page"/>
      </w:r>
    </w:p>
    <w:p w14:paraId="76DBCE37" w14:textId="45C24653" w:rsidR="005A2634" w:rsidRPr="007729CD" w:rsidRDefault="00814126" w:rsidP="001948AA">
      <w:pPr>
        <w:pStyle w:val="Virsraksts1"/>
        <w:rPr>
          <w:rFonts w:ascii="Times New Roman" w:hAnsi="Times New Roman"/>
          <w:sz w:val="24"/>
          <w:szCs w:val="24"/>
          <w:lang w:val="lv-LV"/>
        </w:rPr>
      </w:pPr>
      <w:bookmarkStart w:id="23" w:name="_Toc151727620"/>
      <w:r w:rsidRPr="007729CD">
        <w:rPr>
          <w:rFonts w:ascii="Times New Roman" w:hAnsi="Times New Roman"/>
          <w:sz w:val="24"/>
          <w:szCs w:val="24"/>
          <w:lang w:val="lv-LV"/>
        </w:rPr>
        <w:lastRenderedPageBreak/>
        <w:t xml:space="preserve">B. daļa. </w:t>
      </w:r>
      <w:r w:rsidR="00AB5065" w:rsidRPr="007729CD">
        <w:rPr>
          <w:rFonts w:ascii="Times New Roman" w:hAnsi="Times New Roman"/>
          <w:sz w:val="24"/>
          <w:szCs w:val="24"/>
          <w:lang w:val="lv-LV"/>
        </w:rPr>
        <w:t>Vispārējie</w:t>
      </w:r>
      <w:r w:rsidR="00E553A0" w:rsidRPr="007729CD">
        <w:rPr>
          <w:rFonts w:ascii="Times New Roman" w:hAnsi="Times New Roman"/>
          <w:sz w:val="24"/>
          <w:szCs w:val="24"/>
          <w:lang w:val="lv-LV"/>
        </w:rPr>
        <w:t xml:space="preserve"> bērnu tiesību</w:t>
      </w:r>
      <w:r w:rsidR="00AB5065" w:rsidRPr="007729CD">
        <w:rPr>
          <w:rFonts w:ascii="Times New Roman" w:hAnsi="Times New Roman"/>
          <w:sz w:val="24"/>
          <w:szCs w:val="24"/>
          <w:lang w:val="lv-LV"/>
        </w:rPr>
        <w:t xml:space="preserve"> principi</w:t>
      </w:r>
      <w:bookmarkEnd w:id="23"/>
      <w:r w:rsidR="00AB5065" w:rsidRPr="007729CD">
        <w:rPr>
          <w:rFonts w:ascii="Times New Roman" w:hAnsi="Times New Roman"/>
          <w:sz w:val="24"/>
          <w:szCs w:val="24"/>
          <w:lang w:val="lv-LV"/>
        </w:rPr>
        <w:t xml:space="preserve"> </w:t>
      </w:r>
    </w:p>
    <w:p w14:paraId="749CD4DA" w14:textId="33E8EF94" w:rsidR="00AB5065" w:rsidRPr="00AB5065" w:rsidRDefault="00AB5065" w:rsidP="00AB5065">
      <w:pPr>
        <w:jc w:val="both"/>
        <w:rPr>
          <w:b/>
          <w:lang w:eastAsia="en-US"/>
        </w:rPr>
      </w:pPr>
      <w:r w:rsidRPr="00AB5065">
        <w:rPr>
          <w:b/>
          <w:lang w:eastAsia="en-US"/>
        </w:rPr>
        <w:t>(</w:t>
      </w:r>
      <w:r w:rsidR="003639D0">
        <w:rPr>
          <w:b/>
          <w:lang w:eastAsia="en-US"/>
        </w:rPr>
        <w:t>Konvencijas</w:t>
      </w:r>
      <w:r w:rsidRPr="00AB5065">
        <w:rPr>
          <w:b/>
          <w:lang w:eastAsia="en-US"/>
        </w:rPr>
        <w:t xml:space="preserve"> 2., 3., 6. un 12. pants)</w:t>
      </w:r>
    </w:p>
    <w:p w14:paraId="1B8776A4" w14:textId="5E3C32AF" w:rsidR="00AB5065" w:rsidRDefault="00AB5065" w:rsidP="00AB5065">
      <w:pPr>
        <w:jc w:val="both"/>
        <w:rPr>
          <w:lang w:eastAsia="en-US"/>
        </w:rPr>
      </w:pPr>
    </w:p>
    <w:p w14:paraId="467147C1" w14:textId="6439822F" w:rsidR="00CE3751" w:rsidRPr="00CE3751" w:rsidRDefault="00CE3751" w:rsidP="00CE3751">
      <w:pPr>
        <w:pStyle w:val="Virsraksts2"/>
        <w:jc w:val="left"/>
        <w:rPr>
          <w:rFonts w:ascii="Times New Roman" w:hAnsi="Times New Roman"/>
          <w:u w:val="none"/>
        </w:rPr>
      </w:pPr>
      <w:bookmarkStart w:id="24" w:name="_Toc151727621"/>
      <w:r w:rsidRPr="00CE3751">
        <w:rPr>
          <w:rFonts w:ascii="Times New Roman" w:hAnsi="Times New Roman"/>
          <w:u w:val="none"/>
        </w:rPr>
        <w:t>Diskriminācijas aizliegums</w:t>
      </w:r>
      <w:bookmarkEnd w:id="24"/>
    </w:p>
    <w:p w14:paraId="15201C04" w14:textId="27AD7E6E" w:rsidR="00CE3751" w:rsidRDefault="00CE3751" w:rsidP="00AB5065">
      <w:pPr>
        <w:jc w:val="both"/>
        <w:rPr>
          <w:lang w:eastAsia="en-US"/>
        </w:rPr>
      </w:pPr>
    </w:p>
    <w:p w14:paraId="7A58DD03" w14:textId="3E23C1FD" w:rsidR="00124583" w:rsidRDefault="00D74761" w:rsidP="007F7792">
      <w:pPr>
        <w:jc w:val="both"/>
        <w:rPr>
          <w:i/>
          <w:lang w:eastAsia="en-US"/>
        </w:rPr>
      </w:pPr>
      <w:r w:rsidRPr="00E672D1">
        <w:rPr>
          <w:i/>
          <w:lang w:eastAsia="en-US"/>
        </w:rPr>
        <w:t xml:space="preserve">Komitejas </w:t>
      </w:r>
      <w:r w:rsidR="00E672D1" w:rsidRPr="00E672D1">
        <w:rPr>
          <w:i/>
          <w:lang w:eastAsia="en-US"/>
        </w:rPr>
        <w:t>ieteikums:</w:t>
      </w:r>
      <w:r>
        <w:rPr>
          <w:lang w:eastAsia="en-US"/>
        </w:rPr>
        <w:t xml:space="preserve"> </w:t>
      </w:r>
      <w:r w:rsidRPr="00D74761">
        <w:rPr>
          <w:i/>
          <w:lang w:eastAsia="en-US"/>
        </w:rPr>
        <w:t>nodrošināt, ka praksē tiek īstenoti dažādi likumi, kas aizliedz diskrimināciju,</w:t>
      </w:r>
      <w:r w:rsidR="007F7792">
        <w:rPr>
          <w:i/>
          <w:lang w:eastAsia="en-US"/>
        </w:rPr>
        <w:t xml:space="preserve"> </w:t>
      </w:r>
      <w:r w:rsidR="007F7792" w:rsidRPr="007F7792">
        <w:rPr>
          <w:i/>
          <w:lang w:eastAsia="en-US"/>
        </w:rPr>
        <w:t>tostarp īstenojot izpratnes veicināšanas programmas par</w:t>
      </w:r>
      <w:r w:rsidR="002F4AAC">
        <w:rPr>
          <w:i/>
          <w:lang w:eastAsia="en-US"/>
        </w:rPr>
        <w:t xml:space="preserve"> </w:t>
      </w:r>
      <w:r w:rsidR="007F7792" w:rsidRPr="007F7792">
        <w:rPr>
          <w:i/>
          <w:lang w:eastAsia="en-US"/>
        </w:rPr>
        <w:t>diskriminācijas aizliegumu un saistītajiem sodiem</w:t>
      </w:r>
      <w:r w:rsidR="007F7792">
        <w:rPr>
          <w:i/>
          <w:lang w:eastAsia="en-US"/>
        </w:rPr>
        <w:t>,</w:t>
      </w:r>
      <w:r w:rsidRPr="00D74761">
        <w:rPr>
          <w:i/>
          <w:lang w:eastAsia="en-US"/>
        </w:rPr>
        <w:t xml:space="preserve"> īpašu</w:t>
      </w:r>
      <w:r w:rsidR="00215EFB">
        <w:rPr>
          <w:i/>
          <w:lang w:eastAsia="en-US"/>
        </w:rPr>
        <w:t xml:space="preserve"> u</w:t>
      </w:r>
      <w:r w:rsidRPr="00D74761">
        <w:rPr>
          <w:i/>
          <w:lang w:eastAsia="en-US"/>
        </w:rPr>
        <w:t>zmanību pievēršot bērniem</w:t>
      </w:r>
      <w:r w:rsidR="008D45A9">
        <w:rPr>
          <w:i/>
          <w:lang w:eastAsia="en-US"/>
        </w:rPr>
        <w:t xml:space="preserve"> </w:t>
      </w:r>
      <w:r w:rsidRPr="00D74761">
        <w:rPr>
          <w:i/>
          <w:lang w:eastAsia="en-US"/>
        </w:rPr>
        <w:t xml:space="preserve">ar invaliditāti un minoritāšu bērniem, arī </w:t>
      </w:r>
      <w:proofErr w:type="spellStart"/>
      <w:r w:rsidRPr="00D74761">
        <w:rPr>
          <w:i/>
          <w:lang w:eastAsia="en-US"/>
        </w:rPr>
        <w:t>romu</w:t>
      </w:r>
      <w:proofErr w:type="spellEnd"/>
      <w:r w:rsidRPr="00D74761">
        <w:rPr>
          <w:i/>
          <w:lang w:eastAsia="en-US"/>
        </w:rPr>
        <w:t xml:space="preserve"> bērniem</w:t>
      </w:r>
      <w:r w:rsidR="00E672D1">
        <w:rPr>
          <w:i/>
          <w:lang w:eastAsia="en-US"/>
        </w:rPr>
        <w:t>.</w:t>
      </w:r>
      <w:r>
        <w:rPr>
          <w:i/>
          <w:lang w:eastAsia="en-US"/>
        </w:rPr>
        <w:t xml:space="preserve"> </w:t>
      </w:r>
    </w:p>
    <w:p w14:paraId="022AAE2F" w14:textId="77777777" w:rsidR="007F7792" w:rsidRPr="00CF68E4" w:rsidRDefault="007F7792" w:rsidP="007F7792">
      <w:pPr>
        <w:jc w:val="both"/>
        <w:rPr>
          <w:lang w:eastAsia="en-US"/>
        </w:rPr>
      </w:pPr>
    </w:p>
    <w:p w14:paraId="05C84264" w14:textId="28559DCD" w:rsidR="006314FC" w:rsidRDefault="00CF68E4" w:rsidP="008D45A9">
      <w:pPr>
        <w:pStyle w:val="Pamatteksts3"/>
        <w:spacing w:after="0"/>
        <w:jc w:val="both"/>
        <w:rPr>
          <w:sz w:val="24"/>
          <w:szCs w:val="24"/>
          <w:lang w:eastAsia="en-US"/>
        </w:rPr>
      </w:pPr>
      <w:r w:rsidRPr="00CF68E4">
        <w:rPr>
          <w:sz w:val="24"/>
          <w:szCs w:val="24"/>
          <w:lang w:eastAsia="en-US"/>
        </w:rPr>
        <w:t>2021.</w:t>
      </w:r>
      <w:r w:rsidR="007C6AD0">
        <w:rPr>
          <w:sz w:val="24"/>
          <w:szCs w:val="24"/>
          <w:lang w:eastAsia="en-US"/>
        </w:rPr>
        <w:t xml:space="preserve"> </w:t>
      </w:r>
      <w:r w:rsidRPr="00CF68E4">
        <w:rPr>
          <w:sz w:val="24"/>
          <w:szCs w:val="24"/>
          <w:lang w:eastAsia="en-US"/>
        </w:rPr>
        <w:t>un 2022.</w:t>
      </w:r>
      <w:r w:rsidR="007C6AD0">
        <w:rPr>
          <w:sz w:val="24"/>
          <w:szCs w:val="24"/>
          <w:lang w:eastAsia="en-US"/>
        </w:rPr>
        <w:t xml:space="preserve"> </w:t>
      </w:r>
      <w:r w:rsidRPr="00CF68E4">
        <w:rPr>
          <w:sz w:val="24"/>
          <w:szCs w:val="24"/>
          <w:lang w:eastAsia="en-US"/>
        </w:rPr>
        <w:t>gadā Latvijā mazākumtautību izglītības programmas bija pieejamas 7 mazākumtautību valodās: krievu, poļu, ukraiņu, igauņu, lietuviešu un baltkrievu valodā un ivritā.</w:t>
      </w:r>
      <w:r w:rsidRPr="00CF68E4">
        <w:rPr>
          <w:rStyle w:val="Vresatsauce"/>
          <w:sz w:val="24"/>
          <w:szCs w:val="24"/>
          <w:lang w:eastAsia="en-US"/>
        </w:rPr>
        <w:footnoteReference w:id="29"/>
      </w:r>
      <w:r w:rsidRPr="00CF68E4">
        <w:rPr>
          <w:sz w:val="24"/>
          <w:szCs w:val="24"/>
          <w:lang w:eastAsia="en-US"/>
        </w:rPr>
        <w:t xml:space="preserve"> Pamatskolas līmenī skolās vai klasēs, kas īsteno mazākumtautību programmu, daļa mācību stundu notika mazākumtautību valodā un daļa latviešu valodā.</w:t>
      </w:r>
    </w:p>
    <w:p w14:paraId="33E3C88A" w14:textId="77777777" w:rsidR="00CF68E4" w:rsidRPr="00CF68E4" w:rsidRDefault="00CF68E4" w:rsidP="008D45A9">
      <w:pPr>
        <w:pStyle w:val="Pamatteksts3"/>
        <w:spacing w:after="0"/>
        <w:jc w:val="both"/>
        <w:rPr>
          <w:sz w:val="24"/>
          <w:szCs w:val="24"/>
        </w:rPr>
      </w:pPr>
    </w:p>
    <w:p w14:paraId="32A2A491" w14:textId="0CCC06B1" w:rsidR="006314FC" w:rsidRPr="00CF68E4" w:rsidRDefault="00CF68E4" w:rsidP="008D45A9">
      <w:pPr>
        <w:pStyle w:val="Pamatteksts3"/>
        <w:spacing w:after="0"/>
        <w:jc w:val="both"/>
        <w:rPr>
          <w:sz w:val="24"/>
          <w:szCs w:val="24"/>
        </w:rPr>
      </w:pPr>
      <w:r w:rsidRPr="00CF68E4">
        <w:rPr>
          <w:sz w:val="24"/>
          <w:szCs w:val="24"/>
        </w:rPr>
        <w:t xml:space="preserve">2022. gadā IZM veica monitoringu par Latvijā dzīvojošo </w:t>
      </w:r>
      <w:proofErr w:type="spellStart"/>
      <w:r w:rsidRPr="00CF68E4">
        <w:rPr>
          <w:sz w:val="24"/>
          <w:szCs w:val="24"/>
        </w:rPr>
        <w:t>romu</w:t>
      </w:r>
      <w:proofErr w:type="spellEnd"/>
      <w:r w:rsidRPr="00CF68E4">
        <w:rPr>
          <w:sz w:val="24"/>
          <w:szCs w:val="24"/>
        </w:rPr>
        <w:t xml:space="preserve"> bērnu izglītības iespējām pirmsskolā, kā rezultātā secināts, ka 82% no </w:t>
      </w:r>
      <w:proofErr w:type="spellStart"/>
      <w:r w:rsidRPr="00CF68E4">
        <w:rPr>
          <w:sz w:val="24"/>
          <w:szCs w:val="24"/>
        </w:rPr>
        <w:t>romu</w:t>
      </w:r>
      <w:proofErr w:type="spellEnd"/>
      <w:r w:rsidRPr="00CF68E4">
        <w:rPr>
          <w:sz w:val="24"/>
          <w:szCs w:val="24"/>
        </w:rPr>
        <w:t xml:space="preserve"> bērniem apmeklē izglītības iestādes.</w:t>
      </w:r>
    </w:p>
    <w:p w14:paraId="0A295C8A" w14:textId="77777777" w:rsidR="00CF68E4" w:rsidRDefault="00CF68E4" w:rsidP="008D45A9">
      <w:pPr>
        <w:pStyle w:val="Pamatteksts3"/>
        <w:spacing w:after="0"/>
        <w:jc w:val="both"/>
        <w:rPr>
          <w:sz w:val="24"/>
          <w:szCs w:val="24"/>
        </w:rPr>
      </w:pPr>
    </w:p>
    <w:p w14:paraId="29DDC022" w14:textId="4E74CF6D" w:rsidR="0041162F" w:rsidRDefault="000414E3" w:rsidP="002E7749">
      <w:pPr>
        <w:pStyle w:val="Pamatteksts3"/>
        <w:spacing w:after="0"/>
        <w:jc w:val="both"/>
        <w:rPr>
          <w:sz w:val="24"/>
          <w:szCs w:val="24"/>
        </w:rPr>
      </w:pPr>
      <w:r>
        <w:rPr>
          <w:sz w:val="24"/>
          <w:szCs w:val="24"/>
        </w:rPr>
        <w:t xml:space="preserve">Ar </w:t>
      </w:r>
      <w:proofErr w:type="spellStart"/>
      <w:r>
        <w:rPr>
          <w:sz w:val="24"/>
          <w:szCs w:val="24"/>
        </w:rPr>
        <w:t>romu</w:t>
      </w:r>
      <w:proofErr w:type="spellEnd"/>
      <w:r>
        <w:rPr>
          <w:sz w:val="24"/>
          <w:szCs w:val="24"/>
        </w:rPr>
        <w:t xml:space="preserve"> skolotāju palīgu piesaisti izglītības iestādēs tiek veicināta </w:t>
      </w:r>
      <w:proofErr w:type="spellStart"/>
      <w:r>
        <w:rPr>
          <w:sz w:val="24"/>
          <w:szCs w:val="24"/>
        </w:rPr>
        <w:t>romu</w:t>
      </w:r>
      <w:proofErr w:type="spellEnd"/>
      <w:r>
        <w:rPr>
          <w:sz w:val="24"/>
          <w:szCs w:val="24"/>
        </w:rPr>
        <w:t xml:space="preserve"> skolēnu labāka iesaiste mācību procesā un iekļaušanās skolas vidē, tiek sekmēta izglītības iestādes sadarbība ar bērna vecākiem, vecāki tiek motivēti iesaistīties bērna izglītības apguves procesā, tiek sniegts atbalsts bērniem, lai tiktu pārvarēta valodas barjera un kultūras atšķirības, kā arī sniegts atbalsts, lai bērnam būtu vieglāk apgūt nepieciešamās zināšanas un sociālās prasmes</w:t>
      </w:r>
      <w:r w:rsidR="007A440D">
        <w:rPr>
          <w:sz w:val="24"/>
          <w:szCs w:val="24"/>
        </w:rPr>
        <w:t>.</w:t>
      </w:r>
      <w:r w:rsidR="00DD3C3E">
        <w:rPr>
          <w:sz w:val="24"/>
          <w:szCs w:val="24"/>
        </w:rPr>
        <w:t xml:space="preserve"> Projekta īstenošanas laikā, 2021./2022.</w:t>
      </w:r>
      <w:r w:rsidR="007C6AD0">
        <w:rPr>
          <w:sz w:val="24"/>
          <w:szCs w:val="24"/>
        </w:rPr>
        <w:t xml:space="preserve"> </w:t>
      </w:r>
      <w:r w:rsidR="00DD3C3E">
        <w:rPr>
          <w:sz w:val="24"/>
          <w:szCs w:val="24"/>
        </w:rPr>
        <w:t xml:space="preserve">mācību gadā bija iespējams nodrošināt atbalstu </w:t>
      </w:r>
      <w:proofErr w:type="spellStart"/>
      <w:r w:rsidR="00DD3C3E">
        <w:rPr>
          <w:sz w:val="24"/>
          <w:szCs w:val="24"/>
        </w:rPr>
        <w:t>romu</w:t>
      </w:r>
      <w:proofErr w:type="spellEnd"/>
      <w:r w:rsidR="00DD3C3E">
        <w:rPr>
          <w:sz w:val="24"/>
          <w:szCs w:val="24"/>
        </w:rPr>
        <w:t xml:space="preserve"> tautības bērniem, kuri iegūst izglītību jau no 1.</w:t>
      </w:r>
      <w:r w:rsidR="007C6AD0">
        <w:rPr>
          <w:sz w:val="24"/>
          <w:szCs w:val="24"/>
        </w:rPr>
        <w:t xml:space="preserve"> </w:t>
      </w:r>
      <w:r w:rsidR="00DD3C3E">
        <w:rPr>
          <w:sz w:val="24"/>
          <w:szCs w:val="24"/>
        </w:rPr>
        <w:t xml:space="preserve">klases (iepriekš </w:t>
      </w:r>
      <w:r w:rsidR="0041162F">
        <w:rPr>
          <w:sz w:val="24"/>
          <w:szCs w:val="24"/>
        </w:rPr>
        <w:t>atbalsta persona tika piešķirta skolēniem no 5.</w:t>
      </w:r>
      <w:r w:rsidR="007C6AD0">
        <w:rPr>
          <w:sz w:val="24"/>
          <w:szCs w:val="24"/>
        </w:rPr>
        <w:t xml:space="preserve"> </w:t>
      </w:r>
      <w:r w:rsidR="0041162F">
        <w:rPr>
          <w:sz w:val="24"/>
          <w:szCs w:val="24"/>
        </w:rPr>
        <w:t>klases).</w:t>
      </w:r>
      <w:r w:rsidR="0041162F">
        <w:rPr>
          <w:rStyle w:val="Vresatsauce"/>
          <w:sz w:val="24"/>
          <w:szCs w:val="24"/>
        </w:rPr>
        <w:footnoteReference w:id="30"/>
      </w:r>
      <w:r w:rsidR="007A440D">
        <w:rPr>
          <w:sz w:val="24"/>
          <w:szCs w:val="24"/>
        </w:rPr>
        <w:t xml:space="preserve"> </w:t>
      </w:r>
      <w:r w:rsidR="00410F64">
        <w:rPr>
          <w:sz w:val="24"/>
          <w:szCs w:val="24"/>
        </w:rPr>
        <w:t xml:space="preserve"> </w:t>
      </w:r>
    </w:p>
    <w:p w14:paraId="3631AD38" w14:textId="77777777" w:rsidR="00B937AC" w:rsidRDefault="00B937AC" w:rsidP="002E7749">
      <w:pPr>
        <w:jc w:val="both"/>
      </w:pPr>
    </w:p>
    <w:p w14:paraId="5A4B4F5B" w14:textId="62C539C2" w:rsidR="005364B2" w:rsidRDefault="005364B2" w:rsidP="002E7749">
      <w:pPr>
        <w:jc w:val="both"/>
      </w:pPr>
      <w:r w:rsidRPr="002E7749">
        <w:t>KM no 2020.</w:t>
      </w:r>
      <w:r w:rsidR="00B937AC">
        <w:t xml:space="preserve"> </w:t>
      </w:r>
      <w:r w:rsidRPr="002E7749">
        <w:t>gada 17.</w:t>
      </w:r>
      <w:r w:rsidR="00B937AC">
        <w:t xml:space="preserve"> </w:t>
      </w:r>
      <w:r w:rsidRPr="002E7749">
        <w:t>augusta līdz 2021.</w:t>
      </w:r>
      <w:r w:rsidR="007C6AD0">
        <w:t xml:space="preserve"> </w:t>
      </w:r>
      <w:r w:rsidRPr="002E7749">
        <w:t>gada 16.</w:t>
      </w:r>
      <w:r w:rsidR="007C6AD0">
        <w:t xml:space="preserve"> </w:t>
      </w:r>
      <w:r w:rsidRPr="002E7749">
        <w:t xml:space="preserve">augustam īstenoja projektu „Latvijas </w:t>
      </w:r>
      <w:proofErr w:type="spellStart"/>
      <w:r w:rsidRPr="002E7749">
        <w:t>romu</w:t>
      </w:r>
      <w:proofErr w:type="spellEnd"/>
      <w:r w:rsidRPr="002E7749">
        <w:t xml:space="preserve"> platforma V”. Savukārt no 2021.</w:t>
      </w:r>
      <w:r w:rsidR="007C6AD0">
        <w:t xml:space="preserve"> </w:t>
      </w:r>
      <w:r w:rsidRPr="002E7749">
        <w:t>gada 1.</w:t>
      </w:r>
      <w:r w:rsidR="007C6AD0">
        <w:t xml:space="preserve"> </w:t>
      </w:r>
      <w:r w:rsidRPr="002E7749">
        <w:t>septembra līdz 2023.</w:t>
      </w:r>
      <w:r w:rsidR="007C6AD0">
        <w:t xml:space="preserve"> </w:t>
      </w:r>
      <w:r w:rsidRPr="002E7749">
        <w:t>gada 31.</w:t>
      </w:r>
      <w:r w:rsidR="007C6AD0">
        <w:t xml:space="preserve"> </w:t>
      </w:r>
      <w:r w:rsidRPr="002E7749">
        <w:t xml:space="preserve">augustam tiek īstenots projekts „Latvijas </w:t>
      </w:r>
      <w:proofErr w:type="spellStart"/>
      <w:r w:rsidRPr="002E7749">
        <w:t>romu</w:t>
      </w:r>
      <w:proofErr w:type="spellEnd"/>
      <w:r w:rsidRPr="002E7749">
        <w:t xml:space="preserve"> platforma VI” (turpmāk – Projekti)</w:t>
      </w:r>
      <w:r w:rsidRPr="002E7749">
        <w:rPr>
          <w:rStyle w:val="Vresatsauce"/>
        </w:rPr>
        <w:footnoteReference w:id="31"/>
      </w:r>
      <w:r w:rsidRPr="002E7749">
        <w:rPr>
          <w:sz w:val="28"/>
          <w:szCs w:val="28"/>
        </w:rPr>
        <w:t>.</w:t>
      </w:r>
      <w:r w:rsidRPr="002E7749">
        <w:t xml:space="preserve"> </w:t>
      </w:r>
    </w:p>
    <w:p w14:paraId="3707E717" w14:textId="45392AD5" w:rsidR="003A6DF1" w:rsidRDefault="003A6DF1" w:rsidP="002E7749">
      <w:pPr>
        <w:jc w:val="both"/>
      </w:pPr>
    </w:p>
    <w:p w14:paraId="3D2D002D" w14:textId="22F94DDF" w:rsidR="003A6DF1" w:rsidRDefault="003A6DF1" w:rsidP="002E7749">
      <w:pPr>
        <w:jc w:val="both"/>
      </w:pPr>
      <w:r>
        <w:t xml:space="preserve">2021. gadā Projektu ietvaros īstenotās aktivitātes un nodrošinātie pakalpojumi: </w:t>
      </w:r>
    </w:p>
    <w:p w14:paraId="512D1E15" w14:textId="4032660A" w:rsidR="003A6DF1" w:rsidRDefault="003A6DF1" w:rsidP="002E7749">
      <w:pPr>
        <w:jc w:val="both"/>
      </w:pPr>
      <w:r>
        <w:t>1)</w:t>
      </w:r>
      <w:r w:rsidR="00885BC5">
        <w:t xml:space="preserve"> </w:t>
      </w:r>
      <w:proofErr w:type="spellStart"/>
      <w:r>
        <w:t>romu</w:t>
      </w:r>
      <w:proofErr w:type="spellEnd"/>
      <w:r>
        <w:t xml:space="preserve"> mediatoru pakalpojums Latvijas pašvaldībās</w:t>
      </w:r>
      <w:r>
        <w:rPr>
          <w:rStyle w:val="Vresatsauce"/>
        </w:rPr>
        <w:footnoteReference w:id="32"/>
      </w:r>
      <w:r w:rsidR="00885BC5">
        <w:t>, mācības mediatoriem par komunikācijas un sadarbības prasmju attīstību, kā arī mediatoru darba izvērtēšana un labās prakses apmaiņas seminārs;</w:t>
      </w:r>
    </w:p>
    <w:p w14:paraId="347323D5" w14:textId="6EBA0EFC" w:rsidR="00885BC5" w:rsidRDefault="00885BC5" w:rsidP="002E7749">
      <w:pPr>
        <w:jc w:val="both"/>
      </w:pPr>
      <w:r>
        <w:t>2)</w:t>
      </w:r>
      <w:r w:rsidR="00BD4791">
        <w:t xml:space="preserve"> </w:t>
      </w:r>
      <w:r>
        <w:t xml:space="preserve">reģionālo ekspertu tiešsaistes sanāksme, kurā tika apspriesti Reģionālo ekspertu tīkla </w:t>
      </w:r>
      <w:proofErr w:type="spellStart"/>
      <w:r>
        <w:t>romu</w:t>
      </w:r>
      <w:proofErr w:type="spellEnd"/>
      <w:r>
        <w:t xml:space="preserve"> integrācijas jautājumos darbības rezultāti un turpmākās sadarbības iespējas</w:t>
      </w:r>
      <w:r w:rsidR="00BD4791">
        <w:rPr>
          <w:rStyle w:val="Vresatsauce"/>
        </w:rPr>
        <w:footnoteReference w:id="33"/>
      </w:r>
      <w:r w:rsidR="00BD4791">
        <w:t>;</w:t>
      </w:r>
    </w:p>
    <w:p w14:paraId="214FB227" w14:textId="1FC8E993" w:rsidR="00BD4791" w:rsidRDefault="00BD4791" w:rsidP="002E7749">
      <w:pPr>
        <w:jc w:val="both"/>
      </w:pPr>
      <w:r>
        <w:t>3)</w:t>
      </w:r>
      <w:r w:rsidR="00D765E9">
        <w:t xml:space="preserve"> </w:t>
      </w:r>
      <w:r>
        <w:t xml:space="preserve">seminārs par </w:t>
      </w:r>
      <w:proofErr w:type="spellStart"/>
      <w:r>
        <w:t>romu</w:t>
      </w:r>
      <w:proofErr w:type="spellEnd"/>
      <w:r>
        <w:t xml:space="preserve"> skolotāju palīgu prakses attīstību, kurā dalībnieki tika iepazīstināti ar </w:t>
      </w:r>
      <w:proofErr w:type="spellStart"/>
      <w:r>
        <w:t>romu</w:t>
      </w:r>
      <w:proofErr w:type="spellEnd"/>
      <w:r>
        <w:t xml:space="preserve"> skolotāju palīg</w:t>
      </w:r>
      <w:r w:rsidR="00D765E9">
        <w:t>a darba uzdevumiem un pienākumiem un finansējuma piesaistes iespējām</w:t>
      </w:r>
      <w:r w:rsidR="00D765E9">
        <w:rPr>
          <w:rStyle w:val="Vresatsauce"/>
        </w:rPr>
        <w:footnoteReference w:id="34"/>
      </w:r>
      <w:r w:rsidR="00D765E9">
        <w:t>;</w:t>
      </w:r>
    </w:p>
    <w:p w14:paraId="3D812DDA" w14:textId="337C4159" w:rsidR="00D765E9" w:rsidRDefault="00D765E9" w:rsidP="002E7749">
      <w:pPr>
        <w:jc w:val="both"/>
      </w:pPr>
      <w:r>
        <w:lastRenderedPageBreak/>
        <w:t xml:space="preserve">4) atbalsts Latvijas </w:t>
      </w:r>
      <w:proofErr w:type="spellStart"/>
      <w:r>
        <w:t>romu</w:t>
      </w:r>
      <w:proofErr w:type="spellEnd"/>
      <w:r>
        <w:t xml:space="preserve"> sieviešu līdzdalības veicināšanas pasākumiem, </w:t>
      </w:r>
      <w:proofErr w:type="spellStart"/>
      <w:r>
        <w:t>romu</w:t>
      </w:r>
      <w:proofErr w:type="spellEnd"/>
      <w:r>
        <w:t xml:space="preserve"> pilsoniskās sabiedrības stiprināšanas pasākumiem, kā arī izpratni veicinošiem pasākumiem par </w:t>
      </w:r>
      <w:proofErr w:type="spellStart"/>
      <w:r>
        <w:t>romu</w:t>
      </w:r>
      <w:proofErr w:type="spellEnd"/>
      <w:r>
        <w:t xml:space="preserve"> kopienu;</w:t>
      </w:r>
    </w:p>
    <w:p w14:paraId="63EDC3C5" w14:textId="10A7BE65" w:rsidR="00D765E9" w:rsidRDefault="00D765E9" w:rsidP="002E7749">
      <w:pPr>
        <w:jc w:val="both"/>
      </w:pPr>
      <w:r>
        <w:t xml:space="preserve">5) seminārs par </w:t>
      </w:r>
      <w:proofErr w:type="spellStart"/>
      <w:r>
        <w:t>sensitīvo</w:t>
      </w:r>
      <w:proofErr w:type="spellEnd"/>
      <w:r>
        <w:t xml:space="preserve"> datu apkopošanu un izmantošanu politikas plānošanas procesos</w:t>
      </w:r>
      <w:r>
        <w:rPr>
          <w:rStyle w:val="Vresatsauce"/>
        </w:rPr>
        <w:footnoteReference w:id="35"/>
      </w:r>
      <w:r>
        <w:t xml:space="preserve">, kurā Eiropas Savienības </w:t>
      </w:r>
      <w:proofErr w:type="spellStart"/>
      <w:r>
        <w:t>Pamattiesību</w:t>
      </w:r>
      <w:proofErr w:type="spellEnd"/>
      <w:r>
        <w:t xml:space="preserve"> aģentūras eksperti informēja par iespējām apkopot un izmantot datus par </w:t>
      </w:r>
      <w:proofErr w:type="spellStart"/>
      <w:r>
        <w:t>romiem</w:t>
      </w:r>
      <w:proofErr w:type="spellEnd"/>
      <w:r>
        <w:t xml:space="preserve"> un citām mazākumtautībām, ņemot vērā Vispārīgās datu aizsardzības regulas noteikumus;</w:t>
      </w:r>
    </w:p>
    <w:p w14:paraId="14DD80ED" w14:textId="4F438DC0" w:rsidR="00D765E9" w:rsidRPr="002E7749" w:rsidRDefault="00D765E9" w:rsidP="002E7749">
      <w:pPr>
        <w:jc w:val="both"/>
      </w:pPr>
      <w:r>
        <w:t>6)</w:t>
      </w:r>
      <w:r w:rsidR="00D71952">
        <w:t xml:space="preserve"> </w:t>
      </w:r>
      <w:r>
        <w:t xml:space="preserve">tikšanās ar Eiropas </w:t>
      </w:r>
      <w:proofErr w:type="spellStart"/>
      <w:r>
        <w:t>romu</w:t>
      </w:r>
      <w:proofErr w:type="spellEnd"/>
      <w:r>
        <w:t xml:space="preserve"> mākslas un kultūras institūta pārstāvjiem, lai attīstītu sadarbību starp Latvijas, Lietuvas un Igaunijas </w:t>
      </w:r>
      <w:proofErr w:type="spellStart"/>
      <w:r>
        <w:t>romu</w:t>
      </w:r>
      <w:proofErr w:type="spellEnd"/>
      <w:r>
        <w:t xml:space="preserve"> NVO un aktīvistiem</w:t>
      </w:r>
      <w:r w:rsidR="00D71952">
        <w:rPr>
          <w:rStyle w:val="Vresatsauce"/>
        </w:rPr>
        <w:footnoteReference w:id="36"/>
      </w:r>
      <w:r w:rsidR="00D71952">
        <w:t>.</w:t>
      </w:r>
    </w:p>
    <w:p w14:paraId="210A1936" w14:textId="77777777" w:rsidR="00102817" w:rsidRPr="00B31EDB" w:rsidRDefault="00102817" w:rsidP="00102817"/>
    <w:p w14:paraId="1B75DD8C" w14:textId="0F38F427" w:rsidR="00102817" w:rsidRDefault="00102817" w:rsidP="00102817">
      <w:pPr>
        <w:pStyle w:val="Pamatteksts3"/>
        <w:spacing w:after="0"/>
        <w:jc w:val="both"/>
        <w:rPr>
          <w:sz w:val="24"/>
          <w:szCs w:val="24"/>
        </w:rPr>
      </w:pPr>
      <w:r w:rsidRPr="35F70A8B">
        <w:rPr>
          <w:sz w:val="24"/>
          <w:szCs w:val="24"/>
        </w:rPr>
        <w:t>Savukārt 2022.</w:t>
      </w:r>
      <w:r w:rsidR="00580874">
        <w:rPr>
          <w:sz w:val="24"/>
          <w:szCs w:val="24"/>
        </w:rPr>
        <w:t xml:space="preserve"> </w:t>
      </w:r>
      <w:r w:rsidRPr="35F70A8B">
        <w:rPr>
          <w:sz w:val="24"/>
          <w:szCs w:val="24"/>
        </w:rPr>
        <w:t xml:space="preserve">gadā projekta "Latvijas </w:t>
      </w:r>
      <w:proofErr w:type="spellStart"/>
      <w:r w:rsidRPr="35F70A8B">
        <w:rPr>
          <w:sz w:val="24"/>
          <w:szCs w:val="24"/>
        </w:rPr>
        <w:t>romu</w:t>
      </w:r>
      <w:proofErr w:type="spellEnd"/>
      <w:r w:rsidRPr="35F70A8B">
        <w:rPr>
          <w:sz w:val="24"/>
          <w:szCs w:val="24"/>
        </w:rPr>
        <w:t xml:space="preserve"> platforma VI" ietvaros ir nodrošināts </w:t>
      </w:r>
      <w:proofErr w:type="spellStart"/>
      <w:r w:rsidRPr="35F70A8B">
        <w:rPr>
          <w:sz w:val="24"/>
          <w:szCs w:val="24"/>
        </w:rPr>
        <w:t>romu</w:t>
      </w:r>
      <w:proofErr w:type="spellEnd"/>
      <w:r w:rsidRPr="35F70A8B">
        <w:rPr>
          <w:sz w:val="24"/>
          <w:szCs w:val="24"/>
        </w:rPr>
        <w:t xml:space="preserve"> mediatoru pakalpojums pašvaldībās, </w:t>
      </w:r>
      <w:r w:rsidR="00C23128">
        <w:rPr>
          <w:sz w:val="24"/>
          <w:szCs w:val="24"/>
        </w:rPr>
        <w:t xml:space="preserve">organizētas </w:t>
      </w:r>
      <w:r w:rsidRPr="35F70A8B">
        <w:rPr>
          <w:sz w:val="24"/>
          <w:szCs w:val="24"/>
        </w:rPr>
        <w:t xml:space="preserve">mediatoru zināšanu pilnveidošanas mācības, norisinājusies jauniešu radošā darbnīca "SĀRE KHETENE", kā arī seminārs </w:t>
      </w:r>
      <w:proofErr w:type="spellStart"/>
      <w:r w:rsidRPr="35F70A8B">
        <w:rPr>
          <w:sz w:val="24"/>
          <w:szCs w:val="24"/>
        </w:rPr>
        <w:t>romu</w:t>
      </w:r>
      <w:proofErr w:type="spellEnd"/>
      <w:r w:rsidRPr="35F70A8B">
        <w:rPr>
          <w:sz w:val="24"/>
          <w:szCs w:val="24"/>
        </w:rPr>
        <w:t xml:space="preserve"> aktīvistiem par līdzdalības iespējām un kapacitātes stiprināšanas seminārs </w:t>
      </w:r>
      <w:proofErr w:type="spellStart"/>
      <w:r w:rsidRPr="35F70A8B">
        <w:rPr>
          <w:sz w:val="24"/>
          <w:szCs w:val="24"/>
        </w:rPr>
        <w:t>romu</w:t>
      </w:r>
      <w:proofErr w:type="spellEnd"/>
      <w:r w:rsidRPr="35F70A8B">
        <w:rPr>
          <w:sz w:val="24"/>
          <w:szCs w:val="24"/>
        </w:rPr>
        <w:t xml:space="preserve"> sievietēm.</w:t>
      </w:r>
    </w:p>
    <w:p w14:paraId="13C10ECA" w14:textId="77777777" w:rsidR="00102817" w:rsidRDefault="00102817" w:rsidP="00102817">
      <w:pPr>
        <w:pStyle w:val="Pamatteksts3"/>
        <w:spacing w:after="0"/>
        <w:jc w:val="both"/>
        <w:rPr>
          <w:sz w:val="24"/>
          <w:szCs w:val="24"/>
        </w:rPr>
      </w:pPr>
    </w:p>
    <w:p w14:paraId="069FB4D5" w14:textId="7AEC2A8D" w:rsidR="00410F64" w:rsidRDefault="00102817" w:rsidP="00B31EDB">
      <w:pPr>
        <w:pStyle w:val="Pamatteksts3"/>
        <w:jc w:val="both"/>
        <w:rPr>
          <w:sz w:val="24"/>
          <w:szCs w:val="24"/>
        </w:rPr>
      </w:pPr>
      <w:r w:rsidRPr="35F70A8B">
        <w:rPr>
          <w:sz w:val="24"/>
          <w:szCs w:val="24"/>
        </w:rPr>
        <w:t>Romu integrācijas un sociālās iekļaušanas pasākumi ir iekļauti šādos politikas plānošanas dokumentos: Saliedētas un pilsoniski aktīvas sabiedrības attīs</w:t>
      </w:r>
      <w:r>
        <w:rPr>
          <w:sz w:val="24"/>
          <w:szCs w:val="24"/>
        </w:rPr>
        <w:t>t</w:t>
      </w:r>
      <w:r w:rsidRPr="35F70A8B">
        <w:rPr>
          <w:sz w:val="24"/>
          <w:szCs w:val="24"/>
        </w:rPr>
        <w:t>ības pamatnostādnēs 2021.-2027.</w:t>
      </w:r>
      <w:r w:rsidR="00580874">
        <w:rPr>
          <w:sz w:val="24"/>
          <w:szCs w:val="24"/>
        </w:rPr>
        <w:t xml:space="preserve"> </w:t>
      </w:r>
      <w:r w:rsidRPr="35F70A8B">
        <w:rPr>
          <w:sz w:val="24"/>
          <w:szCs w:val="24"/>
        </w:rPr>
        <w:t>gadam, Saliedētas un pilsoniski aktīvas sabiedrības attīstības plānā 2022.-2023.</w:t>
      </w:r>
      <w:r w:rsidR="00580874">
        <w:rPr>
          <w:sz w:val="24"/>
          <w:szCs w:val="24"/>
        </w:rPr>
        <w:t xml:space="preserve"> </w:t>
      </w:r>
      <w:r w:rsidRPr="35F70A8B">
        <w:rPr>
          <w:sz w:val="24"/>
          <w:szCs w:val="24"/>
        </w:rPr>
        <w:t xml:space="preserve">gadam un Plānā </w:t>
      </w:r>
      <w:proofErr w:type="spellStart"/>
      <w:r w:rsidRPr="35F70A8B">
        <w:rPr>
          <w:sz w:val="24"/>
          <w:szCs w:val="24"/>
        </w:rPr>
        <w:t>romu</w:t>
      </w:r>
      <w:proofErr w:type="spellEnd"/>
      <w:r w:rsidRPr="35F70A8B">
        <w:rPr>
          <w:sz w:val="24"/>
          <w:szCs w:val="24"/>
        </w:rPr>
        <w:t xml:space="preserve"> stratēģiskā ietvara pasākumu īstenošanai 2022.-2023.</w:t>
      </w:r>
      <w:r w:rsidR="00580874">
        <w:rPr>
          <w:sz w:val="24"/>
          <w:szCs w:val="24"/>
        </w:rPr>
        <w:t xml:space="preserve"> </w:t>
      </w:r>
      <w:r w:rsidRPr="35F70A8B">
        <w:rPr>
          <w:sz w:val="24"/>
          <w:szCs w:val="24"/>
        </w:rPr>
        <w:t>gadam.</w:t>
      </w:r>
      <w:r w:rsidR="00DB6FC6">
        <w:rPr>
          <w:sz w:val="24"/>
          <w:szCs w:val="24"/>
        </w:rPr>
        <w:t xml:space="preserve"> </w:t>
      </w:r>
    </w:p>
    <w:p w14:paraId="10DA6D6F" w14:textId="26A4F9E4" w:rsidR="00187D45" w:rsidRDefault="00187D45" w:rsidP="00486E82">
      <w:pPr>
        <w:pStyle w:val="Pamatteksts3"/>
        <w:spacing w:after="0"/>
        <w:jc w:val="both"/>
        <w:rPr>
          <w:sz w:val="24"/>
          <w:szCs w:val="24"/>
        </w:rPr>
      </w:pPr>
    </w:p>
    <w:p w14:paraId="22136D02" w14:textId="0C66C801" w:rsidR="00187D45" w:rsidRDefault="00C23128" w:rsidP="00486E82">
      <w:pPr>
        <w:pStyle w:val="Pamatteksts3"/>
        <w:spacing w:after="0"/>
        <w:jc w:val="both"/>
        <w:rPr>
          <w:sz w:val="24"/>
          <w:szCs w:val="24"/>
        </w:rPr>
      </w:pPr>
      <w:r>
        <w:rPr>
          <w:sz w:val="24"/>
          <w:szCs w:val="24"/>
        </w:rPr>
        <w:t xml:space="preserve">Vienlaikus pasākumi iekļauti arī </w:t>
      </w:r>
      <w:r w:rsidR="00187D45" w:rsidRPr="000B3DA5">
        <w:rPr>
          <w:sz w:val="24"/>
          <w:szCs w:val="24"/>
        </w:rPr>
        <w:t>Izglītības pamatnostādnēs, kā vienu no uzdevumiem nosakot n</w:t>
      </w:r>
      <w:r w:rsidR="00187D45" w:rsidRPr="00960747">
        <w:rPr>
          <w:sz w:val="24"/>
          <w:szCs w:val="24"/>
        </w:rPr>
        <w:t xml:space="preserve">odrošināt pietiekamu pedagoģisko un atbalsta personālu bērniem un jauniešiem, kuriem tas vajadzīgs (mācību un studiju procesā), t.sk. atbalsta pasākumi </w:t>
      </w:r>
      <w:proofErr w:type="spellStart"/>
      <w:r w:rsidR="00187D45" w:rsidRPr="00960747">
        <w:rPr>
          <w:sz w:val="24"/>
          <w:szCs w:val="24"/>
        </w:rPr>
        <w:t>romu</w:t>
      </w:r>
      <w:proofErr w:type="spellEnd"/>
      <w:r w:rsidR="00187D45" w:rsidRPr="00960747">
        <w:rPr>
          <w:sz w:val="24"/>
          <w:szCs w:val="24"/>
        </w:rPr>
        <w:t xml:space="preserve"> skolēnu iesaistei izglītībā, samazinot </w:t>
      </w:r>
      <w:proofErr w:type="spellStart"/>
      <w:r w:rsidR="00187D45" w:rsidRPr="00960747">
        <w:rPr>
          <w:sz w:val="24"/>
          <w:szCs w:val="24"/>
        </w:rPr>
        <w:t>romu</w:t>
      </w:r>
      <w:proofErr w:type="spellEnd"/>
      <w:r w:rsidR="00187D45" w:rsidRPr="00960747">
        <w:rPr>
          <w:sz w:val="24"/>
          <w:szCs w:val="24"/>
        </w:rPr>
        <w:t xml:space="preserve"> skolēnu skaitu, kuri neiegūst obligāto pamatizglītību.</w:t>
      </w:r>
    </w:p>
    <w:p w14:paraId="2F1C11D8" w14:textId="77777777" w:rsidR="00102817" w:rsidRPr="00B31EDB" w:rsidRDefault="00102817" w:rsidP="00486E82">
      <w:pPr>
        <w:pStyle w:val="Pamatteksts3"/>
        <w:spacing w:after="0"/>
        <w:jc w:val="both"/>
        <w:rPr>
          <w:sz w:val="24"/>
          <w:szCs w:val="24"/>
        </w:rPr>
      </w:pPr>
    </w:p>
    <w:p w14:paraId="439ED817" w14:textId="5E13958B" w:rsidR="00B31EDB" w:rsidRDefault="0070132C" w:rsidP="008D45A9">
      <w:pPr>
        <w:pStyle w:val="Pamatteksts3"/>
        <w:spacing w:after="0"/>
        <w:jc w:val="both"/>
        <w:rPr>
          <w:sz w:val="24"/>
          <w:szCs w:val="24"/>
        </w:rPr>
      </w:pPr>
      <w:r w:rsidRPr="58294E93">
        <w:rPr>
          <w:sz w:val="24"/>
          <w:szCs w:val="24"/>
        </w:rPr>
        <w:t>Attiecībā uz bērnu ar īpašām vajadzībām tiesību aizsardzību jāatzīmē, ka 2021.</w:t>
      </w:r>
      <w:r w:rsidR="00747191">
        <w:rPr>
          <w:sz w:val="24"/>
          <w:szCs w:val="24"/>
        </w:rPr>
        <w:t xml:space="preserve"> </w:t>
      </w:r>
      <w:r w:rsidRPr="58294E93">
        <w:rPr>
          <w:sz w:val="24"/>
          <w:szCs w:val="24"/>
        </w:rPr>
        <w:t>un 2022.</w:t>
      </w:r>
      <w:r w:rsidR="00747191">
        <w:rPr>
          <w:sz w:val="24"/>
          <w:szCs w:val="24"/>
        </w:rPr>
        <w:t xml:space="preserve"> </w:t>
      </w:r>
      <w:r w:rsidRPr="58294E93">
        <w:rPr>
          <w:sz w:val="24"/>
          <w:szCs w:val="24"/>
        </w:rPr>
        <w:t xml:space="preserve">gadā divās kultūrizglītības iestādēs bija atsevišķas izglītības programmas bērniem ar īpašām vajadzībām, savukārt citās </w:t>
      </w:r>
      <w:r w:rsidR="00663581">
        <w:rPr>
          <w:sz w:val="24"/>
          <w:szCs w:val="24"/>
        </w:rPr>
        <w:t xml:space="preserve">izglītības </w:t>
      </w:r>
      <w:r w:rsidRPr="58294E93">
        <w:rPr>
          <w:sz w:val="24"/>
          <w:szCs w:val="24"/>
        </w:rPr>
        <w:t>iestādēs šie bērni tika iesaistīti esošajās programmās un iekļauti mācību procesā kopā ar pārējiem izglītojamajiem. Saskaņā ar VIIS datiem 2022.</w:t>
      </w:r>
      <w:r w:rsidR="00747191">
        <w:rPr>
          <w:sz w:val="24"/>
          <w:szCs w:val="24"/>
        </w:rPr>
        <w:t xml:space="preserve"> </w:t>
      </w:r>
      <w:r w:rsidRPr="58294E93">
        <w:rPr>
          <w:sz w:val="24"/>
          <w:szCs w:val="24"/>
        </w:rPr>
        <w:t xml:space="preserve">gadā kopā 69 izglītības iestādēs profesionālās ievirzes kultūrizglītības programmās mācījās 157 </w:t>
      </w:r>
      <w:r w:rsidR="008870C8">
        <w:rPr>
          <w:sz w:val="24"/>
          <w:szCs w:val="24"/>
        </w:rPr>
        <w:t>i</w:t>
      </w:r>
      <w:r w:rsidRPr="58294E93">
        <w:rPr>
          <w:sz w:val="24"/>
          <w:szCs w:val="24"/>
        </w:rPr>
        <w:t>zglītojamie ar invaliditāti.</w:t>
      </w:r>
    </w:p>
    <w:p w14:paraId="333C709B" w14:textId="30B8C25A" w:rsidR="00187D45" w:rsidRDefault="00187D45" w:rsidP="008D45A9">
      <w:pPr>
        <w:pStyle w:val="Pamatteksts3"/>
        <w:spacing w:after="0"/>
        <w:jc w:val="both"/>
        <w:rPr>
          <w:sz w:val="24"/>
          <w:szCs w:val="24"/>
        </w:rPr>
      </w:pPr>
    </w:p>
    <w:p w14:paraId="3B04BA95" w14:textId="2A5D5E97" w:rsidR="00187D45" w:rsidRDefault="00187D45" w:rsidP="008D45A9">
      <w:pPr>
        <w:pStyle w:val="Pamatteksts3"/>
        <w:spacing w:after="0"/>
        <w:jc w:val="both"/>
        <w:rPr>
          <w:sz w:val="24"/>
          <w:szCs w:val="24"/>
        </w:rPr>
      </w:pPr>
      <w:r>
        <w:rPr>
          <w:rStyle w:val="contentpasted0"/>
          <w:color w:val="000000"/>
          <w:sz w:val="24"/>
          <w:szCs w:val="24"/>
        </w:rPr>
        <w:t>Latvijā profesionālās ievirzes sporta izglītības iestādes var piedāvāt</w:t>
      </w:r>
      <w:r>
        <w:rPr>
          <w:rStyle w:val="Virsraksts1Rakstz"/>
          <w:rFonts w:ascii="Times New Roman" w:hAnsi="Times New Roman"/>
          <w:color w:val="212121"/>
          <w:sz w:val="24"/>
          <w:szCs w:val="24"/>
          <w:lang w:val="lv-LV"/>
        </w:rPr>
        <w:t xml:space="preserve"> </w:t>
      </w:r>
      <w:r>
        <w:rPr>
          <w:rStyle w:val="contentpasted0"/>
          <w:color w:val="212121"/>
          <w:sz w:val="24"/>
          <w:szCs w:val="24"/>
        </w:rPr>
        <w:t>nodrošināt izglītības programmu pielāgošanu izglītojamiem ar speciālajām vajadzībām.</w:t>
      </w:r>
      <w:r>
        <w:rPr>
          <w:rStyle w:val="contentpasted0"/>
          <w:color w:val="000000"/>
          <w:sz w:val="24"/>
          <w:szCs w:val="24"/>
        </w:rPr>
        <w:t xml:space="preserve"> </w:t>
      </w:r>
      <w:r>
        <w:rPr>
          <w:sz w:val="24"/>
          <w:szCs w:val="24"/>
        </w:rPr>
        <w:t xml:space="preserve">Valmieras sporta skola īsteno interešu izglītības programmu bērniem “Sports bērniem un jauniešiem ar īpašām vajadzībām”, kurā uzņem bērnus no 7 gadu vecuma. Bezmaksas nodarbībās bērniem un jauniešiem ir iespēja apgūt dažādus sporta veidus, atkarībā no viņu spējām. Interešu izglītības programmu 2021. gadā apguva 24 audzēkņi, 2022. gadā - 25 audzēkņi. Rīgas </w:t>
      </w:r>
      <w:r>
        <w:rPr>
          <w:rStyle w:val="contentpasted0"/>
          <w:color w:val="212121"/>
          <w:sz w:val="24"/>
          <w:szCs w:val="24"/>
        </w:rPr>
        <w:t xml:space="preserve">Vingrošanas skolā interešu izglītības programmā “Sporta nodarbības bērniem ar </w:t>
      </w:r>
      <w:proofErr w:type="spellStart"/>
      <w:r>
        <w:rPr>
          <w:rStyle w:val="contentpasted0"/>
          <w:color w:val="212121"/>
          <w:sz w:val="24"/>
          <w:szCs w:val="24"/>
        </w:rPr>
        <w:t>autiskā</w:t>
      </w:r>
      <w:proofErr w:type="spellEnd"/>
      <w:r>
        <w:rPr>
          <w:rStyle w:val="contentpasted0"/>
          <w:color w:val="212121"/>
          <w:sz w:val="24"/>
          <w:szCs w:val="24"/>
        </w:rPr>
        <w:t xml:space="preserve"> spektra traucējumiem” uzņem bērnus no 5 gadu vecuma. 2021.</w:t>
      </w:r>
      <w:r w:rsidR="00747191">
        <w:rPr>
          <w:rStyle w:val="contentpasted0"/>
          <w:color w:val="212121"/>
          <w:sz w:val="24"/>
          <w:szCs w:val="24"/>
        </w:rPr>
        <w:t xml:space="preserve"> </w:t>
      </w:r>
      <w:r>
        <w:rPr>
          <w:rStyle w:val="contentpasted0"/>
          <w:color w:val="212121"/>
          <w:sz w:val="24"/>
          <w:szCs w:val="24"/>
        </w:rPr>
        <w:t>gadā tajā nodarbojās 28 audzēkņi, 2022.</w:t>
      </w:r>
      <w:r w:rsidR="00747191">
        <w:rPr>
          <w:rStyle w:val="contentpasted0"/>
          <w:color w:val="212121"/>
          <w:sz w:val="24"/>
          <w:szCs w:val="24"/>
        </w:rPr>
        <w:t xml:space="preserve"> </w:t>
      </w:r>
      <w:r>
        <w:rPr>
          <w:rStyle w:val="contentpasted0"/>
          <w:color w:val="212121"/>
          <w:sz w:val="24"/>
          <w:szCs w:val="24"/>
        </w:rPr>
        <w:t>gadā - 35 audzēkņi.</w:t>
      </w:r>
    </w:p>
    <w:p w14:paraId="71606788" w14:textId="77777777" w:rsidR="00DB10BA" w:rsidRDefault="00DB10BA" w:rsidP="008D45A9">
      <w:pPr>
        <w:pStyle w:val="Pamatteksts3"/>
        <w:spacing w:after="0"/>
        <w:jc w:val="both"/>
        <w:rPr>
          <w:sz w:val="24"/>
          <w:szCs w:val="24"/>
        </w:rPr>
      </w:pPr>
    </w:p>
    <w:p w14:paraId="76151FA3" w14:textId="739DE13C" w:rsidR="007F7792" w:rsidRPr="009E7504" w:rsidRDefault="007F7792" w:rsidP="007F7792">
      <w:pPr>
        <w:jc w:val="both"/>
        <w:rPr>
          <w:i/>
          <w:iCs/>
          <w:lang w:eastAsia="en-US"/>
        </w:rPr>
      </w:pPr>
      <w:r w:rsidRPr="009E7504">
        <w:rPr>
          <w:i/>
          <w:iCs/>
          <w:lang w:eastAsia="en-US"/>
        </w:rPr>
        <w:lastRenderedPageBreak/>
        <w:t>Komitejas ieteikums: nodrošināt, ka bērniem lauku apvidos ir piekļuve apmierinošas</w:t>
      </w:r>
    </w:p>
    <w:p w14:paraId="236BB85D" w14:textId="77777777" w:rsidR="007F7792" w:rsidRPr="009E7504" w:rsidRDefault="007F7792" w:rsidP="007F7792">
      <w:pPr>
        <w:jc w:val="both"/>
        <w:rPr>
          <w:i/>
          <w:iCs/>
          <w:lang w:eastAsia="en-US"/>
        </w:rPr>
      </w:pPr>
      <w:r w:rsidRPr="009E7504">
        <w:rPr>
          <w:i/>
          <w:iCs/>
          <w:lang w:eastAsia="en-US"/>
        </w:rPr>
        <w:t>kvalitātes veselības aprūpes un izglītības iestādēm;</w:t>
      </w:r>
    </w:p>
    <w:p w14:paraId="230312F4" w14:textId="77777777" w:rsidR="007F7792" w:rsidRDefault="007F7792" w:rsidP="007F7792">
      <w:pPr>
        <w:jc w:val="both"/>
        <w:rPr>
          <w:lang w:eastAsia="en-US"/>
        </w:rPr>
      </w:pPr>
    </w:p>
    <w:p w14:paraId="71191AE3" w14:textId="77777777" w:rsidR="00C86D5C" w:rsidRPr="008870C8" w:rsidRDefault="00C86D5C" w:rsidP="00C86D5C">
      <w:pPr>
        <w:jc w:val="both"/>
      </w:pPr>
      <w:r w:rsidRPr="008870C8">
        <w:t>Vistuvāk bērna dzīvesvietai tiek nodrošināta ģimenes ārsta komandas nodrošināta primārā veselības aprūpe, t.sk. profilaktiskās apskates un vakcinācija atbilstoši vakcinācijas kalendāram. Riska grupas pacientiem no 10 gadu vecuma reizi gadā tiek noteikts glikozes līmenis venozo asiņu plazmā.</w:t>
      </w:r>
    </w:p>
    <w:p w14:paraId="6B2965F5" w14:textId="77777777" w:rsidR="00C86D5C" w:rsidRPr="008870C8" w:rsidRDefault="00C86D5C" w:rsidP="00C86D5C">
      <w:pPr>
        <w:jc w:val="both"/>
      </w:pPr>
    </w:p>
    <w:p w14:paraId="2E394CA2" w14:textId="15A7D45E" w:rsidR="00C86D5C" w:rsidRPr="008870C8" w:rsidRDefault="6B30168B" w:rsidP="00C86D5C">
      <w:pPr>
        <w:jc w:val="both"/>
      </w:pPr>
      <w:r w:rsidRPr="008870C8">
        <w:t>Lai bērniem akūtas saslimšanas gadījumā tiktu sniegta savlaicīga medicīniskā palīdzība, sešās reģionālajās slimnīcās Latvijā – Rēzeknē, Cēsīs, Ogrē, Valmierā, Liepājā un Ventspilī tiek nodrošināti valsts apmaksāti pediatru kabineti. Šajos kabinetos vecāki ar bērniem var vērsties gadījumos, kad bērnam ir, piemēram, drudzis, caureja, vēdera sāpes vai cita akūta saslimšana, kā arī var saņemt pieredzējušu pediatru konsultācijas. Tāpat 20 ārstniecības iestādē</w:t>
      </w:r>
      <w:r w:rsidR="453D0A69">
        <w:t>s</w:t>
      </w:r>
      <w:r w:rsidRPr="008870C8">
        <w:t xml:space="preserve"> visā Latvijā noteiktos darba laikos pieejamas valsts apmaksātas pediatru konsultācijas. Ir pieejamas arī pediatru konsultācijas ārpus ģimenes ārstu darba laika</w:t>
      </w:r>
      <w:r w:rsidR="00C86D5C" w:rsidRPr="008870C8">
        <w:rPr>
          <w:rStyle w:val="Vresatsauce"/>
        </w:rPr>
        <w:footnoteReference w:id="37"/>
      </w:r>
      <w:r w:rsidRPr="008870C8">
        <w:t>.</w:t>
      </w:r>
    </w:p>
    <w:p w14:paraId="673DBA97" w14:textId="77777777" w:rsidR="00C86D5C" w:rsidRPr="008870C8" w:rsidRDefault="00C86D5C" w:rsidP="00C86D5C">
      <w:pPr>
        <w:jc w:val="both"/>
      </w:pPr>
    </w:p>
    <w:p w14:paraId="462C2798" w14:textId="628AE5F9" w:rsidR="00C86D5C" w:rsidRPr="008870C8" w:rsidRDefault="6B30168B" w:rsidP="00C86D5C">
      <w:pPr>
        <w:jc w:val="both"/>
      </w:pPr>
      <w:r>
        <w:t>Lai palielinātu zobārstniecības iestāžu un zobārstu skaitu, kas sniedz valsts apmaksātos pakalpojumus, ir uzrunāti gan esošie zobārstniecības pakalpojumu sniedzēji, kas nav līgumattiecībās ar valsti, gan jauni speciālisti, informējot par jau aprīkotiem zobārstu kabinetiem pašvaldīb</w:t>
      </w:r>
      <w:r w:rsidR="4F5D226E">
        <w:t>u</w:t>
      </w:r>
      <w:r>
        <w:t xml:space="preserve"> ārstniecības iestādēs. Kā viena no būtiskām problēmām zobārstniecības pakalpojumu pieejamībā ir ne tikai speciālistu trūkums valsts apmaksātājā zobārstniecības sektorā, bet arī valsts apmaksātais zobārstniecības manipulācijas tarifa apmērs, kas ir mazāks par to, ko ārsti saņem privātā zobārstniecības iestādē. Tarifa pārskatīšanas iespējas saistītas ar valsts budžeta finansējumu.</w:t>
      </w:r>
    </w:p>
    <w:p w14:paraId="26F7CBE9" w14:textId="77777777" w:rsidR="00C86D5C" w:rsidRPr="008870C8" w:rsidRDefault="00C86D5C" w:rsidP="00C86D5C">
      <w:pPr>
        <w:jc w:val="both"/>
      </w:pPr>
    </w:p>
    <w:p w14:paraId="0B566D62" w14:textId="77777777" w:rsidR="00C86D5C" w:rsidRPr="008870C8" w:rsidRDefault="6B30168B" w:rsidP="00C86D5C">
      <w:pPr>
        <w:jc w:val="both"/>
      </w:pPr>
      <w:r>
        <w:t>No 2022. gada 1. jūlija bērniem līdz 18 gadu vecumam (neieskaitot) arī sestdienās ir iespēja nodrošināt valsts apmaksātus zobārstniecības pakalpojumus akūtos (pēkšņos un steidzamos) gadījumos. Šo pakalpojumu piekritušas sniegt 10 zobārstniecības iestādes visā Latvijā.</w:t>
      </w:r>
    </w:p>
    <w:p w14:paraId="0DAF03E0" w14:textId="77777777" w:rsidR="00C86D5C" w:rsidRPr="008870C8" w:rsidRDefault="00C86D5C" w:rsidP="00C86D5C">
      <w:pPr>
        <w:jc w:val="both"/>
      </w:pPr>
    </w:p>
    <w:p w14:paraId="0E344F7E" w14:textId="77777777" w:rsidR="00C86D5C" w:rsidRPr="008870C8" w:rsidRDefault="00C86D5C" w:rsidP="00C86D5C">
      <w:pPr>
        <w:jc w:val="both"/>
      </w:pPr>
      <w:r w:rsidRPr="008870C8">
        <w:t xml:space="preserve">Nodrošinot valsts apmaksātus veselības aprūpes pakalpojumus, svarīga ir izmaksu efektivitāte, tādēļ augstāka līmeņa veselības aprūpe parasti pieejama tālāk no dzīvesvietas. Tādēļ svarīga būtu pašvaldību iesaiste, lai nodrošinātu nepieciešamo transportu. </w:t>
      </w:r>
    </w:p>
    <w:p w14:paraId="07DA4136" w14:textId="77777777" w:rsidR="00C86D5C" w:rsidRPr="008870C8" w:rsidRDefault="00C86D5C" w:rsidP="00C86D5C">
      <w:pPr>
        <w:jc w:val="both"/>
      </w:pPr>
    </w:p>
    <w:p w14:paraId="7BD77DC8" w14:textId="551BB526" w:rsidR="000E638D" w:rsidRDefault="00C86D5C" w:rsidP="008870C8">
      <w:pPr>
        <w:jc w:val="both"/>
      </w:pPr>
      <w:r w:rsidRPr="008870C8">
        <w:t>Visi bērni, arī la</w:t>
      </w:r>
      <w:r w:rsidR="0025067A">
        <w:t>u</w:t>
      </w:r>
      <w:r w:rsidRPr="008870C8">
        <w:t xml:space="preserve">kos dzīvojošie, saņemot valsts apmaksātus veselības aprūpes pakalpojumus, ir atbrīvoti no līdzmaksājuma. </w:t>
      </w:r>
    </w:p>
    <w:p w14:paraId="45E5E0F4" w14:textId="77777777" w:rsidR="00BC6763" w:rsidRDefault="00BC6763" w:rsidP="007F7792">
      <w:pPr>
        <w:jc w:val="both"/>
        <w:rPr>
          <w:i/>
          <w:iCs/>
          <w:lang w:eastAsia="en-US"/>
        </w:rPr>
      </w:pPr>
    </w:p>
    <w:p w14:paraId="182A55D7" w14:textId="77777777" w:rsidR="00BC6763" w:rsidRPr="00AF6218" w:rsidRDefault="00BC6763" w:rsidP="00BC6763">
      <w:pPr>
        <w:jc w:val="both"/>
        <w:rPr>
          <w:i/>
          <w:iCs/>
          <w:lang w:eastAsia="en-US"/>
        </w:rPr>
      </w:pPr>
      <w:r w:rsidRPr="00AF6218">
        <w:rPr>
          <w:i/>
          <w:iCs/>
          <w:lang w:eastAsia="en-US"/>
        </w:rPr>
        <w:t>Komitejas ieteikums: aktīvāk apkarot noraidošu attieksmi, un novērst bērnu diskriminēšanu, balstoties uz viņu seksuālo orientāciju, dzimuma identitāti un seksuālo raksturojumu.</w:t>
      </w:r>
    </w:p>
    <w:p w14:paraId="640A585B" w14:textId="77777777" w:rsidR="00A32EAD" w:rsidRDefault="00A32EAD" w:rsidP="006314FC">
      <w:pPr>
        <w:jc w:val="both"/>
      </w:pPr>
    </w:p>
    <w:p w14:paraId="54EB9C12" w14:textId="62CFE229" w:rsidR="00195746" w:rsidRPr="00195746" w:rsidRDefault="00195746" w:rsidP="00195746">
      <w:pPr>
        <w:pStyle w:val="Komentrateksts"/>
        <w:jc w:val="both"/>
        <w:rPr>
          <w:sz w:val="24"/>
          <w:szCs w:val="24"/>
        </w:rPr>
      </w:pPr>
      <w:r w:rsidRPr="00195746">
        <w:rPr>
          <w:sz w:val="24"/>
          <w:szCs w:val="24"/>
        </w:rPr>
        <w:t>IKVD 2021. un 2022.</w:t>
      </w:r>
      <w:r w:rsidR="00863033">
        <w:rPr>
          <w:sz w:val="24"/>
          <w:szCs w:val="24"/>
        </w:rPr>
        <w:t xml:space="preserve"> </w:t>
      </w:r>
      <w:r w:rsidRPr="00195746">
        <w:rPr>
          <w:sz w:val="24"/>
          <w:szCs w:val="24"/>
        </w:rPr>
        <w:t xml:space="preserve">gadā izskatījis 12 sūdzības par atšķirīgas attieksmes aizlieguma pārkāpšanu, tomēr neviens no tiem nav saistīts ar </w:t>
      </w:r>
      <w:r w:rsidRPr="00DB63FD">
        <w:rPr>
          <w:sz w:val="24"/>
          <w:szCs w:val="24"/>
        </w:rPr>
        <w:t>“bērnu seksuālo orientāciju, dzimuma identitāti un seksuālo raksturojumu”.</w:t>
      </w:r>
      <w:r w:rsidRPr="00195746">
        <w:rPr>
          <w:sz w:val="24"/>
          <w:szCs w:val="24"/>
        </w:rPr>
        <w:t xml:space="preserve"> </w:t>
      </w:r>
    </w:p>
    <w:p w14:paraId="3E14EC96" w14:textId="00CF220F" w:rsidR="008D45A9" w:rsidRDefault="008D45A9" w:rsidP="00AB5065">
      <w:pPr>
        <w:jc w:val="both"/>
        <w:rPr>
          <w:lang w:eastAsia="en-US"/>
        </w:rPr>
      </w:pPr>
    </w:p>
    <w:p w14:paraId="255A486E" w14:textId="766C2CBF" w:rsidR="00AF165D" w:rsidRDefault="00AF165D" w:rsidP="00AB5065">
      <w:pPr>
        <w:jc w:val="both"/>
        <w:rPr>
          <w:lang w:eastAsia="en-US"/>
        </w:rPr>
      </w:pPr>
      <w:r>
        <w:rPr>
          <w:lang w:eastAsia="en-US"/>
        </w:rPr>
        <w:t>VBTAI Bērnu tiesību aizsardzības departamentā 2021.</w:t>
      </w:r>
      <w:r w:rsidR="00863033">
        <w:rPr>
          <w:lang w:eastAsia="en-US"/>
        </w:rPr>
        <w:t xml:space="preserve"> </w:t>
      </w:r>
      <w:r>
        <w:rPr>
          <w:lang w:eastAsia="en-US"/>
        </w:rPr>
        <w:t>un 2022.</w:t>
      </w:r>
      <w:r w:rsidR="00863033">
        <w:rPr>
          <w:lang w:eastAsia="en-US"/>
        </w:rPr>
        <w:t xml:space="preserve"> </w:t>
      </w:r>
      <w:r>
        <w:rPr>
          <w:lang w:eastAsia="en-US"/>
        </w:rPr>
        <w:t xml:space="preserve">gadā netika izskatīts neviens gadījums, kas būtu saistīts ar seksuālo orientāciju, dzimuma identitāti un seksuālo </w:t>
      </w:r>
      <w:r>
        <w:rPr>
          <w:lang w:eastAsia="en-US"/>
        </w:rPr>
        <w:lastRenderedPageBreak/>
        <w:t xml:space="preserve">raksturojumu. </w:t>
      </w:r>
      <w:r w:rsidR="009A2655">
        <w:rPr>
          <w:lang w:eastAsia="en-US"/>
        </w:rPr>
        <w:t>VBTAI šajā periodā ir sniegusi konsultācijas izglītības iestādei par izglītības iestādes administrācijas, pedagogu un darbinieku atbilstošu rīcību situācijā, kad izglītojamais identificē sevi kā pretējā dzimuma personu.</w:t>
      </w:r>
    </w:p>
    <w:p w14:paraId="1C518F8F" w14:textId="77777777" w:rsidR="006B4D4D" w:rsidRPr="006B4D4D" w:rsidRDefault="006B4D4D" w:rsidP="00D6180A"/>
    <w:p w14:paraId="1BE70884" w14:textId="77777777" w:rsidR="008C4200" w:rsidRDefault="008C4200" w:rsidP="008C4200">
      <w:pPr>
        <w:rPr>
          <w:lang w:eastAsia="en-US"/>
        </w:rPr>
      </w:pPr>
    </w:p>
    <w:p w14:paraId="64CABC66" w14:textId="34E85070" w:rsidR="008C4200" w:rsidRPr="00D47018" w:rsidRDefault="0060535B" w:rsidP="00D6180A">
      <w:pPr>
        <w:pStyle w:val="Virsraksts2"/>
        <w:jc w:val="left"/>
      </w:pPr>
      <w:bookmarkStart w:id="25" w:name="_Toc151727622"/>
      <w:r w:rsidRPr="00D6180A">
        <w:rPr>
          <w:rFonts w:ascii="Times New Roman" w:hAnsi="Times New Roman"/>
          <w:u w:val="none"/>
        </w:rPr>
        <w:t>Bērnu intereses</w:t>
      </w:r>
      <w:bookmarkEnd w:id="25"/>
    </w:p>
    <w:p w14:paraId="315363D0" w14:textId="77777777" w:rsidR="0060535B" w:rsidRDefault="0060535B" w:rsidP="008C4200">
      <w:pPr>
        <w:rPr>
          <w:lang w:eastAsia="en-US"/>
        </w:rPr>
      </w:pPr>
    </w:p>
    <w:p w14:paraId="29ACF57F" w14:textId="58C0C5A4" w:rsidR="0060535B" w:rsidRDefault="00A1473D" w:rsidP="00626CCA">
      <w:pPr>
        <w:jc w:val="both"/>
        <w:rPr>
          <w:lang w:eastAsia="en-US"/>
        </w:rPr>
      </w:pPr>
      <w:r w:rsidRPr="00A32EAD">
        <w:rPr>
          <w:i/>
        </w:rPr>
        <w:t>Komitejas ieteikums:</w:t>
      </w:r>
      <w:r>
        <w:t xml:space="preserve"> </w:t>
      </w:r>
      <w:r w:rsidR="009C7015" w:rsidRPr="00D6180A">
        <w:rPr>
          <w:i/>
          <w:iCs/>
          <w:lang w:eastAsia="en-US"/>
        </w:rPr>
        <w:t>Ņemot vērā Komitejas vispārējo komentāru Nr. 14 (2013. gads) par bērnu</w:t>
      </w:r>
      <w:r w:rsidR="006851ED">
        <w:rPr>
          <w:i/>
          <w:iCs/>
          <w:lang w:eastAsia="en-US"/>
        </w:rPr>
        <w:t xml:space="preserve"> </w:t>
      </w:r>
      <w:r w:rsidR="009C7015" w:rsidRPr="00D6180A">
        <w:rPr>
          <w:i/>
          <w:iCs/>
          <w:lang w:eastAsia="en-US"/>
        </w:rPr>
        <w:t>tiesībām uz to, ka viņu interesēm piešķirama prioritāra nozīme, Komiteja iesaka</w:t>
      </w:r>
      <w:r w:rsidR="006851ED">
        <w:rPr>
          <w:i/>
          <w:iCs/>
          <w:lang w:eastAsia="en-US"/>
        </w:rPr>
        <w:t xml:space="preserve"> </w:t>
      </w:r>
      <w:r w:rsidR="009C7015" w:rsidRPr="00D6180A">
        <w:rPr>
          <w:i/>
          <w:iCs/>
          <w:lang w:eastAsia="en-US"/>
        </w:rPr>
        <w:t>dalībvalstij nodrošināt, ka visas attiecīgās amatpersonas un cilvēki, kas strādā ar</w:t>
      </w:r>
      <w:r w:rsidR="006851ED">
        <w:rPr>
          <w:i/>
          <w:iCs/>
          <w:lang w:eastAsia="en-US"/>
        </w:rPr>
        <w:t xml:space="preserve"> </w:t>
      </w:r>
      <w:r w:rsidR="009C7015" w:rsidRPr="00D6180A">
        <w:rPr>
          <w:i/>
          <w:iCs/>
          <w:lang w:eastAsia="en-US"/>
        </w:rPr>
        <w:t xml:space="preserve">bērniem vai bērnu labā, apgūtu metodoloģiskās rekomendācijas un </w:t>
      </w:r>
      <w:r w:rsidR="00A179C3">
        <w:rPr>
          <w:i/>
          <w:iCs/>
          <w:lang w:eastAsia="en-US"/>
        </w:rPr>
        <w:t>VBTAI</w:t>
      </w:r>
      <w:r w:rsidR="009C7015" w:rsidRPr="00D6180A">
        <w:rPr>
          <w:i/>
          <w:iCs/>
          <w:lang w:eastAsia="en-US"/>
        </w:rPr>
        <w:t xml:space="preserve"> izstrādātās pamatnostādnes, lai noskaidrotu</w:t>
      </w:r>
      <w:r w:rsidR="006851ED">
        <w:rPr>
          <w:i/>
          <w:iCs/>
          <w:lang w:eastAsia="en-US"/>
        </w:rPr>
        <w:t xml:space="preserve"> </w:t>
      </w:r>
      <w:r w:rsidR="009C7015" w:rsidRPr="00D6180A">
        <w:rPr>
          <w:i/>
          <w:iCs/>
          <w:lang w:eastAsia="en-US"/>
        </w:rPr>
        <w:t>bērnu intereses visās Konvencijas darbības tvēruma jomās un piešķirtu šīm interesēm</w:t>
      </w:r>
      <w:r w:rsidR="006851ED">
        <w:rPr>
          <w:i/>
          <w:iCs/>
          <w:lang w:eastAsia="en-US"/>
        </w:rPr>
        <w:t xml:space="preserve"> </w:t>
      </w:r>
      <w:r w:rsidR="009C7015" w:rsidRPr="00D6180A">
        <w:rPr>
          <w:i/>
          <w:iCs/>
          <w:lang w:eastAsia="en-US"/>
        </w:rPr>
        <w:t>prioritāru nozīmi.</w:t>
      </w:r>
    </w:p>
    <w:p w14:paraId="3DD62A5D" w14:textId="77777777" w:rsidR="006851ED" w:rsidRDefault="006851ED" w:rsidP="008C4200">
      <w:pPr>
        <w:rPr>
          <w:lang w:eastAsia="en-US"/>
        </w:rPr>
      </w:pPr>
    </w:p>
    <w:p w14:paraId="10057FD9" w14:textId="4A419E8C" w:rsidR="00115000" w:rsidRDefault="00666941" w:rsidP="00D6180A">
      <w:pPr>
        <w:jc w:val="both"/>
        <w:rPr>
          <w:lang w:eastAsia="en-US"/>
        </w:rPr>
      </w:pPr>
      <w:r>
        <w:rPr>
          <w:lang w:eastAsia="en-US"/>
        </w:rPr>
        <w:t>2021.</w:t>
      </w:r>
      <w:r w:rsidR="00C45EA0">
        <w:rPr>
          <w:lang w:eastAsia="en-US"/>
        </w:rPr>
        <w:t xml:space="preserve"> </w:t>
      </w:r>
      <w:r>
        <w:rPr>
          <w:lang w:eastAsia="en-US"/>
        </w:rPr>
        <w:t>gada 11.</w:t>
      </w:r>
      <w:r w:rsidR="00C45EA0">
        <w:rPr>
          <w:lang w:eastAsia="en-US"/>
        </w:rPr>
        <w:t xml:space="preserve"> </w:t>
      </w:r>
      <w:r>
        <w:rPr>
          <w:lang w:eastAsia="en-US"/>
        </w:rPr>
        <w:t xml:space="preserve">novembrī pieņemti grozījumi BTAL, saskaņā ar kuriem </w:t>
      </w:r>
      <w:r w:rsidR="00BC1BD5">
        <w:rPr>
          <w:lang w:eastAsia="en-US"/>
        </w:rPr>
        <w:t>papildināts BTAL 6.</w:t>
      </w:r>
      <w:r w:rsidR="00C45EA0">
        <w:rPr>
          <w:lang w:eastAsia="en-US"/>
        </w:rPr>
        <w:t xml:space="preserve"> </w:t>
      </w:r>
      <w:r w:rsidR="00BC1BD5">
        <w:rPr>
          <w:lang w:eastAsia="en-US"/>
        </w:rPr>
        <w:t>pants</w:t>
      </w:r>
      <w:r w:rsidR="008413CD">
        <w:rPr>
          <w:lang w:eastAsia="en-US"/>
        </w:rPr>
        <w:t>, precizējot nosacījumus, kas ņemami vērā, nodrošinot bērna labāko interešu ievērošanu</w:t>
      </w:r>
      <w:r>
        <w:rPr>
          <w:lang w:eastAsia="en-US"/>
        </w:rPr>
        <w:t>.</w:t>
      </w:r>
      <w:r w:rsidR="008413CD">
        <w:rPr>
          <w:lang w:eastAsia="en-US"/>
        </w:rPr>
        <w:t xml:space="preserve"> </w:t>
      </w:r>
      <w:r w:rsidR="004F272F">
        <w:rPr>
          <w:lang w:eastAsia="en-US"/>
        </w:rPr>
        <w:t>Minētajā pantā noteikts pienākums</w:t>
      </w:r>
      <w:r w:rsidR="00C812FE">
        <w:rPr>
          <w:lang w:eastAsia="en-US"/>
        </w:rPr>
        <w:t xml:space="preserve"> person</w:t>
      </w:r>
      <w:r w:rsidR="004F272F">
        <w:rPr>
          <w:lang w:eastAsia="en-US"/>
        </w:rPr>
        <w:t>ām</w:t>
      </w:r>
      <w:r w:rsidR="004F272F">
        <w:rPr>
          <w:rStyle w:val="Vresatsauce"/>
          <w:lang w:eastAsia="en-US"/>
        </w:rPr>
        <w:footnoteReference w:id="38"/>
      </w:r>
      <w:r w:rsidR="00C812FE">
        <w:rPr>
          <w:lang w:eastAsia="en-US"/>
        </w:rPr>
        <w:t xml:space="preserve"> ievēro</w:t>
      </w:r>
      <w:r w:rsidR="004F272F">
        <w:rPr>
          <w:lang w:eastAsia="en-US"/>
        </w:rPr>
        <w:t>t</w:t>
      </w:r>
      <w:r w:rsidR="00C812FE">
        <w:rPr>
          <w:lang w:eastAsia="en-US"/>
        </w:rPr>
        <w:t xml:space="preserve"> bērna labākās intereses visās darbībās, kas tieši vai netieši skar vai var skart bērnu:</w:t>
      </w:r>
      <w:r w:rsidR="004F272F">
        <w:rPr>
          <w:lang w:eastAsia="en-US"/>
        </w:rPr>
        <w:t xml:space="preserve"> </w:t>
      </w:r>
      <w:r w:rsidR="00C812FE">
        <w:rPr>
          <w:lang w:eastAsia="en-US"/>
        </w:rPr>
        <w:t>1) novērtējot jebkuru ar bērnu saistītu gadījumu;</w:t>
      </w:r>
      <w:r w:rsidR="004F272F">
        <w:rPr>
          <w:lang w:eastAsia="en-US"/>
        </w:rPr>
        <w:t xml:space="preserve"> </w:t>
      </w:r>
      <w:r w:rsidR="00C812FE">
        <w:rPr>
          <w:lang w:eastAsia="en-US"/>
        </w:rPr>
        <w:t>2) rīkojoties jebkādā ar bērnu saistītā lietā;</w:t>
      </w:r>
      <w:r w:rsidR="004F272F">
        <w:rPr>
          <w:lang w:eastAsia="en-US"/>
        </w:rPr>
        <w:t xml:space="preserve"> </w:t>
      </w:r>
      <w:r w:rsidR="00C812FE">
        <w:rPr>
          <w:lang w:eastAsia="en-US"/>
        </w:rPr>
        <w:t>3) pieņemot jebkuru lēmumu saistībā ar bērnu</w:t>
      </w:r>
      <w:r w:rsidR="004F272F">
        <w:rPr>
          <w:lang w:eastAsia="en-US"/>
        </w:rPr>
        <w:t>.</w:t>
      </w:r>
      <w:r w:rsidR="00650071">
        <w:rPr>
          <w:lang w:eastAsia="en-US"/>
        </w:rPr>
        <w:t xml:space="preserve"> Nosakot bērna labākās intereses, nepieciešams tiekties uz bērna situācijas ilgtspējīgu risinājumu, atbilstoši situācijai ņemot vērā, cik lielā mērā veicamie pasākumi nodrošina:</w:t>
      </w:r>
      <w:r w:rsidR="00D11CB3">
        <w:rPr>
          <w:lang w:eastAsia="en-US"/>
        </w:rPr>
        <w:t xml:space="preserve"> </w:t>
      </w:r>
      <w:r w:rsidR="00650071">
        <w:rPr>
          <w:lang w:eastAsia="en-US"/>
        </w:rPr>
        <w:t>1) bērnam emocionāli tuvas, pastāvīgas, ģimeniskas attiecības;</w:t>
      </w:r>
      <w:r w:rsidR="00D11CB3">
        <w:rPr>
          <w:lang w:eastAsia="en-US"/>
        </w:rPr>
        <w:t xml:space="preserve"> </w:t>
      </w:r>
      <w:r w:rsidR="00650071">
        <w:rPr>
          <w:lang w:eastAsia="en-US"/>
        </w:rPr>
        <w:t>2) bērna vajadzībām un spējām atbilstošu izglītību;</w:t>
      </w:r>
      <w:r w:rsidR="00D11CB3">
        <w:rPr>
          <w:lang w:eastAsia="en-US"/>
        </w:rPr>
        <w:t xml:space="preserve"> </w:t>
      </w:r>
      <w:r w:rsidR="00650071">
        <w:rPr>
          <w:lang w:eastAsia="en-US"/>
        </w:rPr>
        <w:t>3) bērna vajadzībām atbilstošu veselības aizsardzību;</w:t>
      </w:r>
      <w:r w:rsidR="00D11CB3">
        <w:rPr>
          <w:lang w:eastAsia="en-US"/>
        </w:rPr>
        <w:t xml:space="preserve"> </w:t>
      </w:r>
      <w:r w:rsidR="00650071">
        <w:rPr>
          <w:lang w:eastAsia="en-US"/>
        </w:rPr>
        <w:t>4) bērna vecumam, emocionālajām un fiziskajām vajadzībām atbilstošu aprūpi;</w:t>
      </w:r>
      <w:r w:rsidR="00D11CB3">
        <w:rPr>
          <w:lang w:eastAsia="en-US"/>
        </w:rPr>
        <w:t xml:space="preserve"> </w:t>
      </w:r>
      <w:r w:rsidR="00650071">
        <w:rPr>
          <w:lang w:eastAsia="en-US"/>
        </w:rPr>
        <w:t>5) atbalstu bērna līdzsvarotai garīgajai un fiziskajai attīstībai;</w:t>
      </w:r>
      <w:r w:rsidR="00D11CB3">
        <w:rPr>
          <w:lang w:eastAsia="en-US"/>
        </w:rPr>
        <w:t xml:space="preserve"> </w:t>
      </w:r>
      <w:r w:rsidR="00650071">
        <w:rPr>
          <w:lang w:eastAsia="en-US"/>
        </w:rPr>
        <w:t>6) iespēju bērnam attīstīt savu individualitāti, spējas un intereses;</w:t>
      </w:r>
      <w:r w:rsidR="00D11CB3">
        <w:rPr>
          <w:lang w:eastAsia="en-US"/>
        </w:rPr>
        <w:t xml:space="preserve"> </w:t>
      </w:r>
      <w:r w:rsidR="00650071">
        <w:rPr>
          <w:lang w:eastAsia="en-US"/>
        </w:rPr>
        <w:t>7) bērna līdzdalību ar viņu saistītu lēmumu pieņemšanas procesos;</w:t>
      </w:r>
      <w:r w:rsidR="00D11CB3">
        <w:rPr>
          <w:lang w:eastAsia="en-US"/>
        </w:rPr>
        <w:t xml:space="preserve"> </w:t>
      </w:r>
      <w:r w:rsidR="00650071">
        <w:rPr>
          <w:lang w:eastAsia="en-US"/>
        </w:rPr>
        <w:t>8) bērna viedokļa uzklausīšanu un ievērošanu atbilstoši bērna vecumam, briedumam un spējai viedokli formulēt;</w:t>
      </w:r>
      <w:r w:rsidR="00D11CB3">
        <w:rPr>
          <w:lang w:eastAsia="en-US"/>
        </w:rPr>
        <w:t xml:space="preserve"> </w:t>
      </w:r>
      <w:r w:rsidR="00650071">
        <w:rPr>
          <w:lang w:eastAsia="en-US"/>
        </w:rPr>
        <w:t>9) bērna pasargāšanu no lojalitātes konflikta;</w:t>
      </w:r>
      <w:r w:rsidR="00D11CB3">
        <w:rPr>
          <w:lang w:eastAsia="en-US"/>
        </w:rPr>
        <w:t xml:space="preserve"> </w:t>
      </w:r>
      <w:r w:rsidR="00650071">
        <w:rPr>
          <w:lang w:eastAsia="en-US"/>
        </w:rPr>
        <w:t>10) drošu vidi, kurā bērnam augt un attīstīties, aizsardzību no vardarbības, apdraudējuma, antisociālas uzvedības un atkarību ietekmes;</w:t>
      </w:r>
      <w:r w:rsidR="00D11CB3">
        <w:rPr>
          <w:lang w:eastAsia="en-US"/>
        </w:rPr>
        <w:t xml:space="preserve"> </w:t>
      </w:r>
      <w:r w:rsidR="00650071">
        <w:rPr>
          <w:lang w:eastAsia="en-US"/>
        </w:rPr>
        <w:t>11) bērna identitātes saglabāšanu;</w:t>
      </w:r>
      <w:r w:rsidR="00D11CB3">
        <w:rPr>
          <w:lang w:eastAsia="en-US"/>
        </w:rPr>
        <w:t xml:space="preserve"> </w:t>
      </w:r>
      <w:r w:rsidR="00650071">
        <w:rPr>
          <w:lang w:eastAsia="en-US"/>
        </w:rPr>
        <w:t>12) bērna atbildības izjūtas veidošanu;</w:t>
      </w:r>
      <w:r w:rsidR="00D11CB3">
        <w:rPr>
          <w:lang w:eastAsia="en-US"/>
        </w:rPr>
        <w:t xml:space="preserve"> </w:t>
      </w:r>
      <w:r w:rsidR="00650071">
        <w:rPr>
          <w:lang w:eastAsia="en-US"/>
        </w:rPr>
        <w:t>13) citus bērna attīstībai un labklājībai nozīmīgus apstākļus.</w:t>
      </w:r>
      <w:r w:rsidR="00D438AF">
        <w:rPr>
          <w:lang w:eastAsia="en-US"/>
        </w:rPr>
        <w:t xml:space="preserve"> </w:t>
      </w:r>
      <w:r w:rsidR="006E3EEC">
        <w:rPr>
          <w:lang w:eastAsia="en-US"/>
        </w:rPr>
        <w:t>Secīgi 2022.</w:t>
      </w:r>
      <w:r w:rsidR="00C45EA0">
        <w:rPr>
          <w:lang w:eastAsia="en-US"/>
        </w:rPr>
        <w:t xml:space="preserve"> </w:t>
      </w:r>
      <w:r w:rsidR="006E3EEC">
        <w:rPr>
          <w:lang w:eastAsia="en-US"/>
        </w:rPr>
        <w:t>gada 27.</w:t>
      </w:r>
      <w:r w:rsidR="00C45EA0">
        <w:rPr>
          <w:lang w:eastAsia="en-US"/>
        </w:rPr>
        <w:t xml:space="preserve"> </w:t>
      </w:r>
      <w:r w:rsidR="006E3EEC">
        <w:rPr>
          <w:lang w:eastAsia="en-US"/>
        </w:rPr>
        <w:t xml:space="preserve">maijā stājās spēkā grozījumi Ministru kabineta noteikumos Nr.617 “Tiesību akta projekta sākotnējās izvērtēšanas kārtība”, ar kuriem noteikts, ka atbilstība bērna vislabākajām interesēm tiek ņemta vērā, veicot katra jauna tiesību akta projekta sākotnējās ietekmes </w:t>
      </w:r>
      <w:proofErr w:type="spellStart"/>
      <w:r w:rsidR="006E3EEC">
        <w:rPr>
          <w:lang w:eastAsia="en-US"/>
        </w:rPr>
        <w:t>izvērtējumu</w:t>
      </w:r>
      <w:proofErr w:type="spellEnd"/>
      <w:r w:rsidR="00FA1688">
        <w:rPr>
          <w:rStyle w:val="Vresatsauce"/>
          <w:lang w:eastAsia="en-US"/>
        </w:rPr>
        <w:footnoteReference w:id="39"/>
      </w:r>
      <w:r w:rsidR="006E3EEC">
        <w:rPr>
          <w:lang w:eastAsia="en-US"/>
        </w:rPr>
        <w:t xml:space="preserve">. </w:t>
      </w:r>
    </w:p>
    <w:p w14:paraId="31CFB469" w14:textId="16E1697B" w:rsidR="00D438AF" w:rsidRDefault="00D438AF" w:rsidP="00D6180A">
      <w:pPr>
        <w:jc w:val="both"/>
        <w:rPr>
          <w:lang w:eastAsia="en-US"/>
        </w:rPr>
      </w:pPr>
    </w:p>
    <w:p w14:paraId="609860C8" w14:textId="22C98A17" w:rsidR="00D438AF" w:rsidRDefault="00D438AF" w:rsidP="00D6180A">
      <w:pPr>
        <w:jc w:val="both"/>
        <w:rPr>
          <w:lang w:eastAsia="en-US"/>
        </w:rPr>
      </w:pPr>
      <w:r>
        <w:rPr>
          <w:lang w:eastAsia="en-US"/>
        </w:rPr>
        <w:t xml:space="preserve">VBTAI izstrādātajā Rokasgrāmatā bāriņtiesām 1.sējumā iekļauti metodiskie ieteikumi “Bērna tiesības, tiesiskās intereses un </w:t>
      </w:r>
      <w:r w:rsidR="003F047B">
        <w:rPr>
          <w:lang w:eastAsia="en-US"/>
        </w:rPr>
        <w:t>brīvības” iekļauta apakšnodaļa “Bērna vislabākās intereses”, pēdējo reizi apakšnodaļas informācija aktualizēta 2021.</w:t>
      </w:r>
      <w:r w:rsidR="00C45EA0">
        <w:rPr>
          <w:lang w:eastAsia="en-US"/>
        </w:rPr>
        <w:t xml:space="preserve"> </w:t>
      </w:r>
      <w:r w:rsidR="003F047B">
        <w:rPr>
          <w:lang w:eastAsia="en-US"/>
        </w:rPr>
        <w:t>gada 20.</w:t>
      </w:r>
      <w:r w:rsidR="00C45EA0">
        <w:rPr>
          <w:lang w:eastAsia="en-US"/>
        </w:rPr>
        <w:t xml:space="preserve"> </w:t>
      </w:r>
      <w:r w:rsidR="003F047B">
        <w:rPr>
          <w:lang w:eastAsia="en-US"/>
        </w:rPr>
        <w:t>decembrī</w:t>
      </w:r>
      <w:r w:rsidR="001D748A">
        <w:rPr>
          <w:lang w:eastAsia="en-US"/>
        </w:rPr>
        <w:t xml:space="preserve">. VBTAI Bāriņtiesu departaments pēc nepieciešamības turpina aktualizēt bērna vislabāko interešu principa ievērošanu bāriņtiesu darbā. </w:t>
      </w:r>
      <w:r w:rsidR="00C52E40">
        <w:rPr>
          <w:lang w:eastAsia="en-US"/>
        </w:rPr>
        <w:t>VBTAI 2022.</w:t>
      </w:r>
      <w:r w:rsidR="00D93418">
        <w:rPr>
          <w:lang w:eastAsia="en-US"/>
        </w:rPr>
        <w:t xml:space="preserve"> </w:t>
      </w:r>
      <w:r w:rsidR="00C52E40">
        <w:rPr>
          <w:lang w:eastAsia="en-US"/>
        </w:rPr>
        <w:t xml:space="preserve">gadā nodrošināja speciālistu apmācības saistībā ar tēmu “Bērnu vislabāko interešu nodrošināšana”, tāpat Tiesnešu mācību centra organizētajās mācībās tika iekļauta </w:t>
      </w:r>
      <w:r w:rsidR="00344325">
        <w:rPr>
          <w:lang w:eastAsia="en-US"/>
        </w:rPr>
        <w:t>tēma par bērnu vislabāko tiesību nodrošināšanu (BTAL 6.</w:t>
      </w:r>
      <w:r w:rsidR="0050322D">
        <w:rPr>
          <w:lang w:eastAsia="en-US"/>
        </w:rPr>
        <w:t xml:space="preserve"> </w:t>
      </w:r>
      <w:r w:rsidR="00344325">
        <w:rPr>
          <w:lang w:eastAsia="en-US"/>
        </w:rPr>
        <w:t xml:space="preserve">pants). </w:t>
      </w:r>
    </w:p>
    <w:p w14:paraId="11F53BA9" w14:textId="77777777" w:rsidR="00D93418" w:rsidRPr="008C4200" w:rsidRDefault="00D93418" w:rsidP="008C4200">
      <w:pPr>
        <w:rPr>
          <w:lang w:eastAsia="en-US"/>
        </w:rPr>
      </w:pPr>
    </w:p>
    <w:p w14:paraId="247B88A4" w14:textId="77777777" w:rsidR="006E28DF" w:rsidRDefault="006E28DF">
      <w:pPr>
        <w:rPr>
          <w:b/>
          <w:szCs w:val="20"/>
          <w:lang w:eastAsia="en-US"/>
        </w:rPr>
      </w:pPr>
      <w:bookmarkStart w:id="26" w:name="_Toc151727623"/>
      <w:r>
        <w:br w:type="page"/>
      </w:r>
    </w:p>
    <w:p w14:paraId="40FC0E52" w14:textId="277DE9B5" w:rsidR="008B0C14" w:rsidRDefault="008B0C14" w:rsidP="00633E1B">
      <w:pPr>
        <w:pStyle w:val="Virsraksts2"/>
        <w:jc w:val="left"/>
        <w:rPr>
          <w:rFonts w:ascii="Times New Roman" w:hAnsi="Times New Roman"/>
          <w:u w:val="none"/>
        </w:rPr>
      </w:pPr>
      <w:r w:rsidRPr="00633E1B">
        <w:rPr>
          <w:rFonts w:ascii="Times New Roman" w:hAnsi="Times New Roman"/>
          <w:u w:val="none"/>
        </w:rPr>
        <w:lastRenderedPageBreak/>
        <w:t>Tiesības uz dzīvību, izdzīvošanu un attīstību</w:t>
      </w:r>
      <w:bookmarkEnd w:id="26"/>
    </w:p>
    <w:p w14:paraId="0538DD53" w14:textId="75172EC7" w:rsidR="00E809EF" w:rsidRPr="007C41F3" w:rsidRDefault="00E809EF" w:rsidP="007C41F3">
      <w:pPr>
        <w:rPr>
          <w:i/>
          <w:iCs/>
        </w:rPr>
      </w:pPr>
      <w:r w:rsidRPr="007C41F3">
        <w:rPr>
          <w:i/>
          <w:iCs/>
          <w:lang w:eastAsia="en-US"/>
        </w:rPr>
        <w:t>Komiteja</w:t>
      </w:r>
      <w:r w:rsidR="007203F8" w:rsidRPr="007C41F3">
        <w:rPr>
          <w:i/>
          <w:iCs/>
          <w:lang w:eastAsia="en-US"/>
        </w:rPr>
        <w:t>s</w:t>
      </w:r>
      <w:r w:rsidRPr="007C41F3">
        <w:rPr>
          <w:i/>
          <w:iCs/>
          <w:lang w:eastAsia="en-US"/>
        </w:rPr>
        <w:t xml:space="preserve"> ie</w:t>
      </w:r>
      <w:r w:rsidR="007203F8" w:rsidRPr="007C41F3">
        <w:rPr>
          <w:i/>
          <w:iCs/>
          <w:lang w:eastAsia="en-US"/>
        </w:rPr>
        <w:t>teikums:</w:t>
      </w:r>
      <w:r w:rsidRPr="007C41F3">
        <w:rPr>
          <w:i/>
          <w:iCs/>
          <w:lang w:eastAsia="en-US"/>
        </w:rPr>
        <w:t xml:space="preserve"> veikt papildu darbības, lai samazinātu bērnu</w:t>
      </w:r>
      <w:r w:rsidR="007203F8" w:rsidRPr="007C41F3">
        <w:rPr>
          <w:i/>
          <w:iCs/>
          <w:lang w:eastAsia="en-US"/>
        </w:rPr>
        <w:t xml:space="preserve"> </w:t>
      </w:r>
      <w:r w:rsidRPr="007C41F3">
        <w:rPr>
          <w:i/>
          <w:iCs/>
          <w:lang w:eastAsia="en-US"/>
        </w:rPr>
        <w:t>mirstību ārēju cēloņu ietekmē</w:t>
      </w:r>
      <w:r w:rsidR="007203F8" w:rsidRPr="007C41F3">
        <w:rPr>
          <w:i/>
          <w:iCs/>
          <w:lang w:eastAsia="en-US"/>
        </w:rPr>
        <w:t>.</w:t>
      </w:r>
    </w:p>
    <w:p w14:paraId="2E78C7C4" w14:textId="71AFB796" w:rsidR="001F4F5D" w:rsidRPr="00CB093E" w:rsidRDefault="001F4F5D" w:rsidP="001F4F5D">
      <w:pPr>
        <w:pStyle w:val="Virsraksts3"/>
        <w:rPr>
          <w:rFonts w:ascii="Times New Roman" w:hAnsi="Times New Roman" w:cs="Times New Roman"/>
          <w:sz w:val="24"/>
          <w:szCs w:val="24"/>
          <w:lang w:eastAsia="en-US"/>
        </w:rPr>
      </w:pPr>
      <w:bookmarkStart w:id="27" w:name="_Toc151727624"/>
      <w:r w:rsidRPr="00CB093E">
        <w:rPr>
          <w:rFonts w:ascii="Times New Roman" w:hAnsi="Times New Roman" w:cs="Times New Roman"/>
          <w:sz w:val="24"/>
          <w:szCs w:val="24"/>
          <w:lang w:eastAsia="en-US"/>
        </w:rPr>
        <w:t>Bērnu pašnāvību novēršana</w:t>
      </w:r>
      <w:bookmarkEnd w:id="27"/>
    </w:p>
    <w:p w14:paraId="69AB5BFB" w14:textId="77777777" w:rsidR="00901A15" w:rsidRDefault="00901A15" w:rsidP="005F35AF">
      <w:pPr>
        <w:jc w:val="both"/>
        <w:rPr>
          <w:lang w:eastAsia="en-US"/>
        </w:rPr>
      </w:pPr>
    </w:p>
    <w:p w14:paraId="7C5B9645" w14:textId="6C95180B" w:rsidR="008758A8" w:rsidRPr="008758A8" w:rsidRDefault="008758A8" w:rsidP="008758A8">
      <w:pPr>
        <w:jc w:val="both"/>
        <w:rPr>
          <w:lang w:eastAsia="en-US"/>
        </w:rPr>
      </w:pPr>
      <w:r w:rsidRPr="008758A8">
        <w:rPr>
          <w:lang w:eastAsia="en-US"/>
        </w:rPr>
        <w:t xml:space="preserve">Joprojām notiek pašnāvības bērnu (līdz 17 </w:t>
      </w:r>
      <w:proofErr w:type="spellStart"/>
      <w:r w:rsidRPr="008758A8">
        <w:rPr>
          <w:lang w:eastAsia="en-US"/>
        </w:rPr>
        <w:t>g.v</w:t>
      </w:r>
      <w:proofErr w:type="spellEnd"/>
      <w:r w:rsidRPr="008758A8">
        <w:rPr>
          <w:lang w:eastAsia="en-US"/>
        </w:rPr>
        <w:t>.) vidū, 2021.</w:t>
      </w:r>
      <w:r w:rsidR="006160F0">
        <w:rPr>
          <w:lang w:eastAsia="en-US"/>
        </w:rPr>
        <w:t xml:space="preserve"> </w:t>
      </w:r>
      <w:r w:rsidRPr="008758A8">
        <w:rPr>
          <w:lang w:eastAsia="en-US"/>
        </w:rPr>
        <w:t>gadā reģistrēti divi, 2022.</w:t>
      </w:r>
      <w:r w:rsidR="006160F0">
        <w:rPr>
          <w:lang w:eastAsia="en-US"/>
        </w:rPr>
        <w:t xml:space="preserve"> </w:t>
      </w:r>
      <w:r w:rsidRPr="008758A8">
        <w:rPr>
          <w:lang w:eastAsia="en-US"/>
        </w:rPr>
        <w:t xml:space="preserve">gadā trīs nāves gadījumi no tīša </w:t>
      </w:r>
      <w:proofErr w:type="spellStart"/>
      <w:r w:rsidRPr="008758A8">
        <w:rPr>
          <w:lang w:eastAsia="en-US"/>
        </w:rPr>
        <w:t>paškaitējuma</w:t>
      </w:r>
      <w:proofErr w:type="spellEnd"/>
      <w:r w:rsidRPr="008758A8">
        <w:rPr>
          <w:lang w:eastAsia="en-US"/>
        </w:rPr>
        <w:t xml:space="preserve"> vecumā līdz 17 gadiem.</w:t>
      </w:r>
      <w:r w:rsidRPr="008758A8">
        <w:rPr>
          <w:rStyle w:val="Vresatsauce"/>
          <w:lang w:eastAsia="en-US"/>
        </w:rPr>
        <w:footnoteReference w:id="40"/>
      </w:r>
    </w:p>
    <w:p w14:paraId="678202E6" w14:textId="77777777" w:rsidR="00C37DD4" w:rsidRDefault="00C37DD4" w:rsidP="005F35AF">
      <w:pPr>
        <w:jc w:val="both"/>
        <w:rPr>
          <w:lang w:eastAsia="en-US"/>
        </w:rPr>
      </w:pPr>
    </w:p>
    <w:p w14:paraId="3D014BE0" w14:textId="2F43333A" w:rsidR="00547224" w:rsidRDefault="00547224" w:rsidP="005F35AF">
      <w:pPr>
        <w:jc w:val="both"/>
        <w:rPr>
          <w:lang w:eastAsia="en-US"/>
        </w:rPr>
      </w:pPr>
      <w:r w:rsidRPr="00C418F9">
        <w:rPr>
          <w:lang w:eastAsia="en-US"/>
        </w:rPr>
        <w:t>Augsts ir nervozitātes un nomāktības pašvērtējums pusaudžiem. Latvijas skolēnu veselības paradumu pētījuma dati liecina, ka 11, 13 un 15-gadīgo skolēnu grupā 2018.</w:t>
      </w:r>
      <w:r w:rsidR="005F2A50">
        <w:rPr>
          <w:lang w:eastAsia="en-US"/>
        </w:rPr>
        <w:t> </w:t>
      </w:r>
      <w:r w:rsidRPr="00C418F9">
        <w:rPr>
          <w:lang w:eastAsia="en-US"/>
        </w:rPr>
        <w:t>gadā</w:t>
      </w:r>
      <w:r w:rsidR="005F2A50">
        <w:rPr>
          <w:rStyle w:val="Vresatsauce"/>
          <w:lang w:eastAsia="en-US"/>
        </w:rPr>
        <w:footnoteReference w:id="41"/>
      </w:r>
      <w:r w:rsidRPr="00C418F9">
        <w:rPr>
          <w:lang w:eastAsia="en-US"/>
        </w:rPr>
        <w:t xml:space="preserve"> 31,9% zēnu un 46,1% meiteņu vismaz reizi nedēļā bijušas sūdzības par nervozitāti. Savukārt nomāktību 2018. gadā izjuta 22,2% zēnu un 40,0% meiteņu.</w:t>
      </w:r>
      <w:r w:rsidRPr="00C418F9">
        <w:rPr>
          <w:rStyle w:val="Vresatsauce"/>
          <w:lang w:eastAsia="en-US"/>
        </w:rPr>
        <w:footnoteReference w:id="42"/>
      </w:r>
      <w:r w:rsidRPr="00C418F9">
        <w:rPr>
          <w:lang w:eastAsia="en-US"/>
        </w:rPr>
        <w:t xml:space="preserve"> Latvijas skolēnu sūdzību par nervozitāti un nomāktību īpatsvars gan zēniem gan meitenēm atbilst Starptautiskā skolēnu veselības pētījuma dalībvalstu vidējam līmenim.</w:t>
      </w:r>
      <w:r w:rsidRPr="00C418F9">
        <w:rPr>
          <w:rStyle w:val="Vresatsauce"/>
          <w:lang w:eastAsia="en-US"/>
        </w:rPr>
        <w:footnoteReference w:id="43"/>
      </w:r>
      <w:r w:rsidR="00AF2993">
        <w:rPr>
          <w:lang w:eastAsia="en-US"/>
        </w:rPr>
        <w:t xml:space="preserve"> Šādi dati p</w:t>
      </w:r>
      <w:r w:rsidR="00AF2993" w:rsidRPr="00AF2993">
        <w:rPr>
          <w:lang w:eastAsia="en-US"/>
        </w:rPr>
        <w:t>ar 2021./2022.</w:t>
      </w:r>
      <w:r w:rsidR="006160F0">
        <w:rPr>
          <w:lang w:eastAsia="en-US"/>
        </w:rPr>
        <w:t xml:space="preserve"> </w:t>
      </w:r>
      <w:r w:rsidR="00AF2993" w:rsidRPr="00AF2993">
        <w:rPr>
          <w:lang w:eastAsia="en-US"/>
        </w:rPr>
        <w:t xml:space="preserve">mācību gadu tikai </w:t>
      </w:r>
      <w:r w:rsidR="00EF410D">
        <w:rPr>
          <w:lang w:eastAsia="en-US"/>
        </w:rPr>
        <w:t xml:space="preserve">vēl tiek apkopoti. Plānots, ka minētā pētījuma </w:t>
      </w:r>
      <w:r w:rsidR="00AF2993" w:rsidRPr="00AF2993">
        <w:rPr>
          <w:lang w:eastAsia="en-US"/>
        </w:rPr>
        <w:t xml:space="preserve"> provizoriski</w:t>
      </w:r>
      <w:r w:rsidR="00EF410D">
        <w:rPr>
          <w:lang w:eastAsia="en-US"/>
        </w:rPr>
        <w:t>e rezultāti</w:t>
      </w:r>
      <w:r w:rsidR="00AF2993" w:rsidRPr="00AF2993">
        <w:rPr>
          <w:lang w:eastAsia="en-US"/>
        </w:rPr>
        <w:t xml:space="preserve"> būs pieejam</w:t>
      </w:r>
      <w:r w:rsidR="00EF410D">
        <w:rPr>
          <w:lang w:eastAsia="en-US"/>
        </w:rPr>
        <w:t>i</w:t>
      </w:r>
      <w:r w:rsidR="00AF2993" w:rsidRPr="00AF2993">
        <w:rPr>
          <w:lang w:eastAsia="en-US"/>
        </w:rPr>
        <w:t xml:space="preserve"> 2023.</w:t>
      </w:r>
      <w:r w:rsidR="006160F0">
        <w:rPr>
          <w:lang w:eastAsia="en-US"/>
        </w:rPr>
        <w:t xml:space="preserve"> </w:t>
      </w:r>
      <w:r w:rsidR="00AF2993" w:rsidRPr="00AF2993">
        <w:rPr>
          <w:lang w:eastAsia="en-US"/>
        </w:rPr>
        <w:t>gadā.</w:t>
      </w:r>
    </w:p>
    <w:p w14:paraId="4010F271" w14:textId="65319FA2" w:rsidR="00106752" w:rsidRDefault="00106752" w:rsidP="005F35AF">
      <w:pPr>
        <w:jc w:val="both"/>
        <w:rPr>
          <w:lang w:eastAsia="en-US"/>
        </w:rPr>
      </w:pPr>
    </w:p>
    <w:p w14:paraId="447F978F" w14:textId="0384129C" w:rsidR="00106752" w:rsidRDefault="00106752" w:rsidP="005F35AF">
      <w:pPr>
        <w:jc w:val="both"/>
        <w:rPr>
          <w:lang w:eastAsia="en-US"/>
        </w:rPr>
      </w:pPr>
      <w:r>
        <w:rPr>
          <w:lang w:eastAsia="en-US"/>
        </w:rPr>
        <w:t>Vienlaikus 2021. gadā bija vērojams patstāvīgs pieprasījuma pieaugums, neraugoties uz straujo palīdzības kapacitātes palielināšanu un izvērtēšanu arī Latvijas reģionos. Tāpat arī jomas speciālisti atzīmēja, ka pusaudžiem, kas vēršas pēc palīdzības, ir novērojams sma</w:t>
      </w:r>
      <w:r w:rsidR="00A253E2">
        <w:rPr>
          <w:lang w:eastAsia="en-US"/>
        </w:rPr>
        <w:t xml:space="preserve">gāks stāvoklis, nekā līdz šim, kas prasa specifisku palīdzību un lielāku resursu ieguldījumu, tādēļ ar VM atbalstu tiek uzlabota garastāvokļa traucējumu programmas pieejamība jauniešiem un viņu ģimenēm reģionos, atverot reģionālās filiāles. 2022. gadā garastāvokļa traucējumu programmas īstenošanai kopumā atvēlēts vairāk nekā 1,61 miljons </w:t>
      </w:r>
      <w:proofErr w:type="spellStart"/>
      <w:r w:rsidR="00A253E2" w:rsidRPr="00A253E2">
        <w:rPr>
          <w:i/>
          <w:iCs/>
          <w:lang w:eastAsia="en-US"/>
        </w:rPr>
        <w:t>euro</w:t>
      </w:r>
      <w:proofErr w:type="spellEnd"/>
      <w:r w:rsidR="00A253E2">
        <w:rPr>
          <w:lang w:eastAsia="en-US"/>
        </w:rPr>
        <w:t>, kas nodrošinās 62 speciālistu darba slodzes. Kopš 2022. ada 1.augusta, pateicoties VM finansējumam</w:t>
      </w:r>
      <w:r w:rsidR="00957949">
        <w:rPr>
          <w:lang w:eastAsia="en-US"/>
        </w:rPr>
        <w:t xml:space="preserve">, darbu uzsāk PRC filiāles Siguldā un Tukumā. </w:t>
      </w:r>
    </w:p>
    <w:p w14:paraId="769080ED" w14:textId="77777777" w:rsidR="007F41E0" w:rsidRDefault="007F41E0" w:rsidP="005F35AF">
      <w:pPr>
        <w:jc w:val="both"/>
        <w:rPr>
          <w:lang w:eastAsia="en-US"/>
        </w:rPr>
      </w:pPr>
    </w:p>
    <w:p w14:paraId="783BD9F4" w14:textId="494FA9EF" w:rsidR="009F5FDF" w:rsidRDefault="005F35AF" w:rsidP="005F35AF">
      <w:pPr>
        <w:jc w:val="both"/>
        <w:rPr>
          <w:lang w:eastAsia="en-US"/>
        </w:rPr>
      </w:pPr>
      <w:r w:rsidRPr="001920DE">
        <w:rPr>
          <w:i/>
          <w:lang w:eastAsia="en-US"/>
        </w:rPr>
        <w:t>Komitejas ieteikum</w:t>
      </w:r>
      <w:r w:rsidR="009F5FDF" w:rsidRPr="001920DE">
        <w:rPr>
          <w:i/>
          <w:lang w:eastAsia="en-US"/>
        </w:rPr>
        <w:t>s:</w:t>
      </w:r>
      <w:r>
        <w:rPr>
          <w:lang w:eastAsia="en-US"/>
        </w:rPr>
        <w:t xml:space="preserve"> </w:t>
      </w:r>
      <w:r w:rsidRPr="005F35AF">
        <w:rPr>
          <w:i/>
          <w:lang w:eastAsia="en-US"/>
        </w:rPr>
        <w:t xml:space="preserve">veikt papildu darbības, lai novērstu </w:t>
      </w:r>
      <w:bookmarkStart w:id="28" w:name="_Hlk9605024"/>
      <w:r w:rsidRPr="005F35AF">
        <w:rPr>
          <w:i/>
          <w:lang w:eastAsia="en-US"/>
        </w:rPr>
        <w:t>bērnu pašnāvības</w:t>
      </w:r>
      <w:bookmarkEnd w:id="28"/>
      <w:r w:rsidRPr="005F35AF">
        <w:rPr>
          <w:i/>
          <w:lang w:eastAsia="en-US"/>
        </w:rPr>
        <w:t>, tostarp paplašinot pieeju psihologa konsultāciju pakalpojumiem un palielinot sociālo darbinieku skaitu skolās un kopienās, kā arī nodrošinot, ka visi speciālisti, kas strādā ar bērniem vai bērnu labā, ir pienācīgi izglītoti, lai identificētu un pievērstu uzmanību agrīnām pašnāvnieciskām tieksmēm un garīgās veselības problēmām</w:t>
      </w:r>
      <w:r w:rsidR="009F5FDF">
        <w:rPr>
          <w:lang w:eastAsia="en-US"/>
        </w:rPr>
        <w:t>.</w:t>
      </w:r>
    </w:p>
    <w:p w14:paraId="1AD45668" w14:textId="77777777" w:rsidR="005954B8" w:rsidRDefault="005954B8" w:rsidP="005F35AF">
      <w:pPr>
        <w:jc w:val="both"/>
        <w:rPr>
          <w:i/>
          <w:lang w:eastAsia="en-US"/>
        </w:rPr>
      </w:pPr>
    </w:p>
    <w:p w14:paraId="4908D29E" w14:textId="18B08D22" w:rsidR="0050322D" w:rsidRDefault="58D255FE" w:rsidP="007C2473">
      <w:pPr>
        <w:jc w:val="both"/>
        <w:rPr>
          <w:rFonts w:eastAsia="Calibri"/>
        </w:rPr>
      </w:pPr>
      <w:r w:rsidRPr="001900BF">
        <w:rPr>
          <w:lang w:eastAsia="en-US"/>
        </w:rPr>
        <w:t>Lai pusaudži ar psihiskiem un uzvedības traucējumiem laicīgi saņemtu palīdzību depresijas un pašnāvības riska gadījumos, 20</w:t>
      </w:r>
      <w:r w:rsidR="216EA660">
        <w:rPr>
          <w:lang w:eastAsia="en-US"/>
        </w:rPr>
        <w:t>21.</w:t>
      </w:r>
      <w:r w:rsidR="73E0EB0D">
        <w:rPr>
          <w:lang w:eastAsia="en-US"/>
        </w:rPr>
        <w:t xml:space="preserve"> </w:t>
      </w:r>
      <w:r w:rsidR="216EA660">
        <w:rPr>
          <w:lang w:eastAsia="en-US"/>
        </w:rPr>
        <w:t xml:space="preserve">gadā tika turpināta </w:t>
      </w:r>
      <w:r w:rsidRPr="001900BF">
        <w:rPr>
          <w:lang w:eastAsia="en-US"/>
        </w:rPr>
        <w:t>valsts apmaksāt</w:t>
      </w:r>
      <w:r w:rsidR="216EA660">
        <w:rPr>
          <w:lang w:eastAsia="en-US"/>
        </w:rPr>
        <w:t>a</w:t>
      </w:r>
      <w:r w:rsidRPr="001900BF">
        <w:rPr>
          <w:lang w:eastAsia="en-US"/>
        </w:rPr>
        <w:t xml:space="preserve"> pakalpojum</w:t>
      </w:r>
      <w:r w:rsidR="216EA660">
        <w:rPr>
          <w:lang w:eastAsia="en-US"/>
        </w:rPr>
        <w:t xml:space="preserve">a </w:t>
      </w:r>
      <w:r w:rsidR="4DC84339">
        <w:rPr>
          <w:lang w:eastAsia="en-US"/>
        </w:rPr>
        <w:t>nodrošināšana</w:t>
      </w:r>
      <w:r w:rsidRPr="001900BF">
        <w:rPr>
          <w:lang w:eastAsia="en-US"/>
        </w:rPr>
        <w:t xml:space="preserve">, kura ietvaros </w:t>
      </w:r>
      <w:r w:rsidR="0F743414">
        <w:rPr>
          <w:lang w:eastAsia="en-US"/>
        </w:rPr>
        <w:t>PRC</w:t>
      </w:r>
      <w:r w:rsidRPr="001900BF">
        <w:rPr>
          <w:lang w:eastAsia="en-US"/>
        </w:rPr>
        <w:t xml:space="preserve"> pēc palīdzības var vērsties gan vecāki, kuriem ir bažas par sava bērna veselību, gan pusaudži.</w:t>
      </w:r>
      <w:r w:rsidR="002E49EC" w:rsidRPr="001900BF">
        <w:rPr>
          <w:rStyle w:val="Vresatsauce"/>
          <w:lang w:eastAsia="en-US"/>
        </w:rPr>
        <w:footnoteReference w:id="44"/>
      </w:r>
      <w:r w:rsidR="7D4ABE16" w:rsidRPr="00341865">
        <w:t xml:space="preserve"> </w:t>
      </w:r>
      <w:r w:rsidR="2A2452E8">
        <w:rPr>
          <w:rFonts w:eastAsia="Calibri"/>
        </w:rPr>
        <w:t>2021.</w:t>
      </w:r>
      <w:r w:rsidR="73E0EB0D">
        <w:rPr>
          <w:rFonts w:eastAsia="Calibri"/>
        </w:rPr>
        <w:t xml:space="preserve"> </w:t>
      </w:r>
      <w:r w:rsidR="2A2452E8">
        <w:rPr>
          <w:rFonts w:eastAsia="Calibri"/>
        </w:rPr>
        <w:t xml:space="preserve">gadā </w:t>
      </w:r>
      <w:r w:rsidR="5864E20E">
        <w:rPr>
          <w:rFonts w:eastAsia="Calibri"/>
        </w:rPr>
        <w:t>tika īstenoti</w:t>
      </w:r>
      <w:r w:rsidR="2A2452E8">
        <w:rPr>
          <w:rFonts w:eastAsia="Calibri"/>
        </w:rPr>
        <w:t xml:space="preserve"> papildus pasākum</w:t>
      </w:r>
      <w:r w:rsidR="5864E20E">
        <w:rPr>
          <w:rFonts w:eastAsia="Calibri"/>
        </w:rPr>
        <w:t>i</w:t>
      </w:r>
      <w:r w:rsidR="2A2452E8">
        <w:rPr>
          <w:rFonts w:eastAsia="Calibri"/>
        </w:rPr>
        <w:t xml:space="preserve"> pusaudžu psihiskās veselības aprūpes pakalpojuma izvērtēšanai, kas tika veikta stiprinot PRC kapacitāti Rīgā un Liepājā, kā arī atverot piecas jaunas reģionālās filiāles Ventspilī, Valmierā, Daugavpilī, Jelgavā un Rēzeknē. Līdz 2021.</w:t>
      </w:r>
      <w:r w:rsidR="73E0EB0D">
        <w:rPr>
          <w:rFonts w:eastAsia="Calibri"/>
        </w:rPr>
        <w:t xml:space="preserve"> </w:t>
      </w:r>
      <w:r w:rsidR="2A2452E8">
        <w:rPr>
          <w:rFonts w:eastAsia="Calibri"/>
        </w:rPr>
        <w:t>gada nogalei tika nodrošināta programmas īstenošana septiņ</w:t>
      </w:r>
      <w:r w:rsidR="3CDF824B">
        <w:rPr>
          <w:rFonts w:eastAsia="Calibri"/>
        </w:rPr>
        <w:t>ā</w:t>
      </w:r>
      <w:r w:rsidR="2A2452E8">
        <w:rPr>
          <w:rFonts w:eastAsia="Calibri"/>
        </w:rPr>
        <w:t xml:space="preserve">s </w:t>
      </w:r>
      <w:r w:rsidR="3CDF824B">
        <w:rPr>
          <w:rFonts w:eastAsia="Calibri"/>
        </w:rPr>
        <w:t>PRC</w:t>
      </w:r>
      <w:r w:rsidR="2A2452E8">
        <w:rPr>
          <w:rFonts w:eastAsia="Calibri"/>
        </w:rPr>
        <w:t xml:space="preserve"> filiālēs. PRC atbalstu un palīdzību ilgstoši sniedza 290 </w:t>
      </w:r>
      <w:r w:rsidR="2A2452E8">
        <w:rPr>
          <w:rFonts w:eastAsia="Calibri"/>
        </w:rPr>
        <w:lastRenderedPageBreak/>
        <w:t>jauniešiem, kuriem bija depresijas simptomātika vai/un pašnāvības risks un 1008 pusaudži un viņu tuvinieki saņēma atbalstu garastāvokļa traucējumu programmā.</w:t>
      </w:r>
      <w:r w:rsidR="0082323E">
        <w:rPr>
          <w:rStyle w:val="Vresatsauce"/>
          <w:rFonts w:eastAsia="Calibri"/>
        </w:rPr>
        <w:footnoteReference w:id="45"/>
      </w:r>
    </w:p>
    <w:p w14:paraId="48231EC1" w14:textId="77777777" w:rsidR="008424DE" w:rsidRDefault="008424DE" w:rsidP="007C2473">
      <w:pPr>
        <w:jc w:val="both"/>
        <w:rPr>
          <w:rFonts w:eastAsia="Calibri"/>
        </w:rPr>
      </w:pPr>
    </w:p>
    <w:p w14:paraId="6AC28573" w14:textId="53A18AF9" w:rsidR="003F0B07" w:rsidRPr="0050322D" w:rsidRDefault="00191055" w:rsidP="007C2473">
      <w:pPr>
        <w:jc w:val="both"/>
        <w:rPr>
          <w:rFonts w:eastAsia="Calibri"/>
        </w:rPr>
      </w:pPr>
      <w:r w:rsidRPr="00191055">
        <w:rPr>
          <w:lang w:eastAsia="en-US"/>
        </w:rPr>
        <w:t>2021. gada 19. oktobrī Siguldas kultūras centrā “Devons”</w:t>
      </w:r>
      <w:r>
        <w:rPr>
          <w:lang w:eastAsia="en-US"/>
        </w:rPr>
        <w:t xml:space="preserve"> norisinājās</w:t>
      </w:r>
      <w:r w:rsidR="005A7D16">
        <w:rPr>
          <w:lang w:eastAsia="en-US"/>
        </w:rPr>
        <w:t xml:space="preserve"> konference</w:t>
      </w:r>
      <w:r w:rsidR="005A7D16" w:rsidRPr="005A7D16">
        <w:t xml:space="preserve"> </w:t>
      </w:r>
      <w:r w:rsidR="005A7D16">
        <w:t>“</w:t>
      </w:r>
      <w:r w:rsidR="005A7D16" w:rsidRPr="005A7D16">
        <w:rPr>
          <w:lang w:eastAsia="en-US"/>
        </w:rPr>
        <w:t>Garīgās veselības veicināšana skolās</w:t>
      </w:r>
      <w:r w:rsidR="005A7D16">
        <w:rPr>
          <w:lang w:eastAsia="en-US"/>
        </w:rPr>
        <w:t>”</w:t>
      </w:r>
      <w:r w:rsidR="004A5AA4">
        <w:rPr>
          <w:lang w:eastAsia="en-US"/>
        </w:rPr>
        <w:t>.</w:t>
      </w:r>
      <w:r w:rsidR="005A7D16">
        <w:rPr>
          <w:lang w:eastAsia="en-US"/>
        </w:rPr>
        <w:t xml:space="preserve"> </w:t>
      </w:r>
      <w:r w:rsidR="000F70D9" w:rsidRPr="000F70D9">
        <w:rPr>
          <w:lang w:eastAsia="en-US"/>
        </w:rPr>
        <w:t xml:space="preserve">Konferencē eksperti un </w:t>
      </w:r>
      <w:r w:rsidR="001C41C8" w:rsidRPr="000F70D9">
        <w:rPr>
          <w:lang w:eastAsia="en-US"/>
        </w:rPr>
        <w:t xml:space="preserve">Garīgās veselības veicināšanas </w:t>
      </w:r>
      <w:r w:rsidR="000F70D9" w:rsidRPr="000F70D9">
        <w:rPr>
          <w:lang w:eastAsia="en-US"/>
        </w:rPr>
        <w:t>programmas</w:t>
      </w:r>
      <w:r w:rsidR="004A5AA4">
        <w:rPr>
          <w:rStyle w:val="Vresatsauce"/>
          <w:lang w:eastAsia="en-US"/>
        </w:rPr>
        <w:footnoteReference w:id="46"/>
      </w:r>
      <w:r w:rsidR="000F70D9" w:rsidRPr="000F70D9">
        <w:rPr>
          <w:lang w:eastAsia="en-US"/>
        </w:rPr>
        <w:t xml:space="preserve"> dalībnieki iepazīstinā</w:t>
      </w:r>
      <w:r w:rsidR="000F70D9">
        <w:rPr>
          <w:lang w:eastAsia="en-US"/>
        </w:rPr>
        <w:t>ja</w:t>
      </w:r>
      <w:r w:rsidR="000F70D9" w:rsidRPr="000F70D9">
        <w:rPr>
          <w:lang w:eastAsia="en-US"/>
        </w:rPr>
        <w:t xml:space="preserve"> ar Garīgās veselības veicināšanas programmu, tās materiālu klāstu, īstenošanas iespējām izglītības iestādēs, programmas efektivitāti.</w:t>
      </w:r>
      <w:r w:rsidR="00966A48">
        <w:rPr>
          <w:lang w:eastAsia="en-US"/>
        </w:rPr>
        <w:t xml:space="preserve"> Konference </w:t>
      </w:r>
      <w:r w:rsidR="00966A48" w:rsidRPr="00966A48">
        <w:rPr>
          <w:lang w:eastAsia="en-US"/>
        </w:rPr>
        <w:t>tik</w:t>
      </w:r>
      <w:r w:rsidR="00966A48">
        <w:rPr>
          <w:lang w:eastAsia="en-US"/>
        </w:rPr>
        <w:t>a</w:t>
      </w:r>
      <w:r w:rsidR="00966A48" w:rsidRPr="00966A48">
        <w:rPr>
          <w:lang w:eastAsia="en-US"/>
        </w:rPr>
        <w:t xml:space="preserve"> straumēta Latvijas sabiedrisko mediju ziņu portālā LSM.LV</w:t>
      </w:r>
      <w:r w:rsidR="00966A48">
        <w:rPr>
          <w:lang w:eastAsia="en-US"/>
        </w:rPr>
        <w:t xml:space="preserve">. </w:t>
      </w:r>
      <w:r w:rsidR="0047645F">
        <w:rPr>
          <w:lang w:eastAsia="en-US"/>
        </w:rPr>
        <w:t>Konferences mērķa auditorija bija: i</w:t>
      </w:r>
      <w:r w:rsidR="0047645F" w:rsidRPr="0047645F">
        <w:rPr>
          <w:lang w:eastAsia="en-US"/>
        </w:rPr>
        <w:t>zglītības iestāžu darbiniek</w:t>
      </w:r>
      <w:r w:rsidR="0047645F">
        <w:rPr>
          <w:lang w:eastAsia="en-US"/>
        </w:rPr>
        <w:t>i</w:t>
      </w:r>
      <w:r w:rsidR="0047645F" w:rsidRPr="0047645F">
        <w:rPr>
          <w:lang w:eastAsia="en-US"/>
        </w:rPr>
        <w:t>, bērnu vecāk</w:t>
      </w:r>
      <w:r w:rsidR="0047645F">
        <w:rPr>
          <w:lang w:eastAsia="en-US"/>
        </w:rPr>
        <w:t>i</w:t>
      </w:r>
      <w:r w:rsidR="0047645F" w:rsidRPr="0047645F">
        <w:rPr>
          <w:lang w:eastAsia="en-US"/>
        </w:rPr>
        <w:t>, skolēn</w:t>
      </w:r>
      <w:r w:rsidR="0047645F">
        <w:rPr>
          <w:lang w:eastAsia="en-US"/>
        </w:rPr>
        <w:t>i</w:t>
      </w:r>
      <w:r w:rsidR="0047645F" w:rsidRPr="0047645F">
        <w:rPr>
          <w:lang w:eastAsia="en-US"/>
        </w:rPr>
        <w:t>, student</w:t>
      </w:r>
      <w:r w:rsidR="0047645F">
        <w:rPr>
          <w:lang w:eastAsia="en-US"/>
        </w:rPr>
        <w:t>i</w:t>
      </w:r>
      <w:r w:rsidR="0047645F" w:rsidRPr="0047645F">
        <w:rPr>
          <w:lang w:eastAsia="en-US"/>
        </w:rPr>
        <w:t>, izglītības politikas veidotāj</w:t>
      </w:r>
      <w:r w:rsidR="0047645F">
        <w:rPr>
          <w:lang w:eastAsia="en-US"/>
        </w:rPr>
        <w:t>i</w:t>
      </w:r>
      <w:r w:rsidR="0047645F" w:rsidRPr="0047645F">
        <w:rPr>
          <w:lang w:eastAsia="en-US"/>
        </w:rPr>
        <w:t xml:space="preserve"> un ikvien</w:t>
      </w:r>
      <w:r w:rsidR="0047645F">
        <w:rPr>
          <w:lang w:eastAsia="en-US"/>
        </w:rPr>
        <w:t>s</w:t>
      </w:r>
      <w:r w:rsidR="0047645F" w:rsidRPr="0047645F">
        <w:rPr>
          <w:lang w:eastAsia="en-US"/>
        </w:rPr>
        <w:t xml:space="preserve"> interesent</w:t>
      </w:r>
      <w:r w:rsidR="0047645F">
        <w:rPr>
          <w:lang w:eastAsia="en-US"/>
        </w:rPr>
        <w:t>s.</w:t>
      </w:r>
    </w:p>
    <w:p w14:paraId="65C3E94D" w14:textId="77777777" w:rsidR="003F0B07" w:rsidRDefault="003F0B07" w:rsidP="007C2473">
      <w:pPr>
        <w:jc w:val="both"/>
        <w:rPr>
          <w:lang w:eastAsia="en-US"/>
        </w:rPr>
      </w:pPr>
    </w:p>
    <w:p w14:paraId="2326E3CC" w14:textId="0F06BCE5" w:rsidR="003B3C3D" w:rsidRDefault="004A25B2" w:rsidP="007C2473">
      <w:pPr>
        <w:jc w:val="both"/>
        <w:rPr>
          <w:lang w:eastAsia="en-US"/>
        </w:rPr>
      </w:pPr>
      <w:r>
        <w:rPr>
          <w:lang w:eastAsia="en-US"/>
        </w:rPr>
        <w:t>VM</w:t>
      </w:r>
      <w:r w:rsidR="003B3C3D">
        <w:rPr>
          <w:lang w:eastAsia="en-US"/>
        </w:rPr>
        <w:t xml:space="preserve"> 2021. gadā, l</w:t>
      </w:r>
      <w:r w:rsidR="003B3C3D" w:rsidRPr="003B3C3D">
        <w:rPr>
          <w:lang w:eastAsia="en-US"/>
        </w:rPr>
        <w:t>ai samazinātu Covid-19 pandēmijas saistīto sociālekonomisko parādību negatīvo ietekmi uz sabiedrības un indivīda psihisko veselību</w:t>
      </w:r>
      <w:r w:rsidR="000D27C9">
        <w:rPr>
          <w:lang w:eastAsia="en-US"/>
        </w:rPr>
        <w:t>,</w:t>
      </w:r>
      <w:r w:rsidR="003B3C3D" w:rsidRPr="003B3C3D">
        <w:rPr>
          <w:lang w:eastAsia="en-US"/>
        </w:rPr>
        <w:t xml:space="preserve"> ievies</w:t>
      </w:r>
      <w:r w:rsidR="003B3C3D">
        <w:rPr>
          <w:lang w:eastAsia="en-US"/>
        </w:rPr>
        <w:t>a</w:t>
      </w:r>
      <w:r w:rsidR="003B3C3D" w:rsidRPr="003B3C3D">
        <w:rPr>
          <w:lang w:eastAsia="en-US"/>
        </w:rPr>
        <w:t xml:space="preserve"> pasākum</w:t>
      </w:r>
      <w:r w:rsidR="003B3C3D">
        <w:rPr>
          <w:lang w:eastAsia="en-US"/>
        </w:rPr>
        <w:t>us</w:t>
      </w:r>
      <w:r w:rsidR="003B3C3D" w:rsidRPr="003B3C3D">
        <w:rPr>
          <w:lang w:eastAsia="en-US"/>
        </w:rPr>
        <w:t xml:space="preserve"> psiholoģiskās palīdzības un psihiskās veselības aprūpes pakalpojumu pieejamības uzlabošanai Latvijas iedzīvotājiem, medicīniskā personāla </w:t>
      </w:r>
      <w:proofErr w:type="spellStart"/>
      <w:r w:rsidR="003B3C3D" w:rsidRPr="003B3C3D">
        <w:rPr>
          <w:lang w:eastAsia="en-US"/>
        </w:rPr>
        <w:t>psihoemocionālajam</w:t>
      </w:r>
      <w:proofErr w:type="spellEnd"/>
      <w:r w:rsidR="003B3C3D" w:rsidRPr="003B3C3D">
        <w:rPr>
          <w:lang w:eastAsia="en-US"/>
        </w:rPr>
        <w:t xml:space="preserve"> atbalstam un tā monitoringam, kā arī iedzīvotāju psihiskās veselības monitoringa</w:t>
      </w:r>
      <w:r w:rsidR="00052F1E">
        <w:rPr>
          <w:lang w:eastAsia="en-US"/>
        </w:rPr>
        <w:t xml:space="preserve"> nodrošināšanai.</w:t>
      </w:r>
    </w:p>
    <w:p w14:paraId="6CD39972" w14:textId="77777777" w:rsidR="00960760" w:rsidRDefault="00960760" w:rsidP="005F35AF">
      <w:pPr>
        <w:jc w:val="both"/>
        <w:rPr>
          <w:lang w:eastAsia="en-US"/>
        </w:rPr>
      </w:pPr>
    </w:p>
    <w:p w14:paraId="52A7D1A5" w14:textId="775D5655" w:rsidR="002375C5" w:rsidRPr="00891872" w:rsidRDefault="17A7909D" w:rsidP="7ECD48F3">
      <w:pPr>
        <w:jc w:val="both"/>
        <w:rPr>
          <w:lang w:eastAsia="en-US"/>
        </w:rPr>
      </w:pPr>
      <w:r w:rsidRPr="00891872">
        <w:rPr>
          <w:lang w:eastAsia="en-US"/>
        </w:rPr>
        <w:t>No 2020. gada novembra - 2022.</w:t>
      </w:r>
      <w:r w:rsidR="4B481D35" w:rsidRPr="00891872">
        <w:rPr>
          <w:lang w:eastAsia="en-US"/>
        </w:rPr>
        <w:t xml:space="preserve"> </w:t>
      </w:r>
      <w:r w:rsidRPr="00891872">
        <w:rPr>
          <w:lang w:eastAsia="en-US"/>
        </w:rPr>
        <w:t xml:space="preserve">gada janvārim VM īstenotā ESF projektā </w:t>
      </w:r>
      <w:r w:rsidRPr="00891872">
        <w:rPr>
          <w:i/>
          <w:iCs/>
          <w:lang w:eastAsia="en-US"/>
        </w:rPr>
        <w:t>“</w:t>
      </w:r>
      <w:r w:rsidRPr="00891872">
        <w:rPr>
          <w:rStyle w:val="Izclums"/>
          <w:i w:val="0"/>
          <w:iCs w:val="0"/>
        </w:rPr>
        <w:t>Kompleksi veselības veicināšanas un slimību profilakses pasākumi” (identifikācijas numurs 9.2.4.1/16/I/001)</w:t>
      </w:r>
      <w:r w:rsidRPr="00891872">
        <w:rPr>
          <w:rStyle w:val="Izclums"/>
        </w:rPr>
        <w:t xml:space="preserve"> </w:t>
      </w:r>
      <w:r w:rsidRPr="00891872">
        <w:rPr>
          <w:lang w:eastAsia="en-US"/>
        </w:rPr>
        <w:t>tika īstenotas psihiskās veselības veicināšanas un profilakses programmas, kuru mērķis ir veicināt grūtnieču un jauno vai topošo vecāku, 7.-12. klašu skolēnu, kā arī iedzīvotāju pēc 54 gadu vecuma prasmes, zināšanas un iemaņas psihiskās veselības saglabāšanā un uzlabošanā, skaidrojot psihiskās veselības nozīmi un piedāvājot dažādus praktiskus risinājumus savas psihiskās veselības veicināšanai.</w:t>
      </w:r>
      <w:r w:rsidRPr="002375C5">
        <w:rPr>
          <w:lang w:eastAsia="en-US"/>
        </w:rPr>
        <w:t xml:space="preserve"> </w:t>
      </w:r>
    </w:p>
    <w:p w14:paraId="0B228774" w14:textId="77777777" w:rsidR="002375C5" w:rsidRPr="002375C5" w:rsidRDefault="002375C5" w:rsidP="002375C5">
      <w:pPr>
        <w:jc w:val="both"/>
        <w:rPr>
          <w:lang w:eastAsia="en-US"/>
        </w:rPr>
      </w:pPr>
    </w:p>
    <w:p w14:paraId="2CD5E18E" w14:textId="00167E53" w:rsidR="002375C5" w:rsidRDefault="17A7909D" w:rsidP="004149A2">
      <w:pPr>
        <w:jc w:val="both"/>
        <w:rPr>
          <w:shd w:val="clear" w:color="auto" w:fill="FFFFFF"/>
        </w:rPr>
      </w:pPr>
      <w:r w:rsidRPr="002375C5">
        <w:rPr>
          <w:shd w:val="clear" w:color="auto" w:fill="FFFFFF"/>
        </w:rPr>
        <w:t>2020. gada martā </w:t>
      </w:r>
      <w:r w:rsidR="2D2BBFF7">
        <w:t>PRC</w:t>
      </w:r>
      <w:r w:rsidRPr="002375C5">
        <w:rPr>
          <w:shd w:val="clear" w:color="auto" w:fill="FFFFFF"/>
        </w:rPr>
        <w:t xml:space="preserve"> atsāka īstenot </w:t>
      </w:r>
      <w:r w:rsidR="2D2BBFF7">
        <w:rPr>
          <w:shd w:val="clear" w:color="auto" w:fill="FFFFFF"/>
        </w:rPr>
        <w:t>VM</w:t>
      </w:r>
      <w:r w:rsidRPr="002375C5">
        <w:rPr>
          <w:shd w:val="clear" w:color="auto" w:fill="FFFFFF"/>
        </w:rPr>
        <w:t xml:space="preserve"> apmaksātu programmu </w:t>
      </w:r>
      <w:r w:rsidRPr="002758F1">
        <w:t>pusaudžiem no 11-18 gadiem ar garastāvokļa traucējumiem</w:t>
      </w:r>
      <w:r w:rsidRPr="002375C5">
        <w:t xml:space="preserve"> (t.sk. viegliem vai vidēji smagiem depresīviem traucējumiem, trauksmi, kā arī </w:t>
      </w:r>
      <w:proofErr w:type="spellStart"/>
      <w:r w:rsidRPr="002375C5">
        <w:t>pašsavainošanās</w:t>
      </w:r>
      <w:proofErr w:type="spellEnd"/>
      <w:r w:rsidRPr="002375C5">
        <w:t xml:space="preserve"> un mērenu vai vidēji augstu pašnāvības risku). Šīs programmas ietvaros paredzēts sniegt palīdzību ne tikai bērniem un pusaudžiem agrīnā grūtību vai paaugstināta riska fāzē, bet arī šo bērnu vecāku vai likumisko pārstāvju izglītošana. Programmas īstenošana turpināta arī 2021. gadā</w:t>
      </w:r>
      <w:r w:rsidR="002375C5" w:rsidRPr="002375C5">
        <w:rPr>
          <w:rStyle w:val="Vresatsauce"/>
        </w:rPr>
        <w:footnoteReference w:id="47"/>
      </w:r>
      <w:r w:rsidRPr="002375C5">
        <w:t>.</w:t>
      </w:r>
      <w:r w:rsidR="73E8C369">
        <w:t xml:space="preserve"> </w:t>
      </w:r>
      <w:r w:rsidRPr="002375C5">
        <w:t>Pasākuma ietvaros 2020.</w:t>
      </w:r>
      <w:r w:rsidR="4B481D35">
        <w:t xml:space="preserve"> </w:t>
      </w:r>
      <w:r w:rsidRPr="002375C5">
        <w:t xml:space="preserve">gadā tapusi arī </w:t>
      </w:r>
      <w:r w:rsidRPr="00607FB6">
        <w:t>informatīva un izglītojoša video sērija</w:t>
      </w:r>
      <w:r w:rsidRPr="002375C5">
        <w:t xml:space="preserve"> par biežāk sastopamajiem jauniešu psihiskās veselības sarežģījumiem, tostarp depresiju, pašnāvības riskiem, </w:t>
      </w:r>
      <w:proofErr w:type="spellStart"/>
      <w:r w:rsidRPr="002375C5">
        <w:t>paškaitējumu</w:t>
      </w:r>
      <w:proofErr w:type="spellEnd"/>
      <w:r w:rsidRPr="002375C5">
        <w:t xml:space="preserve"> un citiem psihiskās veselības riskiem</w:t>
      </w:r>
      <w:r w:rsidR="73E8C369">
        <w:t xml:space="preserve">. </w:t>
      </w:r>
      <w:r w:rsidRPr="002375C5">
        <w:t>Vienlaikus 2020.</w:t>
      </w:r>
      <w:r w:rsidR="57EFFF5C">
        <w:t xml:space="preserve"> </w:t>
      </w:r>
      <w:r w:rsidRPr="002375C5">
        <w:t xml:space="preserve">gadā izstrādāti arī </w:t>
      </w:r>
      <w:r w:rsidRPr="002375C5">
        <w:rPr>
          <w:shd w:val="clear" w:color="auto" w:fill="FFFFFF"/>
        </w:rPr>
        <w:t>informatīvi pašpalīdzības video par trauksmi, paniku, nomāktību, kā atpazīt pusaudžu depresiju un kā palīdzēt, kā arī par pašnāvību profilaksi.</w:t>
      </w:r>
      <w:r w:rsidR="002375C5" w:rsidRPr="002375C5">
        <w:rPr>
          <w:rStyle w:val="Vresatsauce"/>
          <w:shd w:val="clear" w:color="auto" w:fill="FFFFFF"/>
        </w:rPr>
        <w:footnoteReference w:id="48"/>
      </w:r>
    </w:p>
    <w:p w14:paraId="243AC9D2" w14:textId="3B311441" w:rsidR="002375C5" w:rsidRPr="002375C5" w:rsidRDefault="17A7909D" w:rsidP="7ECD48F3">
      <w:pPr>
        <w:spacing w:before="100" w:beforeAutospacing="1" w:after="100" w:afterAutospacing="1"/>
        <w:jc w:val="both"/>
        <w:rPr>
          <w:shd w:val="clear" w:color="auto" w:fill="FFFFFF"/>
        </w:rPr>
      </w:pPr>
      <w:r w:rsidRPr="002375C5">
        <w:t>S</w:t>
      </w:r>
      <w:r w:rsidRPr="00891872">
        <w:t>ākot ar 2021.</w:t>
      </w:r>
      <w:r w:rsidR="57EFFF5C" w:rsidRPr="00891872">
        <w:t xml:space="preserve"> </w:t>
      </w:r>
      <w:r w:rsidRPr="00891872">
        <w:t>gada 1. februāri uzsāk darbu</w:t>
      </w:r>
      <w:r w:rsidR="0DAFEA1A" w:rsidRPr="00891872">
        <w:t xml:space="preserve"> bezmaksas diennakts atbalsta tālrunis 67222922</w:t>
      </w:r>
      <w:r w:rsidRPr="00891872">
        <w:t xml:space="preserve"> krīžu un konsultāciju centrā “Skalbes”. Lai nodrošinātu plašāku operatīvo psiholoģisko atbalstu Latvijas iedzīvotājiem (arī bērniem), centram "Skalbes", pateicoties VM atbalstam, piesaistīti īpaši apmācīti krīzes konsultanti, kuri zvanus turpina pieņemt visu diennakti.</w:t>
      </w:r>
      <w:r w:rsidRPr="002375C5">
        <w:t xml:space="preserve"> Tāpat nepieciešamības gadījumā iedzīvotājiem ir iespēja pieteikties </w:t>
      </w:r>
      <w:r w:rsidRPr="002375C5">
        <w:lastRenderedPageBreak/>
        <w:t xml:space="preserve">bezmaksas attālinātām psihologa konsultācijām. Vienlaikus ārkārtas situācijas laikā un Covid-19 seku mazināšanai nodrošināts </w:t>
      </w:r>
      <w:r w:rsidRPr="000279B9">
        <w:t>psiholoģiskais atbalsts (arī bērniem),</w:t>
      </w:r>
      <w:r w:rsidRPr="002375C5">
        <w:t xml:space="preserve"> kas ir pieejams</w:t>
      </w:r>
      <w:r w:rsidR="5645B80E">
        <w:t xml:space="preserve"> nodibinājumā “Centrs </w:t>
      </w:r>
      <w:proofErr w:type="spellStart"/>
      <w:r w:rsidR="5645B80E">
        <w:t>D</w:t>
      </w:r>
      <w:r w:rsidR="0DAFEA1A">
        <w:t>a</w:t>
      </w:r>
      <w:r w:rsidR="5645B80E">
        <w:t>rdedze</w:t>
      </w:r>
      <w:proofErr w:type="spellEnd"/>
      <w:r w:rsidR="5645B80E">
        <w:t>”, PRC</w:t>
      </w:r>
      <w:r w:rsidRPr="002375C5">
        <w:t xml:space="preserve"> vai zvanot pa </w:t>
      </w:r>
      <w:r w:rsidR="5645B80E">
        <w:t xml:space="preserve">VBTAI </w:t>
      </w:r>
      <w:r w:rsidR="57EFFF5C">
        <w:t>UT.</w:t>
      </w:r>
      <w:r w:rsidR="002375C5" w:rsidRPr="002375C5">
        <w:rPr>
          <w:rStyle w:val="Vresatsauce"/>
          <w:shd w:val="clear" w:color="auto" w:fill="FFFFFF"/>
        </w:rPr>
        <w:footnoteReference w:id="49"/>
      </w:r>
    </w:p>
    <w:p w14:paraId="7E5D50D5" w14:textId="64FF5F68" w:rsidR="002375C5" w:rsidRPr="002375C5" w:rsidRDefault="002375C5" w:rsidP="000279B9">
      <w:pPr>
        <w:spacing w:before="100" w:beforeAutospacing="1" w:after="100" w:afterAutospacing="1"/>
        <w:jc w:val="both"/>
        <w:rPr>
          <w:shd w:val="clear" w:color="auto" w:fill="FFFFFF"/>
        </w:rPr>
      </w:pPr>
      <w:r w:rsidRPr="002375C5">
        <w:rPr>
          <w:shd w:val="clear" w:color="auto" w:fill="FFFFFF"/>
        </w:rPr>
        <w:t>Sākot ar 2021.</w:t>
      </w:r>
      <w:r w:rsidR="00202CF0">
        <w:rPr>
          <w:shd w:val="clear" w:color="auto" w:fill="FFFFFF"/>
        </w:rPr>
        <w:t xml:space="preserve"> </w:t>
      </w:r>
      <w:r w:rsidRPr="002375C5">
        <w:rPr>
          <w:shd w:val="clear" w:color="auto" w:fill="FFFFFF"/>
        </w:rPr>
        <w:t xml:space="preserve">gadu ģimenes ārsti savam pacientam </w:t>
      </w:r>
      <w:r w:rsidR="000D27C9">
        <w:rPr>
          <w:shd w:val="clear" w:color="auto" w:fill="FFFFFF"/>
        </w:rPr>
        <w:t>(</w:t>
      </w:r>
      <w:r w:rsidRPr="002375C5">
        <w:rPr>
          <w:shd w:val="clear" w:color="auto" w:fill="FFFFFF"/>
        </w:rPr>
        <w:t>gan bērniem, gan pieaugušajiem</w:t>
      </w:r>
      <w:r w:rsidR="000D27C9">
        <w:rPr>
          <w:shd w:val="clear" w:color="auto" w:fill="FFFFFF"/>
        </w:rPr>
        <w:t>)</w:t>
      </w:r>
      <w:r w:rsidRPr="002375C5">
        <w:rPr>
          <w:shd w:val="clear" w:color="auto" w:fill="FFFFFF"/>
        </w:rPr>
        <w:t xml:space="preserve"> var nozīmēt līdz pat desmit valsts apmaksātām konsultācijām pie psihologa vai psihoterapeita</w:t>
      </w:r>
      <w:r w:rsidRPr="002375C5">
        <w:rPr>
          <w:rStyle w:val="Vresatsauce"/>
          <w:shd w:val="clear" w:color="auto" w:fill="FFFFFF"/>
        </w:rPr>
        <w:footnoteReference w:id="50"/>
      </w:r>
      <w:r w:rsidRPr="002375C5">
        <w:rPr>
          <w:shd w:val="clear" w:color="auto" w:fill="FFFFFF"/>
        </w:rPr>
        <w:t>.</w:t>
      </w:r>
    </w:p>
    <w:p w14:paraId="6DF5941E" w14:textId="64F7BE3E" w:rsidR="002375C5" w:rsidRDefault="17A7909D" w:rsidP="00092DFC">
      <w:pPr>
        <w:jc w:val="both"/>
        <w:rPr>
          <w:lang w:eastAsia="en-US"/>
        </w:rPr>
      </w:pPr>
      <w:r w:rsidRPr="00891872">
        <w:t>2020.</w:t>
      </w:r>
      <w:r w:rsidR="3627E8A9" w:rsidRPr="00891872">
        <w:t xml:space="preserve"> </w:t>
      </w:r>
      <w:r w:rsidRPr="00891872">
        <w:t xml:space="preserve">gadā VM </w:t>
      </w:r>
      <w:r w:rsidRPr="00891872">
        <w:rPr>
          <w:lang w:eastAsia="en-US"/>
        </w:rPr>
        <w:t xml:space="preserve">ESF projektā </w:t>
      </w:r>
      <w:r w:rsidRPr="743CC069">
        <w:rPr>
          <w:i/>
          <w:iCs/>
          <w:lang w:eastAsia="en-US"/>
        </w:rPr>
        <w:t>“</w:t>
      </w:r>
      <w:r w:rsidRPr="743CC069">
        <w:rPr>
          <w:rStyle w:val="Izclums"/>
          <w:i w:val="0"/>
          <w:iCs w:val="0"/>
        </w:rPr>
        <w:t>Kompleksi veselības veicināšanas un slimību profilakses pasākumi” (identifikācijas numurs 9.2.4.1/16/I/001)</w:t>
      </w:r>
      <w:r w:rsidRPr="00891872">
        <w:t xml:space="preserve"> uzsāka īstenot sabiedrības informēšanas kampaņu par stigmas mazināšanu psihiskās veselības jomā “Viss ir </w:t>
      </w:r>
      <w:proofErr w:type="spellStart"/>
      <w:r w:rsidRPr="00891872">
        <w:t>Norm.a</w:t>
      </w:r>
      <w:proofErr w:type="spellEnd"/>
      <w:r w:rsidRPr="00891872">
        <w:t xml:space="preserve">”. </w:t>
      </w:r>
      <w:r w:rsidR="2F1DC22F" w:rsidRPr="00891872">
        <w:t xml:space="preserve">Kampaņa “Viss ir </w:t>
      </w:r>
      <w:proofErr w:type="spellStart"/>
      <w:r w:rsidR="2F1DC22F" w:rsidRPr="00891872">
        <w:t>Norm.a</w:t>
      </w:r>
      <w:proofErr w:type="spellEnd"/>
      <w:r w:rsidR="2F1DC22F" w:rsidRPr="00891872">
        <w:t xml:space="preserve">” tika noslēgta 2021. gadā. </w:t>
      </w:r>
      <w:r w:rsidR="2F1DC22F" w:rsidRPr="00891872">
        <w:rPr>
          <w:lang w:eastAsia="en-US"/>
        </w:rPr>
        <w:t>Kampaņas ietvaros sabiedrībai tika sniegta informācija par mentālās veselības sarežģījumiem, lai tādējād</w:t>
      </w:r>
      <w:r w:rsidR="2F1DC22F">
        <w:rPr>
          <w:lang w:eastAsia="en-US"/>
        </w:rPr>
        <w:t xml:space="preserve">i mazinātu ar psihisko </w:t>
      </w:r>
      <w:r w:rsidR="2F1DC22F" w:rsidRPr="00891872">
        <w:rPr>
          <w:lang w:eastAsia="en-US"/>
        </w:rPr>
        <w:t>veselību saistītos aizspriedumus un skaidrotu kā ar tiem sadzīvot un kur vērsties pēc palīdzības.</w:t>
      </w:r>
      <w:r w:rsidR="008629A8" w:rsidRPr="00891872">
        <w:rPr>
          <w:rStyle w:val="Vresatsauce"/>
          <w:lang w:eastAsia="en-US"/>
        </w:rPr>
        <w:footnoteReference w:id="51"/>
      </w:r>
      <w:r w:rsidR="2F1DC22F" w:rsidRPr="00891872">
        <w:rPr>
          <w:lang w:eastAsia="en-US"/>
        </w:rPr>
        <w:t xml:space="preserve"> Kampaņas ietvaros tika publicēti dažādi pieredzes stāsti saistībā ar mentālās veselības sarežģījumiem, lai veicinātu sabiedrības izpratnes veidošanos par mentālās veselības sarežģījumiem. </w:t>
      </w:r>
      <w:r w:rsidRPr="00891872">
        <w:t>Pavisam sagatavoti trīspadsmit stāsti par dažādiem psihiskās veselības sarežģījumiem, piem</w:t>
      </w:r>
      <w:r w:rsidR="3627E8A9" w:rsidRPr="00891872">
        <w:t>ēram</w:t>
      </w:r>
      <w:r w:rsidRPr="00891872">
        <w:t xml:space="preserve">, depresiju, </w:t>
      </w:r>
      <w:proofErr w:type="spellStart"/>
      <w:r w:rsidRPr="00891872">
        <w:t>nesuicidālu</w:t>
      </w:r>
      <w:proofErr w:type="spellEnd"/>
      <w:r w:rsidRPr="00891872">
        <w:t xml:space="preserve"> </w:t>
      </w:r>
      <w:proofErr w:type="spellStart"/>
      <w:r w:rsidRPr="00891872">
        <w:t>paškaitējumu</w:t>
      </w:r>
      <w:proofErr w:type="spellEnd"/>
      <w:r w:rsidRPr="00891872">
        <w:t>, narkotiku atkarību, alkohola atkarību, mācīšanās traucējumiem, uzmanības deficītu un hiperaktivitāti u.c</w:t>
      </w:r>
      <w:r w:rsidRPr="002375C5">
        <w:t xml:space="preserve">. </w:t>
      </w:r>
    </w:p>
    <w:p w14:paraId="534FBF8D" w14:textId="77777777" w:rsidR="008629A8" w:rsidRPr="002375C5" w:rsidRDefault="008629A8" w:rsidP="008629A8">
      <w:pPr>
        <w:jc w:val="both"/>
        <w:rPr>
          <w:lang w:eastAsia="en-US"/>
        </w:rPr>
      </w:pPr>
    </w:p>
    <w:p w14:paraId="4F438BC8" w14:textId="498BC6A9" w:rsidR="00113950" w:rsidRDefault="344F699B" w:rsidP="00113950">
      <w:pPr>
        <w:jc w:val="both"/>
      </w:pPr>
      <w:r w:rsidRPr="002375C5">
        <w:rPr>
          <w:lang w:eastAsia="en-US"/>
        </w:rPr>
        <w:t>2021.</w:t>
      </w:r>
      <w:r>
        <w:rPr>
          <w:lang w:eastAsia="en-US"/>
        </w:rPr>
        <w:t xml:space="preserve"> </w:t>
      </w:r>
      <w:r w:rsidRPr="002375C5">
        <w:rPr>
          <w:lang w:eastAsia="en-US"/>
        </w:rPr>
        <w:t>gadā turpināja darboties VVST</w:t>
      </w:r>
      <w:r w:rsidR="00113950" w:rsidRPr="002375C5">
        <w:rPr>
          <w:rStyle w:val="Vresatsauce"/>
          <w:lang w:eastAsia="en-US"/>
        </w:rPr>
        <w:footnoteReference w:id="52"/>
      </w:r>
      <w:r w:rsidRPr="002375C5">
        <w:rPr>
          <w:lang w:eastAsia="en-US"/>
        </w:rPr>
        <w:t>.</w:t>
      </w:r>
      <w:r w:rsidR="00FC6395">
        <w:rPr>
          <w:lang w:eastAsia="en-US"/>
        </w:rPr>
        <w:t xml:space="preserve"> </w:t>
      </w:r>
      <w:r w:rsidRPr="002375C5">
        <w:t>2021.</w:t>
      </w:r>
      <w:r>
        <w:t xml:space="preserve"> </w:t>
      </w:r>
      <w:r w:rsidRPr="002375C5">
        <w:t xml:space="preserve">gadā Pasaules psihiskās veselības dienas ietvaros VVST koordinatoriem tika sagatavota un nosūtīta materiālu </w:t>
      </w:r>
      <w:proofErr w:type="spellStart"/>
      <w:r w:rsidRPr="002375C5">
        <w:t>pakotne</w:t>
      </w:r>
      <w:proofErr w:type="spellEnd"/>
      <w:r w:rsidRPr="002375C5">
        <w:t xml:space="preserve"> ar informāciju par psihisko veselību veicinošām aktivitātēm. Izglītības iestādēm tika nosūtīta </w:t>
      </w:r>
      <w:proofErr w:type="spellStart"/>
      <w:r w:rsidRPr="002375C5">
        <w:t>infografika</w:t>
      </w:r>
      <w:proofErr w:type="spellEnd"/>
      <w:r w:rsidRPr="002375C5">
        <w:t xml:space="preserve"> "Ieteikumi, kā veidot psihisko veselību veicinošu skolas vidi", kā arī dažādu psihisko veselību veicinošu aktivitāšu piemēru apkopojums (piemēram, labo darbu koks, klusās zonas izveide u.c.). Izglītības iestādes tika aicinātas savā izglītības iestādē ieviest kādu no apkopojumā norādītajām aktivitātēm, tādējādi veicinot izglītojamo un pedagogu psihisko veselību. Savukārt, 2022.</w:t>
      </w:r>
      <w:r>
        <w:t xml:space="preserve"> </w:t>
      </w:r>
      <w:r w:rsidRPr="002375C5">
        <w:t xml:space="preserve">gadā Pasaules psihiskās veselības dienas ietvaros tika sagatavota </w:t>
      </w:r>
      <w:proofErr w:type="spellStart"/>
      <w:r w:rsidRPr="002375C5">
        <w:t>infografika</w:t>
      </w:r>
      <w:proofErr w:type="spellEnd"/>
      <w:r w:rsidRPr="002375C5">
        <w:t xml:space="preserve"> "Kā pārvarēt stresu" un darba lapa skolēniem "7 dienu plāns - rūpējies par savu un tuvinieku psihisko veselību". Sagatavotie materiāli tika nosūtīti VVST un NVPT koordinatoriem, kā arī publicēti SPKC sociālo tīklu kontos.</w:t>
      </w:r>
    </w:p>
    <w:p w14:paraId="6D565D38" w14:textId="77777777" w:rsidR="00113950" w:rsidRPr="002375C5" w:rsidRDefault="00113950" w:rsidP="00113950">
      <w:pPr>
        <w:jc w:val="both"/>
      </w:pPr>
      <w:r w:rsidRPr="002375C5">
        <w:t xml:space="preserve">  </w:t>
      </w:r>
    </w:p>
    <w:p w14:paraId="2949E7F4" w14:textId="77777777" w:rsidR="006D6EF8" w:rsidRDefault="00113950" w:rsidP="006F7135">
      <w:pPr>
        <w:jc w:val="both"/>
      </w:pPr>
      <w:r w:rsidRPr="002375C5">
        <w:t>2021.</w:t>
      </w:r>
      <w:r>
        <w:t xml:space="preserve"> </w:t>
      </w:r>
      <w:r w:rsidRPr="002375C5">
        <w:t>gadā VVST izglītības iestāžu 3.-4.</w:t>
      </w:r>
      <w:r>
        <w:t xml:space="preserve"> </w:t>
      </w:r>
      <w:r w:rsidRPr="002375C5">
        <w:t xml:space="preserve">klašu izglītojamajiem tika organizēts konkurss "Ko tev zināt? Nieks!". Izglītojošā konkursa mērķis bija </w:t>
      </w:r>
      <w:proofErr w:type="spellStart"/>
      <w:r w:rsidRPr="002375C5">
        <w:t>mērķauditorijai</w:t>
      </w:r>
      <w:proofErr w:type="spellEnd"/>
      <w:r w:rsidRPr="002375C5">
        <w:t xml:space="preserve"> </w:t>
      </w:r>
      <w:proofErr w:type="spellStart"/>
      <w:r w:rsidRPr="002375C5">
        <w:t>saistoša</w:t>
      </w:r>
      <w:proofErr w:type="spellEnd"/>
      <w:r w:rsidRPr="002375C5">
        <w:t xml:space="preserve">̄ veidā skaidrot pamata </w:t>
      </w:r>
      <w:proofErr w:type="spellStart"/>
      <w:r w:rsidRPr="002375C5">
        <w:t>jautājumus</w:t>
      </w:r>
      <w:proofErr w:type="spellEnd"/>
      <w:r w:rsidRPr="002375C5">
        <w:t xml:space="preserve"> </w:t>
      </w:r>
      <w:proofErr w:type="spellStart"/>
      <w:r w:rsidRPr="002375C5">
        <w:t>saistība</w:t>
      </w:r>
      <w:proofErr w:type="spellEnd"/>
      <w:r w:rsidRPr="002375C5">
        <w:t xml:space="preserve">̄ ar </w:t>
      </w:r>
      <w:proofErr w:type="spellStart"/>
      <w:r w:rsidRPr="002375C5">
        <w:t>veselības</w:t>
      </w:r>
      <w:proofErr w:type="spellEnd"/>
      <w:r w:rsidRPr="002375C5">
        <w:t xml:space="preserve"> </w:t>
      </w:r>
      <w:proofErr w:type="spellStart"/>
      <w:r w:rsidRPr="002375C5">
        <w:t>veicināšanu</w:t>
      </w:r>
      <w:proofErr w:type="spellEnd"/>
      <w:r w:rsidRPr="002375C5">
        <w:t xml:space="preserve"> un </w:t>
      </w:r>
      <w:proofErr w:type="spellStart"/>
      <w:r w:rsidRPr="002375C5">
        <w:t>slimību</w:t>
      </w:r>
      <w:proofErr w:type="spellEnd"/>
      <w:r w:rsidRPr="002375C5">
        <w:t xml:space="preserve"> profilaksi, </w:t>
      </w:r>
      <w:proofErr w:type="spellStart"/>
      <w:r w:rsidRPr="002375C5">
        <w:t>veicināt</w:t>
      </w:r>
      <w:proofErr w:type="spellEnd"/>
      <w:r w:rsidRPr="002375C5">
        <w:t xml:space="preserve"> </w:t>
      </w:r>
      <w:proofErr w:type="spellStart"/>
      <w:r w:rsidRPr="002375C5">
        <w:t>zināšanas</w:t>
      </w:r>
      <w:proofErr w:type="spellEnd"/>
      <w:r w:rsidRPr="002375C5">
        <w:t xml:space="preserve"> un izpratni par to, kā arī </w:t>
      </w:r>
      <w:proofErr w:type="spellStart"/>
      <w:r w:rsidRPr="002375C5">
        <w:t>motivēt</w:t>
      </w:r>
      <w:proofErr w:type="spellEnd"/>
      <w:r w:rsidRPr="002375C5">
        <w:t xml:space="preserve"> </w:t>
      </w:r>
      <w:proofErr w:type="spellStart"/>
      <w:r w:rsidRPr="002375C5">
        <w:t>izdarīt</w:t>
      </w:r>
      <w:proofErr w:type="spellEnd"/>
      <w:r w:rsidRPr="002375C5">
        <w:t xml:space="preserve"> </w:t>
      </w:r>
      <w:proofErr w:type="spellStart"/>
      <w:r w:rsidRPr="002375C5">
        <w:t>veselību</w:t>
      </w:r>
      <w:proofErr w:type="spellEnd"/>
      <w:r w:rsidRPr="002375C5">
        <w:t xml:space="preserve"> </w:t>
      </w:r>
      <w:proofErr w:type="spellStart"/>
      <w:r w:rsidRPr="002375C5">
        <w:t>veicinošas</w:t>
      </w:r>
      <w:proofErr w:type="spellEnd"/>
      <w:r w:rsidRPr="002375C5">
        <w:t xml:space="preserve"> </w:t>
      </w:r>
      <w:proofErr w:type="spellStart"/>
      <w:r w:rsidRPr="002375C5">
        <w:t>izvēles</w:t>
      </w:r>
      <w:proofErr w:type="spellEnd"/>
      <w:r w:rsidRPr="002375C5">
        <w:t xml:space="preserve"> ikdienā. Konkurss “Ko Tev zināt? Nieks!” aptvēra četras ar veselību saistītas tēmas – veselīgu uzturu, personīgo higiēnu, fiziskās aktivitātes, kā arī </w:t>
      </w:r>
      <w:proofErr w:type="spellStart"/>
      <w:r w:rsidRPr="002375C5">
        <w:t>psihoemocionālo</w:t>
      </w:r>
      <w:proofErr w:type="spellEnd"/>
      <w:r w:rsidRPr="002375C5">
        <w:t xml:space="preserve"> veselību, tādējādi skolēniem veidojot izpratni par vairāku veselību ietekmējošo faktoru kopumu, kas nepieciešami veselības uzlabošanai un saglabāšanai. </w:t>
      </w:r>
    </w:p>
    <w:p w14:paraId="3F268838" w14:textId="662EB7B1" w:rsidR="006F7135" w:rsidRDefault="58BBBFA0" w:rsidP="006F7135">
      <w:pPr>
        <w:jc w:val="both"/>
      </w:pPr>
      <w:r w:rsidRPr="00891872">
        <w:rPr>
          <w:lang w:eastAsia="en-US"/>
        </w:rPr>
        <w:lastRenderedPageBreak/>
        <w:t>2021.gadā VM turpināja Psihiskās veselības veicināšanas un profilakses programmas izstrādes darbs 7. – 9.</w:t>
      </w:r>
      <w:r w:rsidR="006F7135" w:rsidRPr="00891872">
        <w:rPr>
          <w:rStyle w:val="Vresatsauce"/>
          <w:lang w:eastAsia="en-US"/>
        </w:rPr>
        <w:footnoteReference w:id="53"/>
      </w:r>
      <w:r w:rsidRPr="00891872">
        <w:rPr>
          <w:lang w:eastAsia="en-US"/>
        </w:rPr>
        <w:t xml:space="preserve"> un 10. -12.</w:t>
      </w:r>
      <w:r w:rsidR="006F7135" w:rsidRPr="00891872">
        <w:rPr>
          <w:rStyle w:val="Vresatsauce"/>
          <w:lang w:eastAsia="en-US"/>
        </w:rPr>
        <w:footnoteReference w:id="54"/>
      </w:r>
      <w:r w:rsidRPr="00891872">
        <w:rPr>
          <w:lang w:eastAsia="en-US"/>
        </w:rPr>
        <w:t xml:space="preserve"> klašu skolēniem ar mērķi veicināt skolēnu un jauniešu prasmes, zināšanas un praktiskās iemaņas psihiskās veselības saglabāšanā un uzlabošanā</w:t>
      </w:r>
      <w:r w:rsidRPr="0053422C">
        <w:rPr>
          <w:lang w:eastAsia="en-US"/>
        </w:rPr>
        <w:t>.</w:t>
      </w:r>
    </w:p>
    <w:p w14:paraId="6BEF6677" w14:textId="1538DDDF" w:rsidR="00477541" w:rsidRPr="002375C5" w:rsidRDefault="17A7909D" w:rsidP="7ECD48F3">
      <w:pPr>
        <w:spacing w:before="100" w:beforeAutospacing="1" w:after="100" w:afterAutospacing="1"/>
        <w:jc w:val="both"/>
      </w:pPr>
      <w:r w:rsidRPr="002375C5">
        <w:rPr>
          <w:shd w:val="clear" w:color="auto" w:fill="FFFFFF"/>
        </w:rPr>
        <w:t>2</w:t>
      </w:r>
      <w:r w:rsidRPr="00891872">
        <w:t xml:space="preserve">022. gadā VM </w:t>
      </w:r>
      <w:r w:rsidRPr="00891872">
        <w:rPr>
          <w:lang w:eastAsia="en-US"/>
        </w:rPr>
        <w:t xml:space="preserve">ESF projektā </w:t>
      </w:r>
      <w:r w:rsidRPr="00891872">
        <w:rPr>
          <w:i/>
          <w:iCs/>
          <w:lang w:eastAsia="en-US"/>
        </w:rPr>
        <w:t>“</w:t>
      </w:r>
      <w:r w:rsidRPr="00891872">
        <w:rPr>
          <w:rStyle w:val="Izclums"/>
          <w:i w:val="0"/>
          <w:iCs w:val="0"/>
        </w:rPr>
        <w:t>Kompleksi veselības veicināšanas un slimību profilakses pasākumi” (identifikācijas numurs 9.2.4.1/16/I/001)</w:t>
      </w:r>
      <w:r w:rsidRPr="00891872">
        <w:t xml:space="preserve"> īstenoja sabiedrības informēšanas kampaņu ar mērķi skaidrot iedzīvotājiem to, ka ņirgāšanās pusaudžu vidū nav norma un pašattīstības posms un informēt par problēmas nozīmīgumu kā arī sniegt konkrētus ieteikumus, kā rīkoties ņirgāšanās situācijās. Kampaņas ietvaros izstrādāta mācību filma pusaudžiem par ņirgāšanās izplatības mazināšanu, izstrādāti digitālie kursi pedagogiem un </w:t>
      </w:r>
      <w:proofErr w:type="spellStart"/>
      <w:r w:rsidRPr="00891872">
        <w:t>videosimulācija</w:t>
      </w:r>
      <w:proofErr w:type="spellEnd"/>
      <w:r w:rsidRPr="00891872">
        <w:t xml:space="preserve"> par ņirgāšanās izplatības mazināšanu bērnu vecākie</w:t>
      </w:r>
      <w:r w:rsidRPr="002375C5">
        <w:t>m</w:t>
      </w:r>
      <w:r w:rsidR="002375C5" w:rsidRPr="002375C5">
        <w:rPr>
          <w:rStyle w:val="Vresatsauce"/>
        </w:rPr>
        <w:footnoteReference w:id="55"/>
      </w:r>
      <w:r w:rsidRPr="002375C5">
        <w:t>.</w:t>
      </w:r>
    </w:p>
    <w:p w14:paraId="11CA8B96" w14:textId="1C24725A" w:rsidR="002375C5" w:rsidRPr="002375C5" w:rsidRDefault="002375C5" w:rsidP="002375C5">
      <w:pPr>
        <w:jc w:val="both"/>
      </w:pPr>
      <w:r w:rsidRPr="002375C5">
        <w:t>2022.</w:t>
      </w:r>
      <w:r w:rsidR="008900E9">
        <w:t xml:space="preserve"> </w:t>
      </w:r>
      <w:r w:rsidRPr="002375C5">
        <w:t>gadā VVST izglītības iestāžu 5.-9. klašu skolēniem bija iespēja piedalīties radošo darbu konkursā “Mana psihiskā veselība – šodien un rīt”. Konkursa mērķis bija aktualizēt psihiskās veselības veicināšanas metodes un veselīgu miega paradumu nozīmību skolēniem. Skolēniem radošajā darbā bija jāattēlo 5 veidi, kā izglītojamais gan veicina savu psihisko veselību, gan uzlabo miegu (piemēram, katru dienu izglītojamais ievēro dinamiskās pauzes, velta vismaz 8h miegam, pie dažādiem ekrāniem nepavada ilgāk par 2h, dodas pastaigās svaigā gaisā u.tml.).</w:t>
      </w:r>
    </w:p>
    <w:p w14:paraId="4AACECDE" w14:textId="77777777" w:rsidR="00331E2C" w:rsidRDefault="00331E2C" w:rsidP="003D6854">
      <w:pPr>
        <w:jc w:val="both"/>
        <w:rPr>
          <w:lang w:eastAsia="en-US"/>
        </w:rPr>
      </w:pPr>
    </w:p>
    <w:p w14:paraId="1F15BC78" w14:textId="17A2698F" w:rsidR="00956998" w:rsidRDefault="00956998" w:rsidP="00956998">
      <w:pPr>
        <w:jc w:val="both"/>
        <w:rPr>
          <w:lang w:eastAsia="en-US"/>
        </w:rPr>
      </w:pPr>
      <w:r w:rsidRPr="00F377AB">
        <w:rPr>
          <w:lang w:eastAsia="en-US"/>
        </w:rPr>
        <w:t>Vienlaikus VBTAI 2021.</w:t>
      </w:r>
      <w:r w:rsidR="008900E9">
        <w:rPr>
          <w:lang w:eastAsia="en-US"/>
        </w:rPr>
        <w:t xml:space="preserve"> </w:t>
      </w:r>
      <w:r w:rsidRPr="00F377AB">
        <w:rPr>
          <w:lang w:eastAsia="en-US"/>
        </w:rPr>
        <w:t>un 2022.</w:t>
      </w:r>
      <w:r w:rsidR="008900E9">
        <w:rPr>
          <w:lang w:eastAsia="en-US"/>
        </w:rPr>
        <w:t xml:space="preserve"> </w:t>
      </w:r>
      <w:r w:rsidRPr="00F377AB">
        <w:rPr>
          <w:lang w:eastAsia="en-US"/>
        </w:rPr>
        <w:t xml:space="preserve">gadā nodrošināja ģimenes psihoterapijas konsultācijas 567 bērniem un 690 ģimenēm, kopumā 6471,5 ģimenes psihoterapijas konsultāciju stundu apjomā. VBTAI </w:t>
      </w:r>
      <w:r>
        <w:rPr>
          <w:lang w:eastAsia="en-US"/>
        </w:rPr>
        <w:t>piesaistītie</w:t>
      </w:r>
      <w:r w:rsidRPr="00F377AB">
        <w:rPr>
          <w:lang w:eastAsia="en-US"/>
        </w:rPr>
        <w:t xml:space="preserve"> Latvijas Sistēmisko un ģimenes psihoterapeitu biedrīb</w:t>
      </w:r>
      <w:r>
        <w:rPr>
          <w:lang w:eastAsia="en-US"/>
        </w:rPr>
        <w:t xml:space="preserve">as </w:t>
      </w:r>
      <w:r w:rsidRPr="00F377AB">
        <w:rPr>
          <w:lang w:eastAsia="en-US"/>
        </w:rPr>
        <w:t>psihoterap</w:t>
      </w:r>
      <w:r>
        <w:rPr>
          <w:lang w:eastAsia="en-US"/>
        </w:rPr>
        <w:t>ijas speciālisti</w:t>
      </w:r>
      <w:r w:rsidRPr="00F377AB">
        <w:rPr>
          <w:lang w:eastAsia="en-US"/>
        </w:rPr>
        <w:t xml:space="preserve"> strādāja ar komunikācijas problēmām un konfliktiem ģimenēs, bērnu uzvedības un audzināšanas problēmām, emociju vadības problēmām un ģimenes struktūras problēmām. Minētais pakalpojums tika finansēts no </w:t>
      </w:r>
      <w:r w:rsidR="00D05EAB">
        <w:rPr>
          <w:lang w:eastAsia="en-US"/>
        </w:rPr>
        <w:t xml:space="preserve">ESF </w:t>
      </w:r>
      <w:r w:rsidRPr="00F377AB">
        <w:rPr>
          <w:lang w:eastAsia="en-US"/>
        </w:rPr>
        <w:t>līdzfinansētā projekta Nr. 9.2.1.3/16/I/001 “Atbalsta sistēmas pilnveide bērniem ar saskarsmes grūtībām, uzvedības traucējumiem un vardarbību ģimenē” līdzekļiem.</w:t>
      </w:r>
    </w:p>
    <w:p w14:paraId="1ABECB3A" w14:textId="77777777" w:rsidR="0050322D" w:rsidRDefault="0050322D" w:rsidP="00956998">
      <w:pPr>
        <w:jc w:val="both"/>
        <w:rPr>
          <w:lang w:eastAsia="en-US"/>
        </w:rPr>
      </w:pPr>
    </w:p>
    <w:p w14:paraId="15AC4174" w14:textId="4EB94EBC" w:rsidR="006744D2" w:rsidRPr="00CB093E" w:rsidRDefault="0021050A" w:rsidP="003141CF">
      <w:pPr>
        <w:pStyle w:val="Virsraksts3"/>
        <w:rPr>
          <w:rFonts w:ascii="Times New Roman" w:hAnsi="Times New Roman" w:cs="Times New Roman"/>
          <w:sz w:val="24"/>
          <w:szCs w:val="24"/>
        </w:rPr>
      </w:pPr>
      <w:bookmarkStart w:id="29" w:name="_Toc151727625"/>
      <w:r w:rsidRPr="00CB093E">
        <w:rPr>
          <w:rFonts w:ascii="Times New Roman" w:hAnsi="Times New Roman" w:cs="Times New Roman"/>
          <w:sz w:val="24"/>
          <w:szCs w:val="24"/>
        </w:rPr>
        <w:t>Ceļu satiksmes negadījumu</w:t>
      </w:r>
      <w:r w:rsidR="00444096" w:rsidRPr="00CB093E">
        <w:rPr>
          <w:rFonts w:ascii="Times New Roman" w:hAnsi="Times New Roman" w:cs="Times New Roman"/>
          <w:sz w:val="24"/>
          <w:szCs w:val="24"/>
        </w:rPr>
        <w:t xml:space="preserve"> novēršana</w:t>
      </w:r>
      <w:bookmarkEnd w:id="29"/>
    </w:p>
    <w:p w14:paraId="7083B7A3" w14:textId="77777777" w:rsidR="0021050A" w:rsidRDefault="0021050A" w:rsidP="00306986">
      <w:pPr>
        <w:jc w:val="both"/>
        <w:rPr>
          <w:lang w:eastAsia="en-US"/>
        </w:rPr>
      </w:pPr>
    </w:p>
    <w:p w14:paraId="44369610" w14:textId="77777777" w:rsidR="006E62F5" w:rsidRDefault="00306986" w:rsidP="00306986">
      <w:pPr>
        <w:jc w:val="both"/>
        <w:rPr>
          <w:lang w:eastAsia="en-US"/>
        </w:rPr>
      </w:pPr>
      <w:r w:rsidRPr="006E62F5">
        <w:rPr>
          <w:i/>
          <w:lang w:eastAsia="en-US"/>
        </w:rPr>
        <w:t>Komitejas ieteikum</w:t>
      </w:r>
      <w:r w:rsidR="006E62F5" w:rsidRPr="006E62F5">
        <w:rPr>
          <w:i/>
          <w:lang w:eastAsia="en-US"/>
        </w:rPr>
        <w:t>s:</w:t>
      </w:r>
      <w:r>
        <w:rPr>
          <w:lang w:eastAsia="en-US"/>
        </w:rPr>
        <w:t xml:space="preserve"> </w:t>
      </w:r>
      <w:r w:rsidRPr="00736517">
        <w:rPr>
          <w:i/>
          <w:lang w:eastAsia="en-US"/>
        </w:rPr>
        <w:t xml:space="preserve">pastiprināt izpratnes veicināšanas un izglītošanas kampaņas, lai novērstu </w:t>
      </w:r>
      <w:bookmarkStart w:id="30" w:name="_Hlk9606187"/>
      <w:r w:rsidRPr="00736517">
        <w:rPr>
          <w:i/>
          <w:lang w:eastAsia="en-US"/>
        </w:rPr>
        <w:t>ceļu satiksmes negadījumus</w:t>
      </w:r>
      <w:r w:rsidR="006E62F5">
        <w:rPr>
          <w:i/>
          <w:lang w:eastAsia="en-US"/>
        </w:rPr>
        <w:t>.</w:t>
      </w:r>
      <w:r>
        <w:rPr>
          <w:lang w:eastAsia="en-US"/>
        </w:rPr>
        <w:t xml:space="preserve"> </w:t>
      </w:r>
      <w:bookmarkEnd w:id="30"/>
    </w:p>
    <w:p w14:paraId="769E189E" w14:textId="77777777" w:rsidR="006E62F5" w:rsidRDefault="006E62F5" w:rsidP="00306986">
      <w:pPr>
        <w:jc w:val="both"/>
        <w:rPr>
          <w:lang w:eastAsia="en-US"/>
        </w:rPr>
      </w:pPr>
    </w:p>
    <w:p w14:paraId="76D37A20" w14:textId="6D666F9F" w:rsidR="00482182" w:rsidRDefault="1124DF30" w:rsidP="00C555C9">
      <w:pPr>
        <w:jc w:val="both"/>
        <w:rPr>
          <w:lang w:eastAsia="ar-SA"/>
        </w:rPr>
      </w:pPr>
      <w:bookmarkStart w:id="31" w:name="_Hlk113345484"/>
      <w:r w:rsidRPr="7ECD48F3">
        <w:rPr>
          <w:lang w:eastAsia="en-US"/>
        </w:rPr>
        <w:t>S</w:t>
      </w:r>
      <w:r w:rsidR="4572595C" w:rsidRPr="7ECD48F3">
        <w:rPr>
          <w:lang w:eastAsia="en-US"/>
        </w:rPr>
        <w:t xml:space="preserve">askaņā ar VP datiem </w:t>
      </w:r>
      <w:r w:rsidR="3D703765" w:rsidRPr="7ECD48F3">
        <w:rPr>
          <w:lang w:eastAsia="en-US"/>
        </w:rPr>
        <w:t>2021.</w:t>
      </w:r>
      <w:r w:rsidR="7086BD8E" w:rsidRPr="7ECD48F3">
        <w:rPr>
          <w:lang w:eastAsia="en-US"/>
        </w:rPr>
        <w:t xml:space="preserve"> </w:t>
      </w:r>
      <w:r w:rsidR="3D703765" w:rsidRPr="7ECD48F3">
        <w:rPr>
          <w:lang w:eastAsia="en-US"/>
        </w:rPr>
        <w:t>gada 12 mēnešos, salīdzinot ar 2020.</w:t>
      </w:r>
      <w:r w:rsidR="7086BD8E" w:rsidRPr="7ECD48F3">
        <w:rPr>
          <w:lang w:eastAsia="en-US"/>
        </w:rPr>
        <w:t xml:space="preserve"> </w:t>
      </w:r>
      <w:r w:rsidR="3D703765" w:rsidRPr="7ECD48F3">
        <w:rPr>
          <w:lang w:eastAsia="en-US"/>
        </w:rPr>
        <w:t>gada 12</w:t>
      </w:r>
      <w:r w:rsidR="1B1F8E7D" w:rsidRPr="7ECD48F3">
        <w:rPr>
          <w:lang w:eastAsia="en-US"/>
        </w:rPr>
        <w:t xml:space="preserve"> </w:t>
      </w:r>
      <w:r w:rsidR="3D703765" w:rsidRPr="7ECD48F3">
        <w:rPr>
          <w:lang w:eastAsia="en-US"/>
        </w:rPr>
        <w:t xml:space="preserve">mēnešiem, valstī ir samazinājies ievainoto bērnu skaits, kuri cietuši CSN – 585 (-33) un </w:t>
      </w:r>
      <w:r w:rsidR="3FD97C69" w:rsidRPr="7ECD48F3">
        <w:rPr>
          <w:lang w:eastAsia="en-US"/>
        </w:rPr>
        <w:t>2022.</w:t>
      </w:r>
      <w:r w:rsidR="7086BD8E" w:rsidRPr="7ECD48F3">
        <w:rPr>
          <w:lang w:eastAsia="en-US"/>
        </w:rPr>
        <w:t xml:space="preserve"> </w:t>
      </w:r>
      <w:r w:rsidR="3FD97C69" w:rsidRPr="7ECD48F3">
        <w:rPr>
          <w:lang w:eastAsia="en-US"/>
        </w:rPr>
        <w:t>gadā, salīdzinot ar 2021.</w:t>
      </w:r>
      <w:r w:rsidR="7086BD8E" w:rsidRPr="7ECD48F3">
        <w:rPr>
          <w:lang w:eastAsia="en-US"/>
        </w:rPr>
        <w:t xml:space="preserve"> </w:t>
      </w:r>
      <w:r w:rsidR="3FD97C69" w:rsidRPr="7ECD48F3">
        <w:rPr>
          <w:lang w:eastAsia="en-US"/>
        </w:rPr>
        <w:t>gad</w:t>
      </w:r>
      <w:r w:rsidR="3712691A" w:rsidRPr="7ECD48F3">
        <w:rPr>
          <w:lang w:eastAsia="en-US"/>
        </w:rPr>
        <w:t>u ir</w:t>
      </w:r>
      <w:r w:rsidR="3FD97C69" w:rsidRPr="7ECD48F3">
        <w:rPr>
          <w:lang w:eastAsia="en-US"/>
        </w:rPr>
        <w:t xml:space="preserve"> </w:t>
      </w:r>
      <w:r w:rsidR="3712691A" w:rsidRPr="7ECD48F3">
        <w:rPr>
          <w:lang w:eastAsia="en-US"/>
        </w:rPr>
        <w:t xml:space="preserve">palielinājies </w:t>
      </w:r>
      <w:r w:rsidR="3D703765" w:rsidRPr="7ECD48F3">
        <w:rPr>
          <w:lang w:eastAsia="en-US"/>
        </w:rPr>
        <w:t>bojā gājušo bērnu skaits -3 (</w:t>
      </w:r>
      <w:r w:rsidR="3712691A" w:rsidRPr="7ECD48F3">
        <w:rPr>
          <w:lang w:eastAsia="en-US"/>
        </w:rPr>
        <w:t>+1</w:t>
      </w:r>
      <w:r w:rsidR="3D703765" w:rsidRPr="7ECD48F3">
        <w:rPr>
          <w:lang w:eastAsia="en-US"/>
        </w:rPr>
        <w:t>)</w:t>
      </w:r>
      <w:r w:rsidR="4207F940" w:rsidRPr="7ECD48F3">
        <w:rPr>
          <w:lang w:eastAsia="en-US"/>
        </w:rPr>
        <w:t>, savukārt 2022.</w:t>
      </w:r>
      <w:r w:rsidR="7086BD8E" w:rsidRPr="7ECD48F3">
        <w:rPr>
          <w:lang w:eastAsia="en-US"/>
        </w:rPr>
        <w:t xml:space="preserve"> </w:t>
      </w:r>
      <w:r w:rsidR="4207F940" w:rsidRPr="7ECD48F3">
        <w:rPr>
          <w:lang w:eastAsia="en-US"/>
        </w:rPr>
        <w:t>gadā, salīdzinot ar 2021.</w:t>
      </w:r>
      <w:r w:rsidR="7086BD8E" w:rsidRPr="7ECD48F3">
        <w:rPr>
          <w:lang w:eastAsia="en-US"/>
        </w:rPr>
        <w:t xml:space="preserve"> </w:t>
      </w:r>
      <w:r w:rsidR="4207F940" w:rsidRPr="7ECD48F3">
        <w:rPr>
          <w:lang w:eastAsia="en-US"/>
        </w:rPr>
        <w:t>gadu ir palielinājies bērnu, kuri cietuši CSN</w:t>
      </w:r>
      <w:r w:rsidR="6AD21931" w:rsidRPr="7ECD48F3">
        <w:rPr>
          <w:lang w:eastAsia="en-US"/>
        </w:rPr>
        <w:t xml:space="preserve"> (+30) (skat.1.tabulu).</w:t>
      </w:r>
      <w:r w:rsidR="1B1F8E7D" w:rsidRPr="7ECD48F3">
        <w:rPr>
          <w:lang w:eastAsia="en-US"/>
        </w:rPr>
        <w:t>Galvenie iemesli CSN ir šādi:</w:t>
      </w:r>
      <w:r w:rsidR="4DEA1575" w:rsidRPr="7ECD48F3">
        <w:rPr>
          <w:lang w:eastAsia="en-US"/>
        </w:rPr>
        <w:t xml:space="preserve"> </w:t>
      </w:r>
      <w:bookmarkEnd w:id="31"/>
      <w:r w:rsidR="2ACC3AD7">
        <w:t xml:space="preserve">gājēju vai velobraucēju pārvietošanās pa ceļu bez atstarotāja vai apģērba ar atstarojošiem elementiem, nepareiza pārvietošanās pa ceļu – pa nepareizo ceļa pusi vai pat pa ceļa vidu, </w:t>
      </w:r>
      <w:r w:rsidR="2ACC3AD7" w:rsidRPr="7ECD48F3">
        <w:rPr>
          <w:lang w:eastAsia="ar-SA"/>
        </w:rPr>
        <w:t>ko izdara paši nepilngadīgie.</w:t>
      </w:r>
      <w:r w:rsidR="3712691A" w:rsidRPr="7ECD48F3">
        <w:rPr>
          <w:lang w:eastAsia="ar-SA"/>
        </w:rPr>
        <w:t xml:space="preserve"> </w:t>
      </w:r>
      <w:r w:rsidR="2ACC3AD7" w:rsidRPr="7ECD48F3">
        <w:rPr>
          <w:lang w:eastAsia="ar-SA"/>
        </w:rPr>
        <w:t>To, ka bērni paši pakļauj sevi riskam, neievērojot ceļu satiksmes noteikumus, liecina arī nepilngadīgajiem par pārkāpumiem ceļu satiksmē uzsākto  administratīvo pārkāpumu procesu  skaits</w:t>
      </w:r>
      <w:r w:rsidR="5548D017" w:rsidRPr="7ECD48F3">
        <w:rPr>
          <w:lang w:eastAsia="ar-SA"/>
        </w:rPr>
        <w:t>.</w:t>
      </w:r>
    </w:p>
    <w:p w14:paraId="2EA3D44C" w14:textId="77777777" w:rsidR="005F6A85" w:rsidRDefault="005F6A85" w:rsidP="00C555C9">
      <w:pPr>
        <w:jc w:val="both"/>
        <w:rPr>
          <w:lang w:eastAsia="ar-SA"/>
        </w:rPr>
      </w:pPr>
    </w:p>
    <w:p w14:paraId="7ADE711B" w14:textId="2CA28E25" w:rsidR="00482182" w:rsidRDefault="00482182" w:rsidP="00482182">
      <w:pPr>
        <w:suppressAutoHyphens/>
        <w:jc w:val="both"/>
        <w:rPr>
          <w:lang w:eastAsia="ar-SA"/>
        </w:rPr>
      </w:pPr>
      <w:r>
        <w:rPr>
          <w:lang w:eastAsia="ar-SA"/>
        </w:rPr>
        <w:lastRenderedPageBreak/>
        <w:t>Analizējot ceļu satiksmes negadījumos cietušo bērnu skaitu vecuma grupās, secināms, ka 2022.</w:t>
      </w:r>
      <w:r w:rsidR="004C5779">
        <w:rPr>
          <w:lang w:eastAsia="ar-SA"/>
        </w:rPr>
        <w:t xml:space="preserve"> </w:t>
      </w:r>
      <w:r>
        <w:rPr>
          <w:lang w:eastAsia="ar-SA"/>
        </w:rPr>
        <w:t xml:space="preserve">gadā visvairāk cietušo bērnu ir vecumā līdz 14 gadiem kā pasažieri. Bērni vecumā no 15 - 16 gadiem vienlīdz cietuši gan kā velosipēdisti, tā pasažieri un gājēji. </w:t>
      </w:r>
    </w:p>
    <w:p w14:paraId="096ECDEB" w14:textId="77777777" w:rsidR="00482182" w:rsidRDefault="00482182" w:rsidP="00C555C9">
      <w:pPr>
        <w:jc w:val="both"/>
        <w:rPr>
          <w:lang w:eastAsia="ar-SA"/>
        </w:rPr>
      </w:pPr>
    </w:p>
    <w:p w14:paraId="2F17193A" w14:textId="6E51032B" w:rsidR="001C2CAA" w:rsidRDefault="00B56568" w:rsidP="00B56568">
      <w:pPr>
        <w:ind w:left="360"/>
        <w:jc w:val="right"/>
        <w:rPr>
          <w:lang w:eastAsia="en-US"/>
        </w:rPr>
      </w:pPr>
      <w:r>
        <w:rPr>
          <w:lang w:eastAsia="en-US"/>
        </w:rPr>
        <w:t>1.</w:t>
      </w:r>
      <w:r w:rsidR="000D73D5">
        <w:rPr>
          <w:lang w:eastAsia="en-US"/>
        </w:rPr>
        <w:t>tabula</w:t>
      </w:r>
    </w:p>
    <w:p w14:paraId="4299F0D9" w14:textId="39C4DD63" w:rsidR="001C2CAA" w:rsidRPr="00E17EA1" w:rsidRDefault="005F59F1" w:rsidP="00D82139">
      <w:pPr>
        <w:jc w:val="center"/>
        <w:rPr>
          <w:b/>
          <w:lang w:eastAsia="en-US"/>
        </w:rPr>
      </w:pPr>
      <w:r>
        <w:rPr>
          <w:b/>
          <w:lang w:eastAsia="en-US"/>
        </w:rPr>
        <w:t>CSN</w:t>
      </w:r>
      <w:r w:rsidR="00D82139" w:rsidRPr="00E17EA1">
        <w:rPr>
          <w:b/>
          <w:lang w:eastAsia="en-US"/>
        </w:rPr>
        <w:t xml:space="preserve"> cietušo un bojā gājušo bērnu skaits vecuma grupās</w:t>
      </w:r>
    </w:p>
    <w:tbl>
      <w:tblPr>
        <w:tblW w:w="8519" w:type="dxa"/>
        <w:tblInd w:w="146" w:type="dxa"/>
        <w:tblLook w:val="04A0" w:firstRow="1" w:lastRow="0" w:firstColumn="1" w:lastColumn="0" w:noHBand="0" w:noVBand="1"/>
      </w:tblPr>
      <w:tblGrid>
        <w:gridCol w:w="2443"/>
        <w:gridCol w:w="2029"/>
        <w:gridCol w:w="1056"/>
        <w:gridCol w:w="1935"/>
        <w:gridCol w:w="1056"/>
      </w:tblGrid>
      <w:tr w:rsidR="008D233F" w14:paraId="27F0620A" w14:textId="77777777" w:rsidTr="00405A22">
        <w:trPr>
          <w:trHeight w:val="600"/>
        </w:trPr>
        <w:tc>
          <w:tcPr>
            <w:tcW w:w="2443"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640DC413" w14:textId="77777777" w:rsidR="008D233F" w:rsidRPr="00705F67" w:rsidRDefault="008D233F" w:rsidP="00405A22">
            <w:pPr>
              <w:ind w:right="-514"/>
              <w:jc w:val="center"/>
              <w:rPr>
                <w:b/>
                <w:bCs/>
                <w:color w:val="000000"/>
              </w:rPr>
            </w:pPr>
            <w:r w:rsidRPr="00705F67">
              <w:rPr>
                <w:b/>
                <w:bCs/>
                <w:color w:val="000000"/>
              </w:rPr>
              <w:t>Bērnu vecums</w:t>
            </w:r>
          </w:p>
        </w:tc>
        <w:tc>
          <w:tcPr>
            <w:tcW w:w="3085" w:type="dxa"/>
            <w:gridSpan w:val="2"/>
            <w:tcBorders>
              <w:top w:val="single" w:sz="8" w:space="0" w:color="auto"/>
              <w:left w:val="nil"/>
              <w:bottom w:val="single" w:sz="8" w:space="0" w:color="auto"/>
              <w:right w:val="nil"/>
            </w:tcBorders>
            <w:shd w:val="clear" w:color="000000" w:fill="D0CECE"/>
            <w:vAlign w:val="center"/>
            <w:hideMark/>
          </w:tcPr>
          <w:p w14:paraId="7F280229" w14:textId="77777777" w:rsidR="008D233F" w:rsidRPr="00705F67" w:rsidRDefault="008D233F" w:rsidP="00405A22">
            <w:pPr>
              <w:jc w:val="center"/>
              <w:rPr>
                <w:b/>
                <w:bCs/>
                <w:color w:val="000000"/>
              </w:rPr>
            </w:pPr>
            <w:r w:rsidRPr="00705F67">
              <w:rPr>
                <w:b/>
                <w:bCs/>
                <w:color w:val="000000"/>
              </w:rPr>
              <w:t>Cietušo bērnu skaits</w:t>
            </w:r>
          </w:p>
        </w:tc>
        <w:tc>
          <w:tcPr>
            <w:tcW w:w="2991" w:type="dxa"/>
            <w:gridSpan w:val="2"/>
            <w:tcBorders>
              <w:top w:val="single" w:sz="8" w:space="0" w:color="auto"/>
              <w:left w:val="single" w:sz="8" w:space="0" w:color="auto"/>
              <w:bottom w:val="single" w:sz="8" w:space="0" w:color="auto"/>
              <w:right w:val="single" w:sz="8" w:space="0" w:color="000000"/>
            </w:tcBorders>
            <w:shd w:val="clear" w:color="000000" w:fill="D0CECE"/>
            <w:vAlign w:val="center"/>
            <w:hideMark/>
          </w:tcPr>
          <w:p w14:paraId="3CE7E95D" w14:textId="77777777" w:rsidR="008D233F" w:rsidRPr="00705F67" w:rsidRDefault="008D233F" w:rsidP="00405A22">
            <w:pPr>
              <w:jc w:val="center"/>
              <w:rPr>
                <w:b/>
                <w:bCs/>
                <w:color w:val="000000"/>
              </w:rPr>
            </w:pPr>
            <w:r w:rsidRPr="00705F67">
              <w:rPr>
                <w:b/>
                <w:bCs/>
                <w:color w:val="000000"/>
              </w:rPr>
              <w:t>Bojā gājušo skaits</w:t>
            </w:r>
          </w:p>
        </w:tc>
      </w:tr>
      <w:tr w:rsidR="008D233F" w14:paraId="1FB49BCB" w14:textId="77777777" w:rsidTr="00405A22">
        <w:trPr>
          <w:trHeight w:val="270"/>
        </w:trPr>
        <w:tc>
          <w:tcPr>
            <w:tcW w:w="2443" w:type="dxa"/>
            <w:vMerge/>
            <w:tcBorders>
              <w:top w:val="single" w:sz="8" w:space="0" w:color="auto"/>
              <w:left w:val="single" w:sz="8" w:space="0" w:color="auto"/>
              <w:bottom w:val="single" w:sz="8" w:space="0" w:color="000000"/>
              <w:right w:val="single" w:sz="8" w:space="0" w:color="auto"/>
            </w:tcBorders>
            <w:vAlign w:val="center"/>
            <w:hideMark/>
          </w:tcPr>
          <w:p w14:paraId="4BEDD786" w14:textId="77777777" w:rsidR="008D233F" w:rsidRPr="003C6925" w:rsidRDefault="008D233F" w:rsidP="00405A22">
            <w:pPr>
              <w:rPr>
                <w:b/>
                <w:bCs/>
                <w:color w:val="000000"/>
                <w:sz w:val="20"/>
                <w:szCs w:val="20"/>
              </w:rPr>
            </w:pPr>
          </w:p>
        </w:tc>
        <w:tc>
          <w:tcPr>
            <w:tcW w:w="2029" w:type="dxa"/>
            <w:tcBorders>
              <w:top w:val="nil"/>
              <w:left w:val="nil"/>
              <w:bottom w:val="single" w:sz="8" w:space="0" w:color="auto"/>
              <w:right w:val="single" w:sz="8" w:space="0" w:color="auto"/>
            </w:tcBorders>
            <w:shd w:val="clear" w:color="000000" w:fill="D0CECE"/>
            <w:vAlign w:val="center"/>
            <w:hideMark/>
          </w:tcPr>
          <w:p w14:paraId="7E720ADD" w14:textId="77777777" w:rsidR="008D233F" w:rsidRPr="003C6925" w:rsidRDefault="008D233F" w:rsidP="00405A22">
            <w:pPr>
              <w:jc w:val="center"/>
              <w:rPr>
                <w:b/>
                <w:bCs/>
                <w:color w:val="000000"/>
                <w:sz w:val="20"/>
                <w:szCs w:val="20"/>
              </w:rPr>
            </w:pPr>
            <w:r w:rsidRPr="003C6925">
              <w:rPr>
                <w:b/>
                <w:bCs/>
                <w:color w:val="000000"/>
                <w:sz w:val="20"/>
                <w:szCs w:val="20"/>
              </w:rPr>
              <w:t>2021.gads</w:t>
            </w:r>
          </w:p>
        </w:tc>
        <w:tc>
          <w:tcPr>
            <w:tcW w:w="1056" w:type="dxa"/>
            <w:tcBorders>
              <w:top w:val="nil"/>
              <w:left w:val="nil"/>
              <w:bottom w:val="single" w:sz="8" w:space="0" w:color="auto"/>
              <w:right w:val="single" w:sz="8" w:space="0" w:color="auto"/>
            </w:tcBorders>
            <w:shd w:val="clear" w:color="000000" w:fill="D0CECE"/>
            <w:vAlign w:val="center"/>
            <w:hideMark/>
          </w:tcPr>
          <w:p w14:paraId="7817C2A8" w14:textId="77777777" w:rsidR="008D233F" w:rsidRPr="003C6925" w:rsidRDefault="008D233F" w:rsidP="00405A22">
            <w:pPr>
              <w:jc w:val="center"/>
              <w:rPr>
                <w:b/>
                <w:bCs/>
                <w:color w:val="000000"/>
                <w:sz w:val="20"/>
                <w:szCs w:val="20"/>
              </w:rPr>
            </w:pPr>
            <w:r w:rsidRPr="003C6925">
              <w:rPr>
                <w:b/>
                <w:bCs/>
                <w:color w:val="000000"/>
                <w:sz w:val="20"/>
                <w:szCs w:val="20"/>
              </w:rPr>
              <w:t>2022.gads</w:t>
            </w:r>
          </w:p>
        </w:tc>
        <w:tc>
          <w:tcPr>
            <w:tcW w:w="1935" w:type="dxa"/>
            <w:tcBorders>
              <w:top w:val="nil"/>
              <w:left w:val="nil"/>
              <w:bottom w:val="single" w:sz="8" w:space="0" w:color="auto"/>
              <w:right w:val="single" w:sz="8" w:space="0" w:color="auto"/>
            </w:tcBorders>
            <w:shd w:val="clear" w:color="000000" w:fill="D0CECE"/>
            <w:vAlign w:val="center"/>
            <w:hideMark/>
          </w:tcPr>
          <w:p w14:paraId="4293A955" w14:textId="77777777" w:rsidR="008D233F" w:rsidRPr="003C6925" w:rsidRDefault="008D233F" w:rsidP="00405A22">
            <w:pPr>
              <w:jc w:val="center"/>
              <w:rPr>
                <w:b/>
                <w:bCs/>
                <w:color w:val="000000"/>
                <w:sz w:val="20"/>
                <w:szCs w:val="20"/>
              </w:rPr>
            </w:pPr>
            <w:r w:rsidRPr="003C6925">
              <w:rPr>
                <w:b/>
                <w:bCs/>
                <w:color w:val="000000"/>
                <w:sz w:val="20"/>
                <w:szCs w:val="20"/>
              </w:rPr>
              <w:t>2021.gads</w:t>
            </w:r>
          </w:p>
        </w:tc>
        <w:tc>
          <w:tcPr>
            <w:tcW w:w="1056" w:type="dxa"/>
            <w:tcBorders>
              <w:top w:val="nil"/>
              <w:left w:val="nil"/>
              <w:bottom w:val="single" w:sz="8" w:space="0" w:color="auto"/>
              <w:right w:val="single" w:sz="8" w:space="0" w:color="auto"/>
            </w:tcBorders>
            <w:shd w:val="clear" w:color="000000" w:fill="D0CECE"/>
            <w:vAlign w:val="center"/>
            <w:hideMark/>
          </w:tcPr>
          <w:p w14:paraId="35D3F6EC" w14:textId="77777777" w:rsidR="008D233F" w:rsidRPr="003C6925" w:rsidRDefault="008D233F" w:rsidP="00405A22">
            <w:pPr>
              <w:jc w:val="center"/>
              <w:rPr>
                <w:b/>
                <w:bCs/>
                <w:color w:val="000000"/>
                <w:sz w:val="20"/>
                <w:szCs w:val="20"/>
              </w:rPr>
            </w:pPr>
            <w:r w:rsidRPr="003C6925">
              <w:rPr>
                <w:b/>
                <w:bCs/>
                <w:color w:val="000000"/>
                <w:sz w:val="20"/>
                <w:szCs w:val="20"/>
              </w:rPr>
              <w:t>2022.gads</w:t>
            </w:r>
          </w:p>
        </w:tc>
      </w:tr>
      <w:tr w:rsidR="008D233F" w14:paraId="3F16606C" w14:textId="77777777" w:rsidTr="00405A22">
        <w:trPr>
          <w:trHeight w:val="320"/>
        </w:trPr>
        <w:tc>
          <w:tcPr>
            <w:tcW w:w="2443" w:type="dxa"/>
            <w:tcBorders>
              <w:top w:val="nil"/>
              <w:left w:val="single" w:sz="8" w:space="0" w:color="auto"/>
              <w:bottom w:val="single" w:sz="8" w:space="0" w:color="auto"/>
              <w:right w:val="single" w:sz="8" w:space="0" w:color="auto"/>
            </w:tcBorders>
            <w:shd w:val="clear" w:color="auto" w:fill="auto"/>
            <w:vAlign w:val="center"/>
            <w:hideMark/>
          </w:tcPr>
          <w:p w14:paraId="6EC98F56" w14:textId="77777777" w:rsidR="008D233F" w:rsidRPr="00705F67" w:rsidRDefault="008D233F" w:rsidP="00405A22">
            <w:pPr>
              <w:rPr>
                <w:color w:val="000000"/>
              </w:rPr>
            </w:pPr>
            <w:r w:rsidRPr="00705F67">
              <w:rPr>
                <w:b/>
                <w:bCs/>
                <w:color w:val="000000"/>
              </w:rPr>
              <w:t xml:space="preserve">0 – 14 </w:t>
            </w:r>
            <w:proofErr w:type="spellStart"/>
            <w:r w:rsidRPr="00705F67">
              <w:rPr>
                <w:b/>
                <w:bCs/>
                <w:color w:val="000000"/>
              </w:rPr>
              <w:t>g.v</w:t>
            </w:r>
            <w:proofErr w:type="spellEnd"/>
            <w:r w:rsidRPr="00705F67">
              <w:rPr>
                <w:b/>
                <w:bCs/>
                <w:color w:val="000000"/>
              </w:rPr>
              <w:t xml:space="preserve">. </w:t>
            </w:r>
            <w:r w:rsidRPr="00705F67">
              <w:rPr>
                <w:color w:val="000000"/>
              </w:rPr>
              <w:t>No tiem:</w:t>
            </w:r>
          </w:p>
        </w:tc>
        <w:tc>
          <w:tcPr>
            <w:tcW w:w="2029" w:type="dxa"/>
            <w:tcBorders>
              <w:top w:val="nil"/>
              <w:left w:val="nil"/>
              <w:bottom w:val="single" w:sz="8" w:space="0" w:color="auto"/>
              <w:right w:val="single" w:sz="8" w:space="0" w:color="auto"/>
            </w:tcBorders>
            <w:shd w:val="clear" w:color="auto" w:fill="auto"/>
            <w:vAlign w:val="center"/>
            <w:hideMark/>
          </w:tcPr>
          <w:p w14:paraId="458CD938" w14:textId="1F1801D6" w:rsidR="008D233F" w:rsidRPr="003C1693" w:rsidRDefault="008D233F" w:rsidP="00405A22">
            <w:pPr>
              <w:jc w:val="center"/>
              <w:rPr>
                <w:b/>
                <w:bCs/>
                <w:strike/>
                <w:color w:val="000000"/>
              </w:rPr>
            </w:pPr>
            <w:r w:rsidRPr="003C1693">
              <w:rPr>
                <w:b/>
                <w:bCs/>
                <w:color w:val="000000"/>
              </w:rPr>
              <w:t>41</w:t>
            </w:r>
            <w:r w:rsidR="008A52F7">
              <w:rPr>
                <w:b/>
                <w:bCs/>
                <w:color w:val="000000"/>
              </w:rPr>
              <w:t>1</w:t>
            </w:r>
          </w:p>
        </w:tc>
        <w:tc>
          <w:tcPr>
            <w:tcW w:w="1056" w:type="dxa"/>
            <w:tcBorders>
              <w:top w:val="nil"/>
              <w:left w:val="nil"/>
              <w:bottom w:val="single" w:sz="8" w:space="0" w:color="auto"/>
              <w:right w:val="single" w:sz="8" w:space="0" w:color="auto"/>
            </w:tcBorders>
            <w:shd w:val="clear" w:color="auto" w:fill="auto"/>
            <w:vAlign w:val="center"/>
            <w:hideMark/>
          </w:tcPr>
          <w:p w14:paraId="4776004D" w14:textId="04B32769" w:rsidR="008D233F" w:rsidRPr="003C1693" w:rsidRDefault="008D233F" w:rsidP="00405A22">
            <w:pPr>
              <w:jc w:val="center"/>
              <w:rPr>
                <w:b/>
                <w:bCs/>
                <w:color w:val="000000"/>
              </w:rPr>
            </w:pPr>
            <w:r w:rsidRPr="003C1693">
              <w:rPr>
                <w:b/>
                <w:bCs/>
                <w:color w:val="000000"/>
              </w:rPr>
              <w:t>44</w:t>
            </w:r>
            <w:r w:rsidR="008A52F7">
              <w:rPr>
                <w:b/>
                <w:bCs/>
                <w:color w:val="000000"/>
              </w:rPr>
              <w:t>6</w:t>
            </w:r>
          </w:p>
        </w:tc>
        <w:tc>
          <w:tcPr>
            <w:tcW w:w="1935" w:type="dxa"/>
            <w:tcBorders>
              <w:top w:val="nil"/>
              <w:left w:val="nil"/>
              <w:bottom w:val="single" w:sz="8" w:space="0" w:color="auto"/>
              <w:right w:val="single" w:sz="8" w:space="0" w:color="auto"/>
            </w:tcBorders>
            <w:shd w:val="clear" w:color="auto" w:fill="auto"/>
            <w:vAlign w:val="center"/>
            <w:hideMark/>
          </w:tcPr>
          <w:p w14:paraId="14F66457" w14:textId="77777777" w:rsidR="008D233F" w:rsidRPr="003C1693" w:rsidRDefault="008D233F" w:rsidP="00405A22">
            <w:pPr>
              <w:jc w:val="center"/>
              <w:rPr>
                <w:b/>
                <w:bCs/>
                <w:color w:val="000000"/>
              </w:rPr>
            </w:pPr>
            <w:r w:rsidRPr="003C1693">
              <w:rPr>
                <w:b/>
                <w:bCs/>
                <w:color w:val="000000"/>
              </w:rPr>
              <w:t>2</w:t>
            </w:r>
          </w:p>
        </w:tc>
        <w:tc>
          <w:tcPr>
            <w:tcW w:w="1056" w:type="dxa"/>
            <w:tcBorders>
              <w:top w:val="nil"/>
              <w:left w:val="nil"/>
              <w:bottom w:val="single" w:sz="8" w:space="0" w:color="auto"/>
              <w:right w:val="single" w:sz="8" w:space="0" w:color="auto"/>
            </w:tcBorders>
            <w:shd w:val="clear" w:color="auto" w:fill="auto"/>
            <w:vAlign w:val="center"/>
            <w:hideMark/>
          </w:tcPr>
          <w:p w14:paraId="4B741354" w14:textId="6B924316" w:rsidR="008D233F" w:rsidRPr="003C1693" w:rsidRDefault="008D233F" w:rsidP="00405A22">
            <w:pPr>
              <w:jc w:val="center"/>
              <w:rPr>
                <w:b/>
                <w:bCs/>
                <w:color w:val="000000"/>
              </w:rPr>
            </w:pPr>
            <w:r w:rsidRPr="003C1693">
              <w:rPr>
                <w:b/>
                <w:bCs/>
                <w:color w:val="000000"/>
              </w:rPr>
              <w:t>3</w:t>
            </w:r>
          </w:p>
        </w:tc>
      </w:tr>
      <w:tr w:rsidR="008D233F" w14:paraId="7D57BCB5"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587DE015" w14:textId="77777777" w:rsidR="008D233F" w:rsidRPr="00705F67" w:rsidRDefault="008D233F" w:rsidP="00405A22">
            <w:pPr>
              <w:jc w:val="both"/>
              <w:rPr>
                <w:color w:val="000000"/>
              </w:rPr>
            </w:pPr>
            <w:r w:rsidRPr="00705F67">
              <w:rPr>
                <w:color w:val="000000"/>
              </w:rPr>
              <w:t>Velosipēdisti (un mopēdisti)</w:t>
            </w:r>
          </w:p>
        </w:tc>
        <w:tc>
          <w:tcPr>
            <w:tcW w:w="2029" w:type="dxa"/>
            <w:tcBorders>
              <w:top w:val="nil"/>
              <w:left w:val="nil"/>
              <w:bottom w:val="nil"/>
              <w:right w:val="single" w:sz="8" w:space="0" w:color="auto"/>
            </w:tcBorders>
            <w:shd w:val="clear" w:color="auto" w:fill="auto"/>
            <w:vAlign w:val="center"/>
            <w:hideMark/>
          </w:tcPr>
          <w:p w14:paraId="700A5F17" w14:textId="77777777" w:rsidR="008D233F" w:rsidRPr="003C1693" w:rsidRDefault="008D233F" w:rsidP="00405A22">
            <w:pPr>
              <w:jc w:val="center"/>
              <w:rPr>
                <w:color w:val="000000"/>
              </w:rPr>
            </w:pPr>
            <w:r w:rsidRPr="003C1693">
              <w:rPr>
                <w:color w:val="000000"/>
              </w:rPr>
              <w:t>101</w:t>
            </w:r>
          </w:p>
        </w:tc>
        <w:tc>
          <w:tcPr>
            <w:tcW w:w="1056" w:type="dxa"/>
            <w:tcBorders>
              <w:top w:val="nil"/>
              <w:left w:val="nil"/>
              <w:bottom w:val="nil"/>
              <w:right w:val="single" w:sz="8" w:space="0" w:color="auto"/>
            </w:tcBorders>
            <w:shd w:val="clear" w:color="auto" w:fill="auto"/>
            <w:vAlign w:val="center"/>
            <w:hideMark/>
          </w:tcPr>
          <w:p w14:paraId="58EEF0E9" w14:textId="65249050" w:rsidR="008D233F" w:rsidRPr="003C1693" w:rsidRDefault="008D233F" w:rsidP="00405A22">
            <w:pPr>
              <w:jc w:val="center"/>
              <w:rPr>
                <w:color w:val="000000"/>
              </w:rPr>
            </w:pPr>
            <w:r w:rsidRPr="003C1693">
              <w:rPr>
                <w:color w:val="000000"/>
              </w:rPr>
              <w:t>83</w:t>
            </w:r>
          </w:p>
        </w:tc>
        <w:tc>
          <w:tcPr>
            <w:tcW w:w="1935" w:type="dxa"/>
            <w:tcBorders>
              <w:top w:val="nil"/>
              <w:left w:val="nil"/>
              <w:bottom w:val="nil"/>
              <w:right w:val="single" w:sz="8" w:space="0" w:color="auto"/>
            </w:tcBorders>
            <w:shd w:val="clear" w:color="auto" w:fill="auto"/>
            <w:vAlign w:val="center"/>
            <w:hideMark/>
          </w:tcPr>
          <w:p w14:paraId="619D08B6"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606427CD" w14:textId="7B153C8D" w:rsidR="008D233F" w:rsidRPr="003C1693" w:rsidRDefault="008D233F" w:rsidP="00405A22">
            <w:pPr>
              <w:jc w:val="center"/>
              <w:rPr>
                <w:color w:val="000000"/>
              </w:rPr>
            </w:pPr>
            <w:r w:rsidRPr="003C1693">
              <w:rPr>
                <w:color w:val="000000"/>
              </w:rPr>
              <w:t>1</w:t>
            </w:r>
          </w:p>
        </w:tc>
      </w:tr>
      <w:tr w:rsidR="008D233F" w14:paraId="02613291"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29EF78C5" w14:textId="77777777" w:rsidR="008D233F" w:rsidRPr="00705F67" w:rsidRDefault="008D233F" w:rsidP="00405A22">
            <w:pPr>
              <w:rPr>
                <w:color w:val="000000"/>
              </w:rPr>
            </w:pPr>
            <w:r w:rsidRPr="00705F67">
              <w:rPr>
                <w:color w:val="000000"/>
              </w:rPr>
              <w:t>Gājēji</w:t>
            </w:r>
          </w:p>
        </w:tc>
        <w:tc>
          <w:tcPr>
            <w:tcW w:w="2029" w:type="dxa"/>
            <w:tcBorders>
              <w:top w:val="nil"/>
              <w:left w:val="nil"/>
              <w:bottom w:val="nil"/>
              <w:right w:val="single" w:sz="8" w:space="0" w:color="auto"/>
            </w:tcBorders>
            <w:shd w:val="clear" w:color="auto" w:fill="auto"/>
            <w:vAlign w:val="center"/>
            <w:hideMark/>
          </w:tcPr>
          <w:p w14:paraId="62F8F1B6" w14:textId="77777777" w:rsidR="008D233F" w:rsidRPr="003C1693" w:rsidRDefault="008D233F" w:rsidP="00405A22">
            <w:pPr>
              <w:jc w:val="center"/>
              <w:rPr>
                <w:color w:val="000000"/>
              </w:rPr>
            </w:pPr>
            <w:r w:rsidRPr="003C1693">
              <w:rPr>
                <w:color w:val="000000"/>
              </w:rPr>
              <w:t>92</w:t>
            </w:r>
          </w:p>
        </w:tc>
        <w:tc>
          <w:tcPr>
            <w:tcW w:w="1056" w:type="dxa"/>
            <w:tcBorders>
              <w:top w:val="nil"/>
              <w:left w:val="nil"/>
              <w:bottom w:val="nil"/>
              <w:right w:val="single" w:sz="8" w:space="0" w:color="auto"/>
            </w:tcBorders>
            <w:shd w:val="clear" w:color="auto" w:fill="auto"/>
            <w:vAlign w:val="center"/>
            <w:hideMark/>
          </w:tcPr>
          <w:p w14:paraId="035DAC49" w14:textId="77777777" w:rsidR="008D233F" w:rsidRPr="003C1693" w:rsidRDefault="008D233F" w:rsidP="00405A22">
            <w:pPr>
              <w:jc w:val="center"/>
              <w:rPr>
                <w:color w:val="000000"/>
              </w:rPr>
            </w:pPr>
            <w:r w:rsidRPr="003C1693">
              <w:rPr>
                <w:color w:val="000000"/>
              </w:rPr>
              <w:t>130</w:t>
            </w:r>
          </w:p>
        </w:tc>
        <w:tc>
          <w:tcPr>
            <w:tcW w:w="1935" w:type="dxa"/>
            <w:tcBorders>
              <w:top w:val="nil"/>
              <w:left w:val="nil"/>
              <w:bottom w:val="nil"/>
              <w:right w:val="single" w:sz="8" w:space="0" w:color="auto"/>
            </w:tcBorders>
            <w:shd w:val="clear" w:color="auto" w:fill="auto"/>
            <w:vAlign w:val="center"/>
            <w:hideMark/>
          </w:tcPr>
          <w:p w14:paraId="3BA725D7"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16638139" w14:textId="77777777" w:rsidR="008D233F" w:rsidRPr="003C1693" w:rsidRDefault="008D233F" w:rsidP="00405A22">
            <w:pPr>
              <w:jc w:val="center"/>
              <w:rPr>
                <w:color w:val="000000"/>
              </w:rPr>
            </w:pPr>
            <w:r w:rsidRPr="003C1693">
              <w:rPr>
                <w:color w:val="000000"/>
              </w:rPr>
              <w:t>1</w:t>
            </w:r>
          </w:p>
        </w:tc>
      </w:tr>
      <w:tr w:rsidR="008D233F" w14:paraId="44E4A82A"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65DD8365" w14:textId="77777777" w:rsidR="008D233F" w:rsidRPr="00705F67" w:rsidRDefault="008D233F" w:rsidP="00405A22">
            <w:pPr>
              <w:rPr>
                <w:color w:val="000000"/>
              </w:rPr>
            </w:pPr>
            <w:r w:rsidRPr="00705F67">
              <w:rPr>
                <w:color w:val="000000"/>
              </w:rPr>
              <w:t>Pasažieri</w:t>
            </w:r>
          </w:p>
        </w:tc>
        <w:tc>
          <w:tcPr>
            <w:tcW w:w="2029" w:type="dxa"/>
            <w:tcBorders>
              <w:top w:val="nil"/>
              <w:left w:val="nil"/>
              <w:bottom w:val="nil"/>
              <w:right w:val="single" w:sz="8" w:space="0" w:color="auto"/>
            </w:tcBorders>
            <w:shd w:val="clear" w:color="auto" w:fill="auto"/>
            <w:vAlign w:val="center"/>
            <w:hideMark/>
          </w:tcPr>
          <w:p w14:paraId="7E06A5A9" w14:textId="17B43651" w:rsidR="008D233F" w:rsidRPr="003C1693" w:rsidRDefault="008D233F" w:rsidP="00405A22">
            <w:pPr>
              <w:jc w:val="center"/>
              <w:rPr>
                <w:color w:val="000000"/>
              </w:rPr>
            </w:pPr>
            <w:r w:rsidRPr="003C1693">
              <w:rPr>
                <w:color w:val="000000"/>
              </w:rPr>
              <w:t xml:space="preserve"> 184</w:t>
            </w:r>
          </w:p>
        </w:tc>
        <w:tc>
          <w:tcPr>
            <w:tcW w:w="1056" w:type="dxa"/>
            <w:tcBorders>
              <w:top w:val="nil"/>
              <w:left w:val="nil"/>
              <w:bottom w:val="nil"/>
              <w:right w:val="single" w:sz="8" w:space="0" w:color="auto"/>
            </w:tcBorders>
            <w:shd w:val="clear" w:color="auto" w:fill="auto"/>
            <w:vAlign w:val="center"/>
            <w:hideMark/>
          </w:tcPr>
          <w:p w14:paraId="600E51C8" w14:textId="48159D2F" w:rsidR="008D233F" w:rsidRPr="003C1693" w:rsidRDefault="008D233F" w:rsidP="00405A22">
            <w:pPr>
              <w:jc w:val="center"/>
              <w:rPr>
                <w:color w:val="000000"/>
              </w:rPr>
            </w:pPr>
            <w:r w:rsidRPr="003C1693">
              <w:rPr>
                <w:color w:val="000000"/>
              </w:rPr>
              <w:t xml:space="preserve"> 204</w:t>
            </w:r>
          </w:p>
        </w:tc>
        <w:tc>
          <w:tcPr>
            <w:tcW w:w="1935" w:type="dxa"/>
            <w:tcBorders>
              <w:top w:val="nil"/>
              <w:left w:val="nil"/>
              <w:bottom w:val="nil"/>
              <w:right w:val="single" w:sz="8" w:space="0" w:color="auto"/>
            </w:tcBorders>
            <w:shd w:val="clear" w:color="auto" w:fill="auto"/>
            <w:vAlign w:val="center"/>
            <w:hideMark/>
          </w:tcPr>
          <w:p w14:paraId="20645C92" w14:textId="77777777" w:rsidR="008D233F" w:rsidRPr="003C1693" w:rsidRDefault="008D233F" w:rsidP="00405A22">
            <w:pPr>
              <w:jc w:val="center"/>
              <w:rPr>
                <w:color w:val="000000"/>
              </w:rPr>
            </w:pPr>
            <w:r w:rsidRPr="003C1693">
              <w:rPr>
                <w:color w:val="000000"/>
              </w:rPr>
              <w:t>1</w:t>
            </w:r>
          </w:p>
        </w:tc>
        <w:tc>
          <w:tcPr>
            <w:tcW w:w="1056" w:type="dxa"/>
            <w:tcBorders>
              <w:top w:val="nil"/>
              <w:left w:val="nil"/>
              <w:bottom w:val="nil"/>
              <w:right w:val="single" w:sz="8" w:space="0" w:color="auto"/>
            </w:tcBorders>
            <w:shd w:val="clear" w:color="auto" w:fill="auto"/>
            <w:vAlign w:val="center"/>
            <w:hideMark/>
          </w:tcPr>
          <w:p w14:paraId="45400AA1" w14:textId="77777777" w:rsidR="008D233F" w:rsidRPr="003C1693" w:rsidRDefault="008D233F" w:rsidP="00405A22">
            <w:pPr>
              <w:jc w:val="center"/>
              <w:rPr>
                <w:color w:val="000000"/>
              </w:rPr>
            </w:pPr>
            <w:r w:rsidRPr="003C1693">
              <w:rPr>
                <w:color w:val="000000"/>
              </w:rPr>
              <w:t>1</w:t>
            </w:r>
          </w:p>
        </w:tc>
      </w:tr>
      <w:tr w:rsidR="008D233F" w14:paraId="439D24DA"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13143FC2" w14:textId="77777777" w:rsidR="008D233F" w:rsidRPr="00705F67" w:rsidRDefault="008D233F" w:rsidP="00405A22">
            <w:pPr>
              <w:ind w:right="-1211"/>
              <w:rPr>
                <w:color w:val="000000"/>
              </w:rPr>
            </w:pPr>
            <w:r w:rsidRPr="00705F67">
              <w:rPr>
                <w:color w:val="000000"/>
              </w:rPr>
              <w:t>Vadītāji</w:t>
            </w:r>
          </w:p>
        </w:tc>
        <w:tc>
          <w:tcPr>
            <w:tcW w:w="2029" w:type="dxa"/>
            <w:tcBorders>
              <w:top w:val="nil"/>
              <w:left w:val="nil"/>
              <w:bottom w:val="nil"/>
              <w:right w:val="single" w:sz="8" w:space="0" w:color="auto"/>
            </w:tcBorders>
            <w:shd w:val="clear" w:color="auto" w:fill="auto"/>
            <w:vAlign w:val="center"/>
            <w:hideMark/>
          </w:tcPr>
          <w:p w14:paraId="0ADEA98E" w14:textId="77777777" w:rsidR="008D233F" w:rsidRPr="003C1693" w:rsidRDefault="008D233F" w:rsidP="00405A22">
            <w:pPr>
              <w:jc w:val="center"/>
              <w:rPr>
                <w:color w:val="000000"/>
              </w:rPr>
            </w:pPr>
            <w:r w:rsidRPr="003C1693">
              <w:rPr>
                <w:color w:val="000000"/>
              </w:rPr>
              <w:t>11</w:t>
            </w:r>
          </w:p>
        </w:tc>
        <w:tc>
          <w:tcPr>
            <w:tcW w:w="1056" w:type="dxa"/>
            <w:tcBorders>
              <w:top w:val="nil"/>
              <w:left w:val="nil"/>
              <w:bottom w:val="nil"/>
              <w:right w:val="single" w:sz="8" w:space="0" w:color="auto"/>
            </w:tcBorders>
            <w:shd w:val="clear" w:color="auto" w:fill="auto"/>
            <w:vAlign w:val="center"/>
            <w:hideMark/>
          </w:tcPr>
          <w:p w14:paraId="1B1B6948" w14:textId="77777777" w:rsidR="008D233F" w:rsidRPr="003C1693" w:rsidRDefault="008D233F" w:rsidP="00405A22">
            <w:pPr>
              <w:jc w:val="center"/>
              <w:rPr>
                <w:color w:val="000000"/>
              </w:rPr>
            </w:pPr>
            <w:r w:rsidRPr="003C1693">
              <w:rPr>
                <w:color w:val="000000"/>
              </w:rPr>
              <w:t>5</w:t>
            </w:r>
          </w:p>
        </w:tc>
        <w:tc>
          <w:tcPr>
            <w:tcW w:w="1935" w:type="dxa"/>
            <w:tcBorders>
              <w:top w:val="nil"/>
              <w:left w:val="nil"/>
              <w:bottom w:val="nil"/>
              <w:right w:val="single" w:sz="8" w:space="0" w:color="auto"/>
            </w:tcBorders>
            <w:shd w:val="clear" w:color="auto" w:fill="auto"/>
            <w:vAlign w:val="center"/>
            <w:hideMark/>
          </w:tcPr>
          <w:p w14:paraId="05A2A795"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4C03A9FD" w14:textId="77777777" w:rsidR="008D233F" w:rsidRPr="003C1693" w:rsidRDefault="008D233F" w:rsidP="00405A22">
            <w:pPr>
              <w:jc w:val="center"/>
              <w:rPr>
                <w:color w:val="000000"/>
              </w:rPr>
            </w:pPr>
            <w:r w:rsidRPr="003C1693">
              <w:rPr>
                <w:color w:val="000000"/>
              </w:rPr>
              <w:t>0</w:t>
            </w:r>
          </w:p>
        </w:tc>
      </w:tr>
      <w:tr w:rsidR="008D233F" w14:paraId="261D4B2B" w14:textId="77777777" w:rsidTr="00405A22">
        <w:trPr>
          <w:trHeight w:val="270"/>
        </w:trPr>
        <w:tc>
          <w:tcPr>
            <w:tcW w:w="2443" w:type="dxa"/>
            <w:tcBorders>
              <w:top w:val="nil"/>
              <w:left w:val="single" w:sz="8" w:space="0" w:color="auto"/>
              <w:bottom w:val="single" w:sz="8" w:space="0" w:color="auto"/>
              <w:right w:val="single" w:sz="8" w:space="0" w:color="auto"/>
            </w:tcBorders>
            <w:shd w:val="clear" w:color="auto" w:fill="auto"/>
            <w:vAlign w:val="center"/>
            <w:hideMark/>
          </w:tcPr>
          <w:p w14:paraId="7E9BA625" w14:textId="77777777" w:rsidR="008D233F" w:rsidRPr="00705F67" w:rsidRDefault="008D233F" w:rsidP="00405A22">
            <w:pPr>
              <w:rPr>
                <w:color w:val="000000"/>
              </w:rPr>
            </w:pPr>
            <w:r w:rsidRPr="00705F67">
              <w:rPr>
                <w:color w:val="000000"/>
              </w:rPr>
              <w:t>Cits</w:t>
            </w:r>
          </w:p>
        </w:tc>
        <w:tc>
          <w:tcPr>
            <w:tcW w:w="2029" w:type="dxa"/>
            <w:tcBorders>
              <w:top w:val="nil"/>
              <w:left w:val="nil"/>
              <w:bottom w:val="single" w:sz="8" w:space="0" w:color="auto"/>
              <w:right w:val="single" w:sz="8" w:space="0" w:color="auto"/>
            </w:tcBorders>
            <w:shd w:val="clear" w:color="auto" w:fill="auto"/>
            <w:vAlign w:val="center"/>
            <w:hideMark/>
          </w:tcPr>
          <w:p w14:paraId="3441C94F" w14:textId="77777777" w:rsidR="008D233F" w:rsidRPr="003C1693" w:rsidRDefault="008D233F" w:rsidP="00405A22">
            <w:pPr>
              <w:jc w:val="center"/>
              <w:rPr>
                <w:color w:val="000000"/>
              </w:rPr>
            </w:pPr>
            <w:r w:rsidRPr="003C1693">
              <w:rPr>
                <w:color w:val="000000"/>
              </w:rPr>
              <w:t>23</w:t>
            </w:r>
          </w:p>
        </w:tc>
        <w:tc>
          <w:tcPr>
            <w:tcW w:w="1056" w:type="dxa"/>
            <w:tcBorders>
              <w:top w:val="nil"/>
              <w:left w:val="nil"/>
              <w:bottom w:val="single" w:sz="8" w:space="0" w:color="auto"/>
              <w:right w:val="single" w:sz="8" w:space="0" w:color="auto"/>
            </w:tcBorders>
            <w:shd w:val="clear" w:color="auto" w:fill="auto"/>
            <w:vAlign w:val="center"/>
            <w:hideMark/>
          </w:tcPr>
          <w:p w14:paraId="5AD4BCE1" w14:textId="77777777" w:rsidR="008D233F" w:rsidRPr="003C1693" w:rsidRDefault="008D233F" w:rsidP="00405A22">
            <w:pPr>
              <w:jc w:val="center"/>
              <w:rPr>
                <w:color w:val="000000"/>
              </w:rPr>
            </w:pPr>
            <w:r w:rsidRPr="003C1693">
              <w:rPr>
                <w:color w:val="000000"/>
              </w:rPr>
              <w:t>24</w:t>
            </w:r>
          </w:p>
        </w:tc>
        <w:tc>
          <w:tcPr>
            <w:tcW w:w="1935" w:type="dxa"/>
            <w:tcBorders>
              <w:top w:val="nil"/>
              <w:left w:val="nil"/>
              <w:bottom w:val="single" w:sz="8" w:space="0" w:color="auto"/>
              <w:right w:val="single" w:sz="8" w:space="0" w:color="auto"/>
            </w:tcBorders>
            <w:shd w:val="clear" w:color="auto" w:fill="auto"/>
            <w:vAlign w:val="center"/>
            <w:hideMark/>
          </w:tcPr>
          <w:p w14:paraId="2E5EF422" w14:textId="77777777" w:rsidR="008D233F" w:rsidRPr="003C1693" w:rsidRDefault="008D233F" w:rsidP="00405A22">
            <w:pPr>
              <w:jc w:val="center"/>
              <w:rPr>
                <w:color w:val="000000"/>
              </w:rPr>
            </w:pPr>
            <w:r w:rsidRPr="003C1693">
              <w:rPr>
                <w:color w:val="000000"/>
              </w:rPr>
              <w:t>1</w:t>
            </w:r>
          </w:p>
        </w:tc>
        <w:tc>
          <w:tcPr>
            <w:tcW w:w="1056" w:type="dxa"/>
            <w:tcBorders>
              <w:top w:val="nil"/>
              <w:left w:val="nil"/>
              <w:bottom w:val="single" w:sz="8" w:space="0" w:color="auto"/>
              <w:right w:val="single" w:sz="8" w:space="0" w:color="auto"/>
            </w:tcBorders>
            <w:shd w:val="clear" w:color="auto" w:fill="auto"/>
            <w:vAlign w:val="center"/>
            <w:hideMark/>
          </w:tcPr>
          <w:p w14:paraId="0BC88184" w14:textId="77777777" w:rsidR="008D233F" w:rsidRPr="003C1693" w:rsidRDefault="008D233F" w:rsidP="00405A22">
            <w:pPr>
              <w:jc w:val="center"/>
              <w:rPr>
                <w:color w:val="000000"/>
              </w:rPr>
            </w:pPr>
            <w:r w:rsidRPr="003C1693">
              <w:rPr>
                <w:color w:val="000000"/>
              </w:rPr>
              <w:t>0</w:t>
            </w:r>
          </w:p>
        </w:tc>
      </w:tr>
      <w:tr w:rsidR="008D233F" w14:paraId="3C572FA6" w14:textId="77777777" w:rsidTr="00405A22">
        <w:trPr>
          <w:trHeight w:val="290"/>
        </w:trPr>
        <w:tc>
          <w:tcPr>
            <w:tcW w:w="2443" w:type="dxa"/>
            <w:tcBorders>
              <w:top w:val="nil"/>
              <w:left w:val="single" w:sz="8" w:space="0" w:color="auto"/>
              <w:bottom w:val="single" w:sz="8" w:space="0" w:color="auto"/>
              <w:right w:val="single" w:sz="8" w:space="0" w:color="auto"/>
            </w:tcBorders>
            <w:shd w:val="clear" w:color="auto" w:fill="auto"/>
            <w:vAlign w:val="center"/>
            <w:hideMark/>
          </w:tcPr>
          <w:p w14:paraId="4CD97C86" w14:textId="77777777" w:rsidR="008D233F" w:rsidRPr="00705F67" w:rsidRDefault="008D233F" w:rsidP="00405A22">
            <w:pPr>
              <w:rPr>
                <w:b/>
                <w:bCs/>
                <w:color w:val="000000"/>
              </w:rPr>
            </w:pPr>
            <w:r w:rsidRPr="00705F67">
              <w:rPr>
                <w:b/>
                <w:bCs/>
                <w:color w:val="000000"/>
              </w:rPr>
              <w:t xml:space="preserve">15 – 16 </w:t>
            </w:r>
            <w:proofErr w:type="spellStart"/>
            <w:r w:rsidRPr="00705F67">
              <w:rPr>
                <w:b/>
                <w:bCs/>
                <w:color w:val="000000"/>
              </w:rPr>
              <w:t>g.v</w:t>
            </w:r>
            <w:proofErr w:type="spellEnd"/>
            <w:r w:rsidRPr="00705F67">
              <w:rPr>
                <w:b/>
                <w:bCs/>
                <w:color w:val="000000"/>
              </w:rPr>
              <w:t>.</w:t>
            </w:r>
            <w:r w:rsidRPr="00705F67">
              <w:rPr>
                <w:color w:val="000000"/>
              </w:rPr>
              <w:t xml:space="preserve"> No tiem:</w:t>
            </w:r>
          </w:p>
        </w:tc>
        <w:tc>
          <w:tcPr>
            <w:tcW w:w="2029" w:type="dxa"/>
            <w:tcBorders>
              <w:top w:val="nil"/>
              <w:left w:val="nil"/>
              <w:bottom w:val="single" w:sz="8" w:space="0" w:color="auto"/>
              <w:right w:val="single" w:sz="8" w:space="0" w:color="auto"/>
            </w:tcBorders>
            <w:shd w:val="clear" w:color="auto" w:fill="auto"/>
            <w:vAlign w:val="center"/>
            <w:hideMark/>
          </w:tcPr>
          <w:p w14:paraId="4E8AFA98" w14:textId="363B0FD8" w:rsidR="008D233F" w:rsidRPr="003C1693" w:rsidRDefault="008D233F" w:rsidP="00405A22">
            <w:pPr>
              <w:jc w:val="center"/>
              <w:rPr>
                <w:b/>
                <w:bCs/>
                <w:color w:val="000000"/>
              </w:rPr>
            </w:pPr>
            <w:r w:rsidRPr="003C1693">
              <w:rPr>
                <w:b/>
                <w:bCs/>
                <w:color w:val="000000"/>
              </w:rPr>
              <w:t>116</w:t>
            </w:r>
          </w:p>
        </w:tc>
        <w:tc>
          <w:tcPr>
            <w:tcW w:w="1056" w:type="dxa"/>
            <w:tcBorders>
              <w:top w:val="nil"/>
              <w:left w:val="nil"/>
              <w:bottom w:val="single" w:sz="8" w:space="0" w:color="auto"/>
              <w:right w:val="single" w:sz="8" w:space="0" w:color="auto"/>
            </w:tcBorders>
            <w:shd w:val="clear" w:color="auto" w:fill="auto"/>
            <w:vAlign w:val="center"/>
            <w:hideMark/>
          </w:tcPr>
          <w:p w14:paraId="44BC71DC" w14:textId="29CD62DB" w:rsidR="008D233F" w:rsidRPr="003C1693" w:rsidRDefault="008D233F" w:rsidP="00405A22">
            <w:pPr>
              <w:jc w:val="center"/>
              <w:rPr>
                <w:b/>
                <w:bCs/>
                <w:color w:val="000000"/>
              </w:rPr>
            </w:pPr>
            <w:r w:rsidRPr="003C1693">
              <w:rPr>
                <w:b/>
                <w:bCs/>
                <w:color w:val="000000"/>
              </w:rPr>
              <w:t>114</w:t>
            </w:r>
          </w:p>
        </w:tc>
        <w:tc>
          <w:tcPr>
            <w:tcW w:w="1935" w:type="dxa"/>
            <w:tcBorders>
              <w:top w:val="nil"/>
              <w:left w:val="nil"/>
              <w:bottom w:val="single" w:sz="8" w:space="0" w:color="auto"/>
              <w:right w:val="single" w:sz="8" w:space="0" w:color="auto"/>
            </w:tcBorders>
            <w:shd w:val="clear" w:color="auto" w:fill="auto"/>
            <w:vAlign w:val="center"/>
            <w:hideMark/>
          </w:tcPr>
          <w:p w14:paraId="0C68DA32" w14:textId="77777777" w:rsidR="008D233F" w:rsidRPr="003C1693" w:rsidRDefault="008D233F" w:rsidP="00405A22">
            <w:pPr>
              <w:jc w:val="center"/>
              <w:rPr>
                <w:b/>
                <w:bCs/>
                <w:color w:val="000000"/>
              </w:rPr>
            </w:pPr>
            <w:r w:rsidRPr="003C1693">
              <w:rPr>
                <w:b/>
                <w:bCs/>
                <w:color w:val="000000"/>
              </w:rPr>
              <w:t>1</w:t>
            </w:r>
          </w:p>
        </w:tc>
        <w:tc>
          <w:tcPr>
            <w:tcW w:w="1056" w:type="dxa"/>
            <w:tcBorders>
              <w:top w:val="nil"/>
              <w:left w:val="nil"/>
              <w:bottom w:val="single" w:sz="8" w:space="0" w:color="auto"/>
              <w:right w:val="single" w:sz="8" w:space="0" w:color="auto"/>
            </w:tcBorders>
            <w:shd w:val="clear" w:color="auto" w:fill="auto"/>
            <w:vAlign w:val="center"/>
            <w:hideMark/>
          </w:tcPr>
          <w:p w14:paraId="2D875867" w14:textId="77777777" w:rsidR="008D233F" w:rsidRPr="003C1693" w:rsidRDefault="008D233F" w:rsidP="00405A22">
            <w:pPr>
              <w:jc w:val="center"/>
              <w:rPr>
                <w:b/>
                <w:bCs/>
                <w:color w:val="000000"/>
              </w:rPr>
            </w:pPr>
            <w:r w:rsidRPr="003C1693">
              <w:rPr>
                <w:b/>
                <w:bCs/>
                <w:color w:val="000000"/>
              </w:rPr>
              <w:t>1</w:t>
            </w:r>
          </w:p>
        </w:tc>
      </w:tr>
      <w:tr w:rsidR="008D233F" w14:paraId="7F3443CC"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77CBD109" w14:textId="77777777" w:rsidR="008D233F" w:rsidRPr="00705F67" w:rsidRDefault="008D233F" w:rsidP="00405A22">
            <w:pPr>
              <w:jc w:val="both"/>
              <w:rPr>
                <w:color w:val="000000"/>
              </w:rPr>
            </w:pPr>
            <w:r w:rsidRPr="00705F67">
              <w:rPr>
                <w:color w:val="000000"/>
              </w:rPr>
              <w:t>Velosipēdisti (un mopēdisti)</w:t>
            </w:r>
          </w:p>
        </w:tc>
        <w:tc>
          <w:tcPr>
            <w:tcW w:w="2029" w:type="dxa"/>
            <w:tcBorders>
              <w:top w:val="nil"/>
              <w:left w:val="nil"/>
              <w:bottom w:val="nil"/>
              <w:right w:val="single" w:sz="8" w:space="0" w:color="auto"/>
            </w:tcBorders>
            <w:shd w:val="clear" w:color="auto" w:fill="auto"/>
            <w:vAlign w:val="center"/>
            <w:hideMark/>
          </w:tcPr>
          <w:p w14:paraId="611F4F63" w14:textId="77777777" w:rsidR="008D233F" w:rsidRPr="003C1693" w:rsidRDefault="008D233F" w:rsidP="00405A22">
            <w:pPr>
              <w:jc w:val="center"/>
              <w:rPr>
                <w:color w:val="000000"/>
              </w:rPr>
            </w:pPr>
            <w:r w:rsidRPr="003C1693">
              <w:rPr>
                <w:color w:val="000000"/>
              </w:rPr>
              <w:t>53</w:t>
            </w:r>
          </w:p>
        </w:tc>
        <w:tc>
          <w:tcPr>
            <w:tcW w:w="1056" w:type="dxa"/>
            <w:tcBorders>
              <w:top w:val="nil"/>
              <w:left w:val="nil"/>
              <w:bottom w:val="nil"/>
              <w:right w:val="single" w:sz="8" w:space="0" w:color="auto"/>
            </w:tcBorders>
            <w:shd w:val="clear" w:color="auto" w:fill="auto"/>
            <w:vAlign w:val="center"/>
            <w:hideMark/>
          </w:tcPr>
          <w:p w14:paraId="09357265" w14:textId="77777777" w:rsidR="008D233F" w:rsidRPr="003C1693" w:rsidRDefault="008D233F" w:rsidP="00405A22">
            <w:pPr>
              <w:jc w:val="center"/>
              <w:rPr>
                <w:color w:val="000000"/>
              </w:rPr>
            </w:pPr>
            <w:r w:rsidRPr="003C1693">
              <w:rPr>
                <w:color w:val="000000"/>
              </w:rPr>
              <w:t>35</w:t>
            </w:r>
          </w:p>
        </w:tc>
        <w:tc>
          <w:tcPr>
            <w:tcW w:w="1935" w:type="dxa"/>
            <w:tcBorders>
              <w:top w:val="nil"/>
              <w:left w:val="nil"/>
              <w:bottom w:val="nil"/>
              <w:right w:val="single" w:sz="8" w:space="0" w:color="auto"/>
            </w:tcBorders>
            <w:shd w:val="clear" w:color="auto" w:fill="auto"/>
            <w:vAlign w:val="center"/>
            <w:hideMark/>
          </w:tcPr>
          <w:p w14:paraId="62722F9B"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51993FE0" w14:textId="77777777" w:rsidR="008D233F" w:rsidRPr="003C1693" w:rsidRDefault="008D233F" w:rsidP="00405A22">
            <w:pPr>
              <w:jc w:val="center"/>
              <w:rPr>
                <w:color w:val="000000"/>
              </w:rPr>
            </w:pPr>
            <w:r w:rsidRPr="003C1693">
              <w:rPr>
                <w:color w:val="000000"/>
              </w:rPr>
              <w:t>0</w:t>
            </w:r>
          </w:p>
        </w:tc>
      </w:tr>
      <w:tr w:rsidR="008D233F" w14:paraId="406DBD63"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1319D7A2" w14:textId="77777777" w:rsidR="008D233F" w:rsidRPr="00705F67" w:rsidRDefault="008D233F" w:rsidP="00405A22">
            <w:pPr>
              <w:rPr>
                <w:color w:val="000000"/>
              </w:rPr>
            </w:pPr>
            <w:r w:rsidRPr="00705F67">
              <w:rPr>
                <w:color w:val="000000"/>
              </w:rPr>
              <w:t>Gājēji</w:t>
            </w:r>
          </w:p>
        </w:tc>
        <w:tc>
          <w:tcPr>
            <w:tcW w:w="2029" w:type="dxa"/>
            <w:tcBorders>
              <w:top w:val="nil"/>
              <w:left w:val="nil"/>
              <w:bottom w:val="nil"/>
              <w:right w:val="single" w:sz="8" w:space="0" w:color="auto"/>
            </w:tcBorders>
            <w:shd w:val="clear" w:color="auto" w:fill="auto"/>
            <w:vAlign w:val="center"/>
            <w:hideMark/>
          </w:tcPr>
          <w:p w14:paraId="61721254" w14:textId="77777777" w:rsidR="008D233F" w:rsidRPr="003C1693" w:rsidRDefault="008D233F" w:rsidP="00405A22">
            <w:pPr>
              <w:jc w:val="center"/>
              <w:rPr>
                <w:color w:val="000000"/>
              </w:rPr>
            </w:pPr>
            <w:r w:rsidRPr="003C1693">
              <w:rPr>
                <w:color w:val="000000"/>
              </w:rPr>
              <w:t>9</w:t>
            </w:r>
          </w:p>
        </w:tc>
        <w:tc>
          <w:tcPr>
            <w:tcW w:w="1056" w:type="dxa"/>
            <w:tcBorders>
              <w:top w:val="nil"/>
              <w:left w:val="nil"/>
              <w:bottom w:val="nil"/>
              <w:right w:val="single" w:sz="8" w:space="0" w:color="auto"/>
            </w:tcBorders>
            <w:shd w:val="clear" w:color="auto" w:fill="auto"/>
            <w:vAlign w:val="center"/>
            <w:hideMark/>
          </w:tcPr>
          <w:p w14:paraId="70360E5C" w14:textId="77777777" w:rsidR="008D233F" w:rsidRPr="003C1693" w:rsidRDefault="008D233F" w:rsidP="00405A22">
            <w:pPr>
              <w:jc w:val="center"/>
              <w:rPr>
                <w:color w:val="000000"/>
              </w:rPr>
            </w:pPr>
            <w:r w:rsidRPr="003C1693">
              <w:rPr>
                <w:color w:val="000000"/>
              </w:rPr>
              <w:t>30</w:t>
            </w:r>
          </w:p>
        </w:tc>
        <w:tc>
          <w:tcPr>
            <w:tcW w:w="1935" w:type="dxa"/>
            <w:tcBorders>
              <w:top w:val="nil"/>
              <w:left w:val="nil"/>
              <w:bottom w:val="nil"/>
              <w:right w:val="single" w:sz="8" w:space="0" w:color="auto"/>
            </w:tcBorders>
            <w:shd w:val="clear" w:color="auto" w:fill="auto"/>
            <w:vAlign w:val="center"/>
            <w:hideMark/>
          </w:tcPr>
          <w:p w14:paraId="64D1C433"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5E60BE34" w14:textId="77777777" w:rsidR="008D233F" w:rsidRPr="003C1693" w:rsidRDefault="008D233F" w:rsidP="00405A22">
            <w:pPr>
              <w:jc w:val="center"/>
              <w:rPr>
                <w:color w:val="000000"/>
              </w:rPr>
            </w:pPr>
            <w:r w:rsidRPr="003C1693">
              <w:rPr>
                <w:color w:val="000000"/>
              </w:rPr>
              <w:t>0</w:t>
            </w:r>
          </w:p>
        </w:tc>
      </w:tr>
      <w:tr w:rsidR="008D233F" w14:paraId="7F968AF7"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4D075967" w14:textId="77777777" w:rsidR="008D233F" w:rsidRPr="00705F67" w:rsidRDefault="008D233F" w:rsidP="00405A22">
            <w:pPr>
              <w:rPr>
                <w:color w:val="000000"/>
              </w:rPr>
            </w:pPr>
            <w:r w:rsidRPr="00705F67">
              <w:rPr>
                <w:color w:val="000000"/>
              </w:rPr>
              <w:t>Pasažieri</w:t>
            </w:r>
          </w:p>
        </w:tc>
        <w:tc>
          <w:tcPr>
            <w:tcW w:w="2029" w:type="dxa"/>
            <w:tcBorders>
              <w:top w:val="nil"/>
              <w:left w:val="nil"/>
              <w:bottom w:val="nil"/>
              <w:right w:val="single" w:sz="8" w:space="0" w:color="auto"/>
            </w:tcBorders>
            <w:shd w:val="clear" w:color="auto" w:fill="auto"/>
            <w:vAlign w:val="center"/>
            <w:hideMark/>
          </w:tcPr>
          <w:p w14:paraId="2DFDA779" w14:textId="77777777" w:rsidR="008D233F" w:rsidRPr="003C1693" w:rsidRDefault="008D233F" w:rsidP="00405A22">
            <w:pPr>
              <w:jc w:val="center"/>
              <w:rPr>
                <w:color w:val="000000"/>
              </w:rPr>
            </w:pPr>
            <w:r w:rsidRPr="003C1693">
              <w:rPr>
                <w:color w:val="000000"/>
              </w:rPr>
              <w:t>37</w:t>
            </w:r>
          </w:p>
        </w:tc>
        <w:tc>
          <w:tcPr>
            <w:tcW w:w="1056" w:type="dxa"/>
            <w:tcBorders>
              <w:top w:val="nil"/>
              <w:left w:val="nil"/>
              <w:bottom w:val="nil"/>
              <w:right w:val="single" w:sz="8" w:space="0" w:color="auto"/>
            </w:tcBorders>
            <w:shd w:val="clear" w:color="auto" w:fill="auto"/>
            <w:vAlign w:val="center"/>
            <w:hideMark/>
          </w:tcPr>
          <w:p w14:paraId="770EABBD" w14:textId="4B960442" w:rsidR="008D233F" w:rsidRPr="003C1693" w:rsidRDefault="008D233F" w:rsidP="00405A22">
            <w:pPr>
              <w:jc w:val="center"/>
              <w:rPr>
                <w:color w:val="000000"/>
              </w:rPr>
            </w:pPr>
            <w:r w:rsidRPr="003C1693">
              <w:rPr>
                <w:color w:val="000000"/>
              </w:rPr>
              <w:t>34</w:t>
            </w:r>
          </w:p>
        </w:tc>
        <w:tc>
          <w:tcPr>
            <w:tcW w:w="1935" w:type="dxa"/>
            <w:tcBorders>
              <w:top w:val="nil"/>
              <w:left w:val="nil"/>
              <w:bottom w:val="nil"/>
              <w:right w:val="single" w:sz="8" w:space="0" w:color="auto"/>
            </w:tcBorders>
            <w:shd w:val="clear" w:color="auto" w:fill="auto"/>
            <w:vAlign w:val="center"/>
            <w:hideMark/>
          </w:tcPr>
          <w:p w14:paraId="08DF6940"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7DD56BD3" w14:textId="77777777" w:rsidR="008D233F" w:rsidRPr="003C1693" w:rsidRDefault="008D233F" w:rsidP="00405A22">
            <w:pPr>
              <w:jc w:val="center"/>
              <w:rPr>
                <w:color w:val="000000"/>
              </w:rPr>
            </w:pPr>
            <w:r w:rsidRPr="003C1693">
              <w:rPr>
                <w:color w:val="000000"/>
              </w:rPr>
              <w:t>1</w:t>
            </w:r>
          </w:p>
        </w:tc>
      </w:tr>
      <w:tr w:rsidR="008D233F" w14:paraId="092AFAD9"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4D5E15BF" w14:textId="77777777" w:rsidR="008D233F" w:rsidRPr="00705F67" w:rsidRDefault="008D233F" w:rsidP="00405A22">
            <w:pPr>
              <w:rPr>
                <w:color w:val="000000"/>
              </w:rPr>
            </w:pPr>
            <w:r w:rsidRPr="00705F67">
              <w:rPr>
                <w:color w:val="000000"/>
              </w:rPr>
              <w:t>Vadītāji</w:t>
            </w:r>
          </w:p>
        </w:tc>
        <w:tc>
          <w:tcPr>
            <w:tcW w:w="2029" w:type="dxa"/>
            <w:tcBorders>
              <w:top w:val="nil"/>
              <w:left w:val="nil"/>
              <w:bottom w:val="nil"/>
              <w:right w:val="single" w:sz="8" w:space="0" w:color="auto"/>
            </w:tcBorders>
            <w:shd w:val="clear" w:color="auto" w:fill="auto"/>
            <w:vAlign w:val="center"/>
            <w:hideMark/>
          </w:tcPr>
          <w:p w14:paraId="2D752F82" w14:textId="72B77C13" w:rsidR="008D233F" w:rsidRPr="003C1693" w:rsidRDefault="008D233F" w:rsidP="00405A22">
            <w:pPr>
              <w:jc w:val="center"/>
              <w:rPr>
                <w:strike/>
                <w:color w:val="000000"/>
              </w:rPr>
            </w:pPr>
            <w:r w:rsidRPr="003C1693">
              <w:rPr>
                <w:color w:val="000000"/>
              </w:rPr>
              <w:t>9</w:t>
            </w:r>
          </w:p>
        </w:tc>
        <w:tc>
          <w:tcPr>
            <w:tcW w:w="1056" w:type="dxa"/>
            <w:tcBorders>
              <w:top w:val="nil"/>
              <w:left w:val="nil"/>
              <w:bottom w:val="nil"/>
              <w:right w:val="single" w:sz="8" w:space="0" w:color="auto"/>
            </w:tcBorders>
            <w:shd w:val="clear" w:color="auto" w:fill="auto"/>
            <w:vAlign w:val="center"/>
            <w:hideMark/>
          </w:tcPr>
          <w:p w14:paraId="03AC5005" w14:textId="6AD7B276" w:rsidR="008D233F" w:rsidRPr="003C1693" w:rsidRDefault="008D233F" w:rsidP="00405A22">
            <w:pPr>
              <w:jc w:val="center"/>
              <w:rPr>
                <w:color w:val="000000"/>
              </w:rPr>
            </w:pPr>
            <w:r w:rsidRPr="003C1693">
              <w:rPr>
                <w:color w:val="000000"/>
              </w:rPr>
              <w:t>6</w:t>
            </w:r>
          </w:p>
        </w:tc>
        <w:tc>
          <w:tcPr>
            <w:tcW w:w="1935" w:type="dxa"/>
            <w:tcBorders>
              <w:top w:val="nil"/>
              <w:left w:val="nil"/>
              <w:bottom w:val="nil"/>
              <w:right w:val="single" w:sz="8" w:space="0" w:color="auto"/>
            </w:tcBorders>
            <w:shd w:val="clear" w:color="auto" w:fill="auto"/>
            <w:vAlign w:val="center"/>
            <w:hideMark/>
          </w:tcPr>
          <w:p w14:paraId="04866F5D" w14:textId="77777777" w:rsidR="008D233F" w:rsidRPr="003C1693" w:rsidRDefault="008D233F" w:rsidP="00405A22">
            <w:pPr>
              <w:jc w:val="center"/>
              <w:rPr>
                <w:color w:val="000000"/>
              </w:rPr>
            </w:pPr>
            <w:r w:rsidRPr="003C1693">
              <w:rPr>
                <w:color w:val="000000"/>
              </w:rPr>
              <w:t>1</w:t>
            </w:r>
          </w:p>
        </w:tc>
        <w:tc>
          <w:tcPr>
            <w:tcW w:w="1056" w:type="dxa"/>
            <w:tcBorders>
              <w:top w:val="nil"/>
              <w:left w:val="nil"/>
              <w:bottom w:val="nil"/>
              <w:right w:val="single" w:sz="8" w:space="0" w:color="auto"/>
            </w:tcBorders>
            <w:shd w:val="clear" w:color="auto" w:fill="auto"/>
            <w:vAlign w:val="center"/>
            <w:hideMark/>
          </w:tcPr>
          <w:p w14:paraId="346B0852" w14:textId="77777777" w:rsidR="008D233F" w:rsidRPr="003C1693" w:rsidRDefault="008D233F" w:rsidP="00405A22">
            <w:pPr>
              <w:jc w:val="center"/>
              <w:rPr>
                <w:color w:val="000000"/>
              </w:rPr>
            </w:pPr>
            <w:r w:rsidRPr="003C1693">
              <w:rPr>
                <w:color w:val="000000"/>
              </w:rPr>
              <w:t>0</w:t>
            </w:r>
          </w:p>
        </w:tc>
      </w:tr>
      <w:tr w:rsidR="008D233F" w14:paraId="2EF6D885" w14:textId="77777777" w:rsidTr="00405A22">
        <w:trPr>
          <w:trHeight w:val="270"/>
        </w:trPr>
        <w:tc>
          <w:tcPr>
            <w:tcW w:w="2443" w:type="dxa"/>
            <w:tcBorders>
              <w:top w:val="nil"/>
              <w:left w:val="single" w:sz="8" w:space="0" w:color="auto"/>
              <w:bottom w:val="single" w:sz="8" w:space="0" w:color="auto"/>
              <w:right w:val="single" w:sz="8" w:space="0" w:color="auto"/>
            </w:tcBorders>
            <w:shd w:val="clear" w:color="auto" w:fill="auto"/>
            <w:vAlign w:val="center"/>
            <w:hideMark/>
          </w:tcPr>
          <w:p w14:paraId="50E60E21" w14:textId="77777777" w:rsidR="008D233F" w:rsidRPr="00705F67" w:rsidRDefault="008D233F" w:rsidP="00405A22">
            <w:pPr>
              <w:rPr>
                <w:color w:val="000000"/>
              </w:rPr>
            </w:pPr>
            <w:r w:rsidRPr="00705F67">
              <w:rPr>
                <w:color w:val="000000"/>
              </w:rPr>
              <w:t>Cits</w:t>
            </w:r>
          </w:p>
        </w:tc>
        <w:tc>
          <w:tcPr>
            <w:tcW w:w="2029" w:type="dxa"/>
            <w:tcBorders>
              <w:top w:val="nil"/>
              <w:left w:val="nil"/>
              <w:bottom w:val="single" w:sz="8" w:space="0" w:color="auto"/>
              <w:right w:val="single" w:sz="8" w:space="0" w:color="auto"/>
            </w:tcBorders>
            <w:shd w:val="clear" w:color="auto" w:fill="auto"/>
            <w:vAlign w:val="center"/>
            <w:hideMark/>
          </w:tcPr>
          <w:p w14:paraId="24B8E3C7" w14:textId="77777777" w:rsidR="008D233F" w:rsidRPr="003C1693" w:rsidRDefault="008D233F" w:rsidP="00405A22">
            <w:pPr>
              <w:jc w:val="center"/>
              <w:rPr>
                <w:color w:val="000000"/>
              </w:rPr>
            </w:pPr>
            <w:r w:rsidRPr="003C1693">
              <w:rPr>
                <w:color w:val="000000"/>
              </w:rPr>
              <w:t>8</w:t>
            </w:r>
          </w:p>
        </w:tc>
        <w:tc>
          <w:tcPr>
            <w:tcW w:w="1056" w:type="dxa"/>
            <w:tcBorders>
              <w:top w:val="nil"/>
              <w:left w:val="nil"/>
              <w:bottom w:val="single" w:sz="8" w:space="0" w:color="auto"/>
              <w:right w:val="single" w:sz="8" w:space="0" w:color="auto"/>
            </w:tcBorders>
            <w:shd w:val="clear" w:color="auto" w:fill="auto"/>
            <w:vAlign w:val="center"/>
            <w:hideMark/>
          </w:tcPr>
          <w:p w14:paraId="64071053" w14:textId="77777777" w:rsidR="008D233F" w:rsidRPr="003C1693" w:rsidRDefault="008D233F" w:rsidP="00405A22">
            <w:pPr>
              <w:jc w:val="center"/>
              <w:rPr>
                <w:color w:val="000000"/>
              </w:rPr>
            </w:pPr>
            <w:r w:rsidRPr="003C1693">
              <w:rPr>
                <w:color w:val="000000"/>
              </w:rPr>
              <w:t>9</w:t>
            </w:r>
          </w:p>
        </w:tc>
        <w:tc>
          <w:tcPr>
            <w:tcW w:w="1935" w:type="dxa"/>
            <w:tcBorders>
              <w:top w:val="nil"/>
              <w:left w:val="nil"/>
              <w:bottom w:val="single" w:sz="8" w:space="0" w:color="auto"/>
              <w:right w:val="single" w:sz="8" w:space="0" w:color="auto"/>
            </w:tcBorders>
            <w:shd w:val="clear" w:color="auto" w:fill="auto"/>
            <w:vAlign w:val="center"/>
            <w:hideMark/>
          </w:tcPr>
          <w:p w14:paraId="7E0A217B"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single" w:sz="8" w:space="0" w:color="auto"/>
              <w:right w:val="single" w:sz="8" w:space="0" w:color="auto"/>
            </w:tcBorders>
            <w:shd w:val="clear" w:color="auto" w:fill="auto"/>
            <w:vAlign w:val="center"/>
            <w:hideMark/>
          </w:tcPr>
          <w:p w14:paraId="65B36A03" w14:textId="77777777" w:rsidR="008D233F" w:rsidRPr="003C1693" w:rsidRDefault="008D233F" w:rsidP="00405A22">
            <w:pPr>
              <w:jc w:val="center"/>
              <w:rPr>
                <w:color w:val="000000"/>
              </w:rPr>
            </w:pPr>
            <w:r w:rsidRPr="003C1693">
              <w:rPr>
                <w:color w:val="000000"/>
              </w:rPr>
              <w:t>0</w:t>
            </w:r>
          </w:p>
        </w:tc>
      </w:tr>
      <w:tr w:rsidR="008D233F" w14:paraId="7E179120" w14:textId="77777777" w:rsidTr="00405A22">
        <w:trPr>
          <w:trHeight w:val="270"/>
        </w:trPr>
        <w:tc>
          <w:tcPr>
            <w:tcW w:w="2443" w:type="dxa"/>
            <w:tcBorders>
              <w:top w:val="nil"/>
              <w:left w:val="single" w:sz="8" w:space="0" w:color="auto"/>
              <w:bottom w:val="single" w:sz="8" w:space="0" w:color="auto"/>
              <w:right w:val="single" w:sz="8" w:space="0" w:color="auto"/>
            </w:tcBorders>
            <w:shd w:val="clear" w:color="auto" w:fill="auto"/>
            <w:vAlign w:val="center"/>
            <w:hideMark/>
          </w:tcPr>
          <w:p w14:paraId="4EDD4194" w14:textId="77777777" w:rsidR="008D233F" w:rsidRPr="00705F67" w:rsidRDefault="008D233F" w:rsidP="00405A22">
            <w:pPr>
              <w:rPr>
                <w:b/>
                <w:bCs/>
                <w:color w:val="000000"/>
              </w:rPr>
            </w:pPr>
            <w:r w:rsidRPr="00705F67">
              <w:rPr>
                <w:b/>
                <w:bCs/>
                <w:color w:val="000000"/>
              </w:rPr>
              <w:t xml:space="preserve">17 </w:t>
            </w:r>
            <w:proofErr w:type="spellStart"/>
            <w:r w:rsidRPr="00705F67">
              <w:rPr>
                <w:b/>
                <w:bCs/>
                <w:color w:val="000000"/>
              </w:rPr>
              <w:t>g.v</w:t>
            </w:r>
            <w:proofErr w:type="spellEnd"/>
            <w:r w:rsidRPr="00705F67">
              <w:rPr>
                <w:b/>
                <w:bCs/>
                <w:color w:val="000000"/>
              </w:rPr>
              <w:t>.</w:t>
            </w:r>
            <w:r w:rsidRPr="00705F67">
              <w:rPr>
                <w:color w:val="000000"/>
              </w:rPr>
              <w:t xml:space="preserve"> No tiem:</w:t>
            </w:r>
          </w:p>
        </w:tc>
        <w:tc>
          <w:tcPr>
            <w:tcW w:w="2029" w:type="dxa"/>
            <w:tcBorders>
              <w:top w:val="nil"/>
              <w:left w:val="nil"/>
              <w:bottom w:val="single" w:sz="8" w:space="0" w:color="auto"/>
              <w:right w:val="single" w:sz="8" w:space="0" w:color="auto"/>
            </w:tcBorders>
            <w:shd w:val="clear" w:color="auto" w:fill="auto"/>
            <w:vAlign w:val="center"/>
            <w:hideMark/>
          </w:tcPr>
          <w:p w14:paraId="1929ADC0" w14:textId="77777777" w:rsidR="008D233F" w:rsidRPr="003C1693" w:rsidRDefault="008D233F" w:rsidP="00405A22">
            <w:pPr>
              <w:jc w:val="center"/>
              <w:rPr>
                <w:b/>
                <w:bCs/>
                <w:color w:val="000000"/>
              </w:rPr>
            </w:pPr>
            <w:r w:rsidRPr="003C1693">
              <w:rPr>
                <w:b/>
                <w:bCs/>
                <w:color w:val="000000"/>
              </w:rPr>
              <w:t>63</w:t>
            </w:r>
          </w:p>
        </w:tc>
        <w:tc>
          <w:tcPr>
            <w:tcW w:w="1056" w:type="dxa"/>
            <w:tcBorders>
              <w:top w:val="nil"/>
              <w:left w:val="nil"/>
              <w:bottom w:val="single" w:sz="8" w:space="0" w:color="auto"/>
              <w:right w:val="single" w:sz="8" w:space="0" w:color="auto"/>
            </w:tcBorders>
            <w:shd w:val="clear" w:color="auto" w:fill="auto"/>
            <w:vAlign w:val="center"/>
            <w:hideMark/>
          </w:tcPr>
          <w:p w14:paraId="6EFB5033" w14:textId="6E2983CF" w:rsidR="008D233F" w:rsidRPr="003C1693" w:rsidRDefault="008D233F" w:rsidP="00405A22">
            <w:pPr>
              <w:jc w:val="center"/>
              <w:rPr>
                <w:b/>
                <w:bCs/>
                <w:color w:val="000000"/>
              </w:rPr>
            </w:pPr>
            <w:r w:rsidRPr="003C1693">
              <w:rPr>
                <w:b/>
                <w:bCs/>
                <w:color w:val="000000"/>
              </w:rPr>
              <w:t>60</w:t>
            </w:r>
          </w:p>
        </w:tc>
        <w:tc>
          <w:tcPr>
            <w:tcW w:w="1935" w:type="dxa"/>
            <w:tcBorders>
              <w:top w:val="nil"/>
              <w:left w:val="nil"/>
              <w:bottom w:val="single" w:sz="8" w:space="0" w:color="auto"/>
              <w:right w:val="single" w:sz="8" w:space="0" w:color="auto"/>
            </w:tcBorders>
            <w:shd w:val="clear" w:color="auto" w:fill="auto"/>
            <w:vAlign w:val="center"/>
            <w:hideMark/>
          </w:tcPr>
          <w:p w14:paraId="3A40B03C" w14:textId="77777777" w:rsidR="008D233F" w:rsidRPr="003C1693" w:rsidRDefault="008D233F" w:rsidP="00405A22">
            <w:pPr>
              <w:jc w:val="center"/>
              <w:rPr>
                <w:b/>
                <w:bCs/>
                <w:color w:val="000000"/>
              </w:rPr>
            </w:pPr>
            <w:r w:rsidRPr="003C1693">
              <w:rPr>
                <w:b/>
                <w:bCs/>
                <w:color w:val="000000"/>
              </w:rPr>
              <w:t>0</w:t>
            </w:r>
          </w:p>
        </w:tc>
        <w:tc>
          <w:tcPr>
            <w:tcW w:w="1056" w:type="dxa"/>
            <w:tcBorders>
              <w:top w:val="nil"/>
              <w:left w:val="nil"/>
              <w:bottom w:val="single" w:sz="8" w:space="0" w:color="auto"/>
              <w:right w:val="single" w:sz="8" w:space="0" w:color="auto"/>
            </w:tcBorders>
            <w:shd w:val="clear" w:color="auto" w:fill="auto"/>
            <w:vAlign w:val="center"/>
            <w:hideMark/>
          </w:tcPr>
          <w:p w14:paraId="5EB5C370" w14:textId="77777777" w:rsidR="008D233F" w:rsidRPr="003C1693" w:rsidRDefault="008D233F" w:rsidP="00405A22">
            <w:pPr>
              <w:jc w:val="center"/>
              <w:rPr>
                <w:b/>
                <w:bCs/>
                <w:color w:val="000000"/>
              </w:rPr>
            </w:pPr>
            <w:r w:rsidRPr="003C1693">
              <w:rPr>
                <w:b/>
                <w:bCs/>
                <w:color w:val="000000"/>
              </w:rPr>
              <w:t>1</w:t>
            </w:r>
          </w:p>
        </w:tc>
      </w:tr>
      <w:tr w:rsidR="008D233F" w14:paraId="3F27DE74"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692778FA" w14:textId="77777777" w:rsidR="008D233F" w:rsidRPr="00705F67" w:rsidRDefault="008D233F" w:rsidP="00405A22">
            <w:pPr>
              <w:jc w:val="both"/>
              <w:rPr>
                <w:color w:val="000000"/>
              </w:rPr>
            </w:pPr>
            <w:r w:rsidRPr="00705F67">
              <w:rPr>
                <w:color w:val="000000"/>
              </w:rPr>
              <w:t>Velosipēdisti (un mopēdisti)</w:t>
            </w:r>
          </w:p>
        </w:tc>
        <w:tc>
          <w:tcPr>
            <w:tcW w:w="2029" w:type="dxa"/>
            <w:tcBorders>
              <w:top w:val="nil"/>
              <w:left w:val="nil"/>
              <w:bottom w:val="nil"/>
              <w:right w:val="single" w:sz="8" w:space="0" w:color="auto"/>
            </w:tcBorders>
            <w:shd w:val="clear" w:color="auto" w:fill="auto"/>
            <w:vAlign w:val="center"/>
            <w:hideMark/>
          </w:tcPr>
          <w:p w14:paraId="2A58EE81" w14:textId="77777777" w:rsidR="008D233F" w:rsidRPr="003C1693" w:rsidRDefault="008D233F" w:rsidP="00405A22">
            <w:pPr>
              <w:jc w:val="center"/>
              <w:rPr>
                <w:color w:val="000000"/>
              </w:rPr>
            </w:pPr>
            <w:r w:rsidRPr="003C1693">
              <w:rPr>
                <w:color w:val="000000"/>
              </w:rPr>
              <w:t>15</w:t>
            </w:r>
          </w:p>
        </w:tc>
        <w:tc>
          <w:tcPr>
            <w:tcW w:w="1056" w:type="dxa"/>
            <w:tcBorders>
              <w:top w:val="nil"/>
              <w:left w:val="nil"/>
              <w:bottom w:val="nil"/>
              <w:right w:val="single" w:sz="8" w:space="0" w:color="auto"/>
            </w:tcBorders>
            <w:shd w:val="clear" w:color="auto" w:fill="auto"/>
            <w:vAlign w:val="center"/>
            <w:hideMark/>
          </w:tcPr>
          <w:p w14:paraId="30C2A2FB" w14:textId="77777777" w:rsidR="008D233F" w:rsidRPr="003C1693" w:rsidRDefault="008D233F" w:rsidP="00405A22">
            <w:pPr>
              <w:jc w:val="center"/>
              <w:rPr>
                <w:color w:val="000000"/>
              </w:rPr>
            </w:pPr>
            <w:r w:rsidRPr="003C1693">
              <w:rPr>
                <w:color w:val="000000"/>
              </w:rPr>
              <w:t>9</w:t>
            </w:r>
          </w:p>
        </w:tc>
        <w:tc>
          <w:tcPr>
            <w:tcW w:w="1935" w:type="dxa"/>
            <w:tcBorders>
              <w:top w:val="nil"/>
              <w:left w:val="nil"/>
              <w:bottom w:val="nil"/>
              <w:right w:val="single" w:sz="8" w:space="0" w:color="auto"/>
            </w:tcBorders>
            <w:shd w:val="clear" w:color="auto" w:fill="auto"/>
            <w:vAlign w:val="center"/>
            <w:hideMark/>
          </w:tcPr>
          <w:p w14:paraId="35F3420A"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50393EB7" w14:textId="77777777" w:rsidR="008D233F" w:rsidRPr="003C1693" w:rsidRDefault="008D233F" w:rsidP="00405A22">
            <w:pPr>
              <w:jc w:val="center"/>
              <w:rPr>
                <w:color w:val="000000"/>
              </w:rPr>
            </w:pPr>
            <w:r w:rsidRPr="003C1693">
              <w:rPr>
                <w:color w:val="000000"/>
              </w:rPr>
              <w:t>0</w:t>
            </w:r>
          </w:p>
        </w:tc>
      </w:tr>
      <w:tr w:rsidR="008D233F" w14:paraId="083C91D7"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778DD829" w14:textId="77777777" w:rsidR="008D233F" w:rsidRPr="00705F67" w:rsidRDefault="008D233F" w:rsidP="00405A22">
            <w:pPr>
              <w:rPr>
                <w:color w:val="000000"/>
              </w:rPr>
            </w:pPr>
            <w:r w:rsidRPr="00705F67">
              <w:rPr>
                <w:color w:val="000000"/>
              </w:rPr>
              <w:t>Gājēji</w:t>
            </w:r>
          </w:p>
        </w:tc>
        <w:tc>
          <w:tcPr>
            <w:tcW w:w="2029" w:type="dxa"/>
            <w:tcBorders>
              <w:top w:val="nil"/>
              <w:left w:val="nil"/>
              <w:bottom w:val="nil"/>
              <w:right w:val="single" w:sz="8" w:space="0" w:color="auto"/>
            </w:tcBorders>
            <w:shd w:val="clear" w:color="auto" w:fill="auto"/>
            <w:vAlign w:val="center"/>
            <w:hideMark/>
          </w:tcPr>
          <w:p w14:paraId="17AA9CCD" w14:textId="77777777" w:rsidR="008D233F" w:rsidRPr="003C1693" w:rsidRDefault="008D233F" w:rsidP="00405A22">
            <w:pPr>
              <w:jc w:val="center"/>
              <w:rPr>
                <w:color w:val="000000"/>
              </w:rPr>
            </w:pPr>
            <w:r w:rsidRPr="003C1693">
              <w:rPr>
                <w:color w:val="000000"/>
              </w:rPr>
              <w:t>5</w:t>
            </w:r>
          </w:p>
        </w:tc>
        <w:tc>
          <w:tcPr>
            <w:tcW w:w="1056" w:type="dxa"/>
            <w:tcBorders>
              <w:top w:val="nil"/>
              <w:left w:val="nil"/>
              <w:bottom w:val="nil"/>
              <w:right w:val="single" w:sz="8" w:space="0" w:color="auto"/>
            </w:tcBorders>
            <w:shd w:val="clear" w:color="auto" w:fill="auto"/>
            <w:vAlign w:val="center"/>
            <w:hideMark/>
          </w:tcPr>
          <w:p w14:paraId="074E1A5A" w14:textId="2E2DA47C" w:rsidR="008D233F" w:rsidRPr="003C1693" w:rsidRDefault="008D233F" w:rsidP="00405A22">
            <w:pPr>
              <w:jc w:val="center"/>
              <w:rPr>
                <w:color w:val="000000"/>
              </w:rPr>
            </w:pPr>
            <w:r w:rsidRPr="003C1693">
              <w:rPr>
                <w:color w:val="000000"/>
              </w:rPr>
              <w:t>13</w:t>
            </w:r>
          </w:p>
        </w:tc>
        <w:tc>
          <w:tcPr>
            <w:tcW w:w="1935" w:type="dxa"/>
            <w:tcBorders>
              <w:top w:val="nil"/>
              <w:left w:val="nil"/>
              <w:bottom w:val="nil"/>
              <w:right w:val="single" w:sz="8" w:space="0" w:color="auto"/>
            </w:tcBorders>
            <w:shd w:val="clear" w:color="auto" w:fill="auto"/>
            <w:vAlign w:val="center"/>
            <w:hideMark/>
          </w:tcPr>
          <w:p w14:paraId="5A5592CF"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1FEDFE2C" w14:textId="6BB5BFBA" w:rsidR="008D233F" w:rsidRPr="003C1693" w:rsidRDefault="008D233F" w:rsidP="00405A22">
            <w:pPr>
              <w:jc w:val="center"/>
              <w:rPr>
                <w:color w:val="000000"/>
              </w:rPr>
            </w:pPr>
            <w:r w:rsidRPr="003C1693">
              <w:rPr>
                <w:color w:val="000000"/>
              </w:rPr>
              <w:t>0</w:t>
            </w:r>
          </w:p>
        </w:tc>
      </w:tr>
      <w:tr w:rsidR="008D233F" w14:paraId="335AA9C1"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16B38CE5" w14:textId="77777777" w:rsidR="008D233F" w:rsidRPr="00705F67" w:rsidRDefault="008D233F" w:rsidP="00405A22">
            <w:pPr>
              <w:rPr>
                <w:color w:val="000000"/>
              </w:rPr>
            </w:pPr>
            <w:r w:rsidRPr="00705F67">
              <w:rPr>
                <w:color w:val="000000"/>
              </w:rPr>
              <w:t>Pasažieri</w:t>
            </w:r>
          </w:p>
        </w:tc>
        <w:tc>
          <w:tcPr>
            <w:tcW w:w="2029" w:type="dxa"/>
            <w:tcBorders>
              <w:top w:val="nil"/>
              <w:left w:val="nil"/>
              <w:bottom w:val="nil"/>
              <w:right w:val="single" w:sz="8" w:space="0" w:color="auto"/>
            </w:tcBorders>
            <w:shd w:val="clear" w:color="auto" w:fill="auto"/>
            <w:vAlign w:val="center"/>
            <w:hideMark/>
          </w:tcPr>
          <w:p w14:paraId="0130F1FB" w14:textId="77777777" w:rsidR="008D233F" w:rsidRPr="003C1693" w:rsidRDefault="008D233F" w:rsidP="00405A22">
            <w:pPr>
              <w:jc w:val="center"/>
              <w:rPr>
                <w:color w:val="000000"/>
              </w:rPr>
            </w:pPr>
            <w:r w:rsidRPr="003C1693">
              <w:rPr>
                <w:color w:val="000000"/>
              </w:rPr>
              <w:t>29</w:t>
            </w:r>
          </w:p>
        </w:tc>
        <w:tc>
          <w:tcPr>
            <w:tcW w:w="1056" w:type="dxa"/>
            <w:tcBorders>
              <w:top w:val="nil"/>
              <w:left w:val="nil"/>
              <w:bottom w:val="nil"/>
              <w:right w:val="single" w:sz="8" w:space="0" w:color="auto"/>
            </w:tcBorders>
            <w:shd w:val="clear" w:color="auto" w:fill="auto"/>
            <w:vAlign w:val="center"/>
            <w:hideMark/>
          </w:tcPr>
          <w:p w14:paraId="4DBFD3EB" w14:textId="77777777" w:rsidR="008D233F" w:rsidRPr="003C1693" w:rsidRDefault="008D233F" w:rsidP="00405A22">
            <w:pPr>
              <w:jc w:val="center"/>
              <w:rPr>
                <w:color w:val="000000"/>
              </w:rPr>
            </w:pPr>
            <w:r w:rsidRPr="003C1693">
              <w:rPr>
                <w:color w:val="000000"/>
              </w:rPr>
              <w:t>16</w:t>
            </w:r>
          </w:p>
        </w:tc>
        <w:tc>
          <w:tcPr>
            <w:tcW w:w="1935" w:type="dxa"/>
            <w:tcBorders>
              <w:top w:val="nil"/>
              <w:left w:val="nil"/>
              <w:bottom w:val="nil"/>
              <w:right w:val="single" w:sz="8" w:space="0" w:color="auto"/>
            </w:tcBorders>
            <w:shd w:val="clear" w:color="auto" w:fill="auto"/>
            <w:vAlign w:val="center"/>
            <w:hideMark/>
          </w:tcPr>
          <w:p w14:paraId="5331BEE1"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3674A13E" w14:textId="77777777" w:rsidR="008D233F" w:rsidRPr="003C1693" w:rsidRDefault="008D233F" w:rsidP="00405A22">
            <w:pPr>
              <w:jc w:val="center"/>
              <w:rPr>
                <w:color w:val="000000"/>
              </w:rPr>
            </w:pPr>
            <w:r w:rsidRPr="003C1693">
              <w:rPr>
                <w:color w:val="000000"/>
              </w:rPr>
              <w:t>0</w:t>
            </w:r>
          </w:p>
        </w:tc>
      </w:tr>
      <w:tr w:rsidR="008D233F" w14:paraId="1D304B93"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382F2FF9" w14:textId="77777777" w:rsidR="008D233F" w:rsidRPr="00705F67" w:rsidRDefault="008D233F" w:rsidP="00405A22">
            <w:pPr>
              <w:rPr>
                <w:color w:val="000000"/>
              </w:rPr>
            </w:pPr>
            <w:r w:rsidRPr="00705F67">
              <w:rPr>
                <w:color w:val="000000"/>
              </w:rPr>
              <w:t>Vadītāji</w:t>
            </w:r>
          </w:p>
        </w:tc>
        <w:tc>
          <w:tcPr>
            <w:tcW w:w="2029" w:type="dxa"/>
            <w:tcBorders>
              <w:top w:val="nil"/>
              <w:left w:val="nil"/>
              <w:bottom w:val="nil"/>
              <w:right w:val="single" w:sz="8" w:space="0" w:color="auto"/>
            </w:tcBorders>
            <w:shd w:val="clear" w:color="auto" w:fill="auto"/>
            <w:vAlign w:val="center"/>
            <w:hideMark/>
          </w:tcPr>
          <w:p w14:paraId="05503BA7" w14:textId="77777777" w:rsidR="008D233F" w:rsidRPr="003C1693" w:rsidRDefault="008D233F" w:rsidP="00405A22">
            <w:pPr>
              <w:jc w:val="center"/>
              <w:rPr>
                <w:color w:val="000000"/>
              </w:rPr>
            </w:pPr>
            <w:r w:rsidRPr="003C1693">
              <w:rPr>
                <w:color w:val="000000"/>
              </w:rPr>
              <w:t>7</w:t>
            </w:r>
          </w:p>
        </w:tc>
        <w:tc>
          <w:tcPr>
            <w:tcW w:w="1056" w:type="dxa"/>
            <w:tcBorders>
              <w:top w:val="nil"/>
              <w:left w:val="nil"/>
              <w:bottom w:val="nil"/>
              <w:right w:val="single" w:sz="8" w:space="0" w:color="auto"/>
            </w:tcBorders>
            <w:shd w:val="clear" w:color="auto" w:fill="auto"/>
            <w:vAlign w:val="center"/>
            <w:hideMark/>
          </w:tcPr>
          <w:p w14:paraId="720D2120" w14:textId="77777777" w:rsidR="008D233F" w:rsidRPr="003C1693" w:rsidRDefault="008D233F" w:rsidP="00405A22">
            <w:pPr>
              <w:jc w:val="center"/>
              <w:rPr>
                <w:color w:val="000000"/>
              </w:rPr>
            </w:pPr>
            <w:r w:rsidRPr="003C1693">
              <w:rPr>
                <w:color w:val="000000"/>
              </w:rPr>
              <w:t>10</w:t>
            </w:r>
          </w:p>
        </w:tc>
        <w:tc>
          <w:tcPr>
            <w:tcW w:w="1935" w:type="dxa"/>
            <w:tcBorders>
              <w:top w:val="nil"/>
              <w:left w:val="nil"/>
              <w:bottom w:val="nil"/>
              <w:right w:val="single" w:sz="8" w:space="0" w:color="auto"/>
            </w:tcBorders>
            <w:shd w:val="clear" w:color="auto" w:fill="auto"/>
            <w:vAlign w:val="center"/>
            <w:hideMark/>
          </w:tcPr>
          <w:p w14:paraId="7CBCAFF3"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6DB6E9B2" w14:textId="4810577E" w:rsidR="008D233F" w:rsidRPr="003C1693" w:rsidRDefault="008D233F" w:rsidP="00405A22">
            <w:pPr>
              <w:jc w:val="center"/>
              <w:rPr>
                <w:color w:val="000000"/>
              </w:rPr>
            </w:pPr>
            <w:r w:rsidRPr="003C1693">
              <w:rPr>
                <w:color w:val="000000"/>
              </w:rPr>
              <w:t>1</w:t>
            </w:r>
          </w:p>
        </w:tc>
      </w:tr>
      <w:tr w:rsidR="008D233F" w14:paraId="1DFC9CDC" w14:textId="77777777" w:rsidTr="00405A22">
        <w:trPr>
          <w:trHeight w:val="260"/>
        </w:trPr>
        <w:tc>
          <w:tcPr>
            <w:tcW w:w="2443" w:type="dxa"/>
            <w:tcBorders>
              <w:top w:val="nil"/>
              <w:left w:val="single" w:sz="8" w:space="0" w:color="auto"/>
              <w:bottom w:val="nil"/>
              <w:right w:val="single" w:sz="8" w:space="0" w:color="auto"/>
            </w:tcBorders>
            <w:shd w:val="clear" w:color="auto" w:fill="auto"/>
            <w:vAlign w:val="center"/>
            <w:hideMark/>
          </w:tcPr>
          <w:p w14:paraId="60D00E42" w14:textId="77777777" w:rsidR="008D233F" w:rsidRPr="00705F67" w:rsidRDefault="008D233F" w:rsidP="00405A22">
            <w:pPr>
              <w:rPr>
                <w:color w:val="000000"/>
              </w:rPr>
            </w:pPr>
            <w:r w:rsidRPr="00705F67">
              <w:rPr>
                <w:color w:val="000000"/>
              </w:rPr>
              <w:t>Cits</w:t>
            </w:r>
          </w:p>
        </w:tc>
        <w:tc>
          <w:tcPr>
            <w:tcW w:w="2029" w:type="dxa"/>
            <w:tcBorders>
              <w:top w:val="nil"/>
              <w:left w:val="nil"/>
              <w:bottom w:val="nil"/>
              <w:right w:val="single" w:sz="8" w:space="0" w:color="auto"/>
            </w:tcBorders>
            <w:shd w:val="clear" w:color="auto" w:fill="auto"/>
            <w:vAlign w:val="center"/>
            <w:hideMark/>
          </w:tcPr>
          <w:p w14:paraId="28BFDB3C" w14:textId="77777777" w:rsidR="008D233F" w:rsidRPr="003C1693" w:rsidRDefault="008D233F" w:rsidP="00405A22">
            <w:pPr>
              <w:jc w:val="center"/>
              <w:rPr>
                <w:color w:val="000000"/>
              </w:rPr>
            </w:pPr>
            <w:r w:rsidRPr="003C1693">
              <w:rPr>
                <w:color w:val="000000"/>
              </w:rPr>
              <w:t>7</w:t>
            </w:r>
          </w:p>
        </w:tc>
        <w:tc>
          <w:tcPr>
            <w:tcW w:w="1056" w:type="dxa"/>
            <w:tcBorders>
              <w:top w:val="nil"/>
              <w:left w:val="nil"/>
              <w:bottom w:val="nil"/>
              <w:right w:val="single" w:sz="8" w:space="0" w:color="auto"/>
            </w:tcBorders>
            <w:shd w:val="clear" w:color="auto" w:fill="auto"/>
            <w:vAlign w:val="center"/>
            <w:hideMark/>
          </w:tcPr>
          <w:p w14:paraId="634A5DCB" w14:textId="77777777" w:rsidR="008D233F" w:rsidRPr="003C1693" w:rsidRDefault="008D233F" w:rsidP="00405A22">
            <w:pPr>
              <w:jc w:val="center"/>
              <w:rPr>
                <w:color w:val="000000"/>
              </w:rPr>
            </w:pPr>
            <w:r w:rsidRPr="003C1693">
              <w:rPr>
                <w:color w:val="000000"/>
              </w:rPr>
              <w:t>12</w:t>
            </w:r>
          </w:p>
        </w:tc>
        <w:tc>
          <w:tcPr>
            <w:tcW w:w="1935" w:type="dxa"/>
            <w:tcBorders>
              <w:top w:val="nil"/>
              <w:left w:val="nil"/>
              <w:bottom w:val="nil"/>
              <w:right w:val="single" w:sz="8" w:space="0" w:color="auto"/>
            </w:tcBorders>
            <w:shd w:val="clear" w:color="auto" w:fill="auto"/>
            <w:vAlign w:val="center"/>
            <w:hideMark/>
          </w:tcPr>
          <w:p w14:paraId="36FD1C26" w14:textId="77777777" w:rsidR="008D233F" w:rsidRPr="003C1693" w:rsidRDefault="008D233F" w:rsidP="00405A22">
            <w:pPr>
              <w:jc w:val="center"/>
              <w:rPr>
                <w:color w:val="000000"/>
              </w:rPr>
            </w:pPr>
            <w:r w:rsidRPr="003C1693">
              <w:rPr>
                <w:color w:val="000000"/>
              </w:rPr>
              <w:t>0</w:t>
            </w:r>
          </w:p>
        </w:tc>
        <w:tc>
          <w:tcPr>
            <w:tcW w:w="1056" w:type="dxa"/>
            <w:tcBorders>
              <w:top w:val="nil"/>
              <w:left w:val="nil"/>
              <w:bottom w:val="nil"/>
              <w:right w:val="single" w:sz="8" w:space="0" w:color="auto"/>
            </w:tcBorders>
            <w:shd w:val="clear" w:color="auto" w:fill="auto"/>
            <w:vAlign w:val="center"/>
            <w:hideMark/>
          </w:tcPr>
          <w:p w14:paraId="272DAAC2" w14:textId="77777777" w:rsidR="008D233F" w:rsidRPr="003C1693" w:rsidRDefault="008D233F" w:rsidP="00405A22">
            <w:pPr>
              <w:jc w:val="center"/>
              <w:rPr>
                <w:color w:val="000000"/>
              </w:rPr>
            </w:pPr>
            <w:r w:rsidRPr="003C1693">
              <w:rPr>
                <w:color w:val="000000"/>
              </w:rPr>
              <w:t>0</w:t>
            </w:r>
          </w:p>
        </w:tc>
      </w:tr>
      <w:tr w:rsidR="008D233F" w14:paraId="7D53FA2A" w14:textId="77777777" w:rsidTr="00405A22">
        <w:trPr>
          <w:trHeight w:val="270"/>
        </w:trPr>
        <w:tc>
          <w:tcPr>
            <w:tcW w:w="2443" w:type="dxa"/>
            <w:tcBorders>
              <w:top w:val="nil"/>
              <w:left w:val="single" w:sz="8" w:space="0" w:color="auto"/>
              <w:bottom w:val="single" w:sz="8" w:space="0" w:color="auto"/>
              <w:right w:val="single" w:sz="8" w:space="0" w:color="auto"/>
            </w:tcBorders>
            <w:shd w:val="clear" w:color="auto" w:fill="auto"/>
            <w:vAlign w:val="center"/>
            <w:hideMark/>
          </w:tcPr>
          <w:p w14:paraId="7F1A693A" w14:textId="77777777" w:rsidR="008D233F" w:rsidRPr="003C6925" w:rsidRDefault="008D233F" w:rsidP="00405A22">
            <w:pPr>
              <w:rPr>
                <w:color w:val="000000"/>
                <w:sz w:val="20"/>
                <w:szCs w:val="20"/>
              </w:rPr>
            </w:pPr>
            <w:r w:rsidRPr="003C6925">
              <w:rPr>
                <w:color w:val="000000"/>
                <w:sz w:val="20"/>
                <w:szCs w:val="20"/>
              </w:rPr>
              <w:t>Nenoskaidrots</w:t>
            </w:r>
            <w:r>
              <w:rPr>
                <w:color w:val="000000"/>
                <w:sz w:val="20"/>
                <w:szCs w:val="20"/>
              </w:rPr>
              <w:t>30</w:t>
            </w:r>
          </w:p>
        </w:tc>
        <w:tc>
          <w:tcPr>
            <w:tcW w:w="2029" w:type="dxa"/>
            <w:tcBorders>
              <w:top w:val="nil"/>
              <w:left w:val="nil"/>
              <w:bottom w:val="single" w:sz="8" w:space="0" w:color="auto"/>
              <w:right w:val="single" w:sz="8" w:space="0" w:color="auto"/>
            </w:tcBorders>
            <w:shd w:val="clear" w:color="auto" w:fill="auto"/>
            <w:vAlign w:val="center"/>
            <w:hideMark/>
          </w:tcPr>
          <w:p w14:paraId="3343D6F3" w14:textId="77777777" w:rsidR="008D233F" w:rsidRPr="003C1693" w:rsidRDefault="008D233F" w:rsidP="00405A22">
            <w:pPr>
              <w:jc w:val="center"/>
              <w:rPr>
                <w:color w:val="000000"/>
                <w:sz w:val="20"/>
                <w:szCs w:val="20"/>
              </w:rPr>
            </w:pPr>
            <w:r w:rsidRPr="003C1693">
              <w:rPr>
                <w:color w:val="000000"/>
                <w:sz w:val="20"/>
                <w:szCs w:val="28"/>
              </w:rPr>
              <w:t>0</w:t>
            </w:r>
          </w:p>
        </w:tc>
        <w:tc>
          <w:tcPr>
            <w:tcW w:w="1056" w:type="dxa"/>
            <w:tcBorders>
              <w:top w:val="nil"/>
              <w:left w:val="nil"/>
              <w:bottom w:val="single" w:sz="8" w:space="0" w:color="auto"/>
              <w:right w:val="single" w:sz="8" w:space="0" w:color="auto"/>
            </w:tcBorders>
            <w:shd w:val="clear" w:color="auto" w:fill="auto"/>
            <w:vAlign w:val="center"/>
            <w:hideMark/>
          </w:tcPr>
          <w:p w14:paraId="4C99EBF0" w14:textId="77777777" w:rsidR="008D233F" w:rsidRPr="003C1693" w:rsidRDefault="008D233F" w:rsidP="00405A22">
            <w:pPr>
              <w:jc w:val="center"/>
              <w:rPr>
                <w:color w:val="000000"/>
                <w:sz w:val="20"/>
                <w:szCs w:val="20"/>
              </w:rPr>
            </w:pPr>
            <w:r w:rsidRPr="003C1693">
              <w:rPr>
                <w:color w:val="000000"/>
                <w:sz w:val="20"/>
                <w:szCs w:val="28"/>
              </w:rPr>
              <w:t>0</w:t>
            </w:r>
          </w:p>
        </w:tc>
        <w:tc>
          <w:tcPr>
            <w:tcW w:w="1935" w:type="dxa"/>
            <w:tcBorders>
              <w:top w:val="nil"/>
              <w:left w:val="nil"/>
              <w:bottom w:val="single" w:sz="8" w:space="0" w:color="auto"/>
              <w:right w:val="single" w:sz="8" w:space="0" w:color="auto"/>
            </w:tcBorders>
            <w:shd w:val="clear" w:color="auto" w:fill="auto"/>
            <w:vAlign w:val="center"/>
            <w:hideMark/>
          </w:tcPr>
          <w:p w14:paraId="47FD30DA" w14:textId="77777777" w:rsidR="008D233F" w:rsidRPr="003C1693" w:rsidRDefault="008D233F" w:rsidP="00405A22">
            <w:pPr>
              <w:jc w:val="center"/>
              <w:rPr>
                <w:color w:val="000000"/>
                <w:sz w:val="20"/>
                <w:szCs w:val="20"/>
              </w:rPr>
            </w:pPr>
            <w:r w:rsidRPr="003C1693">
              <w:rPr>
                <w:color w:val="000000"/>
                <w:sz w:val="20"/>
                <w:szCs w:val="28"/>
              </w:rPr>
              <w:t>0</w:t>
            </w:r>
          </w:p>
        </w:tc>
        <w:tc>
          <w:tcPr>
            <w:tcW w:w="1056" w:type="dxa"/>
            <w:tcBorders>
              <w:top w:val="nil"/>
              <w:left w:val="nil"/>
              <w:bottom w:val="single" w:sz="8" w:space="0" w:color="auto"/>
              <w:right w:val="single" w:sz="8" w:space="0" w:color="auto"/>
            </w:tcBorders>
            <w:shd w:val="clear" w:color="auto" w:fill="auto"/>
            <w:vAlign w:val="center"/>
            <w:hideMark/>
          </w:tcPr>
          <w:p w14:paraId="5747ECCB" w14:textId="77777777" w:rsidR="008D233F" w:rsidRPr="003C1693" w:rsidRDefault="008D233F" w:rsidP="00405A22">
            <w:pPr>
              <w:jc w:val="center"/>
              <w:rPr>
                <w:color w:val="000000"/>
                <w:sz w:val="20"/>
                <w:szCs w:val="20"/>
              </w:rPr>
            </w:pPr>
            <w:r w:rsidRPr="003C1693">
              <w:rPr>
                <w:color w:val="000000"/>
                <w:sz w:val="20"/>
                <w:szCs w:val="28"/>
              </w:rPr>
              <w:t>0</w:t>
            </w:r>
          </w:p>
        </w:tc>
      </w:tr>
      <w:tr w:rsidR="008D233F" w14:paraId="72DC77D7" w14:textId="77777777" w:rsidTr="00405A22">
        <w:trPr>
          <w:trHeight w:val="270"/>
        </w:trPr>
        <w:tc>
          <w:tcPr>
            <w:tcW w:w="2443" w:type="dxa"/>
            <w:tcBorders>
              <w:top w:val="nil"/>
              <w:left w:val="single" w:sz="8" w:space="0" w:color="auto"/>
              <w:bottom w:val="single" w:sz="8" w:space="0" w:color="auto"/>
              <w:right w:val="single" w:sz="8" w:space="0" w:color="auto"/>
            </w:tcBorders>
            <w:shd w:val="clear" w:color="auto" w:fill="auto"/>
            <w:vAlign w:val="center"/>
            <w:hideMark/>
          </w:tcPr>
          <w:p w14:paraId="19B115F8" w14:textId="77777777" w:rsidR="008D233F" w:rsidRPr="003C6925" w:rsidRDefault="008D233F" w:rsidP="00405A22">
            <w:pPr>
              <w:rPr>
                <w:b/>
                <w:bCs/>
                <w:color w:val="000000"/>
                <w:sz w:val="20"/>
                <w:szCs w:val="20"/>
              </w:rPr>
            </w:pPr>
            <w:r w:rsidRPr="003C6925">
              <w:rPr>
                <w:b/>
                <w:bCs/>
                <w:color w:val="000000"/>
                <w:sz w:val="20"/>
                <w:szCs w:val="20"/>
              </w:rPr>
              <w:t xml:space="preserve">Kopā (0 – 17 </w:t>
            </w:r>
            <w:proofErr w:type="spellStart"/>
            <w:r w:rsidRPr="003C6925">
              <w:rPr>
                <w:b/>
                <w:bCs/>
                <w:color w:val="000000"/>
                <w:sz w:val="20"/>
                <w:szCs w:val="20"/>
              </w:rPr>
              <w:t>g.v</w:t>
            </w:r>
            <w:proofErr w:type="spellEnd"/>
            <w:r w:rsidRPr="003C6925">
              <w:rPr>
                <w:b/>
                <w:bCs/>
                <w:color w:val="000000"/>
                <w:sz w:val="20"/>
                <w:szCs w:val="20"/>
              </w:rPr>
              <w:t>.):</w:t>
            </w:r>
          </w:p>
        </w:tc>
        <w:tc>
          <w:tcPr>
            <w:tcW w:w="2029" w:type="dxa"/>
            <w:tcBorders>
              <w:top w:val="nil"/>
              <w:left w:val="nil"/>
              <w:bottom w:val="single" w:sz="8" w:space="0" w:color="auto"/>
              <w:right w:val="single" w:sz="8" w:space="0" w:color="auto"/>
            </w:tcBorders>
            <w:shd w:val="clear" w:color="auto" w:fill="auto"/>
            <w:vAlign w:val="center"/>
            <w:hideMark/>
          </w:tcPr>
          <w:p w14:paraId="39A4968C" w14:textId="3BE3065D" w:rsidR="008D233F" w:rsidRPr="003C1693" w:rsidRDefault="008D233F" w:rsidP="00405A22">
            <w:pPr>
              <w:jc w:val="center"/>
              <w:rPr>
                <w:b/>
                <w:bCs/>
                <w:color w:val="000000"/>
                <w:sz w:val="20"/>
                <w:szCs w:val="20"/>
              </w:rPr>
            </w:pPr>
            <w:r w:rsidRPr="003C1693">
              <w:rPr>
                <w:b/>
                <w:bCs/>
                <w:color w:val="000000"/>
                <w:sz w:val="20"/>
                <w:szCs w:val="28"/>
              </w:rPr>
              <w:t>59</w:t>
            </w:r>
            <w:r w:rsidR="008A52F7">
              <w:rPr>
                <w:b/>
                <w:bCs/>
                <w:color w:val="000000"/>
                <w:sz w:val="20"/>
                <w:szCs w:val="28"/>
              </w:rPr>
              <w:t>0</w:t>
            </w:r>
          </w:p>
        </w:tc>
        <w:tc>
          <w:tcPr>
            <w:tcW w:w="1056" w:type="dxa"/>
            <w:tcBorders>
              <w:top w:val="nil"/>
              <w:left w:val="nil"/>
              <w:bottom w:val="single" w:sz="8" w:space="0" w:color="auto"/>
              <w:right w:val="single" w:sz="8" w:space="0" w:color="auto"/>
            </w:tcBorders>
            <w:shd w:val="clear" w:color="auto" w:fill="auto"/>
            <w:vAlign w:val="center"/>
            <w:hideMark/>
          </w:tcPr>
          <w:p w14:paraId="7A304F53" w14:textId="4468BAB2" w:rsidR="008D233F" w:rsidRPr="003C1693" w:rsidRDefault="008D233F" w:rsidP="00405A22">
            <w:pPr>
              <w:jc w:val="center"/>
              <w:rPr>
                <w:b/>
                <w:bCs/>
                <w:color w:val="000000"/>
                <w:sz w:val="20"/>
                <w:szCs w:val="20"/>
              </w:rPr>
            </w:pPr>
            <w:r w:rsidRPr="003C1693">
              <w:rPr>
                <w:b/>
                <w:bCs/>
                <w:color w:val="000000"/>
                <w:sz w:val="20"/>
                <w:szCs w:val="28"/>
              </w:rPr>
              <w:t xml:space="preserve"> 620</w:t>
            </w:r>
          </w:p>
        </w:tc>
        <w:tc>
          <w:tcPr>
            <w:tcW w:w="1935" w:type="dxa"/>
            <w:tcBorders>
              <w:top w:val="nil"/>
              <w:left w:val="nil"/>
              <w:bottom w:val="single" w:sz="8" w:space="0" w:color="auto"/>
              <w:right w:val="single" w:sz="8" w:space="0" w:color="auto"/>
            </w:tcBorders>
            <w:shd w:val="clear" w:color="auto" w:fill="auto"/>
            <w:vAlign w:val="center"/>
            <w:hideMark/>
          </w:tcPr>
          <w:p w14:paraId="2A601485" w14:textId="77777777" w:rsidR="008D233F" w:rsidRPr="003C1693" w:rsidRDefault="008D233F" w:rsidP="00405A22">
            <w:pPr>
              <w:jc w:val="center"/>
              <w:rPr>
                <w:b/>
                <w:bCs/>
                <w:color w:val="000000"/>
                <w:sz w:val="20"/>
                <w:szCs w:val="20"/>
              </w:rPr>
            </w:pPr>
            <w:r w:rsidRPr="003C1693">
              <w:rPr>
                <w:b/>
                <w:bCs/>
                <w:color w:val="000000"/>
                <w:sz w:val="20"/>
                <w:szCs w:val="28"/>
              </w:rPr>
              <w:t>3</w:t>
            </w:r>
          </w:p>
        </w:tc>
        <w:tc>
          <w:tcPr>
            <w:tcW w:w="1056" w:type="dxa"/>
            <w:tcBorders>
              <w:top w:val="nil"/>
              <w:left w:val="nil"/>
              <w:bottom w:val="single" w:sz="8" w:space="0" w:color="auto"/>
              <w:right w:val="single" w:sz="8" w:space="0" w:color="auto"/>
            </w:tcBorders>
            <w:shd w:val="clear" w:color="auto" w:fill="auto"/>
            <w:vAlign w:val="center"/>
            <w:hideMark/>
          </w:tcPr>
          <w:p w14:paraId="43000569" w14:textId="35F9471A" w:rsidR="008D233F" w:rsidRPr="003C1693" w:rsidRDefault="008D233F" w:rsidP="00405A22">
            <w:pPr>
              <w:jc w:val="center"/>
              <w:rPr>
                <w:b/>
                <w:bCs/>
                <w:color w:val="000000"/>
                <w:sz w:val="20"/>
                <w:szCs w:val="20"/>
              </w:rPr>
            </w:pPr>
            <w:r w:rsidRPr="003C1693">
              <w:rPr>
                <w:b/>
                <w:bCs/>
                <w:color w:val="000000"/>
                <w:sz w:val="20"/>
                <w:szCs w:val="28"/>
              </w:rPr>
              <w:t xml:space="preserve"> 5</w:t>
            </w:r>
          </w:p>
        </w:tc>
      </w:tr>
    </w:tbl>
    <w:p w14:paraId="0EEE6620" w14:textId="1004CD6D" w:rsidR="008D233F" w:rsidRPr="00B231DC" w:rsidRDefault="008D233F" w:rsidP="008D233F">
      <w:pPr>
        <w:rPr>
          <w:i/>
          <w:iCs/>
          <w:lang w:eastAsia="en-US"/>
        </w:rPr>
      </w:pPr>
      <w:r w:rsidRPr="00B231DC">
        <w:rPr>
          <w:i/>
          <w:iCs/>
          <w:lang w:eastAsia="en-US"/>
        </w:rPr>
        <w:t xml:space="preserve">Avots: </w:t>
      </w:r>
      <w:r w:rsidR="00B231DC" w:rsidRPr="00B231DC">
        <w:rPr>
          <w:i/>
          <w:iCs/>
          <w:lang w:eastAsia="en-US"/>
        </w:rPr>
        <w:t>VP</w:t>
      </w:r>
      <w:r w:rsidRPr="00B231DC">
        <w:rPr>
          <w:i/>
          <w:iCs/>
          <w:lang w:eastAsia="en-US"/>
        </w:rPr>
        <w:t>; CSDD</w:t>
      </w:r>
    </w:p>
    <w:p w14:paraId="742793E9" w14:textId="77777777" w:rsidR="00F23184" w:rsidRDefault="00F23184" w:rsidP="00BB2254">
      <w:pPr>
        <w:rPr>
          <w:lang w:eastAsia="en-US"/>
        </w:rPr>
      </w:pPr>
    </w:p>
    <w:p w14:paraId="646B103A" w14:textId="63148152" w:rsidR="00F21261" w:rsidRDefault="00BB2254" w:rsidP="00722A95">
      <w:pPr>
        <w:jc w:val="both"/>
        <w:rPr>
          <w:lang w:eastAsia="en-US"/>
        </w:rPr>
      </w:pPr>
      <w:r>
        <w:rPr>
          <w:lang w:eastAsia="en-US"/>
        </w:rPr>
        <w:t xml:space="preserve">Lai veicinātu bērnu drošību </w:t>
      </w:r>
      <w:r w:rsidR="004C5779">
        <w:rPr>
          <w:lang w:eastAsia="en-US"/>
        </w:rPr>
        <w:t>VP</w:t>
      </w:r>
      <w:r>
        <w:rPr>
          <w:lang w:eastAsia="en-US"/>
        </w:rPr>
        <w:t xml:space="preserve"> </w:t>
      </w:r>
      <w:r w:rsidR="00F21261">
        <w:rPr>
          <w:lang w:eastAsia="en-US"/>
        </w:rPr>
        <w:t xml:space="preserve">Galvenās kārtības policijas pārvaldes </w:t>
      </w:r>
      <w:proofErr w:type="spellStart"/>
      <w:r w:rsidR="00F21261">
        <w:rPr>
          <w:lang w:eastAsia="en-US"/>
        </w:rPr>
        <w:t>Prevencijas</w:t>
      </w:r>
      <w:proofErr w:type="spellEnd"/>
      <w:r w:rsidR="00F21261">
        <w:rPr>
          <w:lang w:eastAsia="en-US"/>
        </w:rPr>
        <w:t xml:space="preserve"> vadības nodaļa 2021.</w:t>
      </w:r>
      <w:r w:rsidR="00B56568">
        <w:rPr>
          <w:lang w:eastAsia="en-US"/>
        </w:rPr>
        <w:t xml:space="preserve"> </w:t>
      </w:r>
      <w:r w:rsidR="00F21261">
        <w:rPr>
          <w:lang w:eastAsia="en-US"/>
        </w:rPr>
        <w:t>gadā turpināja izplatīt speciālu preventīvu uzziņas materiālu par bērnam drošu ceļu uz izglītības iestādi. Materiāls paredzēts bērnu vecākiem, kuru bērni uzsāk skolas gaitas 1.</w:t>
      </w:r>
      <w:r w:rsidR="00B56568">
        <w:rPr>
          <w:lang w:eastAsia="en-US"/>
        </w:rPr>
        <w:t xml:space="preserve"> </w:t>
      </w:r>
      <w:r w:rsidR="00F21261">
        <w:rPr>
          <w:lang w:eastAsia="en-US"/>
        </w:rPr>
        <w:t>klasē, lai palīdzētu vecākiem paaugstināt bērna zināšanas svarīgākajos drošības jautājumos, kā arī palīdzētu sagatavot bērnu rīcībai viņam neierastā situācijā. Šis materiāls tika piedāvāts izglītības iestādēm visā valsts teritorijā un to saņēma aptuveni 18 000 pirmo klašu skolēnu vecāki no 452 izglītības iestādēm. Tāpat materiāls ir pieejams elektroniski jebkuram interesentam VP mājas lapā</w:t>
      </w:r>
      <w:r w:rsidR="00F21261">
        <w:rPr>
          <w:rStyle w:val="Vresatsauce"/>
          <w:lang w:eastAsia="en-US"/>
        </w:rPr>
        <w:footnoteReference w:id="56"/>
      </w:r>
      <w:r w:rsidR="00F21261">
        <w:rPr>
          <w:lang w:eastAsia="en-US"/>
        </w:rPr>
        <w:t>.</w:t>
      </w:r>
    </w:p>
    <w:p w14:paraId="2680C841" w14:textId="77777777" w:rsidR="00096E3E" w:rsidRDefault="00096E3E" w:rsidP="00096E3E">
      <w:pPr>
        <w:pStyle w:val="Virsraksts1"/>
        <w:spacing w:before="0" w:after="0" w:line="240" w:lineRule="auto"/>
        <w:rPr>
          <w:rFonts w:ascii="Times New Roman" w:hAnsi="Times New Roman"/>
          <w:sz w:val="24"/>
          <w:szCs w:val="24"/>
          <w:lang w:val="lv-LV"/>
        </w:rPr>
      </w:pPr>
    </w:p>
    <w:p w14:paraId="07842950" w14:textId="6F4C8FBC" w:rsidR="00025FE3" w:rsidRDefault="00A053E0" w:rsidP="00A442C6">
      <w:pPr>
        <w:jc w:val="both"/>
      </w:pPr>
      <w:r w:rsidRPr="00A053E0">
        <w:t>Saskaņā ar</w:t>
      </w:r>
      <w:r w:rsidR="003C2AA7">
        <w:t xml:space="preserve"> Ceļu satiksmes likuma 79.</w:t>
      </w:r>
      <w:r w:rsidR="00B56568">
        <w:t xml:space="preserve"> </w:t>
      </w:r>
      <w:r w:rsidR="003C2AA7">
        <w:t>panta trešo daļu “Par to noteikumu pārkāpšanu, kuri paredz bērnu pārvadāšanai paredzēto drošības līdzekļu lietošanu” 2021.</w:t>
      </w:r>
      <w:r w:rsidR="00B56568">
        <w:t xml:space="preserve"> </w:t>
      </w:r>
      <w:r w:rsidR="003C2AA7">
        <w:t xml:space="preserve">gadā sodīti </w:t>
      </w:r>
      <w:r w:rsidR="00BA4226">
        <w:t>207 autovadītāji un 2022.</w:t>
      </w:r>
      <w:r w:rsidR="00B56568">
        <w:t xml:space="preserve"> </w:t>
      </w:r>
      <w:r w:rsidR="00BA4226">
        <w:t>gadā sodīti 208 autovadītāji</w:t>
      </w:r>
      <w:r w:rsidR="0056647F">
        <w:t>.</w:t>
      </w:r>
      <w:r w:rsidR="00BA4226">
        <w:t xml:space="preserve"> </w:t>
      </w:r>
    </w:p>
    <w:p w14:paraId="7934EB1E" w14:textId="77777777" w:rsidR="007F2D0F" w:rsidRDefault="007F2D0F" w:rsidP="00A442C6">
      <w:pPr>
        <w:jc w:val="both"/>
      </w:pPr>
    </w:p>
    <w:p w14:paraId="04B2DCC9" w14:textId="34F37DCF" w:rsidR="00C83FBE" w:rsidRDefault="00C83FBE" w:rsidP="00A442C6">
      <w:pPr>
        <w:jc w:val="both"/>
      </w:pPr>
      <w:r>
        <w:lastRenderedPageBreak/>
        <w:t>2021.</w:t>
      </w:r>
      <w:r w:rsidR="00B56568">
        <w:t xml:space="preserve"> </w:t>
      </w:r>
      <w:r>
        <w:t xml:space="preserve">gadā </w:t>
      </w:r>
      <w:r w:rsidR="00F95F08">
        <w:t xml:space="preserve">valstī kopā uzsākti 1351 administratīvo pārkāpumu procesi nepilngadīgām personām (14 – 17 </w:t>
      </w:r>
      <w:proofErr w:type="spellStart"/>
      <w:r w:rsidR="00F95F08">
        <w:t>g.v</w:t>
      </w:r>
      <w:proofErr w:type="spellEnd"/>
      <w:r w:rsidR="00F95F08">
        <w:t>.)</w:t>
      </w:r>
      <w:r w:rsidR="00CF5F71">
        <w:t xml:space="preserve"> par satiksmes noteikumu neievērošanu</w:t>
      </w:r>
      <w:r w:rsidR="00A8403B">
        <w:t xml:space="preserve"> (skat.2.</w:t>
      </w:r>
      <w:r w:rsidR="00B56568">
        <w:t xml:space="preserve"> </w:t>
      </w:r>
      <w:r w:rsidR="00A8403B">
        <w:t>tabulu)</w:t>
      </w:r>
      <w:r w:rsidR="00CF5F71">
        <w:t>.</w:t>
      </w:r>
      <w:r w:rsidR="00CF5F71">
        <w:rPr>
          <w:rStyle w:val="Vresatsauce"/>
        </w:rPr>
        <w:footnoteReference w:id="57"/>
      </w:r>
      <w:r w:rsidR="00EF7DAC">
        <w:t xml:space="preserve"> Salīdzinājumā ar 2020.</w:t>
      </w:r>
      <w:r w:rsidR="00B56568">
        <w:t xml:space="preserve"> </w:t>
      </w:r>
      <w:r w:rsidR="00EF7DAC">
        <w:t xml:space="preserve">gadu </w:t>
      </w:r>
      <w:r w:rsidR="00466C50">
        <w:t>uzsākto administratīvo pārkāpumu procesu pret nepilngadīgām personām saistībā ar ceļu satiksmes noteikumu pārkāpumiem ir pieaudzis (+160).</w:t>
      </w:r>
    </w:p>
    <w:p w14:paraId="33C06B83" w14:textId="77E944B2" w:rsidR="00A8403B" w:rsidRDefault="00A8403B" w:rsidP="00A442C6">
      <w:pPr>
        <w:jc w:val="both"/>
      </w:pPr>
    </w:p>
    <w:p w14:paraId="3152D75C" w14:textId="77777777" w:rsidR="002E2158" w:rsidRPr="00622180" w:rsidRDefault="002E2158" w:rsidP="002E2158">
      <w:pPr>
        <w:pStyle w:val="Sarakstarindkopa"/>
        <w:suppressAutoHyphens/>
        <w:ind w:left="0"/>
        <w:jc w:val="both"/>
        <w:rPr>
          <w:b/>
          <w:bCs/>
          <w:lang w:eastAsia="ar-SA"/>
        </w:rPr>
      </w:pPr>
      <w:r w:rsidRPr="00622180">
        <w:rPr>
          <w:lang w:eastAsia="ar-SA"/>
        </w:rPr>
        <w:t xml:space="preserve">2022. gadā uzsākti 1232 (-119) administratīvie pārkāpuma procesi </w:t>
      </w:r>
      <w:r w:rsidRPr="00622180">
        <w:rPr>
          <w:bCs/>
          <w:lang w:eastAsia="ar-SA"/>
        </w:rPr>
        <w:t xml:space="preserve">nepilngadīgām personām (14 -17 </w:t>
      </w:r>
      <w:proofErr w:type="spellStart"/>
      <w:r w:rsidRPr="00622180">
        <w:rPr>
          <w:bCs/>
          <w:lang w:eastAsia="ar-SA"/>
        </w:rPr>
        <w:t>g.v</w:t>
      </w:r>
      <w:proofErr w:type="spellEnd"/>
      <w:r w:rsidRPr="00622180">
        <w:rPr>
          <w:bCs/>
          <w:lang w:eastAsia="ar-SA"/>
        </w:rPr>
        <w:t>.) par satiksmes noteikumu neievērošanu:</w:t>
      </w:r>
    </w:p>
    <w:p w14:paraId="36BC35A1" w14:textId="77777777" w:rsidR="00B231DC" w:rsidRDefault="00B231DC" w:rsidP="00E954BD">
      <w:pPr>
        <w:pStyle w:val="Sarakstarindkopa"/>
        <w:suppressAutoHyphens/>
        <w:jc w:val="right"/>
        <w:rPr>
          <w:lang w:eastAsia="ar-SA"/>
        </w:rPr>
      </w:pPr>
    </w:p>
    <w:p w14:paraId="521CB9C4" w14:textId="43D3FDCB" w:rsidR="002E2158" w:rsidRDefault="00E954BD" w:rsidP="00E954BD">
      <w:pPr>
        <w:pStyle w:val="Sarakstarindkopa"/>
        <w:suppressAutoHyphens/>
        <w:jc w:val="right"/>
        <w:rPr>
          <w:lang w:eastAsia="ar-SA"/>
        </w:rPr>
      </w:pPr>
      <w:r>
        <w:rPr>
          <w:lang w:eastAsia="ar-SA"/>
        </w:rPr>
        <w:t>2.tabula</w:t>
      </w:r>
    </w:p>
    <w:p w14:paraId="792C4476" w14:textId="20B1ED1C" w:rsidR="00E954BD" w:rsidRPr="00B231DC" w:rsidRDefault="00E954BD" w:rsidP="00E954BD">
      <w:pPr>
        <w:pStyle w:val="Sarakstarindkopa"/>
        <w:suppressAutoHyphens/>
        <w:jc w:val="center"/>
        <w:rPr>
          <w:b/>
          <w:bCs/>
          <w:lang w:eastAsia="ar-SA"/>
        </w:rPr>
      </w:pPr>
      <w:r w:rsidRPr="00B231DC">
        <w:rPr>
          <w:b/>
          <w:bCs/>
          <w:lang w:eastAsia="ar-SA"/>
        </w:rPr>
        <w:t>Uzsāktie administratīvo pārkāpumu procesi saistībā ar ceļu satiksmes noteikumu pārkāpumiem nepilngadīgām personām 2021. un 202</w:t>
      </w:r>
      <w:r w:rsidR="00AC2B37" w:rsidRPr="00B231DC">
        <w:rPr>
          <w:b/>
          <w:bCs/>
          <w:lang w:eastAsia="ar-SA"/>
        </w:rPr>
        <w:t>2</w:t>
      </w:r>
      <w:r w:rsidRPr="00B231DC">
        <w:rPr>
          <w:b/>
          <w:bCs/>
          <w:lang w:eastAsia="ar-SA"/>
        </w:rPr>
        <w:t>. gadā</w:t>
      </w:r>
    </w:p>
    <w:tbl>
      <w:tblPr>
        <w:tblW w:w="8652" w:type="dxa"/>
        <w:tblInd w:w="-10" w:type="dxa"/>
        <w:tblLayout w:type="fixed"/>
        <w:tblLook w:val="0000" w:firstRow="0" w:lastRow="0" w:firstColumn="0" w:lastColumn="0" w:noHBand="0" w:noVBand="0"/>
      </w:tblPr>
      <w:tblGrid>
        <w:gridCol w:w="5392"/>
        <w:gridCol w:w="1276"/>
        <w:gridCol w:w="1275"/>
        <w:gridCol w:w="709"/>
      </w:tblGrid>
      <w:tr w:rsidR="00E30309" w:rsidRPr="008E3744" w14:paraId="5A439EA5" w14:textId="77777777" w:rsidTr="0AB3B90C">
        <w:trPr>
          <w:trHeight w:val="949"/>
        </w:trPr>
        <w:tc>
          <w:tcPr>
            <w:tcW w:w="5392" w:type="dxa"/>
            <w:tcBorders>
              <w:top w:val="single" w:sz="4" w:space="0" w:color="000000" w:themeColor="text1"/>
              <w:left w:val="single" w:sz="4" w:space="0" w:color="000000" w:themeColor="text1"/>
            </w:tcBorders>
            <w:shd w:val="clear" w:color="auto" w:fill="BFBFBF" w:themeFill="background1" w:themeFillShade="BF"/>
          </w:tcPr>
          <w:p w14:paraId="330F69C6" w14:textId="77777777" w:rsidR="002E2158" w:rsidRPr="008E3744" w:rsidRDefault="002E2158" w:rsidP="00405A22">
            <w:pPr>
              <w:suppressAutoHyphens/>
              <w:snapToGrid w:val="0"/>
              <w:rPr>
                <w:b/>
                <w:lang w:eastAsia="ar-SA"/>
              </w:rPr>
            </w:pPr>
          </w:p>
        </w:tc>
        <w:tc>
          <w:tcPr>
            <w:tcW w:w="1276" w:type="dxa"/>
            <w:tcBorders>
              <w:top w:val="single" w:sz="4" w:space="0" w:color="000000" w:themeColor="text1"/>
              <w:left w:val="single" w:sz="4" w:space="0" w:color="000000" w:themeColor="text1"/>
              <w:right w:val="single" w:sz="4" w:space="0" w:color="000000" w:themeColor="text1"/>
            </w:tcBorders>
            <w:shd w:val="clear" w:color="auto" w:fill="BFBFBF" w:themeFill="background1" w:themeFillShade="BF"/>
            <w:vAlign w:val="center"/>
          </w:tcPr>
          <w:p w14:paraId="71599509" w14:textId="77777777" w:rsidR="002E2158" w:rsidRPr="00AC2B37" w:rsidRDefault="002E2158" w:rsidP="00405A22">
            <w:pPr>
              <w:suppressAutoHyphens/>
              <w:jc w:val="center"/>
              <w:rPr>
                <w:b/>
                <w:lang w:eastAsia="ar-SA"/>
              </w:rPr>
            </w:pPr>
            <w:r w:rsidRPr="00AC2B37">
              <w:rPr>
                <w:b/>
                <w:lang w:eastAsia="ar-SA"/>
              </w:rPr>
              <w:t>2021.gads</w:t>
            </w:r>
          </w:p>
        </w:tc>
        <w:tc>
          <w:tcPr>
            <w:tcW w:w="1275" w:type="dxa"/>
            <w:tcBorders>
              <w:top w:val="single" w:sz="4" w:space="0" w:color="000000" w:themeColor="text1"/>
              <w:left w:val="single" w:sz="4" w:space="0" w:color="000000" w:themeColor="text1"/>
            </w:tcBorders>
            <w:shd w:val="clear" w:color="auto" w:fill="BFBFBF" w:themeFill="background1" w:themeFillShade="BF"/>
            <w:vAlign w:val="center"/>
          </w:tcPr>
          <w:p w14:paraId="14B77EBF" w14:textId="77777777" w:rsidR="002E2158" w:rsidRPr="00AC2B37" w:rsidRDefault="002E2158" w:rsidP="00405A22">
            <w:pPr>
              <w:suppressAutoHyphens/>
              <w:jc w:val="center"/>
              <w:rPr>
                <w:b/>
                <w:lang w:eastAsia="ar-SA"/>
              </w:rPr>
            </w:pPr>
            <w:r w:rsidRPr="00AC2B37">
              <w:rPr>
                <w:b/>
                <w:lang w:eastAsia="ar-SA"/>
              </w:rPr>
              <w:t>2022.gads</w:t>
            </w:r>
          </w:p>
        </w:tc>
        <w:tc>
          <w:tcPr>
            <w:tcW w:w="709" w:type="dxa"/>
            <w:tcBorders>
              <w:top w:val="single" w:sz="4" w:space="0" w:color="000000" w:themeColor="text1"/>
              <w:left w:val="single" w:sz="4" w:space="0" w:color="000000" w:themeColor="text1"/>
              <w:right w:val="single" w:sz="4" w:space="0" w:color="000000" w:themeColor="text1"/>
            </w:tcBorders>
            <w:shd w:val="clear" w:color="auto" w:fill="BFBFBF" w:themeFill="background1" w:themeFillShade="BF"/>
            <w:vAlign w:val="center"/>
          </w:tcPr>
          <w:p w14:paraId="5E861E41" w14:textId="77777777" w:rsidR="002E2158" w:rsidRPr="008E3744" w:rsidRDefault="002E2158" w:rsidP="00405A22">
            <w:pPr>
              <w:suppressAutoHyphens/>
              <w:jc w:val="center"/>
              <w:rPr>
                <w:b/>
                <w:lang w:eastAsia="ar-SA"/>
              </w:rPr>
            </w:pPr>
            <w:r w:rsidRPr="008E3744">
              <w:rPr>
                <w:b/>
                <w:lang w:eastAsia="ar-SA"/>
              </w:rPr>
              <w:t>+/-</w:t>
            </w:r>
          </w:p>
        </w:tc>
      </w:tr>
      <w:tr w:rsidR="008D221D" w:rsidRPr="008E3744" w14:paraId="7FC610F2" w14:textId="77777777" w:rsidTr="0AB3B90C">
        <w:trPr>
          <w:trHeight w:val="421"/>
        </w:trPr>
        <w:tc>
          <w:tcPr>
            <w:tcW w:w="5392" w:type="dxa"/>
            <w:tcBorders>
              <w:top w:val="single" w:sz="4" w:space="0" w:color="000000" w:themeColor="text1"/>
              <w:left w:val="single" w:sz="4" w:space="0" w:color="000000" w:themeColor="text1"/>
              <w:bottom w:val="single" w:sz="4" w:space="0" w:color="000000" w:themeColor="text1"/>
            </w:tcBorders>
          </w:tcPr>
          <w:p w14:paraId="6F2A0385" w14:textId="77777777" w:rsidR="002E2158" w:rsidRPr="008E3744" w:rsidRDefault="002E2158" w:rsidP="00405A22">
            <w:pPr>
              <w:suppressAutoHyphens/>
              <w:rPr>
                <w:b/>
                <w:lang w:eastAsia="ar-SA"/>
              </w:rPr>
            </w:pPr>
            <w:r w:rsidRPr="008E3744">
              <w:rPr>
                <w:b/>
                <w:bCs/>
                <w:lang w:eastAsia="ar-SA"/>
              </w:rPr>
              <w:t>Kopā: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D5EE84" w14:textId="77777777" w:rsidR="002E2158" w:rsidRPr="008E3744" w:rsidRDefault="002E2158" w:rsidP="00405A22">
            <w:pPr>
              <w:suppressAutoHyphens/>
              <w:jc w:val="center"/>
              <w:rPr>
                <w:b/>
                <w:lang w:eastAsia="ar-SA"/>
              </w:rPr>
            </w:pPr>
            <w:r w:rsidRPr="008E3744">
              <w:rPr>
                <w:b/>
                <w:lang w:eastAsia="ar-SA"/>
              </w:rPr>
              <w:t>1351</w:t>
            </w:r>
          </w:p>
        </w:tc>
        <w:tc>
          <w:tcPr>
            <w:tcW w:w="1275" w:type="dxa"/>
            <w:tcBorders>
              <w:top w:val="single" w:sz="4" w:space="0" w:color="000000" w:themeColor="text1"/>
              <w:left w:val="single" w:sz="4" w:space="0" w:color="000000" w:themeColor="text1"/>
              <w:bottom w:val="single" w:sz="4" w:space="0" w:color="000000" w:themeColor="text1"/>
            </w:tcBorders>
            <w:vAlign w:val="center"/>
          </w:tcPr>
          <w:p w14:paraId="5F2C18B1" w14:textId="77777777" w:rsidR="002E2158" w:rsidRPr="008E3744" w:rsidRDefault="002E2158" w:rsidP="00405A22">
            <w:pPr>
              <w:suppressAutoHyphens/>
              <w:jc w:val="center"/>
              <w:rPr>
                <w:b/>
                <w:lang w:eastAsia="ar-SA"/>
              </w:rPr>
            </w:pPr>
            <w:r w:rsidRPr="008E3744">
              <w:rPr>
                <w:b/>
                <w:lang w:eastAsia="ar-SA"/>
              </w:rPr>
              <w:t>1232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BC16DE" w14:textId="77777777" w:rsidR="002E2158" w:rsidRPr="008E3744" w:rsidRDefault="002E2158" w:rsidP="00405A22">
            <w:pPr>
              <w:suppressAutoHyphens/>
              <w:jc w:val="center"/>
              <w:rPr>
                <w:b/>
                <w:lang w:eastAsia="ar-SA"/>
              </w:rPr>
            </w:pPr>
            <w:r w:rsidRPr="008E3744">
              <w:rPr>
                <w:b/>
                <w:lang w:eastAsia="ar-SA"/>
              </w:rPr>
              <w:t>-119</w:t>
            </w:r>
          </w:p>
        </w:tc>
      </w:tr>
      <w:tr w:rsidR="008D221D" w:rsidRPr="008E3744" w14:paraId="1F684B2E" w14:textId="77777777" w:rsidTr="0AB3B90C">
        <w:trPr>
          <w:trHeight w:val="435"/>
        </w:trPr>
        <w:tc>
          <w:tcPr>
            <w:tcW w:w="5392" w:type="dxa"/>
            <w:tcBorders>
              <w:top w:val="single" w:sz="4" w:space="0" w:color="000000" w:themeColor="text1"/>
              <w:left w:val="single" w:sz="4" w:space="0" w:color="000000" w:themeColor="text1"/>
              <w:bottom w:val="single" w:sz="4" w:space="0" w:color="000000" w:themeColor="text1"/>
            </w:tcBorders>
          </w:tcPr>
          <w:p w14:paraId="6C850CFF" w14:textId="77777777" w:rsidR="002E2158" w:rsidRPr="008E3744" w:rsidRDefault="002E2158" w:rsidP="00405A22">
            <w:pPr>
              <w:suppressAutoHyphens/>
              <w:jc w:val="both"/>
              <w:rPr>
                <w:lang w:eastAsia="ar-SA"/>
              </w:rPr>
            </w:pPr>
            <w:r w:rsidRPr="008E3744">
              <w:rPr>
                <w:lang w:eastAsia="ar-SA"/>
              </w:rPr>
              <w:t>Dzelzceļa likuma 44.p.2.d. - par iešanu pa sliežu ceļiem ārpus norādītajām vietām</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5080DB" w14:textId="77777777" w:rsidR="002E2158" w:rsidRPr="008E3744" w:rsidRDefault="002E2158" w:rsidP="00405A22">
            <w:pPr>
              <w:suppressAutoHyphens/>
              <w:jc w:val="center"/>
              <w:rPr>
                <w:lang w:eastAsia="ar-SA"/>
              </w:rPr>
            </w:pPr>
            <w:r w:rsidRPr="008E3744">
              <w:rPr>
                <w:lang w:eastAsia="ar-SA"/>
              </w:rPr>
              <w:t>20</w:t>
            </w:r>
          </w:p>
        </w:tc>
        <w:tc>
          <w:tcPr>
            <w:tcW w:w="1275" w:type="dxa"/>
            <w:tcBorders>
              <w:top w:val="single" w:sz="4" w:space="0" w:color="000000" w:themeColor="text1"/>
              <w:left w:val="single" w:sz="4" w:space="0" w:color="000000" w:themeColor="text1"/>
              <w:bottom w:val="single" w:sz="4" w:space="0" w:color="000000" w:themeColor="text1"/>
            </w:tcBorders>
            <w:vAlign w:val="center"/>
          </w:tcPr>
          <w:p w14:paraId="766C32E3" w14:textId="77777777" w:rsidR="002E2158" w:rsidRPr="008E3744" w:rsidRDefault="002E2158" w:rsidP="00405A22">
            <w:pPr>
              <w:suppressAutoHyphens/>
              <w:jc w:val="center"/>
              <w:rPr>
                <w:lang w:eastAsia="ar-SA"/>
              </w:rPr>
            </w:pPr>
            <w:r w:rsidRPr="008E3744">
              <w:rPr>
                <w:lang w:eastAsia="ar-SA"/>
              </w:rPr>
              <w:t>47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E92CCC" w14:textId="641C9AC2" w:rsidR="002E2158" w:rsidRPr="008E3744" w:rsidRDefault="00CC145C" w:rsidP="0AB3B90C">
            <w:pPr>
              <w:suppressAutoHyphens/>
              <w:jc w:val="center"/>
              <w:rPr>
                <w:b/>
                <w:bCs/>
                <w:lang w:eastAsia="ar-SA"/>
              </w:rPr>
            </w:pPr>
            <w:r>
              <w:rPr>
                <w:b/>
                <w:bCs/>
                <w:lang w:eastAsia="ar-SA"/>
              </w:rPr>
              <w:t>+</w:t>
            </w:r>
            <w:r w:rsidR="7FB9CF6E" w:rsidRPr="0AB3B90C">
              <w:rPr>
                <w:b/>
                <w:bCs/>
                <w:lang w:eastAsia="ar-SA"/>
              </w:rPr>
              <w:t>27</w:t>
            </w:r>
          </w:p>
        </w:tc>
      </w:tr>
      <w:tr w:rsidR="008D221D" w:rsidRPr="008E3744" w14:paraId="4C6992A8" w14:textId="77777777" w:rsidTr="0AB3B90C">
        <w:trPr>
          <w:trHeight w:val="435"/>
        </w:trPr>
        <w:tc>
          <w:tcPr>
            <w:tcW w:w="5392" w:type="dxa"/>
            <w:tcBorders>
              <w:top w:val="single" w:sz="4" w:space="0" w:color="000000" w:themeColor="text1"/>
              <w:left w:val="single" w:sz="4" w:space="0" w:color="000000" w:themeColor="text1"/>
              <w:bottom w:val="single" w:sz="4" w:space="0" w:color="000000" w:themeColor="text1"/>
            </w:tcBorders>
          </w:tcPr>
          <w:p w14:paraId="7F18D89B" w14:textId="77777777" w:rsidR="002E2158" w:rsidRPr="008E3744" w:rsidRDefault="002E2158" w:rsidP="00405A22">
            <w:pPr>
              <w:suppressAutoHyphens/>
              <w:jc w:val="both"/>
              <w:rPr>
                <w:b/>
                <w:lang w:eastAsia="ar-SA"/>
              </w:rPr>
            </w:pPr>
            <w:r w:rsidRPr="008E3744">
              <w:rPr>
                <w:lang w:eastAsia="ar-SA"/>
              </w:rPr>
              <w:t>CSL 51.p.2.d.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ABBA6" w14:textId="77777777" w:rsidR="002E2158" w:rsidRPr="008E3744" w:rsidRDefault="002E2158" w:rsidP="00405A22">
            <w:pPr>
              <w:suppressAutoHyphens/>
              <w:jc w:val="center"/>
              <w:rPr>
                <w:lang w:eastAsia="ar-SA"/>
              </w:rPr>
            </w:pPr>
            <w:r w:rsidRPr="008E3744">
              <w:rPr>
                <w:lang w:eastAsia="ar-SA"/>
              </w:rPr>
              <w:t>83</w:t>
            </w:r>
          </w:p>
        </w:tc>
        <w:tc>
          <w:tcPr>
            <w:tcW w:w="1275" w:type="dxa"/>
            <w:tcBorders>
              <w:top w:val="single" w:sz="4" w:space="0" w:color="000000" w:themeColor="text1"/>
              <w:left w:val="single" w:sz="4" w:space="0" w:color="000000" w:themeColor="text1"/>
              <w:bottom w:val="single" w:sz="4" w:space="0" w:color="000000" w:themeColor="text1"/>
            </w:tcBorders>
            <w:vAlign w:val="center"/>
          </w:tcPr>
          <w:p w14:paraId="233DCD90" w14:textId="77777777" w:rsidR="002E2158" w:rsidRPr="008E3744" w:rsidRDefault="002E2158" w:rsidP="00405A22">
            <w:pPr>
              <w:suppressAutoHyphens/>
              <w:jc w:val="center"/>
              <w:rPr>
                <w:lang w:eastAsia="ar-SA"/>
              </w:rPr>
            </w:pPr>
            <w:r w:rsidRPr="008E3744">
              <w:rPr>
                <w:lang w:eastAsia="ar-SA"/>
              </w:rPr>
              <w:t>73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03C357" w14:textId="77777777" w:rsidR="002E2158" w:rsidRPr="008E3744" w:rsidRDefault="002E2158" w:rsidP="00405A22">
            <w:pPr>
              <w:suppressAutoHyphens/>
              <w:jc w:val="center"/>
              <w:rPr>
                <w:b/>
                <w:lang w:eastAsia="ar-SA"/>
              </w:rPr>
            </w:pPr>
            <w:r w:rsidRPr="008E3744">
              <w:rPr>
                <w:b/>
                <w:lang w:eastAsia="ar-SA"/>
              </w:rPr>
              <w:t>-10</w:t>
            </w:r>
          </w:p>
        </w:tc>
      </w:tr>
      <w:tr w:rsidR="008D221D" w:rsidRPr="008E3744" w14:paraId="3F8B6118" w14:textId="77777777" w:rsidTr="0AB3B90C">
        <w:trPr>
          <w:trHeight w:val="435"/>
        </w:trPr>
        <w:tc>
          <w:tcPr>
            <w:tcW w:w="5392" w:type="dxa"/>
            <w:tcBorders>
              <w:top w:val="single" w:sz="4" w:space="0" w:color="000000" w:themeColor="text1"/>
              <w:left w:val="single" w:sz="4" w:space="0" w:color="000000" w:themeColor="text1"/>
              <w:bottom w:val="single" w:sz="4" w:space="0" w:color="000000" w:themeColor="text1"/>
            </w:tcBorders>
          </w:tcPr>
          <w:p w14:paraId="092C1DC3" w14:textId="77777777" w:rsidR="002E2158" w:rsidRPr="008E3744" w:rsidRDefault="002E2158" w:rsidP="00405A22">
            <w:pPr>
              <w:suppressAutoHyphens/>
              <w:jc w:val="both"/>
              <w:rPr>
                <w:b/>
                <w:lang w:eastAsia="ar-SA"/>
              </w:rPr>
            </w:pPr>
            <w:r w:rsidRPr="008E3744">
              <w:rPr>
                <w:lang w:eastAsia="ar-SA"/>
              </w:rPr>
              <w:t>CSL 51.p.6.d.1.pkt. - par transportlīdzekļa vadīšanu, ja nav transportlīdzekļu vadīšanas tiesību (transportlīdzekļu vadīšanas tiesības noteiktā kārtībā nav iegūtas vai ir atņemtas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7E7670" w14:textId="77777777" w:rsidR="002E2158" w:rsidRPr="008E3744" w:rsidRDefault="002E2158" w:rsidP="00405A22">
            <w:pPr>
              <w:suppressAutoHyphens/>
              <w:jc w:val="center"/>
              <w:rPr>
                <w:lang w:eastAsia="ar-SA"/>
              </w:rPr>
            </w:pPr>
            <w:r w:rsidRPr="008E3744">
              <w:rPr>
                <w:lang w:eastAsia="ar-SA"/>
              </w:rPr>
              <w:t>603</w:t>
            </w:r>
          </w:p>
        </w:tc>
        <w:tc>
          <w:tcPr>
            <w:tcW w:w="1275" w:type="dxa"/>
            <w:tcBorders>
              <w:top w:val="single" w:sz="4" w:space="0" w:color="000000" w:themeColor="text1"/>
              <w:left w:val="single" w:sz="4" w:space="0" w:color="000000" w:themeColor="text1"/>
              <w:bottom w:val="single" w:sz="4" w:space="0" w:color="000000" w:themeColor="text1"/>
            </w:tcBorders>
            <w:vAlign w:val="center"/>
          </w:tcPr>
          <w:p w14:paraId="1A929429" w14:textId="77777777" w:rsidR="002E2158" w:rsidRPr="008E3744" w:rsidRDefault="002E2158" w:rsidP="00405A22">
            <w:pPr>
              <w:suppressAutoHyphens/>
              <w:jc w:val="center"/>
              <w:rPr>
                <w:lang w:eastAsia="ar-SA"/>
              </w:rPr>
            </w:pPr>
            <w:r w:rsidRPr="008E3744">
              <w:rPr>
                <w:lang w:eastAsia="ar-SA"/>
              </w:rPr>
              <w:t>543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4AAAE9" w14:textId="77777777" w:rsidR="002E2158" w:rsidRPr="008E3744" w:rsidRDefault="002E2158" w:rsidP="00405A22">
            <w:pPr>
              <w:suppressAutoHyphens/>
              <w:jc w:val="center"/>
              <w:rPr>
                <w:b/>
                <w:lang w:eastAsia="ar-SA"/>
              </w:rPr>
            </w:pPr>
            <w:r w:rsidRPr="008E3744">
              <w:rPr>
                <w:b/>
                <w:lang w:eastAsia="ar-SA"/>
              </w:rPr>
              <w:t>-60</w:t>
            </w:r>
          </w:p>
        </w:tc>
      </w:tr>
      <w:tr w:rsidR="008D221D" w:rsidRPr="008E3744" w14:paraId="6D3E1B7C" w14:textId="77777777" w:rsidTr="0AB3B90C">
        <w:trPr>
          <w:trHeight w:val="435"/>
        </w:trPr>
        <w:tc>
          <w:tcPr>
            <w:tcW w:w="5392" w:type="dxa"/>
            <w:tcBorders>
              <w:top w:val="single" w:sz="4" w:space="0" w:color="000000" w:themeColor="text1"/>
              <w:left w:val="single" w:sz="4" w:space="0" w:color="000000" w:themeColor="text1"/>
              <w:bottom w:val="single" w:sz="4" w:space="0" w:color="000000" w:themeColor="text1"/>
            </w:tcBorders>
          </w:tcPr>
          <w:p w14:paraId="6118B540" w14:textId="77777777" w:rsidR="002E2158" w:rsidRPr="008E3744" w:rsidRDefault="002E2158" w:rsidP="00405A22">
            <w:pPr>
              <w:suppressAutoHyphens/>
              <w:jc w:val="both"/>
              <w:rPr>
                <w:b/>
                <w:lang w:eastAsia="ar-SA"/>
              </w:rPr>
            </w:pPr>
            <w:r w:rsidRPr="008E3744">
              <w:rPr>
                <w:lang w:eastAsia="ar-SA"/>
              </w:rPr>
              <w:t>CSL 62.p. - transportlīdzekļu vadīšana alkohola reibumā vai narkotisko vai citu apreibinošo vielu ietekmē</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E48CC" w14:textId="77777777" w:rsidR="002E2158" w:rsidRPr="008E3744" w:rsidRDefault="002E2158" w:rsidP="00405A22">
            <w:pPr>
              <w:suppressAutoHyphens/>
              <w:jc w:val="center"/>
              <w:rPr>
                <w:lang w:eastAsia="ar-SA"/>
              </w:rPr>
            </w:pPr>
            <w:r w:rsidRPr="008E3744">
              <w:rPr>
                <w:lang w:eastAsia="ar-SA"/>
              </w:rPr>
              <w:t>25</w:t>
            </w:r>
          </w:p>
        </w:tc>
        <w:tc>
          <w:tcPr>
            <w:tcW w:w="1275" w:type="dxa"/>
            <w:tcBorders>
              <w:top w:val="single" w:sz="4" w:space="0" w:color="000000" w:themeColor="text1"/>
              <w:left w:val="single" w:sz="4" w:space="0" w:color="000000" w:themeColor="text1"/>
              <w:bottom w:val="single" w:sz="4" w:space="0" w:color="000000" w:themeColor="text1"/>
            </w:tcBorders>
            <w:vAlign w:val="center"/>
          </w:tcPr>
          <w:p w14:paraId="4F6B66D7" w14:textId="77777777" w:rsidR="002E2158" w:rsidRPr="008E3744" w:rsidRDefault="002E2158" w:rsidP="00405A22">
            <w:pPr>
              <w:suppressAutoHyphens/>
              <w:jc w:val="center"/>
              <w:rPr>
                <w:lang w:eastAsia="ar-SA"/>
              </w:rPr>
            </w:pPr>
            <w:r w:rsidRPr="008E3744">
              <w:rPr>
                <w:lang w:eastAsia="ar-SA"/>
              </w:rPr>
              <w:t>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530CD" w14:textId="77777777" w:rsidR="002E2158" w:rsidRPr="008E3744" w:rsidRDefault="002E2158" w:rsidP="00405A22">
            <w:pPr>
              <w:suppressAutoHyphens/>
              <w:jc w:val="center"/>
              <w:rPr>
                <w:b/>
                <w:lang w:eastAsia="ar-SA"/>
              </w:rPr>
            </w:pPr>
            <w:r w:rsidRPr="008E3744">
              <w:rPr>
                <w:b/>
                <w:lang w:eastAsia="ar-SA"/>
              </w:rPr>
              <w:t>+7</w:t>
            </w:r>
          </w:p>
        </w:tc>
      </w:tr>
      <w:tr w:rsidR="008D221D" w:rsidRPr="008E3744" w14:paraId="7C19C255" w14:textId="77777777" w:rsidTr="0AB3B90C">
        <w:trPr>
          <w:trHeight w:val="390"/>
        </w:trPr>
        <w:tc>
          <w:tcPr>
            <w:tcW w:w="5392" w:type="dxa"/>
            <w:tcBorders>
              <w:top w:val="single" w:sz="4" w:space="0" w:color="000000" w:themeColor="text1"/>
              <w:left w:val="single" w:sz="4" w:space="0" w:color="000000" w:themeColor="text1"/>
              <w:bottom w:val="single" w:sz="4" w:space="0" w:color="000000" w:themeColor="text1"/>
            </w:tcBorders>
          </w:tcPr>
          <w:p w14:paraId="02B15D49" w14:textId="77777777" w:rsidR="002E2158" w:rsidRPr="008E3744" w:rsidRDefault="002E2158" w:rsidP="00405A22">
            <w:pPr>
              <w:suppressAutoHyphens/>
              <w:jc w:val="both"/>
              <w:rPr>
                <w:b/>
                <w:lang w:eastAsia="ar-SA"/>
              </w:rPr>
            </w:pPr>
            <w:r w:rsidRPr="008E3744">
              <w:rPr>
                <w:lang w:eastAsia="ar-SA"/>
              </w:rPr>
              <w:t>CSL 68.p. - velosipēdu un mopēdu vadītājiem noteikto papildu prasību pārkāpšana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546919" w14:textId="77777777" w:rsidR="002E2158" w:rsidRPr="008E3744" w:rsidRDefault="002E2158" w:rsidP="00405A22">
            <w:pPr>
              <w:suppressAutoHyphens/>
              <w:jc w:val="center"/>
              <w:rPr>
                <w:lang w:eastAsia="ar-SA"/>
              </w:rPr>
            </w:pPr>
            <w:r w:rsidRPr="008E3744">
              <w:rPr>
                <w:lang w:eastAsia="ar-SA"/>
              </w:rPr>
              <w:t>322</w:t>
            </w:r>
          </w:p>
        </w:tc>
        <w:tc>
          <w:tcPr>
            <w:tcW w:w="1275" w:type="dxa"/>
            <w:tcBorders>
              <w:top w:val="single" w:sz="4" w:space="0" w:color="000000" w:themeColor="text1"/>
              <w:left w:val="single" w:sz="4" w:space="0" w:color="000000" w:themeColor="text1"/>
              <w:bottom w:val="single" w:sz="4" w:space="0" w:color="000000" w:themeColor="text1"/>
            </w:tcBorders>
            <w:vAlign w:val="center"/>
          </w:tcPr>
          <w:p w14:paraId="6650CB09" w14:textId="77777777" w:rsidR="002E2158" w:rsidRPr="008E3744" w:rsidRDefault="002E2158" w:rsidP="00405A22">
            <w:pPr>
              <w:suppressAutoHyphens/>
              <w:jc w:val="center"/>
              <w:rPr>
                <w:lang w:eastAsia="ar-SA"/>
              </w:rPr>
            </w:pPr>
            <w:r w:rsidRPr="008E3744">
              <w:rPr>
                <w:lang w:eastAsia="ar-SA"/>
              </w:rPr>
              <w:t>339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89F8C7" w14:textId="77777777" w:rsidR="002E2158" w:rsidRPr="008E3744" w:rsidRDefault="002E2158" w:rsidP="00405A22">
            <w:pPr>
              <w:suppressAutoHyphens/>
              <w:jc w:val="center"/>
              <w:rPr>
                <w:b/>
                <w:lang w:eastAsia="ar-SA"/>
              </w:rPr>
            </w:pPr>
            <w:r w:rsidRPr="008E3744">
              <w:rPr>
                <w:b/>
                <w:lang w:eastAsia="ar-SA"/>
              </w:rPr>
              <w:t>+17</w:t>
            </w:r>
          </w:p>
        </w:tc>
      </w:tr>
      <w:tr w:rsidR="008D221D" w:rsidRPr="008E3744" w14:paraId="5ED3334C" w14:textId="77777777" w:rsidTr="0AB3B90C">
        <w:tc>
          <w:tcPr>
            <w:tcW w:w="5392" w:type="dxa"/>
            <w:tcBorders>
              <w:top w:val="single" w:sz="4" w:space="0" w:color="000000" w:themeColor="text1"/>
              <w:left w:val="single" w:sz="4" w:space="0" w:color="000000" w:themeColor="text1"/>
              <w:bottom w:val="single" w:sz="4" w:space="0" w:color="000000" w:themeColor="text1"/>
            </w:tcBorders>
          </w:tcPr>
          <w:p w14:paraId="03412122" w14:textId="77777777" w:rsidR="002E2158" w:rsidRPr="008E3744" w:rsidRDefault="002E2158" w:rsidP="00405A22">
            <w:pPr>
              <w:suppressAutoHyphens/>
              <w:jc w:val="both"/>
              <w:rPr>
                <w:b/>
                <w:lang w:eastAsia="ar-SA"/>
              </w:rPr>
            </w:pPr>
            <w:r w:rsidRPr="008E3744">
              <w:rPr>
                <w:lang w:eastAsia="ar-SA"/>
              </w:rPr>
              <w:t>CSL 70.p.1.d. - gājēju un pasažieru izdarītie pārkāpumi (par pasažieriem noteikto pienākumu pārkāpšanu)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0B857" w14:textId="77777777" w:rsidR="002E2158" w:rsidRPr="008E3744" w:rsidRDefault="002E2158" w:rsidP="00405A22">
            <w:pPr>
              <w:suppressAutoHyphens/>
              <w:jc w:val="center"/>
              <w:rPr>
                <w:lang w:eastAsia="ar-SA"/>
              </w:rPr>
            </w:pPr>
            <w:r w:rsidRPr="008E3744">
              <w:rPr>
                <w:lang w:eastAsia="ar-SA"/>
              </w:rPr>
              <w:t>27</w:t>
            </w:r>
          </w:p>
        </w:tc>
        <w:tc>
          <w:tcPr>
            <w:tcW w:w="1275" w:type="dxa"/>
            <w:tcBorders>
              <w:top w:val="single" w:sz="4" w:space="0" w:color="000000" w:themeColor="text1"/>
              <w:left w:val="single" w:sz="4" w:space="0" w:color="000000" w:themeColor="text1"/>
              <w:bottom w:val="single" w:sz="4" w:space="0" w:color="000000" w:themeColor="text1"/>
            </w:tcBorders>
            <w:vAlign w:val="center"/>
          </w:tcPr>
          <w:p w14:paraId="54CCDB24" w14:textId="77777777" w:rsidR="002E2158" w:rsidRPr="008E3744" w:rsidRDefault="002E2158" w:rsidP="00405A22">
            <w:pPr>
              <w:suppressAutoHyphens/>
              <w:jc w:val="center"/>
              <w:rPr>
                <w:lang w:eastAsia="ar-SA"/>
              </w:rPr>
            </w:pPr>
            <w:r w:rsidRPr="008E3744">
              <w:rPr>
                <w:lang w:eastAsia="ar-SA"/>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FD675" w14:textId="77777777" w:rsidR="002E2158" w:rsidRPr="008E3744" w:rsidRDefault="002E2158" w:rsidP="00405A22">
            <w:pPr>
              <w:suppressAutoHyphens/>
              <w:jc w:val="center"/>
              <w:rPr>
                <w:b/>
                <w:lang w:eastAsia="ar-SA"/>
              </w:rPr>
            </w:pPr>
            <w:r w:rsidRPr="008E3744">
              <w:rPr>
                <w:b/>
                <w:lang w:eastAsia="ar-SA"/>
              </w:rPr>
              <w:t>-2</w:t>
            </w:r>
          </w:p>
        </w:tc>
      </w:tr>
      <w:tr w:rsidR="008D221D" w:rsidRPr="008E3744" w14:paraId="137485AD" w14:textId="77777777" w:rsidTr="0AB3B90C">
        <w:tc>
          <w:tcPr>
            <w:tcW w:w="5392" w:type="dxa"/>
            <w:tcBorders>
              <w:top w:val="single" w:sz="4" w:space="0" w:color="000000" w:themeColor="text1"/>
              <w:left w:val="single" w:sz="4" w:space="0" w:color="000000" w:themeColor="text1"/>
              <w:bottom w:val="single" w:sz="4" w:space="0" w:color="000000" w:themeColor="text1"/>
            </w:tcBorders>
          </w:tcPr>
          <w:p w14:paraId="6763E0EB" w14:textId="77777777" w:rsidR="002E2158" w:rsidRPr="008E3744" w:rsidRDefault="002E2158" w:rsidP="00405A22">
            <w:pPr>
              <w:suppressAutoHyphens/>
              <w:jc w:val="both"/>
              <w:rPr>
                <w:b/>
                <w:lang w:eastAsia="ar-SA"/>
              </w:rPr>
            </w:pPr>
            <w:r w:rsidRPr="008E3744">
              <w:rPr>
                <w:lang w:eastAsia="ar-SA"/>
              </w:rPr>
              <w:t>CSL 70.p.2.d. - gājēju un pasažieru izdarītie pārkāpumi (par gājējiem noteikto pienākumu pārkāpšanu)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B8904D" w14:textId="77777777" w:rsidR="002E2158" w:rsidRPr="008E3744" w:rsidRDefault="002E2158" w:rsidP="00405A22">
            <w:pPr>
              <w:suppressAutoHyphens/>
              <w:jc w:val="center"/>
              <w:rPr>
                <w:lang w:eastAsia="ar-SA"/>
              </w:rPr>
            </w:pPr>
            <w:r w:rsidRPr="008E3744">
              <w:rPr>
                <w:lang w:eastAsia="ar-SA"/>
              </w:rPr>
              <w:t>271</w:t>
            </w:r>
          </w:p>
        </w:tc>
        <w:tc>
          <w:tcPr>
            <w:tcW w:w="1275" w:type="dxa"/>
            <w:tcBorders>
              <w:top w:val="single" w:sz="4" w:space="0" w:color="000000" w:themeColor="text1"/>
              <w:left w:val="single" w:sz="4" w:space="0" w:color="000000" w:themeColor="text1"/>
              <w:bottom w:val="single" w:sz="4" w:space="0" w:color="000000" w:themeColor="text1"/>
            </w:tcBorders>
            <w:vAlign w:val="center"/>
          </w:tcPr>
          <w:p w14:paraId="2C84E09F" w14:textId="77777777" w:rsidR="002E2158" w:rsidRPr="008E3744" w:rsidRDefault="002E2158" w:rsidP="00405A22">
            <w:pPr>
              <w:suppressAutoHyphens/>
              <w:jc w:val="center"/>
              <w:rPr>
                <w:lang w:eastAsia="ar-SA"/>
              </w:rPr>
            </w:pPr>
            <w:r w:rsidRPr="008E3744">
              <w:rPr>
                <w:lang w:eastAsia="ar-SA"/>
              </w:rPr>
              <w:t>173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A9F6FA" w14:textId="77777777" w:rsidR="002E2158" w:rsidRPr="008E3744" w:rsidRDefault="002E2158" w:rsidP="00405A22">
            <w:pPr>
              <w:suppressAutoHyphens/>
              <w:jc w:val="center"/>
              <w:rPr>
                <w:b/>
                <w:lang w:eastAsia="ar-SA"/>
              </w:rPr>
            </w:pPr>
            <w:r w:rsidRPr="008E3744">
              <w:rPr>
                <w:b/>
                <w:lang w:eastAsia="ar-SA"/>
              </w:rPr>
              <w:t>-98</w:t>
            </w:r>
          </w:p>
        </w:tc>
      </w:tr>
    </w:tbl>
    <w:p w14:paraId="783901CE" w14:textId="1BFB01D7" w:rsidR="002E2158" w:rsidRPr="002E2158" w:rsidRDefault="002E2158" w:rsidP="002E2158">
      <w:pPr>
        <w:jc w:val="both"/>
        <w:rPr>
          <w:i/>
          <w:iCs/>
        </w:rPr>
      </w:pPr>
      <w:r w:rsidRPr="002E2158">
        <w:rPr>
          <w:i/>
          <w:iCs/>
        </w:rPr>
        <w:t xml:space="preserve">Avots: </w:t>
      </w:r>
      <w:r w:rsidR="00AC2B37">
        <w:rPr>
          <w:i/>
          <w:iCs/>
        </w:rPr>
        <w:t>VP</w:t>
      </w:r>
    </w:p>
    <w:p w14:paraId="43E9E11B" w14:textId="77777777" w:rsidR="00A25C83" w:rsidRDefault="00A25C83" w:rsidP="003748B3">
      <w:pPr>
        <w:suppressAutoHyphens/>
        <w:jc w:val="both"/>
        <w:rPr>
          <w:lang w:eastAsia="en-US"/>
        </w:rPr>
      </w:pPr>
    </w:p>
    <w:p w14:paraId="71D741FA" w14:textId="74F9096D" w:rsidR="00415A88" w:rsidRDefault="00AC2B37" w:rsidP="003748B3">
      <w:pPr>
        <w:suppressAutoHyphens/>
        <w:jc w:val="both"/>
        <w:rPr>
          <w:lang w:eastAsia="ar-SA"/>
        </w:rPr>
      </w:pPr>
      <w:r>
        <w:rPr>
          <w:lang w:eastAsia="ar-SA"/>
        </w:rPr>
        <w:t>VP</w:t>
      </w:r>
      <w:r w:rsidR="00131081">
        <w:rPr>
          <w:lang w:eastAsia="ar-SA"/>
        </w:rPr>
        <w:t xml:space="preserve"> preventīvo darbu ar nepilngadīgajiem realizē divos virzienus – gan kā vispārējo </w:t>
      </w:r>
      <w:proofErr w:type="spellStart"/>
      <w:r w:rsidR="00131081">
        <w:rPr>
          <w:lang w:eastAsia="ar-SA"/>
        </w:rPr>
        <w:t>prevenciju</w:t>
      </w:r>
      <w:proofErr w:type="spellEnd"/>
      <w:r w:rsidR="00131081">
        <w:rPr>
          <w:lang w:eastAsia="ar-SA"/>
        </w:rPr>
        <w:t xml:space="preserve"> (dažādu akciju, lekciju, reidu u.c. pasākumu ietvaros), gan kā individuālo </w:t>
      </w:r>
      <w:proofErr w:type="spellStart"/>
      <w:r w:rsidR="00131081">
        <w:rPr>
          <w:lang w:eastAsia="ar-SA"/>
        </w:rPr>
        <w:t>prevenciju</w:t>
      </w:r>
      <w:proofErr w:type="spellEnd"/>
      <w:r w:rsidR="00131081">
        <w:rPr>
          <w:lang w:eastAsia="ar-SA"/>
        </w:rPr>
        <w:t xml:space="preserve"> (attiecas uz konkrētām personām), ar mērķi novērst un atturēt nepilngadīgas personas no noziedzīga nodarījuma izdarīšanas. </w:t>
      </w:r>
      <w:r w:rsidR="00E074FB">
        <w:rPr>
          <w:lang w:eastAsia="ar-SA"/>
        </w:rPr>
        <w:t>VP</w:t>
      </w:r>
      <w:r w:rsidR="008C3733">
        <w:rPr>
          <w:lang w:eastAsia="ar-SA"/>
        </w:rPr>
        <w:t xml:space="preserve"> par visiem BTAL 58.</w:t>
      </w:r>
      <w:r w:rsidR="00E074FB">
        <w:rPr>
          <w:lang w:eastAsia="ar-SA"/>
        </w:rPr>
        <w:t xml:space="preserve"> </w:t>
      </w:r>
      <w:r w:rsidR="008C3733">
        <w:rPr>
          <w:lang w:eastAsia="ar-SA"/>
        </w:rPr>
        <w:t>panta otrajā daļā minētajiem bērniem informē pašvaldību.</w:t>
      </w:r>
    </w:p>
    <w:p w14:paraId="0B033B5B" w14:textId="1608DAAB" w:rsidR="001A2AC6" w:rsidRDefault="001A2AC6" w:rsidP="003748B3">
      <w:pPr>
        <w:suppressAutoHyphens/>
        <w:jc w:val="both"/>
        <w:rPr>
          <w:lang w:eastAsia="ar-SA"/>
        </w:rPr>
      </w:pPr>
    </w:p>
    <w:p w14:paraId="7CA77887" w14:textId="70FD1D7C" w:rsidR="001A2AC6" w:rsidRPr="00622180" w:rsidRDefault="001A2AC6" w:rsidP="001A2AC6">
      <w:pPr>
        <w:jc w:val="both"/>
      </w:pPr>
      <w:r w:rsidRPr="00622180">
        <w:t xml:space="preserve">Vispārējās </w:t>
      </w:r>
      <w:proofErr w:type="spellStart"/>
      <w:r w:rsidRPr="00622180">
        <w:t>prevencijas</w:t>
      </w:r>
      <w:proofErr w:type="spellEnd"/>
      <w:r w:rsidRPr="00622180">
        <w:t xml:space="preserve"> ietvaros VP strādā ar programmu “Skolu drošība”. Programmas mērķis ir pilnveidot izglītības iestāžu drošības sistēmu. Vispārējās </w:t>
      </w:r>
      <w:proofErr w:type="spellStart"/>
      <w:r w:rsidRPr="00622180">
        <w:t>prevencijas</w:t>
      </w:r>
      <w:proofErr w:type="spellEnd"/>
      <w:r w:rsidRPr="00622180">
        <w:t xml:space="preserve"> darbā ar </w:t>
      </w:r>
      <w:r w:rsidRPr="00622180">
        <w:lastRenderedPageBreak/>
        <w:t xml:space="preserve">izglītības iestādēm, programmas “Skolu drošība” ietvaros, tiek izmantotas četras metodes (Skolēnu informēšana; Drošības </w:t>
      </w:r>
      <w:proofErr w:type="spellStart"/>
      <w:r w:rsidRPr="00622180">
        <w:t>izvērtējums</w:t>
      </w:r>
      <w:proofErr w:type="spellEnd"/>
      <w:r w:rsidRPr="00622180">
        <w:t xml:space="preserve"> izglītības iestādē; Izglītības iestādes personāla informēšana; Reidi), lai risinātu konkrētu problēmu izglītības iestādē. </w:t>
      </w:r>
    </w:p>
    <w:p w14:paraId="67B6C8E1" w14:textId="77777777" w:rsidR="00BE5B6A" w:rsidRDefault="00BE5B6A" w:rsidP="00BE5B6A">
      <w:pPr>
        <w:jc w:val="both"/>
      </w:pPr>
    </w:p>
    <w:p w14:paraId="6F958E7E" w14:textId="281979A8" w:rsidR="001A2AC6" w:rsidRPr="00622180" w:rsidRDefault="001A2AC6" w:rsidP="001A2AC6">
      <w:pPr>
        <w:jc w:val="both"/>
      </w:pPr>
      <w:r w:rsidRPr="00622180">
        <w:t xml:space="preserve">Attiecībā </w:t>
      </w:r>
      <w:r w:rsidR="00BE5B6A">
        <w:t>VP</w:t>
      </w:r>
      <w:r w:rsidRPr="00622180">
        <w:t xml:space="preserve"> individuālo </w:t>
      </w:r>
      <w:proofErr w:type="spellStart"/>
      <w:r w:rsidRPr="00622180">
        <w:t>prevenciju</w:t>
      </w:r>
      <w:proofErr w:type="spellEnd"/>
      <w:r w:rsidRPr="00622180">
        <w:t xml:space="preserve"> darbā ar nepilngadīgajiem, jānorāda, ka saskaņā ar </w:t>
      </w:r>
      <w:r w:rsidR="00E074FB">
        <w:t>BTAL</w:t>
      </w:r>
      <w:r w:rsidRPr="00622180">
        <w:t xml:space="preserve"> 58. panta trešo daļu </w:t>
      </w:r>
      <w:r w:rsidR="00BE5B6A">
        <w:t>VP</w:t>
      </w:r>
      <w:r w:rsidRPr="00622180">
        <w:t xml:space="preserve"> var ņemt profilaktiskajā uzskaitē bērnus, kuri norādīti šā panta otrās daļas 1. - 6. punktā , kā arī citus bērnus, kuriem pašvaldībā iekārtota profilakses lieta, ja izstrādātā uzvedības sociālās korekcijas programma paredz policijas līdzdalību konkrētajā lietā.</w:t>
      </w:r>
      <w:r w:rsidR="00BE5B6A">
        <w:t xml:space="preserve"> </w:t>
      </w:r>
      <w:r w:rsidRPr="00622180">
        <w:t xml:space="preserve">2022. gadā individuālās </w:t>
      </w:r>
      <w:proofErr w:type="spellStart"/>
      <w:r w:rsidRPr="00622180">
        <w:t>prevencijas</w:t>
      </w:r>
      <w:proofErr w:type="spellEnd"/>
      <w:r w:rsidRPr="00622180">
        <w:t xml:space="preserve"> uzskaitē atradās 673 nepilngadīgie, kas, salīdzinot ar 2021. gadu, ir par 113 mazāk.</w:t>
      </w:r>
    </w:p>
    <w:p w14:paraId="57885E20" w14:textId="77777777" w:rsidR="001A2AC6" w:rsidRPr="00622180" w:rsidRDefault="001A2AC6" w:rsidP="001A2AC6">
      <w:pPr>
        <w:jc w:val="both"/>
      </w:pPr>
    </w:p>
    <w:p w14:paraId="258FD043" w14:textId="31065DFC" w:rsidR="001A2AC6" w:rsidRPr="00AB5F30" w:rsidRDefault="001A2AC6" w:rsidP="001A2AC6">
      <w:pPr>
        <w:jc w:val="both"/>
        <w:rPr>
          <w:bCs/>
        </w:rPr>
      </w:pPr>
      <w:r w:rsidRPr="00AB5F30">
        <w:rPr>
          <w:bCs/>
        </w:rPr>
        <w:t>Informācija par VP veiktajiem preventīvajiem pasākumiem 2021. gadā</w:t>
      </w:r>
      <w:r w:rsidR="00BE5B6A" w:rsidRPr="00AB5F30">
        <w:rPr>
          <w:bCs/>
        </w:rPr>
        <w:t>:</w:t>
      </w:r>
    </w:p>
    <w:p w14:paraId="19355DA1" w14:textId="77777777" w:rsidR="001A2AC6" w:rsidRPr="00622180" w:rsidRDefault="001A2AC6" w:rsidP="001A2AC6">
      <w:pPr>
        <w:jc w:val="center"/>
        <w:rPr>
          <w:b/>
        </w:rPr>
      </w:pPr>
    </w:p>
    <w:p w14:paraId="2F55A150" w14:textId="47C6E176" w:rsidR="001A2AC6" w:rsidRPr="00622180" w:rsidRDefault="001A2AC6" w:rsidP="00BE5B6A">
      <w:pPr>
        <w:jc w:val="both"/>
      </w:pPr>
      <w:r w:rsidRPr="00622180">
        <w:t xml:space="preserve">2021. gadā VP nepilngadīgo </w:t>
      </w:r>
      <w:proofErr w:type="spellStart"/>
      <w:r w:rsidRPr="00622180">
        <w:t>prevencijas</w:t>
      </w:r>
      <w:proofErr w:type="spellEnd"/>
      <w:r w:rsidRPr="00622180">
        <w:t xml:space="preserve"> jomā īstenoja 2146 pasākumus</w:t>
      </w:r>
      <w:r w:rsidR="00511498">
        <w:t xml:space="preserve"> (skat.3.tabulu)</w:t>
      </w:r>
      <w:r w:rsidRPr="00622180">
        <w:t xml:space="preserve">. 30% no visām preventīvajām aktivitātēm veido nodarbības nepilngadīgajiem. Papildus vispārīgajiem preventīvajiem pasākumiem, VP veic arī audzinoša rakstura pārrunas ar konkrētām nepilngadīgām personām. Kopumā, atskaites periodā  tika veiktas 595 audzinoša rakstura pārrunas, kas veido 28% no visām realizētajām preventīvajām aktivitātēm nepilngadīgo jomā. </w:t>
      </w:r>
    </w:p>
    <w:p w14:paraId="65D22E56" w14:textId="77777777" w:rsidR="00B231DC" w:rsidRDefault="00B231DC" w:rsidP="00BE5B6A">
      <w:pPr>
        <w:ind w:firstLine="851"/>
        <w:jc w:val="right"/>
      </w:pPr>
    </w:p>
    <w:p w14:paraId="031A39E8" w14:textId="4997F656" w:rsidR="001A2AC6" w:rsidRDefault="00511498" w:rsidP="00BE5B6A">
      <w:pPr>
        <w:ind w:firstLine="851"/>
        <w:jc w:val="right"/>
      </w:pPr>
      <w:r>
        <w:t>3.</w:t>
      </w:r>
      <w:r w:rsidR="00BE5B6A">
        <w:t>tabula</w:t>
      </w:r>
    </w:p>
    <w:p w14:paraId="7DF53E0E" w14:textId="44F67D68" w:rsidR="00BE5B6A" w:rsidRPr="00BE5B6A" w:rsidRDefault="00BE5B6A" w:rsidP="00BE5B6A">
      <w:pPr>
        <w:ind w:firstLine="851"/>
        <w:jc w:val="center"/>
        <w:rPr>
          <w:b/>
          <w:bCs/>
        </w:rPr>
      </w:pPr>
      <w:r>
        <w:rPr>
          <w:b/>
          <w:bCs/>
        </w:rPr>
        <w:t>VP preventīvie pasākumi 2021.</w:t>
      </w:r>
      <w:r w:rsidR="00EC5D47">
        <w:rPr>
          <w:b/>
          <w:bCs/>
        </w:rPr>
        <w:t xml:space="preserve"> </w:t>
      </w:r>
      <w:r>
        <w:rPr>
          <w:b/>
          <w:bCs/>
        </w:rPr>
        <w:t>gadā</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984"/>
      </w:tblGrid>
      <w:tr w:rsidR="00B231DC" w:rsidRPr="008E3744" w14:paraId="60634A8B" w14:textId="77777777" w:rsidTr="00B231DC">
        <w:trPr>
          <w:trHeight w:val="300"/>
        </w:trPr>
        <w:tc>
          <w:tcPr>
            <w:tcW w:w="6521" w:type="dxa"/>
            <w:shd w:val="clear" w:color="auto" w:fill="auto"/>
            <w:noWrap/>
            <w:vAlign w:val="bottom"/>
            <w:hideMark/>
          </w:tcPr>
          <w:p w14:paraId="202C2378" w14:textId="77777777" w:rsidR="00B231DC" w:rsidRPr="008E3744" w:rsidRDefault="00B231DC" w:rsidP="00405A22">
            <w:pPr>
              <w:rPr>
                <w:b/>
                <w:bCs/>
                <w:color w:val="000000"/>
              </w:rPr>
            </w:pPr>
            <w:r w:rsidRPr="008E3744">
              <w:rPr>
                <w:b/>
                <w:bCs/>
                <w:color w:val="000000"/>
              </w:rPr>
              <w:t>Preventīvo pasākumu veidi</w:t>
            </w:r>
          </w:p>
        </w:tc>
        <w:tc>
          <w:tcPr>
            <w:tcW w:w="1984" w:type="dxa"/>
            <w:shd w:val="clear" w:color="auto" w:fill="auto"/>
            <w:noWrap/>
            <w:hideMark/>
          </w:tcPr>
          <w:p w14:paraId="58597030" w14:textId="77777777" w:rsidR="00B231DC" w:rsidRPr="00AF1029" w:rsidRDefault="00B231DC" w:rsidP="00405A22">
            <w:pPr>
              <w:jc w:val="center"/>
              <w:rPr>
                <w:b/>
              </w:rPr>
            </w:pPr>
            <w:r w:rsidRPr="007B105C">
              <w:rPr>
                <w:b/>
              </w:rPr>
              <w:t>Reižu skaits</w:t>
            </w:r>
          </w:p>
        </w:tc>
      </w:tr>
      <w:tr w:rsidR="00B231DC" w:rsidRPr="008E3744" w14:paraId="0CB68157" w14:textId="77777777" w:rsidTr="00B231DC">
        <w:trPr>
          <w:trHeight w:val="300"/>
        </w:trPr>
        <w:tc>
          <w:tcPr>
            <w:tcW w:w="6521" w:type="dxa"/>
            <w:shd w:val="clear" w:color="auto" w:fill="auto"/>
            <w:noWrap/>
            <w:vAlign w:val="bottom"/>
            <w:hideMark/>
          </w:tcPr>
          <w:p w14:paraId="5C2F91D5" w14:textId="77777777" w:rsidR="00B231DC" w:rsidRPr="009508D8" w:rsidRDefault="00B231DC" w:rsidP="00405A22">
            <w:pPr>
              <w:rPr>
                <w:b/>
                <w:bCs/>
                <w:color w:val="000000"/>
              </w:rPr>
            </w:pPr>
            <w:r w:rsidRPr="009508D8">
              <w:rPr>
                <w:b/>
                <w:bCs/>
                <w:color w:val="000000"/>
              </w:rPr>
              <w:t>Kopā:</w:t>
            </w:r>
          </w:p>
        </w:tc>
        <w:tc>
          <w:tcPr>
            <w:tcW w:w="1984" w:type="dxa"/>
            <w:shd w:val="clear" w:color="auto" w:fill="auto"/>
            <w:noWrap/>
            <w:vAlign w:val="bottom"/>
            <w:hideMark/>
          </w:tcPr>
          <w:p w14:paraId="27FA8254" w14:textId="77777777" w:rsidR="00B231DC" w:rsidRPr="009508D8" w:rsidRDefault="00B231DC" w:rsidP="00405A22">
            <w:pPr>
              <w:jc w:val="center"/>
              <w:rPr>
                <w:b/>
                <w:bCs/>
                <w:color w:val="000000"/>
              </w:rPr>
            </w:pPr>
            <w:r w:rsidRPr="009508D8">
              <w:rPr>
                <w:b/>
                <w:bCs/>
                <w:color w:val="000000"/>
              </w:rPr>
              <w:t>2146</w:t>
            </w:r>
          </w:p>
        </w:tc>
      </w:tr>
      <w:tr w:rsidR="00B231DC" w:rsidRPr="008E3744" w14:paraId="659B10EC" w14:textId="77777777" w:rsidTr="00B231DC">
        <w:trPr>
          <w:trHeight w:val="300"/>
        </w:trPr>
        <w:tc>
          <w:tcPr>
            <w:tcW w:w="6521" w:type="dxa"/>
            <w:shd w:val="clear" w:color="auto" w:fill="auto"/>
            <w:noWrap/>
            <w:vAlign w:val="bottom"/>
            <w:hideMark/>
          </w:tcPr>
          <w:p w14:paraId="508C924A" w14:textId="77777777" w:rsidR="00B231DC" w:rsidRPr="009508D8" w:rsidRDefault="00B231DC" w:rsidP="00405A22">
            <w:pPr>
              <w:rPr>
                <w:color w:val="000000"/>
              </w:rPr>
            </w:pPr>
            <w:r w:rsidRPr="009508D8">
              <w:rPr>
                <w:color w:val="000000"/>
              </w:rPr>
              <w:t>t.sk. nodarbības nepilngadīgajiem</w:t>
            </w:r>
          </w:p>
        </w:tc>
        <w:tc>
          <w:tcPr>
            <w:tcW w:w="1984" w:type="dxa"/>
            <w:shd w:val="clear" w:color="auto" w:fill="auto"/>
            <w:noWrap/>
            <w:vAlign w:val="bottom"/>
            <w:hideMark/>
          </w:tcPr>
          <w:p w14:paraId="3BD4F6C0" w14:textId="77777777" w:rsidR="00B231DC" w:rsidRPr="009508D8" w:rsidRDefault="00B231DC" w:rsidP="00405A22">
            <w:pPr>
              <w:jc w:val="center"/>
              <w:rPr>
                <w:b/>
                <w:bCs/>
                <w:color w:val="000000"/>
              </w:rPr>
            </w:pPr>
            <w:r w:rsidRPr="009508D8">
              <w:rPr>
                <w:b/>
                <w:bCs/>
                <w:color w:val="000000"/>
              </w:rPr>
              <w:t>644</w:t>
            </w:r>
          </w:p>
        </w:tc>
      </w:tr>
      <w:tr w:rsidR="00B231DC" w:rsidRPr="008E3744" w14:paraId="42270C20" w14:textId="77777777" w:rsidTr="00B231DC">
        <w:trPr>
          <w:trHeight w:val="300"/>
        </w:trPr>
        <w:tc>
          <w:tcPr>
            <w:tcW w:w="6521" w:type="dxa"/>
            <w:shd w:val="clear" w:color="auto" w:fill="auto"/>
            <w:noWrap/>
            <w:vAlign w:val="bottom"/>
            <w:hideMark/>
          </w:tcPr>
          <w:p w14:paraId="08E50E78" w14:textId="77777777" w:rsidR="00B231DC" w:rsidRPr="009508D8" w:rsidRDefault="00B231DC" w:rsidP="00405A22">
            <w:pPr>
              <w:rPr>
                <w:color w:val="000000"/>
              </w:rPr>
            </w:pPr>
            <w:r w:rsidRPr="009508D8">
              <w:rPr>
                <w:color w:val="000000"/>
              </w:rPr>
              <w:t xml:space="preserve">t.sk. veikti drošības </w:t>
            </w:r>
            <w:proofErr w:type="spellStart"/>
            <w:r w:rsidRPr="009508D8">
              <w:rPr>
                <w:color w:val="000000"/>
              </w:rPr>
              <w:t>izvērtējumi</w:t>
            </w:r>
            <w:proofErr w:type="spellEnd"/>
            <w:r w:rsidRPr="009508D8">
              <w:rPr>
                <w:color w:val="000000"/>
              </w:rPr>
              <w:t xml:space="preserve"> izglītības iestādēs</w:t>
            </w:r>
          </w:p>
        </w:tc>
        <w:tc>
          <w:tcPr>
            <w:tcW w:w="1984" w:type="dxa"/>
            <w:shd w:val="clear" w:color="auto" w:fill="auto"/>
            <w:noWrap/>
            <w:vAlign w:val="bottom"/>
            <w:hideMark/>
          </w:tcPr>
          <w:p w14:paraId="5668D82D" w14:textId="77777777" w:rsidR="00B231DC" w:rsidRPr="009508D8" w:rsidRDefault="00B231DC" w:rsidP="00405A22">
            <w:pPr>
              <w:jc w:val="center"/>
              <w:rPr>
                <w:b/>
                <w:bCs/>
                <w:color w:val="000000"/>
              </w:rPr>
            </w:pPr>
            <w:r w:rsidRPr="009508D8">
              <w:rPr>
                <w:b/>
                <w:bCs/>
                <w:color w:val="000000"/>
              </w:rPr>
              <w:t>6</w:t>
            </w:r>
          </w:p>
        </w:tc>
      </w:tr>
      <w:tr w:rsidR="00B231DC" w:rsidRPr="008E3744" w14:paraId="10380E22" w14:textId="77777777" w:rsidTr="00B231DC">
        <w:trPr>
          <w:trHeight w:val="300"/>
        </w:trPr>
        <w:tc>
          <w:tcPr>
            <w:tcW w:w="6521" w:type="dxa"/>
            <w:shd w:val="clear" w:color="auto" w:fill="auto"/>
            <w:noWrap/>
            <w:vAlign w:val="bottom"/>
            <w:hideMark/>
          </w:tcPr>
          <w:p w14:paraId="6F0908A8" w14:textId="77777777" w:rsidR="00B231DC" w:rsidRPr="009508D8" w:rsidRDefault="00B231DC" w:rsidP="00405A22">
            <w:pPr>
              <w:rPr>
                <w:color w:val="000000"/>
              </w:rPr>
            </w:pPr>
            <w:r w:rsidRPr="009508D8">
              <w:rPr>
                <w:color w:val="000000"/>
              </w:rPr>
              <w:t>t.sk. piedalīšanās vecāku sapulcēs</w:t>
            </w:r>
          </w:p>
        </w:tc>
        <w:tc>
          <w:tcPr>
            <w:tcW w:w="1984" w:type="dxa"/>
            <w:shd w:val="clear" w:color="auto" w:fill="auto"/>
            <w:noWrap/>
            <w:vAlign w:val="bottom"/>
            <w:hideMark/>
          </w:tcPr>
          <w:p w14:paraId="489DF77D" w14:textId="77777777" w:rsidR="00B231DC" w:rsidRPr="00066E72" w:rsidRDefault="00B231DC" w:rsidP="00405A22">
            <w:pPr>
              <w:jc w:val="center"/>
              <w:rPr>
                <w:b/>
                <w:bCs/>
                <w:color w:val="000000"/>
              </w:rPr>
            </w:pPr>
            <w:r w:rsidRPr="00066E72">
              <w:rPr>
                <w:b/>
                <w:bCs/>
                <w:color w:val="000000"/>
              </w:rPr>
              <w:t>3</w:t>
            </w:r>
          </w:p>
        </w:tc>
      </w:tr>
      <w:tr w:rsidR="00B231DC" w:rsidRPr="008E3744" w14:paraId="44E70401" w14:textId="77777777" w:rsidTr="00B231DC">
        <w:trPr>
          <w:trHeight w:val="300"/>
        </w:trPr>
        <w:tc>
          <w:tcPr>
            <w:tcW w:w="6521" w:type="dxa"/>
            <w:shd w:val="clear" w:color="auto" w:fill="auto"/>
            <w:noWrap/>
            <w:vAlign w:val="bottom"/>
            <w:hideMark/>
          </w:tcPr>
          <w:p w14:paraId="5182F934" w14:textId="77777777" w:rsidR="00B231DC" w:rsidRPr="009508D8" w:rsidRDefault="00B231DC" w:rsidP="00405A22">
            <w:pPr>
              <w:rPr>
                <w:color w:val="000000"/>
              </w:rPr>
            </w:pPr>
            <w:r w:rsidRPr="009508D8">
              <w:rPr>
                <w:color w:val="000000"/>
              </w:rPr>
              <w:t xml:space="preserve">t.sk. izglītības iestādes personāla informēšana </w:t>
            </w:r>
          </w:p>
        </w:tc>
        <w:tc>
          <w:tcPr>
            <w:tcW w:w="1984" w:type="dxa"/>
            <w:shd w:val="clear" w:color="auto" w:fill="auto"/>
            <w:noWrap/>
            <w:vAlign w:val="bottom"/>
            <w:hideMark/>
          </w:tcPr>
          <w:p w14:paraId="289F2B57" w14:textId="77777777" w:rsidR="00B231DC" w:rsidRPr="009508D8" w:rsidRDefault="00B231DC" w:rsidP="00405A22">
            <w:pPr>
              <w:jc w:val="center"/>
              <w:rPr>
                <w:b/>
                <w:bCs/>
                <w:color w:val="000000"/>
              </w:rPr>
            </w:pPr>
            <w:r w:rsidRPr="009508D8">
              <w:rPr>
                <w:b/>
                <w:bCs/>
                <w:color w:val="000000"/>
              </w:rPr>
              <w:t>7</w:t>
            </w:r>
          </w:p>
        </w:tc>
      </w:tr>
      <w:tr w:rsidR="00B231DC" w:rsidRPr="008E3744" w14:paraId="467D9F8C" w14:textId="77777777" w:rsidTr="00B231DC">
        <w:trPr>
          <w:trHeight w:val="300"/>
        </w:trPr>
        <w:tc>
          <w:tcPr>
            <w:tcW w:w="6521" w:type="dxa"/>
            <w:shd w:val="clear" w:color="auto" w:fill="auto"/>
            <w:noWrap/>
            <w:vAlign w:val="bottom"/>
            <w:hideMark/>
          </w:tcPr>
          <w:p w14:paraId="6D9173E6" w14:textId="77777777" w:rsidR="00B231DC" w:rsidRPr="009508D8" w:rsidRDefault="00B231DC" w:rsidP="00405A22">
            <w:pPr>
              <w:rPr>
                <w:color w:val="000000"/>
              </w:rPr>
            </w:pPr>
            <w:r w:rsidRPr="009508D8">
              <w:rPr>
                <w:color w:val="000000"/>
              </w:rPr>
              <w:t>t.sk. reidi/kontroles pasākumi</w:t>
            </w:r>
          </w:p>
        </w:tc>
        <w:tc>
          <w:tcPr>
            <w:tcW w:w="1984" w:type="dxa"/>
            <w:shd w:val="clear" w:color="auto" w:fill="auto"/>
            <w:noWrap/>
            <w:vAlign w:val="bottom"/>
            <w:hideMark/>
          </w:tcPr>
          <w:p w14:paraId="00184116" w14:textId="77777777" w:rsidR="00B231DC" w:rsidRPr="009508D8" w:rsidRDefault="00B231DC" w:rsidP="00405A22">
            <w:pPr>
              <w:jc w:val="center"/>
              <w:rPr>
                <w:b/>
                <w:bCs/>
                <w:color w:val="000000"/>
              </w:rPr>
            </w:pPr>
            <w:r w:rsidRPr="009508D8">
              <w:rPr>
                <w:b/>
                <w:bCs/>
                <w:color w:val="000000"/>
              </w:rPr>
              <w:t>787</w:t>
            </w:r>
          </w:p>
        </w:tc>
      </w:tr>
      <w:tr w:rsidR="00B231DC" w:rsidRPr="008E3744" w14:paraId="648998B2" w14:textId="77777777" w:rsidTr="00B231DC">
        <w:trPr>
          <w:trHeight w:val="300"/>
        </w:trPr>
        <w:tc>
          <w:tcPr>
            <w:tcW w:w="6521" w:type="dxa"/>
            <w:shd w:val="clear" w:color="auto" w:fill="auto"/>
            <w:noWrap/>
            <w:vAlign w:val="bottom"/>
            <w:hideMark/>
          </w:tcPr>
          <w:p w14:paraId="5C5E9D18" w14:textId="77777777" w:rsidR="00B231DC" w:rsidRPr="009508D8" w:rsidRDefault="00B231DC" w:rsidP="00405A22">
            <w:pPr>
              <w:rPr>
                <w:color w:val="000000"/>
              </w:rPr>
            </w:pPr>
            <w:r w:rsidRPr="009508D8">
              <w:rPr>
                <w:color w:val="000000"/>
              </w:rPr>
              <w:t>t.sk. audzinoša rakstura pārrunas ar nepilngadīgajiem</w:t>
            </w:r>
          </w:p>
        </w:tc>
        <w:tc>
          <w:tcPr>
            <w:tcW w:w="1984" w:type="dxa"/>
            <w:shd w:val="clear" w:color="auto" w:fill="auto"/>
            <w:noWrap/>
            <w:vAlign w:val="bottom"/>
            <w:hideMark/>
          </w:tcPr>
          <w:p w14:paraId="34BD7664" w14:textId="77777777" w:rsidR="00B231DC" w:rsidRPr="009508D8" w:rsidRDefault="00B231DC" w:rsidP="00405A22">
            <w:pPr>
              <w:jc w:val="center"/>
              <w:rPr>
                <w:b/>
                <w:bCs/>
                <w:color w:val="000000"/>
              </w:rPr>
            </w:pPr>
            <w:r w:rsidRPr="009508D8">
              <w:rPr>
                <w:b/>
                <w:bCs/>
                <w:color w:val="000000"/>
              </w:rPr>
              <w:t>595</w:t>
            </w:r>
          </w:p>
        </w:tc>
      </w:tr>
      <w:tr w:rsidR="00B231DC" w:rsidRPr="008E3744" w14:paraId="3F6B7E8E" w14:textId="77777777" w:rsidTr="00B231DC">
        <w:trPr>
          <w:trHeight w:val="300"/>
        </w:trPr>
        <w:tc>
          <w:tcPr>
            <w:tcW w:w="6521" w:type="dxa"/>
            <w:shd w:val="clear" w:color="auto" w:fill="auto"/>
            <w:noWrap/>
            <w:vAlign w:val="bottom"/>
            <w:hideMark/>
          </w:tcPr>
          <w:p w14:paraId="0DB3BF68" w14:textId="77777777" w:rsidR="00B231DC" w:rsidRPr="009508D8" w:rsidRDefault="00B231DC" w:rsidP="00405A22">
            <w:pPr>
              <w:rPr>
                <w:color w:val="000000"/>
              </w:rPr>
            </w:pPr>
            <w:r w:rsidRPr="009508D8">
              <w:rPr>
                <w:color w:val="000000"/>
              </w:rPr>
              <w:t>t.sk. piedalīšanās publiskos pasākumos</w:t>
            </w:r>
          </w:p>
        </w:tc>
        <w:tc>
          <w:tcPr>
            <w:tcW w:w="1984" w:type="dxa"/>
            <w:shd w:val="clear" w:color="auto" w:fill="auto"/>
            <w:noWrap/>
            <w:vAlign w:val="bottom"/>
            <w:hideMark/>
          </w:tcPr>
          <w:p w14:paraId="43C2AAFC" w14:textId="77777777" w:rsidR="00B231DC" w:rsidRPr="009508D8" w:rsidRDefault="00B231DC" w:rsidP="00405A22">
            <w:pPr>
              <w:jc w:val="center"/>
              <w:rPr>
                <w:b/>
                <w:bCs/>
                <w:color w:val="000000"/>
              </w:rPr>
            </w:pPr>
            <w:r w:rsidRPr="009508D8">
              <w:rPr>
                <w:b/>
                <w:bCs/>
                <w:color w:val="000000"/>
              </w:rPr>
              <w:t>44</w:t>
            </w:r>
          </w:p>
        </w:tc>
      </w:tr>
      <w:tr w:rsidR="00B231DC" w:rsidRPr="008E3744" w14:paraId="5FB4B810" w14:textId="77777777" w:rsidTr="00B231DC">
        <w:trPr>
          <w:trHeight w:val="300"/>
        </w:trPr>
        <w:tc>
          <w:tcPr>
            <w:tcW w:w="6521" w:type="dxa"/>
            <w:shd w:val="clear" w:color="auto" w:fill="auto"/>
            <w:noWrap/>
            <w:vAlign w:val="bottom"/>
            <w:hideMark/>
          </w:tcPr>
          <w:p w14:paraId="19E2D572" w14:textId="77777777" w:rsidR="00B231DC" w:rsidRPr="009508D8" w:rsidRDefault="00B231DC" w:rsidP="00405A22">
            <w:pPr>
              <w:rPr>
                <w:color w:val="000000"/>
              </w:rPr>
            </w:pPr>
            <w:r w:rsidRPr="009508D8">
              <w:rPr>
                <w:color w:val="000000"/>
              </w:rPr>
              <w:t>t.sk. konkursi un ekskursijas Valsts policijas iecirknī</w:t>
            </w:r>
          </w:p>
        </w:tc>
        <w:tc>
          <w:tcPr>
            <w:tcW w:w="1984" w:type="dxa"/>
            <w:shd w:val="clear" w:color="auto" w:fill="auto"/>
            <w:noWrap/>
            <w:vAlign w:val="bottom"/>
            <w:hideMark/>
          </w:tcPr>
          <w:p w14:paraId="2E23314F" w14:textId="77777777" w:rsidR="00B231DC" w:rsidRPr="00066E72" w:rsidRDefault="00B231DC" w:rsidP="00405A22">
            <w:pPr>
              <w:jc w:val="center"/>
              <w:rPr>
                <w:b/>
                <w:bCs/>
                <w:color w:val="000000"/>
              </w:rPr>
            </w:pPr>
            <w:r w:rsidRPr="00066E72">
              <w:rPr>
                <w:b/>
                <w:bCs/>
                <w:color w:val="000000"/>
              </w:rPr>
              <w:t>23</w:t>
            </w:r>
          </w:p>
        </w:tc>
      </w:tr>
      <w:tr w:rsidR="00B231DC" w:rsidRPr="008E3744" w14:paraId="4BC5AECD" w14:textId="77777777" w:rsidTr="00B231DC">
        <w:trPr>
          <w:trHeight w:val="300"/>
        </w:trPr>
        <w:tc>
          <w:tcPr>
            <w:tcW w:w="6521" w:type="dxa"/>
            <w:shd w:val="clear" w:color="auto" w:fill="auto"/>
            <w:noWrap/>
            <w:vAlign w:val="bottom"/>
            <w:hideMark/>
          </w:tcPr>
          <w:p w14:paraId="33063121" w14:textId="77777777" w:rsidR="00B231DC" w:rsidRPr="009508D8" w:rsidRDefault="00B231DC" w:rsidP="00405A22">
            <w:pPr>
              <w:rPr>
                <w:color w:val="000000"/>
              </w:rPr>
            </w:pPr>
            <w:r w:rsidRPr="009508D8">
              <w:rPr>
                <w:color w:val="000000"/>
              </w:rPr>
              <w:t>t.sk. citi pasākumu veidi</w:t>
            </w:r>
          </w:p>
        </w:tc>
        <w:tc>
          <w:tcPr>
            <w:tcW w:w="1984" w:type="dxa"/>
            <w:shd w:val="clear" w:color="auto" w:fill="auto"/>
            <w:noWrap/>
            <w:vAlign w:val="bottom"/>
            <w:hideMark/>
          </w:tcPr>
          <w:p w14:paraId="0F97875F" w14:textId="77777777" w:rsidR="00B231DC" w:rsidRPr="009508D8" w:rsidRDefault="00B231DC" w:rsidP="00405A22">
            <w:pPr>
              <w:jc w:val="center"/>
              <w:rPr>
                <w:b/>
                <w:bCs/>
                <w:color w:val="000000"/>
              </w:rPr>
            </w:pPr>
            <w:r w:rsidRPr="009508D8">
              <w:rPr>
                <w:b/>
                <w:bCs/>
                <w:color w:val="000000"/>
              </w:rPr>
              <w:t>37</w:t>
            </w:r>
          </w:p>
        </w:tc>
      </w:tr>
    </w:tbl>
    <w:p w14:paraId="6CB985F8" w14:textId="4835F5D0" w:rsidR="001A2AC6" w:rsidRPr="00285318" w:rsidRDefault="00285318" w:rsidP="003748B3">
      <w:pPr>
        <w:suppressAutoHyphens/>
        <w:jc w:val="both"/>
        <w:rPr>
          <w:i/>
          <w:iCs/>
          <w:lang w:eastAsia="ar-SA"/>
        </w:rPr>
      </w:pPr>
      <w:r w:rsidRPr="00285318">
        <w:rPr>
          <w:i/>
          <w:iCs/>
          <w:lang w:eastAsia="ar-SA"/>
        </w:rPr>
        <w:t xml:space="preserve">Avots: </w:t>
      </w:r>
      <w:r w:rsidR="00511498">
        <w:rPr>
          <w:i/>
          <w:iCs/>
          <w:lang w:eastAsia="ar-SA"/>
        </w:rPr>
        <w:t>VP</w:t>
      </w:r>
    </w:p>
    <w:p w14:paraId="60C07316" w14:textId="520C0EC6" w:rsidR="001A69A4" w:rsidRDefault="001A69A4" w:rsidP="003748B3">
      <w:pPr>
        <w:suppressAutoHyphens/>
        <w:jc w:val="both"/>
        <w:rPr>
          <w:lang w:eastAsia="ar-SA"/>
        </w:rPr>
      </w:pPr>
    </w:p>
    <w:p w14:paraId="339F9E78" w14:textId="62A04952" w:rsidR="001A69A4" w:rsidRDefault="001A69A4" w:rsidP="003748B3">
      <w:pPr>
        <w:suppressAutoHyphens/>
        <w:jc w:val="both"/>
        <w:rPr>
          <w:lang w:eastAsia="ar-SA"/>
        </w:rPr>
      </w:pPr>
      <w:r>
        <w:rPr>
          <w:lang w:eastAsia="ar-SA"/>
        </w:rPr>
        <w:t>Valsts policija 2022.</w:t>
      </w:r>
      <w:r w:rsidR="00511498">
        <w:rPr>
          <w:lang w:eastAsia="ar-SA"/>
        </w:rPr>
        <w:t xml:space="preserve"> </w:t>
      </w:r>
      <w:r>
        <w:rPr>
          <w:lang w:eastAsia="ar-SA"/>
        </w:rPr>
        <w:t xml:space="preserve">gadā </w:t>
      </w:r>
      <w:proofErr w:type="spellStart"/>
      <w:r>
        <w:rPr>
          <w:lang w:eastAsia="ar-SA"/>
        </w:rPr>
        <w:t>prevencijas</w:t>
      </w:r>
      <w:proofErr w:type="spellEnd"/>
      <w:r>
        <w:rPr>
          <w:lang w:eastAsia="ar-SA"/>
        </w:rPr>
        <w:t xml:space="preserve"> jomā īstenoja 3021 pasākumus</w:t>
      </w:r>
      <w:r w:rsidR="00503FEB">
        <w:rPr>
          <w:lang w:eastAsia="ar-SA"/>
        </w:rPr>
        <w:t xml:space="preserve"> (skat.4.tabulu)</w:t>
      </w:r>
      <w:r>
        <w:rPr>
          <w:lang w:eastAsia="ar-SA"/>
        </w:rPr>
        <w:t xml:space="preserve">, 40 % no preventīvajiem pasākumiem veido nodarbības nepilngadīgajiem. </w:t>
      </w:r>
      <w:r w:rsidR="00806726">
        <w:t>Papildus vispārīgajiem preventīvajiem pasākumiem, V</w:t>
      </w:r>
      <w:r w:rsidR="00F636D6">
        <w:t>alsts policija</w:t>
      </w:r>
      <w:r w:rsidR="00806726">
        <w:t xml:space="preserve"> veic arī audzinoša rakstura pārrunas ar konkrētām nepilngadīgām personām. Kopumā, </w:t>
      </w:r>
      <w:r w:rsidR="00F636D6">
        <w:t>2022.</w:t>
      </w:r>
      <w:r w:rsidR="004A33DE">
        <w:t xml:space="preserve"> </w:t>
      </w:r>
      <w:r w:rsidR="00806726">
        <w:t xml:space="preserve"> tika veiktas 812 audzinoša rakstura pārrunas, kas veido 27% no visām realizētajām preventīvajām aktivitātēm nepilngadīgo jomā.</w:t>
      </w:r>
    </w:p>
    <w:p w14:paraId="7D68E917" w14:textId="3CC31490" w:rsidR="005D750C" w:rsidRDefault="005D750C" w:rsidP="003748B3">
      <w:pPr>
        <w:suppressAutoHyphens/>
        <w:jc w:val="both"/>
        <w:rPr>
          <w:lang w:eastAsia="ar-SA"/>
        </w:rPr>
      </w:pPr>
    </w:p>
    <w:p w14:paraId="154876C7" w14:textId="43BB89D5" w:rsidR="005D750C" w:rsidRPr="00806726" w:rsidRDefault="00511498" w:rsidP="00806726">
      <w:pPr>
        <w:ind w:firstLine="851"/>
        <w:jc w:val="right"/>
        <w:rPr>
          <w:bCs/>
        </w:rPr>
      </w:pPr>
      <w:r>
        <w:rPr>
          <w:bCs/>
        </w:rPr>
        <w:t>4</w:t>
      </w:r>
      <w:r w:rsidR="005D750C">
        <w:rPr>
          <w:bCs/>
        </w:rPr>
        <w:t>.tabula</w:t>
      </w:r>
    </w:p>
    <w:p w14:paraId="3719F365" w14:textId="74A266A3" w:rsidR="005D750C" w:rsidRPr="005D750C" w:rsidRDefault="005D750C" w:rsidP="00806726">
      <w:pPr>
        <w:ind w:firstLine="851"/>
        <w:jc w:val="center"/>
        <w:rPr>
          <w:b/>
        </w:rPr>
      </w:pPr>
      <w:r w:rsidRPr="005D750C">
        <w:rPr>
          <w:b/>
        </w:rPr>
        <w:t>VP veikto preventīvo pasākumu skaits 2022. gadā.</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126"/>
      </w:tblGrid>
      <w:tr w:rsidR="00B231DC" w:rsidRPr="005D750C" w14:paraId="472C5CCB" w14:textId="77777777" w:rsidTr="00B231DC">
        <w:trPr>
          <w:trHeight w:val="300"/>
        </w:trPr>
        <w:tc>
          <w:tcPr>
            <w:tcW w:w="6379" w:type="dxa"/>
            <w:shd w:val="clear" w:color="auto" w:fill="auto"/>
            <w:noWrap/>
            <w:vAlign w:val="bottom"/>
            <w:hideMark/>
          </w:tcPr>
          <w:p w14:paraId="3D31C91D" w14:textId="77777777" w:rsidR="00B231DC" w:rsidRPr="005D750C" w:rsidRDefault="00B231DC" w:rsidP="00405A22">
            <w:pPr>
              <w:rPr>
                <w:b/>
                <w:bCs/>
                <w:color w:val="000000"/>
              </w:rPr>
            </w:pPr>
            <w:r w:rsidRPr="005D750C">
              <w:rPr>
                <w:b/>
                <w:bCs/>
                <w:color w:val="000000"/>
              </w:rPr>
              <w:t>Preventīvo pasākumu veidi</w:t>
            </w:r>
          </w:p>
        </w:tc>
        <w:tc>
          <w:tcPr>
            <w:tcW w:w="2126" w:type="dxa"/>
            <w:shd w:val="clear" w:color="auto" w:fill="auto"/>
            <w:noWrap/>
            <w:hideMark/>
          </w:tcPr>
          <w:p w14:paraId="39FD3234" w14:textId="77777777" w:rsidR="00B231DC" w:rsidRPr="005D750C" w:rsidRDefault="00B231DC" w:rsidP="00405A22">
            <w:pPr>
              <w:jc w:val="center"/>
              <w:rPr>
                <w:b/>
              </w:rPr>
            </w:pPr>
            <w:r w:rsidRPr="005D750C">
              <w:rPr>
                <w:b/>
              </w:rPr>
              <w:t>Reižu skaits</w:t>
            </w:r>
          </w:p>
        </w:tc>
      </w:tr>
      <w:tr w:rsidR="00B231DC" w:rsidRPr="005D750C" w14:paraId="2AD3A5F7" w14:textId="77777777" w:rsidTr="00B231DC">
        <w:trPr>
          <w:trHeight w:val="300"/>
        </w:trPr>
        <w:tc>
          <w:tcPr>
            <w:tcW w:w="6379" w:type="dxa"/>
            <w:shd w:val="clear" w:color="auto" w:fill="auto"/>
            <w:noWrap/>
            <w:vAlign w:val="bottom"/>
            <w:hideMark/>
          </w:tcPr>
          <w:p w14:paraId="0BF0B27D" w14:textId="77777777" w:rsidR="00B231DC" w:rsidRPr="005D750C" w:rsidRDefault="00B231DC" w:rsidP="00405A22">
            <w:pPr>
              <w:rPr>
                <w:b/>
                <w:bCs/>
                <w:color w:val="000000"/>
              </w:rPr>
            </w:pPr>
            <w:r w:rsidRPr="005D750C">
              <w:rPr>
                <w:b/>
                <w:bCs/>
                <w:color w:val="000000"/>
              </w:rPr>
              <w:t>Kopā:</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C179D" w14:textId="77777777" w:rsidR="00B231DC" w:rsidRPr="005D750C" w:rsidRDefault="00B231DC" w:rsidP="00405A22">
            <w:pPr>
              <w:jc w:val="center"/>
              <w:rPr>
                <w:b/>
                <w:bCs/>
                <w:color w:val="000000"/>
              </w:rPr>
            </w:pPr>
            <w:r w:rsidRPr="005D750C">
              <w:rPr>
                <w:b/>
                <w:bCs/>
                <w:color w:val="000000"/>
              </w:rPr>
              <w:t>3021</w:t>
            </w:r>
          </w:p>
        </w:tc>
      </w:tr>
      <w:tr w:rsidR="00B231DC" w:rsidRPr="005D750C" w14:paraId="1070A20C" w14:textId="77777777" w:rsidTr="00B231DC">
        <w:trPr>
          <w:trHeight w:val="300"/>
        </w:trPr>
        <w:tc>
          <w:tcPr>
            <w:tcW w:w="6379" w:type="dxa"/>
            <w:shd w:val="clear" w:color="auto" w:fill="auto"/>
            <w:noWrap/>
            <w:vAlign w:val="bottom"/>
            <w:hideMark/>
          </w:tcPr>
          <w:p w14:paraId="1492BC97" w14:textId="77777777" w:rsidR="00B231DC" w:rsidRPr="005D750C" w:rsidRDefault="00B231DC" w:rsidP="00405A22">
            <w:pPr>
              <w:rPr>
                <w:color w:val="000000"/>
              </w:rPr>
            </w:pPr>
            <w:r w:rsidRPr="005D750C">
              <w:rPr>
                <w:color w:val="000000"/>
              </w:rPr>
              <w:t>t.sk. nodarbības nepilngadīgajiem</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5C59B340" w14:textId="77777777" w:rsidR="00B231DC" w:rsidRPr="005D750C" w:rsidRDefault="00B231DC" w:rsidP="00405A22">
            <w:pPr>
              <w:jc w:val="center"/>
              <w:rPr>
                <w:b/>
                <w:bCs/>
                <w:color w:val="000000"/>
              </w:rPr>
            </w:pPr>
            <w:r w:rsidRPr="005D750C">
              <w:rPr>
                <w:b/>
                <w:bCs/>
                <w:color w:val="000000"/>
              </w:rPr>
              <w:t>1194</w:t>
            </w:r>
          </w:p>
        </w:tc>
      </w:tr>
      <w:tr w:rsidR="00B231DC" w:rsidRPr="005D750C" w14:paraId="7AE253A3" w14:textId="77777777" w:rsidTr="00B231DC">
        <w:trPr>
          <w:trHeight w:val="300"/>
        </w:trPr>
        <w:tc>
          <w:tcPr>
            <w:tcW w:w="6379" w:type="dxa"/>
            <w:shd w:val="clear" w:color="auto" w:fill="auto"/>
            <w:noWrap/>
            <w:vAlign w:val="bottom"/>
            <w:hideMark/>
          </w:tcPr>
          <w:p w14:paraId="4C05508B" w14:textId="77777777" w:rsidR="00B231DC" w:rsidRPr="005D750C" w:rsidRDefault="00B231DC" w:rsidP="00405A22">
            <w:pPr>
              <w:rPr>
                <w:color w:val="000000"/>
              </w:rPr>
            </w:pPr>
            <w:r w:rsidRPr="005D750C">
              <w:rPr>
                <w:color w:val="000000"/>
              </w:rPr>
              <w:t xml:space="preserve">t.sk. veikti drošības </w:t>
            </w:r>
            <w:proofErr w:type="spellStart"/>
            <w:r w:rsidRPr="005D750C">
              <w:rPr>
                <w:color w:val="000000"/>
              </w:rPr>
              <w:t>izvērtējumi</w:t>
            </w:r>
            <w:proofErr w:type="spellEnd"/>
            <w:r w:rsidRPr="005D750C">
              <w:rPr>
                <w:color w:val="000000"/>
              </w:rPr>
              <w:t xml:space="preserve"> izglītības iestādēs</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02EFC874" w14:textId="77777777" w:rsidR="00B231DC" w:rsidRPr="005D750C" w:rsidRDefault="00B231DC" w:rsidP="00405A22">
            <w:pPr>
              <w:jc w:val="center"/>
              <w:rPr>
                <w:b/>
                <w:bCs/>
                <w:color w:val="000000"/>
              </w:rPr>
            </w:pPr>
            <w:r w:rsidRPr="005D750C">
              <w:rPr>
                <w:b/>
                <w:bCs/>
                <w:color w:val="000000"/>
              </w:rPr>
              <w:t>0</w:t>
            </w:r>
          </w:p>
        </w:tc>
      </w:tr>
      <w:tr w:rsidR="00B231DC" w:rsidRPr="005D750C" w14:paraId="6392D586" w14:textId="77777777" w:rsidTr="00B231DC">
        <w:trPr>
          <w:trHeight w:val="300"/>
        </w:trPr>
        <w:tc>
          <w:tcPr>
            <w:tcW w:w="6379" w:type="dxa"/>
            <w:shd w:val="clear" w:color="auto" w:fill="auto"/>
            <w:noWrap/>
            <w:vAlign w:val="bottom"/>
            <w:hideMark/>
          </w:tcPr>
          <w:p w14:paraId="57AF85A8" w14:textId="77777777" w:rsidR="00B231DC" w:rsidRPr="005D750C" w:rsidRDefault="00B231DC" w:rsidP="00405A22">
            <w:pPr>
              <w:rPr>
                <w:color w:val="000000"/>
              </w:rPr>
            </w:pPr>
            <w:r w:rsidRPr="005D750C">
              <w:rPr>
                <w:color w:val="000000"/>
              </w:rPr>
              <w:lastRenderedPageBreak/>
              <w:t>t.sk. piedalīšanās vecāku sapulcēs</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03A7582D" w14:textId="77777777" w:rsidR="00B231DC" w:rsidRPr="005D750C" w:rsidRDefault="00B231DC" w:rsidP="00405A22">
            <w:pPr>
              <w:jc w:val="center"/>
              <w:rPr>
                <w:b/>
                <w:bCs/>
                <w:color w:val="000000"/>
              </w:rPr>
            </w:pPr>
            <w:r w:rsidRPr="005D750C">
              <w:rPr>
                <w:b/>
                <w:bCs/>
                <w:color w:val="000000"/>
              </w:rPr>
              <w:t>12</w:t>
            </w:r>
          </w:p>
        </w:tc>
      </w:tr>
      <w:tr w:rsidR="00B231DC" w:rsidRPr="005D750C" w14:paraId="45BDCDA4" w14:textId="77777777" w:rsidTr="00B231DC">
        <w:trPr>
          <w:trHeight w:val="300"/>
        </w:trPr>
        <w:tc>
          <w:tcPr>
            <w:tcW w:w="6379" w:type="dxa"/>
            <w:shd w:val="clear" w:color="auto" w:fill="auto"/>
            <w:noWrap/>
            <w:vAlign w:val="bottom"/>
            <w:hideMark/>
          </w:tcPr>
          <w:p w14:paraId="13166BC5" w14:textId="77777777" w:rsidR="00B231DC" w:rsidRPr="005D750C" w:rsidRDefault="00B231DC" w:rsidP="00405A22">
            <w:pPr>
              <w:rPr>
                <w:color w:val="000000"/>
              </w:rPr>
            </w:pPr>
            <w:r w:rsidRPr="005D750C">
              <w:rPr>
                <w:color w:val="000000"/>
              </w:rPr>
              <w:t xml:space="preserve">t.sk. izglītības iestādes personāla informēšana </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5E31223B" w14:textId="77777777" w:rsidR="00B231DC" w:rsidRPr="005D750C" w:rsidRDefault="00B231DC" w:rsidP="00405A22">
            <w:pPr>
              <w:jc w:val="center"/>
              <w:rPr>
                <w:b/>
                <w:bCs/>
                <w:color w:val="000000"/>
              </w:rPr>
            </w:pPr>
            <w:r w:rsidRPr="005D750C">
              <w:rPr>
                <w:b/>
                <w:bCs/>
                <w:color w:val="000000"/>
              </w:rPr>
              <w:t>7</w:t>
            </w:r>
          </w:p>
        </w:tc>
      </w:tr>
      <w:tr w:rsidR="00B231DC" w:rsidRPr="005D750C" w14:paraId="66E46653" w14:textId="77777777" w:rsidTr="00B231DC">
        <w:trPr>
          <w:trHeight w:val="300"/>
        </w:trPr>
        <w:tc>
          <w:tcPr>
            <w:tcW w:w="6379" w:type="dxa"/>
            <w:shd w:val="clear" w:color="auto" w:fill="auto"/>
            <w:noWrap/>
            <w:vAlign w:val="bottom"/>
            <w:hideMark/>
          </w:tcPr>
          <w:p w14:paraId="1D86E765" w14:textId="77777777" w:rsidR="00B231DC" w:rsidRPr="005D750C" w:rsidRDefault="00B231DC" w:rsidP="00405A22">
            <w:pPr>
              <w:rPr>
                <w:color w:val="000000"/>
              </w:rPr>
            </w:pPr>
            <w:r w:rsidRPr="005D750C">
              <w:rPr>
                <w:color w:val="000000"/>
              </w:rPr>
              <w:t>t.sk. reidi/kontroles pasākumi</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5B67C6DC" w14:textId="77777777" w:rsidR="00B231DC" w:rsidRPr="005D750C" w:rsidRDefault="00B231DC" w:rsidP="00405A22">
            <w:pPr>
              <w:jc w:val="center"/>
              <w:rPr>
                <w:b/>
                <w:bCs/>
                <w:color w:val="000000"/>
              </w:rPr>
            </w:pPr>
            <w:r w:rsidRPr="005D750C">
              <w:rPr>
                <w:b/>
                <w:bCs/>
                <w:color w:val="000000"/>
              </w:rPr>
              <w:t>737</w:t>
            </w:r>
          </w:p>
        </w:tc>
      </w:tr>
      <w:tr w:rsidR="00B231DC" w:rsidRPr="005D750C" w14:paraId="0F67E130" w14:textId="77777777" w:rsidTr="00B231DC">
        <w:trPr>
          <w:trHeight w:val="300"/>
        </w:trPr>
        <w:tc>
          <w:tcPr>
            <w:tcW w:w="6379" w:type="dxa"/>
            <w:shd w:val="clear" w:color="auto" w:fill="auto"/>
            <w:noWrap/>
            <w:vAlign w:val="bottom"/>
            <w:hideMark/>
          </w:tcPr>
          <w:p w14:paraId="633668D9" w14:textId="77777777" w:rsidR="00B231DC" w:rsidRPr="005D750C" w:rsidRDefault="00B231DC" w:rsidP="00405A22">
            <w:pPr>
              <w:rPr>
                <w:color w:val="000000"/>
              </w:rPr>
            </w:pPr>
            <w:r w:rsidRPr="005D750C">
              <w:rPr>
                <w:color w:val="000000"/>
              </w:rPr>
              <w:t>t.sk. audzinoša rakstura pārrunas ar nepilngadīgajiem</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39613FD9" w14:textId="77777777" w:rsidR="00B231DC" w:rsidRPr="005D750C" w:rsidRDefault="00B231DC" w:rsidP="00405A22">
            <w:pPr>
              <w:jc w:val="center"/>
              <w:rPr>
                <w:b/>
                <w:bCs/>
                <w:color w:val="000000"/>
              </w:rPr>
            </w:pPr>
            <w:r w:rsidRPr="005D750C">
              <w:rPr>
                <w:b/>
                <w:bCs/>
                <w:color w:val="000000"/>
              </w:rPr>
              <w:t>812</w:t>
            </w:r>
          </w:p>
        </w:tc>
      </w:tr>
      <w:tr w:rsidR="00B231DC" w:rsidRPr="005D750C" w14:paraId="6853C2F0" w14:textId="77777777" w:rsidTr="00B231DC">
        <w:trPr>
          <w:trHeight w:val="300"/>
        </w:trPr>
        <w:tc>
          <w:tcPr>
            <w:tcW w:w="6379" w:type="dxa"/>
            <w:shd w:val="clear" w:color="auto" w:fill="auto"/>
            <w:noWrap/>
            <w:vAlign w:val="bottom"/>
          </w:tcPr>
          <w:p w14:paraId="1F36A117" w14:textId="77777777" w:rsidR="00B231DC" w:rsidRPr="005D750C" w:rsidRDefault="00B231DC" w:rsidP="00405A22">
            <w:pPr>
              <w:rPr>
                <w:color w:val="000000"/>
              </w:rPr>
            </w:pPr>
            <w:r w:rsidRPr="005D750C">
              <w:rPr>
                <w:color w:val="000000"/>
              </w:rPr>
              <w:t xml:space="preserve">t.sk. darbs </w:t>
            </w:r>
            <w:proofErr w:type="spellStart"/>
            <w:r w:rsidRPr="005D750C">
              <w:rPr>
                <w:color w:val="000000"/>
              </w:rPr>
              <w:t>starpinstitucionālās</w:t>
            </w:r>
            <w:proofErr w:type="spellEnd"/>
            <w:r w:rsidRPr="005D750C">
              <w:rPr>
                <w:color w:val="000000"/>
              </w:rPr>
              <w:t xml:space="preserve"> komisijas sēdēs</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0DCEC11B" w14:textId="77777777" w:rsidR="00B231DC" w:rsidRPr="005D750C" w:rsidRDefault="00B231DC" w:rsidP="00405A22">
            <w:pPr>
              <w:jc w:val="center"/>
              <w:rPr>
                <w:b/>
                <w:bCs/>
                <w:color w:val="000000"/>
              </w:rPr>
            </w:pPr>
            <w:r w:rsidRPr="005D750C">
              <w:rPr>
                <w:b/>
                <w:bCs/>
                <w:color w:val="000000"/>
              </w:rPr>
              <w:t>139</w:t>
            </w:r>
          </w:p>
        </w:tc>
      </w:tr>
      <w:tr w:rsidR="00B231DC" w:rsidRPr="005D750C" w14:paraId="7AB91D50" w14:textId="77777777" w:rsidTr="00B231DC">
        <w:trPr>
          <w:trHeight w:val="300"/>
        </w:trPr>
        <w:tc>
          <w:tcPr>
            <w:tcW w:w="6379" w:type="dxa"/>
            <w:shd w:val="clear" w:color="auto" w:fill="auto"/>
            <w:noWrap/>
            <w:vAlign w:val="bottom"/>
            <w:hideMark/>
          </w:tcPr>
          <w:p w14:paraId="706A63AD" w14:textId="77777777" w:rsidR="00B231DC" w:rsidRPr="005D750C" w:rsidRDefault="00B231DC" w:rsidP="00405A22">
            <w:pPr>
              <w:rPr>
                <w:color w:val="000000"/>
              </w:rPr>
            </w:pPr>
            <w:r w:rsidRPr="005D750C">
              <w:rPr>
                <w:color w:val="000000"/>
              </w:rPr>
              <w:t>t.sk. piedalīšanās publiskos pasākumos</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3C7ED2AB" w14:textId="77777777" w:rsidR="00B231DC" w:rsidRPr="005D750C" w:rsidRDefault="00B231DC" w:rsidP="00405A22">
            <w:pPr>
              <w:jc w:val="center"/>
              <w:rPr>
                <w:b/>
                <w:bCs/>
                <w:color w:val="000000"/>
              </w:rPr>
            </w:pPr>
            <w:r w:rsidRPr="005D750C">
              <w:rPr>
                <w:b/>
                <w:bCs/>
                <w:color w:val="000000"/>
              </w:rPr>
              <w:t>1</w:t>
            </w:r>
          </w:p>
        </w:tc>
      </w:tr>
      <w:tr w:rsidR="00B231DC" w:rsidRPr="005D750C" w14:paraId="3021667B" w14:textId="77777777" w:rsidTr="00B231DC">
        <w:trPr>
          <w:trHeight w:val="300"/>
        </w:trPr>
        <w:tc>
          <w:tcPr>
            <w:tcW w:w="6379" w:type="dxa"/>
            <w:shd w:val="clear" w:color="auto" w:fill="auto"/>
            <w:noWrap/>
            <w:vAlign w:val="bottom"/>
            <w:hideMark/>
          </w:tcPr>
          <w:p w14:paraId="2AA692B4" w14:textId="77777777" w:rsidR="00B231DC" w:rsidRPr="005D750C" w:rsidRDefault="00B231DC" w:rsidP="00405A22">
            <w:pPr>
              <w:rPr>
                <w:color w:val="000000"/>
              </w:rPr>
            </w:pPr>
            <w:r w:rsidRPr="005D750C">
              <w:rPr>
                <w:color w:val="000000"/>
              </w:rPr>
              <w:t>t.sk. konkursi un ekskursijas Valsts policijas iecirknī</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5356DAFB" w14:textId="77777777" w:rsidR="00B231DC" w:rsidRPr="005D750C" w:rsidRDefault="00B231DC" w:rsidP="00405A22">
            <w:pPr>
              <w:jc w:val="center"/>
              <w:rPr>
                <w:b/>
                <w:bCs/>
                <w:color w:val="000000"/>
              </w:rPr>
            </w:pPr>
            <w:r w:rsidRPr="005D750C">
              <w:rPr>
                <w:b/>
                <w:bCs/>
                <w:color w:val="000000"/>
              </w:rPr>
              <w:t>32</w:t>
            </w:r>
          </w:p>
        </w:tc>
      </w:tr>
      <w:tr w:rsidR="00B231DC" w:rsidRPr="005D750C" w14:paraId="6A470E5F" w14:textId="77777777" w:rsidTr="00B231DC">
        <w:trPr>
          <w:trHeight w:val="300"/>
        </w:trPr>
        <w:tc>
          <w:tcPr>
            <w:tcW w:w="6379" w:type="dxa"/>
            <w:shd w:val="clear" w:color="auto" w:fill="auto"/>
            <w:noWrap/>
            <w:vAlign w:val="bottom"/>
            <w:hideMark/>
          </w:tcPr>
          <w:p w14:paraId="0C653FAC" w14:textId="77777777" w:rsidR="00B231DC" w:rsidRPr="005D750C" w:rsidRDefault="00B231DC" w:rsidP="00405A22">
            <w:pPr>
              <w:rPr>
                <w:color w:val="000000"/>
              </w:rPr>
            </w:pPr>
            <w:r w:rsidRPr="005D750C">
              <w:rPr>
                <w:color w:val="000000"/>
              </w:rPr>
              <w:t>t.sk. citi pasākumu veidi</w:t>
            </w: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23486BCC" w14:textId="77777777" w:rsidR="00B231DC" w:rsidRPr="005D750C" w:rsidRDefault="00B231DC" w:rsidP="00405A22">
            <w:pPr>
              <w:jc w:val="center"/>
              <w:rPr>
                <w:b/>
                <w:bCs/>
                <w:color w:val="000000"/>
              </w:rPr>
            </w:pPr>
            <w:r w:rsidRPr="005D750C">
              <w:rPr>
                <w:b/>
                <w:bCs/>
                <w:color w:val="000000"/>
              </w:rPr>
              <w:t>87</w:t>
            </w:r>
          </w:p>
        </w:tc>
      </w:tr>
    </w:tbl>
    <w:p w14:paraId="22F89FDF" w14:textId="704177D8" w:rsidR="005D750C" w:rsidRPr="004A33DE" w:rsidRDefault="00523EAB" w:rsidP="003748B3">
      <w:pPr>
        <w:suppressAutoHyphens/>
        <w:jc w:val="both"/>
        <w:rPr>
          <w:i/>
          <w:iCs/>
          <w:lang w:eastAsia="ar-SA"/>
        </w:rPr>
      </w:pPr>
      <w:r w:rsidRPr="004A33DE">
        <w:rPr>
          <w:i/>
          <w:iCs/>
          <w:lang w:eastAsia="ar-SA"/>
        </w:rPr>
        <w:t xml:space="preserve">Avots: </w:t>
      </w:r>
      <w:r w:rsidR="004A33DE">
        <w:rPr>
          <w:i/>
          <w:iCs/>
          <w:lang w:eastAsia="ar-SA"/>
        </w:rPr>
        <w:t>VP</w:t>
      </w:r>
    </w:p>
    <w:p w14:paraId="75F5E8B3" w14:textId="486D3662" w:rsidR="00257790" w:rsidRDefault="00257790" w:rsidP="003748B3">
      <w:pPr>
        <w:suppressAutoHyphens/>
        <w:jc w:val="both"/>
        <w:rPr>
          <w:lang w:eastAsia="ar-SA"/>
        </w:rPr>
      </w:pPr>
    </w:p>
    <w:p w14:paraId="20CC2B30" w14:textId="4FB1D15F" w:rsidR="00257790" w:rsidRDefault="00257790" w:rsidP="00B07A08">
      <w:pPr>
        <w:jc w:val="both"/>
      </w:pPr>
      <w:r>
        <w:rPr>
          <w:lang w:eastAsia="ar-SA"/>
        </w:rPr>
        <w:t xml:space="preserve">Īstenojot preventīvus pasākumus nepilngadīgo </w:t>
      </w:r>
      <w:proofErr w:type="spellStart"/>
      <w:r>
        <w:rPr>
          <w:lang w:eastAsia="ar-SA"/>
        </w:rPr>
        <w:t>prevencijas</w:t>
      </w:r>
      <w:proofErr w:type="spellEnd"/>
      <w:r>
        <w:rPr>
          <w:lang w:eastAsia="ar-SA"/>
        </w:rPr>
        <w:t xml:space="preserve"> jomā, VP pārstāvji aptver dažādas drošības aktualitātes</w:t>
      </w:r>
      <w:r w:rsidR="00667250">
        <w:rPr>
          <w:lang w:eastAsia="ar-SA"/>
        </w:rPr>
        <w:t>, tai skaitā iekļaujot vairākas tēmas vienā pasākumā. 2021.gadā VP pārstāvji</w:t>
      </w:r>
      <w:r w:rsidR="00B07A08" w:rsidRPr="00B07A08">
        <w:t xml:space="preserve"> </w:t>
      </w:r>
      <w:r w:rsidR="00B07A08" w:rsidRPr="00622180">
        <w:t>visvairāk informējuši par atbildības jautājumiem (30% no visām tēmām), vispārējās drošības jautājumiem (19%), atkarības jautājumiem (16%), vardarbības jautājumiem (12%), kā arī par satiksmes drošības jautājumiem (10%).</w:t>
      </w:r>
    </w:p>
    <w:p w14:paraId="55F4B5B8" w14:textId="77777777" w:rsidR="00765C50" w:rsidRPr="00622180" w:rsidRDefault="00765C50" w:rsidP="00765C50">
      <w:pPr>
        <w:jc w:val="both"/>
      </w:pPr>
    </w:p>
    <w:p w14:paraId="6E3E36BA" w14:textId="33E173EE" w:rsidR="00765C50" w:rsidRPr="00622180" w:rsidRDefault="00765C50" w:rsidP="00765C50">
      <w:pPr>
        <w:jc w:val="both"/>
      </w:pPr>
      <w:r w:rsidRPr="00622180">
        <w:t>Preventīvajos pasākumos atskaites periodā tika iesaistīti 41</w:t>
      </w:r>
      <w:r w:rsidR="00D31861">
        <w:t xml:space="preserve"> </w:t>
      </w:r>
      <w:r w:rsidRPr="00622180">
        <w:t>222 Latvijas iedzīvotāji, no tiem 30</w:t>
      </w:r>
      <w:r w:rsidR="00D31861">
        <w:t xml:space="preserve"> </w:t>
      </w:r>
      <w:r w:rsidRPr="00622180">
        <w:t xml:space="preserve">680 skolas vecuma bērni, </w:t>
      </w:r>
      <w:r w:rsidRPr="00622180">
        <w:rPr>
          <w:lang w:eastAsia="ar-SA"/>
        </w:rPr>
        <w:t>kas ir 14 % no visiem skolas vecuma bērniem Latvijā,</w:t>
      </w:r>
      <w:r w:rsidRPr="00622180">
        <w:t xml:space="preserve"> kā arī 4</w:t>
      </w:r>
      <w:r w:rsidR="00D31861">
        <w:t xml:space="preserve"> </w:t>
      </w:r>
      <w:r w:rsidRPr="00622180">
        <w:t xml:space="preserve">238 pirmsskolas vecuma bērni. Kopumā preventīvajos pasākumos 100% no visiem iesaistītajiem veidojušas tieši nepilngadīgas personas. </w:t>
      </w:r>
    </w:p>
    <w:p w14:paraId="63C66711" w14:textId="0831374E" w:rsidR="00765C50" w:rsidRDefault="00765C50" w:rsidP="00765C50">
      <w:pPr>
        <w:jc w:val="both"/>
      </w:pPr>
    </w:p>
    <w:p w14:paraId="632351EC" w14:textId="4C9455A3" w:rsidR="005E17DF" w:rsidRDefault="005E17DF" w:rsidP="005E17DF">
      <w:pPr>
        <w:jc w:val="right"/>
      </w:pPr>
      <w:r>
        <w:t>5.tabula</w:t>
      </w:r>
    </w:p>
    <w:p w14:paraId="7019D382" w14:textId="2C24FAB5" w:rsidR="005E17DF" w:rsidRPr="00FC7421" w:rsidRDefault="005E17DF" w:rsidP="005E17DF">
      <w:pPr>
        <w:jc w:val="center"/>
        <w:rPr>
          <w:b/>
          <w:bCs/>
        </w:rPr>
      </w:pPr>
      <w:r w:rsidRPr="00FC7421">
        <w:rPr>
          <w:b/>
          <w:bCs/>
        </w:rPr>
        <w:t xml:space="preserve">VP rīkoto preventīvo pasākumu dalībnieku skaits </w:t>
      </w:r>
      <w:r w:rsidR="00FC7421" w:rsidRPr="00FC7421">
        <w:rPr>
          <w:b/>
          <w:bCs/>
        </w:rPr>
        <w:t xml:space="preserve"> 202</w:t>
      </w:r>
      <w:r w:rsidR="009E5D81">
        <w:rPr>
          <w:b/>
          <w:bCs/>
        </w:rPr>
        <w:t>1</w:t>
      </w:r>
      <w:r w:rsidR="00FC7421" w:rsidRPr="00FC7421">
        <w:rPr>
          <w:b/>
          <w:bCs/>
        </w:rPr>
        <w:t>.</w:t>
      </w:r>
      <w:r w:rsidR="00FC7421">
        <w:rPr>
          <w:b/>
          <w:bCs/>
        </w:rPr>
        <w:t xml:space="preserve"> </w:t>
      </w:r>
      <w:r w:rsidR="00FC7421" w:rsidRPr="00FC7421">
        <w:rPr>
          <w:b/>
          <w:bCs/>
        </w:rPr>
        <w:t>gadā</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843"/>
      </w:tblGrid>
      <w:tr w:rsidR="00B231DC" w:rsidRPr="008E3744" w14:paraId="455CBE8A" w14:textId="77777777" w:rsidTr="00621DBA">
        <w:trPr>
          <w:trHeight w:val="315"/>
        </w:trPr>
        <w:tc>
          <w:tcPr>
            <w:tcW w:w="6804" w:type="dxa"/>
            <w:shd w:val="clear" w:color="auto" w:fill="auto"/>
            <w:noWrap/>
            <w:vAlign w:val="bottom"/>
            <w:hideMark/>
          </w:tcPr>
          <w:p w14:paraId="4D6CEDC9" w14:textId="77777777" w:rsidR="00B231DC" w:rsidRPr="008E3744" w:rsidRDefault="00B231DC" w:rsidP="00405A22">
            <w:pPr>
              <w:rPr>
                <w:b/>
                <w:bCs/>
                <w:color w:val="000000"/>
              </w:rPr>
            </w:pPr>
            <w:r w:rsidRPr="008E3744">
              <w:rPr>
                <w:b/>
                <w:bCs/>
                <w:color w:val="000000"/>
              </w:rPr>
              <w:t>Dalībnieki preventīvajos pasākumos</w:t>
            </w:r>
          </w:p>
        </w:tc>
        <w:tc>
          <w:tcPr>
            <w:tcW w:w="1843" w:type="dxa"/>
            <w:shd w:val="clear" w:color="auto" w:fill="auto"/>
            <w:noWrap/>
            <w:hideMark/>
          </w:tcPr>
          <w:p w14:paraId="66EB2676" w14:textId="77777777" w:rsidR="00B231DC" w:rsidRPr="00AF1029" w:rsidRDefault="00B231DC" w:rsidP="00405A22">
            <w:pPr>
              <w:jc w:val="center"/>
              <w:rPr>
                <w:b/>
              </w:rPr>
            </w:pPr>
            <w:r w:rsidRPr="007B105C">
              <w:rPr>
                <w:b/>
              </w:rPr>
              <w:t>Skaits</w:t>
            </w:r>
          </w:p>
        </w:tc>
      </w:tr>
      <w:tr w:rsidR="00B231DC" w:rsidRPr="008E3744" w14:paraId="05E0F136" w14:textId="77777777" w:rsidTr="00621DBA">
        <w:trPr>
          <w:trHeight w:val="315"/>
        </w:trPr>
        <w:tc>
          <w:tcPr>
            <w:tcW w:w="6804" w:type="dxa"/>
            <w:shd w:val="clear" w:color="auto" w:fill="auto"/>
            <w:noWrap/>
            <w:vAlign w:val="bottom"/>
            <w:hideMark/>
          </w:tcPr>
          <w:p w14:paraId="12069CA9" w14:textId="77777777" w:rsidR="00B231DC" w:rsidRPr="009508D8" w:rsidRDefault="00B231DC" w:rsidP="00405A22">
            <w:pPr>
              <w:rPr>
                <w:b/>
                <w:bCs/>
                <w:color w:val="000000"/>
              </w:rPr>
            </w:pPr>
            <w:r w:rsidRPr="009508D8">
              <w:rPr>
                <w:b/>
                <w:bCs/>
                <w:color w:val="000000"/>
              </w:rPr>
              <w:t>Dalībnieku skaits kopā (nodarbībās un citos pasākumos):</w:t>
            </w:r>
          </w:p>
        </w:tc>
        <w:tc>
          <w:tcPr>
            <w:tcW w:w="1843" w:type="dxa"/>
            <w:shd w:val="clear" w:color="auto" w:fill="auto"/>
            <w:noWrap/>
          </w:tcPr>
          <w:p w14:paraId="22B4C1C8" w14:textId="77777777" w:rsidR="00B231DC" w:rsidRPr="00066E72" w:rsidRDefault="00B231DC" w:rsidP="00405A22">
            <w:pPr>
              <w:jc w:val="center"/>
              <w:rPr>
                <w:b/>
              </w:rPr>
            </w:pPr>
            <w:r w:rsidRPr="00066E72">
              <w:rPr>
                <w:b/>
              </w:rPr>
              <w:t>41 222</w:t>
            </w:r>
          </w:p>
        </w:tc>
      </w:tr>
      <w:tr w:rsidR="00B231DC" w:rsidRPr="008E3744" w14:paraId="2FCA0EC3" w14:textId="77777777" w:rsidTr="00621DBA">
        <w:trPr>
          <w:trHeight w:val="315"/>
        </w:trPr>
        <w:tc>
          <w:tcPr>
            <w:tcW w:w="6804" w:type="dxa"/>
            <w:shd w:val="clear" w:color="auto" w:fill="auto"/>
            <w:noWrap/>
            <w:vAlign w:val="bottom"/>
            <w:hideMark/>
          </w:tcPr>
          <w:p w14:paraId="21924A4F" w14:textId="77777777" w:rsidR="00B231DC" w:rsidRPr="009508D8" w:rsidRDefault="00B231DC" w:rsidP="00405A22">
            <w:pPr>
              <w:rPr>
                <w:color w:val="000000"/>
              </w:rPr>
            </w:pPr>
            <w:r w:rsidRPr="009508D8">
              <w:rPr>
                <w:color w:val="000000"/>
              </w:rPr>
              <w:t>Nodarbībās un pasākumos nepilngadīgajiem kopā:</w:t>
            </w:r>
          </w:p>
        </w:tc>
        <w:tc>
          <w:tcPr>
            <w:tcW w:w="1843" w:type="dxa"/>
            <w:shd w:val="clear" w:color="auto" w:fill="auto"/>
            <w:noWrap/>
          </w:tcPr>
          <w:p w14:paraId="04397A31" w14:textId="77777777" w:rsidR="00B231DC" w:rsidRPr="009508D8" w:rsidRDefault="00B231DC" w:rsidP="00405A22">
            <w:pPr>
              <w:jc w:val="center"/>
            </w:pPr>
            <w:r w:rsidRPr="009508D8">
              <w:t>23 124</w:t>
            </w:r>
          </w:p>
        </w:tc>
      </w:tr>
      <w:tr w:rsidR="00B231DC" w:rsidRPr="008E3744" w14:paraId="34E24544" w14:textId="77777777" w:rsidTr="00621DBA">
        <w:trPr>
          <w:trHeight w:val="315"/>
        </w:trPr>
        <w:tc>
          <w:tcPr>
            <w:tcW w:w="6804" w:type="dxa"/>
            <w:shd w:val="clear" w:color="auto" w:fill="auto"/>
            <w:noWrap/>
            <w:vAlign w:val="bottom"/>
            <w:hideMark/>
          </w:tcPr>
          <w:p w14:paraId="75A51665" w14:textId="77777777" w:rsidR="00B231DC" w:rsidRPr="009508D8" w:rsidRDefault="00B231DC" w:rsidP="00405A22">
            <w:pPr>
              <w:rPr>
                <w:color w:val="000000"/>
              </w:rPr>
            </w:pPr>
            <w:r w:rsidRPr="009508D8">
              <w:rPr>
                <w:color w:val="000000"/>
              </w:rPr>
              <w:t>t.sk. pirmsskolas vecuma bērni</w:t>
            </w:r>
          </w:p>
        </w:tc>
        <w:tc>
          <w:tcPr>
            <w:tcW w:w="1843" w:type="dxa"/>
            <w:shd w:val="clear" w:color="auto" w:fill="auto"/>
            <w:noWrap/>
          </w:tcPr>
          <w:p w14:paraId="59590C70" w14:textId="77777777" w:rsidR="00B231DC" w:rsidRPr="009508D8" w:rsidRDefault="00B231DC" w:rsidP="00405A22">
            <w:pPr>
              <w:jc w:val="center"/>
            </w:pPr>
            <w:r w:rsidRPr="009508D8">
              <w:t>4 238</w:t>
            </w:r>
          </w:p>
        </w:tc>
      </w:tr>
      <w:tr w:rsidR="00B231DC" w:rsidRPr="008E3744" w14:paraId="32E5EA42" w14:textId="77777777" w:rsidTr="00621DBA">
        <w:trPr>
          <w:trHeight w:val="315"/>
        </w:trPr>
        <w:tc>
          <w:tcPr>
            <w:tcW w:w="6804" w:type="dxa"/>
            <w:shd w:val="clear" w:color="auto" w:fill="auto"/>
            <w:noWrap/>
            <w:vAlign w:val="bottom"/>
            <w:hideMark/>
          </w:tcPr>
          <w:p w14:paraId="6788147F" w14:textId="77777777" w:rsidR="00B231DC" w:rsidRPr="009508D8" w:rsidRDefault="00B231DC" w:rsidP="00405A22">
            <w:pPr>
              <w:rPr>
                <w:color w:val="000000"/>
              </w:rPr>
            </w:pPr>
            <w:r w:rsidRPr="009508D8">
              <w:rPr>
                <w:color w:val="000000"/>
              </w:rPr>
              <w:t>t.sk. sākumskolas skolēni</w:t>
            </w:r>
          </w:p>
        </w:tc>
        <w:tc>
          <w:tcPr>
            <w:tcW w:w="1843" w:type="dxa"/>
            <w:shd w:val="clear" w:color="auto" w:fill="auto"/>
            <w:noWrap/>
          </w:tcPr>
          <w:p w14:paraId="6A874153" w14:textId="77777777" w:rsidR="00B231DC" w:rsidRPr="009508D8" w:rsidRDefault="00B231DC" w:rsidP="00405A22">
            <w:pPr>
              <w:jc w:val="center"/>
            </w:pPr>
            <w:r w:rsidRPr="009508D8">
              <w:t>3 178</w:t>
            </w:r>
          </w:p>
        </w:tc>
      </w:tr>
      <w:tr w:rsidR="00B231DC" w:rsidRPr="008E3744" w14:paraId="5158D609" w14:textId="77777777" w:rsidTr="00621DBA">
        <w:trPr>
          <w:trHeight w:val="315"/>
        </w:trPr>
        <w:tc>
          <w:tcPr>
            <w:tcW w:w="6804" w:type="dxa"/>
            <w:shd w:val="clear" w:color="auto" w:fill="auto"/>
            <w:noWrap/>
            <w:vAlign w:val="bottom"/>
            <w:hideMark/>
          </w:tcPr>
          <w:p w14:paraId="3958A37E" w14:textId="77777777" w:rsidR="00B231DC" w:rsidRPr="009508D8" w:rsidRDefault="00B231DC" w:rsidP="00405A22">
            <w:pPr>
              <w:rPr>
                <w:color w:val="000000"/>
              </w:rPr>
            </w:pPr>
            <w:r w:rsidRPr="009508D8">
              <w:rPr>
                <w:color w:val="000000"/>
              </w:rPr>
              <w:t>t.sk. pamatskolas skolēni</w:t>
            </w:r>
          </w:p>
        </w:tc>
        <w:tc>
          <w:tcPr>
            <w:tcW w:w="1843" w:type="dxa"/>
            <w:shd w:val="clear" w:color="auto" w:fill="auto"/>
            <w:noWrap/>
          </w:tcPr>
          <w:p w14:paraId="1884F77C" w14:textId="77777777" w:rsidR="00B231DC" w:rsidRPr="009508D8" w:rsidRDefault="00B231DC" w:rsidP="00405A22">
            <w:pPr>
              <w:jc w:val="center"/>
            </w:pPr>
            <w:r w:rsidRPr="009508D8">
              <w:t>7 705</w:t>
            </w:r>
          </w:p>
        </w:tc>
      </w:tr>
      <w:tr w:rsidR="00B231DC" w:rsidRPr="008E3744" w14:paraId="7DC4139D" w14:textId="77777777" w:rsidTr="00621DBA">
        <w:trPr>
          <w:trHeight w:val="315"/>
        </w:trPr>
        <w:tc>
          <w:tcPr>
            <w:tcW w:w="6804" w:type="dxa"/>
            <w:shd w:val="clear" w:color="auto" w:fill="auto"/>
            <w:noWrap/>
            <w:vAlign w:val="bottom"/>
            <w:hideMark/>
          </w:tcPr>
          <w:p w14:paraId="5817FDD8" w14:textId="77777777" w:rsidR="00B231DC" w:rsidRPr="009508D8" w:rsidRDefault="00B231DC" w:rsidP="00405A22">
            <w:pPr>
              <w:rPr>
                <w:color w:val="000000"/>
              </w:rPr>
            </w:pPr>
            <w:r w:rsidRPr="009508D8">
              <w:rPr>
                <w:color w:val="000000"/>
              </w:rPr>
              <w:t>t.sk. vidusskolas skolēni</w:t>
            </w:r>
          </w:p>
        </w:tc>
        <w:tc>
          <w:tcPr>
            <w:tcW w:w="1843" w:type="dxa"/>
            <w:shd w:val="clear" w:color="auto" w:fill="auto"/>
            <w:noWrap/>
          </w:tcPr>
          <w:p w14:paraId="2B723ADC" w14:textId="77777777" w:rsidR="00B231DC" w:rsidRPr="009508D8" w:rsidRDefault="00B231DC" w:rsidP="00405A22">
            <w:pPr>
              <w:jc w:val="center"/>
            </w:pPr>
            <w:r w:rsidRPr="009508D8">
              <w:t>832</w:t>
            </w:r>
          </w:p>
        </w:tc>
      </w:tr>
      <w:tr w:rsidR="00B231DC" w:rsidRPr="008E3744" w14:paraId="47FDD785" w14:textId="77777777" w:rsidTr="00621DBA">
        <w:trPr>
          <w:trHeight w:val="315"/>
        </w:trPr>
        <w:tc>
          <w:tcPr>
            <w:tcW w:w="6804" w:type="dxa"/>
            <w:shd w:val="clear" w:color="auto" w:fill="auto"/>
            <w:noWrap/>
            <w:vAlign w:val="bottom"/>
            <w:hideMark/>
          </w:tcPr>
          <w:p w14:paraId="66316F49" w14:textId="77777777" w:rsidR="00B231DC" w:rsidRPr="009508D8" w:rsidRDefault="00B231DC" w:rsidP="00405A22">
            <w:pPr>
              <w:rPr>
                <w:color w:val="000000"/>
              </w:rPr>
            </w:pPr>
            <w:r w:rsidRPr="009508D8">
              <w:rPr>
                <w:color w:val="000000"/>
              </w:rPr>
              <w:t>t.sk. tehnikuma, koledžas u.tml. audzēkņi</w:t>
            </w:r>
          </w:p>
        </w:tc>
        <w:tc>
          <w:tcPr>
            <w:tcW w:w="1843" w:type="dxa"/>
            <w:shd w:val="clear" w:color="auto" w:fill="auto"/>
            <w:noWrap/>
          </w:tcPr>
          <w:p w14:paraId="11872A19" w14:textId="77777777" w:rsidR="00B231DC" w:rsidRPr="009508D8" w:rsidRDefault="00B231DC" w:rsidP="00405A22">
            <w:pPr>
              <w:jc w:val="center"/>
            </w:pPr>
            <w:r w:rsidRPr="009508D8">
              <w:t>965</w:t>
            </w:r>
          </w:p>
        </w:tc>
      </w:tr>
      <w:tr w:rsidR="00B231DC" w:rsidRPr="008E3744" w14:paraId="7676205B" w14:textId="77777777" w:rsidTr="00621DBA">
        <w:trPr>
          <w:trHeight w:val="315"/>
        </w:trPr>
        <w:tc>
          <w:tcPr>
            <w:tcW w:w="6804" w:type="dxa"/>
            <w:shd w:val="clear" w:color="auto" w:fill="auto"/>
            <w:noWrap/>
            <w:vAlign w:val="bottom"/>
            <w:hideMark/>
          </w:tcPr>
          <w:p w14:paraId="7041F0DD" w14:textId="77777777" w:rsidR="00B231DC" w:rsidRPr="009508D8" w:rsidRDefault="00B231DC" w:rsidP="00405A22">
            <w:pPr>
              <w:rPr>
                <w:color w:val="000000"/>
              </w:rPr>
            </w:pPr>
            <w:r w:rsidRPr="009508D8">
              <w:rPr>
                <w:color w:val="000000"/>
              </w:rPr>
              <w:t>t.sk. nepilngadīgie, kuriem nav norādīts vecums vai vairākas grupas</w:t>
            </w:r>
          </w:p>
        </w:tc>
        <w:tc>
          <w:tcPr>
            <w:tcW w:w="1843" w:type="dxa"/>
            <w:shd w:val="clear" w:color="auto" w:fill="auto"/>
            <w:noWrap/>
          </w:tcPr>
          <w:p w14:paraId="2CC24F8A" w14:textId="77777777" w:rsidR="00B231DC" w:rsidRPr="009508D8" w:rsidRDefault="00B231DC" w:rsidP="00405A22">
            <w:pPr>
              <w:jc w:val="center"/>
            </w:pPr>
            <w:r w:rsidRPr="009508D8">
              <w:t>6 206</w:t>
            </w:r>
          </w:p>
        </w:tc>
      </w:tr>
      <w:tr w:rsidR="00B231DC" w:rsidRPr="008E3744" w14:paraId="3F527190" w14:textId="77777777" w:rsidTr="00621DBA">
        <w:trPr>
          <w:trHeight w:val="315"/>
        </w:trPr>
        <w:tc>
          <w:tcPr>
            <w:tcW w:w="6804" w:type="dxa"/>
            <w:shd w:val="clear" w:color="auto" w:fill="auto"/>
            <w:noWrap/>
            <w:vAlign w:val="bottom"/>
            <w:hideMark/>
          </w:tcPr>
          <w:p w14:paraId="2CC438C6" w14:textId="77777777" w:rsidR="00B231DC" w:rsidRPr="009508D8" w:rsidRDefault="00B231DC" w:rsidP="00405A22">
            <w:pPr>
              <w:rPr>
                <w:b/>
                <w:color w:val="000000"/>
              </w:rPr>
            </w:pPr>
            <w:r w:rsidRPr="009508D8">
              <w:rPr>
                <w:b/>
                <w:color w:val="000000"/>
              </w:rPr>
              <w:t>Citās aktivitātēs kopā:</w:t>
            </w:r>
          </w:p>
        </w:tc>
        <w:tc>
          <w:tcPr>
            <w:tcW w:w="1843" w:type="dxa"/>
            <w:shd w:val="clear" w:color="auto" w:fill="auto"/>
            <w:noWrap/>
          </w:tcPr>
          <w:p w14:paraId="7EC2C530" w14:textId="77777777" w:rsidR="00B231DC" w:rsidRPr="009508D8" w:rsidRDefault="00B231DC" w:rsidP="00405A22">
            <w:pPr>
              <w:jc w:val="center"/>
              <w:rPr>
                <w:b/>
              </w:rPr>
            </w:pPr>
            <w:r w:rsidRPr="009508D8">
              <w:rPr>
                <w:b/>
              </w:rPr>
              <w:t>18 098</w:t>
            </w:r>
          </w:p>
        </w:tc>
      </w:tr>
      <w:tr w:rsidR="00B231DC" w:rsidRPr="008E3744" w14:paraId="6F0F3C8F" w14:textId="77777777" w:rsidTr="00621DBA">
        <w:trPr>
          <w:trHeight w:val="315"/>
        </w:trPr>
        <w:tc>
          <w:tcPr>
            <w:tcW w:w="6804" w:type="dxa"/>
            <w:shd w:val="clear" w:color="auto" w:fill="auto"/>
            <w:noWrap/>
            <w:vAlign w:val="bottom"/>
          </w:tcPr>
          <w:p w14:paraId="58DB75AE" w14:textId="77777777" w:rsidR="00B231DC" w:rsidRPr="009508D8" w:rsidRDefault="00B231DC" w:rsidP="00405A22">
            <w:pPr>
              <w:rPr>
                <w:color w:val="000000"/>
              </w:rPr>
            </w:pPr>
            <w:r w:rsidRPr="009508D8">
              <w:rPr>
                <w:color w:val="000000"/>
              </w:rPr>
              <w:t>t.sk. vecāku sapulču dalībnieki</w:t>
            </w:r>
          </w:p>
        </w:tc>
        <w:tc>
          <w:tcPr>
            <w:tcW w:w="1843" w:type="dxa"/>
            <w:shd w:val="clear" w:color="auto" w:fill="auto"/>
            <w:noWrap/>
          </w:tcPr>
          <w:p w14:paraId="763E8247" w14:textId="77777777" w:rsidR="00B231DC" w:rsidRPr="009508D8" w:rsidRDefault="00B231DC" w:rsidP="00405A22">
            <w:pPr>
              <w:jc w:val="center"/>
            </w:pPr>
            <w:r w:rsidRPr="009508D8">
              <w:t>39</w:t>
            </w:r>
          </w:p>
        </w:tc>
      </w:tr>
      <w:tr w:rsidR="00B231DC" w:rsidRPr="008E3744" w14:paraId="2686D500" w14:textId="77777777" w:rsidTr="00621DBA">
        <w:trPr>
          <w:trHeight w:val="315"/>
        </w:trPr>
        <w:tc>
          <w:tcPr>
            <w:tcW w:w="6804" w:type="dxa"/>
            <w:shd w:val="clear" w:color="auto" w:fill="auto"/>
            <w:noWrap/>
            <w:vAlign w:val="bottom"/>
            <w:hideMark/>
          </w:tcPr>
          <w:p w14:paraId="3693209A" w14:textId="77777777" w:rsidR="00B231DC" w:rsidRPr="009508D8" w:rsidRDefault="00B231DC" w:rsidP="00405A22">
            <w:pPr>
              <w:rPr>
                <w:color w:val="000000"/>
              </w:rPr>
            </w:pPr>
            <w:r w:rsidRPr="009508D8">
              <w:rPr>
                <w:color w:val="000000"/>
              </w:rPr>
              <w:t>t.sk. skolas personāls</w:t>
            </w:r>
          </w:p>
        </w:tc>
        <w:tc>
          <w:tcPr>
            <w:tcW w:w="1843" w:type="dxa"/>
            <w:shd w:val="clear" w:color="auto" w:fill="auto"/>
            <w:noWrap/>
          </w:tcPr>
          <w:p w14:paraId="45568817" w14:textId="77777777" w:rsidR="00B231DC" w:rsidRPr="009508D8" w:rsidRDefault="00B231DC" w:rsidP="00405A22">
            <w:pPr>
              <w:jc w:val="center"/>
            </w:pPr>
            <w:r w:rsidRPr="009508D8">
              <w:t>59</w:t>
            </w:r>
          </w:p>
        </w:tc>
      </w:tr>
      <w:tr w:rsidR="00B231DC" w:rsidRPr="008E3744" w14:paraId="0FBE2524" w14:textId="77777777" w:rsidTr="00621DBA">
        <w:trPr>
          <w:trHeight w:val="315"/>
        </w:trPr>
        <w:tc>
          <w:tcPr>
            <w:tcW w:w="6804" w:type="dxa"/>
            <w:shd w:val="clear" w:color="auto" w:fill="auto"/>
            <w:noWrap/>
            <w:vAlign w:val="bottom"/>
          </w:tcPr>
          <w:p w14:paraId="1DA6391E" w14:textId="77777777" w:rsidR="00B231DC" w:rsidRPr="009508D8" w:rsidRDefault="00B231DC" w:rsidP="00405A22">
            <w:pPr>
              <w:rPr>
                <w:color w:val="000000"/>
              </w:rPr>
            </w:pPr>
            <w:r w:rsidRPr="009508D8">
              <w:rPr>
                <w:color w:val="000000"/>
              </w:rPr>
              <w:t>t.sk. “Drošs ceļš uz skolu” informatīvs materiāls pirmklasniekiem un viņu vecākiem</w:t>
            </w:r>
          </w:p>
        </w:tc>
        <w:tc>
          <w:tcPr>
            <w:tcW w:w="1843" w:type="dxa"/>
            <w:shd w:val="clear" w:color="auto" w:fill="auto"/>
            <w:noWrap/>
          </w:tcPr>
          <w:p w14:paraId="0CE9FEC1" w14:textId="77777777" w:rsidR="00B231DC" w:rsidRPr="00066E72" w:rsidRDefault="00B231DC" w:rsidP="00405A22">
            <w:pPr>
              <w:jc w:val="center"/>
            </w:pPr>
            <w:r w:rsidRPr="00066E72">
              <w:t>18 000</w:t>
            </w:r>
          </w:p>
        </w:tc>
      </w:tr>
    </w:tbl>
    <w:p w14:paraId="0CA37FBE" w14:textId="60237F98" w:rsidR="00765C50" w:rsidRPr="00B231DC" w:rsidRDefault="00B231DC" w:rsidP="00B231DC">
      <w:pPr>
        <w:jc w:val="both"/>
        <w:rPr>
          <w:i/>
          <w:iCs/>
        </w:rPr>
      </w:pPr>
      <w:r w:rsidRPr="00B231DC">
        <w:rPr>
          <w:i/>
          <w:iCs/>
        </w:rPr>
        <w:t>Avots: VP</w:t>
      </w:r>
    </w:p>
    <w:p w14:paraId="77684F32" w14:textId="77777777" w:rsidR="00765C50" w:rsidRDefault="00765C50" w:rsidP="00765C50">
      <w:pPr>
        <w:jc w:val="both"/>
      </w:pPr>
    </w:p>
    <w:p w14:paraId="462DA85E" w14:textId="446C3092" w:rsidR="00A27BEA" w:rsidRDefault="00765C50" w:rsidP="00523EAB">
      <w:pPr>
        <w:jc w:val="both"/>
      </w:pPr>
      <w:r>
        <w:t>Arī 2022. gadā VP pārstāvji visvairāk informējuši par atbildības jautājumiem (28% no visām tēmām),</w:t>
      </w:r>
      <w:r w:rsidRPr="00AF610C">
        <w:t xml:space="preserve"> </w:t>
      </w:r>
      <w:r>
        <w:t>vispārējās drošības jautājumiem (18%), atkarības jautājumiem (17%), vardarbības jautājumiem (16%), kā arī par satiksmes drošības jautājumiem (8%).</w:t>
      </w:r>
    </w:p>
    <w:p w14:paraId="059025A3" w14:textId="77777777" w:rsidR="00B61CDB" w:rsidRDefault="00B61CDB" w:rsidP="00523EAB">
      <w:pPr>
        <w:jc w:val="both"/>
      </w:pPr>
    </w:p>
    <w:p w14:paraId="1A1C64AD" w14:textId="5CBC7DA9" w:rsidR="00523EAB" w:rsidRDefault="00523EAB" w:rsidP="00523EAB">
      <w:pPr>
        <w:jc w:val="both"/>
      </w:pPr>
      <w:r>
        <w:t xml:space="preserve">Īstenojot preventīvus pasākumus nepilngadīgo </w:t>
      </w:r>
      <w:proofErr w:type="spellStart"/>
      <w:r>
        <w:t>prevencijas</w:t>
      </w:r>
      <w:proofErr w:type="spellEnd"/>
      <w:r>
        <w:t xml:space="preserve"> jomā, </w:t>
      </w:r>
      <w:r w:rsidR="00257790">
        <w:t>VP</w:t>
      </w:r>
      <w:r>
        <w:t xml:space="preserve"> pārstāvji aptver dažādas drošības aktualitātes (skat. </w:t>
      </w:r>
      <w:r w:rsidR="009E5D81">
        <w:t>6</w:t>
      </w:r>
      <w:r>
        <w:t xml:space="preserve">.tabulu), to skaitā vairākas tēmas iekļaujot vienā pasākumā. 2022. gadā </w:t>
      </w:r>
      <w:bookmarkStart w:id="32" w:name="_heading=h.gjdgxs" w:colFirst="0" w:colLast="0"/>
      <w:bookmarkEnd w:id="32"/>
      <w:r w:rsidR="00750EA8">
        <w:t>VP</w:t>
      </w:r>
      <w:r>
        <w:t xml:space="preserve"> pārstāvji visvairāk informējuši par atbildības jautājumiem (28% no </w:t>
      </w:r>
      <w:r>
        <w:lastRenderedPageBreak/>
        <w:t>visām tēmām),</w:t>
      </w:r>
      <w:r w:rsidRPr="00AF610C">
        <w:t xml:space="preserve"> </w:t>
      </w:r>
      <w:r>
        <w:t>vispārējās drošības jautājumiem (18%), atkarības jautājumiem (17%), vardarbības jautājumiem (16%), kā arī par satiksmes drošības jautājumiem (8%).</w:t>
      </w:r>
    </w:p>
    <w:p w14:paraId="2773C0DE" w14:textId="77777777" w:rsidR="00621DBA" w:rsidRDefault="00621DBA" w:rsidP="00B63F6E">
      <w:pPr>
        <w:ind w:firstLine="851"/>
        <w:jc w:val="right"/>
        <w:rPr>
          <w:bCs/>
        </w:rPr>
      </w:pPr>
    </w:p>
    <w:p w14:paraId="7C92674E" w14:textId="01EACAD3" w:rsidR="00B63F6E" w:rsidRPr="00B63F6E" w:rsidRDefault="009E5D81" w:rsidP="00B63F6E">
      <w:pPr>
        <w:ind w:firstLine="851"/>
        <w:jc w:val="right"/>
        <w:rPr>
          <w:bCs/>
        </w:rPr>
      </w:pPr>
      <w:r>
        <w:rPr>
          <w:bCs/>
        </w:rPr>
        <w:t>6</w:t>
      </w:r>
      <w:r w:rsidR="00B63F6E" w:rsidRPr="00B63F6E">
        <w:rPr>
          <w:bCs/>
        </w:rPr>
        <w:t>.tabula</w:t>
      </w:r>
    </w:p>
    <w:p w14:paraId="629BF19F" w14:textId="7CB9C476" w:rsidR="00B63F6E" w:rsidRPr="00B63F6E" w:rsidRDefault="009E5D81" w:rsidP="00B63F6E">
      <w:pPr>
        <w:ind w:firstLine="851"/>
        <w:jc w:val="center"/>
        <w:rPr>
          <w:b/>
        </w:rPr>
      </w:pPr>
      <w:r>
        <w:rPr>
          <w:b/>
        </w:rPr>
        <w:t>VP</w:t>
      </w:r>
      <w:r w:rsidR="00B63F6E" w:rsidRPr="00B63F6E">
        <w:rPr>
          <w:b/>
        </w:rPr>
        <w:t xml:space="preserve"> īstenoto preventīvo pasākumu skaits</w:t>
      </w:r>
      <w:r w:rsidR="00B63F6E">
        <w:rPr>
          <w:b/>
        </w:rPr>
        <w:t xml:space="preserve"> </w:t>
      </w:r>
      <w:r w:rsidR="00B63F6E" w:rsidRPr="00B63F6E">
        <w:rPr>
          <w:b/>
        </w:rPr>
        <w:t>2022. gadā atbilstoši aktuālām drošības tēmām.</w:t>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2126"/>
      </w:tblGrid>
      <w:tr w:rsidR="00621DBA" w:rsidRPr="00B63F6E" w14:paraId="7D394264" w14:textId="77777777" w:rsidTr="00621DBA">
        <w:tc>
          <w:tcPr>
            <w:tcW w:w="6374" w:type="dxa"/>
          </w:tcPr>
          <w:p w14:paraId="3AA8C6F0" w14:textId="77777777" w:rsidR="00621DBA" w:rsidRPr="00B63F6E" w:rsidRDefault="00621DBA" w:rsidP="00405A22">
            <w:pPr>
              <w:jc w:val="both"/>
              <w:rPr>
                <w:b/>
              </w:rPr>
            </w:pPr>
            <w:r w:rsidRPr="00B63F6E">
              <w:rPr>
                <w:b/>
              </w:rPr>
              <w:t>Preventīvajos pasākumos ietvertās tēmas</w:t>
            </w:r>
          </w:p>
        </w:tc>
        <w:tc>
          <w:tcPr>
            <w:tcW w:w="2126" w:type="dxa"/>
          </w:tcPr>
          <w:p w14:paraId="77E4AD31" w14:textId="77777777" w:rsidR="00621DBA" w:rsidRPr="00B63F6E" w:rsidRDefault="00621DBA" w:rsidP="00405A22">
            <w:pPr>
              <w:jc w:val="center"/>
              <w:rPr>
                <w:b/>
              </w:rPr>
            </w:pPr>
            <w:r w:rsidRPr="00B63F6E">
              <w:rPr>
                <w:b/>
              </w:rPr>
              <w:t>Reižu skaits</w:t>
            </w:r>
          </w:p>
        </w:tc>
      </w:tr>
      <w:tr w:rsidR="00621DBA" w:rsidRPr="00B63F6E" w14:paraId="7E448F19" w14:textId="77777777" w:rsidTr="00621DBA">
        <w:tc>
          <w:tcPr>
            <w:tcW w:w="6374" w:type="dxa"/>
          </w:tcPr>
          <w:p w14:paraId="18B4DE7B" w14:textId="77777777" w:rsidR="00621DBA" w:rsidRPr="00B63F6E" w:rsidRDefault="00621DBA" w:rsidP="00405A22">
            <w:pPr>
              <w:jc w:val="both"/>
              <w:rPr>
                <w:b/>
              </w:rPr>
            </w:pPr>
            <w:r w:rsidRPr="00B63F6E">
              <w:rPr>
                <w:b/>
              </w:rPr>
              <w:t>Kopā tēmas apskatītas (reižu skaits)</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DC7DABD" w14:textId="77777777" w:rsidR="00621DBA" w:rsidRPr="00B63F6E" w:rsidRDefault="00621DBA" w:rsidP="00405A22">
            <w:pPr>
              <w:jc w:val="center"/>
              <w:rPr>
                <w:b/>
                <w:bCs/>
                <w:color w:val="000000"/>
              </w:rPr>
            </w:pPr>
            <w:r w:rsidRPr="00B63F6E">
              <w:rPr>
                <w:b/>
                <w:bCs/>
                <w:color w:val="000000"/>
              </w:rPr>
              <w:t>6084</w:t>
            </w:r>
          </w:p>
        </w:tc>
      </w:tr>
      <w:tr w:rsidR="00621DBA" w:rsidRPr="00B63F6E" w14:paraId="062C8D14" w14:textId="77777777" w:rsidTr="00621DBA">
        <w:tc>
          <w:tcPr>
            <w:tcW w:w="6374" w:type="dxa"/>
          </w:tcPr>
          <w:p w14:paraId="27329E6E" w14:textId="77777777" w:rsidR="00621DBA" w:rsidRPr="00B63F6E" w:rsidRDefault="00621DBA" w:rsidP="00405A22">
            <w:pPr>
              <w:jc w:val="both"/>
            </w:pPr>
            <w:r w:rsidRPr="00B63F6E">
              <w:t>Ceļu satiksme</w:t>
            </w:r>
          </w:p>
        </w:tc>
        <w:tc>
          <w:tcPr>
            <w:tcW w:w="2126" w:type="dxa"/>
            <w:tcBorders>
              <w:top w:val="nil"/>
              <w:left w:val="single" w:sz="4" w:space="0" w:color="auto"/>
              <w:bottom w:val="single" w:sz="4" w:space="0" w:color="auto"/>
              <w:right w:val="single" w:sz="4" w:space="0" w:color="auto"/>
            </w:tcBorders>
            <w:shd w:val="clear" w:color="auto" w:fill="auto"/>
            <w:vAlign w:val="bottom"/>
          </w:tcPr>
          <w:p w14:paraId="5BF4AE9C" w14:textId="77777777" w:rsidR="00621DBA" w:rsidRPr="00B63F6E" w:rsidRDefault="00621DBA" w:rsidP="00405A22">
            <w:pPr>
              <w:jc w:val="center"/>
              <w:rPr>
                <w:b/>
                <w:bCs/>
                <w:color w:val="000000"/>
              </w:rPr>
            </w:pPr>
            <w:r w:rsidRPr="00B63F6E">
              <w:rPr>
                <w:b/>
                <w:bCs/>
                <w:color w:val="000000"/>
              </w:rPr>
              <w:t>496</w:t>
            </w:r>
          </w:p>
        </w:tc>
      </w:tr>
      <w:tr w:rsidR="00621DBA" w:rsidRPr="00B63F6E" w14:paraId="4E8FB3F3" w14:textId="77777777" w:rsidTr="00621DBA">
        <w:tc>
          <w:tcPr>
            <w:tcW w:w="6374" w:type="dxa"/>
          </w:tcPr>
          <w:p w14:paraId="762CEAEA" w14:textId="77777777" w:rsidR="00621DBA" w:rsidRPr="00B63F6E" w:rsidRDefault="00621DBA" w:rsidP="00405A22">
            <w:pPr>
              <w:jc w:val="both"/>
            </w:pPr>
            <w:r w:rsidRPr="00B63F6E">
              <w:t>Vardarbība</w:t>
            </w:r>
          </w:p>
        </w:tc>
        <w:tc>
          <w:tcPr>
            <w:tcW w:w="2126" w:type="dxa"/>
            <w:tcBorders>
              <w:top w:val="nil"/>
              <w:left w:val="single" w:sz="4" w:space="0" w:color="auto"/>
              <w:bottom w:val="single" w:sz="4" w:space="0" w:color="auto"/>
              <w:right w:val="single" w:sz="4" w:space="0" w:color="auto"/>
            </w:tcBorders>
            <w:shd w:val="clear" w:color="auto" w:fill="auto"/>
            <w:vAlign w:val="bottom"/>
          </w:tcPr>
          <w:p w14:paraId="343D0B1E" w14:textId="77777777" w:rsidR="00621DBA" w:rsidRPr="00B63F6E" w:rsidRDefault="00621DBA" w:rsidP="00405A22">
            <w:pPr>
              <w:jc w:val="center"/>
              <w:rPr>
                <w:b/>
                <w:bCs/>
                <w:color w:val="000000"/>
              </w:rPr>
            </w:pPr>
            <w:r w:rsidRPr="00B63F6E">
              <w:rPr>
                <w:b/>
                <w:bCs/>
                <w:color w:val="000000"/>
              </w:rPr>
              <w:t>985</w:t>
            </w:r>
          </w:p>
        </w:tc>
      </w:tr>
      <w:tr w:rsidR="00621DBA" w:rsidRPr="00B63F6E" w14:paraId="4418FABF" w14:textId="77777777" w:rsidTr="00621DBA">
        <w:tc>
          <w:tcPr>
            <w:tcW w:w="6374" w:type="dxa"/>
          </w:tcPr>
          <w:p w14:paraId="79F75FA5" w14:textId="77777777" w:rsidR="00621DBA" w:rsidRPr="00B63F6E" w:rsidRDefault="00621DBA" w:rsidP="00405A22">
            <w:pPr>
              <w:jc w:val="both"/>
            </w:pPr>
            <w:r w:rsidRPr="00B63F6E">
              <w:t>Atbildība</w:t>
            </w:r>
          </w:p>
        </w:tc>
        <w:tc>
          <w:tcPr>
            <w:tcW w:w="2126" w:type="dxa"/>
            <w:tcBorders>
              <w:top w:val="nil"/>
              <w:left w:val="single" w:sz="4" w:space="0" w:color="auto"/>
              <w:bottom w:val="single" w:sz="4" w:space="0" w:color="auto"/>
              <w:right w:val="single" w:sz="4" w:space="0" w:color="auto"/>
            </w:tcBorders>
            <w:shd w:val="clear" w:color="auto" w:fill="auto"/>
            <w:vAlign w:val="bottom"/>
          </w:tcPr>
          <w:p w14:paraId="221D2C23" w14:textId="77777777" w:rsidR="00621DBA" w:rsidRPr="00B63F6E" w:rsidRDefault="00621DBA" w:rsidP="00405A22">
            <w:pPr>
              <w:jc w:val="center"/>
              <w:rPr>
                <w:b/>
                <w:bCs/>
                <w:color w:val="000000"/>
              </w:rPr>
            </w:pPr>
            <w:r w:rsidRPr="00B63F6E">
              <w:rPr>
                <w:b/>
                <w:bCs/>
                <w:color w:val="000000"/>
              </w:rPr>
              <w:t>1710</w:t>
            </w:r>
          </w:p>
        </w:tc>
      </w:tr>
      <w:tr w:rsidR="00621DBA" w:rsidRPr="00B63F6E" w14:paraId="5F2EADCC" w14:textId="77777777" w:rsidTr="00621DBA">
        <w:tc>
          <w:tcPr>
            <w:tcW w:w="6374" w:type="dxa"/>
          </w:tcPr>
          <w:p w14:paraId="0D58374C" w14:textId="77777777" w:rsidR="00621DBA" w:rsidRPr="00B63F6E" w:rsidRDefault="00621DBA" w:rsidP="00405A22">
            <w:pPr>
              <w:jc w:val="both"/>
            </w:pPr>
            <w:r w:rsidRPr="00B63F6E">
              <w:t>Atkarības</w:t>
            </w:r>
          </w:p>
        </w:tc>
        <w:tc>
          <w:tcPr>
            <w:tcW w:w="2126" w:type="dxa"/>
            <w:tcBorders>
              <w:top w:val="nil"/>
              <w:left w:val="single" w:sz="4" w:space="0" w:color="auto"/>
              <w:bottom w:val="single" w:sz="4" w:space="0" w:color="auto"/>
              <w:right w:val="single" w:sz="4" w:space="0" w:color="auto"/>
            </w:tcBorders>
            <w:shd w:val="clear" w:color="auto" w:fill="auto"/>
            <w:vAlign w:val="bottom"/>
          </w:tcPr>
          <w:p w14:paraId="0C4E2425" w14:textId="77777777" w:rsidR="00621DBA" w:rsidRPr="00B63F6E" w:rsidRDefault="00621DBA" w:rsidP="00405A22">
            <w:pPr>
              <w:jc w:val="center"/>
              <w:rPr>
                <w:b/>
                <w:bCs/>
                <w:color w:val="000000"/>
              </w:rPr>
            </w:pPr>
            <w:r w:rsidRPr="00B63F6E">
              <w:rPr>
                <w:b/>
                <w:bCs/>
                <w:color w:val="000000"/>
              </w:rPr>
              <w:t>1029</w:t>
            </w:r>
          </w:p>
        </w:tc>
      </w:tr>
      <w:tr w:rsidR="00621DBA" w:rsidRPr="00B63F6E" w14:paraId="1A1B919F" w14:textId="77777777" w:rsidTr="00621DBA">
        <w:tc>
          <w:tcPr>
            <w:tcW w:w="6374" w:type="dxa"/>
          </w:tcPr>
          <w:p w14:paraId="1CCE46E6" w14:textId="77777777" w:rsidR="00621DBA" w:rsidRPr="00B63F6E" w:rsidRDefault="00621DBA" w:rsidP="00405A22">
            <w:pPr>
              <w:jc w:val="both"/>
            </w:pPr>
            <w:r w:rsidRPr="00B63F6E">
              <w:t>Drošība internetā</w:t>
            </w:r>
          </w:p>
        </w:tc>
        <w:tc>
          <w:tcPr>
            <w:tcW w:w="2126" w:type="dxa"/>
            <w:tcBorders>
              <w:top w:val="nil"/>
              <w:left w:val="single" w:sz="4" w:space="0" w:color="auto"/>
              <w:bottom w:val="single" w:sz="4" w:space="0" w:color="auto"/>
              <w:right w:val="single" w:sz="4" w:space="0" w:color="auto"/>
            </w:tcBorders>
            <w:shd w:val="clear" w:color="auto" w:fill="auto"/>
            <w:vAlign w:val="bottom"/>
          </w:tcPr>
          <w:p w14:paraId="3082AC97" w14:textId="77777777" w:rsidR="00621DBA" w:rsidRPr="00B63F6E" w:rsidRDefault="00621DBA" w:rsidP="00405A22">
            <w:pPr>
              <w:jc w:val="center"/>
              <w:rPr>
                <w:b/>
                <w:bCs/>
                <w:color w:val="000000"/>
              </w:rPr>
            </w:pPr>
            <w:r w:rsidRPr="00B63F6E">
              <w:rPr>
                <w:b/>
                <w:bCs/>
                <w:color w:val="000000"/>
              </w:rPr>
              <w:t>332</w:t>
            </w:r>
          </w:p>
        </w:tc>
      </w:tr>
      <w:tr w:rsidR="00621DBA" w:rsidRPr="00B63F6E" w14:paraId="623A626A" w14:textId="77777777" w:rsidTr="00621DBA">
        <w:tc>
          <w:tcPr>
            <w:tcW w:w="6374" w:type="dxa"/>
          </w:tcPr>
          <w:p w14:paraId="2EAE3DAE" w14:textId="77777777" w:rsidR="00621DBA" w:rsidRPr="00B63F6E" w:rsidRDefault="00621DBA" w:rsidP="00405A22">
            <w:pPr>
              <w:jc w:val="both"/>
            </w:pPr>
            <w:r w:rsidRPr="00B63F6E">
              <w:t>Vispārējā drošība</w:t>
            </w:r>
          </w:p>
        </w:tc>
        <w:tc>
          <w:tcPr>
            <w:tcW w:w="2126" w:type="dxa"/>
            <w:tcBorders>
              <w:top w:val="nil"/>
              <w:left w:val="single" w:sz="4" w:space="0" w:color="auto"/>
              <w:bottom w:val="single" w:sz="4" w:space="0" w:color="auto"/>
              <w:right w:val="single" w:sz="4" w:space="0" w:color="auto"/>
            </w:tcBorders>
            <w:shd w:val="clear" w:color="auto" w:fill="auto"/>
            <w:vAlign w:val="bottom"/>
          </w:tcPr>
          <w:p w14:paraId="6D810989" w14:textId="77777777" w:rsidR="00621DBA" w:rsidRPr="00B63F6E" w:rsidRDefault="00621DBA" w:rsidP="00405A22">
            <w:pPr>
              <w:jc w:val="center"/>
              <w:rPr>
                <w:b/>
                <w:bCs/>
                <w:color w:val="000000"/>
              </w:rPr>
            </w:pPr>
            <w:r w:rsidRPr="00B63F6E">
              <w:rPr>
                <w:b/>
                <w:bCs/>
                <w:color w:val="000000"/>
              </w:rPr>
              <w:t>1115</w:t>
            </w:r>
          </w:p>
        </w:tc>
      </w:tr>
      <w:tr w:rsidR="00621DBA" w:rsidRPr="00B63F6E" w14:paraId="4C341CF6" w14:textId="77777777" w:rsidTr="00621DBA">
        <w:tc>
          <w:tcPr>
            <w:tcW w:w="6374" w:type="dxa"/>
          </w:tcPr>
          <w:p w14:paraId="74DE5FDC" w14:textId="77777777" w:rsidR="00621DBA" w:rsidRPr="00B63F6E" w:rsidRDefault="00621DBA" w:rsidP="00405A22">
            <w:pPr>
              <w:jc w:val="both"/>
              <w:rPr>
                <w:vertAlign w:val="superscript"/>
              </w:rPr>
            </w:pPr>
            <w:r w:rsidRPr="00B63F6E">
              <w:t>Policijas darbs</w:t>
            </w:r>
          </w:p>
        </w:tc>
        <w:tc>
          <w:tcPr>
            <w:tcW w:w="2126" w:type="dxa"/>
            <w:tcBorders>
              <w:top w:val="nil"/>
              <w:left w:val="single" w:sz="4" w:space="0" w:color="auto"/>
              <w:bottom w:val="single" w:sz="4" w:space="0" w:color="auto"/>
              <w:right w:val="single" w:sz="4" w:space="0" w:color="auto"/>
            </w:tcBorders>
            <w:shd w:val="clear" w:color="auto" w:fill="auto"/>
            <w:vAlign w:val="bottom"/>
          </w:tcPr>
          <w:p w14:paraId="12107595" w14:textId="77777777" w:rsidR="00621DBA" w:rsidRPr="00B63F6E" w:rsidRDefault="00621DBA" w:rsidP="00405A22">
            <w:pPr>
              <w:jc w:val="center"/>
              <w:rPr>
                <w:b/>
                <w:bCs/>
                <w:color w:val="000000"/>
              </w:rPr>
            </w:pPr>
            <w:r w:rsidRPr="00B63F6E">
              <w:rPr>
                <w:b/>
                <w:bCs/>
                <w:color w:val="000000"/>
              </w:rPr>
              <w:t>244</w:t>
            </w:r>
          </w:p>
        </w:tc>
      </w:tr>
      <w:tr w:rsidR="00621DBA" w:rsidRPr="00B63F6E" w14:paraId="7F7FC5D8" w14:textId="77777777" w:rsidTr="00621DBA">
        <w:tc>
          <w:tcPr>
            <w:tcW w:w="6374" w:type="dxa"/>
          </w:tcPr>
          <w:p w14:paraId="0647DE1D" w14:textId="77777777" w:rsidR="00621DBA" w:rsidRPr="00B63F6E" w:rsidRDefault="00621DBA" w:rsidP="00405A22">
            <w:pPr>
              <w:jc w:val="both"/>
            </w:pPr>
            <w:r w:rsidRPr="00B63F6E">
              <w:t>Īpašuma drošība</w:t>
            </w:r>
          </w:p>
        </w:tc>
        <w:tc>
          <w:tcPr>
            <w:tcW w:w="2126" w:type="dxa"/>
            <w:tcBorders>
              <w:top w:val="nil"/>
              <w:left w:val="single" w:sz="4" w:space="0" w:color="auto"/>
              <w:bottom w:val="single" w:sz="4" w:space="0" w:color="auto"/>
              <w:right w:val="single" w:sz="4" w:space="0" w:color="auto"/>
            </w:tcBorders>
            <w:shd w:val="clear" w:color="auto" w:fill="auto"/>
            <w:vAlign w:val="bottom"/>
          </w:tcPr>
          <w:p w14:paraId="0E20C2B9" w14:textId="77777777" w:rsidR="00621DBA" w:rsidRPr="00B63F6E" w:rsidRDefault="00621DBA" w:rsidP="00405A22">
            <w:pPr>
              <w:jc w:val="center"/>
              <w:rPr>
                <w:b/>
                <w:bCs/>
                <w:color w:val="000000"/>
              </w:rPr>
            </w:pPr>
            <w:r w:rsidRPr="00B63F6E">
              <w:rPr>
                <w:b/>
                <w:bCs/>
                <w:color w:val="000000"/>
              </w:rPr>
              <w:t>173</w:t>
            </w:r>
          </w:p>
        </w:tc>
      </w:tr>
    </w:tbl>
    <w:p w14:paraId="7D20264C" w14:textId="33582E55" w:rsidR="00B63F6E" w:rsidRPr="000F5FD6" w:rsidRDefault="00E9793A" w:rsidP="00523EAB">
      <w:pPr>
        <w:jc w:val="both"/>
        <w:rPr>
          <w:i/>
          <w:iCs/>
        </w:rPr>
      </w:pPr>
      <w:r w:rsidRPr="000F5FD6">
        <w:rPr>
          <w:i/>
          <w:iCs/>
        </w:rPr>
        <w:t>Avots</w:t>
      </w:r>
      <w:r w:rsidR="009E5D81">
        <w:rPr>
          <w:i/>
          <w:iCs/>
        </w:rPr>
        <w:t>: VP</w:t>
      </w:r>
    </w:p>
    <w:p w14:paraId="39C42A94" w14:textId="35A25059" w:rsidR="00E9793A" w:rsidRDefault="00E9793A" w:rsidP="00523EAB">
      <w:pPr>
        <w:jc w:val="both"/>
      </w:pPr>
    </w:p>
    <w:p w14:paraId="2EF14558" w14:textId="4B412739" w:rsidR="00E9793A" w:rsidRDefault="00E9793A" w:rsidP="00523EAB">
      <w:pPr>
        <w:jc w:val="both"/>
      </w:pPr>
      <w:r w:rsidRPr="000D2E4C">
        <w:t xml:space="preserve">Preventīvajos pasākumos atskaites periodā tika iesaistīti </w:t>
      </w:r>
      <w:r>
        <w:t>88</w:t>
      </w:r>
      <w:r w:rsidR="00D31861">
        <w:t xml:space="preserve"> </w:t>
      </w:r>
      <w:r>
        <w:t>835</w:t>
      </w:r>
      <w:r w:rsidRPr="000D2E4C">
        <w:t xml:space="preserve"> Latvijas iedzīvotāji, no tiem </w:t>
      </w:r>
      <w:r>
        <w:t>35</w:t>
      </w:r>
      <w:r w:rsidR="00D31861">
        <w:t xml:space="preserve"> </w:t>
      </w:r>
      <w:r>
        <w:t>543</w:t>
      </w:r>
      <w:r w:rsidRPr="000D2E4C">
        <w:t xml:space="preserve"> skolas vecuma bērni, </w:t>
      </w:r>
      <w:r w:rsidRPr="000D2E4C">
        <w:rPr>
          <w:lang w:eastAsia="ar-SA"/>
        </w:rPr>
        <w:t xml:space="preserve">kas ir </w:t>
      </w:r>
      <w:r>
        <w:rPr>
          <w:lang w:eastAsia="ar-SA"/>
        </w:rPr>
        <w:t>16,4</w:t>
      </w:r>
      <w:r w:rsidRPr="000D2E4C">
        <w:rPr>
          <w:lang w:eastAsia="ar-SA"/>
        </w:rPr>
        <w:t xml:space="preserve"> % no visiem skolas vecuma bērniem Latvijā,</w:t>
      </w:r>
      <w:r w:rsidRPr="000D2E4C">
        <w:t xml:space="preserve"> </w:t>
      </w:r>
      <w:r>
        <w:t>kā arī 8</w:t>
      </w:r>
      <w:r w:rsidR="00D31861">
        <w:t xml:space="preserve"> </w:t>
      </w:r>
      <w:r>
        <w:t>391</w:t>
      </w:r>
      <w:r w:rsidRPr="000D2E4C">
        <w:t xml:space="preserve"> pirmsskolas vecuma bērni. Ko</w:t>
      </w:r>
      <w:r>
        <w:t>pumā preventīvajos pasākumos 77</w:t>
      </w:r>
      <w:r w:rsidRPr="000D2E4C">
        <w:t>% no visiem iesaistītajiem veidojušas tieši nepilngadīgas personas</w:t>
      </w:r>
      <w:r>
        <w:t>.</w:t>
      </w:r>
    </w:p>
    <w:p w14:paraId="5F92779B" w14:textId="11034F73" w:rsidR="00E9793A" w:rsidRDefault="00E9793A" w:rsidP="00523EAB">
      <w:pPr>
        <w:jc w:val="both"/>
      </w:pPr>
    </w:p>
    <w:p w14:paraId="6BDCB028" w14:textId="58F63963" w:rsidR="00333B10" w:rsidRDefault="00960CF9" w:rsidP="00333B10">
      <w:pPr>
        <w:jc w:val="both"/>
        <w:rPr>
          <w:szCs w:val="28"/>
        </w:rPr>
      </w:pPr>
      <w:r>
        <w:t>VP</w:t>
      </w:r>
      <w:r w:rsidR="00BE2F91">
        <w:t xml:space="preserve"> 2022.</w:t>
      </w:r>
      <w:r w:rsidR="009E5D81">
        <w:t xml:space="preserve"> </w:t>
      </w:r>
      <w:r w:rsidR="00BE2F91">
        <w:t xml:space="preserve">gada augustā uzsāka vienu no </w:t>
      </w:r>
      <w:proofErr w:type="spellStart"/>
      <w:r w:rsidR="00BE2F91">
        <w:t>prevencijas</w:t>
      </w:r>
      <w:proofErr w:type="spellEnd"/>
      <w:r w:rsidR="00BE2F91">
        <w:t xml:space="preserve"> pamatprogrammām “Drošības vēstneša programma”</w:t>
      </w:r>
      <w:r w:rsidR="00333B10">
        <w:t xml:space="preserve">, </w:t>
      </w:r>
      <w:r w:rsidR="00333B10" w:rsidRPr="006C28F9">
        <w:rPr>
          <w:szCs w:val="28"/>
        </w:rPr>
        <w:t xml:space="preserve">kas paredzēta, lai iesaistītu pedagogus, mācību iestāžu pārstāvjus nepilngadīgo informēšanā par drošības riskiem un nepieciešamo rīcību drošības risku novēršanai un sevis pasargāšanā. Drošības vēstneši (pedagogi, </w:t>
      </w:r>
      <w:r w:rsidR="00333B10">
        <w:rPr>
          <w:szCs w:val="28"/>
        </w:rPr>
        <w:t>skolas pārstāvji, atbalsta personāls)</w:t>
      </w:r>
      <w:r w:rsidR="00333B10" w:rsidRPr="006C28F9">
        <w:rPr>
          <w:szCs w:val="28"/>
        </w:rPr>
        <w:t xml:space="preserve"> iesaistoties (reģistrējoties) programmā nodrošina dažādu vispārējās </w:t>
      </w:r>
      <w:proofErr w:type="spellStart"/>
      <w:r w:rsidR="00333B10" w:rsidRPr="006C28F9">
        <w:rPr>
          <w:szCs w:val="28"/>
        </w:rPr>
        <w:t>prevencijas</w:t>
      </w:r>
      <w:proofErr w:type="spellEnd"/>
      <w:r w:rsidR="00333B10" w:rsidRPr="006C28F9">
        <w:rPr>
          <w:szCs w:val="28"/>
        </w:rPr>
        <w:t xml:space="preserve"> pasākumu īstenošanu, t.sk. nepilngadīgo informēšanu par drošības jautājumiem. Programma ļauj aptvert lielāku mērķauditoriju, dažādot uzrunas metodes un informācijas nodošanas modeļus, panākot lielāku informētību par drošību skol</w:t>
      </w:r>
      <w:r w:rsidR="00333B10">
        <w:rPr>
          <w:szCs w:val="28"/>
        </w:rPr>
        <w:t>ā</w:t>
      </w:r>
      <w:r w:rsidR="00333B10" w:rsidRPr="006C28F9">
        <w:rPr>
          <w:szCs w:val="28"/>
        </w:rPr>
        <w:t xml:space="preserve"> jaunatnes vidū.</w:t>
      </w:r>
      <w:r w:rsidR="00333B10">
        <w:rPr>
          <w:szCs w:val="28"/>
        </w:rPr>
        <w:t xml:space="preserve"> </w:t>
      </w:r>
      <w:r w:rsidR="00333B10" w:rsidRPr="006C28F9">
        <w:rPr>
          <w:szCs w:val="28"/>
        </w:rPr>
        <w:t xml:space="preserve">Drošības nodarbības var īstenot jebkurš skolas pārstāvis. Drošības nodarbībā tiek izmantots </w:t>
      </w:r>
      <w:r w:rsidR="00333B10">
        <w:rPr>
          <w:szCs w:val="28"/>
        </w:rPr>
        <w:t xml:space="preserve">pašpietiekams </w:t>
      </w:r>
      <w:r w:rsidR="00333B10" w:rsidRPr="006C28F9">
        <w:rPr>
          <w:szCs w:val="28"/>
        </w:rPr>
        <w:t>interaktīvu materiālu kopums, kas neprasa iepriekšēju papildu sagatavošanos no skolas pārstāvja, kā arī neprasa papildu finanšu līdzekļus tā apgūšanai</w:t>
      </w:r>
      <w:r w:rsidR="00BB031C">
        <w:rPr>
          <w:rStyle w:val="Vresatsauce"/>
          <w:szCs w:val="28"/>
        </w:rPr>
        <w:footnoteReference w:id="58"/>
      </w:r>
      <w:r w:rsidR="00333B10" w:rsidRPr="006C28F9">
        <w:rPr>
          <w:szCs w:val="28"/>
        </w:rPr>
        <w:t>.</w:t>
      </w:r>
      <w:r w:rsidR="00333B10">
        <w:rPr>
          <w:szCs w:val="28"/>
        </w:rPr>
        <w:t xml:space="preserve"> </w:t>
      </w:r>
    </w:p>
    <w:p w14:paraId="4E7058AE" w14:textId="77777777" w:rsidR="000F5FD6" w:rsidRDefault="000F5FD6" w:rsidP="00333B10">
      <w:pPr>
        <w:jc w:val="both"/>
        <w:rPr>
          <w:szCs w:val="28"/>
        </w:rPr>
      </w:pPr>
    </w:p>
    <w:p w14:paraId="1B6F0795" w14:textId="06009477" w:rsidR="007F692F" w:rsidRDefault="00960CF9" w:rsidP="007F692F">
      <w:pPr>
        <w:jc w:val="both"/>
      </w:pPr>
      <w:r>
        <w:t>VP</w:t>
      </w:r>
      <w:r w:rsidR="0080395D">
        <w:t xml:space="preserve"> </w:t>
      </w:r>
      <w:proofErr w:type="spellStart"/>
      <w:r w:rsidR="0080395D">
        <w:t>Prevences</w:t>
      </w:r>
      <w:proofErr w:type="spellEnd"/>
      <w:r w:rsidR="0080395D">
        <w:t xml:space="preserve"> vadības nodaļas</w:t>
      </w:r>
      <w:r w:rsidR="00CA0862">
        <w:t xml:space="preserve"> 2021.</w:t>
      </w:r>
      <w:r w:rsidR="00AB5F30">
        <w:t xml:space="preserve"> </w:t>
      </w:r>
      <w:r w:rsidR="00CA0862">
        <w:t>un 2022.</w:t>
      </w:r>
      <w:r w:rsidR="00AB5F30">
        <w:t xml:space="preserve"> </w:t>
      </w:r>
      <w:r w:rsidR="00CA0862">
        <w:t xml:space="preserve">gadā turpināja izplatīt </w:t>
      </w:r>
      <w:r w:rsidR="007F692F" w:rsidRPr="006E3720">
        <w:t xml:space="preserve">speciālu preventīvu uzziņas materiālu </w:t>
      </w:r>
      <w:r w:rsidR="007F692F">
        <w:t>“Drošs ceļš uz skolu”</w:t>
      </w:r>
      <w:r w:rsidR="004651EC">
        <w:t xml:space="preserve"> </w:t>
      </w:r>
      <w:r w:rsidR="007F692F" w:rsidRPr="006E3720">
        <w:t xml:space="preserve">par bērnam drošu ceļu uz izglītības iestādi. Materiāls paredzēts bērnu vecākiem, kuru bērni uzsāk skolas gaitas 1. klasē, lai palīdzētu vecākiem paaugstināt bērna zināšanas svarīgākajos drošības jautājumos, kā arī palīdzētu sagatavot bērnu rīcībai viņam neierastās situācijās. </w:t>
      </w:r>
    </w:p>
    <w:p w14:paraId="41882CAD" w14:textId="77777777" w:rsidR="004651EC" w:rsidRDefault="004651EC" w:rsidP="004651EC">
      <w:pPr>
        <w:jc w:val="both"/>
      </w:pPr>
    </w:p>
    <w:p w14:paraId="129616F9" w14:textId="787A9A59" w:rsidR="000540D7" w:rsidRPr="005E42FD" w:rsidRDefault="00603905" w:rsidP="00265FC2">
      <w:pPr>
        <w:jc w:val="both"/>
        <w:rPr>
          <w:color w:val="0000FF"/>
          <w:u w:val="single"/>
        </w:rPr>
      </w:pPr>
      <w:r>
        <w:t>Materiāls</w:t>
      </w:r>
      <w:r w:rsidR="007F692F" w:rsidRPr="006E3720">
        <w:t xml:space="preserve"> tika piedāvāts izglītības iestādēm visā Latvijas ter</w:t>
      </w:r>
      <w:r w:rsidR="007F692F">
        <w:t>itorijā un</w:t>
      </w:r>
      <w:r w:rsidR="00622515">
        <w:t xml:space="preserve"> 2021.</w:t>
      </w:r>
      <w:r w:rsidR="00AB5F30">
        <w:t xml:space="preserve"> </w:t>
      </w:r>
      <w:r w:rsidR="00622515">
        <w:t xml:space="preserve">gadā </w:t>
      </w:r>
      <w:r>
        <w:t xml:space="preserve">to saņēma aptuveni </w:t>
      </w:r>
      <w:r w:rsidR="00A25509">
        <w:t>18 000 p</w:t>
      </w:r>
      <w:r>
        <w:t xml:space="preserve">irmo klašu </w:t>
      </w:r>
      <w:r w:rsidR="0005049F">
        <w:t>s</w:t>
      </w:r>
      <w:r>
        <w:t xml:space="preserve">kolēnu vecāki interesi izrādījušās izglītības iestādēs un </w:t>
      </w:r>
      <w:r w:rsidR="007F692F">
        <w:t xml:space="preserve"> </w:t>
      </w:r>
      <w:r w:rsidR="00622515">
        <w:t>2022.</w:t>
      </w:r>
      <w:r w:rsidR="00506A45">
        <w:t xml:space="preserve"> </w:t>
      </w:r>
      <w:r w:rsidR="00622515">
        <w:t xml:space="preserve">gadā </w:t>
      </w:r>
      <w:r w:rsidR="007F692F">
        <w:t>to saņēma aptuveni 20</w:t>
      </w:r>
      <w:r w:rsidR="007F692F" w:rsidRPr="006E3720">
        <w:t xml:space="preserve"> 000 pirmo klašu skolēnu vecāki </w:t>
      </w:r>
      <w:r w:rsidR="007F692F">
        <w:t>interesi izrādījušajās izglītības iestādēs</w:t>
      </w:r>
      <w:r w:rsidR="007F692F" w:rsidRPr="006E3720">
        <w:t xml:space="preserve">. Tāpat šis materiāls ir pieejams arī elektroniski jebkuram interesentam </w:t>
      </w:r>
      <w:r w:rsidR="007F692F">
        <w:t>V</w:t>
      </w:r>
      <w:r w:rsidR="004651EC">
        <w:t xml:space="preserve">alsts policijas </w:t>
      </w:r>
      <w:r w:rsidR="007F692F" w:rsidRPr="006E3720">
        <w:t xml:space="preserve">mājas lapā </w:t>
      </w:r>
      <w:hyperlink r:id="rId15" w:history="1">
        <w:r w:rsidR="00FC6395" w:rsidRPr="005977E2">
          <w:rPr>
            <w:rStyle w:val="Hipersaite"/>
          </w:rPr>
          <w:t>www.manadrosiba.lv</w:t>
        </w:r>
      </w:hyperlink>
      <w:r w:rsidR="007F692F">
        <w:t xml:space="preserve"> </w:t>
      </w:r>
      <w:bookmarkStart w:id="33" w:name="_Hlk132809807"/>
      <w:r w:rsidR="007F692F">
        <w:t>sadaļā “Pieaugušajiem”, s</w:t>
      </w:r>
      <w:r w:rsidR="007F692F" w:rsidRPr="006E3720">
        <w:t xml:space="preserve">aite: </w:t>
      </w:r>
      <w:hyperlink r:id="rId16" w:history="1">
        <w:r w:rsidR="007F692F" w:rsidRPr="006C28F9">
          <w:rPr>
            <w:rStyle w:val="Hipersaite"/>
          </w:rPr>
          <w:t>https://www.manadrosiba.lv/materiali/dross-cels-uz-skolu-2/?avots=pieaugusajiem</w:t>
        </w:r>
      </w:hyperlink>
      <w:r w:rsidR="004651EC">
        <w:rPr>
          <w:rStyle w:val="Hipersaite"/>
        </w:rPr>
        <w:t>.</w:t>
      </w:r>
      <w:bookmarkEnd w:id="33"/>
    </w:p>
    <w:p w14:paraId="7504327D" w14:textId="3F35D83F" w:rsidR="003A66B4" w:rsidRPr="00DF5D86" w:rsidRDefault="00A030DB" w:rsidP="00265FC2">
      <w:pPr>
        <w:jc w:val="both"/>
        <w:rPr>
          <w:shd w:val="clear" w:color="auto" w:fill="FFFFFF"/>
        </w:rPr>
      </w:pPr>
      <w:r w:rsidRPr="00A030DB">
        <w:rPr>
          <w:lang w:eastAsia="en-US"/>
        </w:rPr>
        <w:lastRenderedPageBreak/>
        <w:t xml:space="preserve">Lai veicinātu skolēnu izpratni par veselības un </w:t>
      </w:r>
      <w:proofErr w:type="spellStart"/>
      <w:r w:rsidRPr="00A030DB">
        <w:rPr>
          <w:lang w:eastAsia="en-US"/>
        </w:rPr>
        <w:t>cilvēkdrošības</w:t>
      </w:r>
      <w:proofErr w:type="spellEnd"/>
      <w:r w:rsidRPr="00A030DB">
        <w:rPr>
          <w:lang w:eastAsia="en-US"/>
        </w:rPr>
        <w:t xml:space="preserve"> jautājumiem un atbildīgu </w:t>
      </w:r>
      <w:r w:rsidRPr="00DF5D86">
        <w:rPr>
          <w:lang w:eastAsia="en-US"/>
        </w:rPr>
        <w:t>attieksmi un rīcību ikdienas situācijās un sasniegtu</w:t>
      </w:r>
      <w:r w:rsidR="00064872" w:rsidRPr="00DF5D86">
        <w:rPr>
          <w:lang w:eastAsia="en-US"/>
        </w:rPr>
        <w:t xml:space="preserve"> ar</w:t>
      </w:r>
      <w:r w:rsidRPr="00DF5D86">
        <w:rPr>
          <w:lang w:eastAsia="en-US"/>
        </w:rPr>
        <w:t xml:space="preserve"> </w:t>
      </w:r>
      <w:r w:rsidR="00FB4A63" w:rsidRPr="00DF5D86">
        <w:rPr>
          <w:lang w:eastAsia="en-US"/>
        </w:rPr>
        <w:t>MK</w:t>
      </w:r>
      <w:r w:rsidRPr="00DF5D86">
        <w:rPr>
          <w:lang w:eastAsia="en-US"/>
        </w:rPr>
        <w:t xml:space="preserve"> </w:t>
      </w:r>
      <w:r w:rsidR="0005049F" w:rsidRPr="00DF5D86">
        <w:rPr>
          <w:lang w:eastAsia="en-US"/>
        </w:rPr>
        <w:t>2021.gada 6.oktobr</w:t>
      </w:r>
      <w:r w:rsidR="00AC7B0D" w:rsidRPr="00DF5D86">
        <w:rPr>
          <w:lang w:eastAsia="en-US"/>
        </w:rPr>
        <w:t xml:space="preserve">a rīkojumu Nr.712 </w:t>
      </w:r>
      <w:r w:rsidR="00AC7B0D" w:rsidRPr="00DF5D86">
        <w:rPr>
          <w:shd w:val="clear" w:color="auto" w:fill="FFFFFF"/>
        </w:rPr>
        <w:t> (prot. Nr. 66 30. §) apstiprināt</w:t>
      </w:r>
      <w:r w:rsidR="00064872" w:rsidRPr="00DF5D86">
        <w:rPr>
          <w:shd w:val="clear" w:color="auto" w:fill="FFFFFF"/>
        </w:rPr>
        <w:t>s</w:t>
      </w:r>
      <w:r w:rsidR="00AC7B0D" w:rsidRPr="00DF5D86">
        <w:rPr>
          <w:shd w:val="clear" w:color="auto" w:fill="FFFFFF"/>
        </w:rPr>
        <w:t xml:space="preserve"> </w:t>
      </w:r>
      <w:r w:rsidR="00DA1D9B" w:rsidRPr="00DF5D86">
        <w:rPr>
          <w:shd w:val="clear" w:color="auto" w:fill="FFFFFF"/>
        </w:rPr>
        <w:t>Ceļu satiksmes drošības plān</w:t>
      </w:r>
      <w:r w:rsidR="00064872" w:rsidRPr="00DF5D86">
        <w:rPr>
          <w:shd w:val="clear" w:color="auto" w:fill="FFFFFF"/>
        </w:rPr>
        <w:t>s</w:t>
      </w:r>
      <w:r w:rsidR="00DA1D9B" w:rsidRPr="00DF5D86">
        <w:rPr>
          <w:shd w:val="clear" w:color="auto" w:fill="FFFFFF"/>
        </w:rPr>
        <w:t xml:space="preserve"> 2021.-2027.</w:t>
      </w:r>
      <w:r w:rsidR="00DF5D86" w:rsidRPr="00DF5D86">
        <w:rPr>
          <w:shd w:val="clear" w:color="auto" w:fill="FFFFFF"/>
        </w:rPr>
        <w:t xml:space="preserve"> </w:t>
      </w:r>
      <w:r w:rsidR="00DA1D9B" w:rsidRPr="00DF5D86">
        <w:rPr>
          <w:shd w:val="clear" w:color="auto" w:fill="FFFFFF"/>
        </w:rPr>
        <w:t xml:space="preserve">gadam. </w:t>
      </w:r>
      <w:r w:rsidR="0072232E" w:rsidRPr="00DF5D86">
        <w:rPr>
          <w:shd w:val="clear" w:color="auto" w:fill="FFFFFF"/>
        </w:rPr>
        <w:t>Minētā plāna 2.4.</w:t>
      </w:r>
      <w:r w:rsidR="00DF5D86" w:rsidRPr="00DF5D86">
        <w:rPr>
          <w:shd w:val="clear" w:color="auto" w:fill="FFFFFF"/>
        </w:rPr>
        <w:t xml:space="preserve"> </w:t>
      </w:r>
      <w:r w:rsidR="0072232E" w:rsidRPr="00DF5D86">
        <w:rPr>
          <w:shd w:val="clear" w:color="auto" w:fill="FFFFFF"/>
        </w:rPr>
        <w:t>punkta 2.4.1.</w:t>
      </w:r>
      <w:r w:rsidR="00DF5D86" w:rsidRPr="00DF5D86">
        <w:rPr>
          <w:shd w:val="clear" w:color="auto" w:fill="FFFFFF"/>
        </w:rPr>
        <w:t xml:space="preserve"> </w:t>
      </w:r>
      <w:r w:rsidR="0072232E" w:rsidRPr="00DF5D86">
        <w:rPr>
          <w:shd w:val="clear" w:color="auto" w:fill="FFFFFF"/>
        </w:rPr>
        <w:t xml:space="preserve">apakšpunkts noteic paredzētās veicamās darbības bērnu un pusaudžu pareizas izpratnes veidošanai par ceļu satiksmes drošību. </w:t>
      </w:r>
      <w:r w:rsidR="00E80698" w:rsidRPr="00DF5D86">
        <w:rPr>
          <w:shd w:val="clear" w:color="auto" w:fill="FFFFFF"/>
        </w:rPr>
        <w:t>CSDD sadarbībā ar VISC 2021.</w:t>
      </w:r>
      <w:r w:rsidR="00DF5D86" w:rsidRPr="00DF5D86">
        <w:rPr>
          <w:shd w:val="clear" w:color="auto" w:fill="FFFFFF"/>
        </w:rPr>
        <w:t xml:space="preserve"> </w:t>
      </w:r>
      <w:r w:rsidR="00E80698" w:rsidRPr="00DF5D86">
        <w:rPr>
          <w:shd w:val="clear" w:color="auto" w:fill="FFFFFF"/>
        </w:rPr>
        <w:t>un 2022.</w:t>
      </w:r>
      <w:r w:rsidR="00DF5D86" w:rsidRPr="00DF5D86">
        <w:rPr>
          <w:shd w:val="clear" w:color="auto" w:fill="FFFFFF"/>
        </w:rPr>
        <w:t xml:space="preserve"> </w:t>
      </w:r>
      <w:r w:rsidR="00E80698" w:rsidRPr="00DF5D86">
        <w:rPr>
          <w:shd w:val="clear" w:color="auto" w:fill="FFFFFF"/>
        </w:rPr>
        <w:t>gadā formālās un neformālās izglītības jomā īstenoja sekojošus projektus un pasākumus</w:t>
      </w:r>
      <w:r w:rsidR="00082220" w:rsidRPr="00DF5D86">
        <w:rPr>
          <w:shd w:val="clear" w:color="auto" w:fill="FFFFFF"/>
        </w:rPr>
        <w:t>:</w:t>
      </w:r>
    </w:p>
    <w:p w14:paraId="0ADE3611" w14:textId="52B14083" w:rsidR="00082220" w:rsidRDefault="00082220" w:rsidP="00265FC2">
      <w:pPr>
        <w:jc w:val="both"/>
        <w:rPr>
          <w:color w:val="414142"/>
          <w:shd w:val="clear" w:color="auto" w:fill="FFFFFF"/>
        </w:rPr>
      </w:pPr>
    </w:p>
    <w:p w14:paraId="5249749D" w14:textId="77777777" w:rsidR="00082220" w:rsidRPr="00082220" w:rsidRDefault="00082220" w:rsidP="00082220">
      <w:pPr>
        <w:jc w:val="both"/>
        <w:rPr>
          <w:lang w:eastAsia="en-US"/>
          <w14:ligatures w14:val="standardContextual"/>
        </w:rPr>
      </w:pPr>
      <w:r w:rsidRPr="00082220">
        <w:rPr>
          <w14:ligatures w14:val="standardContextual"/>
        </w:rPr>
        <w:t>2021. gadā:</w:t>
      </w:r>
    </w:p>
    <w:p w14:paraId="670B9176" w14:textId="4BD65D9D" w:rsidR="00082220" w:rsidRPr="00082220" w:rsidRDefault="00082220" w:rsidP="00082220">
      <w:pPr>
        <w:jc w:val="both"/>
        <w:rPr>
          <w14:ligatures w14:val="standardContextual"/>
        </w:rPr>
      </w:pPr>
      <w:r w:rsidRPr="00082220">
        <w:rPr>
          <w14:ligatures w14:val="standardContextual"/>
        </w:rPr>
        <w:t>1) “Mācies un iegūsti velosipēda vadītāja apliecību savā skolā”</w:t>
      </w:r>
      <w:r w:rsidR="00DF5D86">
        <w:rPr>
          <w14:ligatures w14:val="standardContextual"/>
        </w:rPr>
        <w:t>.</w:t>
      </w:r>
    </w:p>
    <w:p w14:paraId="41D84152" w14:textId="77777777" w:rsidR="00082220" w:rsidRPr="00082220" w:rsidRDefault="00082220" w:rsidP="00082220">
      <w:pPr>
        <w:jc w:val="both"/>
        <w:rPr>
          <w14:ligatures w14:val="standardContextual"/>
        </w:rPr>
      </w:pPr>
    </w:p>
    <w:p w14:paraId="204EBE62" w14:textId="77777777" w:rsidR="00082220" w:rsidRPr="00082220" w:rsidRDefault="00082220" w:rsidP="00082220">
      <w:pPr>
        <w:jc w:val="both"/>
        <w:rPr>
          <w14:ligatures w14:val="standardContextual"/>
        </w:rPr>
      </w:pPr>
      <w:r w:rsidRPr="00082220">
        <w:rPr>
          <w14:ligatures w14:val="standardContextual"/>
        </w:rPr>
        <w:t xml:space="preserve">2022. gadā: </w:t>
      </w:r>
    </w:p>
    <w:p w14:paraId="07EA760B" w14:textId="77777777" w:rsidR="00082220" w:rsidRPr="00082220" w:rsidRDefault="00082220" w:rsidP="00082220">
      <w:pPr>
        <w:jc w:val="both"/>
        <w:rPr>
          <w14:ligatures w14:val="standardContextual"/>
        </w:rPr>
      </w:pPr>
      <w:r w:rsidRPr="00082220">
        <w:rPr>
          <w14:ligatures w14:val="standardContextual"/>
        </w:rPr>
        <w:t>1) “Mācies un iegūsti velosipēda vadītāja apliecību savā skolā”;</w:t>
      </w:r>
    </w:p>
    <w:p w14:paraId="48BF3F90" w14:textId="77777777" w:rsidR="00082220" w:rsidRPr="00082220" w:rsidRDefault="00082220" w:rsidP="00082220">
      <w:pPr>
        <w:jc w:val="both"/>
        <w:rPr>
          <w14:ligatures w14:val="standardContextual"/>
        </w:rPr>
      </w:pPr>
      <w:r w:rsidRPr="00082220">
        <w:rPr>
          <w14:ligatures w14:val="standardContextual"/>
        </w:rPr>
        <w:t>2) Jauno satiksmes dalībnieku forums – jaunajiem velosipēdistiem no 10-12 gadiem;</w:t>
      </w:r>
    </w:p>
    <w:p w14:paraId="6BF660A9" w14:textId="77777777" w:rsidR="00082220" w:rsidRPr="00082220" w:rsidRDefault="00082220" w:rsidP="00082220">
      <w:pPr>
        <w:jc w:val="both"/>
        <w:rPr>
          <w14:ligatures w14:val="standardContextual"/>
        </w:rPr>
      </w:pPr>
      <w:r w:rsidRPr="00082220">
        <w:rPr>
          <w14:ligatures w14:val="standardContextual"/>
        </w:rPr>
        <w:t>3) Gribu būt mobils – mācību konkurss par satiksmes drošību 6.-8. klases skolēniem;</w:t>
      </w:r>
    </w:p>
    <w:p w14:paraId="65E71C11" w14:textId="77777777" w:rsidR="00082220" w:rsidRPr="00082220" w:rsidRDefault="00082220" w:rsidP="00082220">
      <w:pPr>
        <w:jc w:val="both"/>
        <w:rPr>
          <w14:ligatures w14:val="standardContextual"/>
        </w:rPr>
      </w:pPr>
      <w:r w:rsidRPr="00082220">
        <w:rPr>
          <w14:ligatures w14:val="standardContextual"/>
        </w:rPr>
        <w:t>4) “Pedagogu tālākizglītības kursi par satiksmes drošības jautājumu mācīšanu sākumskolā un pamatskolā” – projekts skolotājiem.</w:t>
      </w:r>
    </w:p>
    <w:p w14:paraId="6E2CAEEF" w14:textId="77777777" w:rsidR="00082220" w:rsidRPr="00082220" w:rsidRDefault="00082220" w:rsidP="00082220">
      <w:pPr>
        <w:jc w:val="both"/>
        <w:rPr>
          <w14:ligatures w14:val="standardContextual"/>
        </w:rPr>
      </w:pPr>
    </w:p>
    <w:p w14:paraId="43400335" w14:textId="77777777" w:rsidR="00082220" w:rsidRDefault="00082220" w:rsidP="00082220">
      <w:pPr>
        <w:jc w:val="both"/>
        <w:rPr>
          <w14:ligatures w14:val="standardContextual"/>
        </w:rPr>
      </w:pPr>
      <w:r w:rsidRPr="00082220">
        <w:rPr>
          <w14:ligatures w14:val="standardContextual"/>
        </w:rPr>
        <w:t>Līdztekus tam – dažādi izbraukuma pasākumi un dalība sadarbības partneru projektos, piemēram, “Gudrs vēl gudrāks”, “Traki droša vasara” u.c. pasākumi.</w:t>
      </w:r>
      <w:r>
        <w:rPr>
          <w14:ligatures w14:val="standardContextual"/>
        </w:rPr>
        <w:t xml:space="preserve"> </w:t>
      </w:r>
    </w:p>
    <w:p w14:paraId="7504C012" w14:textId="77777777" w:rsidR="00082220" w:rsidRPr="00082220" w:rsidRDefault="00082220" w:rsidP="00265FC2">
      <w:pPr>
        <w:jc w:val="both"/>
        <w:rPr>
          <w:color w:val="414142"/>
          <w:shd w:val="clear" w:color="auto" w:fill="FFFFFF"/>
        </w:rPr>
      </w:pPr>
    </w:p>
    <w:p w14:paraId="68BEF889" w14:textId="2412803A" w:rsidR="000462E8" w:rsidRPr="00CB093E" w:rsidRDefault="0021050A" w:rsidP="00355D26">
      <w:pPr>
        <w:pStyle w:val="Virsraksts3"/>
        <w:rPr>
          <w:rFonts w:ascii="Times New Roman" w:hAnsi="Times New Roman" w:cs="Times New Roman"/>
          <w:sz w:val="24"/>
          <w:szCs w:val="24"/>
          <w:lang w:eastAsia="en-US"/>
        </w:rPr>
      </w:pPr>
      <w:bookmarkStart w:id="34" w:name="_Toc151727626"/>
      <w:r w:rsidRPr="0097780A">
        <w:rPr>
          <w:rFonts w:ascii="Times New Roman" w:hAnsi="Times New Roman" w:cs="Times New Roman"/>
          <w:sz w:val="24"/>
          <w:szCs w:val="24"/>
          <w:lang w:eastAsia="en-US"/>
        </w:rPr>
        <w:t>Nelaimes gadījumu uz dzelzceļa</w:t>
      </w:r>
      <w:r w:rsidR="007D1827" w:rsidRPr="00E9606A">
        <w:rPr>
          <w:rFonts w:ascii="Times New Roman" w:hAnsi="Times New Roman" w:cs="Times New Roman"/>
          <w:sz w:val="24"/>
          <w:szCs w:val="24"/>
          <w:lang w:eastAsia="en-US"/>
        </w:rPr>
        <w:t xml:space="preserve"> novēršana</w:t>
      </w:r>
      <w:bookmarkEnd w:id="34"/>
    </w:p>
    <w:p w14:paraId="2FC6EF6B" w14:textId="77777777" w:rsidR="000462E8" w:rsidRDefault="000462E8" w:rsidP="00265FC2">
      <w:pPr>
        <w:jc w:val="both"/>
        <w:rPr>
          <w:lang w:eastAsia="en-US"/>
        </w:rPr>
      </w:pPr>
    </w:p>
    <w:p w14:paraId="01A8A93C" w14:textId="2FAD678A" w:rsidR="007B5DC0" w:rsidRDefault="00E57BDD" w:rsidP="00265FC2">
      <w:pPr>
        <w:jc w:val="both"/>
        <w:rPr>
          <w:lang w:eastAsia="en-US"/>
        </w:rPr>
      </w:pPr>
      <w:r>
        <w:rPr>
          <w:lang w:eastAsia="en-US"/>
        </w:rPr>
        <w:t>N</w:t>
      </w:r>
      <w:r w:rsidR="00AC6757" w:rsidRPr="00AC6757">
        <w:rPr>
          <w:lang w:eastAsia="en-US"/>
        </w:rPr>
        <w:t xml:space="preserve">elaimes gadījumu iemesli uz dzelzceļa nav mainījušies </w:t>
      </w:r>
      <w:r w:rsidR="00B73B0A">
        <w:rPr>
          <w:lang w:eastAsia="en-US"/>
        </w:rPr>
        <w:t>–</w:t>
      </w:r>
      <w:r w:rsidR="00AC6757" w:rsidRPr="00AC6757">
        <w:rPr>
          <w:lang w:eastAsia="en-US"/>
        </w:rPr>
        <w:t xml:space="preserve"> joprojām pārsvarā nelaimi izraisījusi cilvēku neuzmanība un steiga, nepārliecinoties par drošu dzelzceļa šķērsošanu, nereaģēšana uz aizliedzošajiem signāliem, kā arī reibuma stāvoklis. Nereti vainojamas arī mobilās </w:t>
      </w:r>
      <w:proofErr w:type="spellStart"/>
      <w:r w:rsidR="00AC6757" w:rsidRPr="00AC6757">
        <w:rPr>
          <w:lang w:eastAsia="en-US"/>
        </w:rPr>
        <w:t>viedierīces</w:t>
      </w:r>
      <w:proofErr w:type="spellEnd"/>
      <w:r w:rsidR="00AC6757" w:rsidRPr="00AC6757">
        <w:rPr>
          <w:lang w:eastAsia="en-US"/>
        </w:rPr>
        <w:t>, kuru lietošana sliežu šķērsošanas laikā pazemina cilvēka, īpaši jauniešu, uzmanību pret apkārt notiekošo un tādējādi var izraisīt traģiskas sekas.</w:t>
      </w:r>
    </w:p>
    <w:p w14:paraId="760F0200" w14:textId="5E26A12D" w:rsidR="000462E8" w:rsidRDefault="000462E8" w:rsidP="00265FC2">
      <w:pPr>
        <w:jc w:val="both"/>
        <w:rPr>
          <w:lang w:eastAsia="en-US"/>
        </w:rPr>
      </w:pPr>
    </w:p>
    <w:p w14:paraId="6CE4D93A" w14:textId="43256AEE" w:rsidR="00191CA6" w:rsidRPr="00191CA6" w:rsidRDefault="00191CA6" w:rsidP="00191CA6">
      <w:pPr>
        <w:jc w:val="both"/>
      </w:pPr>
      <w:r w:rsidRPr="00C27ED6">
        <w:rPr>
          <w:lang w:eastAsia="en-US"/>
        </w:rPr>
        <w:t xml:space="preserve">Arī </w:t>
      </w:r>
      <w:proofErr w:type="spellStart"/>
      <w:r w:rsidR="00C27ED6" w:rsidRPr="00C27ED6">
        <w:t>LDz</w:t>
      </w:r>
      <w:proofErr w:type="spellEnd"/>
      <w:r w:rsidRPr="00191CA6">
        <w:rPr>
          <w:lang w:eastAsia="en-US"/>
        </w:rPr>
        <w:t xml:space="preserve"> ik gadu īsteno drošības kampaņas sabiedrības informēšanai un izglītošanai, lai samazinātu negadījumu skaitu uz dzelzceļa un pievērstu sabiedrības uzmanību drošības jautājumiem. </w:t>
      </w:r>
    </w:p>
    <w:p w14:paraId="226E7737" w14:textId="77777777" w:rsidR="00191CA6" w:rsidRPr="00191CA6" w:rsidRDefault="00191CA6" w:rsidP="00191CA6">
      <w:pPr>
        <w:jc w:val="both"/>
        <w:rPr>
          <w:lang w:eastAsia="en-US"/>
        </w:rPr>
      </w:pPr>
    </w:p>
    <w:p w14:paraId="02E03740" w14:textId="6F499F00" w:rsidR="00191CA6" w:rsidRPr="00191CA6" w:rsidRDefault="00191CA6" w:rsidP="00191CA6">
      <w:pPr>
        <w:jc w:val="both"/>
        <w:rPr>
          <w:lang w:eastAsia="en-US"/>
        </w:rPr>
      </w:pPr>
      <w:proofErr w:type="spellStart"/>
      <w:r w:rsidRPr="00191CA6">
        <w:rPr>
          <w:lang w:eastAsia="en-US"/>
        </w:rPr>
        <w:t>LDz</w:t>
      </w:r>
      <w:proofErr w:type="spellEnd"/>
      <w:r w:rsidRPr="00191CA6">
        <w:rPr>
          <w:lang w:eastAsia="en-US"/>
        </w:rPr>
        <w:t xml:space="preserve"> arī 2021. un 2022. gadā rīkoja īpašas drošības stundas</w:t>
      </w:r>
      <w:r w:rsidRPr="00191CA6">
        <w:rPr>
          <w:rStyle w:val="Vresatsauce"/>
          <w:lang w:eastAsia="en-US"/>
        </w:rPr>
        <w:footnoteReference w:id="59"/>
      </w:r>
      <w:r w:rsidRPr="00191CA6">
        <w:rPr>
          <w:lang w:eastAsia="en-US"/>
        </w:rPr>
        <w:t xml:space="preserve">, kuru laikā tiek apmācīti bērni un jaunieši kā pareizi un droši uzvesties dzelzceļa tuvumā un vilcienā. Šajās stundās ar dažādu rotaļu, konkursu un multfilmu palīdzību bērni draudzīgā vidē uzzina ne tikai par to kā pareizi šķērsot dzelzceļu un kā pareizi uzvesties uz perona vai vilcienā, bet arī iegūst informāciju par dzelzceļu un vilcieniem. </w:t>
      </w:r>
    </w:p>
    <w:p w14:paraId="6EB4438D" w14:textId="77777777" w:rsidR="00191CA6" w:rsidRPr="00191CA6" w:rsidRDefault="00191CA6" w:rsidP="00191CA6">
      <w:pPr>
        <w:jc w:val="both"/>
        <w:rPr>
          <w:lang w:eastAsia="en-US"/>
        </w:rPr>
      </w:pPr>
    </w:p>
    <w:p w14:paraId="149065FF" w14:textId="77777777" w:rsidR="00191CA6" w:rsidRPr="00191CA6" w:rsidRDefault="00191CA6" w:rsidP="00191CA6">
      <w:pPr>
        <w:jc w:val="both"/>
      </w:pPr>
      <w:proofErr w:type="spellStart"/>
      <w:r w:rsidRPr="00191CA6">
        <w:t>LDz</w:t>
      </w:r>
      <w:proofErr w:type="spellEnd"/>
      <w:r w:rsidRPr="00191CA6">
        <w:t xml:space="preserve"> 2021. gadā, tuvojoties vasaras brīvlaikam, īstenoja digitālo nodarbību ciklu "Kas jāzina un kā jārīkojas dzelzceļa tuvumā". Tā ietvaros gandrīz 7000 bērnu un jauniešu no 112 izglītības iestādēm visā Latvijā apguva zināšanas par to, kā droši uzvesties dzelzceļa un sliežu tuvumā. </w:t>
      </w:r>
    </w:p>
    <w:p w14:paraId="02A5B617" w14:textId="7DFBD910" w:rsidR="00191CA6" w:rsidRDefault="00191CA6" w:rsidP="00191CA6">
      <w:pPr>
        <w:jc w:val="both"/>
        <w:rPr>
          <w:lang w:eastAsia="en-US"/>
        </w:rPr>
      </w:pPr>
    </w:p>
    <w:p w14:paraId="557C575D" w14:textId="5CAB4899" w:rsidR="003022EA" w:rsidRDefault="003022EA" w:rsidP="000173D1">
      <w:pPr>
        <w:spacing w:before="60"/>
        <w:jc w:val="both"/>
      </w:pPr>
      <w:r>
        <w:t xml:space="preserve">PV </w:t>
      </w:r>
      <w:r w:rsidRPr="00191CA6">
        <w:t>īstenotie pasākumi rekomendāciju ieviešanai 2021.gadā:</w:t>
      </w:r>
      <w:r>
        <w:t xml:space="preserve"> </w:t>
      </w:r>
      <w:r w:rsidRPr="00191CA6">
        <w:t xml:space="preserve">plašsaziņas līdzekļu pārstāvjiem sniegta informācija un intervijas par drošību dzelzceļa sliežu un vilcienu tuvumā. </w:t>
      </w:r>
    </w:p>
    <w:p w14:paraId="1E307423" w14:textId="77777777" w:rsidR="003022EA" w:rsidRPr="00191CA6" w:rsidRDefault="003022EA" w:rsidP="003022EA">
      <w:pPr>
        <w:jc w:val="both"/>
      </w:pPr>
      <w:r w:rsidRPr="00191CA6">
        <w:lastRenderedPageBreak/>
        <w:t xml:space="preserve">PV atbalstīja </w:t>
      </w:r>
      <w:proofErr w:type="spellStart"/>
      <w:r w:rsidRPr="00191CA6">
        <w:t>LDz</w:t>
      </w:r>
      <w:proofErr w:type="spellEnd"/>
      <w:r w:rsidRPr="00191CA6">
        <w:t xml:space="preserve"> īstenoto drošības kampaņu “Neesi pārbrauktuve. Nopauzē pirms dzelzceļa”, izvietojot A1 izmēra plakātus vilcienos, kā arī ekrānos modernizētajos dīzeļvilcienos rādot kampaņas ietvaros sagatavotos video ar cietušo pieredzes stāstiem. </w:t>
      </w:r>
    </w:p>
    <w:p w14:paraId="43E42507" w14:textId="77777777" w:rsidR="003022EA" w:rsidRDefault="003022EA" w:rsidP="003022EA">
      <w:pPr>
        <w:jc w:val="both"/>
      </w:pPr>
    </w:p>
    <w:p w14:paraId="226D4DDE" w14:textId="77777777" w:rsidR="003022EA" w:rsidRPr="00191CA6" w:rsidRDefault="003022EA" w:rsidP="003022EA">
      <w:pPr>
        <w:jc w:val="both"/>
      </w:pPr>
      <w:r w:rsidRPr="00191CA6">
        <w:t xml:space="preserve">Uz visu vilcienu korpusa pie vagonu sakabēm ir izvietotas uzlīmes ar norādi “Nekāp – nāvējoši!”. </w:t>
      </w:r>
    </w:p>
    <w:p w14:paraId="56510CB2" w14:textId="77777777" w:rsidR="003022EA" w:rsidRDefault="003022EA" w:rsidP="003022EA">
      <w:pPr>
        <w:jc w:val="both"/>
      </w:pPr>
    </w:p>
    <w:p w14:paraId="7E60FAB4" w14:textId="77777777" w:rsidR="003022EA" w:rsidRDefault="003022EA" w:rsidP="003022EA">
      <w:pPr>
        <w:jc w:val="both"/>
      </w:pPr>
      <w:r w:rsidRPr="00191CA6">
        <w:t>Pirms katra vilciena atiešanas no maršruta sākuma stacijas vagonos skan audio paziņojums: “Izmantojot dzelzceļa transportu un atrodoties dzelzceļa tuvumā, esiet uzmanīgi. Ievērojiet braukšanas un personīgās drošības noteikumus. Sargiet sevi un citus pasažierus no nelaimes gadījumiem. Nešķērsojiet sliedes neatļautās vietās. Neskrieniet pāri sliežu ceļiem, ja tuvojas vilciens. Neaizmirstiet, ka vilcienu uzreiz nevar apturēt.”</w:t>
      </w:r>
    </w:p>
    <w:p w14:paraId="41C3298F" w14:textId="77777777" w:rsidR="003022EA" w:rsidRPr="00191CA6" w:rsidRDefault="003022EA" w:rsidP="00191CA6">
      <w:pPr>
        <w:jc w:val="both"/>
        <w:rPr>
          <w:lang w:eastAsia="en-US"/>
        </w:rPr>
      </w:pPr>
    </w:p>
    <w:p w14:paraId="2A474AA7" w14:textId="0D840D46" w:rsidR="00191CA6" w:rsidRDefault="00191CA6" w:rsidP="00191CA6">
      <w:pPr>
        <w:pStyle w:val="rtejustify"/>
        <w:shd w:val="clear" w:color="auto" w:fill="FFFFFF"/>
        <w:spacing w:before="0" w:beforeAutospacing="0" w:after="0" w:afterAutospacing="0"/>
        <w:jc w:val="both"/>
        <w:rPr>
          <w:color w:val="000000"/>
          <w:lang w:val="lv-LV"/>
        </w:rPr>
      </w:pPr>
      <w:r w:rsidRPr="00191CA6">
        <w:rPr>
          <w:rStyle w:val="Izteiksmgs"/>
          <w:b w:val="0"/>
          <w:bCs w:val="0"/>
          <w:color w:val="000000"/>
          <w:lang w:val="lv-LV"/>
        </w:rPr>
        <w:t xml:space="preserve">2022. gadā </w:t>
      </w:r>
      <w:proofErr w:type="spellStart"/>
      <w:r w:rsidRPr="00191CA6">
        <w:rPr>
          <w:rStyle w:val="Izteiksmgs"/>
          <w:b w:val="0"/>
          <w:bCs w:val="0"/>
          <w:color w:val="000000"/>
          <w:lang w:val="lv-LV"/>
        </w:rPr>
        <w:t>LDz</w:t>
      </w:r>
      <w:proofErr w:type="spellEnd"/>
      <w:r w:rsidRPr="00191CA6">
        <w:rPr>
          <w:rStyle w:val="Izteiksmgs"/>
          <w:b w:val="0"/>
          <w:bCs w:val="0"/>
          <w:color w:val="000000"/>
          <w:lang w:val="lv-LV"/>
        </w:rPr>
        <w:t xml:space="preserve"> īstenoja drošības kampaņu konkursu – “Redzi sliedes – nopauzē!”</w:t>
      </w:r>
      <w:r w:rsidRPr="00191CA6">
        <w:rPr>
          <w:rStyle w:val="Vresatsauce"/>
          <w:color w:val="000000"/>
          <w:lang w:val="lv-LV"/>
        </w:rPr>
        <w:footnoteReference w:id="60"/>
      </w:r>
      <w:r w:rsidRPr="00191CA6">
        <w:rPr>
          <w:rStyle w:val="Izteiksmgs"/>
          <w:b w:val="0"/>
          <w:bCs w:val="0"/>
          <w:color w:val="000000"/>
          <w:lang w:val="lv-LV"/>
        </w:rPr>
        <w:t>, kā arī organizēja drošības stundas bērniem un jauniešiem. </w:t>
      </w:r>
      <w:r w:rsidRPr="00191CA6">
        <w:rPr>
          <w:color w:val="000000"/>
          <w:lang w:val="lv-LV"/>
        </w:rPr>
        <w:t xml:space="preserve">2022. gadā </w:t>
      </w:r>
      <w:proofErr w:type="spellStart"/>
      <w:r w:rsidRPr="00191CA6">
        <w:rPr>
          <w:color w:val="000000"/>
          <w:lang w:val="lv-LV"/>
        </w:rPr>
        <w:t>LDz</w:t>
      </w:r>
      <w:proofErr w:type="spellEnd"/>
      <w:r w:rsidRPr="00191CA6">
        <w:rPr>
          <w:color w:val="000000"/>
          <w:lang w:val="lv-LV"/>
        </w:rPr>
        <w:t xml:space="preserve"> speciālisti ar Drošības stundām kā klātienē, tā attālināti viesojās 200 klasēs skolās un pirmsskolas izglītības iestādēs visā Latvijā, kur ar drošas sliežu šķērsošanas noteikumiem iepazinās aptuveni 4000 bērni un jaunieši. Šajās drošības stundās bērni un jaunieši tiek apmācīti, kā pareizi un droši uzvesties dzelzceļa tuvumā un vilcienā, kā arī uzzina daudz interesanta par dzelzceļu. </w:t>
      </w:r>
    </w:p>
    <w:p w14:paraId="40F8364F" w14:textId="77777777" w:rsidR="004216E0" w:rsidRDefault="004216E0" w:rsidP="004216E0">
      <w:pPr>
        <w:jc w:val="both"/>
      </w:pPr>
    </w:p>
    <w:p w14:paraId="586C2D28" w14:textId="65A12EF6" w:rsidR="00191CA6" w:rsidRPr="00191CA6" w:rsidRDefault="00191CA6" w:rsidP="00B07B33">
      <w:pPr>
        <w:jc w:val="both"/>
      </w:pPr>
      <w:r w:rsidRPr="00191CA6">
        <w:t>PV īstenotie pasākumi rekomendāciju ieviešanai 2022. gadā:</w:t>
      </w:r>
      <w:r w:rsidR="00A84380">
        <w:t xml:space="preserve"> </w:t>
      </w:r>
      <w:r w:rsidRPr="00191CA6">
        <w:t xml:space="preserve">plašsaziņas līdzekļu pārstāvjiem sniegta informācija un intervijas par drošību dzelzceļa sliežu un vilcienu tuvumā. </w:t>
      </w:r>
    </w:p>
    <w:p w14:paraId="26D7D9E3" w14:textId="77777777" w:rsidR="004216E0" w:rsidRDefault="004216E0" w:rsidP="00B07B33">
      <w:pPr>
        <w:jc w:val="both"/>
      </w:pPr>
    </w:p>
    <w:p w14:paraId="490D4467" w14:textId="0D4839A3" w:rsidR="00191CA6" w:rsidRPr="005B7655" w:rsidRDefault="00191CA6" w:rsidP="00B07B33">
      <w:pPr>
        <w:jc w:val="both"/>
      </w:pPr>
      <w:r w:rsidRPr="00191CA6">
        <w:t xml:space="preserve">PV atbalstīja </w:t>
      </w:r>
      <w:proofErr w:type="spellStart"/>
      <w:r w:rsidRPr="00191CA6">
        <w:t>LDz</w:t>
      </w:r>
      <w:proofErr w:type="spellEnd"/>
      <w:r w:rsidRPr="00191CA6">
        <w:t xml:space="preserve"> īstenoto drošības kampaņu “Redzi sliedes – nopauzē”, arī daloties ar kampaņas materiāliem uzņēmuma informācijas kanālos (sociālo tīklu kontos, izvietojot A1 izmēra plakātus vilcienos, kā arī rādot kampaņas klipu ekrānos modernizētajos dīzeļvilcienos).</w:t>
      </w:r>
      <w:r w:rsidRPr="005B7655">
        <w:t xml:space="preserve"> </w:t>
      </w:r>
    </w:p>
    <w:p w14:paraId="031F2DA4" w14:textId="77777777" w:rsidR="00191CA6" w:rsidRDefault="00191CA6" w:rsidP="00515409">
      <w:pPr>
        <w:jc w:val="both"/>
        <w:rPr>
          <w:lang w:eastAsia="en-US"/>
        </w:rPr>
      </w:pPr>
    </w:p>
    <w:p w14:paraId="0259C709" w14:textId="49EBD93D" w:rsidR="000462E8" w:rsidRPr="00CB093E" w:rsidRDefault="006744D2" w:rsidP="007C71F0">
      <w:pPr>
        <w:pStyle w:val="Virsraksts3"/>
        <w:rPr>
          <w:rFonts w:ascii="Times New Roman" w:hAnsi="Times New Roman" w:cs="Times New Roman"/>
          <w:sz w:val="24"/>
          <w:szCs w:val="24"/>
          <w:lang w:eastAsia="en-US"/>
        </w:rPr>
      </w:pPr>
      <w:bookmarkStart w:id="35" w:name="_Toc151727627"/>
      <w:r w:rsidRPr="007800AD">
        <w:rPr>
          <w:rFonts w:ascii="Times New Roman" w:hAnsi="Times New Roman" w:cs="Times New Roman"/>
          <w:sz w:val="24"/>
          <w:szCs w:val="24"/>
          <w:lang w:eastAsia="en-US"/>
        </w:rPr>
        <w:t>Ugunsgrēk</w:t>
      </w:r>
      <w:r w:rsidR="00852122" w:rsidRPr="007800AD">
        <w:rPr>
          <w:rFonts w:ascii="Times New Roman" w:hAnsi="Times New Roman" w:cs="Times New Roman"/>
          <w:sz w:val="24"/>
          <w:szCs w:val="24"/>
          <w:lang w:eastAsia="en-US"/>
        </w:rPr>
        <w:t>u</w:t>
      </w:r>
      <w:r w:rsidR="00524156">
        <w:rPr>
          <w:rFonts w:ascii="Times New Roman" w:hAnsi="Times New Roman" w:cs="Times New Roman"/>
          <w:sz w:val="24"/>
          <w:szCs w:val="24"/>
          <w:lang w:eastAsia="en-US"/>
        </w:rPr>
        <w:t>,</w:t>
      </w:r>
      <w:r w:rsidR="00852122" w:rsidRPr="007800AD">
        <w:rPr>
          <w:rFonts w:ascii="Times New Roman" w:hAnsi="Times New Roman" w:cs="Times New Roman"/>
          <w:sz w:val="24"/>
          <w:szCs w:val="24"/>
          <w:lang w:eastAsia="en-US"/>
        </w:rPr>
        <w:t xml:space="preserve"> nelaimes gadījumu </w:t>
      </w:r>
      <w:r w:rsidRPr="007800AD">
        <w:rPr>
          <w:rFonts w:ascii="Times New Roman" w:hAnsi="Times New Roman" w:cs="Times New Roman"/>
          <w:sz w:val="24"/>
          <w:szCs w:val="24"/>
          <w:lang w:eastAsia="en-US"/>
        </w:rPr>
        <w:t>ūdenstilpn</w:t>
      </w:r>
      <w:r w:rsidR="00852122" w:rsidRPr="007800AD">
        <w:rPr>
          <w:rFonts w:ascii="Times New Roman" w:hAnsi="Times New Roman" w:cs="Times New Roman"/>
          <w:sz w:val="24"/>
          <w:szCs w:val="24"/>
          <w:lang w:eastAsia="en-US"/>
        </w:rPr>
        <w:t>ē</w:t>
      </w:r>
      <w:r w:rsidRPr="007800AD">
        <w:rPr>
          <w:rFonts w:ascii="Times New Roman" w:hAnsi="Times New Roman" w:cs="Times New Roman"/>
          <w:sz w:val="24"/>
          <w:szCs w:val="24"/>
          <w:lang w:eastAsia="en-US"/>
        </w:rPr>
        <w:t>s</w:t>
      </w:r>
      <w:r w:rsidR="00CE3816">
        <w:rPr>
          <w:rFonts w:ascii="Times New Roman" w:hAnsi="Times New Roman" w:cs="Times New Roman"/>
          <w:sz w:val="24"/>
          <w:szCs w:val="24"/>
          <w:lang w:eastAsia="en-US"/>
        </w:rPr>
        <w:t xml:space="preserve"> </w:t>
      </w:r>
      <w:r w:rsidR="00970607">
        <w:rPr>
          <w:rFonts w:ascii="Times New Roman" w:hAnsi="Times New Roman" w:cs="Times New Roman"/>
          <w:sz w:val="24"/>
          <w:szCs w:val="24"/>
          <w:lang w:eastAsia="en-US"/>
        </w:rPr>
        <w:t xml:space="preserve">un negadījumu citās potenciāli riskantās </w:t>
      </w:r>
      <w:r w:rsidR="00CE3816">
        <w:rPr>
          <w:rFonts w:ascii="Times New Roman" w:hAnsi="Times New Roman" w:cs="Times New Roman"/>
          <w:sz w:val="24"/>
          <w:szCs w:val="24"/>
          <w:lang w:eastAsia="en-US"/>
        </w:rPr>
        <w:t>situācij</w:t>
      </w:r>
      <w:r w:rsidR="0029629B">
        <w:rPr>
          <w:rFonts w:ascii="Times New Roman" w:hAnsi="Times New Roman" w:cs="Times New Roman"/>
          <w:sz w:val="24"/>
          <w:szCs w:val="24"/>
          <w:lang w:eastAsia="en-US"/>
        </w:rPr>
        <w:t>ā</w:t>
      </w:r>
      <w:r w:rsidR="00CE3816">
        <w:rPr>
          <w:rFonts w:ascii="Times New Roman" w:hAnsi="Times New Roman" w:cs="Times New Roman"/>
          <w:sz w:val="24"/>
          <w:szCs w:val="24"/>
          <w:lang w:eastAsia="en-US"/>
        </w:rPr>
        <w:t>s</w:t>
      </w:r>
      <w:r w:rsidR="0039578C">
        <w:rPr>
          <w:rFonts w:ascii="Times New Roman" w:hAnsi="Times New Roman" w:cs="Times New Roman"/>
          <w:sz w:val="24"/>
          <w:szCs w:val="24"/>
          <w:lang w:eastAsia="en-US"/>
        </w:rPr>
        <w:t xml:space="preserve"> </w:t>
      </w:r>
      <w:r w:rsidR="00852122" w:rsidRPr="007800AD">
        <w:rPr>
          <w:rFonts w:ascii="Times New Roman" w:hAnsi="Times New Roman" w:cs="Times New Roman"/>
          <w:sz w:val="24"/>
          <w:szCs w:val="24"/>
          <w:lang w:eastAsia="en-US"/>
        </w:rPr>
        <w:t>novēršana</w:t>
      </w:r>
      <w:bookmarkEnd w:id="35"/>
    </w:p>
    <w:p w14:paraId="1F5A01B8" w14:textId="77777777" w:rsidR="000462E8" w:rsidRPr="00433F5A" w:rsidRDefault="000462E8" w:rsidP="00265FC2">
      <w:pPr>
        <w:jc w:val="both"/>
        <w:rPr>
          <w:lang w:eastAsia="en-US"/>
        </w:rPr>
      </w:pPr>
    </w:p>
    <w:p w14:paraId="2EDE6AA0" w14:textId="3424AB82" w:rsidR="00FB3126" w:rsidRDefault="00FB3126" w:rsidP="00736517">
      <w:pPr>
        <w:pStyle w:val="Bezatstarpm"/>
        <w:jc w:val="both"/>
        <w:rPr>
          <w:rFonts w:ascii="Times New Roman" w:hAnsi="Times New Roman"/>
          <w:sz w:val="24"/>
          <w:szCs w:val="24"/>
          <w:lang w:val="lv-LV"/>
        </w:rPr>
      </w:pPr>
      <w:r>
        <w:rPr>
          <w:rFonts w:ascii="Times New Roman" w:hAnsi="Times New Roman"/>
          <w:sz w:val="24"/>
          <w:szCs w:val="24"/>
          <w:lang w:val="lv-LV"/>
        </w:rPr>
        <w:t>202</w:t>
      </w:r>
      <w:r w:rsidR="0013589E">
        <w:rPr>
          <w:rFonts w:ascii="Times New Roman" w:hAnsi="Times New Roman"/>
          <w:sz w:val="24"/>
          <w:szCs w:val="24"/>
          <w:lang w:val="lv-LV"/>
        </w:rPr>
        <w:t>1</w:t>
      </w:r>
      <w:r>
        <w:rPr>
          <w:rFonts w:ascii="Times New Roman" w:hAnsi="Times New Roman"/>
          <w:sz w:val="24"/>
          <w:szCs w:val="24"/>
          <w:lang w:val="lv-LV"/>
        </w:rPr>
        <w:t>.</w:t>
      </w:r>
      <w:r w:rsidR="00A84380">
        <w:rPr>
          <w:rFonts w:ascii="Times New Roman" w:hAnsi="Times New Roman"/>
          <w:sz w:val="24"/>
          <w:szCs w:val="24"/>
          <w:lang w:val="lv-LV"/>
        </w:rPr>
        <w:t xml:space="preserve"> </w:t>
      </w:r>
      <w:r>
        <w:rPr>
          <w:rFonts w:ascii="Times New Roman" w:hAnsi="Times New Roman"/>
          <w:sz w:val="24"/>
          <w:szCs w:val="24"/>
          <w:lang w:val="lv-LV"/>
        </w:rPr>
        <w:t>gadā ugunsgrēkos cietuši 19 bērni</w:t>
      </w:r>
      <w:r w:rsidR="0013589E">
        <w:rPr>
          <w:rFonts w:ascii="Times New Roman" w:hAnsi="Times New Roman"/>
          <w:sz w:val="24"/>
          <w:szCs w:val="24"/>
          <w:lang w:val="lv-LV"/>
        </w:rPr>
        <w:t>, savukārt 2022.</w:t>
      </w:r>
      <w:r w:rsidR="00A84380">
        <w:rPr>
          <w:rFonts w:ascii="Times New Roman" w:hAnsi="Times New Roman"/>
          <w:sz w:val="24"/>
          <w:szCs w:val="24"/>
          <w:lang w:val="lv-LV"/>
        </w:rPr>
        <w:t xml:space="preserve"> </w:t>
      </w:r>
      <w:r w:rsidR="0013589E">
        <w:rPr>
          <w:rFonts w:ascii="Times New Roman" w:hAnsi="Times New Roman"/>
          <w:sz w:val="24"/>
          <w:szCs w:val="24"/>
          <w:lang w:val="lv-LV"/>
        </w:rPr>
        <w:t>gadā ugunsgrēkos cietuš</w:t>
      </w:r>
      <w:r w:rsidR="00385EFE">
        <w:rPr>
          <w:rFonts w:ascii="Times New Roman" w:hAnsi="Times New Roman"/>
          <w:sz w:val="24"/>
          <w:szCs w:val="24"/>
          <w:lang w:val="lv-LV"/>
        </w:rPr>
        <w:t>o bērnu skaits ir palielinājies – ugunsgrēkos ciet</w:t>
      </w:r>
      <w:r w:rsidR="008D2DFB">
        <w:rPr>
          <w:rFonts w:ascii="Times New Roman" w:hAnsi="Times New Roman"/>
          <w:sz w:val="24"/>
          <w:szCs w:val="24"/>
          <w:lang w:val="lv-LV"/>
        </w:rPr>
        <w:t>is</w:t>
      </w:r>
      <w:r w:rsidR="0013589E">
        <w:rPr>
          <w:rFonts w:ascii="Times New Roman" w:hAnsi="Times New Roman"/>
          <w:sz w:val="24"/>
          <w:szCs w:val="24"/>
          <w:lang w:val="lv-LV"/>
        </w:rPr>
        <w:t xml:space="preserve"> 21 nepilngadīgais un</w:t>
      </w:r>
      <w:r w:rsidR="00385EFE">
        <w:rPr>
          <w:rFonts w:ascii="Times New Roman" w:hAnsi="Times New Roman"/>
          <w:sz w:val="24"/>
          <w:szCs w:val="24"/>
          <w:lang w:val="lv-LV"/>
        </w:rPr>
        <w:t xml:space="preserve"> bojā gājuši 3 bērni. </w:t>
      </w:r>
      <w:r w:rsidR="007D4CD0">
        <w:rPr>
          <w:rFonts w:ascii="Times New Roman" w:hAnsi="Times New Roman"/>
          <w:sz w:val="24"/>
          <w:szCs w:val="24"/>
          <w:lang w:val="lv-LV"/>
        </w:rPr>
        <w:t>Ar VUGD palīdzību no ūdenstilpnēm 2021.</w:t>
      </w:r>
      <w:r w:rsidR="00A84380">
        <w:rPr>
          <w:rFonts w:ascii="Times New Roman" w:hAnsi="Times New Roman"/>
          <w:sz w:val="24"/>
          <w:szCs w:val="24"/>
          <w:lang w:val="lv-LV"/>
        </w:rPr>
        <w:t xml:space="preserve"> </w:t>
      </w:r>
      <w:r w:rsidR="007D4CD0">
        <w:rPr>
          <w:rFonts w:ascii="Times New Roman" w:hAnsi="Times New Roman"/>
          <w:sz w:val="24"/>
          <w:szCs w:val="24"/>
          <w:lang w:val="lv-LV"/>
        </w:rPr>
        <w:t>gadā tika izcelti 2 noslīkuši nepilngadīgie, 2022.</w:t>
      </w:r>
      <w:r w:rsidR="00A84380">
        <w:rPr>
          <w:rFonts w:ascii="Times New Roman" w:hAnsi="Times New Roman"/>
          <w:sz w:val="24"/>
          <w:szCs w:val="24"/>
          <w:lang w:val="lv-LV"/>
        </w:rPr>
        <w:t xml:space="preserve"> </w:t>
      </w:r>
      <w:r w:rsidR="007D4CD0">
        <w:rPr>
          <w:rFonts w:ascii="Times New Roman" w:hAnsi="Times New Roman"/>
          <w:sz w:val="24"/>
          <w:szCs w:val="24"/>
          <w:lang w:val="lv-LV"/>
        </w:rPr>
        <w:t>gadā – 3 bērni</w:t>
      </w:r>
      <w:r w:rsidR="00E84891">
        <w:rPr>
          <w:rStyle w:val="Vresatsauce"/>
          <w:rFonts w:ascii="Times New Roman" w:hAnsi="Times New Roman"/>
          <w:sz w:val="24"/>
          <w:szCs w:val="24"/>
          <w:lang w:val="lv-LV"/>
        </w:rPr>
        <w:footnoteReference w:id="61"/>
      </w:r>
      <w:r w:rsidR="007D4CD0">
        <w:rPr>
          <w:rFonts w:ascii="Times New Roman" w:hAnsi="Times New Roman"/>
          <w:sz w:val="24"/>
          <w:szCs w:val="24"/>
          <w:lang w:val="lv-LV"/>
        </w:rPr>
        <w:t xml:space="preserve">. </w:t>
      </w:r>
      <w:r w:rsidR="0066577A">
        <w:rPr>
          <w:rFonts w:ascii="Times New Roman" w:hAnsi="Times New Roman"/>
          <w:sz w:val="24"/>
          <w:szCs w:val="24"/>
          <w:lang w:val="lv-LV"/>
        </w:rPr>
        <w:t xml:space="preserve">Bet kopumā saskaņā ar </w:t>
      </w:r>
      <w:r w:rsidR="00C42A49" w:rsidRPr="00C42A49">
        <w:rPr>
          <w:rFonts w:ascii="Times New Roman" w:hAnsi="Times New Roman"/>
          <w:sz w:val="24"/>
          <w:szCs w:val="24"/>
          <w:lang w:val="lv-LV"/>
        </w:rPr>
        <w:t>SPKC Veselības statistikas datubāzes datiem 2021.</w:t>
      </w:r>
      <w:r w:rsidR="00A84380">
        <w:rPr>
          <w:rFonts w:ascii="Times New Roman" w:hAnsi="Times New Roman"/>
          <w:sz w:val="24"/>
          <w:szCs w:val="24"/>
          <w:lang w:val="lv-LV"/>
        </w:rPr>
        <w:t xml:space="preserve"> </w:t>
      </w:r>
      <w:r w:rsidR="00C42A49" w:rsidRPr="00C42A49">
        <w:rPr>
          <w:rFonts w:ascii="Times New Roman" w:hAnsi="Times New Roman"/>
          <w:sz w:val="24"/>
          <w:szCs w:val="24"/>
          <w:lang w:val="lv-LV"/>
        </w:rPr>
        <w:t>gadā noslīkuši 6 bērni, 2022.</w:t>
      </w:r>
      <w:r w:rsidR="00A84380">
        <w:rPr>
          <w:rFonts w:ascii="Times New Roman" w:hAnsi="Times New Roman"/>
          <w:sz w:val="24"/>
          <w:szCs w:val="24"/>
          <w:lang w:val="lv-LV"/>
        </w:rPr>
        <w:t xml:space="preserve"> </w:t>
      </w:r>
      <w:r w:rsidR="00C42A49" w:rsidRPr="00C42A49">
        <w:rPr>
          <w:rFonts w:ascii="Times New Roman" w:hAnsi="Times New Roman"/>
          <w:sz w:val="24"/>
          <w:szCs w:val="24"/>
          <w:lang w:val="lv-LV"/>
        </w:rPr>
        <w:t>gadā noslīkuši 5 bērni</w:t>
      </w:r>
      <w:r w:rsidR="0066577A">
        <w:rPr>
          <w:rFonts w:ascii="Times New Roman" w:hAnsi="Times New Roman"/>
          <w:sz w:val="24"/>
          <w:szCs w:val="24"/>
          <w:lang w:val="lv-LV"/>
        </w:rPr>
        <w:t xml:space="preserve">. </w:t>
      </w:r>
      <w:r w:rsidR="0057637D" w:rsidRPr="0057637D">
        <w:rPr>
          <w:rFonts w:ascii="Times New Roman" w:hAnsi="Times New Roman"/>
          <w:sz w:val="24"/>
          <w:szCs w:val="24"/>
          <w:lang w:val="lv-LV"/>
        </w:rPr>
        <w:t>2021.</w:t>
      </w:r>
      <w:r w:rsidR="00A84380">
        <w:rPr>
          <w:rFonts w:ascii="Times New Roman" w:hAnsi="Times New Roman"/>
          <w:sz w:val="24"/>
          <w:szCs w:val="24"/>
          <w:lang w:val="lv-LV"/>
        </w:rPr>
        <w:t xml:space="preserve"> </w:t>
      </w:r>
      <w:r w:rsidR="0057637D" w:rsidRPr="0057637D">
        <w:rPr>
          <w:rFonts w:ascii="Times New Roman" w:hAnsi="Times New Roman"/>
          <w:sz w:val="24"/>
          <w:szCs w:val="24"/>
          <w:lang w:val="lv-LV"/>
        </w:rPr>
        <w:t>gadā ugunsgrēkos izglābti 52 nepilngadīgie, bet citos VUGD glābšanas darbos - 51 nepilngadīgais un 2022.</w:t>
      </w:r>
      <w:r w:rsidR="00A84380">
        <w:rPr>
          <w:rFonts w:ascii="Times New Roman" w:hAnsi="Times New Roman"/>
          <w:sz w:val="24"/>
          <w:szCs w:val="24"/>
          <w:lang w:val="lv-LV"/>
        </w:rPr>
        <w:t xml:space="preserve"> </w:t>
      </w:r>
      <w:r w:rsidR="0057637D" w:rsidRPr="0057637D">
        <w:rPr>
          <w:rFonts w:ascii="Times New Roman" w:hAnsi="Times New Roman"/>
          <w:sz w:val="24"/>
          <w:szCs w:val="24"/>
          <w:lang w:val="lv-LV"/>
        </w:rPr>
        <w:t>gadā ugunsgrēkos izglābti 30 nepilngadīgie, bet citos VUGD glābšanas darbos - 62 nepilngadīgie.</w:t>
      </w:r>
    </w:p>
    <w:p w14:paraId="0D4A5282" w14:textId="77777777" w:rsidR="00AD1A9E" w:rsidRPr="00433F5A" w:rsidRDefault="00AD1A9E" w:rsidP="00736517">
      <w:pPr>
        <w:pStyle w:val="Bezatstarpm"/>
        <w:jc w:val="both"/>
        <w:rPr>
          <w:rFonts w:ascii="Times New Roman" w:hAnsi="Times New Roman"/>
          <w:sz w:val="24"/>
          <w:szCs w:val="24"/>
          <w:lang w:val="lv-LV"/>
        </w:rPr>
      </w:pPr>
    </w:p>
    <w:p w14:paraId="27FF4375" w14:textId="77777777" w:rsidR="00C10F15" w:rsidRDefault="00ED28F8" w:rsidP="00ED28F8">
      <w:pPr>
        <w:pStyle w:val="Bezatstarpm"/>
        <w:jc w:val="both"/>
        <w:rPr>
          <w:rFonts w:ascii="Times New Roman" w:hAnsi="Times New Roman"/>
          <w:sz w:val="24"/>
          <w:szCs w:val="24"/>
          <w:lang w:val="lv-LV"/>
        </w:rPr>
      </w:pPr>
      <w:r w:rsidRPr="00433F5A">
        <w:rPr>
          <w:rFonts w:ascii="Times New Roman" w:hAnsi="Times New Roman"/>
          <w:sz w:val="24"/>
          <w:szCs w:val="24"/>
          <w:lang w:val="lv-LV"/>
        </w:rPr>
        <w:t>Lai mazinātu nelaimes gadījumus un to sekas, VUGD veica preventīvo darbu ar bērniem.</w:t>
      </w:r>
    </w:p>
    <w:p w14:paraId="4F9821E4" w14:textId="5D9C83B2" w:rsidR="00C10F15" w:rsidRDefault="00C10F15" w:rsidP="00ED28F8">
      <w:pPr>
        <w:pStyle w:val="Bezatstarpm"/>
        <w:jc w:val="both"/>
        <w:rPr>
          <w:rFonts w:ascii="Times New Roman" w:hAnsi="Times New Roman"/>
          <w:sz w:val="24"/>
          <w:szCs w:val="24"/>
          <w:lang w:val="lv-LV"/>
        </w:rPr>
      </w:pPr>
      <w:r>
        <w:rPr>
          <w:rFonts w:ascii="Times New Roman" w:hAnsi="Times New Roman"/>
          <w:sz w:val="24"/>
          <w:szCs w:val="24"/>
          <w:lang w:val="lv-LV"/>
        </w:rPr>
        <w:t>VUGD tīmekļa vietnē 2021.</w:t>
      </w:r>
      <w:r w:rsidR="00A84380">
        <w:rPr>
          <w:rFonts w:ascii="Times New Roman" w:hAnsi="Times New Roman"/>
          <w:sz w:val="24"/>
          <w:szCs w:val="24"/>
          <w:lang w:val="lv-LV"/>
        </w:rPr>
        <w:t xml:space="preserve"> </w:t>
      </w:r>
      <w:r>
        <w:rPr>
          <w:rFonts w:ascii="Times New Roman" w:hAnsi="Times New Roman"/>
          <w:sz w:val="24"/>
          <w:szCs w:val="24"/>
          <w:lang w:val="lv-LV"/>
        </w:rPr>
        <w:t>gada 19.</w:t>
      </w:r>
      <w:r w:rsidR="00A84380">
        <w:rPr>
          <w:rFonts w:ascii="Times New Roman" w:hAnsi="Times New Roman"/>
          <w:sz w:val="24"/>
          <w:szCs w:val="24"/>
          <w:lang w:val="lv-LV"/>
        </w:rPr>
        <w:t xml:space="preserve"> </w:t>
      </w:r>
      <w:r>
        <w:rPr>
          <w:rFonts w:ascii="Times New Roman" w:hAnsi="Times New Roman"/>
          <w:sz w:val="24"/>
          <w:szCs w:val="24"/>
          <w:lang w:val="lv-LV"/>
        </w:rPr>
        <w:t xml:space="preserve">janvārī publicēti izglītojoši materiāli bērniem un jauniešiem, kurus iespējams izmantot gan bērnu vecākiem, gan pedagogiem, lai bērniem </w:t>
      </w:r>
      <w:r>
        <w:rPr>
          <w:rFonts w:ascii="Times New Roman" w:hAnsi="Times New Roman"/>
          <w:sz w:val="24"/>
          <w:szCs w:val="24"/>
          <w:lang w:val="lv-LV"/>
        </w:rPr>
        <w:lastRenderedPageBreak/>
        <w:t>tiktu sniegta informācija un stiprināta izpratne par</w:t>
      </w:r>
      <w:r w:rsidR="00741465">
        <w:rPr>
          <w:rFonts w:ascii="Times New Roman" w:hAnsi="Times New Roman"/>
          <w:sz w:val="24"/>
          <w:szCs w:val="24"/>
          <w:lang w:val="lv-LV"/>
        </w:rPr>
        <w:t xml:space="preserve"> drošību</w:t>
      </w:r>
      <w:r w:rsidR="00060295">
        <w:rPr>
          <w:rFonts w:ascii="Times New Roman" w:hAnsi="Times New Roman"/>
          <w:sz w:val="24"/>
          <w:szCs w:val="24"/>
          <w:lang w:val="lv-LV"/>
        </w:rPr>
        <w:t>.</w:t>
      </w:r>
      <w:r w:rsidR="00741465">
        <w:rPr>
          <w:rStyle w:val="Vresatsauce"/>
          <w:rFonts w:ascii="Times New Roman" w:hAnsi="Times New Roman"/>
          <w:sz w:val="24"/>
          <w:szCs w:val="24"/>
          <w:lang w:val="lv-LV"/>
        </w:rPr>
        <w:footnoteReference w:id="62"/>
      </w:r>
      <w:r w:rsidR="00060295">
        <w:rPr>
          <w:rFonts w:ascii="Times New Roman" w:hAnsi="Times New Roman"/>
          <w:sz w:val="24"/>
          <w:szCs w:val="24"/>
          <w:lang w:val="lv-LV"/>
        </w:rPr>
        <w:t xml:space="preserve"> Tāpat VUGD tīmekļa vietnē ir pieejama rokasgrāmata saistībā ar ugunsdrošību un pirmo palīdzību (materiālu izstrādāja VUGD sadarbībā ar saviem partneriem, pieejams angļu valodā). </w:t>
      </w:r>
      <w:r w:rsidR="007A677D">
        <w:rPr>
          <w:rFonts w:ascii="Times New Roman" w:hAnsi="Times New Roman"/>
          <w:sz w:val="24"/>
          <w:szCs w:val="24"/>
          <w:lang w:val="lv-LV"/>
        </w:rPr>
        <w:t>VUGD tīmekļa vietnē ir pieejama informācija par šādām tēmām: “Drošība ziemā”, “Rīcība ugunsgrēka gadījumā”, “Rīcība, ja noticis nelaimes gadījums – automašīnā, skolā, mājās”, “Kūlu ugunsgrēku bīstamība”, “112</w:t>
      </w:r>
      <w:r w:rsidR="00CD3C79">
        <w:rPr>
          <w:rFonts w:ascii="Times New Roman" w:hAnsi="Times New Roman"/>
          <w:sz w:val="24"/>
          <w:szCs w:val="24"/>
          <w:lang w:val="lv-LV"/>
        </w:rPr>
        <w:t xml:space="preserve"> </w:t>
      </w:r>
      <w:r w:rsidR="007A677D">
        <w:rPr>
          <w:rFonts w:ascii="Times New Roman" w:hAnsi="Times New Roman"/>
          <w:sz w:val="24"/>
          <w:szCs w:val="24"/>
          <w:lang w:val="lv-LV"/>
        </w:rPr>
        <w:t>- vienotas ārkārtas palīdzības izsaukumu numurs”, “Par drošību vasarā”</w:t>
      </w:r>
      <w:r w:rsidR="00BB64BB">
        <w:rPr>
          <w:rFonts w:ascii="Times New Roman" w:hAnsi="Times New Roman"/>
          <w:sz w:val="24"/>
          <w:szCs w:val="24"/>
          <w:lang w:val="lv-LV"/>
        </w:rPr>
        <w:t>, “Rīcība plūdu</w:t>
      </w:r>
      <w:r w:rsidR="0057637D">
        <w:rPr>
          <w:rFonts w:ascii="Times New Roman" w:hAnsi="Times New Roman"/>
          <w:sz w:val="24"/>
          <w:szCs w:val="24"/>
          <w:lang w:val="lv-LV"/>
        </w:rPr>
        <w:t xml:space="preserve"> </w:t>
      </w:r>
      <w:r w:rsidR="00BB64BB">
        <w:rPr>
          <w:rFonts w:ascii="Times New Roman" w:hAnsi="Times New Roman"/>
          <w:sz w:val="24"/>
          <w:szCs w:val="24"/>
          <w:lang w:val="lv-LV"/>
        </w:rPr>
        <w:t xml:space="preserve">apdraudējumu gadījumā” un “Profesijas </w:t>
      </w:r>
      <w:r w:rsidR="0057637D">
        <w:rPr>
          <w:rFonts w:ascii="Times New Roman" w:hAnsi="Times New Roman"/>
          <w:sz w:val="24"/>
          <w:szCs w:val="24"/>
          <w:lang w:val="lv-LV"/>
        </w:rPr>
        <w:t>Valsts ugunsdzēsības un glābšanas dienestā</w:t>
      </w:r>
      <w:r w:rsidR="00BB64BB">
        <w:rPr>
          <w:rFonts w:ascii="Times New Roman" w:hAnsi="Times New Roman"/>
          <w:sz w:val="24"/>
          <w:szCs w:val="24"/>
          <w:lang w:val="lv-LV"/>
        </w:rPr>
        <w:t>”.</w:t>
      </w:r>
    </w:p>
    <w:p w14:paraId="6B9F3E09" w14:textId="77777777" w:rsidR="0090608D" w:rsidRDefault="0090608D" w:rsidP="0090608D">
      <w:pPr>
        <w:pStyle w:val="Bezatstarpm"/>
        <w:jc w:val="both"/>
        <w:rPr>
          <w:rFonts w:ascii="Times New Roman" w:hAnsi="Times New Roman"/>
          <w:sz w:val="24"/>
          <w:szCs w:val="24"/>
          <w:lang w:val="lv-LV"/>
        </w:rPr>
      </w:pPr>
    </w:p>
    <w:p w14:paraId="73836E3E" w14:textId="19D7FDFD" w:rsidR="00C9116D" w:rsidRDefault="00ED28F8" w:rsidP="0090608D">
      <w:pPr>
        <w:pStyle w:val="Bezatstarpm"/>
        <w:jc w:val="both"/>
        <w:rPr>
          <w:rFonts w:ascii="Times New Roman" w:hAnsi="Times New Roman"/>
          <w:sz w:val="24"/>
          <w:szCs w:val="24"/>
          <w:lang w:val="lv-LV"/>
        </w:rPr>
      </w:pPr>
      <w:r w:rsidRPr="00433F5A">
        <w:rPr>
          <w:rFonts w:ascii="Times New Roman" w:hAnsi="Times New Roman"/>
          <w:sz w:val="24"/>
          <w:szCs w:val="24"/>
          <w:lang w:val="lv-LV"/>
        </w:rPr>
        <w:t xml:space="preserve">VUGD </w:t>
      </w:r>
      <w:r w:rsidR="0090608D">
        <w:rPr>
          <w:rFonts w:ascii="Times New Roman" w:hAnsi="Times New Roman"/>
          <w:sz w:val="24"/>
          <w:szCs w:val="24"/>
          <w:lang w:val="lv-LV"/>
        </w:rPr>
        <w:t xml:space="preserve">2021. </w:t>
      </w:r>
      <w:r w:rsidR="000A69B9">
        <w:rPr>
          <w:rFonts w:ascii="Times New Roman" w:hAnsi="Times New Roman"/>
          <w:sz w:val="24"/>
          <w:szCs w:val="24"/>
          <w:lang w:val="lv-LV"/>
        </w:rPr>
        <w:t>un 2022.</w:t>
      </w:r>
      <w:r w:rsidR="00A84380">
        <w:rPr>
          <w:rFonts w:ascii="Times New Roman" w:hAnsi="Times New Roman"/>
          <w:sz w:val="24"/>
          <w:szCs w:val="24"/>
          <w:lang w:val="lv-LV"/>
        </w:rPr>
        <w:t xml:space="preserve"> </w:t>
      </w:r>
      <w:r w:rsidR="000A69B9">
        <w:rPr>
          <w:rFonts w:ascii="Times New Roman" w:hAnsi="Times New Roman"/>
          <w:sz w:val="24"/>
          <w:szCs w:val="24"/>
          <w:lang w:val="lv-LV"/>
        </w:rPr>
        <w:t xml:space="preserve">gadā </w:t>
      </w:r>
      <w:r w:rsidR="00ED49FD">
        <w:rPr>
          <w:rFonts w:ascii="Times New Roman" w:hAnsi="Times New Roman"/>
          <w:sz w:val="24"/>
          <w:szCs w:val="24"/>
          <w:lang w:val="lv-LV"/>
        </w:rPr>
        <w:t>rīkoja</w:t>
      </w:r>
      <w:r w:rsidR="000A69B9">
        <w:rPr>
          <w:rFonts w:ascii="Times New Roman" w:hAnsi="Times New Roman"/>
          <w:sz w:val="24"/>
          <w:szCs w:val="24"/>
          <w:lang w:val="lv-LV"/>
        </w:rPr>
        <w:t xml:space="preserve"> </w:t>
      </w:r>
      <w:r w:rsidR="0090608D">
        <w:rPr>
          <w:rFonts w:ascii="Times New Roman" w:hAnsi="Times New Roman"/>
          <w:sz w:val="24"/>
          <w:szCs w:val="24"/>
          <w:lang w:val="lv-LV"/>
        </w:rPr>
        <w:t>informatīvo kampaņu “Iedzīvotāju izglītošana par rīcību pēc ce</w:t>
      </w:r>
      <w:r w:rsidR="00CE5120">
        <w:rPr>
          <w:rFonts w:ascii="Times New Roman" w:hAnsi="Times New Roman"/>
          <w:sz w:val="24"/>
          <w:szCs w:val="24"/>
          <w:lang w:val="lv-LV"/>
        </w:rPr>
        <w:t>ļ</w:t>
      </w:r>
      <w:r w:rsidR="0090608D">
        <w:rPr>
          <w:rFonts w:ascii="Times New Roman" w:hAnsi="Times New Roman"/>
          <w:sz w:val="24"/>
          <w:szCs w:val="24"/>
          <w:lang w:val="lv-LV"/>
        </w:rPr>
        <w:t>u satiksmes negadījumiem”, kas tika īstenota Ceļu satiksmes plāna 2021.-2027.</w:t>
      </w:r>
      <w:r w:rsidR="00FD198B">
        <w:rPr>
          <w:rFonts w:ascii="Times New Roman" w:hAnsi="Times New Roman"/>
          <w:sz w:val="24"/>
          <w:szCs w:val="24"/>
          <w:lang w:val="lv-LV"/>
        </w:rPr>
        <w:t xml:space="preserve"> </w:t>
      </w:r>
      <w:r w:rsidR="0090608D">
        <w:rPr>
          <w:rFonts w:ascii="Times New Roman" w:hAnsi="Times New Roman"/>
          <w:sz w:val="24"/>
          <w:szCs w:val="24"/>
          <w:lang w:val="lv-LV"/>
        </w:rPr>
        <w:t xml:space="preserve">gadam ietvaros. Informatīvās kampaņas mērķis bija atgādināt iedzīvotājiem par pareizu rīcību pēc ceļu satiksmes negadījumiem. </w:t>
      </w:r>
      <w:r w:rsidR="00C9116D">
        <w:rPr>
          <w:rFonts w:ascii="Times New Roman" w:hAnsi="Times New Roman"/>
          <w:sz w:val="24"/>
          <w:szCs w:val="24"/>
          <w:lang w:val="lv-LV"/>
        </w:rPr>
        <w:t>Informatīvās kampaņas ietvaros īpaša uzmanība tika pievērsta sākumskolas vecuma bērniem.</w:t>
      </w:r>
    </w:p>
    <w:p w14:paraId="1E1FB86E" w14:textId="41F31706" w:rsidR="00C9116D" w:rsidRDefault="00C9116D" w:rsidP="0090608D">
      <w:pPr>
        <w:pStyle w:val="Bezatstarpm"/>
        <w:jc w:val="both"/>
        <w:rPr>
          <w:rFonts w:ascii="Times New Roman" w:hAnsi="Times New Roman"/>
          <w:sz w:val="24"/>
          <w:szCs w:val="24"/>
          <w:lang w:val="lv-LV"/>
        </w:rPr>
      </w:pPr>
    </w:p>
    <w:p w14:paraId="25C70A76" w14:textId="6F6E3795" w:rsidR="00C9116D" w:rsidRDefault="00C9116D" w:rsidP="0090608D">
      <w:pPr>
        <w:pStyle w:val="Bezatstarpm"/>
        <w:jc w:val="both"/>
        <w:rPr>
          <w:rFonts w:ascii="Times New Roman" w:hAnsi="Times New Roman"/>
          <w:sz w:val="24"/>
          <w:szCs w:val="24"/>
          <w:lang w:val="lv-LV"/>
        </w:rPr>
      </w:pPr>
      <w:r>
        <w:rPr>
          <w:rFonts w:ascii="Times New Roman" w:hAnsi="Times New Roman"/>
          <w:sz w:val="24"/>
          <w:szCs w:val="24"/>
          <w:lang w:val="lv-LV"/>
        </w:rPr>
        <w:t xml:space="preserve">Informatīvās kampaņas ietvaros </w:t>
      </w:r>
      <w:r w:rsidR="000A69B9">
        <w:rPr>
          <w:rFonts w:ascii="Times New Roman" w:hAnsi="Times New Roman"/>
          <w:sz w:val="24"/>
          <w:szCs w:val="24"/>
          <w:lang w:val="lv-LV"/>
        </w:rPr>
        <w:t>2021.</w:t>
      </w:r>
      <w:r w:rsidR="00FD198B">
        <w:rPr>
          <w:rFonts w:ascii="Times New Roman" w:hAnsi="Times New Roman"/>
          <w:sz w:val="24"/>
          <w:szCs w:val="24"/>
          <w:lang w:val="lv-LV"/>
        </w:rPr>
        <w:t xml:space="preserve"> </w:t>
      </w:r>
      <w:r w:rsidR="000A69B9">
        <w:rPr>
          <w:rFonts w:ascii="Times New Roman" w:hAnsi="Times New Roman"/>
          <w:sz w:val="24"/>
          <w:szCs w:val="24"/>
          <w:lang w:val="lv-LV"/>
        </w:rPr>
        <w:t xml:space="preserve">gadā </w:t>
      </w:r>
      <w:r>
        <w:rPr>
          <w:rFonts w:ascii="Times New Roman" w:hAnsi="Times New Roman"/>
          <w:sz w:val="24"/>
          <w:szCs w:val="24"/>
          <w:lang w:val="lv-LV"/>
        </w:rPr>
        <w:t>tika organizētas lekcijas izglītības iestādēs</w:t>
      </w:r>
      <w:r w:rsidR="007B103A">
        <w:rPr>
          <w:rStyle w:val="Vresatsauce"/>
          <w:rFonts w:ascii="Times New Roman" w:hAnsi="Times New Roman"/>
          <w:sz w:val="24"/>
          <w:szCs w:val="24"/>
          <w:lang w:val="lv-LV"/>
        </w:rPr>
        <w:footnoteReference w:id="63"/>
      </w:r>
      <w:r>
        <w:rPr>
          <w:rFonts w:ascii="Times New Roman" w:hAnsi="Times New Roman"/>
          <w:sz w:val="24"/>
          <w:szCs w:val="24"/>
          <w:lang w:val="lv-LV"/>
        </w:rPr>
        <w:t xml:space="preserve">: </w:t>
      </w:r>
    </w:p>
    <w:p w14:paraId="03FAD023" w14:textId="126DC7F8" w:rsidR="00C9116D" w:rsidRDefault="007B103A" w:rsidP="007B103A">
      <w:pPr>
        <w:pStyle w:val="Bezatstarpm"/>
        <w:jc w:val="both"/>
        <w:rPr>
          <w:rFonts w:ascii="Times New Roman" w:hAnsi="Times New Roman"/>
          <w:sz w:val="24"/>
          <w:szCs w:val="24"/>
          <w:lang w:val="lv-LV"/>
        </w:rPr>
      </w:pPr>
      <w:r>
        <w:rPr>
          <w:rFonts w:ascii="Times New Roman" w:hAnsi="Times New Roman"/>
          <w:sz w:val="24"/>
          <w:szCs w:val="24"/>
          <w:lang w:val="lv-LV"/>
        </w:rPr>
        <w:t>1) Rīgā un Pierīgā kampaņas ietvaros novadītas 94 nodarbības izglītības iestādēm un tajās piedalījās 2518 skolēni;</w:t>
      </w:r>
    </w:p>
    <w:p w14:paraId="70F3CB04" w14:textId="189D2DBE" w:rsidR="007B103A" w:rsidRDefault="007B103A" w:rsidP="007B103A">
      <w:pPr>
        <w:pStyle w:val="Bezatstarpm"/>
        <w:jc w:val="both"/>
        <w:rPr>
          <w:rFonts w:ascii="Times New Roman" w:hAnsi="Times New Roman"/>
          <w:sz w:val="24"/>
          <w:szCs w:val="24"/>
          <w:lang w:val="lv-LV"/>
        </w:rPr>
      </w:pPr>
      <w:r>
        <w:rPr>
          <w:rFonts w:ascii="Times New Roman" w:hAnsi="Times New Roman"/>
          <w:sz w:val="24"/>
          <w:szCs w:val="24"/>
          <w:lang w:val="lv-LV"/>
        </w:rPr>
        <w:t>2) Latgales reģionā kampaņas ietvaros novadītas 80 nodarbības izglītības iestādēm un tajās piedalījās 2503 skolēni;</w:t>
      </w:r>
    </w:p>
    <w:p w14:paraId="0A9F0ACB" w14:textId="42DF84FE" w:rsidR="007B103A" w:rsidRDefault="007B103A" w:rsidP="007B103A">
      <w:pPr>
        <w:pStyle w:val="Bezatstarpm"/>
        <w:jc w:val="both"/>
        <w:rPr>
          <w:rFonts w:ascii="Times New Roman" w:hAnsi="Times New Roman"/>
          <w:sz w:val="24"/>
          <w:szCs w:val="24"/>
          <w:lang w:val="lv-LV"/>
        </w:rPr>
      </w:pPr>
      <w:r>
        <w:rPr>
          <w:rFonts w:ascii="Times New Roman" w:hAnsi="Times New Roman"/>
          <w:sz w:val="24"/>
          <w:szCs w:val="24"/>
          <w:lang w:val="lv-LV"/>
        </w:rPr>
        <w:t>3) Zemgales reģionā kampaņas ietvaros novadītas 68 nodarbības izglītības iestādēm un tajās piedalījās 109</w:t>
      </w:r>
      <w:r w:rsidR="00CE5120">
        <w:rPr>
          <w:rFonts w:ascii="Times New Roman" w:hAnsi="Times New Roman"/>
          <w:sz w:val="24"/>
          <w:szCs w:val="24"/>
          <w:lang w:val="lv-LV"/>
        </w:rPr>
        <w:t>5</w:t>
      </w:r>
      <w:r>
        <w:rPr>
          <w:rFonts w:ascii="Times New Roman" w:hAnsi="Times New Roman"/>
          <w:sz w:val="24"/>
          <w:szCs w:val="24"/>
          <w:lang w:val="lv-LV"/>
        </w:rPr>
        <w:t xml:space="preserve"> skolēni;</w:t>
      </w:r>
    </w:p>
    <w:p w14:paraId="78FD26CE" w14:textId="5C0C99E7" w:rsidR="007B103A" w:rsidRDefault="007B103A" w:rsidP="007B103A">
      <w:pPr>
        <w:pStyle w:val="Bezatstarpm"/>
        <w:jc w:val="both"/>
        <w:rPr>
          <w:rFonts w:ascii="Times New Roman" w:hAnsi="Times New Roman"/>
          <w:sz w:val="24"/>
          <w:szCs w:val="24"/>
          <w:lang w:val="lv-LV"/>
        </w:rPr>
      </w:pPr>
      <w:r>
        <w:rPr>
          <w:rFonts w:ascii="Times New Roman" w:hAnsi="Times New Roman"/>
          <w:sz w:val="24"/>
          <w:szCs w:val="24"/>
          <w:lang w:val="lv-LV"/>
        </w:rPr>
        <w:t>4) Kurzemes reģionā kampaņas ietvaros novadītas 66 nodarbības izglītības iestādēm un tajās piedalījās 1786 skolēni;</w:t>
      </w:r>
    </w:p>
    <w:p w14:paraId="70A94C7F" w14:textId="2F6A69AF" w:rsidR="007B103A" w:rsidRDefault="007B103A" w:rsidP="007B103A">
      <w:pPr>
        <w:pStyle w:val="Bezatstarpm"/>
        <w:jc w:val="both"/>
        <w:rPr>
          <w:rFonts w:ascii="Times New Roman" w:hAnsi="Times New Roman"/>
          <w:sz w:val="24"/>
          <w:szCs w:val="24"/>
          <w:lang w:val="lv-LV"/>
        </w:rPr>
      </w:pPr>
      <w:r>
        <w:rPr>
          <w:rFonts w:ascii="Times New Roman" w:hAnsi="Times New Roman"/>
          <w:sz w:val="24"/>
          <w:szCs w:val="24"/>
          <w:lang w:val="lv-LV"/>
        </w:rPr>
        <w:t xml:space="preserve">5) Vidzemes reģionā kampaņas ietvaros novadītas 68 nodarbības izglītības iestādēm un tajās piedalījās 2661 skolēni. </w:t>
      </w:r>
    </w:p>
    <w:p w14:paraId="20652B9A" w14:textId="6C51F849" w:rsidR="00CE5120" w:rsidRDefault="00CE5120" w:rsidP="007B103A">
      <w:pPr>
        <w:pStyle w:val="Bezatstarpm"/>
        <w:jc w:val="both"/>
        <w:rPr>
          <w:rFonts w:ascii="Times New Roman" w:hAnsi="Times New Roman"/>
          <w:sz w:val="24"/>
          <w:szCs w:val="24"/>
          <w:lang w:val="lv-LV"/>
        </w:rPr>
      </w:pPr>
      <w:r>
        <w:rPr>
          <w:rFonts w:ascii="Times New Roman" w:hAnsi="Times New Roman"/>
          <w:sz w:val="24"/>
          <w:szCs w:val="24"/>
          <w:lang w:val="lv-LV"/>
        </w:rPr>
        <w:t xml:space="preserve">Kampaņas ietvaros </w:t>
      </w:r>
      <w:r w:rsidR="000A69B9">
        <w:rPr>
          <w:rFonts w:ascii="Times New Roman" w:hAnsi="Times New Roman"/>
          <w:sz w:val="24"/>
          <w:szCs w:val="24"/>
          <w:lang w:val="lv-LV"/>
        </w:rPr>
        <w:t xml:space="preserve">2021.gadā </w:t>
      </w:r>
      <w:r>
        <w:rPr>
          <w:rFonts w:ascii="Times New Roman" w:hAnsi="Times New Roman"/>
          <w:sz w:val="24"/>
          <w:szCs w:val="24"/>
          <w:lang w:val="lv-LV"/>
        </w:rPr>
        <w:t>tika īstenoti arī dažādi mediju pasākumi</w:t>
      </w:r>
      <w:r w:rsidR="000A69B9">
        <w:rPr>
          <w:rFonts w:ascii="Times New Roman" w:hAnsi="Times New Roman"/>
          <w:sz w:val="24"/>
          <w:szCs w:val="24"/>
          <w:lang w:val="lv-LV"/>
        </w:rPr>
        <w:t xml:space="preserve"> un</w:t>
      </w:r>
      <w:r>
        <w:rPr>
          <w:rFonts w:ascii="Times New Roman" w:hAnsi="Times New Roman"/>
          <w:sz w:val="24"/>
          <w:szCs w:val="24"/>
          <w:lang w:val="lv-LV"/>
        </w:rPr>
        <w:t xml:space="preserve"> </w:t>
      </w:r>
      <w:r w:rsidR="000A69B9">
        <w:rPr>
          <w:rFonts w:ascii="Times New Roman" w:hAnsi="Times New Roman"/>
          <w:sz w:val="24"/>
          <w:szCs w:val="24"/>
          <w:lang w:val="lv-LV"/>
        </w:rPr>
        <w:t xml:space="preserve">informācija tika publicēta sociālajos tīklos. Kopējā sasniegtā auditorija vairāk nekā 280 tūkstoši lietotāji. </w:t>
      </w:r>
    </w:p>
    <w:p w14:paraId="78D1A87D" w14:textId="1E39BED2" w:rsidR="000A69B9" w:rsidRDefault="000A69B9" w:rsidP="007B103A">
      <w:pPr>
        <w:pStyle w:val="Bezatstarpm"/>
        <w:jc w:val="both"/>
        <w:rPr>
          <w:rFonts w:ascii="Times New Roman" w:hAnsi="Times New Roman"/>
          <w:sz w:val="24"/>
          <w:szCs w:val="24"/>
          <w:lang w:val="lv-LV"/>
        </w:rPr>
      </w:pPr>
    </w:p>
    <w:p w14:paraId="285A3810" w14:textId="72574357" w:rsidR="000A69B9" w:rsidRDefault="000A69B9" w:rsidP="000A69B9">
      <w:pPr>
        <w:pStyle w:val="Bezatstarpm"/>
        <w:tabs>
          <w:tab w:val="left" w:pos="1610"/>
        </w:tabs>
        <w:jc w:val="both"/>
        <w:rPr>
          <w:rFonts w:ascii="Times New Roman" w:hAnsi="Times New Roman"/>
          <w:sz w:val="24"/>
          <w:szCs w:val="24"/>
          <w:lang w:val="lv-LV"/>
        </w:rPr>
      </w:pPr>
      <w:r>
        <w:rPr>
          <w:rFonts w:ascii="Times New Roman" w:hAnsi="Times New Roman"/>
          <w:sz w:val="24"/>
          <w:szCs w:val="24"/>
          <w:lang w:val="lv-LV"/>
        </w:rPr>
        <w:t>Informatīvās kampaņas ietvaros 2022.</w:t>
      </w:r>
      <w:r w:rsidR="00FD198B">
        <w:rPr>
          <w:rFonts w:ascii="Times New Roman" w:hAnsi="Times New Roman"/>
          <w:sz w:val="24"/>
          <w:szCs w:val="24"/>
          <w:lang w:val="lv-LV"/>
        </w:rPr>
        <w:t xml:space="preserve"> </w:t>
      </w:r>
      <w:r>
        <w:rPr>
          <w:rFonts w:ascii="Times New Roman" w:hAnsi="Times New Roman"/>
          <w:sz w:val="24"/>
          <w:szCs w:val="24"/>
          <w:lang w:val="lv-LV"/>
        </w:rPr>
        <w:t>gadā tika organizētas lekcijas izglītības iestādēs</w:t>
      </w:r>
      <w:r w:rsidR="009D0E23">
        <w:rPr>
          <w:rStyle w:val="Vresatsauce"/>
          <w:rFonts w:ascii="Times New Roman" w:hAnsi="Times New Roman"/>
          <w:sz w:val="24"/>
          <w:szCs w:val="24"/>
          <w:lang w:val="lv-LV"/>
        </w:rPr>
        <w:footnoteReference w:id="64"/>
      </w:r>
      <w:r>
        <w:rPr>
          <w:rFonts w:ascii="Times New Roman" w:hAnsi="Times New Roman"/>
          <w:sz w:val="24"/>
          <w:szCs w:val="24"/>
          <w:lang w:val="lv-LV"/>
        </w:rPr>
        <w:t>:</w:t>
      </w:r>
    </w:p>
    <w:p w14:paraId="1946794A" w14:textId="45EA8934" w:rsidR="000A69B9" w:rsidRDefault="000A69B9" w:rsidP="000A69B9">
      <w:pPr>
        <w:pStyle w:val="Bezatstarpm"/>
        <w:jc w:val="both"/>
        <w:rPr>
          <w:rFonts w:ascii="Times New Roman" w:hAnsi="Times New Roman"/>
          <w:sz w:val="24"/>
          <w:szCs w:val="24"/>
          <w:lang w:val="lv-LV"/>
        </w:rPr>
      </w:pPr>
      <w:r>
        <w:rPr>
          <w:rFonts w:ascii="Times New Roman" w:hAnsi="Times New Roman"/>
          <w:sz w:val="24"/>
          <w:szCs w:val="24"/>
          <w:lang w:val="lv-LV"/>
        </w:rPr>
        <w:t xml:space="preserve">1) Rīgā un Pierīgā kampaņas ietvaros novadītas </w:t>
      </w:r>
      <w:r w:rsidR="009D0E23">
        <w:rPr>
          <w:rFonts w:ascii="Times New Roman" w:hAnsi="Times New Roman"/>
          <w:sz w:val="24"/>
          <w:szCs w:val="24"/>
          <w:lang w:val="lv-LV"/>
        </w:rPr>
        <w:t>105</w:t>
      </w:r>
      <w:r>
        <w:rPr>
          <w:rFonts w:ascii="Times New Roman" w:hAnsi="Times New Roman"/>
          <w:sz w:val="24"/>
          <w:szCs w:val="24"/>
          <w:lang w:val="lv-LV"/>
        </w:rPr>
        <w:t xml:space="preserve"> nodarbības izglītības iestādēm un tajās piedalījās </w:t>
      </w:r>
      <w:r w:rsidR="009D0E23">
        <w:rPr>
          <w:rFonts w:ascii="Times New Roman" w:hAnsi="Times New Roman"/>
          <w:sz w:val="24"/>
          <w:szCs w:val="24"/>
          <w:lang w:val="lv-LV"/>
        </w:rPr>
        <w:t>3368</w:t>
      </w:r>
      <w:r>
        <w:rPr>
          <w:rFonts w:ascii="Times New Roman" w:hAnsi="Times New Roman"/>
          <w:sz w:val="24"/>
          <w:szCs w:val="24"/>
          <w:lang w:val="lv-LV"/>
        </w:rPr>
        <w:t xml:space="preserve"> skolēni;</w:t>
      </w:r>
    </w:p>
    <w:p w14:paraId="3FA7C5F4" w14:textId="13846254" w:rsidR="000A69B9" w:rsidRDefault="000A69B9" w:rsidP="000A69B9">
      <w:pPr>
        <w:pStyle w:val="Bezatstarpm"/>
        <w:jc w:val="both"/>
        <w:rPr>
          <w:rFonts w:ascii="Times New Roman" w:hAnsi="Times New Roman"/>
          <w:sz w:val="24"/>
          <w:szCs w:val="24"/>
          <w:lang w:val="lv-LV"/>
        </w:rPr>
      </w:pPr>
      <w:r>
        <w:rPr>
          <w:rFonts w:ascii="Times New Roman" w:hAnsi="Times New Roman"/>
          <w:sz w:val="24"/>
          <w:szCs w:val="24"/>
          <w:lang w:val="lv-LV"/>
        </w:rPr>
        <w:t xml:space="preserve">2) Latgales reģionā kampaņas ietvaros novadītas </w:t>
      </w:r>
      <w:r w:rsidR="009D0E23">
        <w:rPr>
          <w:rFonts w:ascii="Times New Roman" w:hAnsi="Times New Roman"/>
          <w:sz w:val="24"/>
          <w:szCs w:val="24"/>
          <w:lang w:val="lv-LV"/>
        </w:rPr>
        <w:t>65</w:t>
      </w:r>
      <w:r>
        <w:rPr>
          <w:rFonts w:ascii="Times New Roman" w:hAnsi="Times New Roman"/>
          <w:sz w:val="24"/>
          <w:szCs w:val="24"/>
          <w:lang w:val="lv-LV"/>
        </w:rPr>
        <w:t xml:space="preserve"> nodarbības izglītības iestādēm un tajās piedalījās </w:t>
      </w:r>
      <w:r w:rsidR="009D0E23">
        <w:rPr>
          <w:rFonts w:ascii="Times New Roman" w:hAnsi="Times New Roman"/>
          <w:sz w:val="24"/>
          <w:szCs w:val="24"/>
          <w:lang w:val="lv-LV"/>
        </w:rPr>
        <w:t>2393</w:t>
      </w:r>
      <w:r>
        <w:rPr>
          <w:rFonts w:ascii="Times New Roman" w:hAnsi="Times New Roman"/>
          <w:sz w:val="24"/>
          <w:szCs w:val="24"/>
          <w:lang w:val="lv-LV"/>
        </w:rPr>
        <w:t xml:space="preserve"> skolēni;</w:t>
      </w:r>
    </w:p>
    <w:p w14:paraId="2261F2B7" w14:textId="3749559E" w:rsidR="000A69B9" w:rsidRDefault="000A69B9" w:rsidP="000A69B9">
      <w:pPr>
        <w:pStyle w:val="Bezatstarpm"/>
        <w:jc w:val="both"/>
        <w:rPr>
          <w:rFonts w:ascii="Times New Roman" w:hAnsi="Times New Roman"/>
          <w:sz w:val="24"/>
          <w:szCs w:val="24"/>
          <w:lang w:val="lv-LV"/>
        </w:rPr>
      </w:pPr>
      <w:r>
        <w:rPr>
          <w:rFonts w:ascii="Times New Roman" w:hAnsi="Times New Roman"/>
          <w:sz w:val="24"/>
          <w:szCs w:val="24"/>
          <w:lang w:val="lv-LV"/>
        </w:rPr>
        <w:t xml:space="preserve">3) Zemgales reģionā kampaņas ietvaros novadītas </w:t>
      </w:r>
      <w:r w:rsidR="009D0E23">
        <w:rPr>
          <w:rFonts w:ascii="Times New Roman" w:hAnsi="Times New Roman"/>
          <w:sz w:val="24"/>
          <w:szCs w:val="24"/>
          <w:lang w:val="lv-LV"/>
        </w:rPr>
        <w:t>56</w:t>
      </w:r>
      <w:r>
        <w:rPr>
          <w:rFonts w:ascii="Times New Roman" w:hAnsi="Times New Roman"/>
          <w:sz w:val="24"/>
          <w:szCs w:val="24"/>
          <w:lang w:val="lv-LV"/>
        </w:rPr>
        <w:t xml:space="preserve"> nodarbības izglītības iestādēm un tajās piedalījās </w:t>
      </w:r>
      <w:r w:rsidR="009D0E23">
        <w:rPr>
          <w:rFonts w:ascii="Times New Roman" w:hAnsi="Times New Roman"/>
          <w:sz w:val="24"/>
          <w:szCs w:val="24"/>
          <w:lang w:val="lv-LV"/>
        </w:rPr>
        <w:t>2348</w:t>
      </w:r>
      <w:r>
        <w:rPr>
          <w:rFonts w:ascii="Times New Roman" w:hAnsi="Times New Roman"/>
          <w:sz w:val="24"/>
          <w:szCs w:val="24"/>
          <w:lang w:val="lv-LV"/>
        </w:rPr>
        <w:t xml:space="preserve"> skolēni;</w:t>
      </w:r>
    </w:p>
    <w:p w14:paraId="22A91E7D" w14:textId="012B62F4" w:rsidR="000A69B9" w:rsidRDefault="000A69B9" w:rsidP="000A69B9">
      <w:pPr>
        <w:pStyle w:val="Bezatstarpm"/>
        <w:jc w:val="both"/>
        <w:rPr>
          <w:rFonts w:ascii="Times New Roman" w:hAnsi="Times New Roman"/>
          <w:sz w:val="24"/>
          <w:szCs w:val="24"/>
          <w:lang w:val="lv-LV"/>
        </w:rPr>
      </w:pPr>
      <w:r>
        <w:rPr>
          <w:rFonts w:ascii="Times New Roman" w:hAnsi="Times New Roman"/>
          <w:sz w:val="24"/>
          <w:szCs w:val="24"/>
          <w:lang w:val="lv-LV"/>
        </w:rPr>
        <w:t xml:space="preserve">4) Kurzemes reģionā kampaņas ietvaros novadītas </w:t>
      </w:r>
      <w:r w:rsidR="009D0E23">
        <w:rPr>
          <w:rFonts w:ascii="Times New Roman" w:hAnsi="Times New Roman"/>
          <w:sz w:val="24"/>
          <w:szCs w:val="24"/>
          <w:lang w:val="lv-LV"/>
        </w:rPr>
        <w:t>56</w:t>
      </w:r>
      <w:r>
        <w:rPr>
          <w:rFonts w:ascii="Times New Roman" w:hAnsi="Times New Roman"/>
          <w:sz w:val="24"/>
          <w:szCs w:val="24"/>
          <w:lang w:val="lv-LV"/>
        </w:rPr>
        <w:t xml:space="preserve"> nodarbības izglītības iestādēm un tajās piedalījās </w:t>
      </w:r>
      <w:r w:rsidR="009D0E23">
        <w:rPr>
          <w:rFonts w:ascii="Times New Roman" w:hAnsi="Times New Roman"/>
          <w:sz w:val="24"/>
          <w:szCs w:val="24"/>
          <w:lang w:val="lv-LV"/>
        </w:rPr>
        <w:t>1501</w:t>
      </w:r>
      <w:r>
        <w:rPr>
          <w:rFonts w:ascii="Times New Roman" w:hAnsi="Times New Roman"/>
          <w:sz w:val="24"/>
          <w:szCs w:val="24"/>
          <w:lang w:val="lv-LV"/>
        </w:rPr>
        <w:t xml:space="preserve"> skolēni;</w:t>
      </w:r>
    </w:p>
    <w:p w14:paraId="4D036A3D" w14:textId="111EC7EF" w:rsidR="000A69B9" w:rsidRDefault="000A69B9" w:rsidP="000A69B9">
      <w:pPr>
        <w:pStyle w:val="Bezatstarpm"/>
        <w:jc w:val="both"/>
        <w:rPr>
          <w:rFonts w:ascii="Times New Roman" w:hAnsi="Times New Roman"/>
          <w:sz w:val="24"/>
          <w:szCs w:val="24"/>
          <w:lang w:val="lv-LV"/>
        </w:rPr>
      </w:pPr>
      <w:r>
        <w:rPr>
          <w:rFonts w:ascii="Times New Roman" w:hAnsi="Times New Roman"/>
          <w:sz w:val="24"/>
          <w:szCs w:val="24"/>
          <w:lang w:val="lv-LV"/>
        </w:rPr>
        <w:t>5) Vidzemes reģionā kampaņas ietvaros novadītas 6</w:t>
      </w:r>
      <w:r w:rsidR="009D0E23">
        <w:rPr>
          <w:rFonts w:ascii="Times New Roman" w:hAnsi="Times New Roman"/>
          <w:sz w:val="24"/>
          <w:szCs w:val="24"/>
          <w:lang w:val="lv-LV"/>
        </w:rPr>
        <w:t xml:space="preserve">6 </w:t>
      </w:r>
      <w:r>
        <w:rPr>
          <w:rFonts w:ascii="Times New Roman" w:hAnsi="Times New Roman"/>
          <w:sz w:val="24"/>
          <w:szCs w:val="24"/>
          <w:lang w:val="lv-LV"/>
        </w:rPr>
        <w:t xml:space="preserve">nodarbības izglītības iestādēm un tajās piedalījās 2661 skolēni. </w:t>
      </w:r>
    </w:p>
    <w:p w14:paraId="64E8E567" w14:textId="22E44C58" w:rsidR="009D0E23" w:rsidRDefault="009D0E23" w:rsidP="000A69B9">
      <w:pPr>
        <w:pStyle w:val="Bezatstarpm"/>
        <w:jc w:val="both"/>
        <w:rPr>
          <w:rFonts w:ascii="Times New Roman" w:hAnsi="Times New Roman"/>
          <w:sz w:val="24"/>
          <w:szCs w:val="24"/>
          <w:lang w:val="lv-LV"/>
        </w:rPr>
      </w:pPr>
      <w:r>
        <w:rPr>
          <w:rFonts w:ascii="Times New Roman" w:hAnsi="Times New Roman"/>
          <w:sz w:val="24"/>
          <w:szCs w:val="24"/>
          <w:lang w:val="lv-LV"/>
        </w:rPr>
        <w:t xml:space="preserve">Kopā visā Latvijā novadītas 348 lekcijas, kurās piedalījās 12 271 skolēni. </w:t>
      </w:r>
    </w:p>
    <w:p w14:paraId="438DF7FB" w14:textId="77777777" w:rsidR="00555EDF" w:rsidRPr="0063070B" w:rsidRDefault="00555EDF" w:rsidP="00555EDF">
      <w:pPr>
        <w:jc w:val="both"/>
      </w:pPr>
      <w:r w:rsidRPr="0063070B">
        <w:t>2021.</w:t>
      </w:r>
      <w:r>
        <w:t xml:space="preserve"> </w:t>
      </w:r>
      <w:r w:rsidRPr="0063070B">
        <w:t xml:space="preserve">gadā saistībā ar valstī esošo epidemioloģisko situāciju bija ierobežotas iespējas rīkot pasākumus vai piedalīties publiskajos pasākumos klātienē, lai veiktu sabiedrības izglītošanas darbus par ugunsdrošības jautājumiem, vienoto ārkārtas palīdzības </w:t>
      </w:r>
      <w:r w:rsidRPr="0063070B">
        <w:lastRenderedPageBreak/>
        <w:t xml:space="preserve">izsaukumu numuru 112, kūlas dedzināšanas bīstamību, par rīcību pēc ceļu satiksmes negadījuma, kā arī par drošības jautājumiem vasarā un ziemā. </w:t>
      </w:r>
    </w:p>
    <w:p w14:paraId="386F328C" w14:textId="77777777" w:rsidR="00555EDF" w:rsidRPr="0063070B" w:rsidRDefault="00555EDF" w:rsidP="00555EDF">
      <w:pPr>
        <w:jc w:val="both"/>
      </w:pPr>
    </w:p>
    <w:p w14:paraId="1CF300F3" w14:textId="77777777" w:rsidR="00555EDF" w:rsidRPr="0063070B" w:rsidRDefault="00555EDF" w:rsidP="00555EDF">
      <w:pPr>
        <w:jc w:val="both"/>
      </w:pPr>
      <w:r w:rsidRPr="0063070B">
        <w:t>Lai veicinātu sabiedrības informētību un izglītošanu par drošības jautājumiem, atbilstoši sezonalitātei un aktualitātei plašsaziņas līdzekļu dienaskārtībā VUGD rosināja drošības tematus, kā arī izveidoja dažādus informatīvi izglītojošus preventīva rakstura materiālus gan bērniem, gan pieaugušajiem:</w:t>
      </w:r>
    </w:p>
    <w:p w14:paraId="317826D2" w14:textId="77777777" w:rsidR="00555EDF" w:rsidRPr="0063070B" w:rsidRDefault="00555EDF" w:rsidP="00CE20DE">
      <w:pPr>
        <w:pStyle w:val="Sarakstarindkopa"/>
        <w:numPr>
          <w:ilvl w:val="0"/>
          <w:numId w:val="25"/>
        </w:numPr>
        <w:jc w:val="both"/>
      </w:pPr>
      <w:r w:rsidRPr="0063070B">
        <w:t>par drošību ziemā, kas sevī ietver drošības jautājumus svētku laikā (sveču izmantošanu adventes vainagos un ziemassvētku eglītēs, pirotehnikas lietošanu, maltītes uzraudzīšanu u.tml.), ugunsdrošību apkures sezonā (skursteņu tīrīšanu, krāsns kurināšanu, apkures un elektrisko sildierīču lietošanu) un bīstamību atrasties uz ūdenstilpņu ledus;</w:t>
      </w:r>
    </w:p>
    <w:p w14:paraId="69761722" w14:textId="77777777" w:rsidR="00555EDF" w:rsidRPr="0063070B" w:rsidRDefault="00555EDF" w:rsidP="00CE20DE">
      <w:pPr>
        <w:pStyle w:val="Sarakstarindkopa"/>
        <w:numPr>
          <w:ilvl w:val="0"/>
          <w:numId w:val="25"/>
        </w:numPr>
        <w:jc w:val="both"/>
      </w:pPr>
      <w:r w:rsidRPr="0063070B">
        <w:t>par drošību vasarā, kas sevī ietver drošu atpūtu pie un uz ūdens, došanos pēc meža veltēm, meža ugunsnedrošo laikposmu;</w:t>
      </w:r>
    </w:p>
    <w:p w14:paraId="7262732D" w14:textId="77777777" w:rsidR="00555EDF" w:rsidRPr="0063070B" w:rsidRDefault="00555EDF" w:rsidP="00CE20DE">
      <w:pPr>
        <w:pStyle w:val="Sarakstarindkopa"/>
        <w:numPr>
          <w:ilvl w:val="0"/>
          <w:numId w:val="25"/>
        </w:numPr>
        <w:jc w:val="both"/>
      </w:pPr>
      <w:r w:rsidRPr="0063070B">
        <w:t>par kūlas ugunsgrēka bīstamību;</w:t>
      </w:r>
    </w:p>
    <w:p w14:paraId="45E980E8" w14:textId="77777777" w:rsidR="00555EDF" w:rsidRPr="0063070B" w:rsidRDefault="00555EDF" w:rsidP="00CE20DE">
      <w:pPr>
        <w:pStyle w:val="Sarakstarindkopa"/>
        <w:numPr>
          <w:ilvl w:val="0"/>
          <w:numId w:val="25"/>
        </w:numPr>
        <w:jc w:val="both"/>
      </w:pPr>
      <w:r w:rsidRPr="0063070B">
        <w:t>par pareizu rīcību ugunsgrēka gadījumā un dūmu detektora uzstādīšanu/ pārbaudīšanu;</w:t>
      </w:r>
    </w:p>
    <w:p w14:paraId="2A030BFD" w14:textId="77777777" w:rsidR="00555EDF" w:rsidRPr="0063070B" w:rsidRDefault="00555EDF" w:rsidP="00CE20DE">
      <w:pPr>
        <w:pStyle w:val="Sarakstarindkopa"/>
        <w:numPr>
          <w:ilvl w:val="0"/>
          <w:numId w:val="25"/>
        </w:numPr>
        <w:jc w:val="both"/>
      </w:pPr>
      <w:r w:rsidRPr="0063070B">
        <w:t>par rīcību pēc ceļu satiksmes negadījuma;</w:t>
      </w:r>
    </w:p>
    <w:p w14:paraId="51EFBC3B" w14:textId="77777777" w:rsidR="00555EDF" w:rsidRPr="0063070B" w:rsidRDefault="00555EDF" w:rsidP="00CE20DE">
      <w:pPr>
        <w:pStyle w:val="Sarakstarindkopa"/>
        <w:numPr>
          <w:ilvl w:val="0"/>
          <w:numId w:val="25"/>
        </w:numPr>
        <w:jc w:val="both"/>
      </w:pPr>
      <w:r w:rsidRPr="0063070B">
        <w:t>par vienoto ārkārtas palīdzības izsaukumu numuru 112;</w:t>
      </w:r>
    </w:p>
    <w:p w14:paraId="7514FCAC" w14:textId="77777777" w:rsidR="00555EDF" w:rsidRPr="0063070B" w:rsidRDefault="00555EDF" w:rsidP="00CE20DE">
      <w:pPr>
        <w:pStyle w:val="Sarakstarindkopa"/>
        <w:numPr>
          <w:ilvl w:val="0"/>
          <w:numId w:val="25"/>
        </w:numPr>
        <w:jc w:val="both"/>
      </w:pPr>
      <w:r w:rsidRPr="0063070B">
        <w:t>par rīcību plūdu gadījumā, t.sk., izveidots un publicēts video jauniešu auditorijai par rīcību plūdu gadījumā.</w:t>
      </w:r>
    </w:p>
    <w:p w14:paraId="412E3923" w14:textId="77777777" w:rsidR="00555EDF" w:rsidRDefault="00555EDF" w:rsidP="00555EDF">
      <w:pPr>
        <w:jc w:val="both"/>
      </w:pPr>
    </w:p>
    <w:p w14:paraId="2552C7DC" w14:textId="77777777" w:rsidR="00555EDF" w:rsidRPr="0063070B" w:rsidRDefault="00555EDF" w:rsidP="00555EDF">
      <w:pPr>
        <w:jc w:val="both"/>
      </w:pPr>
      <w:r w:rsidRPr="0063070B">
        <w:t xml:space="preserve">Informatīvi izglītojošie </w:t>
      </w:r>
      <w:proofErr w:type="spellStart"/>
      <w:r w:rsidRPr="0063070B">
        <w:t>prevencijas</w:t>
      </w:r>
      <w:proofErr w:type="spellEnd"/>
      <w:r w:rsidRPr="0063070B">
        <w:t xml:space="preserve"> materiāli tika ievietoti gan VUGD tīmekļvietnē un sociālo mediju platformās, gan izsūtīti izglītības iestādēm un pašvaldībām. Iedzīvotājiem tika izdalītas izveidotās informatīvās skrejlapas par ugunsdrošību daudzdzīvokļu mājās un privātmājās.</w:t>
      </w:r>
    </w:p>
    <w:p w14:paraId="73CA1C15" w14:textId="77777777" w:rsidR="00555EDF" w:rsidRPr="0063070B" w:rsidRDefault="00555EDF" w:rsidP="00555EDF">
      <w:pPr>
        <w:jc w:val="both"/>
      </w:pPr>
    </w:p>
    <w:p w14:paraId="2BA457AD" w14:textId="77777777" w:rsidR="00555EDF" w:rsidRPr="0063070B" w:rsidRDefault="00555EDF" w:rsidP="00555EDF">
      <w:pPr>
        <w:jc w:val="both"/>
      </w:pPr>
      <w:r w:rsidRPr="0063070B">
        <w:t>Iespēju robežās VUGD piedalījās bērnu vasaras nometnēs Baldonē un Rīgā, kā arī, ievērojot epidemioloģiskās drošības prasības, piedalījās:</w:t>
      </w:r>
    </w:p>
    <w:p w14:paraId="5AC46009" w14:textId="77777777" w:rsidR="00555EDF" w:rsidRPr="0063070B" w:rsidRDefault="00555EDF" w:rsidP="00CE20DE">
      <w:pPr>
        <w:pStyle w:val="Sarakstarindkopa"/>
        <w:numPr>
          <w:ilvl w:val="0"/>
          <w:numId w:val="25"/>
        </w:numPr>
        <w:jc w:val="both"/>
      </w:pPr>
      <w:r w:rsidRPr="0063070B">
        <w:t>4.septembrī pasākumā “Zinošs un drošs” Rīgā;</w:t>
      </w:r>
    </w:p>
    <w:p w14:paraId="3AA53175" w14:textId="77777777" w:rsidR="00555EDF" w:rsidRPr="0063070B" w:rsidRDefault="00555EDF" w:rsidP="00CE20DE">
      <w:pPr>
        <w:pStyle w:val="Sarakstarindkopa"/>
        <w:numPr>
          <w:ilvl w:val="0"/>
          <w:numId w:val="25"/>
        </w:numPr>
        <w:jc w:val="both"/>
      </w:pPr>
      <w:r w:rsidRPr="0063070B">
        <w:t>4.septembrī pasākumā “</w:t>
      </w:r>
      <w:proofErr w:type="spellStart"/>
      <w:r w:rsidRPr="0063070B">
        <w:t>Mehatrons</w:t>
      </w:r>
      <w:proofErr w:type="spellEnd"/>
      <w:r w:rsidRPr="0063070B">
        <w:t xml:space="preserve"> 2021” Jelgavā;</w:t>
      </w:r>
    </w:p>
    <w:p w14:paraId="6E671677" w14:textId="77777777" w:rsidR="00555EDF" w:rsidRPr="0063070B" w:rsidRDefault="00555EDF" w:rsidP="00CE20DE">
      <w:pPr>
        <w:pStyle w:val="Sarakstarindkopa"/>
        <w:numPr>
          <w:ilvl w:val="0"/>
          <w:numId w:val="25"/>
        </w:numPr>
        <w:jc w:val="both"/>
      </w:pPr>
      <w:r w:rsidRPr="0063070B">
        <w:t>11.septembrī orientēšanās pasākumā “</w:t>
      </w:r>
      <w:proofErr w:type="spellStart"/>
      <w:r w:rsidRPr="0063070B">
        <w:t>Ciere</w:t>
      </w:r>
      <w:proofErr w:type="spellEnd"/>
      <w:r w:rsidRPr="0063070B">
        <w:t>” Bauskā;</w:t>
      </w:r>
    </w:p>
    <w:p w14:paraId="03D5BF95" w14:textId="77777777" w:rsidR="00555EDF" w:rsidRPr="0063070B" w:rsidRDefault="00555EDF" w:rsidP="00CE20DE">
      <w:pPr>
        <w:pStyle w:val="Sarakstarindkopa"/>
        <w:numPr>
          <w:ilvl w:val="0"/>
          <w:numId w:val="25"/>
        </w:numPr>
        <w:jc w:val="both"/>
      </w:pPr>
      <w:r w:rsidRPr="0063070B">
        <w:t>12.septembrī pasākums “Pastaiga ar tēti”;</w:t>
      </w:r>
    </w:p>
    <w:p w14:paraId="3A235D6B" w14:textId="77777777" w:rsidR="00555EDF" w:rsidRPr="0063070B" w:rsidRDefault="00555EDF" w:rsidP="00CE20DE">
      <w:pPr>
        <w:pStyle w:val="Sarakstarindkopa"/>
        <w:numPr>
          <w:ilvl w:val="0"/>
          <w:numId w:val="25"/>
        </w:numPr>
        <w:jc w:val="both"/>
      </w:pPr>
      <w:r w:rsidRPr="0063070B">
        <w:t>30.septembrī drošības dienā PII “Kastanītis” Jūrmalā.</w:t>
      </w:r>
    </w:p>
    <w:p w14:paraId="79C3A4BD" w14:textId="77777777" w:rsidR="00555EDF" w:rsidRPr="0063070B" w:rsidRDefault="00555EDF" w:rsidP="00555EDF">
      <w:pPr>
        <w:jc w:val="both"/>
      </w:pPr>
      <w:r w:rsidRPr="0063070B">
        <w:t>Pasākumu ietvaros VUGD sniedza informācija par ugunsdrošības jautājumiem un pareizu rīcību ugunsgrēka laikā, kā arī par pareizu rīcību pēc ceļu satiksmes negadījuma.</w:t>
      </w:r>
    </w:p>
    <w:p w14:paraId="6193E2D1" w14:textId="77777777" w:rsidR="00555EDF" w:rsidRPr="0063070B" w:rsidRDefault="00555EDF" w:rsidP="00555EDF">
      <w:pPr>
        <w:jc w:val="both"/>
      </w:pPr>
    </w:p>
    <w:p w14:paraId="01714505" w14:textId="77777777" w:rsidR="00555EDF" w:rsidRPr="0063070B" w:rsidRDefault="00555EDF" w:rsidP="00555EDF">
      <w:pPr>
        <w:jc w:val="both"/>
      </w:pPr>
      <w:r w:rsidRPr="0063070B">
        <w:t>Tika īstenotas informatīvās kampaņas:</w:t>
      </w:r>
    </w:p>
    <w:p w14:paraId="7171832A" w14:textId="77777777" w:rsidR="00555EDF" w:rsidRPr="0063070B" w:rsidRDefault="00555EDF" w:rsidP="00CE20DE">
      <w:pPr>
        <w:pStyle w:val="Sarakstarindkopa"/>
        <w:numPr>
          <w:ilvl w:val="0"/>
          <w:numId w:val="26"/>
        </w:numPr>
        <w:jc w:val="both"/>
      </w:pPr>
      <w:r w:rsidRPr="0063070B">
        <w:t>par vienoto ārkārtas palīdzības izsaukumu numuru 112;</w:t>
      </w:r>
    </w:p>
    <w:p w14:paraId="2AC1E4DC" w14:textId="77777777" w:rsidR="00555EDF" w:rsidRPr="0063070B" w:rsidRDefault="00555EDF" w:rsidP="00CE20DE">
      <w:pPr>
        <w:pStyle w:val="Sarakstarindkopa"/>
        <w:numPr>
          <w:ilvl w:val="0"/>
          <w:numId w:val="26"/>
        </w:numPr>
        <w:jc w:val="both"/>
      </w:pPr>
      <w:r w:rsidRPr="0063070B">
        <w:t>par drošību uz ūdens, kuras ietvaros tika noorganizēti arī mediju pasākumi – Limbažos, Smiltenē, Saldū, Liepājā, Ventspilī, Dobelē, Jēkabpilī, Bauskā, Aizkrauklē, Tukumā un Jelgavā;</w:t>
      </w:r>
    </w:p>
    <w:p w14:paraId="6B75A203" w14:textId="77777777" w:rsidR="00555EDF" w:rsidRPr="0063070B" w:rsidRDefault="00555EDF" w:rsidP="00CE20DE">
      <w:pPr>
        <w:pStyle w:val="Sarakstarindkopa"/>
        <w:numPr>
          <w:ilvl w:val="0"/>
          <w:numId w:val="26"/>
        </w:numPr>
        <w:jc w:val="both"/>
      </w:pPr>
      <w:r w:rsidRPr="0063070B">
        <w:t>par drošību mežā, t.sk., par ugunsbīstamību mežos visā Latvijas teritorijā, par apmaldīšanos mežā un kā izvairīties no apmaldīšanās situācijām, t.sk., tika noorganizēti mediju pasākumi Daugavpilī, Rēzeknē, Ludzā, Balvos, Krāslavā, Bauskā, Dobelē, Talsos, Kuldīgā, Liepājā, Saldū, Smiltenē, Valmierā un Limbažos;</w:t>
      </w:r>
    </w:p>
    <w:p w14:paraId="1AD541FB" w14:textId="77777777" w:rsidR="00555EDF" w:rsidRPr="0063070B" w:rsidRDefault="00555EDF" w:rsidP="00CE20DE">
      <w:pPr>
        <w:pStyle w:val="Sarakstarindkopa"/>
        <w:numPr>
          <w:ilvl w:val="0"/>
          <w:numId w:val="26"/>
        </w:numPr>
        <w:jc w:val="both"/>
      </w:pPr>
      <w:r w:rsidRPr="0063070B">
        <w:t>par ugunsdrošību mājokļos – dūmu detektoriem, svecīšu dedzināšanu, ēdiena uzraudzību u.tml., kā arī par ugunsdrošību apkures sezonā;</w:t>
      </w:r>
    </w:p>
    <w:p w14:paraId="533C18BD" w14:textId="370ED86B" w:rsidR="00555EDF" w:rsidRPr="00555EDF" w:rsidRDefault="00555EDF" w:rsidP="00CE20DE">
      <w:pPr>
        <w:pStyle w:val="Sarakstarindkopa"/>
        <w:numPr>
          <w:ilvl w:val="0"/>
          <w:numId w:val="26"/>
        </w:numPr>
        <w:jc w:val="both"/>
      </w:pPr>
      <w:r w:rsidRPr="0063070B">
        <w:t xml:space="preserve">par rīcību pēc ceļu satiksmes negadījuma, kuras ietvaros tika organizēta TV3 un LTV1 sižetu filmēšana par glābēju darbu, atbrīvojot cietušo no automašīnas, </w:t>
      </w:r>
      <w:r w:rsidRPr="0063070B">
        <w:lastRenderedPageBreak/>
        <w:t>izmantojot hidrauliskos instrumentus, kā arī mediju pasākumi Madonā, Ventspilī un Limbažos.</w:t>
      </w:r>
    </w:p>
    <w:p w14:paraId="6BF50BAB" w14:textId="32CD9D74" w:rsidR="003C5876" w:rsidRDefault="003C5876" w:rsidP="000A69B9">
      <w:pPr>
        <w:pStyle w:val="Bezatstarpm"/>
        <w:jc w:val="both"/>
        <w:rPr>
          <w:rFonts w:ascii="Times New Roman" w:hAnsi="Times New Roman"/>
          <w:sz w:val="24"/>
          <w:szCs w:val="24"/>
          <w:lang w:val="lv-LV"/>
        </w:rPr>
      </w:pPr>
    </w:p>
    <w:p w14:paraId="40F95484" w14:textId="77777777" w:rsidR="003C5876" w:rsidRPr="006A4D28" w:rsidRDefault="003C5876" w:rsidP="003C5876">
      <w:pPr>
        <w:shd w:val="clear" w:color="auto" w:fill="FFFFFF" w:themeFill="background1"/>
        <w:jc w:val="both"/>
      </w:pPr>
      <w:r w:rsidRPr="006A4D28">
        <w:t>2021. gadā SPKC īstenojis izglītojošus pasākumus vispārējās izglītības iestāžu 4.–5. klašu izglītojamajiem par drošas peldēšanās paradumu un piesardzības pasākumu ievērošanas nozīmi aktīvās atpūtas laikā pie ūdens (kopā īstenoti 253 izglītojošie pasākumi). Pasākumu īstenošanas laikā tika aktualizētas šādas tēmas:</w:t>
      </w:r>
    </w:p>
    <w:p w14:paraId="382C2EEF" w14:textId="77777777" w:rsidR="003C5876" w:rsidRPr="006A4D28" w:rsidRDefault="003C5876" w:rsidP="00CE20DE">
      <w:pPr>
        <w:pStyle w:val="Sarakstarindkopa"/>
        <w:numPr>
          <w:ilvl w:val="0"/>
          <w:numId w:val="15"/>
        </w:numPr>
        <w:jc w:val="both"/>
      </w:pPr>
      <w:r w:rsidRPr="006A4D28">
        <w:t>drošības pasākumi peldoties un aktīvās atpūtas laikā pie ūdenstilpnēm;</w:t>
      </w:r>
    </w:p>
    <w:p w14:paraId="12115EA5" w14:textId="77777777" w:rsidR="003C5876" w:rsidRPr="006A4D28" w:rsidRDefault="003C5876" w:rsidP="00CE20DE">
      <w:pPr>
        <w:pStyle w:val="Sarakstarindkopa"/>
        <w:numPr>
          <w:ilvl w:val="0"/>
          <w:numId w:val="15"/>
        </w:numPr>
        <w:jc w:val="both"/>
      </w:pPr>
      <w:r w:rsidRPr="006A4D28">
        <w:t xml:space="preserve">traumatisma riski atpūtas laikā pie ūdenstilpnēm; </w:t>
      </w:r>
    </w:p>
    <w:p w14:paraId="3F688EEC" w14:textId="77777777" w:rsidR="003C5876" w:rsidRPr="006A4D28" w:rsidRDefault="003C5876" w:rsidP="00CE20DE">
      <w:pPr>
        <w:pStyle w:val="Sarakstarindkopa"/>
        <w:numPr>
          <w:ilvl w:val="0"/>
          <w:numId w:val="15"/>
        </w:numPr>
        <w:jc w:val="both"/>
      </w:pPr>
      <w:r w:rsidRPr="006A4D28">
        <w:t>iespējamās traumu gūšanas īstermiņa un ilgtermiņa sekas;</w:t>
      </w:r>
    </w:p>
    <w:p w14:paraId="293FC94E" w14:textId="77777777" w:rsidR="003C5876" w:rsidRPr="006A4D28" w:rsidRDefault="003C5876" w:rsidP="00CE20DE">
      <w:pPr>
        <w:pStyle w:val="Sarakstarindkopa"/>
        <w:numPr>
          <w:ilvl w:val="0"/>
          <w:numId w:val="15"/>
        </w:numPr>
        <w:jc w:val="both"/>
      </w:pPr>
      <w:r w:rsidRPr="006A4D28">
        <w:t>peldēšanas palīglīdzekļu loma un principi; kas jāievēro, tos izvēloties.</w:t>
      </w:r>
    </w:p>
    <w:p w14:paraId="2C49B653" w14:textId="179F3ACA" w:rsidR="00555EDF" w:rsidRDefault="003C5876" w:rsidP="00F441C9">
      <w:pPr>
        <w:spacing w:before="100" w:beforeAutospacing="1" w:after="100" w:afterAutospacing="1"/>
        <w:jc w:val="both"/>
      </w:pPr>
      <w:r w:rsidRPr="006A4D28">
        <w:t>Turklāt 2021.</w:t>
      </w:r>
      <w:r w:rsidR="00F441C9">
        <w:t xml:space="preserve"> </w:t>
      </w:r>
      <w:r w:rsidRPr="006A4D28">
        <w:t>gadā SPKC izstrādāja 360° virtuālo tūri par traumu profilaksi, atpūšoties pie un uz ūdens. Tā ļauj apskatīt 7 bīstamas situācijas pie ūdens, ietverot ieteikumus, kas jāņem vērā, lai atpūta pie ūdens būtu droša.</w:t>
      </w:r>
    </w:p>
    <w:p w14:paraId="7D2261FE" w14:textId="66EF9B05" w:rsidR="000A69B9" w:rsidRDefault="003C5876" w:rsidP="0022068C">
      <w:pPr>
        <w:pStyle w:val="Bezatstarpm"/>
        <w:tabs>
          <w:tab w:val="left" w:pos="1610"/>
        </w:tabs>
        <w:jc w:val="both"/>
        <w:rPr>
          <w:rFonts w:ascii="Times New Roman" w:hAnsi="Times New Roman"/>
          <w:sz w:val="24"/>
          <w:szCs w:val="24"/>
          <w:lang w:val="lv-LV"/>
        </w:rPr>
      </w:pPr>
      <w:r>
        <w:rPr>
          <w:rFonts w:ascii="Times New Roman" w:hAnsi="Times New Roman"/>
          <w:sz w:val="24"/>
          <w:szCs w:val="24"/>
          <w:lang w:val="lv-LV"/>
        </w:rPr>
        <w:t xml:space="preserve">VUGD </w:t>
      </w:r>
      <w:r w:rsidR="00F441C9">
        <w:rPr>
          <w:rFonts w:ascii="Times New Roman" w:hAnsi="Times New Roman"/>
          <w:sz w:val="24"/>
          <w:szCs w:val="24"/>
          <w:lang w:val="lv-LV"/>
        </w:rPr>
        <w:t>k</w:t>
      </w:r>
      <w:r w:rsidR="00453A3B">
        <w:rPr>
          <w:rFonts w:ascii="Times New Roman" w:hAnsi="Times New Roman"/>
          <w:sz w:val="24"/>
          <w:szCs w:val="24"/>
          <w:lang w:val="lv-LV"/>
        </w:rPr>
        <w:t>omunikācija sociālajos tīklos</w:t>
      </w:r>
      <w:r w:rsidR="00555EDF">
        <w:rPr>
          <w:rFonts w:ascii="Times New Roman" w:hAnsi="Times New Roman"/>
          <w:sz w:val="24"/>
          <w:szCs w:val="24"/>
          <w:lang w:val="lv-LV"/>
        </w:rPr>
        <w:t xml:space="preserve"> 2022.</w:t>
      </w:r>
      <w:r w:rsidR="00DA0E25">
        <w:rPr>
          <w:rFonts w:ascii="Times New Roman" w:hAnsi="Times New Roman"/>
          <w:sz w:val="24"/>
          <w:szCs w:val="24"/>
          <w:lang w:val="lv-LV"/>
        </w:rPr>
        <w:t xml:space="preserve"> </w:t>
      </w:r>
      <w:r w:rsidR="00555EDF">
        <w:rPr>
          <w:rFonts w:ascii="Times New Roman" w:hAnsi="Times New Roman"/>
          <w:sz w:val="24"/>
          <w:szCs w:val="24"/>
          <w:lang w:val="lv-LV"/>
        </w:rPr>
        <w:t>gadā</w:t>
      </w:r>
      <w:r w:rsidR="00453A3B">
        <w:rPr>
          <w:rFonts w:ascii="Times New Roman" w:hAnsi="Times New Roman"/>
          <w:sz w:val="24"/>
          <w:szCs w:val="24"/>
          <w:lang w:val="lv-LV"/>
        </w:rPr>
        <w:t>:</w:t>
      </w:r>
    </w:p>
    <w:p w14:paraId="35FA03DF" w14:textId="5C1904F8" w:rsidR="00453A3B" w:rsidRPr="00453A3B" w:rsidRDefault="00FD198B" w:rsidP="00FD198B">
      <w:pPr>
        <w:shd w:val="clear" w:color="auto" w:fill="FFFFFF"/>
        <w:spacing w:before="100" w:beforeAutospacing="1" w:after="100" w:afterAutospacing="1"/>
        <w:jc w:val="both"/>
        <w:rPr>
          <w:color w:val="212529"/>
        </w:rPr>
      </w:pPr>
      <w:r>
        <w:rPr>
          <w:color w:val="212529"/>
        </w:rPr>
        <w:t xml:space="preserve">1) </w:t>
      </w:r>
      <w:r w:rsidR="00ED49FD">
        <w:rPr>
          <w:color w:val="212529"/>
        </w:rPr>
        <w:t>2022.</w:t>
      </w:r>
      <w:r>
        <w:rPr>
          <w:color w:val="212529"/>
        </w:rPr>
        <w:t xml:space="preserve"> </w:t>
      </w:r>
      <w:r w:rsidR="00ED49FD">
        <w:rPr>
          <w:color w:val="212529"/>
        </w:rPr>
        <w:t xml:space="preserve">gada </w:t>
      </w:r>
      <w:r w:rsidR="00453A3B" w:rsidRPr="00453A3B">
        <w:rPr>
          <w:color w:val="212529"/>
        </w:rPr>
        <w:t>2.</w:t>
      </w:r>
      <w:r>
        <w:rPr>
          <w:color w:val="212529"/>
        </w:rPr>
        <w:t xml:space="preserve"> </w:t>
      </w:r>
      <w:r w:rsidR="00453A3B" w:rsidRPr="00453A3B">
        <w:rPr>
          <w:color w:val="212529"/>
        </w:rPr>
        <w:t>septembrī ievietota ziņa par gaidāmo pasākumu "Zinošs un drošs" Valmieras depo. Sasniegtā mērķauditorija - 13 458 </w:t>
      </w:r>
      <w:proofErr w:type="spellStart"/>
      <w:r w:rsidR="00453A3B" w:rsidRPr="00453A3B">
        <w:rPr>
          <w:color w:val="212529"/>
        </w:rPr>
        <w:t>Facebook</w:t>
      </w:r>
      <w:proofErr w:type="spellEnd"/>
      <w:r w:rsidR="00453A3B" w:rsidRPr="00453A3B">
        <w:rPr>
          <w:color w:val="212529"/>
        </w:rPr>
        <w:t xml:space="preserve">, </w:t>
      </w:r>
      <w:proofErr w:type="spellStart"/>
      <w:r w:rsidR="00453A3B" w:rsidRPr="00453A3B">
        <w:rPr>
          <w:color w:val="212529"/>
        </w:rPr>
        <w:t>Twitter</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lietotāji.</w:t>
      </w:r>
    </w:p>
    <w:p w14:paraId="53735688" w14:textId="318B62CF" w:rsidR="00453A3B" w:rsidRPr="00453A3B" w:rsidRDefault="00FD198B" w:rsidP="00FD198B">
      <w:pPr>
        <w:shd w:val="clear" w:color="auto" w:fill="FFFFFF"/>
        <w:spacing w:before="100" w:beforeAutospacing="1" w:after="100" w:afterAutospacing="1"/>
        <w:jc w:val="both"/>
        <w:rPr>
          <w:color w:val="212529"/>
        </w:rPr>
      </w:pPr>
      <w:r>
        <w:rPr>
          <w:color w:val="212529"/>
        </w:rPr>
        <w:t xml:space="preserve">2) </w:t>
      </w:r>
      <w:r w:rsidR="00ED49FD">
        <w:rPr>
          <w:color w:val="212529"/>
        </w:rPr>
        <w:t>2022.</w:t>
      </w:r>
      <w:r>
        <w:rPr>
          <w:color w:val="212529"/>
        </w:rPr>
        <w:t xml:space="preserve">  </w:t>
      </w:r>
      <w:r w:rsidR="00ED49FD">
        <w:rPr>
          <w:color w:val="212529"/>
        </w:rPr>
        <w:t xml:space="preserve">gada </w:t>
      </w:r>
      <w:r w:rsidR="00453A3B" w:rsidRPr="00453A3B">
        <w:rPr>
          <w:color w:val="212529"/>
        </w:rPr>
        <w:t>2</w:t>
      </w:r>
      <w:r>
        <w:rPr>
          <w:color w:val="212529"/>
        </w:rPr>
        <w:t xml:space="preserve">. </w:t>
      </w:r>
      <w:r w:rsidR="00453A3B" w:rsidRPr="00453A3B">
        <w:rPr>
          <w:color w:val="212529"/>
        </w:rPr>
        <w:t>septembrī ievietota ziņa par gaidāmo pasākumu "Pļaujas svētki" Ausekļu dzirnavās. Sasniegtā mērķauditorija - 3 996 </w:t>
      </w:r>
      <w:proofErr w:type="spellStart"/>
      <w:r w:rsidR="00453A3B" w:rsidRPr="00453A3B">
        <w:rPr>
          <w:color w:val="212529"/>
        </w:rPr>
        <w:t>Facebook</w:t>
      </w:r>
      <w:proofErr w:type="spellEnd"/>
      <w:r w:rsidR="00453A3B" w:rsidRPr="00453A3B">
        <w:rPr>
          <w:color w:val="212529"/>
        </w:rPr>
        <w:t xml:space="preserve"> lietotāji.</w:t>
      </w:r>
    </w:p>
    <w:p w14:paraId="0ACB750E" w14:textId="2ED1142E" w:rsidR="00453A3B" w:rsidRPr="00453A3B" w:rsidRDefault="00FD198B" w:rsidP="00FD198B">
      <w:pPr>
        <w:shd w:val="clear" w:color="auto" w:fill="FFFFFF"/>
        <w:spacing w:before="100" w:beforeAutospacing="1" w:after="100" w:afterAutospacing="1"/>
        <w:jc w:val="both"/>
        <w:rPr>
          <w:color w:val="212529"/>
        </w:rPr>
      </w:pPr>
      <w:r>
        <w:rPr>
          <w:color w:val="212529"/>
        </w:rPr>
        <w:t xml:space="preserve">3) </w:t>
      </w:r>
      <w:r w:rsidR="00ED49FD">
        <w:rPr>
          <w:color w:val="212529"/>
        </w:rPr>
        <w:t>2022.</w:t>
      </w:r>
      <w:r>
        <w:rPr>
          <w:color w:val="212529"/>
        </w:rPr>
        <w:t xml:space="preserve"> </w:t>
      </w:r>
      <w:r w:rsidR="00ED49FD">
        <w:rPr>
          <w:color w:val="212529"/>
        </w:rPr>
        <w:t xml:space="preserve">gada </w:t>
      </w:r>
      <w:r w:rsidR="00453A3B" w:rsidRPr="00453A3B">
        <w:rPr>
          <w:color w:val="212529"/>
        </w:rPr>
        <w:t>3.</w:t>
      </w:r>
      <w:r>
        <w:rPr>
          <w:color w:val="212529"/>
        </w:rPr>
        <w:t xml:space="preserve"> </w:t>
      </w:r>
      <w:r w:rsidR="00453A3B" w:rsidRPr="00453A3B">
        <w:rPr>
          <w:color w:val="212529"/>
        </w:rPr>
        <w:t>septembrī ievietots aicinājums šajā dienā apmeklēt pasākumu "Zinošs un drošs" Valmierā un "Pļaujas svētki" Ausekļa dzirnavās. Sasniegtā mērķauditorija - 17 126 </w:t>
      </w:r>
      <w:proofErr w:type="spellStart"/>
      <w:r w:rsidR="00453A3B" w:rsidRPr="00453A3B">
        <w:rPr>
          <w:color w:val="212529"/>
        </w:rPr>
        <w:t>Facebook</w:t>
      </w:r>
      <w:proofErr w:type="spellEnd"/>
      <w:r w:rsidR="00453A3B" w:rsidRPr="00453A3B">
        <w:rPr>
          <w:color w:val="212529"/>
        </w:rPr>
        <w:t xml:space="preserve"> lietotāji.</w:t>
      </w:r>
    </w:p>
    <w:p w14:paraId="3A563ECD" w14:textId="45B4D509" w:rsidR="00453A3B" w:rsidRPr="00453A3B" w:rsidRDefault="00FD198B" w:rsidP="00FD198B">
      <w:pPr>
        <w:shd w:val="clear" w:color="auto" w:fill="FFFFFF"/>
        <w:spacing w:before="100" w:beforeAutospacing="1" w:after="100" w:afterAutospacing="1"/>
        <w:jc w:val="both"/>
        <w:rPr>
          <w:color w:val="212529"/>
        </w:rPr>
      </w:pPr>
      <w:r>
        <w:rPr>
          <w:color w:val="212529"/>
        </w:rPr>
        <w:t xml:space="preserve">4) </w:t>
      </w:r>
      <w:r w:rsidR="00ED49FD">
        <w:rPr>
          <w:color w:val="212529"/>
        </w:rPr>
        <w:t>2022.</w:t>
      </w:r>
      <w:r>
        <w:rPr>
          <w:color w:val="212529"/>
        </w:rPr>
        <w:t xml:space="preserve"> </w:t>
      </w:r>
      <w:r w:rsidR="00ED49FD">
        <w:rPr>
          <w:color w:val="212529"/>
        </w:rPr>
        <w:t xml:space="preserve">gada </w:t>
      </w:r>
      <w:r w:rsidR="00453A3B" w:rsidRPr="00453A3B">
        <w:rPr>
          <w:color w:val="212529"/>
        </w:rPr>
        <w:t>9.</w:t>
      </w:r>
      <w:r>
        <w:rPr>
          <w:color w:val="212529"/>
        </w:rPr>
        <w:t xml:space="preserve"> </w:t>
      </w:r>
      <w:r w:rsidR="00453A3B" w:rsidRPr="00453A3B">
        <w:rPr>
          <w:color w:val="212529"/>
        </w:rPr>
        <w:t>septembrī ievietota ziņa par nedēļas nogalē gaidāmajiem pasākumiem Cēsīs, Jelgavā un Rīgā. Sasniegtā mērķauditorija - 8 099 </w:t>
      </w:r>
      <w:proofErr w:type="spellStart"/>
      <w:r w:rsidR="00453A3B" w:rsidRPr="00453A3B">
        <w:rPr>
          <w:color w:val="212529"/>
        </w:rPr>
        <w:t>Facebook</w:t>
      </w:r>
      <w:proofErr w:type="spellEnd"/>
      <w:r w:rsidR="00453A3B" w:rsidRPr="00453A3B">
        <w:rPr>
          <w:color w:val="212529"/>
        </w:rPr>
        <w:t xml:space="preserve">, </w:t>
      </w:r>
      <w:proofErr w:type="spellStart"/>
      <w:r w:rsidR="00453A3B" w:rsidRPr="00453A3B">
        <w:rPr>
          <w:color w:val="212529"/>
        </w:rPr>
        <w:t>Twitter</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lietotāji.</w:t>
      </w:r>
    </w:p>
    <w:p w14:paraId="19B41877" w14:textId="775AE681" w:rsidR="00453A3B" w:rsidRPr="00453A3B" w:rsidRDefault="00FD198B" w:rsidP="00FD198B">
      <w:pPr>
        <w:shd w:val="clear" w:color="auto" w:fill="FFFFFF"/>
        <w:spacing w:before="100" w:beforeAutospacing="1" w:after="100" w:afterAutospacing="1"/>
        <w:jc w:val="both"/>
        <w:rPr>
          <w:color w:val="212529"/>
        </w:rPr>
      </w:pPr>
      <w:r>
        <w:rPr>
          <w:color w:val="212529"/>
        </w:rPr>
        <w:t xml:space="preserve">5) </w:t>
      </w:r>
      <w:r w:rsidR="00ED49FD">
        <w:rPr>
          <w:color w:val="212529"/>
        </w:rPr>
        <w:t>2022.</w:t>
      </w:r>
      <w:r>
        <w:rPr>
          <w:color w:val="212529"/>
        </w:rPr>
        <w:t xml:space="preserve"> </w:t>
      </w:r>
      <w:r w:rsidR="00ED49FD">
        <w:rPr>
          <w:color w:val="212529"/>
        </w:rPr>
        <w:t xml:space="preserve">gada </w:t>
      </w:r>
      <w:r w:rsidR="00453A3B" w:rsidRPr="00453A3B">
        <w:rPr>
          <w:color w:val="212529"/>
        </w:rPr>
        <w:t>10.</w:t>
      </w:r>
      <w:r>
        <w:rPr>
          <w:color w:val="212529"/>
        </w:rPr>
        <w:t xml:space="preserve"> </w:t>
      </w:r>
      <w:r w:rsidR="00453A3B" w:rsidRPr="00453A3B">
        <w:rPr>
          <w:color w:val="212529"/>
        </w:rPr>
        <w:t>septembrī ievietots aicinājums šajā dienā apmeklēt notiekošos pasākumus "Zinošs un drošs" un "</w:t>
      </w:r>
      <w:proofErr w:type="spellStart"/>
      <w:r w:rsidR="00453A3B" w:rsidRPr="00453A3B">
        <w:rPr>
          <w:color w:val="212529"/>
        </w:rPr>
        <w:t>Mehatrons</w:t>
      </w:r>
      <w:proofErr w:type="spellEnd"/>
      <w:r w:rsidR="00453A3B" w:rsidRPr="00453A3B">
        <w:rPr>
          <w:color w:val="212529"/>
        </w:rPr>
        <w:t>". Sasniegtā mērķauditorija - 4 053 </w:t>
      </w:r>
      <w:proofErr w:type="spellStart"/>
      <w:r w:rsidR="00453A3B" w:rsidRPr="00453A3B">
        <w:rPr>
          <w:color w:val="212529"/>
        </w:rPr>
        <w:t>Facebook</w:t>
      </w:r>
      <w:proofErr w:type="spellEnd"/>
      <w:r w:rsidR="00453A3B" w:rsidRPr="00453A3B">
        <w:rPr>
          <w:color w:val="212529"/>
        </w:rPr>
        <w:t xml:space="preserve"> lietotāji.</w:t>
      </w:r>
    </w:p>
    <w:p w14:paraId="2D1B467A" w14:textId="29D7077F" w:rsidR="00453A3B" w:rsidRPr="00453A3B" w:rsidRDefault="00FD198B" w:rsidP="00FD198B">
      <w:pPr>
        <w:shd w:val="clear" w:color="auto" w:fill="FFFFFF"/>
        <w:spacing w:before="100" w:beforeAutospacing="1" w:after="100" w:afterAutospacing="1"/>
        <w:jc w:val="both"/>
        <w:rPr>
          <w:color w:val="212529"/>
        </w:rPr>
      </w:pPr>
      <w:r>
        <w:rPr>
          <w:color w:val="212529"/>
        </w:rPr>
        <w:t xml:space="preserve">6) </w:t>
      </w:r>
      <w:r w:rsidR="00ED49FD">
        <w:rPr>
          <w:color w:val="212529"/>
        </w:rPr>
        <w:t>2022.</w:t>
      </w:r>
      <w:r>
        <w:rPr>
          <w:color w:val="212529"/>
        </w:rPr>
        <w:t xml:space="preserve"> </w:t>
      </w:r>
      <w:r w:rsidR="00ED49FD">
        <w:rPr>
          <w:color w:val="212529"/>
        </w:rPr>
        <w:t xml:space="preserve">gada </w:t>
      </w:r>
      <w:r w:rsidR="00453A3B" w:rsidRPr="00453A3B">
        <w:rPr>
          <w:color w:val="212529"/>
        </w:rPr>
        <w:t>11.</w:t>
      </w:r>
      <w:r>
        <w:rPr>
          <w:color w:val="212529"/>
        </w:rPr>
        <w:t xml:space="preserve"> </w:t>
      </w:r>
      <w:r w:rsidR="00453A3B" w:rsidRPr="00453A3B">
        <w:rPr>
          <w:color w:val="212529"/>
        </w:rPr>
        <w:t>septembrī - ievietots aicinājums šajā dienā apmeklēt Tēva dienas pasākumus un Hospitāļu ielas Kaimiņu svētkus. Sasniegtā mērķauditorija - 3 840 </w:t>
      </w:r>
      <w:proofErr w:type="spellStart"/>
      <w:r w:rsidR="00453A3B" w:rsidRPr="00453A3B">
        <w:rPr>
          <w:color w:val="212529"/>
        </w:rPr>
        <w:t>Facebook</w:t>
      </w:r>
      <w:proofErr w:type="spellEnd"/>
      <w:r w:rsidR="00453A3B" w:rsidRPr="00453A3B">
        <w:rPr>
          <w:color w:val="212529"/>
        </w:rPr>
        <w:t xml:space="preserve"> lietotāji.</w:t>
      </w:r>
    </w:p>
    <w:p w14:paraId="0A6B8779" w14:textId="6D8EEF56" w:rsidR="00453A3B" w:rsidRPr="00453A3B" w:rsidRDefault="00FD198B" w:rsidP="00FD198B">
      <w:pPr>
        <w:shd w:val="clear" w:color="auto" w:fill="FFFFFF"/>
        <w:spacing w:before="100" w:beforeAutospacing="1" w:after="100" w:afterAutospacing="1"/>
        <w:jc w:val="both"/>
        <w:rPr>
          <w:color w:val="212529"/>
        </w:rPr>
      </w:pPr>
      <w:r>
        <w:rPr>
          <w:color w:val="212529"/>
        </w:rPr>
        <w:t xml:space="preserve">7) </w:t>
      </w:r>
      <w:r w:rsidR="00ED49FD">
        <w:rPr>
          <w:color w:val="212529"/>
        </w:rPr>
        <w:t>2022.</w:t>
      </w:r>
      <w:r>
        <w:rPr>
          <w:color w:val="212529"/>
        </w:rPr>
        <w:t xml:space="preserve"> </w:t>
      </w:r>
      <w:r w:rsidR="00ED49FD">
        <w:rPr>
          <w:color w:val="212529"/>
        </w:rPr>
        <w:t xml:space="preserve">gada </w:t>
      </w:r>
      <w:r w:rsidR="00453A3B" w:rsidRPr="00453A3B">
        <w:rPr>
          <w:color w:val="212529"/>
        </w:rPr>
        <w:t>13.</w:t>
      </w:r>
      <w:r>
        <w:rPr>
          <w:color w:val="212529"/>
        </w:rPr>
        <w:t xml:space="preserve"> </w:t>
      </w:r>
      <w:r w:rsidR="00453A3B" w:rsidRPr="00453A3B">
        <w:rPr>
          <w:color w:val="212529"/>
        </w:rPr>
        <w:t>septembrī ievietots video, kurā puisītis atgādina tētim, ka automašīnā obligāti ir jābūt ugunsdzēsības aparātam. Sasniegtā mērķauditorija - 6 622 </w:t>
      </w:r>
      <w:proofErr w:type="spellStart"/>
      <w:r w:rsidR="00453A3B" w:rsidRPr="00453A3B">
        <w:rPr>
          <w:color w:val="212529"/>
        </w:rPr>
        <w:t>Facebook</w:t>
      </w:r>
      <w:proofErr w:type="spellEnd"/>
      <w:r w:rsidR="00453A3B" w:rsidRPr="00453A3B">
        <w:rPr>
          <w:color w:val="212529"/>
        </w:rPr>
        <w:t xml:space="preserve"> un </w:t>
      </w:r>
      <w:proofErr w:type="spellStart"/>
      <w:r w:rsidR="00453A3B" w:rsidRPr="00453A3B">
        <w:rPr>
          <w:color w:val="212529"/>
        </w:rPr>
        <w:t>Twitter</w:t>
      </w:r>
      <w:proofErr w:type="spellEnd"/>
      <w:r w:rsidR="00453A3B" w:rsidRPr="00453A3B">
        <w:rPr>
          <w:color w:val="212529"/>
        </w:rPr>
        <w:t xml:space="preserve"> lietotāji.</w:t>
      </w:r>
    </w:p>
    <w:p w14:paraId="5A38D591" w14:textId="30D31144" w:rsidR="00453A3B" w:rsidRPr="00453A3B" w:rsidRDefault="00FD198B" w:rsidP="00FD198B">
      <w:pPr>
        <w:shd w:val="clear" w:color="auto" w:fill="FFFFFF"/>
        <w:spacing w:before="100" w:beforeAutospacing="1" w:after="100" w:afterAutospacing="1"/>
        <w:jc w:val="both"/>
        <w:rPr>
          <w:color w:val="212529"/>
        </w:rPr>
      </w:pPr>
      <w:r>
        <w:rPr>
          <w:color w:val="212529"/>
        </w:rPr>
        <w:t xml:space="preserve">8) </w:t>
      </w:r>
      <w:r w:rsidR="00ED49FD">
        <w:rPr>
          <w:color w:val="212529"/>
        </w:rPr>
        <w:t>2022.</w:t>
      </w:r>
      <w:r>
        <w:rPr>
          <w:color w:val="212529"/>
        </w:rPr>
        <w:t xml:space="preserve"> </w:t>
      </w:r>
      <w:r w:rsidR="00ED49FD">
        <w:rPr>
          <w:color w:val="212529"/>
        </w:rPr>
        <w:t xml:space="preserve">gada </w:t>
      </w:r>
      <w:r w:rsidR="00453A3B" w:rsidRPr="00453A3B">
        <w:rPr>
          <w:color w:val="212529"/>
        </w:rPr>
        <w:t>17.</w:t>
      </w:r>
      <w:r>
        <w:rPr>
          <w:color w:val="212529"/>
        </w:rPr>
        <w:t xml:space="preserve"> </w:t>
      </w:r>
      <w:r w:rsidR="00453A3B" w:rsidRPr="00453A3B">
        <w:rPr>
          <w:color w:val="212529"/>
        </w:rPr>
        <w:t>septembrī ievietots aicinājums šajā dienā apmeklēt pasākumu "Tēva dienas junda". Sasniegtā mērķauditorija - 5 785 </w:t>
      </w:r>
      <w:proofErr w:type="spellStart"/>
      <w:r w:rsidR="00453A3B" w:rsidRPr="00453A3B">
        <w:rPr>
          <w:color w:val="212529"/>
        </w:rPr>
        <w:t>Facebook</w:t>
      </w:r>
      <w:proofErr w:type="spellEnd"/>
      <w:r w:rsidR="00453A3B" w:rsidRPr="00453A3B">
        <w:rPr>
          <w:color w:val="212529"/>
        </w:rPr>
        <w:t xml:space="preserve"> lietotāji.</w:t>
      </w:r>
    </w:p>
    <w:p w14:paraId="516606BF" w14:textId="69023DF0" w:rsidR="00453A3B" w:rsidRPr="00453A3B" w:rsidRDefault="00FD198B" w:rsidP="00FD198B">
      <w:pPr>
        <w:shd w:val="clear" w:color="auto" w:fill="FFFFFF"/>
        <w:spacing w:before="100" w:beforeAutospacing="1" w:after="100" w:afterAutospacing="1"/>
        <w:jc w:val="both"/>
        <w:rPr>
          <w:color w:val="212529"/>
        </w:rPr>
      </w:pPr>
      <w:r>
        <w:rPr>
          <w:color w:val="212529"/>
        </w:rPr>
        <w:t xml:space="preserve">9) </w:t>
      </w:r>
      <w:r w:rsidR="00ED49FD">
        <w:rPr>
          <w:color w:val="212529"/>
        </w:rPr>
        <w:t>2022.</w:t>
      </w:r>
      <w:r>
        <w:rPr>
          <w:color w:val="212529"/>
        </w:rPr>
        <w:t xml:space="preserve"> </w:t>
      </w:r>
      <w:r w:rsidR="00ED49FD">
        <w:rPr>
          <w:color w:val="212529"/>
        </w:rPr>
        <w:t xml:space="preserve">gada </w:t>
      </w:r>
      <w:r w:rsidR="00453A3B" w:rsidRPr="00453A3B">
        <w:rPr>
          <w:color w:val="212529"/>
        </w:rPr>
        <w:t>19.</w:t>
      </w:r>
      <w:r>
        <w:rPr>
          <w:color w:val="212529"/>
        </w:rPr>
        <w:t xml:space="preserve"> </w:t>
      </w:r>
      <w:r w:rsidR="00453A3B" w:rsidRPr="00453A3B">
        <w:rPr>
          <w:color w:val="212529"/>
        </w:rPr>
        <w:t>septembrī ievietots video - "Nefilmē! Esi pirmais, kurš sauc palīgā!". Sasniegtā mērķauditorija - 10 877 </w:t>
      </w:r>
      <w:proofErr w:type="spellStart"/>
      <w:r w:rsidR="00453A3B" w:rsidRPr="00453A3B">
        <w:rPr>
          <w:color w:val="212529"/>
        </w:rPr>
        <w:t>Facebook</w:t>
      </w:r>
      <w:proofErr w:type="spellEnd"/>
      <w:r w:rsidR="00453A3B" w:rsidRPr="00453A3B">
        <w:rPr>
          <w:color w:val="212529"/>
        </w:rPr>
        <w:t xml:space="preserve"> un </w:t>
      </w:r>
      <w:proofErr w:type="spellStart"/>
      <w:r w:rsidR="00453A3B" w:rsidRPr="00453A3B">
        <w:rPr>
          <w:color w:val="212529"/>
        </w:rPr>
        <w:t>Twitter</w:t>
      </w:r>
      <w:proofErr w:type="spellEnd"/>
      <w:r w:rsidR="00453A3B" w:rsidRPr="00453A3B">
        <w:rPr>
          <w:color w:val="212529"/>
        </w:rPr>
        <w:t xml:space="preserve"> lietotāji.</w:t>
      </w:r>
    </w:p>
    <w:p w14:paraId="521DBCE1" w14:textId="68206AE2" w:rsidR="00453A3B" w:rsidRPr="00453A3B" w:rsidRDefault="00FD198B" w:rsidP="00FD198B">
      <w:pPr>
        <w:shd w:val="clear" w:color="auto" w:fill="FFFFFF"/>
        <w:spacing w:before="100" w:beforeAutospacing="1" w:after="100" w:afterAutospacing="1"/>
        <w:jc w:val="both"/>
        <w:rPr>
          <w:color w:val="212529"/>
        </w:rPr>
      </w:pPr>
      <w:r>
        <w:rPr>
          <w:color w:val="212529"/>
        </w:rPr>
        <w:lastRenderedPageBreak/>
        <w:t xml:space="preserve">10) </w:t>
      </w:r>
      <w:r w:rsidR="00ED49FD">
        <w:rPr>
          <w:color w:val="212529"/>
        </w:rPr>
        <w:t>2022.</w:t>
      </w:r>
      <w:r>
        <w:rPr>
          <w:color w:val="212529"/>
        </w:rPr>
        <w:t xml:space="preserve"> </w:t>
      </w:r>
      <w:r w:rsidR="00ED49FD">
        <w:rPr>
          <w:color w:val="212529"/>
        </w:rPr>
        <w:t xml:space="preserve">gada </w:t>
      </w:r>
      <w:r w:rsidR="00453A3B" w:rsidRPr="00453A3B">
        <w:rPr>
          <w:color w:val="212529"/>
        </w:rPr>
        <w:t>22.</w:t>
      </w:r>
      <w:r>
        <w:rPr>
          <w:color w:val="212529"/>
        </w:rPr>
        <w:t xml:space="preserve"> </w:t>
      </w:r>
      <w:r w:rsidR="00453A3B" w:rsidRPr="00453A3B">
        <w:rPr>
          <w:color w:val="212529"/>
        </w:rPr>
        <w:t>septembrī izsludināts konkurss "Saliec pareizā secībā - kā rīkosies pēc ceļu satiksmes negadījuma?". Sasniegtā mērķauditorija - 41 198 </w:t>
      </w:r>
      <w:proofErr w:type="spellStart"/>
      <w:r w:rsidR="00453A3B" w:rsidRPr="00453A3B">
        <w:rPr>
          <w:color w:val="212529"/>
        </w:rPr>
        <w:t>Facebook</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lietotāji.</w:t>
      </w:r>
    </w:p>
    <w:p w14:paraId="59E3E85E" w14:textId="40921FB2" w:rsidR="00453A3B" w:rsidRPr="00453A3B" w:rsidRDefault="00FD198B" w:rsidP="00FD198B">
      <w:pPr>
        <w:shd w:val="clear" w:color="auto" w:fill="FFFFFF"/>
        <w:spacing w:before="100" w:beforeAutospacing="1" w:after="100" w:afterAutospacing="1"/>
        <w:jc w:val="both"/>
        <w:rPr>
          <w:color w:val="212529"/>
        </w:rPr>
      </w:pPr>
      <w:r>
        <w:rPr>
          <w:color w:val="212529"/>
        </w:rPr>
        <w:t xml:space="preserve">11) </w:t>
      </w:r>
      <w:r w:rsidR="00ED49FD">
        <w:rPr>
          <w:color w:val="212529"/>
        </w:rPr>
        <w:t>2022.</w:t>
      </w:r>
      <w:r>
        <w:rPr>
          <w:color w:val="212529"/>
        </w:rPr>
        <w:t xml:space="preserve"> </w:t>
      </w:r>
      <w:r w:rsidR="00ED49FD">
        <w:rPr>
          <w:color w:val="212529"/>
        </w:rPr>
        <w:t xml:space="preserve">gada </w:t>
      </w:r>
      <w:r w:rsidR="00453A3B" w:rsidRPr="00453A3B">
        <w:rPr>
          <w:color w:val="212529"/>
        </w:rPr>
        <w:t>26.</w:t>
      </w:r>
      <w:r>
        <w:rPr>
          <w:color w:val="212529"/>
        </w:rPr>
        <w:t xml:space="preserve"> </w:t>
      </w:r>
      <w:r w:rsidR="00453A3B" w:rsidRPr="00453A3B">
        <w:rPr>
          <w:color w:val="212529"/>
        </w:rPr>
        <w:t>septembrī ievietots vizuālais materiāls "Tava pareiza rīcība = izglābta dzīvība". Sasniegtā mērķauditorija - 15 475 </w:t>
      </w:r>
      <w:proofErr w:type="spellStart"/>
      <w:r w:rsidR="00453A3B" w:rsidRPr="00453A3B">
        <w:rPr>
          <w:color w:val="212529"/>
        </w:rPr>
        <w:t>Facebook</w:t>
      </w:r>
      <w:proofErr w:type="spellEnd"/>
      <w:r w:rsidR="00453A3B" w:rsidRPr="00453A3B">
        <w:rPr>
          <w:color w:val="212529"/>
        </w:rPr>
        <w:t xml:space="preserve">, </w:t>
      </w:r>
      <w:proofErr w:type="spellStart"/>
      <w:r w:rsidR="00453A3B" w:rsidRPr="00453A3B">
        <w:rPr>
          <w:color w:val="212529"/>
        </w:rPr>
        <w:t>Twitter</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lietotāji.</w:t>
      </w:r>
    </w:p>
    <w:p w14:paraId="175635D1" w14:textId="0C8B1518" w:rsidR="00453A3B" w:rsidRPr="00453A3B" w:rsidRDefault="00FD198B" w:rsidP="00FD198B">
      <w:pPr>
        <w:shd w:val="clear" w:color="auto" w:fill="FFFFFF"/>
        <w:spacing w:before="100" w:beforeAutospacing="1" w:after="100" w:afterAutospacing="1"/>
        <w:jc w:val="both"/>
        <w:rPr>
          <w:color w:val="212529"/>
        </w:rPr>
      </w:pPr>
      <w:r>
        <w:rPr>
          <w:color w:val="212529"/>
        </w:rPr>
        <w:t xml:space="preserve">12) </w:t>
      </w:r>
      <w:r w:rsidR="00ED49FD">
        <w:rPr>
          <w:color w:val="212529"/>
        </w:rPr>
        <w:t>2022.</w:t>
      </w:r>
      <w:r>
        <w:rPr>
          <w:color w:val="212529"/>
        </w:rPr>
        <w:t xml:space="preserve"> </w:t>
      </w:r>
      <w:r w:rsidR="00ED49FD">
        <w:rPr>
          <w:color w:val="212529"/>
        </w:rPr>
        <w:t xml:space="preserve">gada </w:t>
      </w:r>
      <w:r w:rsidR="00453A3B" w:rsidRPr="00453A3B">
        <w:rPr>
          <w:color w:val="212529"/>
        </w:rPr>
        <w:t>27.</w:t>
      </w:r>
      <w:r>
        <w:rPr>
          <w:color w:val="212529"/>
        </w:rPr>
        <w:t xml:space="preserve"> </w:t>
      </w:r>
      <w:r w:rsidR="00453A3B" w:rsidRPr="00453A3B">
        <w:rPr>
          <w:color w:val="212529"/>
        </w:rPr>
        <w:t>septembrī ievietots paziņojums par izsludinātā konkursa rezultātiem, t.sk., norādīta pareizā secība. Sasniegtā mērķauditorija - 3 374 </w:t>
      </w:r>
      <w:proofErr w:type="spellStart"/>
      <w:r w:rsidR="00453A3B" w:rsidRPr="00453A3B">
        <w:rPr>
          <w:color w:val="212529"/>
        </w:rPr>
        <w:t>Facebook</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lietotāji.</w:t>
      </w:r>
    </w:p>
    <w:p w14:paraId="615B5A55" w14:textId="6E3795BF" w:rsidR="00453A3B" w:rsidRPr="00453A3B" w:rsidRDefault="00FD198B" w:rsidP="00FD198B">
      <w:pPr>
        <w:shd w:val="clear" w:color="auto" w:fill="FFFFFF"/>
        <w:spacing w:before="100" w:beforeAutospacing="1" w:after="100" w:afterAutospacing="1"/>
        <w:jc w:val="both"/>
        <w:rPr>
          <w:color w:val="212529"/>
        </w:rPr>
      </w:pPr>
      <w:r>
        <w:rPr>
          <w:color w:val="212529"/>
        </w:rPr>
        <w:t xml:space="preserve">13) </w:t>
      </w:r>
      <w:r w:rsidR="00ED49FD">
        <w:rPr>
          <w:color w:val="212529"/>
        </w:rPr>
        <w:t>2022.</w:t>
      </w:r>
      <w:r>
        <w:rPr>
          <w:color w:val="212529"/>
        </w:rPr>
        <w:t xml:space="preserve"> </w:t>
      </w:r>
      <w:r w:rsidR="00ED49FD">
        <w:rPr>
          <w:color w:val="212529"/>
        </w:rPr>
        <w:t xml:space="preserve">gada </w:t>
      </w:r>
      <w:r w:rsidR="00453A3B" w:rsidRPr="00453A3B">
        <w:rPr>
          <w:color w:val="212529"/>
        </w:rPr>
        <w:t>27.</w:t>
      </w:r>
      <w:r>
        <w:rPr>
          <w:color w:val="212529"/>
        </w:rPr>
        <w:t xml:space="preserve"> </w:t>
      </w:r>
      <w:r w:rsidR="00453A3B" w:rsidRPr="00453A3B">
        <w:rPr>
          <w:color w:val="212529"/>
        </w:rPr>
        <w:t>septembrī ievietota informācija par Drošības dienu pasākumiem, kuru ietvaros bērniem tiek stāstīts par to, kā pareizi rīkoties, ja noticis negadījums mājās, skolā vai automašīnā. Sasniegtā mērķauditorija - 11 600 </w:t>
      </w:r>
      <w:proofErr w:type="spellStart"/>
      <w:r w:rsidR="00453A3B" w:rsidRPr="00453A3B">
        <w:rPr>
          <w:color w:val="212529"/>
        </w:rPr>
        <w:t>Facebook</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lietotāji.</w:t>
      </w:r>
    </w:p>
    <w:p w14:paraId="08A54CB1" w14:textId="07BF055B" w:rsidR="00453A3B" w:rsidRPr="00453A3B" w:rsidRDefault="00FD198B" w:rsidP="00FD198B">
      <w:pPr>
        <w:shd w:val="clear" w:color="auto" w:fill="FFFFFF"/>
        <w:spacing w:before="100" w:beforeAutospacing="1" w:after="100" w:afterAutospacing="1"/>
        <w:jc w:val="both"/>
        <w:rPr>
          <w:color w:val="212529"/>
        </w:rPr>
      </w:pPr>
      <w:r>
        <w:rPr>
          <w:color w:val="212529"/>
        </w:rPr>
        <w:t xml:space="preserve">14) </w:t>
      </w:r>
      <w:r w:rsidR="00ED49FD">
        <w:rPr>
          <w:color w:val="212529"/>
        </w:rPr>
        <w:t>2022.</w:t>
      </w:r>
      <w:r>
        <w:rPr>
          <w:color w:val="212529"/>
        </w:rPr>
        <w:t xml:space="preserve"> </w:t>
      </w:r>
      <w:r w:rsidR="00ED49FD">
        <w:rPr>
          <w:color w:val="212529"/>
        </w:rPr>
        <w:t xml:space="preserve">gada </w:t>
      </w:r>
      <w:r w:rsidR="00453A3B" w:rsidRPr="00453A3B">
        <w:rPr>
          <w:color w:val="212529"/>
        </w:rPr>
        <w:t>3.</w:t>
      </w:r>
      <w:r>
        <w:rPr>
          <w:color w:val="212529"/>
        </w:rPr>
        <w:t xml:space="preserve"> </w:t>
      </w:r>
      <w:r w:rsidR="00453A3B" w:rsidRPr="00453A3B">
        <w:rPr>
          <w:color w:val="212529"/>
        </w:rPr>
        <w:t>oktobrī ievietots video atgādinājums - kā pareizi rīkoties ar ugunsdzēsības aparātu. Sasniegtā mērķauditorija - 7 755 </w:t>
      </w:r>
      <w:proofErr w:type="spellStart"/>
      <w:r w:rsidR="00453A3B" w:rsidRPr="00453A3B">
        <w:rPr>
          <w:color w:val="212529"/>
        </w:rPr>
        <w:t>Facebook</w:t>
      </w:r>
      <w:proofErr w:type="spellEnd"/>
      <w:r w:rsidR="00453A3B" w:rsidRPr="00453A3B">
        <w:rPr>
          <w:color w:val="212529"/>
        </w:rPr>
        <w:t xml:space="preserve"> un </w:t>
      </w:r>
      <w:proofErr w:type="spellStart"/>
      <w:r w:rsidR="00453A3B" w:rsidRPr="00453A3B">
        <w:rPr>
          <w:color w:val="212529"/>
        </w:rPr>
        <w:t>Twitter</w:t>
      </w:r>
      <w:proofErr w:type="spellEnd"/>
      <w:r w:rsidR="00453A3B" w:rsidRPr="00453A3B">
        <w:rPr>
          <w:color w:val="212529"/>
        </w:rPr>
        <w:t xml:space="preserve"> lietotāji.</w:t>
      </w:r>
    </w:p>
    <w:p w14:paraId="487BE5A9" w14:textId="43053B98" w:rsidR="00453A3B" w:rsidRPr="00453A3B" w:rsidRDefault="00FD198B" w:rsidP="00FD198B">
      <w:pPr>
        <w:shd w:val="clear" w:color="auto" w:fill="FFFFFF"/>
        <w:spacing w:before="100" w:beforeAutospacing="1" w:after="100" w:afterAutospacing="1"/>
        <w:jc w:val="both"/>
        <w:rPr>
          <w:color w:val="212529"/>
        </w:rPr>
      </w:pPr>
      <w:r>
        <w:rPr>
          <w:color w:val="212529"/>
        </w:rPr>
        <w:t xml:space="preserve">15) </w:t>
      </w:r>
      <w:r w:rsidR="00ED49FD">
        <w:rPr>
          <w:color w:val="212529"/>
        </w:rPr>
        <w:t>2022.</w:t>
      </w:r>
      <w:r>
        <w:rPr>
          <w:color w:val="212529"/>
        </w:rPr>
        <w:t xml:space="preserve"> </w:t>
      </w:r>
      <w:r w:rsidR="00ED49FD">
        <w:rPr>
          <w:color w:val="212529"/>
        </w:rPr>
        <w:t xml:space="preserve">gada </w:t>
      </w:r>
      <w:r w:rsidR="00453A3B" w:rsidRPr="00453A3B">
        <w:rPr>
          <w:color w:val="212529"/>
        </w:rPr>
        <w:t>11.</w:t>
      </w:r>
      <w:r>
        <w:rPr>
          <w:color w:val="212529"/>
        </w:rPr>
        <w:t xml:space="preserve"> </w:t>
      </w:r>
      <w:r w:rsidR="00453A3B" w:rsidRPr="00453A3B">
        <w:rPr>
          <w:color w:val="212529"/>
        </w:rPr>
        <w:t>oktobrī ievietots video "Ja proti rīkoties, Tu vari izglābt cilvēkam dzīvību". Sasniegtā mērķauditorija - 6 902 </w:t>
      </w:r>
      <w:proofErr w:type="spellStart"/>
      <w:r w:rsidR="00453A3B" w:rsidRPr="00453A3B">
        <w:rPr>
          <w:color w:val="212529"/>
        </w:rPr>
        <w:t>Facebook</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lietotāji.</w:t>
      </w:r>
    </w:p>
    <w:p w14:paraId="5426698C" w14:textId="3A2EDD4A" w:rsidR="00453A3B" w:rsidRPr="00453A3B" w:rsidRDefault="00FD198B" w:rsidP="00FD198B">
      <w:pPr>
        <w:shd w:val="clear" w:color="auto" w:fill="FFFFFF"/>
        <w:spacing w:before="100" w:beforeAutospacing="1" w:after="100" w:afterAutospacing="1"/>
        <w:jc w:val="both"/>
        <w:rPr>
          <w:color w:val="212529"/>
        </w:rPr>
      </w:pPr>
      <w:r>
        <w:rPr>
          <w:color w:val="212529"/>
        </w:rPr>
        <w:t xml:space="preserve">16) </w:t>
      </w:r>
      <w:r w:rsidR="00ED49FD">
        <w:rPr>
          <w:color w:val="212529"/>
        </w:rPr>
        <w:t>2022.</w:t>
      </w:r>
      <w:r>
        <w:rPr>
          <w:color w:val="212529"/>
        </w:rPr>
        <w:t xml:space="preserve"> </w:t>
      </w:r>
      <w:r w:rsidR="00ED49FD">
        <w:rPr>
          <w:color w:val="212529"/>
        </w:rPr>
        <w:t xml:space="preserve">gada </w:t>
      </w:r>
      <w:r w:rsidR="00453A3B" w:rsidRPr="00453A3B">
        <w:rPr>
          <w:color w:val="212529"/>
        </w:rPr>
        <w:t>18.</w:t>
      </w:r>
      <w:r>
        <w:rPr>
          <w:color w:val="212529"/>
        </w:rPr>
        <w:t xml:space="preserve"> </w:t>
      </w:r>
      <w:r w:rsidR="00453A3B" w:rsidRPr="00453A3B">
        <w:rPr>
          <w:color w:val="212529"/>
        </w:rPr>
        <w:t>oktobrī ievietots video "Palaid garām operatīvo transportlīdzekli". Sasniegtā mērķauditorija - 214 759 </w:t>
      </w:r>
      <w:proofErr w:type="spellStart"/>
      <w:r w:rsidR="00453A3B" w:rsidRPr="00453A3B">
        <w:rPr>
          <w:color w:val="212529"/>
        </w:rPr>
        <w:t>Facebook</w:t>
      </w:r>
      <w:proofErr w:type="spellEnd"/>
      <w:r w:rsidR="00453A3B" w:rsidRPr="00453A3B">
        <w:rPr>
          <w:color w:val="212529"/>
        </w:rPr>
        <w:t xml:space="preserve">, </w:t>
      </w:r>
      <w:proofErr w:type="spellStart"/>
      <w:r w:rsidR="00453A3B" w:rsidRPr="00453A3B">
        <w:rPr>
          <w:color w:val="212529"/>
        </w:rPr>
        <w:t>Twitter</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lietotāji.</w:t>
      </w:r>
    </w:p>
    <w:p w14:paraId="60AC01F0" w14:textId="231A2292" w:rsidR="00453A3B" w:rsidRPr="00453A3B" w:rsidRDefault="00FD198B" w:rsidP="00FD198B">
      <w:pPr>
        <w:shd w:val="clear" w:color="auto" w:fill="FFFFFF"/>
        <w:spacing w:before="100" w:beforeAutospacing="1" w:after="100" w:afterAutospacing="1"/>
        <w:jc w:val="both"/>
        <w:rPr>
          <w:color w:val="212529"/>
        </w:rPr>
      </w:pPr>
      <w:r>
        <w:rPr>
          <w:color w:val="212529"/>
        </w:rPr>
        <w:t xml:space="preserve">17) </w:t>
      </w:r>
      <w:r w:rsidR="00ED49FD">
        <w:rPr>
          <w:color w:val="212529"/>
        </w:rPr>
        <w:t>2022.</w:t>
      </w:r>
      <w:r>
        <w:rPr>
          <w:color w:val="212529"/>
        </w:rPr>
        <w:t xml:space="preserve"> </w:t>
      </w:r>
      <w:r w:rsidR="00ED49FD">
        <w:rPr>
          <w:color w:val="212529"/>
        </w:rPr>
        <w:t xml:space="preserve">gada </w:t>
      </w:r>
      <w:r w:rsidR="00453A3B" w:rsidRPr="00453A3B">
        <w:rPr>
          <w:color w:val="212529"/>
        </w:rPr>
        <w:t>25.</w:t>
      </w:r>
      <w:r>
        <w:rPr>
          <w:color w:val="212529"/>
        </w:rPr>
        <w:t xml:space="preserve"> </w:t>
      </w:r>
      <w:r w:rsidR="00453A3B" w:rsidRPr="00453A3B">
        <w:rPr>
          <w:color w:val="212529"/>
        </w:rPr>
        <w:t>novembrī ievietota informācija par to, ka noslēgušās VUGD vadītās lekcijas izglītības iestādēs par pareizu rīcību, ja noticis negadījums mājās, skolā vai automašīnā. Sasniegtā mērķauditorija - 9 041 </w:t>
      </w:r>
      <w:proofErr w:type="spellStart"/>
      <w:r w:rsidR="00453A3B" w:rsidRPr="00453A3B">
        <w:rPr>
          <w:color w:val="212529"/>
        </w:rPr>
        <w:t>Facebook</w:t>
      </w:r>
      <w:proofErr w:type="spellEnd"/>
      <w:r w:rsidR="00453A3B" w:rsidRPr="00453A3B">
        <w:rPr>
          <w:color w:val="212529"/>
        </w:rPr>
        <w:t xml:space="preserve">, </w:t>
      </w:r>
      <w:proofErr w:type="spellStart"/>
      <w:r w:rsidR="00453A3B" w:rsidRPr="00453A3B">
        <w:rPr>
          <w:color w:val="212529"/>
        </w:rPr>
        <w:t>Twitter</w:t>
      </w:r>
      <w:proofErr w:type="spellEnd"/>
      <w:r w:rsidR="00453A3B" w:rsidRPr="00453A3B">
        <w:rPr>
          <w:color w:val="212529"/>
        </w:rPr>
        <w:t xml:space="preserve"> un </w:t>
      </w:r>
      <w:proofErr w:type="spellStart"/>
      <w:r w:rsidR="00453A3B" w:rsidRPr="00453A3B">
        <w:rPr>
          <w:color w:val="212529"/>
        </w:rPr>
        <w:t>Instagram</w:t>
      </w:r>
      <w:proofErr w:type="spellEnd"/>
      <w:r w:rsidR="00453A3B" w:rsidRPr="00453A3B">
        <w:rPr>
          <w:color w:val="212529"/>
        </w:rPr>
        <w:t xml:space="preserve"> lietotājs.</w:t>
      </w:r>
    </w:p>
    <w:p w14:paraId="67B74713" w14:textId="1278A3C4" w:rsidR="003B7218" w:rsidRPr="00555EDF" w:rsidRDefault="00453A3B" w:rsidP="00555EDF">
      <w:pPr>
        <w:shd w:val="clear" w:color="auto" w:fill="FFFFFF"/>
        <w:spacing w:before="100" w:beforeAutospacing="1" w:after="100" w:afterAutospacing="1"/>
        <w:jc w:val="both"/>
        <w:rPr>
          <w:color w:val="212529"/>
        </w:rPr>
      </w:pPr>
      <w:r w:rsidRPr="00453A3B">
        <w:rPr>
          <w:color w:val="212529"/>
        </w:rPr>
        <w:t>Kopumā kampaņas laikā sociālajos tīklos veikti 17 ieraksti saistībā ar informatīvajiem pasākumiem, lekcijām un rīcību pēc ceļu satiksmes negadījumiem. Sasniegtā mērķauditorija ir ap 375 tūkstošiem sociālo tīklu lietotājiem</w:t>
      </w:r>
      <w:r w:rsidR="00207C55">
        <w:rPr>
          <w:color w:val="212529"/>
        </w:rPr>
        <w:t>.</w:t>
      </w:r>
    </w:p>
    <w:p w14:paraId="04ED9762" w14:textId="43F88B04" w:rsidR="0063070B" w:rsidRPr="00DA0E25" w:rsidRDefault="00555EDF" w:rsidP="0063070B">
      <w:pPr>
        <w:jc w:val="both"/>
        <w:rPr>
          <w:bCs/>
          <w:noProof/>
        </w:rPr>
      </w:pPr>
      <w:r w:rsidRPr="00DA0E25">
        <w:rPr>
          <w:bCs/>
          <w:noProof/>
        </w:rPr>
        <w:t xml:space="preserve">VUGD </w:t>
      </w:r>
      <w:r w:rsidR="00516E3C">
        <w:rPr>
          <w:bCs/>
          <w:noProof/>
        </w:rPr>
        <w:t>n</w:t>
      </w:r>
      <w:r w:rsidR="0063070B" w:rsidRPr="00DA0E25">
        <w:rPr>
          <w:bCs/>
          <w:noProof/>
        </w:rPr>
        <w:t>odarbības izglītības iestādēs</w:t>
      </w:r>
      <w:r w:rsidR="00D443C1" w:rsidRPr="00DA0E25">
        <w:rPr>
          <w:bCs/>
          <w:noProof/>
        </w:rPr>
        <w:t xml:space="preserve"> 2022.gadā</w:t>
      </w:r>
      <w:r w:rsidR="003B7218" w:rsidRPr="00DA0E25">
        <w:rPr>
          <w:bCs/>
          <w:noProof/>
        </w:rPr>
        <w:t>:</w:t>
      </w:r>
    </w:p>
    <w:p w14:paraId="03F88E32" w14:textId="77777777" w:rsidR="003B7218" w:rsidRPr="003B7218" w:rsidRDefault="003B7218" w:rsidP="0063070B">
      <w:pPr>
        <w:jc w:val="both"/>
        <w:rPr>
          <w:bCs/>
          <w:noProof/>
        </w:rPr>
      </w:pPr>
    </w:p>
    <w:p w14:paraId="29D53191" w14:textId="77777777" w:rsidR="0063070B" w:rsidRPr="0063070B" w:rsidRDefault="0063070B" w:rsidP="0063070B">
      <w:pPr>
        <w:jc w:val="both"/>
        <w:rPr>
          <w:noProof/>
        </w:rPr>
      </w:pPr>
      <w:r w:rsidRPr="0063070B">
        <w:rPr>
          <w:noProof/>
        </w:rPr>
        <w:t>Sagatavotas prezentācijas un novadītas lekcijas gan tiešsaistē, gan klātienē, akcentējot šādas tēmas:</w:t>
      </w:r>
    </w:p>
    <w:p w14:paraId="72DB4C88" w14:textId="77777777" w:rsidR="0063070B" w:rsidRPr="0063070B" w:rsidRDefault="0063070B" w:rsidP="00CE20DE">
      <w:pPr>
        <w:pStyle w:val="Sarakstarindkopa"/>
        <w:numPr>
          <w:ilvl w:val="0"/>
          <w:numId w:val="25"/>
        </w:numPr>
        <w:jc w:val="both"/>
        <w:rPr>
          <w:noProof/>
        </w:rPr>
      </w:pPr>
      <w:r w:rsidRPr="0063070B">
        <w:rPr>
          <w:noProof/>
        </w:rPr>
        <w:t>“Vienotais ārkārtas palīdzības izsaukumu numurs 112” – noorganizētas 219 lekcijas, kuru ietvaros izglītoti 6498 bērni un jaunieši;</w:t>
      </w:r>
    </w:p>
    <w:p w14:paraId="6213FAD6" w14:textId="77777777" w:rsidR="0063070B" w:rsidRPr="0063070B" w:rsidRDefault="0063070B" w:rsidP="00CE20DE">
      <w:pPr>
        <w:pStyle w:val="Sarakstarindkopa"/>
        <w:numPr>
          <w:ilvl w:val="0"/>
          <w:numId w:val="25"/>
        </w:numPr>
        <w:jc w:val="both"/>
        <w:rPr>
          <w:noProof/>
        </w:rPr>
      </w:pPr>
      <w:r w:rsidRPr="0063070B">
        <w:rPr>
          <w:noProof/>
        </w:rPr>
        <w:t>“Kādēļ dūmu detektoram ir jābūt katrā mājoklī?”;</w:t>
      </w:r>
    </w:p>
    <w:p w14:paraId="338AC048" w14:textId="77777777" w:rsidR="0063070B" w:rsidRPr="0063070B" w:rsidRDefault="0063070B" w:rsidP="00CE20DE">
      <w:pPr>
        <w:pStyle w:val="Sarakstarindkopa"/>
        <w:numPr>
          <w:ilvl w:val="0"/>
          <w:numId w:val="25"/>
        </w:numPr>
        <w:jc w:val="both"/>
        <w:rPr>
          <w:noProof/>
        </w:rPr>
      </w:pPr>
      <w:r w:rsidRPr="0063070B">
        <w:rPr>
          <w:noProof/>
        </w:rPr>
        <w:t>“Kā rīkoties ārkārtas gadījumā?”;</w:t>
      </w:r>
    </w:p>
    <w:p w14:paraId="6CFF4A25" w14:textId="77777777" w:rsidR="0063070B" w:rsidRPr="0063070B" w:rsidRDefault="0063070B" w:rsidP="00CE20DE">
      <w:pPr>
        <w:pStyle w:val="Sarakstarindkopa"/>
        <w:numPr>
          <w:ilvl w:val="0"/>
          <w:numId w:val="25"/>
        </w:numPr>
        <w:jc w:val="both"/>
        <w:rPr>
          <w:noProof/>
        </w:rPr>
      </w:pPr>
      <w:r w:rsidRPr="0063070B">
        <w:rPr>
          <w:noProof/>
        </w:rPr>
        <w:t>“Kā rīkoties, ja izcēlies ugunsgrēks”;</w:t>
      </w:r>
    </w:p>
    <w:p w14:paraId="18CC4BEE" w14:textId="77777777" w:rsidR="0063070B" w:rsidRPr="0063070B" w:rsidRDefault="0063070B" w:rsidP="00CE20DE">
      <w:pPr>
        <w:pStyle w:val="Sarakstarindkopa"/>
        <w:numPr>
          <w:ilvl w:val="0"/>
          <w:numId w:val="25"/>
        </w:numPr>
        <w:jc w:val="both"/>
        <w:rPr>
          <w:noProof/>
        </w:rPr>
      </w:pPr>
      <w:r w:rsidRPr="0063070B">
        <w:rPr>
          <w:noProof/>
        </w:rPr>
        <w:t>“Kūlas ugunsgrēku bīstamība”;</w:t>
      </w:r>
    </w:p>
    <w:p w14:paraId="70899EE2" w14:textId="77777777" w:rsidR="0063070B" w:rsidRPr="0063070B" w:rsidRDefault="0063070B" w:rsidP="00CE20DE">
      <w:pPr>
        <w:pStyle w:val="Sarakstarindkopa"/>
        <w:numPr>
          <w:ilvl w:val="0"/>
          <w:numId w:val="25"/>
        </w:numPr>
        <w:jc w:val="both"/>
        <w:rPr>
          <w:noProof/>
        </w:rPr>
      </w:pPr>
      <w:r w:rsidRPr="0063070B">
        <w:rPr>
          <w:noProof/>
        </w:rPr>
        <w:t>“Drošība vasarā (droša atpūta pie un uz ūdens; kā neapmaldīties mežā un kā rīkoties gadījumā, ja esi apmaldījies u.c.)”;</w:t>
      </w:r>
    </w:p>
    <w:p w14:paraId="6AA1317F" w14:textId="77777777" w:rsidR="0063070B" w:rsidRPr="0063070B" w:rsidRDefault="0063070B" w:rsidP="00CE20DE">
      <w:pPr>
        <w:pStyle w:val="Sarakstarindkopa"/>
        <w:numPr>
          <w:ilvl w:val="0"/>
          <w:numId w:val="25"/>
        </w:numPr>
        <w:jc w:val="both"/>
        <w:rPr>
          <w:noProof/>
        </w:rPr>
      </w:pPr>
      <w:r w:rsidRPr="0063070B">
        <w:rPr>
          <w:noProof/>
        </w:rPr>
        <w:t>“Par bīstamību atrasties uz ūdenstilpju ledus”;</w:t>
      </w:r>
    </w:p>
    <w:p w14:paraId="44F4B678" w14:textId="77777777" w:rsidR="0063070B" w:rsidRPr="0063070B" w:rsidRDefault="0063070B" w:rsidP="00CE20DE">
      <w:pPr>
        <w:pStyle w:val="Sarakstarindkopa"/>
        <w:numPr>
          <w:ilvl w:val="0"/>
          <w:numId w:val="25"/>
        </w:numPr>
        <w:jc w:val="both"/>
        <w:rPr>
          <w:noProof/>
        </w:rPr>
      </w:pPr>
      <w:r w:rsidRPr="0063070B">
        <w:rPr>
          <w:noProof/>
        </w:rPr>
        <w:t>“Ugunsdrošība gadu mijā (sveces Adventes vainagos, Ziemassvētku eglītēs u.c.)”;</w:t>
      </w:r>
    </w:p>
    <w:p w14:paraId="7B08F18E" w14:textId="77777777" w:rsidR="0063070B" w:rsidRPr="0063070B" w:rsidRDefault="0063070B" w:rsidP="00CE20DE">
      <w:pPr>
        <w:pStyle w:val="Sarakstarindkopa"/>
        <w:numPr>
          <w:ilvl w:val="0"/>
          <w:numId w:val="25"/>
        </w:numPr>
        <w:jc w:val="both"/>
        <w:rPr>
          <w:noProof/>
        </w:rPr>
      </w:pPr>
      <w:r w:rsidRPr="0063070B">
        <w:rPr>
          <w:noProof/>
        </w:rPr>
        <w:t>“Rīcība plūdu apdrudējuma gadījumā”;</w:t>
      </w:r>
    </w:p>
    <w:p w14:paraId="2127DE3B" w14:textId="77777777" w:rsidR="0063070B" w:rsidRPr="0063070B" w:rsidRDefault="0063070B" w:rsidP="00CE20DE">
      <w:pPr>
        <w:pStyle w:val="Sarakstarindkopa"/>
        <w:numPr>
          <w:ilvl w:val="0"/>
          <w:numId w:val="25"/>
        </w:numPr>
        <w:jc w:val="both"/>
        <w:rPr>
          <w:noProof/>
        </w:rPr>
      </w:pPr>
      <w:r w:rsidRPr="0063070B">
        <w:rPr>
          <w:noProof/>
        </w:rPr>
        <w:t>“Drošība ziemā un svētkos”.</w:t>
      </w:r>
    </w:p>
    <w:p w14:paraId="11854AD6" w14:textId="77777777" w:rsidR="0063070B" w:rsidRPr="0063070B" w:rsidRDefault="0063070B" w:rsidP="0063070B">
      <w:pPr>
        <w:jc w:val="both"/>
        <w:rPr>
          <w:noProof/>
        </w:rPr>
      </w:pPr>
    </w:p>
    <w:p w14:paraId="4194BF92" w14:textId="0E378963" w:rsidR="0063070B" w:rsidRDefault="00555EDF" w:rsidP="0063070B">
      <w:pPr>
        <w:jc w:val="both"/>
        <w:rPr>
          <w:bCs/>
          <w:noProof/>
        </w:rPr>
      </w:pPr>
      <w:r w:rsidRPr="00DA0E25">
        <w:rPr>
          <w:bCs/>
          <w:noProof/>
        </w:rPr>
        <w:lastRenderedPageBreak/>
        <w:t xml:space="preserve">VUGD </w:t>
      </w:r>
      <w:r w:rsidR="00516E3C">
        <w:rPr>
          <w:bCs/>
          <w:noProof/>
        </w:rPr>
        <w:t>i</w:t>
      </w:r>
      <w:r w:rsidR="0063070B" w:rsidRPr="00DA0E25">
        <w:rPr>
          <w:bCs/>
          <w:noProof/>
        </w:rPr>
        <w:t>nformatīvie materiāli</w:t>
      </w:r>
      <w:r w:rsidR="00D443C1" w:rsidRPr="00DA0E25">
        <w:rPr>
          <w:bCs/>
          <w:noProof/>
        </w:rPr>
        <w:t xml:space="preserve"> 2022.gadā</w:t>
      </w:r>
      <w:r w:rsidR="003B7218" w:rsidRPr="00DA0E25">
        <w:rPr>
          <w:bCs/>
          <w:noProof/>
        </w:rPr>
        <w:t>:</w:t>
      </w:r>
    </w:p>
    <w:p w14:paraId="53FF9CCD" w14:textId="77777777" w:rsidR="00DA0E25" w:rsidRPr="00DA0E25" w:rsidRDefault="00DA0E25" w:rsidP="0063070B">
      <w:pPr>
        <w:jc w:val="both"/>
        <w:rPr>
          <w:bCs/>
          <w:noProof/>
        </w:rPr>
      </w:pPr>
    </w:p>
    <w:p w14:paraId="028616FD" w14:textId="77777777" w:rsidR="0063070B" w:rsidRPr="0063070B" w:rsidRDefault="0063070B" w:rsidP="0063070B">
      <w:pPr>
        <w:jc w:val="both"/>
        <w:rPr>
          <w:noProof/>
        </w:rPr>
      </w:pPr>
      <w:r w:rsidRPr="0063070B">
        <w:rPr>
          <w:noProof/>
        </w:rPr>
        <w:t>Informatīvie materiāli par rīcību plūdu apdraudējuma gadījumā tika nodoti septiņu pašvaldību Sabiedrības teritoriju civilās aizsardzības komisijām.</w:t>
      </w:r>
    </w:p>
    <w:p w14:paraId="533027D4" w14:textId="77777777" w:rsidR="00527FFA" w:rsidRDefault="00527FFA" w:rsidP="0063070B">
      <w:pPr>
        <w:jc w:val="both"/>
        <w:rPr>
          <w:noProof/>
        </w:rPr>
      </w:pPr>
    </w:p>
    <w:p w14:paraId="6D2C9E4E" w14:textId="763465BE" w:rsidR="0063070B" w:rsidRPr="0063070B" w:rsidRDefault="0063070B" w:rsidP="0063070B">
      <w:pPr>
        <w:jc w:val="both"/>
        <w:rPr>
          <w:noProof/>
        </w:rPr>
      </w:pPr>
      <w:r w:rsidRPr="0063070B">
        <w:rPr>
          <w:noProof/>
        </w:rPr>
        <w:t>Darba lapas par vienoto ārkārtas palīdzības izsaukumu numuru un ugunsdrošību, kā arī krāsojamās grāmatas “Ugunsdzēsējs glābējs Guntiņš uz ceļa” nodarbību un lekciju laikā tika izdalītas izglītības iestāžu audzēkņiem (pirmsskolas vecuma bērniem un skolas vecuma bērniem), savukārt publisko pasākumu laikā tika izdalīti ģimenēm ar bērniem.</w:t>
      </w:r>
    </w:p>
    <w:p w14:paraId="63C21198" w14:textId="77777777" w:rsidR="0063070B" w:rsidRPr="0063070B" w:rsidRDefault="0063070B" w:rsidP="0063070B">
      <w:pPr>
        <w:jc w:val="both"/>
        <w:rPr>
          <w:noProof/>
        </w:rPr>
      </w:pPr>
      <w:r w:rsidRPr="0063070B">
        <w:rPr>
          <w:noProof/>
        </w:rPr>
        <w:t>Martā izdalīti 176 140 gab. bukletu “Vai tu zini, kā rīkoties ārkārtas gadījumā?”.</w:t>
      </w:r>
    </w:p>
    <w:p w14:paraId="25AFF2E3" w14:textId="77777777" w:rsidR="0095538D" w:rsidRDefault="0095538D" w:rsidP="0063070B">
      <w:pPr>
        <w:jc w:val="both"/>
        <w:rPr>
          <w:noProof/>
        </w:rPr>
      </w:pPr>
    </w:p>
    <w:p w14:paraId="0C1D4CBE" w14:textId="75FA0285" w:rsidR="0063070B" w:rsidRPr="0063070B" w:rsidRDefault="0063070B" w:rsidP="0063070B">
      <w:pPr>
        <w:jc w:val="both"/>
        <w:rPr>
          <w:noProof/>
        </w:rPr>
      </w:pPr>
      <w:r w:rsidRPr="0063070B">
        <w:rPr>
          <w:noProof/>
        </w:rPr>
        <w:t>Tika izveidots biežāk uzdoto jautājumu un atbilžu apkopojums par civilās aizsardzības jautājumiem, kas nosūtīts plašsaziņas līdzekļiem un publicēts VUGD tīmekļvietnē.</w:t>
      </w:r>
      <w:r w:rsidR="0095538D">
        <w:rPr>
          <w:noProof/>
        </w:rPr>
        <w:t xml:space="preserve"> </w:t>
      </w:r>
      <w:r w:rsidRPr="0063070B">
        <w:rPr>
          <w:noProof/>
        </w:rPr>
        <w:t>Tika izveidotas un izplatītas darba lapas divām bērnu vecuma grupām (pirmsskolas vecuma bērni un skolas vecuma bērni) par drošību vasarā un rīcību ugunsgrēkā.</w:t>
      </w:r>
    </w:p>
    <w:p w14:paraId="0BCC2C85" w14:textId="77777777" w:rsidR="0095538D" w:rsidRDefault="0095538D" w:rsidP="0063070B">
      <w:pPr>
        <w:jc w:val="both"/>
        <w:rPr>
          <w:noProof/>
        </w:rPr>
      </w:pPr>
    </w:p>
    <w:p w14:paraId="5B15CB58" w14:textId="133FA5E6" w:rsidR="0063070B" w:rsidRDefault="0063070B" w:rsidP="0063070B">
      <w:pPr>
        <w:jc w:val="both"/>
        <w:rPr>
          <w:noProof/>
        </w:rPr>
      </w:pPr>
      <w:r w:rsidRPr="0063070B">
        <w:rPr>
          <w:noProof/>
        </w:rPr>
        <w:t>Sagatavots viens video peldsezonas sākumā un divi video peldsezonas laikā par drošu atpūtu pie un uz ūdens; ieteikumi un atgādinājumi par ēdiena gatavošanu; par rīcību pirms došanās uz purvu vai mežu un rīcību apmaldīšanās gadījumā; atgādinājums par skursteņa iztīrīšanu pirms apkures sezonas; atgādinājums par pareizu rīcību pēc ceļu satiksmes negadījuma un aicinājums parūpēties par saviem senioriem, ja viņi plāno doties uz mežu. Izveidots arī atgādinājuma video par drošu apkures sezonu; izveidotas infografikas – ar ieteikumiem vasaras saulgriežu svinēšanā, ar ieteikumiem mierīgam un drošam adventes laikam.</w:t>
      </w:r>
    </w:p>
    <w:p w14:paraId="104E29C9" w14:textId="77777777" w:rsidR="00527FFA" w:rsidRPr="0063070B" w:rsidRDefault="00527FFA" w:rsidP="0063070B">
      <w:pPr>
        <w:jc w:val="both"/>
        <w:rPr>
          <w:noProof/>
        </w:rPr>
      </w:pPr>
    </w:p>
    <w:p w14:paraId="6E26E341" w14:textId="77777777" w:rsidR="0063070B" w:rsidRPr="0063070B" w:rsidRDefault="0063070B" w:rsidP="0063070B">
      <w:pPr>
        <w:jc w:val="both"/>
        <w:rPr>
          <w:noProof/>
        </w:rPr>
      </w:pPr>
      <w:r w:rsidRPr="0063070B">
        <w:rPr>
          <w:noProof/>
        </w:rPr>
        <w:t>Sociālajos medijos tika izvietoti aicinājumi izmantot VUGD izstrādātās darba lapas skolēniem par drošu svētku svinēšanu; atgādinājums iztīrīt dūmvadus; ieteikumi kā svētkus svinēt droši; ieteikumi labām Ziemassvētku dāvanām, kas uzlabo cilvēku īpašumu drošību pret uguns nelaimēm; par drošu ziemas brīvlaika pavadīšanu un atgādinājumu, ka, lietojot pirotehniskos izstrādājumus, ir jābūt īpaši piesardzīgiem.</w:t>
      </w:r>
    </w:p>
    <w:p w14:paraId="64E93138" w14:textId="77777777" w:rsidR="0063070B" w:rsidRPr="0063070B" w:rsidRDefault="0063070B" w:rsidP="0063070B">
      <w:pPr>
        <w:jc w:val="both"/>
        <w:rPr>
          <w:noProof/>
        </w:rPr>
      </w:pPr>
    </w:p>
    <w:p w14:paraId="61120DE1" w14:textId="102F455C" w:rsidR="0063070B" w:rsidRDefault="00555EDF" w:rsidP="0063070B">
      <w:pPr>
        <w:jc w:val="both"/>
        <w:rPr>
          <w:bCs/>
          <w:noProof/>
        </w:rPr>
      </w:pPr>
      <w:r w:rsidRPr="00DA0E25">
        <w:rPr>
          <w:bCs/>
          <w:noProof/>
        </w:rPr>
        <w:t>VUGD p</w:t>
      </w:r>
      <w:r w:rsidR="0063070B" w:rsidRPr="00DA0E25">
        <w:rPr>
          <w:bCs/>
          <w:noProof/>
        </w:rPr>
        <w:t>ubliskie pasākumi</w:t>
      </w:r>
      <w:r w:rsidR="00D443C1" w:rsidRPr="00DA0E25">
        <w:rPr>
          <w:bCs/>
          <w:noProof/>
        </w:rPr>
        <w:t xml:space="preserve"> 2022.gadā</w:t>
      </w:r>
      <w:r w:rsidR="00527FFA" w:rsidRPr="00DA0E25">
        <w:rPr>
          <w:bCs/>
          <w:noProof/>
        </w:rPr>
        <w:t xml:space="preserve">: </w:t>
      </w:r>
    </w:p>
    <w:p w14:paraId="00848895" w14:textId="77777777" w:rsidR="00DA0E25" w:rsidRPr="00DA0E25" w:rsidRDefault="00DA0E25" w:rsidP="0063070B">
      <w:pPr>
        <w:jc w:val="both"/>
        <w:rPr>
          <w:bCs/>
          <w:noProof/>
        </w:rPr>
      </w:pPr>
    </w:p>
    <w:p w14:paraId="0CAB5718" w14:textId="77777777" w:rsidR="0063070B" w:rsidRPr="0063070B" w:rsidRDefault="0063070B" w:rsidP="0063070B">
      <w:pPr>
        <w:jc w:val="both"/>
        <w:rPr>
          <w:noProof/>
        </w:rPr>
      </w:pPr>
      <w:r w:rsidRPr="0063070B">
        <w:rPr>
          <w:noProof/>
        </w:rPr>
        <w:t>Dalība publiskajos pasākumus akcentējot tēmas par ugunsdrošību, par rīcību ugunsgrēka gadījumā, par ugunsdrošību apkures sezonā, par pareizu rīcību pēc ceļu satiksmes negadījuma.</w:t>
      </w:r>
    </w:p>
    <w:p w14:paraId="2438EBD8" w14:textId="77777777" w:rsidR="0063070B" w:rsidRPr="0063070B" w:rsidRDefault="0063070B" w:rsidP="0063070B">
      <w:pPr>
        <w:jc w:val="both"/>
        <w:rPr>
          <w:noProof/>
        </w:rPr>
      </w:pPr>
      <w:r w:rsidRPr="0063070B">
        <w:rPr>
          <w:noProof/>
        </w:rPr>
        <w:t>Izstāde “Māja 1”;</w:t>
      </w:r>
    </w:p>
    <w:p w14:paraId="36BC72D2" w14:textId="77777777" w:rsidR="0063070B" w:rsidRPr="0063070B" w:rsidRDefault="0063070B" w:rsidP="0063070B">
      <w:pPr>
        <w:jc w:val="both"/>
        <w:rPr>
          <w:noProof/>
        </w:rPr>
      </w:pPr>
      <w:r w:rsidRPr="0063070B">
        <w:rPr>
          <w:noProof/>
        </w:rPr>
        <w:t>17.maijā: VUGD atvērto duvju diena, kuru apmeklēja vairāk nekā 11 tūkstoši apmeklētāju;</w:t>
      </w:r>
    </w:p>
    <w:p w14:paraId="768DA25A" w14:textId="77777777" w:rsidR="0063070B" w:rsidRPr="0063070B" w:rsidRDefault="0063070B" w:rsidP="0063070B">
      <w:pPr>
        <w:jc w:val="both"/>
        <w:rPr>
          <w:noProof/>
        </w:rPr>
      </w:pPr>
      <w:r w:rsidRPr="0063070B">
        <w:rPr>
          <w:noProof/>
        </w:rPr>
        <w:t>18.maijs: Jūrmalā “Augsim Latvijai”;</w:t>
      </w:r>
    </w:p>
    <w:p w14:paraId="329A3C26" w14:textId="77777777" w:rsidR="0063070B" w:rsidRPr="0063070B" w:rsidRDefault="0063070B" w:rsidP="0063070B">
      <w:pPr>
        <w:jc w:val="both"/>
        <w:rPr>
          <w:noProof/>
        </w:rPr>
      </w:pPr>
      <w:r w:rsidRPr="0063070B">
        <w:rPr>
          <w:noProof/>
        </w:rPr>
        <w:t>25.maijs: Bērnu aizsardzības dienas pasākums Ieriķu ielā 43;</w:t>
      </w:r>
    </w:p>
    <w:p w14:paraId="6202558B" w14:textId="77777777" w:rsidR="0063070B" w:rsidRPr="0063070B" w:rsidRDefault="0063070B" w:rsidP="0063070B">
      <w:pPr>
        <w:jc w:val="both"/>
        <w:rPr>
          <w:noProof/>
        </w:rPr>
      </w:pPr>
      <w:r w:rsidRPr="0063070B">
        <w:rPr>
          <w:noProof/>
        </w:rPr>
        <w:t xml:space="preserve">28.maijs: Ķeguma pilsētas svētki; </w:t>
      </w:r>
    </w:p>
    <w:p w14:paraId="0E98AA3D" w14:textId="77777777" w:rsidR="0063070B" w:rsidRPr="0063070B" w:rsidRDefault="0063070B" w:rsidP="0063070B">
      <w:pPr>
        <w:jc w:val="both"/>
        <w:rPr>
          <w:noProof/>
        </w:rPr>
      </w:pPr>
      <w:r w:rsidRPr="0063070B">
        <w:rPr>
          <w:noProof/>
        </w:rPr>
        <w:t>26.maijs: Drošības diena Friča Brīvzemnieka pamatskolā;</w:t>
      </w:r>
    </w:p>
    <w:p w14:paraId="11C7997D" w14:textId="77777777" w:rsidR="0063070B" w:rsidRPr="0063070B" w:rsidRDefault="0063070B" w:rsidP="0063070B">
      <w:pPr>
        <w:jc w:val="both"/>
        <w:rPr>
          <w:noProof/>
        </w:rPr>
      </w:pPr>
      <w:r w:rsidRPr="0063070B">
        <w:rPr>
          <w:noProof/>
        </w:rPr>
        <w:t>29.maijs: Bērnu drošības dienas festivāls Esena dārzos;</w:t>
      </w:r>
    </w:p>
    <w:p w14:paraId="31581426" w14:textId="77777777" w:rsidR="0063070B" w:rsidRPr="0063070B" w:rsidRDefault="0063070B" w:rsidP="0063070B">
      <w:pPr>
        <w:jc w:val="both"/>
        <w:rPr>
          <w:noProof/>
        </w:rPr>
      </w:pPr>
      <w:r w:rsidRPr="0063070B">
        <w:rPr>
          <w:noProof/>
        </w:rPr>
        <w:t>1.jūnijs: Bērnu dienas pasākums Jēkabpilī;</w:t>
      </w:r>
    </w:p>
    <w:p w14:paraId="1B09B113" w14:textId="77777777" w:rsidR="0063070B" w:rsidRPr="0063070B" w:rsidRDefault="0063070B" w:rsidP="0063070B">
      <w:pPr>
        <w:jc w:val="both"/>
        <w:rPr>
          <w:noProof/>
        </w:rPr>
      </w:pPr>
      <w:r w:rsidRPr="0063070B">
        <w:rPr>
          <w:noProof/>
        </w:rPr>
        <w:t>8.jūnijs: Bērnu nometne Rīgas skolēnu pilī;</w:t>
      </w:r>
    </w:p>
    <w:p w14:paraId="5DDAF360" w14:textId="77777777" w:rsidR="0063070B" w:rsidRPr="0063070B" w:rsidRDefault="0063070B" w:rsidP="0063070B">
      <w:pPr>
        <w:jc w:val="both"/>
        <w:rPr>
          <w:noProof/>
        </w:rPr>
      </w:pPr>
      <w:r w:rsidRPr="0063070B">
        <w:rPr>
          <w:noProof/>
        </w:rPr>
        <w:t>9.jūnijs: Jaunsardzes nometne Skrundā un Alūksnē;</w:t>
      </w:r>
    </w:p>
    <w:p w14:paraId="33B7A309" w14:textId="77777777" w:rsidR="0063070B" w:rsidRPr="0063070B" w:rsidRDefault="0063070B" w:rsidP="0063070B">
      <w:pPr>
        <w:jc w:val="both"/>
        <w:rPr>
          <w:noProof/>
        </w:rPr>
      </w:pPr>
      <w:r w:rsidRPr="0063070B">
        <w:rPr>
          <w:noProof/>
        </w:rPr>
        <w:t>11.jūnijs: festivāls Rāmavā;</w:t>
      </w:r>
    </w:p>
    <w:p w14:paraId="26F65F19" w14:textId="77777777" w:rsidR="0063070B" w:rsidRPr="0063070B" w:rsidRDefault="0063070B" w:rsidP="0063070B">
      <w:pPr>
        <w:jc w:val="both"/>
        <w:rPr>
          <w:noProof/>
        </w:rPr>
      </w:pPr>
      <w:r w:rsidRPr="0063070B">
        <w:rPr>
          <w:noProof/>
        </w:rPr>
        <w:t>14.jūnijs: nometne Teikas vidusskolā;</w:t>
      </w:r>
    </w:p>
    <w:p w14:paraId="54AAF8DB" w14:textId="77777777" w:rsidR="0063070B" w:rsidRPr="0063070B" w:rsidRDefault="0063070B" w:rsidP="0063070B">
      <w:pPr>
        <w:jc w:val="both"/>
      </w:pPr>
      <w:r w:rsidRPr="0063070B">
        <w:t xml:space="preserve">17.jūnijs: Ogres PII “Dzīpariņš” apmeklējums; </w:t>
      </w:r>
    </w:p>
    <w:p w14:paraId="3E19BAEE" w14:textId="77777777" w:rsidR="0063070B" w:rsidRPr="0063070B" w:rsidRDefault="0063070B" w:rsidP="0063070B">
      <w:pPr>
        <w:jc w:val="both"/>
        <w:rPr>
          <w:noProof/>
        </w:rPr>
      </w:pPr>
      <w:r w:rsidRPr="0063070B">
        <w:rPr>
          <w:noProof/>
        </w:rPr>
        <w:lastRenderedPageBreak/>
        <w:t>2.jūlijs: pasākums “Traktordienas 2022”, Jelgavā;</w:t>
      </w:r>
    </w:p>
    <w:p w14:paraId="7C252056" w14:textId="77777777" w:rsidR="0063070B" w:rsidRPr="0063070B" w:rsidRDefault="0063070B" w:rsidP="0063070B">
      <w:pPr>
        <w:jc w:val="both"/>
        <w:rPr>
          <w:noProof/>
        </w:rPr>
      </w:pPr>
      <w:r w:rsidRPr="0063070B">
        <w:rPr>
          <w:noProof/>
        </w:rPr>
        <w:t>2.jūlijs: pasākums “LAMPA 2022”;</w:t>
      </w:r>
    </w:p>
    <w:p w14:paraId="37568851" w14:textId="77777777" w:rsidR="0063070B" w:rsidRPr="0063070B" w:rsidRDefault="0063070B" w:rsidP="0063070B">
      <w:pPr>
        <w:jc w:val="both"/>
        <w:rPr>
          <w:noProof/>
        </w:rPr>
      </w:pPr>
      <w:r w:rsidRPr="0063070B">
        <w:rPr>
          <w:noProof/>
        </w:rPr>
        <w:t>2.jūlijs: NMPD pasākums “Elpo”;</w:t>
      </w:r>
    </w:p>
    <w:p w14:paraId="0DB855AF" w14:textId="77777777" w:rsidR="0063070B" w:rsidRPr="0063070B" w:rsidRDefault="0063070B" w:rsidP="0063070B">
      <w:pPr>
        <w:jc w:val="both"/>
        <w:rPr>
          <w:noProof/>
        </w:rPr>
      </w:pPr>
      <w:r w:rsidRPr="0063070B">
        <w:rPr>
          <w:noProof/>
        </w:rPr>
        <w:t>16.jūlijs: Vircavas pilsētas svētki;</w:t>
      </w:r>
    </w:p>
    <w:p w14:paraId="73BBCE46" w14:textId="77777777" w:rsidR="0063070B" w:rsidRPr="0063070B" w:rsidRDefault="0063070B" w:rsidP="0063070B">
      <w:pPr>
        <w:jc w:val="both"/>
        <w:rPr>
          <w:noProof/>
        </w:rPr>
      </w:pPr>
      <w:r w:rsidRPr="0063070B">
        <w:rPr>
          <w:noProof/>
        </w:rPr>
        <w:t>23.jūlijs: Valmieras un Valkas/ Valgas pilsētas svētki;</w:t>
      </w:r>
    </w:p>
    <w:p w14:paraId="06E53A03" w14:textId="77777777" w:rsidR="0063070B" w:rsidRPr="0063070B" w:rsidRDefault="0063070B" w:rsidP="0063070B">
      <w:pPr>
        <w:jc w:val="both"/>
        <w:rPr>
          <w:noProof/>
        </w:rPr>
      </w:pPr>
      <w:r w:rsidRPr="0063070B">
        <w:rPr>
          <w:noProof/>
        </w:rPr>
        <w:t>23.jūlijs: Auces pilsētas svētki;</w:t>
      </w:r>
    </w:p>
    <w:p w14:paraId="22EF2BD4" w14:textId="77777777" w:rsidR="0063070B" w:rsidRPr="0063070B" w:rsidRDefault="0063070B" w:rsidP="0063070B">
      <w:pPr>
        <w:jc w:val="both"/>
        <w:rPr>
          <w:noProof/>
        </w:rPr>
      </w:pPr>
      <w:r w:rsidRPr="0063070B">
        <w:rPr>
          <w:noProof/>
        </w:rPr>
        <w:t>30.jūlijs: Veselības ministrijas kampaņas “Pārvērt pārdrošību par drošību” pasākums Daugavpilī;</w:t>
      </w:r>
    </w:p>
    <w:p w14:paraId="4C713A55" w14:textId="77777777" w:rsidR="0063070B" w:rsidRPr="0063070B" w:rsidRDefault="0063070B" w:rsidP="0063070B">
      <w:pPr>
        <w:jc w:val="both"/>
        <w:rPr>
          <w:noProof/>
        </w:rPr>
      </w:pPr>
      <w:r w:rsidRPr="0063070B">
        <w:rPr>
          <w:noProof/>
        </w:rPr>
        <w:t>6.augusts: Aizkraukles novada svētki;</w:t>
      </w:r>
    </w:p>
    <w:p w14:paraId="2ED7B24F" w14:textId="77777777" w:rsidR="0063070B" w:rsidRPr="0063070B" w:rsidRDefault="0063070B" w:rsidP="0063070B">
      <w:pPr>
        <w:jc w:val="both"/>
        <w:rPr>
          <w:noProof/>
        </w:rPr>
      </w:pPr>
      <w:r w:rsidRPr="0063070B">
        <w:rPr>
          <w:noProof/>
        </w:rPr>
        <w:t>6.augusts: Rēzeknes pilsētas svētki;</w:t>
      </w:r>
    </w:p>
    <w:p w14:paraId="23E05BF7" w14:textId="77777777" w:rsidR="0063070B" w:rsidRPr="0063070B" w:rsidRDefault="0063070B" w:rsidP="0063070B">
      <w:pPr>
        <w:jc w:val="both"/>
        <w:rPr>
          <w:noProof/>
        </w:rPr>
      </w:pPr>
      <w:r w:rsidRPr="0063070B">
        <w:rPr>
          <w:noProof/>
        </w:rPr>
        <w:t>13.augusts: Morica svētki Ventspils novadā;</w:t>
      </w:r>
    </w:p>
    <w:p w14:paraId="7134CF58" w14:textId="77777777" w:rsidR="0063070B" w:rsidRPr="0063070B" w:rsidRDefault="0063070B" w:rsidP="0063070B">
      <w:pPr>
        <w:jc w:val="both"/>
        <w:rPr>
          <w:noProof/>
        </w:rPr>
      </w:pPr>
      <w:r w:rsidRPr="0063070B">
        <w:rPr>
          <w:noProof/>
        </w:rPr>
        <w:t>16.augusts: Jūrkalnes pagasta svētki;</w:t>
      </w:r>
    </w:p>
    <w:p w14:paraId="12036127" w14:textId="77777777" w:rsidR="0063070B" w:rsidRPr="0063070B" w:rsidRDefault="0063070B" w:rsidP="0063070B">
      <w:pPr>
        <w:jc w:val="both"/>
        <w:rPr>
          <w:noProof/>
        </w:rPr>
      </w:pPr>
      <w:r w:rsidRPr="0063070B">
        <w:rPr>
          <w:noProof/>
        </w:rPr>
        <w:t>20.augusts: Ogres pilsētas svētki;</w:t>
      </w:r>
    </w:p>
    <w:p w14:paraId="26B2C426" w14:textId="77777777" w:rsidR="0063070B" w:rsidRPr="0063070B" w:rsidRDefault="0063070B" w:rsidP="0063070B">
      <w:pPr>
        <w:jc w:val="both"/>
        <w:rPr>
          <w:noProof/>
        </w:rPr>
      </w:pPr>
      <w:r w:rsidRPr="0063070B">
        <w:rPr>
          <w:noProof/>
        </w:rPr>
        <w:t>20.augusts: Preiļu pilsētas svētki;</w:t>
      </w:r>
    </w:p>
    <w:p w14:paraId="331BBB60" w14:textId="77777777" w:rsidR="0063070B" w:rsidRPr="0063070B" w:rsidRDefault="0063070B" w:rsidP="0063070B">
      <w:pPr>
        <w:jc w:val="both"/>
        <w:rPr>
          <w:noProof/>
        </w:rPr>
      </w:pPr>
      <w:r w:rsidRPr="0063070B">
        <w:rPr>
          <w:noProof/>
        </w:rPr>
        <w:t>20.augusts: Bauskas novada Dāviņu pagasta festivāls “Birztaliņas”;</w:t>
      </w:r>
    </w:p>
    <w:p w14:paraId="49F015FC" w14:textId="77777777" w:rsidR="0063070B" w:rsidRPr="0063070B" w:rsidRDefault="0063070B" w:rsidP="0063070B">
      <w:pPr>
        <w:jc w:val="both"/>
        <w:rPr>
          <w:noProof/>
        </w:rPr>
      </w:pPr>
      <w:r w:rsidRPr="0063070B">
        <w:rPr>
          <w:noProof/>
        </w:rPr>
        <w:t>27.augusts: Siguldas pasākums “Bērnu rīts”.</w:t>
      </w:r>
    </w:p>
    <w:p w14:paraId="1A8842A9" w14:textId="77777777" w:rsidR="0063070B" w:rsidRPr="0063070B" w:rsidRDefault="0063070B" w:rsidP="0063070B">
      <w:pPr>
        <w:jc w:val="both"/>
        <w:rPr>
          <w:noProof/>
        </w:rPr>
      </w:pPr>
      <w:r w:rsidRPr="0063070B">
        <w:rPr>
          <w:noProof/>
        </w:rPr>
        <w:t>3.septembris: “Esi zinošs un drošs” Valmieras depo;</w:t>
      </w:r>
    </w:p>
    <w:p w14:paraId="78720643" w14:textId="77777777" w:rsidR="0063070B" w:rsidRPr="0063070B" w:rsidRDefault="0063070B" w:rsidP="0063070B">
      <w:pPr>
        <w:jc w:val="both"/>
        <w:rPr>
          <w:noProof/>
        </w:rPr>
      </w:pPr>
      <w:r w:rsidRPr="0063070B">
        <w:rPr>
          <w:noProof/>
        </w:rPr>
        <w:t>3.septembris: “Pļaujas svētki Ausekļu dzirnavās”;</w:t>
      </w:r>
    </w:p>
    <w:p w14:paraId="4967335F" w14:textId="77777777" w:rsidR="0063070B" w:rsidRPr="0063070B" w:rsidRDefault="0063070B" w:rsidP="0063070B">
      <w:pPr>
        <w:jc w:val="both"/>
        <w:rPr>
          <w:noProof/>
        </w:rPr>
      </w:pPr>
      <w:r w:rsidRPr="0063070B">
        <w:rPr>
          <w:noProof/>
        </w:rPr>
        <w:t>10.septembris: Tehnikas un inovāciju festivāls “Mehatrons”, Jelgavā;</w:t>
      </w:r>
    </w:p>
    <w:p w14:paraId="172AA73E" w14:textId="77777777" w:rsidR="0063070B" w:rsidRPr="0063070B" w:rsidRDefault="0063070B" w:rsidP="0063070B">
      <w:pPr>
        <w:jc w:val="both"/>
        <w:rPr>
          <w:noProof/>
        </w:rPr>
      </w:pPr>
      <w:r w:rsidRPr="0063070B">
        <w:rPr>
          <w:noProof/>
        </w:rPr>
        <w:t>10.septembris: izglītojošais pasākums “Zinošs un drošs”, Rīgā;</w:t>
      </w:r>
    </w:p>
    <w:p w14:paraId="5A5EC64B" w14:textId="77777777" w:rsidR="0063070B" w:rsidRPr="0063070B" w:rsidRDefault="0063070B" w:rsidP="0063070B">
      <w:pPr>
        <w:jc w:val="both"/>
        <w:rPr>
          <w:noProof/>
        </w:rPr>
      </w:pPr>
      <w:r w:rsidRPr="0063070B">
        <w:rPr>
          <w:noProof/>
        </w:rPr>
        <w:t>11.septembris: Tēva dienas pasākums Cēsu depo;</w:t>
      </w:r>
    </w:p>
    <w:p w14:paraId="00EA241C" w14:textId="77777777" w:rsidR="0063070B" w:rsidRPr="0063070B" w:rsidRDefault="0063070B" w:rsidP="0063070B">
      <w:pPr>
        <w:jc w:val="both"/>
        <w:rPr>
          <w:noProof/>
        </w:rPr>
      </w:pPr>
      <w:r w:rsidRPr="0063070B">
        <w:rPr>
          <w:noProof/>
        </w:rPr>
        <w:t>11.septembris: Tēva dienas pasākums Vērmanes dārzā, Rīgā;</w:t>
      </w:r>
    </w:p>
    <w:p w14:paraId="3177F920" w14:textId="77777777" w:rsidR="0063070B" w:rsidRPr="0063070B" w:rsidRDefault="0063070B" w:rsidP="0063070B">
      <w:pPr>
        <w:jc w:val="both"/>
        <w:rPr>
          <w:noProof/>
        </w:rPr>
      </w:pPr>
      <w:r w:rsidRPr="0063070B">
        <w:rPr>
          <w:noProof/>
        </w:rPr>
        <w:t>11.septembris: Hospitāļu ielas kaimiņu svētki, Rīgā;</w:t>
      </w:r>
    </w:p>
    <w:p w14:paraId="629D07E2" w14:textId="77777777" w:rsidR="0063070B" w:rsidRPr="0063070B" w:rsidRDefault="0063070B" w:rsidP="0063070B">
      <w:pPr>
        <w:jc w:val="both"/>
        <w:rPr>
          <w:noProof/>
        </w:rPr>
      </w:pPr>
      <w:r w:rsidRPr="0063070B">
        <w:rPr>
          <w:noProof/>
        </w:rPr>
        <w:t>16.septembris: darba festivāls “Visiem”, Rīgā;</w:t>
      </w:r>
    </w:p>
    <w:p w14:paraId="3D44447A" w14:textId="77777777" w:rsidR="0063070B" w:rsidRPr="0063070B" w:rsidRDefault="0063070B" w:rsidP="0063070B">
      <w:pPr>
        <w:jc w:val="both"/>
        <w:rPr>
          <w:noProof/>
        </w:rPr>
      </w:pPr>
      <w:r w:rsidRPr="0063070B">
        <w:rPr>
          <w:noProof/>
        </w:rPr>
        <w:t>17.septembris: pasākums “Tēva dienas junda”, Madonā;</w:t>
      </w:r>
    </w:p>
    <w:p w14:paraId="7F03D688" w14:textId="77777777" w:rsidR="0063070B" w:rsidRPr="0063070B" w:rsidRDefault="0063070B" w:rsidP="0063070B">
      <w:pPr>
        <w:jc w:val="both"/>
        <w:rPr>
          <w:noProof/>
        </w:rPr>
      </w:pPr>
      <w:r w:rsidRPr="0063070B">
        <w:rPr>
          <w:noProof/>
        </w:rPr>
        <w:t>27.septembris: drošības dienas Alūksnē un Gulbenē;</w:t>
      </w:r>
    </w:p>
    <w:p w14:paraId="514A13EB" w14:textId="77777777" w:rsidR="0063070B" w:rsidRPr="0063070B" w:rsidRDefault="0063070B" w:rsidP="0063070B">
      <w:pPr>
        <w:jc w:val="both"/>
        <w:rPr>
          <w:noProof/>
        </w:rPr>
      </w:pPr>
      <w:r w:rsidRPr="0063070B">
        <w:rPr>
          <w:noProof/>
        </w:rPr>
        <w:t>28.septembris: Latvijas Olimpiskās komitejas pasākums “Sporto visa klase” Jelgavā.</w:t>
      </w:r>
    </w:p>
    <w:p w14:paraId="21EB0998" w14:textId="77777777" w:rsidR="0063070B" w:rsidRPr="0063070B" w:rsidRDefault="0063070B" w:rsidP="0063070B">
      <w:pPr>
        <w:jc w:val="both"/>
        <w:rPr>
          <w:noProof/>
        </w:rPr>
      </w:pPr>
    </w:p>
    <w:p w14:paraId="50DBE349" w14:textId="77786B68" w:rsidR="0063070B" w:rsidRDefault="00555EDF" w:rsidP="0063070B">
      <w:pPr>
        <w:jc w:val="both"/>
        <w:rPr>
          <w:bCs/>
          <w:noProof/>
        </w:rPr>
      </w:pPr>
      <w:r w:rsidRPr="00DA0E25">
        <w:rPr>
          <w:bCs/>
          <w:noProof/>
        </w:rPr>
        <w:t>VUGD m</w:t>
      </w:r>
      <w:r w:rsidR="0063070B" w:rsidRPr="00DA0E25">
        <w:rPr>
          <w:bCs/>
          <w:noProof/>
        </w:rPr>
        <w:t>asu mediju pasākumi</w:t>
      </w:r>
      <w:r w:rsidR="00D443C1" w:rsidRPr="00DA0E25">
        <w:rPr>
          <w:bCs/>
          <w:noProof/>
        </w:rPr>
        <w:t xml:space="preserve"> 2022.gadā: </w:t>
      </w:r>
    </w:p>
    <w:p w14:paraId="61BD6639" w14:textId="77777777" w:rsidR="00DA0E25" w:rsidRPr="00DA0E25" w:rsidRDefault="00DA0E25" w:rsidP="0063070B">
      <w:pPr>
        <w:jc w:val="both"/>
        <w:rPr>
          <w:bCs/>
          <w:noProof/>
        </w:rPr>
      </w:pPr>
    </w:p>
    <w:p w14:paraId="1EAB43E9" w14:textId="77777777" w:rsidR="0063070B" w:rsidRPr="0063070B" w:rsidRDefault="0063070B" w:rsidP="0063070B">
      <w:pPr>
        <w:jc w:val="both"/>
        <w:rPr>
          <w:noProof/>
        </w:rPr>
      </w:pPr>
      <w:r w:rsidRPr="0063070B">
        <w:rPr>
          <w:noProof/>
        </w:rPr>
        <w:t>Atbilstoši sezonalitātei un aktualitātei plašsaziņas līdzekļu dienaskārtībā rosināti temati par dūmu detektoriem, ugunsdzēsības aparātiem, ugunsdrošību mājokļos, par bīstamību atrasties uz ūdenstilpju ledus, par kūlas dedzināšanas kaitīgumu un bīstamību, par drošu apkures sezonu, par drošību pie un uz ūdens, par rīcību, lai neapmaldītos mežā, kā arī rīcību, ja gadās apmaldīties mežā vai purvā un par rīcību pēc ceļu satiksmes negadījuma.</w:t>
      </w:r>
    </w:p>
    <w:p w14:paraId="2B58F3B3" w14:textId="77777777" w:rsidR="0063070B" w:rsidRPr="0063070B" w:rsidRDefault="0063070B" w:rsidP="0063070B">
      <w:pPr>
        <w:jc w:val="both"/>
        <w:rPr>
          <w:noProof/>
        </w:rPr>
      </w:pPr>
      <w:r w:rsidRPr="0063070B">
        <w:rPr>
          <w:noProof/>
        </w:rPr>
        <w:t>Organizētas preses konferences/ mediju pasākumi:</w:t>
      </w:r>
    </w:p>
    <w:p w14:paraId="0E89DA65" w14:textId="77777777" w:rsidR="0063070B" w:rsidRPr="0063070B" w:rsidRDefault="0063070B" w:rsidP="00CE20DE">
      <w:pPr>
        <w:pStyle w:val="Sarakstarindkopa"/>
        <w:numPr>
          <w:ilvl w:val="0"/>
          <w:numId w:val="25"/>
        </w:numPr>
        <w:jc w:val="both"/>
        <w:rPr>
          <w:noProof/>
        </w:rPr>
      </w:pPr>
      <w:r w:rsidRPr="0063070B">
        <w:rPr>
          <w:noProof/>
        </w:rPr>
        <w:t>par drošību uz ūdens (Liepājā, Kuldīgā, Gulbenē, Jelgavā, Bauskā, Tukumā, Aizkrauklē, Jēkabpilī);</w:t>
      </w:r>
    </w:p>
    <w:p w14:paraId="598C094A" w14:textId="77777777" w:rsidR="0063070B" w:rsidRPr="0063070B" w:rsidRDefault="0063070B" w:rsidP="00CE20DE">
      <w:pPr>
        <w:pStyle w:val="Sarakstarindkopa"/>
        <w:numPr>
          <w:ilvl w:val="0"/>
          <w:numId w:val="25"/>
        </w:numPr>
        <w:jc w:val="both"/>
        <w:rPr>
          <w:noProof/>
        </w:rPr>
      </w:pPr>
      <w:r w:rsidRPr="0063070B">
        <w:rPr>
          <w:noProof/>
        </w:rPr>
        <w:t>par drošību svētkos (Valmierā, Rīgā).</w:t>
      </w:r>
    </w:p>
    <w:p w14:paraId="6C4D495A" w14:textId="77777777" w:rsidR="0063070B" w:rsidRPr="0063070B" w:rsidRDefault="0063070B" w:rsidP="0063070B">
      <w:pPr>
        <w:jc w:val="both"/>
        <w:rPr>
          <w:noProof/>
        </w:rPr>
      </w:pPr>
    </w:p>
    <w:p w14:paraId="6C03E9FE" w14:textId="3A077E3C" w:rsidR="0063070B" w:rsidRDefault="00D443C1" w:rsidP="0063070B">
      <w:pPr>
        <w:jc w:val="both"/>
        <w:rPr>
          <w:bCs/>
        </w:rPr>
      </w:pPr>
      <w:r w:rsidRPr="00DA0E25">
        <w:rPr>
          <w:bCs/>
        </w:rPr>
        <w:t xml:space="preserve">VUGD 2022.gadā </w:t>
      </w:r>
      <w:r w:rsidR="00420492" w:rsidRPr="00DA0E25">
        <w:rPr>
          <w:bCs/>
        </w:rPr>
        <w:t>ī</w:t>
      </w:r>
      <w:r w:rsidR="0063070B" w:rsidRPr="00DA0E25">
        <w:rPr>
          <w:bCs/>
        </w:rPr>
        <w:t>stenotās kampaņas</w:t>
      </w:r>
      <w:r w:rsidR="00420492" w:rsidRPr="00DA0E25">
        <w:rPr>
          <w:bCs/>
        </w:rPr>
        <w:t xml:space="preserve">: </w:t>
      </w:r>
    </w:p>
    <w:p w14:paraId="4C82A25B" w14:textId="77777777" w:rsidR="00DA0E25" w:rsidRPr="00DA0E25" w:rsidRDefault="00DA0E25" w:rsidP="0063070B">
      <w:pPr>
        <w:jc w:val="both"/>
        <w:rPr>
          <w:bCs/>
        </w:rPr>
      </w:pPr>
    </w:p>
    <w:p w14:paraId="6D34AF7B" w14:textId="77777777" w:rsidR="0063070B" w:rsidRPr="0063070B" w:rsidRDefault="0063070B" w:rsidP="00CE20DE">
      <w:pPr>
        <w:pStyle w:val="Sarakstarindkopa"/>
        <w:numPr>
          <w:ilvl w:val="0"/>
          <w:numId w:val="25"/>
        </w:numPr>
        <w:jc w:val="both"/>
      </w:pPr>
      <w:r w:rsidRPr="0063070B">
        <w:t>Par drošību uz ūdens;</w:t>
      </w:r>
    </w:p>
    <w:p w14:paraId="193CE56A" w14:textId="77777777" w:rsidR="0063070B" w:rsidRPr="0063070B" w:rsidRDefault="0063070B" w:rsidP="00CE20DE">
      <w:pPr>
        <w:pStyle w:val="Sarakstarindkopa"/>
        <w:numPr>
          <w:ilvl w:val="0"/>
          <w:numId w:val="25"/>
        </w:numPr>
        <w:jc w:val="both"/>
      </w:pPr>
      <w:r w:rsidRPr="0063070B">
        <w:t>Nededzini savu zemi;</w:t>
      </w:r>
    </w:p>
    <w:p w14:paraId="5039E45B" w14:textId="77777777" w:rsidR="0063070B" w:rsidRPr="0063070B" w:rsidRDefault="0063070B" w:rsidP="00CE20DE">
      <w:pPr>
        <w:pStyle w:val="Sarakstarindkopa"/>
        <w:numPr>
          <w:ilvl w:val="0"/>
          <w:numId w:val="25"/>
        </w:numPr>
        <w:jc w:val="both"/>
      </w:pPr>
      <w:r w:rsidRPr="0063070B">
        <w:t>Ugunsdrošība apkures sezonā;</w:t>
      </w:r>
    </w:p>
    <w:p w14:paraId="57FA5086" w14:textId="77777777" w:rsidR="0063070B" w:rsidRPr="0063070B" w:rsidRDefault="0063070B" w:rsidP="00CE20DE">
      <w:pPr>
        <w:pStyle w:val="Sarakstarindkopa"/>
        <w:numPr>
          <w:ilvl w:val="0"/>
          <w:numId w:val="25"/>
        </w:numPr>
        <w:jc w:val="both"/>
      </w:pPr>
      <w:r w:rsidRPr="0063070B">
        <w:t xml:space="preserve">Iedzīvotāju izglītošana par rīcību pēc </w:t>
      </w:r>
      <w:proofErr w:type="spellStart"/>
      <w:r w:rsidRPr="0063070B">
        <w:t>CSNg</w:t>
      </w:r>
      <w:proofErr w:type="spellEnd"/>
      <w:r w:rsidRPr="0063070B">
        <w:t>;</w:t>
      </w:r>
    </w:p>
    <w:p w14:paraId="38EFF9E0" w14:textId="77777777" w:rsidR="0063070B" w:rsidRPr="0063070B" w:rsidRDefault="0063070B" w:rsidP="00CE20DE">
      <w:pPr>
        <w:pStyle w:val="Sarakstarindkopa"/>
        <w:numPr>
          <w:ilvl w:val="0"/>
          <w:numId w:val="25"/>
        </w:numPr>
        <w:jc w:val="both"/>
      </w:pPr>
      <w:r w:rsidRPr="0063070B">
        <w:t>Ugunsdrošība mājoklī;</w:t>
      </w:r>
    </w:p>
    <w:p w14:paraId="6951CE01" w14:textId="77777777" w:rsidR="0063070B" w:rsidRPr="0063070B" w:rsidRDefault="0063070B" w:rsidP="00CE20DE">
      <w:pPr>
        <w:pStyle w:val="Sarakstarindkopa"/>
        <w:numPr>
          <w:ilvl w:val="0"/>
          <w:numId w:val="25"/>
        </w:numPr>
        <w:jc w:val="both"/>
      </w:pPr>
      <w:r w:rsidRPr="0063070B">
        <w:t>Senioru drošības mēnesis;</w:t>
      </w:r>
    </w:p>
    <w:p w14:paraId="0258EF15" w14:textId="3EFCFD47" w:rsidR="0063070B" w:rsidRPr="0063070B" w:rsidRDefault="0063070B" w:rsidP="00CE20DE">
      <w:pPr>
        <w:pStyle w:val="Sarakstarindkopa"/>
        <w:numPr>
          <w:ilvl w:val="0"/>
          <w:numId w:val="25"/>
        </w:numPr>
        <w:jc w:val="both"/>
      </w:pPr>
      <w:r w:rsidRPr="0063070B">
        <w:t>Tev ir jautājumi? Mums ir atbildes!</w:t>
      </w:r>
    </w:p>
    <w:p w14:paraId="0A8D5F38" w14:textId="77777777" w:rsidR="0063070B" w:rsidRPr="0063070B" w:rsidRDefault="0063070B" w:rsidP="0063070B">
      <w:pPr>
        <w:ind w:left="360"/>
        <w:jc w:val="both"/>
        <w:rPr>
          <w:color w:val="00B050"/>
          <w:highlight w:val="yellow"/>
        </w:rPr>
      </w:pPr>
    </w:p>
    <w:p w14:paraId="410FC4CE" w14:textId="039E5078" w:rsidR="006A4D28" w:rsidRDefault="006A4D28" w:rsidP="006A4D28">
      <w:pPr>
        <w:jc w:val="both"/>
      </w:pPr>
      <w:r w:rsidRPr="006A4D28">
        <w:lastRenderedPageBreak/>
        <w:t xml:space="preserve">2022. gadā SPKC izstrādājis </w:t>
      </w:r>
      <w:proofErr w:type="spellStart"/>
      <w:r w:rsidRPr="006A4D28">
        <w:t>infografiku</w:t>
      </w:r>
      <w:proofErr w:type="spellEnd"/>
      <w:r w:rsidRPr="006A4D28">
        <w:t xml:space="preserve"> "</w:t>
      </w:r>
      <w:hyperlink r:id="rId17" w:history="1">
        <w:r w:rsidRPr="006A4D28">
          <w:rPr>
            <w:rStyle w:val="Hipersaite"/>
            <w:color w:val="auto"/>
          </w:rPr>
          <w:t>Baudi ziemas priekus droši</w:t>
        </w:r>
      </w:hyperlink>
      <w:r w:rsidRPr="006A4D28">
        <w:t xml:space="preserve">". </w:t>
      </w:r>
      <w:proofErr w:type="spellStart"/>
      <w:r w:rsidRPr="006A4D28">
        <w:t>Infografika</w:t>
      </w:r>
      <w:proofErr w:type="spellEnd"/>
      <w:r w:rsidRPr="006A4D28">
        <w:t xml:space="preserve"> publicēta SPKC sociālo tīklu, kā arī ievietota NVPT un NVVST ziņu lapās.</w:t>
      </w:r>
    </w:p>
    <w:p w14:paraId="4AB8FD33" w14:textId="77777777" w:rsidR="000113D8" w:rsidRPr="006A4D28" w:rsidRDefault="000113D8" w:rsidP="006A4D28">
      <w:pPr>
        <w:jc w:val="both"/>
      </w:pPr>
    </w:p>
    <w:p w14:paraId="14FDED21" w14:textId="35D66738" w:rsidR="006A4D28" w:rsidRPr="006A4D28" w:rsidRDefault="006A4D28" w:rsidP="006A4D28">
      <w:pPr>
        <w:shd w:val="clear" w:color="auto" w:fill="FFFFFF" w:themeFill="background1"/>
        <w:jc w:val="both"/>
      </w:pPr>
      <w:r w:rsidRPr="006A4D28">
        <w:t>2022. gadā SPKC īstenoja sabiedrības informēšanas kampaņu "Pārgalvības cena. Nelec!"</w:t>
      </w:r>
      <w:r w:rsidR="000113D8">
        <w:rPr>
          <w:rStyle w:val="Vresatsauce"/>
        </w:rPr>
        <w:footnoteReference w:id="65"/>
      </w:r>
      <w:r w:rsidRPr="006A4D28">
        <w:t>. Kampaņas mērķis bija mērķauditorijai atbilstošā, emocionālā un uzskatāmā veidā skaidrot un radīt izpratni par sekām, kādas ir lēkšanai ūdenī un pārgalvīgai atpūtai pie ūdens kopumā, tādejādi liekot aizdomāties un novēršot pārgalvīgu un riskantu uzvedību pie ūdenstilpnēm. Kampaņas ietvaros īstenotās aktivitātes:</w:t>
      </w:r>
    </w:p>
    <w:p w14:paraId="6C7EB9BE" w14:textId="77777777" w:rsidR="006A4D28" w:rsidRPr="006A4D28" w:rsidRDefault="006A4D28" w:rsidP="00CE20DE">
      <w:pPr>
        <w:pStyle w:val="Sarakstarindkopa"/>
        <w:numPr>
          <w:ilvl w:val="0"/>
          <w:numId w:val="13"/>
        </w:numPr>
        <w:jc w:val="both"/>
      </w:pPr>
      <w:r w:rsidRPr="006A4D28">
        <w:t>kampaņas atklāšanas pasākums 16.06.2022.;</w:t>
      </w:r>
    </w:p>
    <w:p w14:paraId="54A8950D" w14:textId="77777777" w:rsidR="006A4D28" w:rsidRPr="006A4D28" w:rsidRDefault="006A4D28" w:rsidP="00CE20DE">
      <w:pPr>
        <w:pStyle w:val="Sarakstarindkopa"/>
        <w:numPr>
          <w:ilvl w:val="0"/>
          <w:numId w:val="13"/>
        </w:numPr>
        <w:jc w:val="both"/>
      </w:pPr>
      <w:r w:rsidRPr="006A4D28">
        <w:t>reklāma TV, radio, sociālajos tīklos (</w:t>
      </w:r>
      <w:proofErr w:type="spellStart"/>
      <w:r w:rsidRPr="006A4D28">
        <w:t>Facebook</w:t>
      </w:r>
      <w:proofErr w:type="spellEnd"/>
      <w:r w:rsidRPr="006A4D28">
        <w:t xml:space="preserve">, </w:t>
      </w:r>
      <w:proofErr w:type="spellStart"/>
      <w:r w:rsidRPr="006A4D28">
        <w:t>Twitter</w:t>
      </w:r>
      <w:proofErr w:type="spellEnd"/>
      <w:r w:rsidRPr="006A4D28">
        <w:t xml:space="preserve">, </w:t>
      </w:r>
      <w:proofErr w:type="spellStart"/>
      <w:r w:rsidRPr="006A4D28">
        <w:t>Instagram</w:t>
      </w:r>
      <w:proofErr w:type="spellEnd"/>
      <w:r w:rsidRPr="006A4D28">
        <w:t>), vidē, lai iedzīvotājiem skaidrotu un veidotu izpratni par sekām, kādas ir lēkšanai ūdenī un pārgalvīgai atpūtai pie ūdens;</w:t>
      </w:r>
    </w:p>
    <w:p w14:paraId="626AE445" w14:textId="77777777" w:rsidR="006A4D28" w:rsidRPr="006A4D28" w:rsidRDefault="006A4D28" w:rsidP="00CE20DE">
      <w:pPr>
        <w:pStyle w:val="Sarakstarindkopa"/>
        <w:numPr>
          <w:ilvl w:val="0"/>
          <w:numId w:val="13"/>
        </w:numPr>
        <w:jc w:val="both"/>
      </w:pPr>
      <w:r w:rsidRPr="006A4D28">
        <w:t xml:space="preserve">iniciēti publicitātes materiāli (intervijas, raksti, ekspertu </w:t>
      </w:r>
      <w:proofErr w:type="spellStart"/>
      <w:r w:rsidRPr="006A4D28">
        <w:t>viedokļraksti</w:t>
      </w:r>
      <w:proofErr w:type="spellEnd"/>
      <w:r w:rsidRPr="006A4D28">
        <w:t>) medijos ar aicinājumu nelēkt uz galvas ūdenī;</w:t>
      </w:r>
    </w:p>
    <w:p w14:paraId="39C40F05" w14:textId="6B81B33A" w:rsidR="006A4D28" w:rsidRPr="006A4D28" w:rsidRDefault="00D63C23" w:rsidP="00CE20DE">
      <w:pPr>
        <w:pStyle w:val="Sarakstarindkopa"/>
        <w:numPr>
          <w:ilvl w:val="0"/>
          <w:numId w:val="13"/>
        </w:numPr>
        <w:jc w:val="both"/>
      </w:pPr>
      <w:hyperlink r:id="rId18" w:history="1">
        <w:r w:rsidR="003B624E">
          <w:rPr>
            <w:rStyle w:val="Hipersaite"/>
            <w:color w:val="auto"/>
            <w:u w:val="none"/>
          </w:rPr>
          <w:t>v</w:t>
        </w:r>
        <w:r w:rsidR="006A4D28" w:rsidRPr="000113D8">
          <w:rPr>
            <w:rStyle w:val="Hipersaite"/>
            <w:color w:val="auto"/>
            <w:u w:val="none"/>
          </w:rPr>
          <w:t>ideo intervijas un pieredzes stāsti</w:t>
        </w:r>
      </w:hyperlink>
      <w:r w:rsidR="006A4D28" w:rsidRPr="006A4D28">
        <w:t xml:space="preserve"> ar cilvēkiem, kas guvuši traumas, atpūšoties pie/uz ūdens.</w:t>
      </w:r>
    </w:p>
    <w:p w14:paraId="40958645" w14:textId="77777777" w:rsidR="006A4D28" w:rsidRPr="006A4D28" w:rsidRDefault="006A4D28" w:rsidP="006A4D28">
      <w:pPr>
        <w:jc w:val="both"/>
      </w:pPr>
      <w:r w:rsidRPr="006A4D28">
        <w:t xml:space="preserve">Informācija par kampaņu un tās aktivitātēm tika nosūtīta Latvijas izglītības iestādēm un nometnēm ar aicinājumu nodot informāciju izglītojamajiem un viņu vecākiem. </w:t>
      </w:r>
    </w:p>
    <w:p w14:paraId="434CDF81" w14:textId="77777777" w:rsidR="006A4D28" w:rsidRPr="006A4D28" w:rsidRDefault="006A4D28" w:rsidP="006A4D28">
      <w:pPr>
        <w:shd w:val="clear" w:color="auto" w:fill="FFFFFF" w:themeFill="background1"/>
        <w:jc w:val="both"/>
      </w:pPr>
    </w:p>
    <w:p w14:paraId="77273AEA" w14:textId="77777777" w:rsidR="006A4D28" w:rsidRPr="006A4D28" w:rsidRDefault="006A4D28" w:rsidP="006A4D28">
      <w:pPr>
        <w:shd w:val="clear" w:color="auto" w:fill="FFFFFF" w:themeFill="background1"/>
        <w:jc w:val="both"/>
      </w:pPr>
      <w:r w:rsidRPr="006A4D28">
        <w:t>2022. gada Pasaules noslīkšanas novēršanas dienas ietvaros (25. jūlijs) izstrādāts materiāls (darba lapas bērniem) "</w:t>
      </w:r>
      <w:hyperlink r:id="rId19" w:history="1">
        <w:r w:rsidRPr="006A4D28">
          <w:rPr>
            <w:rStyle w:val="Hipersaite"/>
            <w:color w:val="auto"/>
          </w:rPr>
          <w:t>Esi drošs pie un uz ūdens</w:t>
        </w:r>
      </w:hyperlink>
      <w:r w:rsidRPr="006A4D28">
        <w:t xml:space="preserve">", kā arī sociālo tīklu ziņu vizuālie materiāli. Materiāli izsūtīti Nacionālā veselīgo pašvaldību tīkla pārstāvjiem, kā arī publicēti </w:t>
      </w:r>
      <w:hyperlink r:id="rId20" w:history="1">
        <w:r w:rsidRPr="001E5224">
          <w:rPr>
            <w:rStyle w:val="Hipersaite"/>
            <w:color w:val="auto"/>
            <w:u w:val="none"/>
          </w:rPr>
          <w:t>SPKC sociālo tīklu kontos</w:t>
        </w:r>
      </w:hyperlink>
      <w:r w:rsidRPr="006A4D28">
        <w:t>.</w:t>
      </w:r>
    </w:p>
    <w:p w14:paraId="370C2828" w14:textId="77777777" w:rsidR="006A4D28" w:rsidRPr="006A4D28" w:rsidRDefault="006A4D28" w:rsidP="006A4D28">
      <w:pPr>
        <w:jc w:val="both"/>
      </w:pPr>
      <w:r w:rsidRPr="006A4D28">
        <w:t xml:space="preserve"> </w:t>
      </w:r>
    </w:p>
    <w:p w14:paraId="686D57D4" w14:textId="77777777" w:rsidR="006A4D28" w:rsidRPr="006A4D28" w:rsidRDefault="006A4D28" w:rsidP="006A4D28">
      <w:pPr>
        <w:jc w:val="both"/>
      </w:pPr>
      <w:r w:rsidRPr="006A4D28">
        <w:t xml:space="preserve">2022. gada Starptautiskās ūdens drošības dienas ietvaros (15. maijs) aktualizēta </w:t>
      </w:r>
      <w:proofErr w:type="spellStart"/>
      <w:r w:rsidRPr="006A4D28">
        <w:t>infografika</w:t>
      </w:r>
      <w:proofErr w:type="spellEnd"/>
      <w:r w:rsidRPr="006A4D28">
        <w:t xml:space="preserve"> "</w:t>
      </w:r>
      <w:hyperlink r:id="rId21" w:history="1">
        <w:r w:rsidRPr="001E5224">
          <w:rPr>
            <w:rStyle w:val="Hipersaite"/>
            <w:color w:val="auto"/>
            <w:u w:val="none"/>
          </w:rPr>
          <w:t>Peldies droši</w:t>
        </w:r>
      </w:hyperlink>
      <w:r w:rsidRPr="006A4D28">
        <w:t xml:space="preserve">", kā arī sagatavota un izsūtīta </w:t>
      </w:r>
      <w:proofErr w:type="spellStart"/>
      <w:r w:rsidRPr="006A4D28">
        <w:t>relīze</w:t>
      </w:r>
      <w:proofErr w:type="spellEnd"/>
      <w:r w:rsidRPr="006A4D28">
        <w:t xml:space="preserve"> NVPT un NVVST pārstāvjiem.</w:t>
      </w:r>
    </w:p>
    <w:p w14:paraId="45CF3CED" w14:textId="77777777" w:rsidR="006A4D28" w:rsidRPr="006A4D28" w:rsidRDefault="006A4D28" w:rsidP="006A4D28">
      <w:pPr>
        <w:jc w:val="both"/>
      </w:pPr>
      <w:r w:rsidRPr="006A4D28">
        <w:t xml:space="preserve"> </w:t>
      </w:r>
    </w:p>
    <w:p w14:paraId="3A6132EE" w14:textId="77777777" w:rsidR="006A4D28" w:rsidRPr="006A4D28" w:rsidRDefault="006A4D28" w:rsidP="006A4D28">
      <w:pPr>
        <w:jc w:val="both"/>
      </w:pPr>
      <w:r w:rsidRPr="006A4D28">
        <w:t xml:space="preserve">2022. gada Starptautiskās bērnu aizsardzības dienas ietvaros (1. jūnijs) sagatavota un NVPT pārstāvjiem nosūtīta </w:t>
      </w:r>
      <w:proofErr w:type="spellStart"/>
      <w:r w:rsidRPr="006A4D28">
        <w:t>relīze</w:t>
      </w:r>
      <w:proofErr w:type="spellEnd"/>
      <w:r w:rsidRPr="006A4D28">
        <w:t xml:space="preserve">. </w:t>
      </w:r>
      <w:proofErr w:type="spellStart"/>
      <w:r w:rsidRPr="006A4D28">
        <w:t>Relīzē</w:t>
      </w:r>
      <w:proofErr w:type="spellEnd"/>
      <w:r w:rsidRPr="006A4D28">
        <w:t xml:space="preserve"> apkopti SPKC izstrādātie materiāli par drošību pie ūdens, piesardzības pasākumiem uzturoties saulē, traumatisma profilaksi u. c.</w:t>
      </w:r>
    </w:p>
    <w:p w14:paraId="3DEB9E57" w14:textId="77777777" w:rsidR="006A4D28" w:rsidRPr="006A4D28" w:rsidRDefault="006A4D28" w:rsidP="006A4D28">
      <w:pPr>
        <w:jc w:val="both"/>
      </w:pPr>
      <w:r w:rsidRPr="006A4D28">
        <w:t xml:space="preserve"> </w:t>
      </w:r>
    </w:p>
    <w:p w14:paraId="13264D32" w14:textId="77777777" w:rsidR="006A4D28" w:rsidRPr="006A4D28" w:rsidRDefault="006A4D28" w:rsidP="006A4D28">
      <w:pPr>
        <w:jc w:val="both"/>
      </w:pPr>
      <w:r w:rsidRPr="006A4D28">
        <w:t>2022. gadā SPKC īstenojis izglītojošus pasākumus vispārējās izglītības iestāžu 8–12 gadus veciem izglītojamajiem (2.-4. klase) par piesardzību, uzturoties saulē (kopā īstenoti 123 izglītojošie pasākumi). Pasākumu īstenošanas laikā tika aktualizētas šādas tēmas:</w:t>
      </w:r>
    </w:p>
    <w:p w14:paraId="3F6C259F" w14:textId="77777777" w:rsidR="006A4D28" w:rsidRPr="006A4D28" w:rsidRDefault="006A4D28" w:rsidP="00CE20DE">
      <w:pPr>
        <w:pStyle w:val="Sarakstarindkopa"/>
        <w:numPr>
          <w:ilvl w:val="0"/>
          <w:numId w:val="14"/>
        </w:numPr>
        <w:jc w:val="both"/>
      </w:pPr>
      <w:r w:rsidRPr="006A4D28">
        <w:t xml:space="preserve">saules staru radītie riski veselībai; </w:t>
      </w:r>
    </w:p>
    <w:p w14:paraId="32EC0FEA" w14:textId="77777777" w:rsidR="006A4D28" w:rsidRPr="006A4D28" w:rsidRDefault="006A4D28" w:rsidP="00CE20DE">
      <w:pPr>
        <w:pStyle w:val="Sarakstarindkopa"/>
        <w:numPr>
          <w:ilvl w:val="0"/>
          <w:numId w:val="14"/>
        </w:numPr>
        <w:jc w:val="both"/>
      </w:pPr>
      <w:r w:rsidRPr="006A4D28">
        <w:t>ūdens lietošanas uzturā nozīme vasarā.</w:t>
      </w:r>
    </w:p>
    <w:p w14:paraId="252B64F8" w14:textId="77777777" w:rsidR="006A4D28" w:rsidRPr="006A4D28" w:rsidRDefault="006A4D28" w:rsidP="006A4D28">
      <w:pPr>
        <w:jc w:val="both"/>
      </w:pPr>
      <w:r w:rsidRPr="006A4D28">
        <w:t xml:space="preserve"> </w:t>
      </w:r>
    </w:p>
    <w:p w14:paraId="0CCD3339" w14:textId="69C5BBA4" w:rsidR="006A4D28" w:rsidRPr="001C47A5" w:rsidRDefault="006A4D28" w:rsidP="006A4D28">
      <w:pPr>
        <w:jc w:val="both"/>
      </w:pPr>
      <w:r w:rsidRPr="006A4D28">
        <w:t>Gan 2021., gan 2022. gadā SPKC izstrādājis idejas/ieteikumus aktivitātēm ziemas skolēnu brīvlaikam. Aktivitātes iekļāva šādas tēmas: veselīgs uzturs, aktīvs dzīvesveids, traumatisma profilakse, psihiskā veselība. Ieteikumi tika izsūtīti NVPT un NVVST pārstāvjiem, ka arī aktualizēti SPKC sociālo tīklu kontos (</w:t>
      </w:r>
      <w:hyperlink r:id="rId22" w:history="1">
        <w:r w:rsidRPr="001C47A5">
          <w:rPr>
            <w:rStyle w:val="Hipersaite"/>
            <w:color w:val="auto"/>
            <w:u w:val="none"/>
          </w:rPr>
          <w:t>2021.</w:t>
        </w:r>
      </w:hyperlink>
      <w:r w:rsidRPr="001C47A5">
        <w:t xml:space="preserve"> un </w:t>
      </w:r>
      <w:hyperlink r:id="rId23" w:history="1">
        <w:r w:rsidRPr="001C47A5">
          <w:rPr>
            <w:rStyle w:val="Hipersaite"/>
            <w:color w:val="auto"/>
            <w:u w:val="none"/>
          </w:rPr>
          <w:t>2022. gada aktualitāšu kalendārs</w:t>
        </w:r>
      </w:hyperlink>
      <w:r w:rsidRPr="001C47A5">
        <w:t>).</w:t>
      </w:r>
    </w:p>
    <w:p w14:paraId="3732BCDE" w14:textId="33B47E97" w:rsidR="006A4D28" w:rsidRPr="006A4D28" w:rsidRDefault="3648E0E2" w:rsidP="7ECD48F3">
      <w:pPr>
        <w:shd w:val="clear" w:color="auto" w:fill="FFFFFF" w:themeFill="background1"/>
        <w:spacing w:before="100" w:beforeAutospacing="1" w:after="100" w:afterAutospacing="1"/>
        <w:jc w:val="both"/>
      </w:pPr>
      <w:r w:rsidRPr="00891872">
        <w:t xml:space="preserve">2021.gadā </w:t>
      </w:r>
      <w:r w:rsidR="005331B5">
        <w:t>ESF</w:t>
      </w:r>
      <w:r w:rsidRPr="00891872">
        <w:t xml:space="preserve"> projekta “Kompleksi veselības veicināšanas un slimību profilakses pasākumi” (identifikācijas Nr. 9.2.4.1/16/I/001) ietvarā VM sadarbībā ar SPKC un BKUS uzsāka īstenot sabiedrības informēšanas kampaņu “Pārvērt pārdrošību par drošību!”. Kampaņas mērķis ir izglītot un informēt dažāda vecuma bērnus, viņu vecākus un citus pieaugušos par drošību, biežāko traumu veidiem katrā vecumposmā (svešķermeņu </w:t>
      </w:r>
      <w:r w:rsidRPr="00891872">
        <w:lastRenderedPageBreak/>
        <w:t>norīšana, termiskie apdegumi, ceļu satiksmes negadījumi, saindēšanās ar ķīmiju un medikamentiem, uz batutiem gūtās traumas u.c.) traumu gūšanas apstākļiem un profilakses pasākumiem, lai samazinātu bērnu traumatismu Latvijā. Kampaņa norisināsies līdz 2023. gada 31. augustam. Kampaņas īstenošanas laikā norisinās izglītojošas sporta spēles, notiek mobilās darbnīcas izbraukumi, kur ar sadzīviskiem piemēriem bērniem, topošajiem un jaunajiem vecākiem, kā arī citiem ģimenes locekļiem un aprūpētājiem ir iespēja uzzināt biežākos bērnu traumu gūšanas cēloņus mājas vidē, kā arī uzzināt kā tos novērst. Kampaņas laikā ar mediju starpniecību regulāri tiek izplatīta noderīga informācija par bērnu traumatismu, tā riskiem un praktiskiem ieteikumiem traumu novēršanai, kā arī ir sagatavoti vairāki informatīvi materiāli: buklets (konspektīvs materiāls par traumatisma mazināšanu un pirmo palīdzību), instrukcija topošajiem un jaunajiem vecākiem (plašāks materiāls par traumu novēršanu un palīdzības sniegšanu ar ieteikumiem bērnam droša mājokļa iekārtošanā un pašpārbaudes lapu), videoklips “Bērnam droša māja” un “Pārbaudīsim māju!”, kas praktiski apskata vidi mājās un tur esošos riska faktorus. Ar kampaņas laikā izstrādātajiem materiāliem var iepazīties tīmekļa vietnē esparveselibu.lv</w:t>
      </w:r>
      <w:r w:rsidR="006A4D28" w:rsidRPr="006A4D28">
        <w:rPr>
          <w:rStyle w:val="Vresatsauce"/>
        </w:rPr>
        <w:footnoteReference w:id="66"/>
      </w:r>
    </w:p>
    <w:p w14:paraId="36D15C88" w14:textId="30F280FC" w:rsidR="00C510E0" w:rsidRDefault="00C510E0" w:rsidP="00C510E0">
      <w:pPr>
        <w:jc w:val="both"/>
      </w:pPr>
      <w:bookmarkStart w:id="36" w:name="_Hlk135841077"/>
      <w:r>
        <w:t>Sabiedrības informēšana par dažādiem bērnu tiesību aizsardzības aspektiem un bērnu drošības nodrošināšanas nepieciešamību ir viens no VBTAI būtiskajiem uzdevumiem. Saņemot iespējami plašāku un kvalitatīvāku informāciju, sabiedrība kļūst arvien izglītotāka un zinošāka bērnu tiesību aizsardzības jautājumos, kā rezultātā pakāpeniski mainās attieksme pret bērnu tiesību pārkāpumiem un apdraudējumiem, tie tiek savlaicīgāk konstatēti un novērsti, kā arī arvien lielāka vērība tiek pievērsta arī bērnu drošībai.</w:t>
      </w:r>
      <w:r w:rsidR="00C64B25">
        <w:t xml:space="preserve"> </w:t>
      </w:r>
      <w:r w:rsidRPr="00E30A41">
        <w:t xml:space="preserve">Ņemot vērā, ka bērni ir viena no apdraudētākajām sabiedrības daļām Latvijā un bērnu traumatisma līmenis nemainīgi daudzus gadus ir viens no augstākajiem Eiropā, </w:t>
      </w:r>
      <w:r>
        <w:t xml:space="preserve">savukārt bērnu slīkšanas un noslīkšanas gadījumu skaits ir augsts un salīdzināms ar ugunsgrēkos bojā gājušo bērnu skaitu, </w:t>
      </w:r>
      <w:r w:rsidRPr="00E30A41">
        <w:t xml:space="preserve">VBTAI </w:t>
      </w:r>
      <w:r>
        <w:t>katru gadu aktualizē bērnu drošības pie ūdeņiem un pieaugušo atbildības aspektus.</w:t>
      </w:r>
    </w:p>
    <w:p w14:paraId="77AD4562" w14:textId="77777777" w:rsidR="00C64B25" w:rsidRDefault="00C64B25" w:rsidP="00C510E0">
      <w:pPr>
        <w:jc w:val="both"/>
      </w:pPr>
    </w:p>
    <w:p w14:paraId="18D7987D" w14:textId="624B23E7" w:rsidR="00C510E0" w:rsidRDefault="00C510E0" w:rsidP="00C510E0">
      <w:pPr>
        <w:jc w:val="both"/>
      </w:pPr>
      <w:r>
        <w:t>Kā zināms, v</w:t>
      </w:r>
      <w:r w:rsidRPr="00E30A41">
        <w:t>ecāki ir viena no tām auditorijām, kas vistiešākajā veidā nodrošina bērna pamatvajadzības, tostarp – fizisko un emocionālo drošību.</w:t>
      </w:r>
      <w:r>
        <w:t xml:space="preserve"> Līdz ar to, uzrunājot šo auditoriju, iespējama efektīva iedarbība uz ģimeņu un bērnu paradumu maiņu, aktualizējot bērnu drošības nodrošināšanu un bērnu tiesību ievērošanu. Tikpat liela nozīme bērnu drošības uz ūdens nodrošināšanā ir arī sabiedrībai – līdzcilvēkiem, kuri riska situācijā var atrasties līdzās un glābt bērnus no pārgalvīgas rīcības un tās sekām.</w:t>
      </w:r>
    </w:p>
    <w:p w14:paraId="6C22682C" w14:textId="77777777" w:rsidR="00C64B25" w:rsidRDefault="00C64B25" w:rsidP="00C510E0">
      <w:pPr>
        <w:jc w:val="both"/>
      </w:pPr>
    </w:p>
    <w:p w14:paraId="2201A70A" w14:textId="4D4BB317" w:rsidR="00C510E0" w:rsidRDefault="00C510E0" w:rsidP="00C510E0">
      <w:pPr>
        <w:jc w:val="both"/>
      </w:pPr>
      <w:r>
        <w:t xml:space="preserve">Ņemot vērā šos apstākļus, VBTAI arī 2021. un 2022. gadā turpināja aktualizēt bērnu drošības tēmu, rīkojot sabiedrības informēšanas aktivitātes par bērnu drošības tēmām – informatīvās kampaņas par noslīkšanas riskiem pavasarī un apdedzināšanās/ applaucēšanās riskiem rudenī-ziemā. </w:t>
      </w:r>
    </w:p>
    <w:p w14:paraId="3D859AAB" w14:textId="77777777" w:rsidR="00C64B25" w:rsidRDefault="00C64B25" w:rsidP="00C510E0">
      <w:pPr>
        <w:jc w:val="both"/>
      </w:pPr>
    </w:p>
    <w:p w14:paraId="02487671" w14:textId="2C128BDE" w:rsidR="00C510E0" w:rsidRPr="00616FAB" w:rsidRDefault="00C510E0" w:rsidP="00C510E0">
      <w:pPr>
        <w:jc w:val="both"/>
      </w:pPr>
      <w:r>
        <w:t>Iepriekšējos gados mērķauditoriju uzrunāšanai galvenokārt tika izmantoti tradicionālie informācijas kanāli – televīzija un radio. Tā kā laika gaitā mainās sabiedrības informācijas patērēšanas paradumi, VBTAI papildus tradicionālajiem medijiem (televīzija, radio) izmanto arī nosacīti jaunus informācijas nodošanas kanālus (sociālos medijus, straumēšanas platformas, reklāmu aplikācijās), kas ļauj tiešāk un precīzāk uzrunāt mērķauditorijas.</w:t>
      </w:r>
      <w:r w:rsidR="00962E01">
        <w:t xml:space="preserve"> </w:t>
      </w:r>
      <w:r>
        <w:t>Minēto informatīvo kampaņu laikā ir izgatavoti un translēti sociālās reklāmas klipi. Sociālās reklāmas klipi demonstrēti televīzijā (</w:t>
      </w:r>
      <w:proofErr w:type="spellStart"/>
      <w:r>
        <w:rPr>
          <w:i/>
          <w:iCs/>
        </w:rPr>
        <w:t>All</w:t>
      </w:r>
      <w:proofErr w:type="spellEnd"/>
      <w:r>
        <w:rPr>
          <w:i/>
          <w:iCs/>
        </w:rPr>
        <w:t xml:space="preserve"> </w:t>
      </w:r>
      <w:proofErr w:type="spellStart"/>
      <w:r>
        <w:rPr>
          <w:i/>
          <w:iCs/>
        </w:rPr>
        <w:t>Media</w:t>
      </w:r>
      <w:proofErr w:type="spellEnd"/>
      <w:r>
        <w:rPr>
          <w:i/>
          <w:iCs/>
        </w:rPr>
        <w:t xml:space="preserve"> </w:t>
      </w:r>
      <w:r>
        <w:t xml:space="preserve">holdinga kanālos </w:t>
      </w:r>
      <w:r>
        <w:rPr>
          <w:i/>
          <w:iCs/>
        </w:rPr>
        <w:t>TV3, TV3+, TV6</w:t>
      </w:r>
      <w:r>
        <w:t xml:space="preserve">), </w:t>
      </w:r>
      <w:r w:rsidRPr="00EE1B37">
        <w:t>LSM</w:t>
      </w:r>
      <w:r>
        <w:t xml:space="preserve">, </w:t>
      </w:r>
      <w:r w:rsidRPr="003674E4">
        <w:t>translēti</w:t>
      </w:r>
      <w:r>
        <w:t xml:space="preserve"> radiostacijās </w:t>
      </w:r>
      <w:r>
        <w:rPr>
          <w:i/>
          <w:iCs/>
        </w:rPr>
        <w:t xml:space="preserve">Star FM, Radio Skonto </w:t>
      </w:r>
      <w:r>
        <w:t xml:space="preserve">un </w:t>
      </w:r>
      <w:r>
        <w:rPr>
          <w:i/>
          <w:iCs/>
        </w:rPr>
        <w:t>Radio SWH</w:t>
      </w:r>
      <w:r>
        <w:t xml:space="preserve">, kā arī mūzikas </w:t>
      </w:r>
      <w:r>
        <w:lastRenderedPageBreak/>
        <w:t xml:space="preserve">straumēšanas platformā </w:t>
      </w:r>
      <w:proofErr w:type="spellStart"/>
      <w:r>
        <w:rPr>
          <w:i/>
          <w:iCs/>
        </w:rPr>
        <w:t>Spotify</w:t>
      </w:r>
      <w:proofErr w:type="spellEnd"/>
      <w:r>
        <w:t xml:space="preserve"> un reklāmas izplatīšanas resursā mobilajās aplikācijās </w:t>
      </w:r>
      <w:proofErr w:type="spellStart"/>
      <w:r>
        <w:rPr>
          <w:i/>
          <w:iCs/>
        </w:rPr>
        <w:t>Digital</w:t>
      </w:r>
      <w:proofErr w:type="spellEnd"/>
      <w:r>
        <w:rPr>
          <w:i/>
          <w:iCs/>
        </w:rPr>
        <w:t xml:space="preserve"> </w:t>
      </w:r>
      <w:proofErr w:type="spellStart"/>
      <w:r>
        <w:rPr>
          <w:i/>
          <w:iCs/>
        </w:rPr>
        <w:t>Turbine</w:t>
      </w:r>
      <w:proofErr w:type="spellEnd"/>
      <w:r w:rsidRPr="00616FAB">
        <w:t xml:space="preserve">. </w:t>
      </w:r>
    </w:p>
    <w:p w14:paraId="4460617A" w14:textId="77777777" w:rsidR="00EF5EFF" w:rsidRDefault="00EF5EFF" w:rsidP="00C510E0">
      <w:pPr>
        <w:jc w:val="both"/>
      </w:pPr>
    </w:p>
    <w:p w14:paraId="30F491C3" w14:textId="1BFFEE29" w:rsidR="00C510E0" w:rsidRPr="00A14FD5" w:rsidRDefault="10CCB1F5" w:rsidP="00C510E0">
      <w:pPr>
        <w:jc w:val="both"/>
      </w:pPr>
      <w:r>
        <w:t xml:space="preserve">Iepriekšējā sadarbība ar minētajiem kanāliem ļauj precīzi un segmentēti uzrunāt būtiskākās mērķauditorijas – sociāli un ekonomiski aktīvos iedzīvotājus 18 – 40 gadu vecuma grupā, jaunos un topošos vecākus, ģimenes ar bērniem, speciālistus, kā arī pastarpināti – plašāku sabiedrību. Piemēram, sociālā reklāma </w:t>
      </w:r>
      <w:proofErr w:type="spellStart"/>
      <w:r w:rsidRPr="7ECD48F3">
        <w:rPr>
          <w:i/>
          <w:iCs/>
        </w:rPr>
        <w:t>Spotify</w:t>
      </w:r>
      <w:proofErr w:type="spellEnd"/>
      <w:r w:rsidRPr="7ECD48F3">
        <w:rPr>
          <w:i/>
          <w:iCs/>
        </w:rPr>
        <w:t xml:space="preserve"> </w:t>
      </w:r>
      <w:r>
        <w:t xml:space="preserve">iepriekšējās kampaņas laikā mēneša laikā nodrošināja gandrīz 400 000 kontaktus, </w:t>
      </w:r>
      <w:proofErr w:type="spellStart"/>
      <w:r w:rsidRPr="7ECD48F3">
        <w:rPr>
          <w:i/>
          <w:iCs/>
        </w:rPr>
        <w:t>Digital</w:t>
      </w:r>
      <w:proofErr w:type="spellEnd"/>
      <w:r w:rsidRPr="7ECD48F3">
        <w:rPr>
          <w:i/>
          <w:iCs/>
        </w:rPr>
        <w:t xml:space="preserve"> </w:t>
      </w:r>
      <w:proofErr w:type="spellStart"/>
      <w:r w:rsidRPr="7ECD48F3">
        <w:rPr>
          <w:i/>
          <w:iCs/>
        </w:rPr>
        <w:t>Turbine</w:t>
      </w:r>
      <w:proofErr w:type="spellEnd"/>
      <w:r w:rsidRPr="7ECD48F3">
        <w:rPr>
          <w:i/>
          <w:iCs/>
        </w:rPr>
        <w:t xml:space="preserve"> </w:t>
      </w:r>
      <w:r>
        <w:t xml:space="preserve">– 130 000 kontaktus. </w:t>
      </w:r>
      <w:r w:rsidRPr="7ECD48F3">
        <w:rPr>
          <w:i/>
          <w:iCs/>
        </w:rPr>
        <w:t>Radio SWH</w:t>
      </w:r>
      <w:r>
        <w:t xml:space="preserve"> piedāvājums ļāva sasniegt vairāk nekā 430 000 kontaktu, </w:t>
      </w:r>
      <w:r w:rsidRPr="7ECD48F3">
        <w:rPr>
          <w:i/>
          <w:iCs/>
        </w:rPr>
        <w:t xml:space="preserve">Radio Skonto </w:t>
      </w:r>
      <w:r>
        <w:t>grupas</w:t>
      </w:r>
      <w:r w:rsidRPr="7ECD48F3">
        <w:rPr>
          <w:i/>
          <w:iCs/>
        </w:rPr>
        <w:t xml:space="preserve"> </w:t>
      </w:r>
      <w:r>
        <w:t>– sasniegt 320 000 klausītājus un gandrīz 1 000 000 000 kontaktu trijās grupas radiostacijās (</w:t>
      </w:r>
      <w:r w:rsidRPr="7ECD48F3">
        <w:rPr>
          <w:i/>
          <w:iCs/>
        </w:rPr>
        <w:t>Skonto</w:t>
      </w:r>
      <w:r>
        <w:t xml:space="preserve">, </w:t>
      </w:r>
      <w:r w:rsidRPr="7ECD48F3">
        <w:rPr>
          <w:i/>
          <w:iCs/>
        </w:rPr>
        <w:t>Radio TEV</w:t>
      </w:r>
      <w:r>
        <w:t xml:space="preserve"> un </w:t>
      </w:r>
      <w:r w:rsidRPr="7ECD48F3">
        <w:rPr>
          <w:i/>
          <w:iCs/>
        </w:rPr>
        <w:t>Skonto PLUS</w:t>
      </w:r>
      <w:r>
        <w:t>).</w:t>
      </w:r>
      <w:r w:rsidRPr="7ECD48F3">
        <w:rPr>
          <w:rFonts w:ascii="Arial" w:hAnsi="Arial" w:cs="Arial"/>
        </w:rPr>
        <w:t xml:space="preserve"> </w:t>
      </w:r>
      <w:proofErr w:type="spellStart"/>
      <w:r w:rsidRPr="7ECD48F3">
        <w:rPr>
          <w:i/>
          <w:iCs/>
        </w:rPr>
        <w:t>All</w:t>
      </w:r>
      <w:proofErr w:type="spellEnd"/>
      <w:r w:rsidRPr="7ECD48F3">
        <w:rPr>
          <w:i/>
          <w:iCs/>
        </w:rPr>
        <w:t xml:space="preserve"> </w:t>
      </w:r>
      <w:proofErr w:type="spellStart"/>
      <w:r w:rsidRPr="7ECD48F3">
        <w:rPr>
          <w:i/>
          <w:iCs/>
        </w:rPr>
        <w:t>Media</w:t>
      </w:r>
      <w:proofErr w:type="spellEnd"/>
      <w:r w:rsidRPr="7ECD48F3">
        <w:rPr>
          <w:i/>
          <w:iCs/>
        </w:rPr>
        <w:t xml:space="preserve"> </w:t>
      </w:r>
      <w:r>
        <w:t>grupas medijos sasniegti 844 600 cilvēki.</w:t>
      </w:r>
    </w:p>
    <w:bookmarkEnd w:id="36"/>
    <w:p w14:paraId="75F05BD3" w14:textId="1D1D79A7" w:rsidR="7ECD48F3" w:rsidRDefault="7ECD48F3" w:rsidP="7ECD48F3">
      <w:pPr>
        <w:jc w:val="both"/>
      </w:pPr>
    </w:p>
    <w:p w14:paraId="03A957DB" w14:textId="5BC1A0B7" w:rsidR="5D15306F" w:rsidRPr="00891872" w:rsidRDefault="5D15306F" w:rsidP="00891872">
      <w:pPr>
        <w:jc w:val="both"/>
      </w:pPr>
      <w:r w:rsidRPr="00891872">
        <w:rPr>
          <w:rFonts w:eastAsia="Segoe UI Historic"/>
          <w:color w:val="050505"/>
        </w:rPr>
        <w:t>Vecāku organizācija "</w:t>
      </w:r>
      <w:r w:rsidRPr="00891872">
        <w:t>Mammamuntetiem.lv" sadarbībā ar V</w:t>
      </w:r>
      <w:r w:rsidR="6624C738" w:rsidRPr="00891872">
        <w:t>M</w:t>
      </w:r>
      <w:r w:rsidRPr="00891872">
        <w:t>,</w:t>
      </w:r>
      <w:r w:rsidR="6591E95D" w:rsidRPr="00891872">
        <w:t xml:space="preserve"> NMPD, SPKC, BKUS</w:t>
      </w:r>
      <w:r w:rsidR="3F94D58F" w:rsidRPr="00891872">
        <w:t xml:space="preserve"> u.c. institūcijām aktualizēja un atkārtoti izdeva grāmatu </w:t>
      </w:r>
      <w:r w:rsidRPr="00891872">
        <w:t>"KĀ NOSARGĀT SAVU BĒRNU", ietverot praktiskus padomus par bērnu drošību līdz 6 gadu vecumam, lai palīdzētu vecākiem, vecvecākiem un auklītēm atpazīt un novērst iespējamos riskus, kas var apdraudēt bērnu veselību.</w:t>
      </w:r>
    </w:p>
    <w:p w14:paraId="01E101EA" w14:textId="77777777" w:rsidR="00564FD9" w:rsidRDefault="00564FD9" w:rsidP="00007D26">
      <w:pPr>
        <w:jc w:val="both"/>
        <w:rPr>
          <w:lang w:eastAsia="en-US"/>
        </w:rPr>
      </w:pPr>
    </w:p>
    <w:p w14:paraId="6C29E8FF" w14:textId="77777777" w:rsidR="00F02E07" w:rsidRDefault="00420DB0" w:rsidP="00420DB0">
      <w:pPr>
        <w:jc w:val="both"/>
        <w:rPr>
          <w:i/>
          <w:lang w:eastAsia="en-US"/>
        </w:rPr>
      </w:pPr>
      <w:r w:rsidRPr="00532F85">
        <w:rPr>
          <w:i/>
          <w:lang w:eastAsia="en-US"/>
        </w:rPr>
        <w:t>Komitejas ieteikum</w:t>
      </w:r>
      <w:r w:rsidR="00A8526D" w:rsidRPr="00532F85">
        <w:rPr>
          <w:i/>
          <w:lang w:eastAsia="en-US"/>
        </w:rPr>
        <w:t>s:</w:t>
      </w:r>
      <w:r w:rsidRPr="00532F85">
        <w:rPr>
          <w:lang w:eastAsia="en-US"/>
        </w:rPr>
        <w:t xml:space="preserve"> </w:t>
      </w:r>
      <w:r w:rsidRPr="00532F85">
        <w:rPr>
          <w:i/>
          <w:lang w:eastAsia="en-US"/>
        </w:rPr>
        <w:t>pastiprināt valsts un pašvaldību iestāžu cilvēkresursu kapacitāti, lai varētu apsekot ceļus un pludmales un novērst ceļu satiksmes negadījumus un bērnu noslīkšanu</w:t>
      </w:r>
      <w:r w:rsidR="00F02E07" w:rsidRPr="00532F85">
        <w:rPr>
          <w:i/>
          <w:lang w:eastAsia="en-US"/>
        </w:rPr>
        <w:t>.</w:t>
      </w:r>
      <w:r>
        <w:rPr>
          <w:i/>
          <w:lang w:eastAsia="en-US"/>
        </w:rPr>
        <w:t xml:space="preserve"> </w:t>
      </w:r>
    </w:p>
    <w:p w14:paraId="61E60BCA" w14:textId="77777777" w:rsidR="002A0866" w:rsidRDefault="002A0866" w:rsidP="00420DB0">
      <w:pPr>
        <w:jc w:val="both"/>
        <w:rPr>
          <w:lang w:eastAsia="en-US"/>
        </w:rPr>
      </w:pPr>
    </w:p>
    <w:p w14:paraId="5015455E" w14:textId="77777777" w:rsidR="00993012" w:rsidRPr="00993012" w:rsidRDefault="6BBE4477" w:rsidP="00993012">
      <w:pPr>
        <w:jc w:val="both"/>
      </w:pPr>
      <w:r w:rsidRPr="7ECD48F3">
        <w:rPr>
          <w:lang w:eastAsia="en-US"/>
        </w:rPr>
        <w:t>VI speciālisti katru gadu peldsezonas laikā apseko katru no 58 oficiālajām peldvietām (salīdzinot ar 2020.gadu, peldvietu skaits pieaudzis par 1 peldvietu), gan ņemot ūdens kvalitātes paraugus un vienlaikus novērtējot peldvietu atbilstību drošības prasībām, gan uzraudzības programmas ietvaros veicot kontroles, lai izvērtētu, kā tiek ievērotas prasības, kas peldvietām izvirzītas MK noteikumos, tai skaitā prasības attiecībā uz peldvietas drošību, piemēram, vai peldvietās, kurās ir izveidoti speciāli sektori bērniem līdz 10 gadu vecumam, ir atbilstošs pamatnes slīpums un atbilstošs maksimālais dziļums. Vērtēta tiek peldvietas gultne, pieeja peldvietai (ūdenim) – vai tā iespējama viegla un netraucēta, vai izveidotie gājēju celiņi ir pietiekami plati, vai tie ir bez bojājumiem un lietus laikā nav slideni, kādi ir pieejamie peldvietas infrastruktūras objekti – ģērbtuves, tualetes, bērnu rotaļu laukumi un citas prasības.</w:t>
      </w:r>
      <w:r>
        <w:t xml:space="preserve"> </w:t>
      </w:r>
    </w:p>
    <w:p w14:paraId="4F655BBA" w14:textId="4CF6654A" w:rsidR="00AC5A9B" w:rsidRDefault="00AC5A9B" w:rsidP="00265FC2">
      <w:pPr>
        <w:jc w:val="both"/>
        <w:rPr>
          <w:b/>
        </w:rPr>
      </w:pPr>
    </w:p>
    <w:p w14:paraId="7AE27F23" w14:textId="40AD9B33" w:rsidR="7ECD48F3" w:rsidRDefault="7ECD48F3" w:rsidP="7ECD48F3">
      <w:pPr>
        <w:jc w:val="both"/>
        <w:rPr>
          <w:color w:val="212529"/>
          <w:sz w:val="22"/>
          <w:szCs w:val="22"/>
        </w:rPr>
      </w:pPr>
    </w:p>
    <w:p w14:paraId="53E2DF01" w14:textId="6B7D6F58" w:rsidR="00A66325" w:rsidRPr="000E1B58" w:rsidRDefault="00A66325" w:rsidP="000E1B58">
      <w:pPr>
        <w:pStyle w:val="Virsraksts2"/>
        <w:jc w:val="left"/>
        <w:rPr>
          <w:rFonts w:ascii="Times New Roman" w:hAnsi="Times New Roman"/>
          <w:u w:val="none"/>
        </w:rPr>
      </w:pPr>
      <w:bookmarkStart w:id="37" w:name="_Toc151727628"/>
      <w:r w:rsidRPr="000E1B58">
        <w:rPr>
          <w:rFonts w:ascii="Times New Roman" w:hAnsi="Times New Roman"/>
          <w:u w:val="none"/>
        </w:rPr>
        <w:t>Bērni, kas ir upuri un noziegumu liecinieki</w:t>
      </w:r>
      <w:bookmarkEnd w:id="37"/>
    </w:p>
    <w:p w14:paraId="16CEF1D6" w14:textId="77777777" w:rsidR="00AC5A9B" w:rsidRDefault="00AC5A9B" w:rsidP="006E6F95">
      <w:pPr>
        <w:pStyle w:val="Bezatstarpm"/>
        <w:jc w:val="both"/>
        <w:rPr>
          <w:rFonts w:ascii="Times New Roman" w:eastAsia="Times New Roman" w:hAnsi="Times New Roman"/>
          <w:iCs/>
          <w:sz w:val="24"/>
          <w:szCs w:val="24"/>
          <w:lang w:val="lv-LV" w:eastAsia="ar-SA"/>
        </w:rPr>
      </w:pPr>
    </w:p>
    <w:p w14:paraId="61B69F05" w14:textId="17B886EB" w:rsidR="008A032B" w:rsidRPr="00295CC6" w:rsidRDefault="008A032B" w:rsidP="008A032B">
      <w:pPr>
        <w:suppressAutoHyphens/>
        <w:jc w:val="both"/>
        <w:rPr>
          <w:iCs/>
          <w:lang w:eastAsia="ar-SA"/>
        </w:rPr>
      </w:pPr>
      <w:r w:rsidRPr="00F61380">
        <w:t>Analizējot datus par noziedzīgos nodarījumos cietušajiem bērniem</w:t>
      </w:r>
      <w:r w:rsidR="0074145D">
        <w:rPr>
          <w:rStyle w:val="Vresatsauce"/>
        </w:rPr>
        <w:footnoteReference w:id="67"/>
      </w:r>
      <w:r w:rsidRPr="00F61380">
        <w:t>, ir secināms, ka k</w:t>
      </w:r>
      <w:r w:rsidRPr="00F61380">
        <w:rPr>
          <w:iCs/>
          <w:lang w:eastAsia="ar-SA"/>
        </w:rPr>
        <w:t>opš 2018. gada situācija šajā jomā nav būtiski uzlabojusies. Laika posmā no 2018. gada līdz 2022. gadam no noziedzīgiem nodarījumiem cietuši vidēji gadā 52</w:t>
      </w:r>
      <w:r>
        <w:rPr>
          <w:iCs/>
          <w:lang w:eastAsia="ar-SA"/>
        </w:rPr>
        <w:t>3</w:t>
      </w:r>
      <w:r w:rsidRPr="00F61380">
        <w:rPr>
          <w:iCs/>
          <w:lang w:eastAsia="ar-SA"/>
        </w:rPr>
        <w:t xml:space="preserve"> bērni</w:t>
      </w:r>
      <w:r>
        <w:rPr>
          <w:iCs/>
          <w:lang w:eastAsia="ar-SA"/>
        </w:rPr>
        <w:t xml:space="preserve">. </w:t>
      </w:r>
      <w:r w:rsidR="00295CC6" w:rsidRPr="004D0A56">
        <w:rPr>
          <w:iCs/>
          <w:lang w:eastAsia="ar-SA"/>
        </w:rPr>
        <w:t>Pēc IeM IC datiem 2021.</w:t>
      </w:r>
      <w:r w:rsidR="00295CC6">
        <w:rPr>
          <w:iCs/>
          <w:lang w:eastAsia="ar-SA"/>
        </w:rPr>
        <w:t xml:space="preserve"> </w:t>
      </w:r>
      <w:r w:rsidR="00295CC6" w:rsidRPr="004D0A56">
        <w:rPr>
          <w:iCs/>
          <w:lang w:eastAsia="ar-SA"/>
        </w:rPr>
        <w:t xml:space="preserve">gada 12 mēnešos par noziedzīgos nodarījumos cietušām atzītas kopā </w:t>
      </w:r>
      <w:r w:rsidR="00F531EA">
        <w:rPr>
          <w:iCs/>
          <w:lang w:eastAsia="ar-SA"/>
        </w:rPr>
        <w:t>8178</w:t>
      </w:r>
      <w:r w:rsidR="00295CC6" w:rsidRPr="004D0A56">
        <w:rPr>
          <w:iCs/>
          <w:vertAlign w:val="superscript"/>
          <w:lang w:eastAsia="ar-SA"/>
        </w:rPr>
        <w:footnoteReference w:id="68"/>
      </w:r>
      <w:r w:rsidR="00295CC6" w:rsidRPr="004D0A56">
        <w:rPr>
          <w:iCs/>
          <w:lang w:eastAsia="ar-SA"/>
        </w:rPr>
        <w:t xml:space="preserve"> personas, no tām 50</w:t>
      </w:r>
      <w:r w:rsidR="00F531EA">
        <w:rPr>
          <w:iCs/>
          <w:lang w:eastAsia="ar-SA"/>
        </w:rPr>
        <w:t>3</w:t>
      </w:r>
      <w:r w:rsidR="00295CC6" w:rsidRPr="004D0A56">
        <w:rPr>
          <w:iCs/>
          <w:vertAlign w:val="superscript"/>
          <w:lang w:eastAsia="ar-SA"/>
        </w:rPr>
        <w:footnoteReference w:id="69"/>
      </w:r>
      <w:r w:rsidR="00295CC6" w:rsidRPr="004D0A56">
        <w:rPr>
          <w:iCs/>
          <w:lang w:eastAsia="ar-SA"/>
        </w:rPr>
        <w:t xml:space="preserve"> bērni, no kuriem </w:t>
      </w:r>
      <w:r w:rsidR="00F531EA">
        <w:rPr>
          <w:iCs/>
          <w:lang w:eastAsia="ar-SA"/>
        </w:rPr>
        <w:t>259</w:t>
      </w:r>
      <w:r w:rsidR="00295CC6" w:rsidRPr="004D0A56">
        <w:rPr>
          <w:iCs/>
          <w:lang w:eastAsia="ar-SA"/>
        </w:rPr>
        <w:t xml:space="preserve"> mazgadīgas personas salīdzinājumā ar iepriekšējo periodu. No noziedzīgos nodarījumos cietušajiem bērniem, zēni ir 197 (-19) un meitenes 304 (+28)</w:t>
      </w:r>
      <w:r w:rsidR="00295CC6" w:rsidRPr="004D0A56">
        <w:rPr>
          <w:iCs/>
          <w:vertAlign w:val="superscript"/>
          <w:lang w:eastAsia="ar-SA"/>
        </w:rPr>
        <w:footnoteReference w:id="70"/>
      </w:r>
      <w:r w:rsidR="00295CC6" w:rsidRPr="004D0A56">
        <w:rPr>
          <w:iCs/>
          <w:lang w:eastAsia="ar-SA"/>
        </w:rPr>
        <w:t xml:space="preserve">. </w:t>
      </w:r>
      <w:r w:rsidRPr="00F61380">
        <w:rPr>
          <w:iCs/>
          <w:lang w:eastAsia="ar-SA"/>
        </w:rPr>
        <w:t xml:space="preserve">Pēc IeM IC datiem 2022. gadā par noziedzīgos nodarījumos </w:t>
      </w:r>
      <w:r w:rsidRPr="00F61380">
        <w:rPr>
          <w:iCs/>
          <w:lang w:eastAsia="ar-SA"/>
        </w:rPr>
        <w:lastRenderedPageBreak/>
        <w:t xml:space="preserve">cietušām atzītas kopā </w:t>
      </w:r>
      <w:r>
        <w:rPr>
          <w:iCs/>
          <w:lang w:eastAsia="ar-SA"/>
        </w:rPr>
        <w:t xml:space="preserve">8514 </w:t>
      </w:r>
      <w:r w:rsidRPr="00F61380">
        <w:rPr>
          <w:iCs/>
          <w:lang w:eastAsia="ar-SA"/>
        </w:rPr>
        <w:t>personas, no tām 5</w:t>
      </w:r>
      <w:r>
        <w:rPr>
          <w:iCs/>
          <w:lang w:eastAsia="ar-SA"/>
        </w:rPr>
        <w:t>42</w:t>
      </w:r>
      <w:r w:rsidRPr="00F61380">
        <w:rPr>
          <w:iCs/>
          <w:vertAlign w:val="superscript"/>
          <w:lang w:eastAsia="ar-SA"/>
        </w:rPr>
        <w:footnoteReference w:id="71"/>
      </w:r>
      <w:r w:rsidRPr="00F61380">
        <w:rPr>
          <w:iCs/>
          <w:lang w:eastAsia="ar-SA"/>
        </w:rPr>
        <w:t xml:space="preserve"> bērni, no kuriem 2</w:t>
      </w:r>
      <w:r>
        <w:rPr>
          <w:iCs/>
          <w:lang w:eastAsia="ar-SA"/>
        </w:rPr>
        <w:t>71</w:t>
      </w:r>
      <w:r w:rsidRPr="00F61380">
        <w:rPr>
          <w:iCs/>
          <w:lang w:eastAsia="ar-SA"/>
        </w:rPr>
        <w:t xml:space="preserve"> (</w:t>
      </w:r>
      <w:r>
        <w:rPr>
          <w:iCs/>
          <w:lang w:eastAsia="ar-SA"/>
        </w:rPr>
        <w:t>+</w:t>
      </w:r>
      <w:r w:rsidRPr="00F61380">
        <w:rPr>
          <w:iCs/>
          <w:lang w:eastAsia="ar-SA"/>
        </w:rPr>
        <w:t>16) mazgadīgas personas</w:t>
      </w:r>
      <w:r>
        <w:rPr>
          <w:rStyle w:val="Vresatsauce"/>
          <w:iCs/>
          <w:lang w:eastAsia="ar-SA"/>
        </w:rPr>
        <w:footnoteReference w:id="72"/>
      </w:r>
      <w:r w:rsidRPr="00F61380">
        <w:rPr>
          <w:iCs/>
          <w:lang w:eastAsia="ar-SA"/>
        </w:rPr>
        <w:t xml:space="preserve">. </w:t>
      </w:r>
    </w:p>
    <w:p w14:paraId="16AB9F06" w14:textId="77777777" w:rsidR="006532AD" w:rsidRDefault="006532AD" w:rsidP="000B0EF2">
      <w:pPr>
        <w:suppressAutoHyphens/>
        <w:jc w:val="both"/>
        <w:rPr>
          <w:iCs/>
          <w:lang w:eastAsia="ar-SA"/>
        </w:rPr>
      </w:pPr>
    </w:p>
    <w:p w14:paraId="066830E6" w14:textId="6C23C52A" w:rsidR="00A5585F" w:rsidRPr="00D64CB2" w:rsidRDefault="00A5585F" w:rsidP="00D64CB2">
      <w:pPr>
        <w:suppressAutoHyphens/>
        <w:jc w:val="both"/>
        <w:rPr>
          <w:iCs/>
          <w:lang w:eastAsia="ar-SA"/>
        </w:rPr>
      </w:pPr>
      <w:r w:rsidRPr="00D64CB2">
        <w:rPr>
          <w:iCs/>
          <w:lang w:eastAsia="ar-SA"/>
        </w:rPr>
        <w:t>2021.</w:t>
      </w:r>
      <w:r w:rsidR="009E3274">
        <w:rPr>
          <w:iCs/>
          <w:lang w:eastAsia="ar-SA"/>
        </w:rPr>
        <w:t xml:space="preserve"> </w:t>
      </w:r>
      <w:r w:rsidRPr="00D64CB2">
        <w:rPr>
          <w:iCs/>
          <w:lang w:eastAsia="ar-SA"/>
        </w:rPr>
        <w:t>gada 12 mēnešos, salīdzinājumā ar 2020</w:t>
      </w:r>
      <w:r w:rsidR="009E3274">
        <w:rPr>
          <w:iCs/>
          <w:lang w:eastAsia="ar-SA"/>
        </w:rPr>
        <w:t xml:space="preserve">. </w:t>
      </w:r>
      <w:r w:rsidRPr="00D64CB2">
        <w:rPr>
          <w:iCs/>
          <w:lang w:eastAsia="ar-SA"/>
        </w:rPr>
        <w:t>gada 12 mēnešiem, visbiežāk bērni cietuši no noziedzīgiem nodarījumiem pret tikumību un dzimumneaizskaramību – 54,3% gadījumu (+15,7%), no cietsirdības un vardarbības (KL 174.pants) – 15,4% bērnu (-8,4%), mantiskiem nodarījumiem – 9,5% (-3,1%) un no nodarījumiem pret dzīvību un veselību – 10,2% (-4,6%).</w:t>
      </w:r>
      <w:r w:rsidR="003D3620">
        <w:rPr>
          <w:iCs/>
          <w:lang w:eastAsia="ar-SA"/>
        </w:rPr>
        <w:t xml:space="preserve"> </w:t>
      </w:r>
      <w:r w:rsidRPr="00D64CB2">
        <w:rPr>
          <w:iCs/>
          <w:lang w:eastAsia="ar-SA"/>
        </w:rPr>
        <w:t>Palielinoties bērnu vecumam, pieaug risks ciest no noziedzīgiem nodarījumiem pret tikumību un dzimumneaizskaramību. Visbiežāk no iepriekš minētajiem noziedzīgiem nodarījumiem cieš meitenes, zēni retāk.</w:t>
      </w:r>
      <w:r w:rsidR="007E2EB3">
        <w:rPr>
          <w:iCs/>
          <w:lang w:eastAsia="ar-SA"/>
        </w:rPr>
        <w:t xml:space="preserve"> </w:t>
      </w:r>
      <w:r w:rsidRPr="00D64CB2">
        <w:rPr>
          <w:iCs/>
          <w:lang w:eastAsia="ar-SA"/>
        </w:rPr>
        <w:t xml:space="preserve">Jāatzīmē, ka salīdzinot ar iepriekšējo periodu </w:t>
      </w:r>
      <w:r w:rsidR="00BE21B1">
        <w:rPr>
          <w:iCs/>
          <w:lang w:eastAsia="ar-SA"/>
        </w:rPr>
        <w:t>2021.</w:t>
      </w:r>
      <w:r w:rsidR="009E3274">
        <w:rPr>
          <w:iCs/>
          <w:lang w:eastAsia="ar-SA"/>
        </w:rPr>
        <w:t xml:space="preserve"> </w:t>
      </w:r>
      <w:r w:rsidR="00BE21B1">
        <w:rPr>
          <w:iCs/>
          <w:lang w:eastAsia="ar-SA"/>
        </w:rPr>
        <w:t xml:space="preserve">gadā </w:t>
      </w:r>
      <w:r w:rsidRPr="00D64CB2">
        <w:rPr>
          <w:iCs/>
          <w:lang w:eastAsia="ar-SA"/>
        </w:rPr>
        <w:t>nav notikusi neviena nepilngadīgās personas tirdzniecība (KL – 154.</w:t>
      </w:r>
      <w:r w:rsidRPr="00D64CB2">
        <w:rPr>
          <w:iCs/>
          <w:vertAlign w:val="superscript"/>
          <w:lang w:eastAsia="ar-SA"/>
        </w:rPr>
        <w:t xml:space="preserve">1 </w:t>
      </w:r>
      <w:r w:rsidRPr="00D64CB2">
        <w:rPr>
          <w:iCs/>
          <w:lang w:eastAsia="ar-SA"/>
        </w:rPr>
        <w:t>pants), kā arī neviena nepilngadīgā persona nav tikusi nosūtīta seksuālai izmantošanai (KL – 165.</w:t>
      </w:r>
      <w:r w:rsidRPr="00D64CB2">
        <w:rPr>
          <w:iCs/>
          <w:vertAlign w:val="superscript"/>
          <w:lang w:eastAsia="ar-SA"/>
        </w:rPr>
        <w:t xml:space="preserve">1 </w:t>
      </w:r>
      <w:r w:rsidRPr="00D64CB2">
        <w:rPr>
          <w:iCs/>
          <w:lang w:eastAsia="ar-SA"/>
        </w:rPr>
        <w:t xml:space="preserve">pants). </w:t>
      </w:r>
    </w:p>
    <w:p w14:paraId="5BF10FB1" w14:textId="77777777" w:rsidR="003D3620" w:rsidRDefault="003D3620" w:rsidP="003D3620">
      <w:pPr>
        <w:suppressAutoHyphens/>
        <w:jc w:val="both"/>
        <w:rPr>
          <w:iCs/>
          <w:lang w:eastAsia="ar-SA"/>
        </w:rPr>
      </w:pPr>
    </w:p>
    <w:p w14:paraId="66289C3A" w14:textId="334FC11D" w:rsidR="00A5585F" w:rsidRDefault="00BE21B1" w:rsidP="00D64CB2">
      <w:pPr>
        <w:suppressAutoHyphens/>
        <w:jc w:val="both"/>
        <w:rPr>
          <w:iCs/>
          <w:lang w:eastAsia="ar-SA"/>
        </w:rPr>
      </w:pPr>
      <w:r>
        <w:rPr>
          <w:iCs/>
          <w:lang w:eastAsia="ar-SA"/>
        </w:rPr>
        <w:t>S</w:t>
      </w:r>
      <w:r w:rsidR="00A5585F" w:rsidRPr="00D64CB2">
        <w:rPr>
          <w:iCs/>
          <w:lang w:eastAsia="ar-SA"/>
        </w:rPr>
        <w:t xml:space="preserve">alīdzinot ar iepriekšējo periodu, </w:t>
      </w:r>
      <w:r>
        <w:rPr>
          <w:iCs/>
          <w:lang w:eastAsia="ar-SA"/>
        </w:rPr>
        <w:t>2021.</w:t>
      </w:r>
      <w:r w:rsidR="009E3274">
        <w:rPr>
          <w:iCs/>
          <w:lang w:eastAsia="ar-SA"/>
        </w:rPr>
        <w:t xml:space="preserve"> </w:t>
      </w:r>
      <w:r>
        <w:rPr>
          <w:iCs/>
          <w:lang w:eastAsia="ar-SA"/>
        </w:rPr>
        <w:t xml:space="preserve">gadā </w:t>
      </w:r>
      <w:r w:rsidR="00A5585F" w:rsidRPr="00D64CB2">
        <w:rPr>
          <w:iCs/>
          <w:lang w:eastAsia="ar-SA"/>
        </w:rPr>
        <w:t>samazinājies bērnu skaits, kuri cietuši no cietsirdības un vardarbības (KL - 174. pants) 84 (-33), no zādzības (KL – 175. pants) 5 (-13) un izteiktiem draudiem izdarīt slepkavību un nodarīt smagu miesas bojājumu (KL – 132. pants) 1 (-10), bet  palielinājies bērnu skaits, kuri cietuši no pamudināšanas iesaistīties seksuālās darbībās (KL – 162.</w:t>
      </w:r>
      <w:r w:rsidR="00A5585F" w:rsidRPr="00D64CB2">
        <w:rPr>
          <w:iCs/>
          <w:vertAlign w:val="superscript"/>
          <w:lang w:eastAsia="ar-SA"/>
        </w:rPr>
        <w:t xml:space="preserve">1 </w:t>
      </w:r>
      <w:r w:rsidR="00A5585F" w:rsidRPr="00D64CB2">
        <w:rPr>
          <w:iCs/>
          <w:lang w:eastAsia="ar-SA"/>
        </w:rPr>
        <w:t>pants) 50 (+34), no pavešanas netiklībā (KL – 162. pants) 63 (+31), no pornogrāfiska priekšnesuma demonstrēšanas, intīma rakstura izklaides ierobežošanas un pornogrāfiska rakstura materiāla aprites noteikumu pārkāpšana (KL – 166. pants) 54 (+26) un no seksuālas vardarbības (KL – 160. pants) 76 (+17)</w:t>
      </w:r>
      <w:r w:rsidR="00A14A45">
        <w:rPr>
          <w:rStyle w:val="Vresatsauce"/>
          <w:iCs/>
          <w:lang w:eastAsia="ar-SA"/>
        </w:rPr>
        <w:footnoteReference w:id="73"/>
      </w:r>
      <w:r w:rsidR="007E2EB3">
        <w:rPr>
          <w:iCs/>
          <w:lang w:eastAsia="ar-SA"/>
        </w:rPr>
        <w:t xml:space="preserve"> (skat.6.tabulu)</w:t>
      </w:r>
      <w:r w:rsidR="00A5585F" w:rsidRPr="00D64CB2">
        <w:rPr>
          <w:iCs/>
          <w:lang w:eastAsia="ar-SA"/>
        </w:rPr>
        <w:t xml:space="preserve">. </w:t>
      </w:r>
    </w:p>
    <w:p w14:paraId="7352BF2A" w14:textId="487C9A28" w:rsidR="0068161A" w:rsidRDefault="0068161A" w:rsidP="00D64CB2">
      <w:pPr>
        <w:suppressAutoHyphens/>
        <w:jc w:val="both"/>
        <w:rPr>
          <w:iCs/>
          <w:lang w:eastAsia="ar-SA"/>
        </w:rPr>
      </w:pPr>
    </w:p>
    <w:p w14:paraId="0D2DAEF9" w14:textId="6CDA613A" w:rsidR="00CD2388" w:rsidRDefault="0068161A" w:rsidP="0075368D">
      <w:pPr>
        <w:suppressAutoHyphens/>
        <w:jc w:val="both"/>
        <w:rPr>
          <w:rFonts w:eastAsia="SimSun"/>
          <w:iCs/>
          <w:color w:val="000000"/>
          <w:kern w:val="1"/>
          <w:lang w:eastAsia="hi-IN" w:bidi="hi-IN"/>
        </w:rPr>
      </w:pPr>
      <w:r w:rsidRPr="003546B4">
        <w:rPr>
          <w:iCs/>
          <w:lang w:eastAsia="ar-SA"/>
        </w:rPr>
        <w:t>Pēc IeM IC datiem 202</w:t>
      </w:r>
      <w:r>
        <w:rPr>
          <w:iCs/>
          <w:lang w:eastAsia="ar-SA"/>
        </w:rPr>
        <w:t>1</w:t>
      </w:r>
      <w:r w:rsidRPr="003546B4">
        <w:rPr>
          <w:iCs/>
          <w:lang w:eastAsia="ar-SA"/>
        </w:rPr>
        <w:t>.gada 12 mēnešos, sadalījumā pēc noziedzīga nodarījuma izdarīšanas vietas, bērni visbiežāk cietuši: 86 (-28) dzīvoklī, 76 (+12) pilsētā, 54 (+20) interneta vidē, 48 (+6) uz ielas, 43 (</w:t>
      </w:r>
      <w:r w:rsidRPr="003546B4">
        <w:rPr>
          <w:kern w:val="1"/>
          <w:lang w:eastAsia="ar-SA"/>
        </w:rPr>
        <w:t>-25</w:t>
      </w:r>
      <w:r w:rsidRPr="003546B4">
        <w:rPr>
          <w:iCs/>
          <w:lang w:eastAsia="ar-SA"/>
        </w:rPr>
        <w:t>) dzīvojamajā mājā un 4 (-9) mācību iestādē.</w:t>
      </w:r>
      <w:r w:rsidR="00653B50">
        <w:rPr>
          <w:iCs/>
          <w:lang w:eastAsia="ar-SA"/>
        </w:rPr>
        <w:t xml:space="preserve"> </w:t>
      </w:r>
      <w:r w:rsidR="00653B50" w:rsidRPr="00A561FE">
        <w:rPr>
          <w:iCs/>
          <w:lang w:eastAsia="ar-SA"/>
        </w:rPr>
        <w:t>Sadalījumā pēc noziedzīga nodarījuma izdarīšanas vietas, 2022. gadā bērni visbiežāk cietuši:  112 (+26) dzīvoklī,  90 (+14) pilsētā, 47 (+4) dzīvojamajā mājā, 46 (-2) uz ielas,  11 (+7) mācību iestādē un 25 (-29) interneta vidē</w:t>
      </w:r>
      <w:r w:rsidR="00653B50">
        <w:rPr>
          <w:iCs/>
          <w:lang w:eastAsia="ar-SA"/>
        </w:rPr>
        <w:t>.</w:t>
      </w:r>
    </w:p>
    <w:p w14:paraId="65E40B2D" w14:textId="77777777" w:rsidR="00C43492" w:rsidRDefault="00C43492" w:rsidP="006532AD">
      <w:pPr>
        <w:ind w:firstLine="567"/>
        <w:jc w:val="right"/>
        <w:textAlignment w:val="baseline"/>
        <w:rPr>
          <w:rFonts w:eastAsia="SimSun"/>
          <w:iCs/>
          <w:color w:val="000000"/>
          <w:kern w:val="1"/>
          <w:lang w:eastAsia="hi-IN" w:bidi="hi-IN"/>
        </w:rPr>
      </w:pPr>
    </w:p>
    <w:p w14:paraId="4DD815FD" w14:textId="0C139266" w:rsidR="005A0A56" w:rsidRPr="00433F5A" w:rsidRDefault="009E3274" w:rsidP="006532AD">
      <w:pPr>
        <w:ind w:firstLine="567"/>
        <w:jc w:val="right"/>
        <w:textAlignment w:val="baseline"/>
        <w:rPr>
          <w:rFonts w:eastAsia="SimSun"/>
          <w:iCs/>
          <w:color w:val="000000"/>
          <w:kern w:val="1"/>
          <w:lang w:eastAsia="hi-IN" w:bidi="hi-IN"/>
        </w:rPr>
      </w:pPr>
      <w:r>
        <w:rPr>
          <w:rFonts w:eastAsia="SimSun"/>
          <w:iCs/>
          <w:color w:val="000000"/>
          <w:kern w:val="1"/>
          <w:lang w:eastAsia="hi-IN" w:bidi="hi-IN"/>
        </w:rPr>
        <w:t>7</w:t>
      </w:r>
      <w:r w:rsidR="005A0A56" w:rsidRPr="000B0EF2">
        <w:rPr>
          <w:rFonts w:eastAsia="SimSun"/>
          <w:iCs/>
          <w:color w:val="000000"/>
          <w:kern w:val="1"/>
          <w:lang w:eastAsia="hi-IN" w:bidi="hi-IN"/>
        </w:rPr>
        <w:t>.tabula</w:t>
      </w:r>
    </w:p>
    <w:p w14:paraId="671A049D" w14:textId="5C30585F" w:rsidR="00C453C1" w:rsidRPr="006532AD" w:rsidRDefault="006532AD" w:rsidP="006532AD">
      <w:pPr>
        <w:ind w:firstLine="567"/>
        <w:jc w:val="center"/>
        <w:textAlignment w:val="baseline"/>
        <w:rPr>
          <w:rFonts w:eastAsia="SimSun"/>
          <w:b/>
          <w:iCs/>
          <w:color w:val="000000"/>
          <w:kern w:val="1"/>
          <w:lang w:eastAsia="hi-IN" w:bidi="hi-IN"/>
        </w:rPr>
      </w:pPr>
      <w:r w:rsidRPr="006532AD">
        <w:rPr>
          <w:b/>
          <w:iCs/>
          <w:lang w:eastAsia="ar-SA"/>
        </w:rPr>
        <w:t>Noziedzīgos nodarījumos cietušo bērnu skaits pēc KL panta 2021.un 2022.gadā</w:t>
      </w:r>
    </w:p>
    <w:tbl>
      <w:tblPr>
        <w:tblW w:w="8548"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78"/>
        <w:gridCol w:w="709"/>
        <w:gridCol w:w="992"/>
        <w:gridCol w:w="851"/>
        <w:gridCol w:w="709"/>
        <w:gridCol w:w="992"/>
        <w:gridCol w:w="850"/>
        <w:gridCol w:w="567"/>
      </w:tblGrid>
      <w:tr w:rsidR="00E30309" w:rsidRPr="00277631" w14:paraId="25C7C1C9" w14:textId="77777777" w:rsidTr="0AB3B90C">
        <w:trPr>
          <w:trHeight w:val="215"/>
        </w:trPr>
        <w:tc>
          <w:tcPr>
            <w:tcW w:w="2878" w:type="dxa"/>
            <w:vMerge w:val="restart"/>
            <w:shd w:val="clear" w:color="auto" w:fill="BFBFBF" w:themeFill="background1" w:themeFillShade="BF"/>
          </w:tcPr>
          <w:p w14:paraId="308B4022" w14:textId="77777777" w:rsidR="00277631" w:rsidRPr="00277631" w:rsidRDefault="00277631" w:rsidP="00B10FF4">
            <w:pPr>
              <w:widowControl w:val="0"/>
              <w:suppressAutoHyphens/>
              <w:overflowPunct w:val="0"/>
              <w:autoSpaceDE w:val="0"/>
              <w:jc w:val="center"/>
              <w:rPr>
                <w:b/>
                <w:color w:val="000000"/>
                <w:kern w:val="1"/>
                <w:lang w:eastAsia="ar-SA"/>
              </w:rPr>
            </w:pPr>
            <w:r w:rsidRPr="00277631">
              <w:rPr>
                <w:b/>
                <w:color w:val="000000"/>
                <w:kern w:val="1"/>
                <w:lang w:eastAsia="ar-SA"/>
              </w:rPr>
              <w:t>KL panti</w:t>
            </w:r>
          </w:p>
        </w:tc>
        <w:tc>
          <w:tcPr>
            <w:tcW w:w="2552" w:type="dxa"/>
            <w:gridSpan w:val="3"/>
            <w:shd w:val="clear" w:color="auto" w:fill="BFBFBF" w:themeFill="background1" w:themeFillShade="BF"/>
          </w:tcPr>
          <w:p w14:paraId="69282D78" w14:textId="77777777" w:rsidR="00277631" w:rsidRPr="00277631" w:rsidRDefault="00277631" w:rsidP="00405A22">
            <w:pPr>
              <w:widowControl w:val="0"/>
              <w:suppressAutoHyphens/>
              <w:overflowPunct w:val="0"/>
              <w:autoSpaceDE w:val="0"/>
              <w:jc w:val="center"/>
              <w:rPr>
                <w:b/>
                <w:color w:val="000000"/>
                <w:kern w:val="1"/>
                <w:lang w:eastAsia="ar-SA"/>
              </w:rPr>
            </w:pPr>
            <w:r w:rsidRPr="00277631">
              <w:rPr>
                <w:b/>
                <w:color w:val="000000"/>
                <w:kern w:val="1"/>
                <w:lang w:eastAsia="ar-SA"/>
              </w:rPr>
              <w:t>2021.gads</w:t>
            </w:r>
          </w:p>
        </w:tc>
        <w:tc>
          <w:tcPr>
            <w:tcW w:w="2551" w:type="dxa"/>
            <w:gridSpan w:val="3"/>
            <w:shd w:val="clear" w:color="auto" w:fill="BFBFBF" w:themeFill="background1" w:themeFillShade="BF"/>
          </w:tcPr>
          <w:p w14:paraId="45653B9F"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kern w:val="1"/>
                <w:lang w:eastAsia="ar-SA"/>
              </w:rPr>
              <w:t>2022.gads</w:t>
            </w:r>
          </w:p>
        </w:tc>
        <w:tc>
          <w:tcPr>
            <w:tcW w:w="567" w:type="dxa"/>
            <w:shd w:val="clear" w:color="auto" w:fill="BFBFBF" w:themeFill="background1" w:themeFillShade="BF"/>
          </w:tcPr>
          <w:p w14:paraId="57AD133C" w14:textId="77777777" w:rsidR="00277631" w:rsidRPr="00277631" w:rsidRDefault="00277631" w:rsidP="00405A22">
            <w:pPr>
              <w:suppressAutoHyphens/>
              <w:snapToGrid w:val="0"/>
              <w:rPr>
                <w:color w:val="000000"/>
                <w:lang w:eastAsia="ar-SA"/>
              </w:rPr>
            </w:pPr>
          </w:p>
        </w:tc>
      </w:tr>
      <w:tr w:rsidR="00530E2C" w:rsidRPr="00277631" w14:paraId="5C4398A9" w14:textId="77777777" w:rsidTr="0AB3B90C">
        <w:trPr>
          <w:trHeight w:val="70"/>
        </w:trPr>
        <w:tc>
          <w:tcPr>
            <w:tcW w:w="2878" w:type="dxa"/>
            <w:vMerge/>
            <w:vAlign w:val="center"/>
          </w:tcPr>
          <w:p w14:paraId="7B61FF74" w14:textId="77777777" w:rsidR="00277631" w:rsidRPr="00277631" w:rsidRDefault="00277631" w:rsidP="00405A22">
            <w:pPr>
              <w:suppressAutoHyphens/>
              <w:snapToGrid w:val="0"/>
              <w:rPr>
                <w:color w:val="000000"/>
                <w:kern w:val="1"/>
                <w:lang w:eastAsia="ar-SA"/>
              </w:rPr>
            </w:pPr>
          </w:p>
        </w:tc>
        <w:tc>
          <w:tcPr>
            <w:tcW w:w="709" w:type="dxa"/>
            <w:shd w:val="clear" w:color="auto" w:fill="BFBFBF" w:themeFill="background1" w:themeFillShade="BF"/>
          </w:tcPr>
          <w:p w14:paraId="7991F142" w14:textId="77777777" w:rsidR="00277631" w:rsidRPr="00277631" w:rsidRDefault="00277631" w:rsidP="00405A22">
            <w:pPr>
              <w:widowControl w:val="0"/>
              <w:suppressAutoHyphens/>
              <w:overflowPunct w:val="0"/>
              <w:autoSpaceDE w:val="0"/>
              <w:rPr>
                <w:color w:val="000000"/>
                <w:kern w:val="1"/>
                <w:lang w:eastAsia="ar-SA"/>
              </w:rPr>
            </w:pPr>
            <w:r w:rsidRPr="00277631">
              <w:rPr>
                <w:color w:val="000000"/>
                <w:kern w:val="1"/>
                <w:lang w:eastAsia="ar-SA"/>
              </w:rPr>
              <w:t xml:space="preserve">  Zēni</w:t>
            </w:r>
          </w:p>
        </w:tc>
        <w:tc>
          <w:tcPr>
            <w:tcW w:w="992" w:type="dxa"/>
            <w:shd w:val="clear" w:color="auto" w:fill="BFBFBF" w:themeFill="background1" w:themeFillShade="BF"/>
          </w:tcPr>
          <w:p w14:paraId="6EE1755F" w14:textId="77777777" w:rsidR="00277631" w:rsidRPr="00277631" w:rsidRDefault="00277631" w:rsidP="00405A22">
            <w:pPr>
              <w:widowControl w:val="0"/>
              <w:suppressAutoHyphens/>
              <w:overflowPunct w:val="0"/>
              <w:autoSpaceDE w:val="0"/>
              <w:jc w:val="center"/>
              <w:rPr>
                <w:b/>
                <w:color w:val="000000"/>
                <w:kern w:val="1"/>
                <w:lang w:eastAsia="ar-SA"/>
              </w:rPr>
            </w:pPr>
            <w:r w:rsidRPr="00277631">
              <w:rPr>
                <w:color w:val="000000"/>
                <w:kern w:val="1"/>
                <w:lang w:eastAsia="ar-SA"/>
              </w:rPr>
              <w:t xml:space="preserve">Meitenes </w:t>
            </w:r>
          </w:p>
        </w:tc>
        <w:tc>
          <w:tcPr>
            <w:tcW w:w="851" w:type="dxa"/>
            <w:shd w:val="clear" w:color="auto" w:fill="BFBFBF" w:themeFill="background1" w:themeFillShade="BF"/>
          </w:tcPr>
          <w:p w14:paraId="5A60BC37"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b/>
                <w:color w:val="000000"/>
                <w:kern w:val="1"/>
                <w:lang w:eastAsia="ar-SA"/>
              </w:rPr>
              <w:t>Kopā:</w:t>
            </w:r>
          </w:p>
        </w:tc>
        <w:tc>
          <w:tcPr>
            <w:tcW w:w="709" w:type="dxa"/>
            <w:shd w:val="clear" w:color="auto" w:fill="BFBFBF" w:themeFill="background1" w:themeFillShade="BF"/>
          </w:tcPr>
          <w:p w14:paraId="4C2169D0"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Zēni</w:t>
            </w:r>
          </w:p>
        </w:tc>
        <w:tc>
          <w:tcPr>
            <w:tcW w:w="992" w:type="dxa"/>
            <w:shd w:val="clear" w:color="auto" w:fill="BFBFBF" w:themeFill="background1" w:themeFillShade="BF"/>
          </w:tcPr>
          <w:p w14:paraId="38E5369E" w14:textId="77777777" w:rsidR="00277631" w:rsidRPr="00277631" w:rsidRDefault="00277631" w:rsidP="00405A22">
            <w:pPr>
              <w:widowControl w:val="0"/>
              <w:suppressAutoHyphens/>
              <w:overflowPunct w:val="0"/>
              <w:autoSpaceDE w:val="0"/>
              <w:jc w:val="center"/>
              <w:rPr>
                <w:b/>
                <w:color w:val="000000"/>
                <w:kern w:val="1"/>
                <w:lang w:eastAsia="ar-SA"/>
              </w:rPr>
            </w:pPr>
            <w:r w:rsidRPr="00277631">
              <w:rPr>
                <w:color w:val="000000"/>
                <w:kern w:val="1"/>
                <w:lang w:eastAsia="ar-SA"/>
              </w:rPr>
              <w:t xml:space="preserve">Meitenes </w:t>
            </w:r>
          </w:p>
        </w:tc>
        <w:tc>
          <w:tcPr>
            <w:tcW w:w="850" w:type="dxa"/>
            <w:shd w:val="clear" w:color="auto" w:fill="BFBFBF" w:themeFill="background1" w:themeFillShade="BF"/>
          </w:tcPr>
          <w:p w14:paraId="4C6D0E02"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kern w:val="1"/>
                <w:lang w:eastAsia="ar-SA"/>
              </w:rPr>
              <w:t>Kopā:</w:t>
            </w:r>
          </w:p>
        </w:tc>
        <w:tc>
          <w:tcPr>
            <w:tcW w:w="567" w:type="dxa"/>
            <w:shd w:val="clear" w:color="auto" w:fill="BFBFBF" w:themeFill="background1" w:themeFillShade="BF"/>
          </w:tcPr>
          <w:p w14:paraId="0EBF4EED" w14:textId="77777777" w:rsidR="00277631" w:rsidRPr="00277631" w:rsidRDefault="00277631" w:rsidP="00405A22">
            <w:pPr>
              <w:suppressAutoHyphens/>
              <w:jc w:val="center"/>
              <w:rPr>
                <w:b/>
                <w:color w:val="000000"/>
                <w:kern w:val="1"/>
                <w:lang w:eastAsia="ar-SA"/>
              </w:rPr>
            </w:pPr>
            <w:r w:rsidRPr="00277631">
              <w:rPr>
                <w:b/>
                <w:color w:val="000000"/>
                <w:lang w:eastAsia="ar-SA"/>
              </w:rPr>
              <w:t>+/-</w:t>
            </w:r>
          </w:p>
        </w:tc>
      </w:tr>
      <w:tr w:rsidR="00530E2C" w:rsidRPr="00277631" w14:paraId="10CCF3E4" w14:textId="77777777" w:rsidTr="0AB3B90C">
        <w:trPr>
          <w:trHeight w:val="323"/>
        </w:trPr>
        <w:tc>
          <w:tcPr>
            <w:tcW w:w="2878" w:type="dxa"/>
            <w:shd w:val="clear" w:color="auto" w:fill="FFFFFF" w:themeFill="background1"/>
          </w:tcPr>
          <w:p w14:paraId="28447EF0"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116.p. - slepkavība</w:t>
            </w:r>
          </w:p>
        </w:tc>
        <w:tc>
          <w:tcPr>
            <w:tcW w:w="709" w:type="dxa"/>
            <w:shd w:val="clear" w:color="auto" w:fill="FFFFFF" w:themeFill="background1"/>
            <w:vAlign w:val="center"/>
          </w:tcPr>
          <w:p w14:paraId="66C6741C"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6661357B"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3A4D8B52"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4BE6A83F"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992" w:type="dxa"/>
            <w:shd w:val="clear" w:color="auto" w:fill="FFFFFF" w:themeFill="background1"/>
            <w:vAlign w:val="center"/>
          </w:tcPr>
          <w:p w14:paraId="6AD16275"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850" w:type="dxa"/>
            <w:shd w:val="clear" w:color="auto" w:fill="FFFFFF" w:themeFill="background1"/>
            <w:vAlign w:val="center"/>
          </w:tcPr>
          <w:p w14:paraId="7DBB2015"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2</w:t>
            </w:r>
          </w:p>
        </w:tc>
        <w:tc>
          <w:tcPr>
            <w:tcW w:w="567" w:type="dxa"/>
            <w:vAlign w:val="center"/>
          </w:tcPr>
          <w:p w14:paraId="0ECAAFF5" w14:textId="77777777" w:rsidR="00277631" w:rsidRPr="00277631" w:rsidRDefault="00277631" w:rsidP="00405A22">
            <w:pPr>
              <w:tabs>
                <w:tab w:val="left" w:pos="974"/>
              </w:tabs>
              <w:suppressAutoHyphens/>
              <w:jc w:val="center"/>
              <w:rPr>
                <w:b/>
                <w:color w:val="000000"/>
                <w:kern w:val="1"/>
                <w:lang w:eastAsia="ar-SA"/>
              </w:rPr>
            </w:pPr>
            <w:r w:rsidRPr="00277631">
              <w:rPr>
                <w:b/>
                <w:color w:val="000000"/>
                <w:kern w:val="1"/>
                <w:lang w:eastAsia="ar-SA"/>
              </w:rPr>
              <w:t>+2</w:t>
            </w:r>
          </w:p>
        </w:tc>
      </w:tr>
      <w:tr w:rsidR="00530E2C" w:rsidRPr="00277631" w14:paraId="14F2854A" w14:textId="77777777" w:rsidTr="0AB3B90C">
        <w:trPr>
          <w:trHeight w:val="272"/>
        </w:trPr>
        <w:tc>
          <w:tcPr>
            <w:tcW w:w="2878" w:type="dxa"/>
            <w:shd w:val="clear" w:color="auto" w:fill="FFFFFF" w:themeFill="background1"/>
          </w:tcPr>
          <w:p w14:paraId="21B539E9"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117.p. - slepkavība pastiprinošos apstākļos</w:t>
            </w:r>
          </w:p>
        </w:tc>
        <w:tc>
          <w:tcPr>
            <w:tcW w:w="709" w:type="dxa"/>
            <w:shd w:val="clear" w:color="auto" w:fill="FFFFFF" w:themeFill="background1"/>
            <w:vAlign w:val="center"/>
          </w:tcPr>
          <w:p w14:paraId="407B6F72"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3</w:t>
            </w:r>
          </w:p>
        </w:tc>
        <w:tc>
          <w:tcPr>
            <w:tcW w:w="992" w:type="dxa"/>
            <w:shd w:val="clear" w:color="auto" w:fill="FFFFFF" w:themeFill="background1"/>
            <w:vAlign w:val="center"/>
          </w:tcPr>
          <w:p w14:paraId="5A6F2D0C"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76200DE2"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3</w:t>
            </w:r>
          </w:p>
        </w:tc>
        <w:tc>
          <w:tcPr>
            <w:tcW w:w="709" w:type="dxa"/>
            <w:shd w:val="clear" w:color="auto" w:fill="FFFFFF" w:themeFill="background1"/>
            <w:vAlign w:val="center"/>
          </w:tcPr>
          <w:p w14:paraId="46C17FDA"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0852A5A4"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w:t>
            </w:r>
          </w:p>
        </w:tc>
        <w:tc>
          <w:tcPr>
            <w:tcW w:w="850" w:type="dxa"/>
            <w:shd w:val="clear" w:color="auto" w:fill="FFFFFF" w:themeFill="background1"/>
            <w:vAlign w:val="center"/>
          </w:tcPr>
          <w:p w14:paraId="65A93714"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2</w:t>
            </w:r>
          </w:p>
        </w:tc>
        <w:tc>
          <w:tcPr>
            <w:tcW w:w="567" w:type="dxa"/>
            <w:vAlign w:val="center"/>
          </w:tcPr>
          <w:p w14:paraId="27B2E471" w14:textId="77777777" w:rsidR="00277631" w:rsidRPr="00277631" w:rsidRDefault="00277631" w:rsidP="00405A22">
            <w:pPr>
              <w:tabs>
                <w:tab w:val="left" w:pos="974"/>
              </w:tabs>
              <w:suppressAutoHyphens/>
              <w:jc w:val="center"/>
              <w:rPr>
                <w:b/>
                <w:color w:val="000000"/>
                <w:kern w:val="1"/>
                <w:lang w:eastAsia="ar-SA"/>
              </w:rPr>
            </w:pPr>
            <w:r w:rsidRPr="00277631">
              <w:rPr>
                <w:b/>
                <w:color w:val="000000"/>
                <w:kern w:val="1"/>
                <w:lang w:eastAsia="ar-SA"/>
              </w:rPr>
              <w:t>-1</w:t>
            </w:r>
          </w:p>
        </w:tc>
      </w:tr>
      <w:tr w:rsidR="00530E2C" w:rsidRPr="00277631" w14:paraId="0313B641" w14:textId="77777777" w:rsidTr="0AB3B90C">
        <w:trPr>
          <w:trHeight w:val="280"/>
        </w:trPr>
        <w:tc>
          <w:tcPr>
            <w:tcW w:w="2878" w:type="dxa"/>
            <w:shd w:val="clear" w:color="auto" w:fill="FFFFFF" w:themeFill="background1"/>
          </w:tcPr>
          <w:p w14:paraId="36F0313D"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123.p. - nonāvēšana aiz neuzmanības</w:t>
            </w:r>
          </w:p>
        </w:tc>
        <w:tc>
          <w:tcPr>
            <w:tcW w:w="709" w:type="dxa"/>
            <w:shd w:val="clear" w:color="auto" w:fill="FFFFFF" w:themeFill="background1"/>
            <w:vAlign w:val="center"/>
          </w:tcPr>
          <w:p w14:paraId="379DC455"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3A81BC2F"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1E1D1F9B"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5E52508D"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16E929DC"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850" w:type="dxa"/>
            <w:shd w:val="clear" w:color="auto" w:fill="FFFFFF" w:themeFill="background1"/>
            <w:vAlign w:val="center"/>
          </w:tcPr>
          <w:p w14:paraId="09F7A156"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0</w:t>
            </w:r>
          </w:p>
        </w:tc>
        <w:tc>
          <w:tcPr>
            <w:tcW w:w="567" w:type="dxa"/>
            <w:vAlign w:val="center"/>
          </w:tcPr>
          <w:p w14:paraId="7BF50D7F" w14:textId="77777777" w:rsidR="00277631" w:rsidRPr="00277631" w:rsidRDefault="00277631" w:rsidP="00405A22">
            <w:pPr>
              <w:tabs>
                <w:tab w:val="left" w:pos="974"/>
              </w:tabs>
              <w:suppressAutoHyphens/>
              <w:jc w:val="center"/>
              <w:rPr>
                <w:b/>
                <w:color w:val="000000"/>
                <w:kern w:val="1"/>
                <w:lang w:eastAsia="ar-SA"/>
              </w:rPr>
            </w:pPr>
            <w:r w:rsidRPr="00277631">
              <w:rPr>
                <w:b/>
                <w:color w:val="000000"/>
                <w:kern w:val="1"/>
                <w:lang w:eastAsia="ar-SA"/>
              </w:rPr>
              <w:t>+/-0</w:t>
            </w:r>
          </w:p>
        </w:tc>
      </w:tr>
      <w:tr w:rsidR="00530E2C" w:rsidRPr="00277631" w14:paraId="0FB98304" w14:textId="77777777" w:rsidTr="0AB3B90C">
        <w:trPr>
          <w:trHeight w:val="283"/>
        </w:trPr>
        <w:tc>
          <w:tcPr>
            <w:tcW w:w="2878" w:type="dxa"/>
            <w:shd w:val="clear" w:color="auto" w:fill="FFFFFF" w:themeFill="background1"/>
          </w:tcPr>
          <w:p w14:paraId="26438B7F"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125.p. - tīšs smags miesas bojājums</w:t>
            </w:r>
          </w:p>
        </w:tc>
        <w:tc>
          <w:tcPr>
            <w:tcW w:w="709" w:type="dxa"/>
            <w:shd w:val="clear" w:color="auto" w:fill="FFFFFF" w:themeFill="background1"/>
            <w:vAlign w:val="center"/>
          </w:tcPr>
          <w:p w14:paraId="084B3D3E"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1</w:t>
            </w:r>
          </w:p>
        </w:tc>
        <w:tc>
          <w:tcPr>
            <w:tcW w:w="992" w:type="dxa"/>
            <w:shd w:val="clear" w:color="auto" w:fill="FFFFFF" w:themeFill="background1"/>
            <w:vAlign w:val="center"/>
          </w:tcPr>
          <w:p w14:paraId="49791D2F"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4</w:t>
            </w:r>
          </w:p>
        </w:tc>
        <w:tc>
          <w:tcPr>
            <w:tcW w:w="851" w:type="dxa"/>
            <w:shd w:val="clear" w:color="auto" w:fill="FFFFFF" w:themeFill="background1"/>
            <w:vAlign w:val="center"/>
          </w:tcPr>
          <w:p w14:paraId="46616D9D"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5</w:t>
            </w:r>
          </w:p>
        </w:tc>
        <w:tc>
          <w:tcPr>
            <w:tcW w:w="709" w:type="dxa"/>
            <w:shd w:val="clear" w:color="auto" w:fill="FFFFFF" w:themeFill="background1"/>
            <w:vAlign w:val="center"/>
          </w:tcPr>
          <w:p w14:paraId="22B6FC33"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w:t>
            </w:r>
          </w:p>
        </w:tc>
        <w:tc>
          <w:tcPr>
            <w:tcW w:w="992" w:type="dxa"/>
            <w:shd w:val="clear" w:color="auto" w:fill="FFFFFF" w:themeFill="background1"/>
            <w:vAlign w:val="center"/>
          </w:tcPr>
          <w:p w14:paraId="60F5F409"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850" w:type="dxa"/>
            <w:shd w:val="clear" w:color="auto" w:fill="FFFFFF" w:themeFill="background1"/>
            <w:vAlign w:val="center"/>
          </w:tcPr>
          <w:p w14:paraId="569FF05C"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3</w:t>
            </w:r>
          </w:p>
        </w:tc>
        <w:tc>
          <w:tcPr>
            <w:tcW w:w="567" w:type="dxa"/>
            <w:vAlign w:val="center"/>
          </w:tcPr>
          <w:p w14:paraId="50D4D343" w14:textId="77777777" w:rsidR="00277631" w:rsidRPr="00277631" w:rsidRDefault="00277631" w:rsidP="00405A22">
            <w:pPr>
              <w:tabs>
                <w:tab w:val="left" w:pos="974"/>
              </w:tabs>
              <w:suppressAutoHyphens/>
              <w:jc w:val="center"/>
              <w:rPr>
                <w:b/>
                <w:color w:val="000000"/>
                <w:kern w:val="1"/>
                <w:lang w:eastAsia="ar-SA"/>
              </w:rPr>
            </w:pPr>
            <w:r w:rsidRPr="00277631">
              <w:rPr>
                <w:b/>
                <w:color w:val="000000"/>
                <w:kern w:val="1"/>
                <w:lang w:eastAsia="ar-SA"/>
              </w:rPr>
              <w:t>-2</w:t>
            </w:r>
          </w:p>
        </w:tc>
      </w:tr>
      <w:tr w:rsidR="00530E2C" w:rsidRPr="00277631" w14:paraId="25A4CD3A" w14:textId="77777777" w:rsidTr="0AB3B90C">
        <w:trPr>
          <w:trHeight w:val="291"/>
        </w:trPr>
        <w:tc>
          <w:tcPr>
            <w:tcW w:w="2878" w:type="dxa"/>
            <w:shd w:val="clear" w:color="auto" w:fill="FFFFFF" w:themeFill="background1"/>
          </w:tcPr>
          <w:p w14:paraId="5AE3E37A"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126.p. - tīšs vidēja smaguma miesas bojājums</w:t>
            </w:r>
          </w:p>
        </w:tc>
        <w:tc>
          <w:tcPr>
            <w:tcW w:w="709" w:type="dxa"/>
            <w:shd w:val="clear" w:color="auto" w:fill="FFFFFF" w:themeFill="background1"/>
            <w:vAlign w:val="center"/>
          </w:tcPr>
          <w:p w14:paraId="739AB3E8"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18</w:t>
            </w:r>
          </w:p>
        </w:tc>
        <w:tc>
          <w:tcPr>
            <w:tcW w:w="992" w:type="dxa"/>
            <w:shd w:val="clear" w:color="auto" w:fill="FFFFFF" w:themeFill="background1"/>
            <w:vAlign w:val="center"/>
          </w:tcPr>
          <w:p w14:paraId="10F4BD66"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3</w:t>
            </w:r>
          </w:p>
        </w:tc>
        <w:tc>
          <w:tcPr>
            <w:tcW w:w="851" w:type="dxa"/>
            <w:shd w:val="clear" w:color="auto" w:fill="FFFFFF" w:themeFill="background1"/>
            <w:vAlign w:val="center"/>
          </w:tcPr>
          <w:p w14:paraId="1812BE1C"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21</w:t>
            </w:r>
          </w:p>
        </w:tc>
        <w:tc>
          <w:tcPr>
            <w:tcW w:w="709" w:type="dxa"/>
            <w:shd w:val="clear" w:color="auto" w:fill="FFFFFF" w:themeFill="background1"/>
            <w:vAlign w:val="center"/>
          </w:tcPr>
          <w:p w14:paraId="2213F9A9"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11</w:t>
            </w:r>
          </w:p>
        </w:tc>
        <w:tc>
          <w:tcPr>
            <w:tcW w:w="992" w:type="dxa"/>
            <w:shd w:val="clear" w:color="auto" w:fill="FFFFFF" w:themeFill="background1"/>
            <w:vAlign w:val="center"/>
          </w:tcPr>
          <w:p w14:paraId="735D98CA"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w:t>
            </w:r>
          </w:p>
        </w:tc>
        <w:tc>
          <w:tcPr>
            <w:tcW w:w="850" w:type="dxa"/>
            <w:shd w:val="clear" w:color="auto" w:fill="FFFFFF" w:themeFill="background1"/>
            <w:vAlign w:val="center"/>
          </w:tcPr>
          <w:p w14:paraId="68BB79C3"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13</w:t>
            </w:r>
          </w:p>
        </w:tc>
        <w:tc>
          <w:tcPr>
            <w:tcW w:w="567" w:type="dxa"/>
            <w:vAlign w:val="center"/>
          </w:tcPr>
          <w:p w14:paraId="7B3B1BC2" w14:textId="77777777" w:rsidR="00277631" w:rsidRPr="00277631" w:rsidRDefault="00277631" w:rsidP="00405A22">
            <w:pPr>
              <w:tabs>
                <w:tab w:val="left" w:pos="974"/>
              </w:tabs>
              <w:suppressAutoHyphens/>
              <w:jc w:val="center"/>
              <w:rPr>
                <w:b/>
                <w:color w:val="000000"/>
                <w:kern w:val="1"/>
                <w:lang w:eastAsia="ar-SA"/>
              </w:rPr>
            </w:pPr>
            <w:r w:rsidRPr="00277631">
              <w:rPr>
                <w:b/>
                <w:color w:val="000000"/>
                <w:kern w:val="1"/>
                <w:lang w:eastAsia="ar-SA"/>
              </w:rPr>
              <w:t>-8</w:t>
            </w:r>
          </w:p>
        </w:tc>
      </w:tr>
      <w:tr w:rsidR="00530E2C" w:rsidRPr="00277631" w14:paraId="1BEE9473" w14:textId="77777777" w:rsidTr="0AB3B90C">
        <w:trPr>
          <w:trHeight w:val="249"/>
        </w:trPr>
        <w:tc>
          <w:tcPr>
            <w:tcW w:w="2878" w:type="dxa"/>
            <w:shd w:val="clear" w:color="auto" w:fill="FFFFFF" w:themeFill="background1"/>
          </w:tcPr>
          <w:p w14:paraId="3E61E557"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 xml:space="preserve">130.p. - tīšs viegls miesas </w:t>
            </w:r>
            <w:r w:rsidRPr="00277631">
              <w:rPr>
                <w:color w:val="000000"/>
                <w:kern w:val="1"/>
                <w:lang w:eastAsia="ar-SA"/>
              </w:rPr>
              <w:lastRenderedPageBreak/>
              <w:t>bojājums</w:t>
            </w:r>
          </w:p>
        </w:tc>
        <w:tc>
          <w:tcPr>
            <w:tcW w:w="709" w:type="dxa"/>
            <w:shd w:val="clear" w:color="auto" w:fill="FFFFFF" w:themeFill="background1"/>
            <w:vAlign w:val="center"/>
          </w:tcPr>
          <w:p w14:paraId="4CA80815"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lastRenderedPageBreak/>
              <w:t>26</w:t>
            </w:r>
          </w:p>
        </w:tc>
        <w:tc>
          <w:tcPr>
            <w:tcW w:w="992" w:type="dxa"/>
            <w:shd w:val="clear" w:color="auto" w:fill="FFFFFF" w:themeFill="background1"/>
            <w:vAlign w:val="center"/>
          </w:tcPr>
          <w:p w14:paraId="654AE06C"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2</w:t>
            </w:r>
          </w:p>
        </w:tc>
        <w:tc>
          <w:tcPr>
            <w:tcW w:w="851" w:type="dxa"/>
            <w:shd w:val="clear" w:color="auto" w:fill="FFFFFF" w:themeFill="background1"/>
            <w:vAlign w:val="center"/>
          </w:tcPr>
          <w:p w14:paraId="0490846D"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28</w:t>
            </w:r>
          </w:p>
        </w:tc>
        <w:tc>
          <w:tcPr>
            <w:tcW w:w="709" w:type="dxa"/>
            <w:shd w:val="clear" w:color="auto" w:fill="FFFFFF" w:themeFill="background1"/>
            <w:vAlign w:val="center"/>
          </w:tcPr>
          <w:p w14:paraId="3735005F"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24</w:t>
            </w:r>
          </w:p>
        </w:tc>
        <w:tc>
          <w:tcPr>
            <w:tcW w:w="992" w:type="dxa"/>
            <w:shd w:val="clear" w:color="auto" w:fill="FFFFFF" w:themeFill="background1"/>
            <w:vAlign w:val="center"/>
          </w:tcPr>
          <w:p w14:paraId="075C0DE3"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3</w:t>
            </w:r>
          </w:p>
        </w:tc>
        <w:tc>
          <w:tcPr>
            <w:tcW w:w="850" w:type="dxa"/>
            <w:shd w:val="clear" w:color="auto" w:fill="FFFFFF" w:themeFill="background1"/>
            <w:vAlign w:val="center"/>
          </w:tcPr>
          <w:p w14:paraId="718D7AFA"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27</w:t>
            </w:r>
          </w:p>
        </w:tc>
        <w:tc>
          <w:tcPr>
            <w:tcW w:w="567" w:type="dxa"/>
            <w:vAlign w:val="center"/>
          </w:tcPr>
          <w:p w14:paraId="5BB3CDE4"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-1</w:t>
            </w:r>
          </w:p>
        </w:tc>
      </w:tr>
      <w:tr w:rsidR="00530E2C" w:rsidRPr="00277631" w14:paraId="3ACB09B3" w14:textId="77777777" w:rsidTr="0AB3B90C">
        <w:tc>
          <w:tcPr>
            <w:tcW w:w="2878" w:type="dxa"/>
            <w:shd w:val="clear" w:color="auto" w:fill="FFFFFF" w:themeFill="background1"/>
          </w:tcPr>
          <w:p w14:paraId="2AC1B37B"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131.p. - miesas bojājums aiz neuzmanības</w:t>
            </w:r>
          </w:p>
        </w:tc>
        <w:tc>
          <w:tcPr>
            <w:tcW w:w="709" w:type="dxa"/>
            <w:shd w:val="clear" w:color="auto" w:fill="FFFFFF" w:themeFill="background1"/>
            <w:vAlign w:val="center"/>
          </w:tcPr>
          <w:p w14:paraId="640F35E5"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1</w:t>
            </w:r>
          </w:p>
        </w:tc>
        <w:tc>
          <w:tcPr>
            <w:tcW w:w="992" w:type="dxa"/>
            <w:shd w:val="clear" w:color="auto" w:fill="FFFFFF" w:themeFill="background1"/>
            <w:vAlign w:val="center"/>
          </w:tcPr>
          <w:p w14:paraId="36938595"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5478747A"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1</w:t>
            </w:r>
          </w:p>
        </w:tc>
        <w:tc>
          <w:tcPr>
            <w:tcW w:w="709" w:type="dxa"/>
            <w:shd w:val="clear" w:color="auto" w:fill="FFFFFF" w:themeFill="background1"/>
            <w:vAlign w:val="center"/>
          </w:tcPr>
          <w:p w14:paraId="2C1953DF"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5</w:t>
            </w:r>
          </w:p>
        </w:tc>
        <w:tc>
          <w:tcPr>
            <w:tcW w:w="992" w:type="dxa"/>
            <w:shd w:val="clear" w:color="auto" w:fill="FFFFFF" w:themeFill="background1"/>
            <w:vAlign w:val="center"/>
          </w:tcPr>
          <w:p w14:paraId="62B36CE6"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850" w:type="dxa"/>
            <w:shd w:val="clear" w:color="auto" w:fill="FFFFFF" w:themeFill="background1"/>
            <w:vAlign w:val="center"/>
          </w:tcPr>
          <w:p w14:paraId="18659A0F"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5</w:t>
            </w:r>
          </w:p>
        </w:tc>
        <w:tc>
          <w:tcPr>
            <w:tcW w:w="567" w:type="dxa"/>
            <w:vAlign w:val="center"/>
          </w:tcPr>
          <w:p w14:paraId="0CD3F783"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+4</w:t>
            </w:r>
          </w:p>
        </w:tc>
      </w:tr>
      <w:tr w:rsidR="00530E2C" w:rsidRPr="00277631" w14:paraId="13524071" w14:textId="77777777" w:rsidTr="0AB3B90C">
        <w:tc>
          <w:tcPr>
            <w:tcW w:w="2878" w:type="dxa"/>
            <w:shd w:val="clear" w:color="auto" w:fill="FFFFFF" w:themeFill="background1"/>
          </w:tcPr>
          <w:p w14:paraId="1A3FD8D8"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132.p. - draudi izdarīt slepkavību un nodarīt smagu miesas bojājumu</w:t>
            </w:r>
          </w:p>
        </w:tc>
        <w:tc>
          <w:tcPr>
            <w:tcW w:w="709" w:type="dxa"/>
            <w:shd w:val="clear" w:color="auto" w:fill="FFFFFF" w:themeFill="background1"/>
            <w:vAlign w:val="center"/>
          </w:tcPr>
          <w:p w14:paraId="1E6E8E84"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1</w:t>
            </w:r>
          </w:p>
        </w:tc>
        <w:tc>
          <w:tcPr>
            <w:tcW w:w="992" w:type="dxa"/>
            <w:shd w:val="clear" w:color="auto" w:fill="FFFFFF" w:themeFill="background1"/>
            <w:vAlign w:val="center"/>
          </w:tcPr>
          <w:p w14:paraId="125E32B3"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42CBC136"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1</w:t>
            </w:r>
          </w:p>
        </w:tc>
        <w:tc>
          <w:tcPr>
            <w:tcW w:w="709" w:type="dxa"/>
            <w:shd w:val="clear" w:color="auto" w:fill="FFFFFF" w:themeFill="background1"/>
            <w:vAlign w:val="center"/>
          </w:tcPr>
          <w:p w14:paraId="1DC019B3"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3</w:t>
            </w:r>
          </w:p>
        </w:tc>
        <w:tc>
          <w:tcPr>
            <w:tcW w:w="992" w:type="dxa"/>
            <w:shd w:val="clear" w:color="auto" w:fill="FFFFFF" w:themeFill="background1"/>
            <w:vAlign w:val="center"/>
          </w:tcPr>
          <w:p w14:paraId="6DA69CC6"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w:t>
            </w:r>
          </w:p>
        </w:tc>
        <w:tc>
          <w:tcPr>
            <w:tcW w:w="850" w:type="dxa"/>
            <w:shd w:val="clear" w:color="auto" w:fill="FFFFFF" w:themeFill="background1"/>
            <w:vAlign w:val="center"/>
          </w:tcPr>
          <w:p w14:paraId="2BD95357"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5</w:t>
            </w:r>
          </w:p>
        </w:tc>
        <w:tc>
          <w:tcPr>
            <w:tcW w:w="567" w:type="dxa"/>
            <w:vAlign w:val="center"/>
          </w:tcPr>
          <w:p w14:paraId="4B5EEA60"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+4</w:t>
            </w:r>
          </w:p>
        </w:tc>
      </w:tr>
      <w:tr w:rsidR="00530E2C" w:rsidRPr="00277631" w14:paraId="745EDE46" w14:textId="77777777" w:rsidTr="0AB3B90C">
        <w:tc>
          <w:tcPr>
            <w:tcW w:w="2878" w:type="dxa"/>
            <w:shd w:val="clear" w:color="auto" w:fill="FFFFFF" w:themeFill="background1"/>
          </w:tcPr>
          <w:p w14:paraId="557EE12D"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152.p. - nelikumīga brīvības atņemšana</w:t>
            </w:r>
          </w:p>
        </w:tc>
        <w:tc>
          <w:tcPr>
            <w:tcW w:w="709" w:type="dxa"/>
            <w:shd w:val="clear" w:color="auto" w:fill="FFFFFF" w:themeFill="background1"/>
            <w:vAlign w:val="center"/>
          </w:tcPr>
          <w:p w14:paraId="7F91690A"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0877A1D7"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70887CA9"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3F234B24"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480685B6"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850" w:type="dxa"/>
            <w:shd w:val="clear" w:color="auto" w:fill="FFFFFF" w:themeFill="background1"/>
            <w:vAlign w:val="center"/>
          </w:tcPr>
          <w:p w14:paraId="3D446498"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0</w:t>
            </w:r>
          </w:p>
        </w:tc>
        <w:tc>
          <w:tcPr>
            <w:tcW w:w="567" w:type="dxa"/>
            <w:vAlign w:val="center"/>
          </w:tcPr>
          <w:p w14:paraId="03D3EE05"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+/-0</w:t>
            </w:r>
          </w:p>
        </w:tc>
      </w:tr>
      <w:tr w:rsidR="00530E2C" w:rsidRPr="00277631" w14:paraId="03C80C66" w14:textId="77777777" w:rsidTr="0AB3B90C">
        <w:tc>
          <w:tcPr>
            <w:tcW w:w="2878" w:type="dxa"/>
            <w:shd w:val="clear" w:color="auto" w:fill="FFFFFF" w:themeFill="background1"/>
          </w:tcPr>
          <w:p w14:paraId="768226ED"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153.p. - personas nolaupīšana</w:t>
            </w:r>
          </w:p>
        </w:tc>
        <w:tc>
          <w:tcPr>
            <w:tcW w:w="709" w:type="dxa"/>
            <w:shd w:val="clear" w:color="auto" w:fill="FFFFFF" w:themeFill="background1"/>
            <w:vAlign w:val="center"/>
          </w:tcPr>
          <w:p w14:paraId="7A1C49E8"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1</w:t>
            </w:r>
          </w:p>
        </w:tc>
        <w:tc>
          <w:tcPr>
            <w:tcW w:w="992" w:type="dxa"/>
            <w:shd w:val="clear" w:color="auto" w:fill="FFFFFF" w:themeFill="background1"/>
            <w:vAlign w:val="center"/>
          </w:tcPr>
          <w:p w14:paraId="2A4C3435"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1</w:t>
            </w:r>
          </w:p>
        </w:tc>
        <w:tc>
          <w:tcPr>
            <w:tcW w:w="851" w:type="dxa"/>
            <w:shd w:val="clear" w:color="auto" w:fill="FFFFFF" w:themeFill="background1"/>
            <w:vAlign w:val="center"/>
          </w:tcPr>
          <w:p w14:paraId="487B9086"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2</w:t>
            </w:r>
          </w:p>
        </w:tc>
        <w:tc>
          <w:tcPr>
            <w:tcW w:w="709" w:type="dxa"/>
            <w:shd w:val="clear" w:color="auto" w:fill="FFFFFF" w:themeFill="background1"/>
            <w:vAlign w:val="center"/>
          </w:tcPr>
          <w:p w14:paraId="47643228"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992" w:type="dxa"/>
            <w:shd w:val="clear" w:color="auto" w:fill="FFFFFF" w:themeFill="background1"/>
            <w:vAlign w:val="center"/>
          </w:tcPr>
          <w:p w14:paraId="69E4FB53"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850" w:type="dxa"/>
            <w:shd w:val="clear" w:color="auto" w:fill="FFFFFF" w:themeFill="background1"/>
            <w:vAlign w:val="center"/>
          </w:tcPr>
          <w:p w14:paraId="108A9458"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2</w:t>
            </w:r>
          </w:p>
        </w:tc>
        <w:tc>
          <w:tcPr>
            <w:tcW w:w="567" w:type="dxa"/>
            <w:vAlign w:val="center"/>
          </w:tcPr>
          <w:p w14:paraId="2F69AABE"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+/-0</w:t>
            </w:r>
          </w:p>
        </w:tc>
      </w:tr>
      <w:tr w:rsidR="00530E2C" w:rsidRPr="00277631" w14:paraId="3F6D7ADD" w14:textId="77777777" w:rsidTr="0AB3B90C">
        <w:tc>
          <w:tcPr>
            <w:tcW w:w="2878" w:type="dxa"/>
            <w:shd w:val="clear" w:color="auto" w:fill="FFFFFF" w:themeFill="background1"/>
          </w:tcPr>
          <w:p w14:paraId="2C906293"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154.</w:t>
            </w:r>
            <w:r w:rsidRPr="00277631">
              <w:rPr>
                <w:color w:val="000000"/>
                <w:kern w:val="1"/>
                <w:vertAlign w:val="superscript"/>
                <w:lang w:eastAsia="ar-SA"/>
              </w:rPr>
              <w:t xml:space="preserve">1 </w:t>
            </w:r>
            <w:r w:rsidRPr="00277631">
              <w:rPr>
                <w:color w:val="000000"/>
                <w:kern w:val="1"/>
                <w:lang w:eastAsia="ar-SA"/>
              </w:rPr>
              <w:t>p. - cilvēku tirdzniecība</w:t>
            </w:r>
          </w:p>
        </w:tc>
        <w:tc>
          <w:tcPr>
            <w:tcW w:w="709" w:type="dxa"/>
            <w:shd w:val="clear" w:color="auto" w:fill="FFFFFF" w:themeFill="background1"/>
            <w:vAlign w:val="center"/>
          </w:tcPr>
          <w:p w14:paraId="3A2259C0"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52D9E501"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0C33316E"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22FC092D"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39F8D060"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850" w:type="dxa"/>
            <w:shd w:val="clear" w:color="auto" w:fill="FFFFFF" w:themeFill="background1"/>
            <w:vAlign w:val="center"/>
          </w:tcPr>
          <w:p w14:paraId="195EC23A"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1</w:t>
            </w:r>
          </w:p>
        </w:tc>
        <w:tc>
          <w:tcPr>
            <w:tcW w:w="567" w:type="dxa"/>
            <w:vAlign w:val="center"/>
          </w:tcPr>
          <w:p w14:paraId="634DEC42"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+1</w:t>
            </w:r>
          </w:p>
        </w:tc>
      </w:tr>
      <w:tr w:rsidR="00530E2C" w:rsidRPr="00277631" w14:paraId="56147390" w14:textId="77777777" w:rsidTr="0AB3B90C">
        <w:tc>
          <w:tcPr>
            <w:tcW w:w="2878" w:type="dxa"/>
            <w:shd w:val="clear" w:color="auto" w:fill="FFFFFF" w:themeFill="background1"/>
          </w:tcPr>
          <w:p w14:paraId="660F56C9"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 xml:space="preserve">159.p. - </w:t>
            </w:r>
            <w:proofErr w:type="spellStart"/>
            <w:r w:rsidRPr="00277631">
              <w:rPr>
                <w:color w:val="000000"/>
                <w:kern w:val="1"/>
                <w:lang w:eastAsia="ar-SA"/>
              </w:rPr>
              <w:t>izvarošana</w:t>
            </w:r>
            <w:proofErr w:type="spellEnd"/>
          </w:p>
        </w:tc>
        <w:tc>
          <w:tcPr>
            <w:tcW w:w="709" w:type="dxa"/>
            <w:shd w:val="clear" w:color="auto" w:fill="FFFFFF" w:themeFill="background1"/>
            <w:vAlign w:val="center"/>
          </w:tcPr>
          <w:p w14:paraId="75814970"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7BEB4785"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30</w:t>
            </w:r>
          </w:p>
        </w:tc>
        <w:tc>
          <w:tcPr>
            <w:tcW w:w="851" w:type="dxa"/>
            <w:shd w:val="clear" w:color="auto" w:fill="FFFFFF" w:themeFill="background1"/>
            <w:vAlign w:val="center"/>
          </w:tcPr>
          <w:p w14:paraId="0C23A0A5"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30</w:t>
            </w:r>
          </w:p>
        </w:tc>
        <w:tc>
          <w:tcPr>
            <w:tcW w:w="709" w:type="dxa"/>
            <w:shd w:val="clear" w:color="auto" w:fill="FFFFFF" w:themeFill="background1"/>
            <w:vAlign w:val="center"/>
          </w:tcPr>
          <w:p w14:paraId="4DD6A000"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w:t>
            </w:r>
          </w:p>
        </w:tc>
        <w:tc>
          <w:tcPr>
            <w:tcW w:w="992" w:type="dxa"/>
            <w:shd w:val="clear" w:color="auto" w:fill="FFFFFF" w:themeFill="background1"/>
            <w:vAlign w:val="center"/>
          </w:tcPr>
          <w:p w14:paraId="3DC4F378"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59</w:t>
            </w:r>
          </w:p>
        </w:tc>
        <w:tc>
          <w:tcPr>
            <w:tcW w:w="850" w:type="dxa"/>
            <w:shd w:val="clear" w:color="auto" w:fill="FFFFFF" w:themeFill="background1"/>
            <w:vAlign w:val="center"/>
          </w:tcPr>
          <w:p w14:paraId="47BD29C5"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61</w:t>
            </w:r>
          </w:p>
        </w:tc>
        <w:tc>
          <w:tcPr>
            <w:tcW w:w="567" w:type="dxa"/>
            <w:vAlign w:val="center"/>
          </w:tcPr>
          <w:p w14:paraId="3EF848FA"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+31</w:t>
            </w:r>
          </w:p>
        </w:tc>
      </w:tr>
      <w:tr w:rsidR="00530E2C" w:rsidRPr="00277631" w14:paraId="1AE6751F" w14:textId="77777777" w:rsidTr="0AB3B90C">
        <w:trPr>
          <w:trHeight w:val="345"/>
        </w:trPr>
        <w:tc>
          <w:tcPr>
            <w:tcW w:w="2878" w:type="dxa"/>
            <w:shd w:val="clear" w:color="auto" w:fill="FFFFFF" w:themeFill="background1"/>
          </w:tcPr>
          <w:p w14:paraId="69A245DC" w14:textId="77777777" w:rsidR="00277631" w:rsidRPr="00277631" w:rsidRDefault="00277631" w:rsidP="00405A22">
            <w:pPr>
              <w:widowControl w:val="0"/>
              <w:suppressAutoHyphens/>
              <w:overflowPunct w:val="0"/>
              <w:autoSpaceDE w:val="0"/>
              <w:ind w:left="5" w:right="130" w:firstLine="15"/>
              <w:jc w:val="both"/>
              <w:rPr>
                <w:color w:val="000000"/>
                <w:kern w:val="1"/>
                <w:lang w:eastAsia="ar-SA"/>
              </w:rPr>
            </w:pPr>
            <w:r w:rsidRPr="00277631">
              <w:rPr>
                <w:color w:val="000000"/>
                <w:kern w:val="1"/>
                <w:lang w:eastAsia="ar-SA"/>
              </w:rPr>
              <w:t>160.p. - seksuāla vardarbība</w:t>
            </w:r>
          </w:p>
        </w:tc>
        <w:tc>
          <w:tcPr>
            <w:tcW w:w="709" w:type="dxa"/>
            <w:shd w:val="clear" w:color="auto" w:fill="FFFFFF" w:themeFill="background1"/>
            <w:vAlign w:val="center"/>
          </w:tcPr>
          <w:p w14:paraId="115EEE01"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7</w:t>
            </w:r>
          </w:p>
        </w:tc>
        <w:tc>
          <w:tcPr>
            <w:tcW w:w="992" w:type="dxa"/>
            <w:shd w:val="clear" w:color="auto" w:fill="FFFFFF" w:themeFill="background1"/>
            <w:vAlign w:val="center"/>
          </w:tcPr>
          <w:p w14:paraId="01DD511E"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69</w:t>
            </w:r>
          </w:p>
        </w:tc>
        <w:tc>
          <w:tcPr>
            <w:tcW w:w="851" w:type="dxa"/>
            <w:shd w:val="clear" w:color="auto" w:fill="FFFFFF" w:themeFill="background1"/>
            <w:vAlign w:val="center"/>
          </w:tcPr>
          <w:p w14:paraId="227D9A95"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76</w:t>
            </w:r>
          </w:p>
        </w:tc>
        <w:tc>
          <w:tcPr>
            <w:tcW w:w="709" w:type="dxa"/>
            <w:shd w:val="clear" w:color="auto" w:fill="FFFFFF" w:themeFill="background1"/>
            <w:vAlign w:val="center"/>
          </w:tcPr>
          <w:p w14:paraId="479FFFD3"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23</w:t>
            </w:r>
          </w:p>
        </w:tc>
        <w:tc>
          <w:tcPr>
            <w:tcW w:w="992" w:type="dxa"/>
            <w:shd w:val="clear" w:color="auto" w:fill="FFFFFF" w:themeFill="background1"/>
            <w:vAlign w:val="center"/>
          </w:tcPr>
          <w:p w14:paraId="60262D3F"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98</w:t>
            </w:r>
          </w:p>
        </w:tc>
        <w:tc>
          <w:tcPr>
            <w:tcW w:w="850" w:type="dxa"/>
            <w:shd w:val="clear" w:color="auto" w:fill="FFFFFF" w:themeFill="background1"/>
            <w:vAlign w:val="center"/>
          </w:tcPr>
          <w:p w14:paraId="33A2C3CC"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121</w:t>
            </w:r>
          </w:p>
        </w:tc>
        <w:tc>
          <w:tcPr>
            <w:tcW w:w="567" w:type="dxa"/>
            <w:vAlign w:val="center"/>
          </w:tcPr>
          <w:p w14:paraId="063E30E5"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+45</w:t>
            </w:r>
          </w:p>
        </w:tc>
      </w:tr>
      <w:tr w:rsidR="00530E2C" w:rsidRPr="00277631" w14:paraId="01F108EB" w14:textId="77777777" w:rsidTr="0AB3B90C">
        <w:trPr>
          <w:trHeight w:val="549"/>
        </w:trPr>
        <w:tc>
          <w:tcPr>
            <w:tcW w:w="2878" w:type="dxa"/>
            <w:shd w:val="clear" w:color="auto" w:fill="FFFFFF" w:themeFill="background1"/>
          </w:tcPr>
          <w:p w14:paraId="1627D505"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161.p. - seksuāla rakstura darbības ar personu, kura nav sasniegusi sešpadsmit gadu vecumu</w:t>
            </w:r>
          </w:p>
        </w:tc>
        <w:tc>
          <w:tcPr>
            <w:tcW w:w="709" w:type="dxa"/>
            <w:shd w:val="clear" w:color="auto" w:fill="FFFFFF" w:themeFill="background1"/>
            <w:vAlign w:val="center"/>
          </w:tcPr>
          <w:p w14:paraId="1123E17C"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288DFC29"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21</w:t>
            </w:r>
          </w:p>
        </w:tc>
        <w:tc>
          <w:tcPr>
            <w:tcW w:w="851" w:type="dxa"/>
            <w:shd w:val="clear" w:color="auto" w:fill="FFFFFF" w:themeFill="background1"/>
            <w:vAlign w:val="center"/>
          </w:tcPr>
          <w:p w14:paraId="6A0F6784"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21</w:t>
            </w:r>
          </w:p>
        </w:tc>
        <w:tc>
          <w:tcPr>
            <w:tcW w:w="709" w:type="dxa"/>
            <w:shd w:val="clear" w:color="auto" w:fill="FFFFFF" w:themeFill="background1"/>
            <w:vAlign w:val="center"/>
          </w:tcPr>
          <w:p w14:paraId="6C031CC0"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4E72DDDF"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28</w:t>
            </w:r>
          </w:p>
        </w:tc>
        <w:tc>
          <w:tcPr>
            <w:tcW w:w="850" w:type="dxa"/>
            <w:shd w:val="clear" w:color="auto" w:fill="FFFFFF" w:themeFill="background1"/>
            <w:vAlign w:val="center"/>
          </w:tcPr>
          <w:p w14:paraId="27B6920C"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28</w:t>
            </w:r>
          </w:p>
        </w:tc>
        <w:tc>
          <w:tcPr>
            <w:tcW w:w="567" w:type="dxa"/>
            <w:vAlign w:val="center"/>
          </w:tcPr>
          <w:p w14:paraId="220DAEA1"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+7</w:t>
            </w:r>
          </w:p>
        </w:tc>
      </w:tr>
      <w:tr w:rsidR="00530E2C" w:rsidRPr="00277631" w14:paraId="2504CEB3" w14:textId="77777777" w:rsidTr="0AB3B90C">
        <w:trPr>
          <w:trHeight w:val="291"/>
        </w:trPr>
        <w:tc>
          <w:tcPr>
            <w:tcW w:w="2878" w:type="dxa"/>
            <w:shd w:val="clear" w:color="auto" w:fill="FFFFFF" w:themeFill="background1"/>
            <w:vAlign w:val="center"/>
          </w:tcPr>
          <w:p w14:paraId="16EFDC37" w14:textId="77777777" w:rsidR="00277631" w:rsidRPr="00277631" w:rsidRDefault="00277631" w:rsidP="00405A22">
            <w:pPr>
              <w:suppressAutoHyphens/>
              <w:snapToGrid w:val="0"/>
              <w:ind w:right="130"/>
              <w:jc w:val="both"/>
              <w:rPr>
                <w:color w:val="000000"/>
                <w:kern w:val="1"/>
                <w:lang w:eastAsia="ar-SA"/>
              </w:rPr>
            </w:pPr>
            <w:r w:rsidRPr="00277631">
              <w:rPr>
                <w:color w:val="000000"/>
                <w:kern w:val="1"/>
                <w:lang w:eastAsia="ar-SA"/>
              </w:rPr>
              <w:t>162. p. - pavešana netiklībā</w:t>
            </w:r>
          </w:p>
        </w:tc>
        <w:tc>
          <w:tcPr>
            <w:tcW w:w="709" w:type="dxa"/>
            <w:shd w:val="clear" w:color="auto" w:fill="FFFFFF" w:themeFill="background1"/>
            <w:vAlign w:val="center"/>
          </w:tcPr>
          <w:p w14:paraId="0ADFF058"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8</w:t>
            </w:r>
          </w:p>
        </w:tc>
        <w:tc>
          <w:tcPr>
            <w:tcW w:w="992" w:type="dxa"/>
            <w:shd w:val="clear" w:color="auto" w:fill="FFFFFF" w:themeFill="background1"/>
            <w:vAlign w:val="center"/>
          </w:tcPr>
          <w:p w14:paraId="4C141997"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55</w:t>
            </w:r>
          </w:p>
        </w:tc>
        <w:tc>
          <w:tcPr>
            <w:tcW w:w="851" w:type="dxa"/>
            <w:shd w:val="clear" w:color="auto" w:fill="FFFFFF" w:themeFill="background1"/>
            <w:vAlign w:val="center"/>
          </w:tcPr>
          <w:p w14:paraId="3A26837B" w14:textId="77777777" w:rsidR="00277631" w:rsidRPr="00277631" w:rsidRDefault="00277631" w:rsidP="00405A22">
            <w:pPr>
              <w:widowControl w:val="0"/>
              <w:suppressAutoHyphens/>
              <w:overflowPunct w:val="0"/>
              <w:autoSpaceDE w:val="0"/>
              <w:jc w:val="center"/>
              <w:rPr>
                <w:b/>
                <w:kern w:val="1"/>
                <w:lang w:eastAsia="ar-SA"/>
              </w:rPr>
            </w:pPr>
            <w:r w:rsidRPr="00277631">
              <w:rPr>
                <w:b/>
                <w:kern w:val="1"/>
                <w:lang w:eastAsia="ar-SA"/>
              </w:rPr>
              <w:t>63</w:t>
            </w:r>
          </w:p>
        </w:tc>
        <w:tc>
          <w:tcPr>
            <w:tcW w:w="709" w:type="dxa"/>
            <w:shd w:val="clear" w:color="auto" w:fill="FFFFFF" w:themeFill="background1"/>
            <w:vAlign w:val="center"/>
          </w:tcPr>
          <w:p w14:paraId="728EE66A"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8</w:t>
            </w:r>
          </w:p>
        </w:tc>
        <w:tc>
          <w:tcPr>
            <w:tcW w:w="992" w:type="dxa"/>
            <w:shd w:val="clear" w:color="auto" w:fill="FFFFFF" w:themeFill="background1"/>
            <w:vAlign w:val="center"/>
          </w:tcPr>
          <w:p w14:paraId="6F2A5D73"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34</w:t>
            </w:r>
          </w:p>
        </w:tc>
        <w:tc>
          <w:tcPr>
            <w:tcW w:w="850" w:type="dxa"/>
            <w:shd w:val="clear" w:color="auto" w:fill="FFFFFF" w:themeFill="background1"/>
            <w:vAlign w:val="center"/>
          </w:tcPr>
          <w:p w14:paraId="4750092D" w14:textId="77777777" w:rsidR="00277631" w:rsidRPr="00277631" w:rsidRDefault="00277631" w:rsidP="00405A22">
            <w:pPr>
              <w:widowControl w:val="0"/>
              <w:suppressAutoHyphens/>
              <w:overflowPunct w:val="0"/>
              <w:autoSpaceDE w:val="0"/>
              <w:jc w:val="center"/>
              <w:rPr>
                <w:b/>
                <w:color w:val="000000"/>
                <w:kern w:val="1"/>
                <w:lang w:eastAsia="ar-SA"/>
              </w:rPr>
            </w:pPr>
            <w:r w:rsidRPr="00277631">
              <w:rPr>
                <w:b/>
                <w:color w:val="000000"/>
                <w:kern w:val="1"/>
                <w:lang w:eastAsia="ar-SA"/>
              </w:rPr>
              <w:t>42</w:t>
            </w:r>
          </w:p>
        </w:tc>
        <w:tc>
          <w:tcPr>
            <w:tcW w:w="567" w:type="dxa"/>
            <w:shd w:val="clear" w:color="auto" w:fill="FFFFFF" w:themeFill="background1"/>
            <w:vAlign w:val="center"/>
          </w:tcPr>
          <w:p w14:paraId="647CDBB0" w14:textId="14911A68" w:rsidR="00277631" w:rsidRPr="00277631" w:rsidRDefault="00F12721" w:rsidP="0AB3B90C">
            <w:pPr>
              <w:suppressAutoHyphens/>
              <w:jc w:val="center"/>
              <w:rPr>
                <w:b/>
                <w:bCs/>
                <w:color w:val="000000"/>
                <w:lang w:eastAsia="ar-SA"/>
              </w:rPr>
            </w:pPr>
            <w:r>
              <w:rPr>
                <w:b/>
                <w:bCs/>
                <w:color w:val="000000" w:themeColor="text1"/>
                <w:lang w:eastAsia="ar-SA"/>
              </w:rPr>
              <w:t>-</w:t>
            </w:r>
            <w:r w:rsidR="59E0ACAA" w:rsidRPr="0AB3B90C">
              <w:rPr>
                <w:b/>
                <w:bCs/>
                <w:color w:val="000000" w:themeColor="text1"/>
                <w:lang w:eastAsia="ar-SA"/>
              </w:rPr>
              <w:t>21</w:t>
            </w:r>
          </w:p>
        </w:tc>
      </w:tr>
      <w:tr w:rsidR="00530E2C" w:rsidRPr="00277631" w14:paraId="1FDE597F" w14:textId="77777777" w:rsidTr="0AB3B90C">
        <w:tc>
          <w:tcPr>
            <w:tcW w:w="2878" w:type="dxa"/>
            <w:shd w:val="clear" w:color="auto" w:fill="FFFFFF" w:themeFill="background1"/>
          </w:tcPr>
          <w:p w14:paraId="447A61C0"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162.</w:t>
            </w:r>
            <w:r w:rsidRPr="00277631">
              <w:rPr>
                <w:color w:val="000000"/>
                <w:kern w:val="1"/>
                <w:vertAlign w:val="superscript"/>
                <w:lang w:eastAsia="ar-SA"/>
              </w:rPr>
              <w:t>1</w:t>
            </w:r>
            <w:r w:rsidRPr="00277631">
              <w:rPr>
                <w:color w:val="000000"/>
                <w:kern w:val="1"/>
                <w:lang w:eastAsia="ar-SA"/>
              </w:rPr>
              <w:t>p. - pamudināšana iesaistīties seksuālās darbībās</w:t>
            </w:r>
          </w:p>
        </w:tc>
        <w:tc>
          <w:tcPr>
            <w:tcW w:w="709" w:type="dxa"/>
            <w:shd w:val="clear" w:color="auto" w:fill="FFFFFF" w:themeFill="background1"/>
            <w:vAlign w:val="center"/>
          </w:tcPr>
          <w:p w14:paraId="2604C97C"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5</w:t>
            </w:r>
          </w:p>
        </w:tc>
        <w:tc>
          <w:tcPr>
            <w:tcW w:w="992" w:type="dxa"/>
            <w:shd w:val="clear" w:color="auto" w:fill="FFFFFF" w:themeFill="background1"/>
            <w:vAlign w:val="center"/>
          </w:tcPr>
          <w:p w14:paraId="20B25F82"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45</w:t>
            </w:r>
          </w:p>
        </w:tc>
        <w:tc>
          <w:tcPr>
            <w:tcW w:w="851" w:type="dxa"/>
            <w:shd w:val="clear" w:color="auto" w:fill="FFFFFF" w:themeFill="background1"/>
            <w:vAlign w:val="center"/>
          </w:tcPr>
          <w:p w14:paraId="7606C04F"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50</w:t>
            </w:r>
          </w:p>
        </w:tc>
        <w:tc>
          <w:tcPr>
            <w:tcW w:w="709" w:type="dxa"/>
            <w:shd w:val="clear" w:color="auto" w:fill="FFFFFF" w:themeFill="background1"/>
            <w:vAlign w:val="center"/>
          </w:tcPr>
          <w:p w14:paraId="7C0C9ED7"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0B369FF6"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10</w:t>
            </w:r>
          </w:p>
        </w:tc>
        <w:tc>
          <w:tcPr>
            <w:tcW w:w="850" w:type="dxa"/>
            <w:shd w:val="clear" w:color="auto" w:fill="FFFFFF" w:themeFill="background1"/>
            <w:vAlign w:val="center"/>
          </w:tcPr>
          <w:p w14:paraId="49A34B9A"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10</w:t>
            </w:r>
          </w:p>
        </w:tc>
        <w:tc>
          <w:tcPr>
            <w:tcW w:w="567" w:type="dxa"/>
            <w:vAlign w:val="center"/>
          </w:tcPr>
          <w:p w14:paraId="1898255F"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-40</w:t>
            </w:r>
          </w:p>
        </w:tc>
      </w:tr>
      <w:tr w:rsidR="00530E2C" w:rsidRPr="00277631" w14:paraId="030D08AD" w14:textId="77777777" w:rsidTr="0AB3B90C">
        <w:tc>
          <w:tcPr>
            <w:tcW w:w="2878" w:type="dxa"/>
            <w:shd w:val="clear" w:color="auto" w:fill="FFFFFF" w:themeFill="background1"/>
          </w:tcPr>
          <w:p w14:paraId="301C2884"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164.p. - personas iesaistīšana prostitūcijā un prostitūcijas izmantošana</w:t>
            </w:r>
          </w:p>
        </w:tc>
        <w:tc>
          <w:tcPr>
            <w:tcW w:w="709" w:type="dxa"/>
            <w:shd w:val="clear" w:color="auto" w:fill="FFFFFF" w:themeFill="background1"/>
            <w:vAlign w:val="center"/>
          </w:tcPr>
          <w:p w14:paraId="434B1F74"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34027444"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3</w:t>
            </w:r>
          </w:p>
        </w:tc>
        <w:tc>
          <w:tcPr>
            <w:tcW w:w="851" w:type="dxa"/>
            <w:shd w:val="clear" w:color="auto" w:fill="FFFFFF" w:themeFill="background1"/>
            <w:vAlign w:val="center"/>
          </w:tcPr>
          <w:p w14:paraId="5D332759"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3</w:t>
            </w:r>
          </w:p>
        </w:tc>
        <w:tc>
          <w:tcPr>
            <w:tcW w:w="709" w:type="dxa"/>
            <w:shd w:val="clear" w:color="auto" w:fill="FFFFFF" w:themeFill="background1"/>
            <w:vAlign w:val="center"/>
          </w:tcPr>
          <w:p w14:paraId="0E796896"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62AE0181"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850" w:type="dxa"/>
            <w:shd w:val="clear" w:color="auto" w:fill="FFFFFF" w:themeFill="background1"/>
            <w:vAlign w:val="center"/>
          </w:tcPr>
          <w:p w14:paraId="487CA8D9"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1</w:t>
            </w:r>
          </w:p>
        </w:tc>
        <w:tc>
          <w:tcPr>
            <w:tcW w:w="567" w:type="dxa"/>
            <w:vAlign w:val="center"/>
          </w:tcPr>
          <w:p w14:paraId="716677C1"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-2</w:t>
            </w:r>
          </w:p>
        </w:tc>
      </w:tr>
      <w:tr w:rsidR="00530E2C" w:rsidRPr="00277631" w14:paraId="38311A2C" w14:textId="77777777" w:rsidTr="0AB3B90C">
        <w:tc>
          <w:tcPr>
            <w:tcW w:w="2878" w:type="dxa"/>
            <w:shd w:val="clear" w:color="auto" w:fill="FFFFFF" w:themeFill="background1"/>
          </w:tcPr>
          <w:p w14:paraId="26127525"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165</w:t>
            </w:r>
            <w:r w:rsidRPr="00277631">
              <w:rPr>
                <w:color w:val="000000"/>
                <w:kern w:val="1"/>
                <w:vertAlign w:val="superscript"/>
                <w:lang w:eastAsia="ar-SA"/>
              </w:rPr>
              <w:t>1</w:t>
            </w:r>
            <w:r w:rsidRPr="00277631">
              <w:rPr>
                <w:color w:val="000000"/>
                <w:kern w:val="1"/>
                <w:lang w:eastAsia="ar-SA"/>
              </w:rPr>
              <w:t>.p. - personas nosūtīšana seksuālai izmantošanai</w:t>
            </w:r>
          </w:p>
        </w:tc>
        <w:tc>
          <w:tcPr>
            <w:tcW w:w="709" w:type="dxa"/>
            <w:shd w:val="clear" w:color="auto" w:fill="FFFFFF" w:themeFill="background1"/>
            <w:vAlign w:val="center"/>
          </w:tcPr>
          <w:p w14:paraId="2D24CAEF"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778A1008"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0696019D"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43C89D81"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024F43EB"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850" w:type="dxa"/>
            <w:shd w:val="clear" w:color="auto" w:fill="FFFFFF" w:themeFill="background1"/>
            <w:vAlign w:val="center"/>
          </w:tcPr>
          <w:p w14:paraId="35ED50FC"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0</w:t>
            </w:r>
          </w:p>
        </w:tc>
        <w:tc>
          <w:tcPr>
            <w:tcW w:w="567" w:type="dxa"/>
            <w:vAlign w:val="center"/>
          </w:tcPr>
          <w:p w14:paraId="6C489961"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+/-0</w:t>
            </w:r>
          </w:p>
        </w:tc>
      </w:tr>
      <w:tr w:rsidR="00530E2C" w:rsidRPr="00277631" w14:paraId="4CDDDE8D" w14:textId="77777777" w:rsidTr="0AB3B90C">
        <w:tc>
          <w:tcPr>
            <w:tcW w:w="2878" w:type="dxa"/>
            <w:shd w:val="clear" w:color="auto" w:fill="FFFFFF" w:themeFill="background1"/>
          </w:tcPr>
          <w:p w14:paraId="4EC5CE3E"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166.p. - pornogrāfiska priekšnesuma demonstrēšanas, intīma rakstura izklaides ierobežošanas un pornogrāfiska rakstura materiāla aprites noteikumu pārkāpšana</w:t>
            </w:r>
          </w:p>
        </w:tc>
        <w:tc>
          <w:tcPr>
            <w:tcW w:w="709" w:type="dxa"/>
            <w:shd w:val="clear" w:color="auto" w:fill="FFFFFF" w:themeFill="background1"/>
            <w:vAlign w:val="center"/>
          </w:tcPr>
          <w:p w14:paraId="15860C93"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5</w:t>
            </w:r>
          </w:p>
        </w:tc>
        <w:tc>
          <w:tcPr>
            <w:tcW w:w="992" w:type="dxa"/>
            <w:shd w:val="clear" w:color="auto" w:fill="FFFFFF" w:themeFill="background1"/>
            <w:vAlign w:val="center"/>
          </w:tcPr>
          <w:p w14:paraId="529D1408"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49</w:t>
            </w:r>
          </w:p>
        </w:tc>
        <w:tc>
          <w:tcPr>
            <w:tcW w:w="851" w:type="dxa"/>
            <w:shd w:val="clear" w:color="auto" w:fill="FFFFFF" w:themeFill="background1"/>
            <w:vAlign w:val="center"/>
          </w:tcPr>
          <w:p w14:paraId="6F164C52"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54</w:t>
            </w:r>
          </w:p>
        </w:tc>
        <w:tc>
          <w:tcPr>
            <w:tcW w:w="709" w:type="dxa"/>
            <w:shd w:val="clear" w:color="auto" w:fill="FFFFFF" w:themeFill="background1"/>
            <w:vAlign w:val="center"/>
          </w:tcPr>
          <w:p w14:paraId="457AE8B0"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6</w:t>
            </w:r>
          </w:p>
        </w:tc>
        <w:tc>
          <w:tcPr>
            <w:tcW w:w="992" w:type="dxa"/>
            <w:shd w:val="clear" w:color="auto" w:fill="FFFFFF" w:themeFill="background1"/>
            <w:vAlign w:val="center"/>
          </w:tcPr>
          <w:p w14:paraId="173D8E5E"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28</w:t>
            </w:r>
          </w:p>
        </w:tc>
        <w:tc>
          <w:tcPr>
            <w:tcW w:w="850" w:type="dxa"/>
            <w:shd w:val="clear" w:color="auto" w:fill="FFFFFF" w:themeFill="background1"/>
            <w:vAlign w:val="center"/>
          </w:tcPr>
          <w:p w14:paraId="2F8B6B3D"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34</w:t>
            </w:r>
          </w:p>
        </w:tc>
        <w:tc>
          <w:tcPr>
            <w:tcW w:w="567" w:type="dxa"/>
            <w:vAlign w:val="center"/>
          </w:tcPr>
          <w:p w14:paraId="129DDAC1"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-20</w:t>
            </w:r>
          </w:p>
        </w:tc>
      </w:tr>
      <w:tr w:rsidR="00530E2C" w:rsidRPr="00277631" w14:paraId="71C17A41" w14:textId="77777777" w:rsidTr="0AB3B90C">
        <w:tc>
          <w:tcPr>
            <w:tcW w:w="2878" w:type="dxa"/>
            <w:shd w:val="clear" w:color="auto" w:fill="FFFFFF" w:themeFill="background1"/>
          </w:tcPr>
          <w:p w14:paraId="76AFA927"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172.p. – nepilngadīgā iesaistīšana noziedzīgā nodarījumā</w:t>
            </w:r>
          </w:p>
        </w:tc>
        <w:tc>
          <w:tcPr>
            <w:tcW w:w="709" w:type="dxa"/>
            <w:shd w:val="clear" w:color="auto" w:fill="FFFFFF" w:themeFill="background1"/>
            <w:vAlign w:val="center"/>
          </w:tcPr>
          <w:p w14:paraId="4BF92684"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30477EC7"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41D7768E"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01EBEC66"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992" w:type="dxa"/>
            <w:shd w:val="clear" w:color="auto" w:fill="FFFFFF" w:themeFill="background1"/>
            <w:vAlign w:val="center"/>
          </w:tcPr>
          <w:p w14:paraId="52D8AB1E"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850" w:type="dxa"/>
            <w:shd w:val="clear" w:color="auto" w:fill="FFFFFF" w:themeFill="background1"/>
            <w:vAlign w:val="center"/>
          </w:tcPr>
          <w:p w14:paraId="5D29823A"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1</w:t>
            </w:r>
          </w:p>
        </w:tc>
        <w:tc>
          <w:tcPr>
            <w:tcW w:w="567" w:type="dxa"/>
            <w:vAlign w:val="center"/>
          </w:tcPr>
          <w:p w14:paraId="1C75E43B"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+1</w:t>
            </w:r>
          </w:p>
        </w:tc>
      </w:tr>
      <w:tr w:rsidR="00B10FF4" w:rsidRPr="00277631" w14:paraId="1C7BA117" w14:textId="77777777" w:rsidTr="0AB3B90C">
        <w:tblPrEx>
          <w:tblCellMar>
            <w:left w:w="0" w:type="dxa"/>
            <w:right w:w="0" w:type="dxa"/>
          </w:tblCellMar>
          <w:tblLook w:val="00A0" w:firstRow="1" w:lastRow="0" w:firstColumn="1" w:lastColumn="0" w:noHBand="0" w:noVBand="0"/>
        </w:tblPrEx>
        <w:tc>
          <w:tcPr>
            <w:tcW w:w="2869" w:type="dxa"/>
            <w:shd w:val="clear" w:color="auto" w:fill="FFFFFF" w:themeFill="background1"/>
            <w:tcMar>
              <w:top w:w="0" w:type="dxa"/>
              <w:left w:w="10" w:type="dxa"/>
              <w:bottom w:w="0" w:type="dxa"/>
              <w:right w:w="10" w:type="dxa"/>
            </w:tcMar>
          </w:tcPr>
          <w:p w14:paraId="267C131D" w14:textId="77777777" w:rsidR="00277631" w:rsidRPr="00277631" w:rsidRDefault="00277631" w:rsidP="00405A22">
            <w:pPr>
              <w:overflowPunct w:val="0"/>
              <w:autoSpaceDE w:val="0"/>
              <w:jc w:val="both"/>
              <w:rPr>
                <w:color w:val="000000"/>
              </w:rPr>
            </w:pPr>
            <w:r w:rsidRPr="00277631">
              <w:rPr>
                <w:color w:val="000000"/>
              </w:rPr>
              <w:t>174.p. - cietsirdība un vardarbība pret nepilngadīgo</w:t>
            </w:r>
          </w:p>
        </w:tc>
        <w:tc>
          <w:tcPr>
            <w:tcW w:w="709" w:type="dxa"/>
            <w:shd w:val="clear" w:color="auto" w:fill="FFFFFF" w:themeFill="background1"/>
            <w:tcMar>
              <w:top w:w="0" w:type="dxa"/>
              <w:left w:w="10" w:type="dxa"/>
              <w:bottom w:w="0" w:type="dxa"/>
              <w:right w:w="10" w:type="dxa"/>
            </w:tcMar>
            <w:vAlign w:val="center"/>
          </w:tcPr>
          <w:p w14:paraId="00F610FD" w14:textId="77777777" w:rsidR="00277631" w:rsidRPr="00277631" w:rsidRDefault="00277631" w:rsidP="00405A22">
            <w:pPr>
              <w:overflowPunct w:val="0"/>
              <w:autoSpaceDE w:val="0"/>
              <w:jc w:val="center"/>
            </w:pPr>
            <w:r w:rsidRPr="00277631">
              <w:t>39</w:t>
            </w:r>
          </w:p>
        </w:tc>
        <w:tc>
          <w:tcPr>
            <w:tcW w:w="992" w:type="dxa"/>
            <w:shd w:val="clear" w:color="auto" w:fill="FFFFFF" w:themeFill="background1"/>
            <w:tcMar>
              <w:top w:w="0" w:type="dxa"/>
              <w:left w:w="10" w:type="dxa"/>
              <w:bottom w:w="0" w:type="dxa"/>
              <w:right w:w="10" w:type="dxa"/>
            </w:tcMar>
            <w:vAlign w:val="center"/>
          </w:tcPr>
          <w:p w14:paraId="7AF65807" w14:textId="77777777" w:rsidR="00277631" w:rsidRPr="00277631" w:rsidRDefault="00277631" w:rsidP="00405A22">
            <w:pPr>
              <w:overflowPunct w:val="0"/>
              <w:autoSpaceDE w:val="0"/>
              <w:jc w:val="center"/>
            </w:pPr>
            <w:r w:rsidRPr="00277631">
              <w:t>45</w:t>
            </w:r>
          </w:p>
        </w:tc>
        <w:tc>
          <w:tcPr>
            <w:tcW w:w="851" w:type="dxa"/>
            <w:shd w:val="clear" w:color="auto" w:fill="FFFFFF" w:themeFill="background1"/>
            <w:tcMar>
              <w:top w:w="0" w:type="dxa"/>
              <w:left w:w="10" w:type="dxa"/>
              <w:bottom w:w="0" w:type="dxa"/>
              <w:right w:w="10" w:type="dxa"/>
            </w:tcMar>
            <w:vAlign w:val="center"/>
          </w:tcPr>
          <w:p w14:paraId="579C057F" w14:textId="77777777" w:rsidR="00277631" w:rsidRPr="00277631" w:rsidRDefault="00277631" w:rsidP="00405A22">
            <w:pPr>
              <w:overflowPunct w:val="0"/>
              <w:autoSpaceDE w:val="0"/>
              <w:jc w:val="center"/>
              <w:rPr>
                <w:b/>
              </w:rPr>
            </w:pPr>
            <w:r w:rsidRPr="00277631">
              <w:rPr>
                <w:b/>
              </w:rPr>
              <w:t>84</w:t>
            </w:r>
          </w:p>
        </w:tc>
        <w:tc>
          <w:tcPr>
            <w:tcW w:w="709" w:type="dxa"/>
            <w:shd w:val="clear" w:color="auto" w:fill="FFFFFF" w:themeFill="background1"/>
            <w:tcMar>
              <w:top w:w="0" w:type="dxa"/>
              <w:left w:w="10" w:type="dxa"/>
              <w:bottom w:w="0" w:type="dxa"/>
              <w:right w:w="10" w:type="dxa"/>
            </w:tcMar>
            <w:vAlign w:val="center"/>
          </w:tcPr>
          <w:p w14:paraId="178BAF62" w14:textId="77777777" w:rsidR="00277631" w:rsidRPr="00277631" w:rsidRDefault="00277631" w:rsidP="00405A22">
            <w:pPr>
              <w:overflowPunct w:val="0"/>
              <w:autoSpaceDE w:val="0"/>
              <w:jc w:val="center"/>
              <w:rPr>
                <w:color w:val="000000"/>
              </w:rPr>
            </w:pPr>
            <w:r w:rsidRPr="00277631">
              <w:rPr>
                <w:color w:val="000000"/>
              </w:rPr>
              <w:t>46</w:t>
            </w:r>
          </w:p>
        </w:tc>
        <w:tc>
          <w:tcPr>
            <w:tcW w:w="992" w:type="dxa"/>
            <w:shd w:val="clear" w:color="auto" w:fill="FFFFFF" w:themeFill="background1"/>
            <w:tcMar>
              <w:top w:w="0" w:type="dxa"/>
              <w:left w:w="10" w:type="dxa"/>
              <w:bottom w:w="0" w:type="dxa"/>
              <w:right w:w="10" w:type="dxa"/>
            </w:tcMar>
            <w:vAlign w:val="center"/>
          </w:tcPr>
          <w:p w14:paraId="64D3F8B3" w14:textId="77777777" w:rsidR="00277631" w:rsidRPr="00277631" w:rsidRDefault="00277631" w:rsidP="00405A22">
            <w:pPr>
              <w:overflowPunct w:val="0"/>
              <w:autoSpaceDE w:val="0"/>
              <w:jc w:val="center"/>
              <w:rPr>
                <w:color w:val="000000"/>
              </w:rPr>
            </w:pPr>
            <w:r w:rsidRPr="00277631">
              <w:rPr>
                <w:color w:val="000000"/>
              </w:rPr>
              <w:t>53</w:t>
            </w:r>
          </w:p>
        </w:tc>
        <w:tc>
          <w:tcPr>
            <w:tcW w:w="850" w:type="dxa"/>
            <w:shd w:val="clear" w:color="auto" w:fill="FFFFFF" w:themeFill="background1"/>
            <w:tcMar>
              <w:top w:w="0" w:type="dxa"/>
              <w:left w:w="10" w:type="dxa"/>
              <w:bottom w:w="0" w:type="dxa"/>
              <w:right w:w="10" w:type="dxa"/>
            </w:tcMar>
            <w:vAlign w:val="center"/>
          </w:tcPr>
          <w:p w14:paraId="32F8CA6A" w14:textId="77777777" w:rsidR="00277631" w:rsidRPr="00277631" w:rsidRDefault="00277631" w:rsidP="00405A22">
            <w:pPr>
              <w:overflowPunct w:val="0"/>
              <w:autoSpaceDE w:val="0"/>
              <w:jc w:val="center"/>
              <w:rPr>
                <w:b/>
                <w:color w:val="000000"/>
              </w:rPr>
            </w:pPr>
            <w:r w:rsidRPr="00277631">
              <w:rPr>
                <w:b/>
                <w:color w:val="000000"/>
              </w:rPr>
              <w:t>99</w:t>
            </w:r>
          </w:p>
        </w:tc>
        <w:tc>
          <w:tcPr>
            <w:tcW w:w="567" w:type="dxa"/>
            <w:tcMar>
              <w:top w:w="0" w:type="dxa"/>
              <w:left w:w="10" w:type="dxa"/>
              <w:bottom w:w="0" w:type="dxa"/>
              <w:right w:w="10" w:type="dxa"/>
            </w:tcMar>
            <w:vAlign w:val="center"/>
          </w:tcPr>
          <w:p w14:paraId="0D7A00C1" w14:textId="77777777" w:rsidR="00277631" w:rsidRPr="00277631" w:rsidRDefault="00277631" w:rsidP="00405A22">
            <w:pPr>
              <w:jc w:val="center"/>
              <w:rPr>
                <w:b/>
                <w:color w:val="000000"/>
              </w:rPr>
            </w:pPr>
            <w:r w:rsidRPr="00277631">
              <w:rPr>
                <w:b/>
                <w:color w:val="000000"/>
              </w:rPr>
              <w:t>+15</w:t>
            </w:r>
          </w:p>
        </w:tc>
      </w:tr>
      <w:tr w:rsidR="00B10FF4" w:rsidRPr="00277631" w14:paraId="646C4CCE" w14:textId="77777777" w:rsidTr="0AB3B90C">
        <w:tblPrEx>
          <w:tblCellMar>
            <w:left w:w="0" w:type="dxa"/>
            <w:right w:w="0" w:type="dxa"/>
          </w:tblCellMar>
          <w:tblLook w:val="00A0" w:firstRow="1" w:lastRow="0" w:firstColumn="1" w:lastColumn="0" w:noHBand="0" w:noVBand="0"/>
        </w:tblPrEx>
        <w:tc>
          <w:tcPr>
            <w:tcW w:w="2869" w:type="dxa"/>
            <w:shd w:val="clear" w:color="auto" w:fill="FFFFFF" w:themeFill="background1"/>
            <w:tcMar>
              <w:top w:w="0" w:type="dxa"/>
              <w:left w:w="10" w:type="dxa"/>
              <w:bottom w:w="0" w:type="dxa"/>
              <w:right w:w="10" w:type="dxa"/>
            </w:tcMar>
          </w:tcPr>
          <w:p w14:paraId="4DDFB2F1" w14:textId="77777777" w:rsidR="00277631" w:rsidRPr="00277631" w:rsidRDefault="00277631" w:rsidP="00405A22">
            <w:pPr>
              <w:overflowPunct w:val="0"/>
              <w:autoSpaceDE w:val="0"/>
              <w:jc w:val="both"/>
              <w:rPr>
                <w:color w:val="000000"/>
              </w:rPr>
            </w:pPr>
            <w:r w:rsidRPr="00277631">
              <w:rPr>
                <w:color w:val="000000"/>
              </w:rPr>
              <w:t>175.p. - zādzība</w:t>
            </w:r>
          </w:p>
        </w:tc>
        <w:tc>
          <w:tcPr>
            <w:tcW w:w="709" w:type="dxa"/>
            <w:shd w:val="clear" w:color="auto" w:fill="FFFFFF" w:themeFill="background1"/>
            <w:tcMar>
              <w:top w:w="0" w:type="dxa"/>
              <w:left w:w="10" w:type="dxa"/>
              <w:bottom w:w="0" w:type="dxa"/>
              <w:right w:w="10" w:type="dxa"/>
            </w:tcMar>
            <w:vAlign w:val="center"/>
          </w:tcPr>
          <w:p w14:paraId="19E09B40" w14:textId="77777777" w:rsidR="00277631" w:rsidRPr="00277631" w:rsidRDefault="00277631" w:rsidP="00405A22">
            <w:pPr>
              <w:overflowPunct w:val="0"/>
              <w:autoSpaceDE w:val="0"/>
              <w:jc w:val="center"/>
            </w:pPr>
            <w:r w:rsidRPr="00277631">
              <w:t>5</w:t>
            </w:r>
          </w:p>
        </w:tc>
        <w:tc>
          <w:tcPr>
            <w:tcW w:w="992" w:type="dxa"/>
            <w:shd w:val="clear" w:color="auto" w:fill="FFFFFF" w:themeFill="background1"/>
            <w:tcMar>
              <w:top w:w="0" w:type="dxa"/>
              <w:left w:w="10" w:type="dxa"/>
              <w:bottom w:w="0" w:type="dxa"/>
              <w:right w:w="10" w:type="dxa"/>
            </w:tcMar>
            <w:vAlign w:val="center"/>
          </w:tcPr>
          <w:p w14:paraId="58B0959A" w14:textId="77777777" w:rsidR="00277631" w:rsidRPr="00277631" w:rsidRDefault="00277631" w:rsidP="00405A22">
            <w:pPr>
              <w:overflowPunct w:val="0"/>
              <w:autoSpaceDE w:val="0"/>
              <w:jc w:val="center"/>
            </w:pPr>
            <w:r w:rsidRPr="00277631">
              <w:t>0</w:t>
            </w:r>
          </w:p>
        </w:tc>
        <w:tc>
          <w:tcPr>
            <w:tcW w:w="851" w:type="dxa"/>
            <w:shd w:val="clear" w:color="auto" w:fill="FFFFFF" w:themeFill="background1"/>
            <w:tcMar>
              <w:top w:w="0" w:type="dxa"/>
              <w:left w:w="10" w:type="dxa"/>
              <w:bottom w:w="0" w:type="dxa"/>
              <w:right w:w="10" w:type="dxa"/>
            </w:tcMar>
            <w:vAlign w:val="center"/>
          </w:tcPr>
          <w:p w14:paraId="09682D5C" w14:textId="77777777" w:rsidR="00277631" w:rsidRPr="00277631" w:rsidRDefault="00277631" w:rsidP="00405A22">
            <w:pPr>
              <w:overflowPunct w:val="0"/>
              <w:autoSpaceDE w:val="0"/>
              <w:jc w:val="center"/>
              <w:rPr>
                <w:b/>
                <w:bCs/>
              </w:rPr>
            </w:pPr>
            <w:r w:rsidRPr="00277631">
              <w:rPr>
                <w:b/>
                <w:bCs/>
              </w:rPr>
              <w:t>5</w:t>
            </w:r>
          </w:p>
        </w:tc>
        <w:tc>
          <w:tcPr>
            <w:tcW w:w="709" w:type="dxa"/>
            <w:shd w:val="clear" w:color="auto" w:fill="FFFFFF" w:themeFill="background1"/>
            <w:tcMar>
              <w:top w:w="0" w:type="dxa"/>
              <w:left w:w="10" w:type="dxa"/>
              <w:bottom w:w="0" w:type="dxa"/>
              <w:right w:w="10" w:type="dxa"/>
            </w:tcMar>
            <w:vAlign w:val="center"/>
          </w:tcPr>
          <w:p w14:paraId="7CA0D1EC" w14:textId="77777777" w:rsidR="00277631" w:rsidRPr="00277631" w:rsidRDefault="00277631" w:rsidP="00405A22">
            <w:pPr>
              <w:overflowPunct w:val="0"/>
              <w:autoSpaceDE w:val="0"/>
              <w:jc w:val="center"/>
              <w:rPr>
                <w:color w:val="000000"/>
              </w:rPr>
            </w:pPr>
            <w:r w:rsidRPr="00277631">
              <w:rPr>
                <w:color w:val="000000"/>
              </w:rPr>
              <w:t>8</w:t>
            </w:r>
          </w:p>
        </w:tc>
        <w:tc>
          <w:tcPr>
            <w:tcW w:w="992" w:type="dxa"/>
            <w:shd w:val="clear" w:color="auto" w:fill="FFFFFF" w:themeFill="background1"/>
            <w:tcMar>
              <w:top w:w="0" w:type="dxa"/>
              <w:left w:w="10" w:type="dxa"/>
              <w:bottom w:w="0" w:type="dxa"/>
              <w:right w:w="10" w:type="dxa"/>
            </w:tcMar>
            <w:vAlign w:val="center"/>
          </w:tcPr>
          <w:p w14:paraId="40A25115" w14:textId="77777777" w:rsidR="00277631" w:rsidRPr="00277631" w:rsidRDefault="00277631" w:rsidP="00405A22">
            <w:pPr>
              <w:overflowPunct w:val="0"/>
              <w:autoSpaceDE w:val="0"/>
              <w:jc w:val="center"/>
              <w:rPr>
                <w:color w:val="000000"/>
              </w:rPr>
            </w:pPr>
            <w:r w:rsidRPr="00277631">
              <w:rPr>
                <w:color w:val="000000"/>
              </w:rPr>
              <w:t>6</w:t>
            </w:r>
          </w:p>
        </w:tc>
        <w:tc>
          <w:tcPr>
            <w:tcW w:w="850" w:type="dxa"/>
            <w:shd w:val="clear" w:color="auto" w:fill="FFFFFF" w:themeFill="background1"/>
            <w:tcMar>
              <w:top w:w="0" w:type="dxa"/>
              <w:left w:w="10" w:type="dxa"/>
              <w:bottom w:w="0" w:type="dxa"/>
              <w:right w:w="10" w:type="dxa"/>
            </w:tcMar>
            <w:vAlign w:val="center"/>
          </w:tcPr>
          <w:p w14:paraId="2E0D6055" w14:textId="77777777" w:rsidR="00277631" w:rsidRPr="00277631" w:rsidRDefault="00277631" w:rsidP="00405A22">
            <w:pPr>
              <w:overflowPunct w:val="0"/>
              <w:autoSpaceDE w:val="0"/>
              <w:jc w:val="center"/>
              <w:rPr>
                <w:b/>
                <w:bCs/>
                <w:color w:val="000000"/>
              </w:rPr>
            </w:pPr>
            <w:r w:rsidRPr="00277631">
              <w:rPr>
                <w:b/>
                <w:bCs/>
                <w:color w:val="000000"/>
              </w:rPr>
              <w:t>14</w:t>
            </w:r>
          </w:p>
        </w:tc>
        <w:tc>
          <w:tcPr>
            <w:tcW w:w="567" w:type="dxa"/>
            <w:tcMar>
              <w:top w:w="0" w:type="dxa"/>
              <w:left w:w="10" w:type="dxa"/>
              <w:bottom w:w="0" w:type="dxa"/>
              <w:right w:w="10" w:type="dxa"/>
            </w:tcMar>
            <w:vAlign w:val="center"/>
          </w:tcPr>
          <w:p w14:paraId="52355E37" w14:textId="77777777" w:rsidR="00277631" w:rsidRPr="00277631" w:rsidRDefault="00277631" w:rsidP="00405A22">
            <w:pPr>
              <w:jc w:val="center"/>
              <w:rPr>
                <w:b/>
                <w:color w:val="000000"/>
              </w:rPr>
            </w:pPr>
            <w:r w:rsidRPr="00277631">
              <w:rPr>
                <w:b/>
                <w:color w:val="000000"/>
              </w:rPr>
              <w:t>+9</w:t>
            </w:r>
          </w:p>
        </w:tc>
      </w:tr>
      <w:tr w:rsidR="00B10FF4" w:rsidRPr="00277631" w14:paraId="46EAF34C" w14:textId="77777777" w:rsidTr="0AB3B90C">
        <w:tblPrEx>
          <w:tblCellMar>
            <w:left w:w="0" w:type="dxa"/>
            <w:right w:w="0" w:type="dxa"/>
          </w:tblCellMar>
          <w:tblLook w:val="00A0" w:firstRow="1" w:lastRow="0" w:firstColumn="1" w:lastColumn="0" w:noHBand="0" w:noVBand="0"/>
        </w:tblPrEx>
        <w:tc>
          <w:tcPr>
            <w:tcW w:w="2869" w:type="dxa"/>
            <w:shd w:val="clear" w:color="auto" w:fill="FFFFFF" w:themeFill="background1"/>
            <w:tcMar>
              <w:top w:w="0" w:type="dxa"/>
              <w:left w:w="10" w:type="dxa"/>
              <w:bottom w:w="0" w:type="dxa"/>
              <w:right w:w="10" w:type="dxa"/>
            </w:tcMar>
          </w:tcPr>
          <w:p w14:paraId="29CB5919" w14:textId="77777777" w:rsidR="00277631" w:rsidRPr="00277631" w:rsidRDefault="00277631" w:rsidP="00405A22">
            <w:pPr>
              <w:overflowPunct w:val="0"/>
              <w:autoSpaceDE w:val="0"/>
              <w:jc w:val="both"/>
              <w:rPr>
                <w:color w:val="000000"/>
              </w:rPr>
            </w:pPr>
            <w:r w:rsidRPr="00277631">
              <w:rPr>
                <w:color w:val="000000"/>
              </w:rPr>
              <w:t>176.p. - laupīšana</w:t>
            </w:r>
          </w:p>
        </w:tc>
        <w:tc>
          <w:tcPr>
            <w:tcW w:w="709" w:type="dxa"/>
            <w:shd w:val="clear" w:color="auto" w:fill="FFFFFF" w:themeFill="background1"/>
            <w:tcMar>
              <w:top w:w="0" w:type="dxa"/>
              <w:left w:w="10" w:type="dxa"/>
              <w:bottom w:w="0" w:type="dxa"/>
              <w:right w:w="10" w:type="dxa"/>
            </w:tcMar>
            <w:vAlign w:val="center"/>
          </w:tcPr>
          <w:p w14:paraId="7925DAE3" w14:textId="77777777" w:rsidR="00277631" w:rsidRPr="00277631" w:rsidRDefault="00277631" w:rsidP="00405A22">
            <w:pPr>
              <w:overflowPunct w:val="0"/>
              <w:autoSpaceDE w:val="0"/>
              <w:jc w:val="center"/>
            </w:pPr>
            <w:r w:rsidRPr="00277631">
              <w:t>16</w:t>
            </w:r>
          </w:p>
        </w:tc>
        <w:tc>
          <w:tcPr>
            <w:tcW w:w="992" w:type="dxa"/>
            <w:shd w:val="clear" w:color="auto" w:fill="FFFFFF" w:themeFill="background1"/>
            <w:tcMar>
              <w:top w:w="0" w:type="dxa"/>
              <w:left w:w="10" w:type="dxa"/>
              <w:bottom w:w="0" w:type="dxa"/>
              <w:right w:w="10" w:type="dxa"/>
            </w:tcMar>
            <w:vAlign w:val="center"/>
          </w:tcPr>
          <w:p w14:paraId="3C4B2941" w14:textId="77777777" w:rsidR="00277631" w:rsidRPr="00277631" w:rsidRDefault="00277631" w:rsidP="00405A22">
            <w:pPr>
              <w:overflowPunct w:val="0"/>
              <w:autoSpaceDE w:val="0"/>
              <w:jc w:val="center"/>
            </w:pPr>
            <w:r w:rsidRPr="00277631">
              <w:t>2</w:t>
            </w:r>
          </w:p>
        </w:tc>
        <w:tc>
          <w:tcPr>
            <w:tcW w:w="851" w:type="dxa"/>
            <w:shd w:val="clear" w:color="auto" w:fill="FFFFFF" w:themeFill="background1"/>
            <w:tcMar>
              <w:top w:w="0" w:type="dxa"/>
              <w:left w:w="10" w:type="dxa"/>
              <w:bottom w:w="0" w:type="dxa"/>
              <w:right w:w="10" w:type="dxa"/>
            </w:tcMar>
            <w:vAlign w:val="center"/>
          </w:tcPr>
          <w:p w14:paraId="2A7A86F2" w14:textId="77777777" w:rsidR="00277631" w:rsidRPr="00277631" w:rsidRDefault="00277631" w:rsidP="00405A22">
            <w:pPr>
              <w:overflowPunct w:val="0"/>
              <w:autoSpaceDE w:val="0"/>
              <w:jc w:val="center"/>
              <w:rPr>
                <w:b/>
                <w:bCs/>
              </w:rPr>
            </w:pPr>
            <w:r w:rsidRPr="00277631">
              <w:rPr>
                <w:b/>
                <w:bCs/>
              </w:rPr>
              <w:t>18</w:t>
            </w:r>
          </w:p>
        </w:tc>
        <w:tc>
          <w:tcPr>
            <w:tcW w:w="709" w:type="dxa"/>
            <w:shd w:val="clear" w:color="auto" w:fill="FFFFFF" w:themeFill="background1"/>
            <w:tcMar>
              <w:top w:w="0" w:type="dxa"/>
              <w:left w:w="10" w:type="dxa"/>
              <w:bottom w:w="0" w:type="dxa"/>
              <w:right w:w="10" w:type="dxa"/>
            </w:tcMar>
            <w:vAlign w:val="center"/>
          </w:tcPr>
          <w:p w14:paraId="3997ADB5" w14:textId="77777777" w:rsidR="00277631" w:rsidRPr="00277631" w:rsidRDefault="00277631" w:rsidP="00405A22">
            <w:pPr>
              <w:overflowPunct w:val="0"/>
              <w:autoSpaceDE w:val="0"/>
              <w:jc w:val="center"/>
              <w:rPr>
                <w:color w:val="000000"/>
              </w:rPr>
            </w:pPr>
            <w:r w:rsidRPr="00277631">
              <w:rPr>
                <w:color w:val="000000"/>
              </w:rPr>
              <w:t>16</w:t>
            </w:r>
          </w:p>
        </w:tc>
        <w:tc>
          <w:tcPr>
            <w:tcW w:w="992" w:type="dxa"/>
            <w:shd w:val="clear" w:color="auto" w:fill="FFFFFF" w:themeFill="background1"/>
            <w:tcMar>
              <w:top w:w="0" w:type="dxa"/>
              <w:left w:w="10" w:type="dxa"/>
              <w:bottom w:w="0" w:type="dxa"/>
              <w:right w:w="10" w:type="dxa"/>
            </w:tcMar>
            <w:vAlign w:val="center"/>
          </w:tcPr>
          <w:p w14:paraId="0AEFD0A6" w14:textId="77777777" w:rsidR="00277631" w:rsidRPr="00277631" w:rsidRDefault="00277631" w:rsidP="00405A22">
            <w:pPr>
              <w:overflowPunct w:val="0"/>
              <w:autoSpaceDE w:val="0"/>
              <w:jc w:val="center"/>
              <w:rPr>
                <w:color w:val="000000"/>
              </w:rPr>
            </w:pPr>
            <w:r w:rsidRPr="00277631">
              <w:rPr>
                <w:color w:val="000000"/>
              </w:rPr>
              <w:t>1</w:t>
            </w:r>
          </w:p>
        </w:tc>
        <w:tc>
          <w:tcPr>
            <w:tcW w:w="850" w:type="dxa"/>
            <w:shd w:val="clear" w:color="auto" w:fill="FFFFFF" w:themeFill="background1"/>
            <w:tcMar>
              <w:top w:w="0" w:type="dxa"/>
              <w:left w:w="10" w:type="dxa"/>
              <w:bottom w:w="0" w:type="dxa"/>
              <w:right w:w="10" w:type="dxa"/>
            </w:tcMar>
            <w:vAlign w:val="center"/>
          </w:tcPr>
          <w:p w14:paraId="2D242641" w14:textId="77777777" w:rsidR="00277631" w:rsidRPr="00277631" w:rsidRDefault="00277631" w:rsidP="00405A22">
            <w:pPr>
              <w:overflowPunct w:val="0"/>
              <w:autoSpaceDE w:val="0"/>
              <w:jc w:val="center"/>
              <w:rPr>
                <w:b/>
                <w:bCs/>
                <w:color w:val="000000"/>
              </w:rPr>
            </w:pPr>
            <w:r w:rsidRPr="00277631">
              <w:rPr>
                <w:b/>
                <w:bCs/>
                <w:color w:val="000000"/>
              </w:rPr>
              <w:t>17</w:t>
            </w:r>
          </w:p>
        </w:tc>
        <w:tc>
          <w:tcPr>
            <w:tcW w:w="567" w:type="dxa"/>
            <w:tcMar>
              <w:top w:w="0" w:type="dxa"/>
              <w:left w:w="10" w:type="dxa"/>
              <w:bottom w:w="0" w:type="dxa"/>
              <w:right w:w="10" w:type="dxa"/>
            </w:tcMar>
            <w:vAlign w:val="center"/>
          </w:tcPr>
          <w:p w14:paraId="5EDC5D0F" w14:textId="77777777" w:rsidR="00277631" w:rsidRPr="00277631" w:rsidRDefault="00277631" w:rsidP="00405A22">
            <w:pPr>
              <w:jc w:val="center"/>
              <w:rPr>
                <w:b/>
                <w:color w:val="000000"/>
              </w:rPr>
            </w:pPr>
            <w:r w:rsidRPr="00277631">
              <w:rPr>
                <w:b/>
                <w:color w:val="000000"/>
              </w:rPr>
              <w:t>-1</w:t>
            </w:r>
          </w:p>
        </w:tc>
      </w:tr>
      <w:tr w:rsidR="00B10FF4" w:rsidRPr="00277631" w14:paraId="442555A2" w14:textId="77777777" w:rsidTr="0AB3B90C">
        <w:tblPrEx>
          <w:tblCellMar>
            <w:left w:w="0" w:type="dxa"/>
            <w:right w:w="0" w:type="dxa"/>
          </w:tblCellMar>
          <w:tblLook w:val="00A0" w:firstRow="1" w:lastRow="0" w:firstColumn="1" w:lastColumn="0" w:noHBand="0" w:noVBand="0"/>
        </w:tblPrEx>
        <w:tc>
          <w:tcPr>
            <w:tcW w:w="2869" w:type="dxa"/>
            <w:shd w:val="clear" w:color="auto" w:fill="FFFFFF" w:themeFill="background1"/>
            <w:tcMar>
              <w:top w:w="0" w:type="dxa"/>
              <w:left w:w="10" w:type="dxa"/>
              <w:bottom w:w="0" w:type="dxa"/>
              <w:right w:w="10" w:type="dxa"/>
            </w:tcMar>
          </w:tcPr>
          <w:p w14:paraId="3E848533" w14:textId="77777777" w:rsidR="00277631" w:rsidRPr="00277631" w:rsidRDefault="00277631" w:rsidP="00405A22">
            <w:pPr>
              <w:overflowPunct w:val="0"/>
              <w:autoSpaceDE w:val="0"/>
              <w:jc w:val="both"/>
              <w:rPr>
                <w:color w:val="000000"/>
              </w:rPr>
            </w:pPr>
            <w:r w:rsidRPr="00277631">
              <w:rPr>
                <w:color w:val="000000"/>
              </w:rPr>
              <w:t>177.p. - krāpšana</w:t>
            </w:r>
          </w:p>
        </w:tc>
        <w:tc>
          <w:tcPr>
            <w:tcW w:w="709" w:type="dxa"/>
            <w:shd w:val="clear" w:color="auto" w:fill="FFFFFF" w:themeFill="background1"/>
            <w:tcMar>
              <w:top w:w="0" w:type="dxa"/>
              <w:left w:w="10" w:type="dxa"/>
              <w:bottom w:w="0" w:type="dxa"/>
              <w:right w:w="10" w:type="dxa"/>
            </w:tcMar>
            <w:vAlign w:val="center"/>
          </w:tcPr>
          <w:p w14:paraId="7CF6C027" w14:textId="77777777" w:rsidR="00277631" w:rsidRPr="00277631" w:rsidRDefault="00277631" w:rsidP="00405A22">
            <w:pPr>
              <w:overflowPunct w:val="0"/>
              <w:autoSpaceDE w:val="0"/>
              <w:jc w:val="center"/>
            </w:pPr>
            <w:r w:rsidRPr="00277631">
              <w:t>0</w:t>
            </w:r>
          </w:p>
        </w:tc>
        <w:tc>
          <w:tcPr>
            <w:tcW w:w="992" w:type="dxa"/>
            <w:shd w:val="clear" w:color="auto" w:fill="FFFFFF" w:themeFill="background1"/>
            <w:tcMar>
              <w:top w:w="0" w:type="dxa"/>
              <w:left w:w="10" w:type="dxa"/>
              <w:bottom w:w="0" w:type="dxa"/>
              <w:right w:w="10" w:type="dxa"/>
            </w:tcMar>
            <w:vAlign w:val="center"/>
          </w:tcPr>
          <w:p w14:paraId="21369513" w14:textId="77777777" w:rsidR="00277631" w:rsidRPr="00277631" w:rsidRDefault="00277631" w:rsidP="00405A22">
            <w:pPr>
              <w:overflowPunct w:val="0"/>
              <w:autoSpaceDE w:val="0"/>
              <w:jc w:val="center"/>
            </w:pPr>
            <w:r w:rsidRPr="00277631">
              <w:t>0</w:t>
            </w:r>
          </w:p>
        </w:tc>
        <w:tc>
          <w:tcPr>
            <w:tcW w:w="851" w:type="dxa"/>
            <w:shd w:val="clear" w:color="auto" w:fill="FFFFFF" w:themeFill="background1"/>
            <w:tcMar>
              <w:top w:w="0" w:type="dxa"/>
              <w:left w:w="10" w:type="dxa"/>
              <w:bottom w:w="0" w:type="dxa"/>
              <w:right w:w="10" w:type="dxa"/>
            </w:tcMar>
            <w:vAlign w:val="center"/>
          </w:tcPr>
          <w:p w14:paraId="4601CBF3" w14:textId="77777777" w:rsidR="00277631" w:rsidRPr="00277631" w:rsidRDefault="00277631" w:rsidP="00405A22">
            <w:pPr>
              <w:overflowPunct w:val="0"/>
              <w:autoSpaceDE w:val="0"/>
              <w:jc w:val="center"/>
              <w:rPr>
                <w:b/>
                <w:bCs/>
              </w:rPr>
            </w:pPr>
            <w:r w:rsidRPr="00277631">
              <w:rPr>
                <w:b/>
                <w:bCs/>
              </w:rPr>
              <w:t>0</w:t>
            </w:r>
          </w:p>
        </w:tc>
        <w:tc>
          <w:tcPr>
            <w:tcW w:w="709" w:type="dxa"/>
            <w:shd w:val="clear" w:color="auto" w:fill="FFFFFF" w:themeFill="background1"/>
            <w:tcMar>
              <w:top w:w="0" w:type="dxa"/>
              <w:left w:w="10" w:type="dxa"/>
              <w:bottom w:w="0" w:type="dxa"/>
              <w:right w:w="10" w:type="dxa"/>
            </w:tcMar>
            <w:vAlign w:val="center"/>
          </w:tcPr>
          <w:p w14:paraId="4DF9FF25" w14:textId="77777777" w:rsidR="00277631" w:rsidRPr="00277631" w:rsidRDefault="00277631" w:rsidP="00405A22">
            <w:pPr>
              <w:overflowPunct w:val="0"/>
              <w:autoSpaceDE w:val="0"/>
              <w:jc w:val="center"/>
              <w:rPr>
                <w:color w:val="000000"/>
              </w:rPr>
            </w:pPr>
            <w:r w:rsidRPr="00277631">
              <w:rPr>
                <w:color w:val="000000"/>
              </w:rPr>
              <w:t>0</w:t>
            </w:r>
          </w:p>
        </w:tc>
        <w:tc>
          <w:tcPr>
            <w:tcW w:w="992" w:type="dxa"/>
            <w:shd w:val="clear" w:color="auto" w:fill="FFFFFF" w:themeFill="background1"/>
            <w:tcMar>
              <w:top w:w="0" w:type="dxa"/>
              <w:left w:w="10" w:type="dxa"/>
              <w:bottom w:w="0" w:type="dxa"/>
              <w:right w:w="10" w:type="dxa"/>
            </w:tcMar>
            <w:vAlign w:val="center"/>
          </w:tcPr>
          <w:p w14:paraId="0ABE0E6E" w14:textId="77777777" w:rsidR="00277631" w:rsidRPr="00277631" w:rsidRDefault="00277631" w:rsidP="00405A22">
            <w:pPr>
              <w:overflowPunct w:val="0"/>
              <w:autoSpaceDE w:val="0"/>
              <w:jc w:val="center"/>
              <w:rPr>
                <w:color w:val="000000"/>
              </w:rPr>
            </w:pPr>
            <w:r w:rsidRPr="00277631">
              <w:rPr>
                <w:color w:val="000000"/>
              </w:rPr>
              <w:t>1</w:t>
            </w:r>
          </w:p>
        </w:tc>
        <w:tc>
          <w:tcPr>
            <w:tcW w:w="850" w:type="dxa"/>
            <w:shd w:val="clear" w:color="auto" w:fill="FFFFFF" w:themeFill="background1"/>
            <w:tcMar>
              <w:top w:w="0" w:type="dxa"/>
              <w:left w:w="10" w:type="dxa"/>
              <w:bottom w:w="0" w:type="dxa"/>
              <w:right w:w="10" w:type="dxa"/>
            </w:tcMar>
            <w:vAlign w:val="center"/>
          </w:tcPr>
          <w:p w14:paraId="383C3939" w14:textId="77777777" w:rsidR="00277631" w:rsidRPr="00277631" w:rsidRDefault="00277631" w:rsidP="00405A22">
            <w:pPr>
              <w:overflowPunct w:val="0"/>
              <w:autoSpaceDE w:val="0"/>
              <w:jc w:val="center"/>
              <w:rPr>
                <w:b/>
                <w:bCs/>
                <w:color w:val="000000"/>
              </w:rPr>
            </w:pPr>
            <w:r w:rsidRPr="00277631">
              <w:rPr>
                <w:b/>
                <w:bCs/>
                <w:color w:val="000000"/>
              </w:rPr>
              <w:t>1</w:t>
            </w:r>
          </w:p>
        </w:tc>
        <w:tc>
          <w:tcPr>
            <w:tcW w:w="567" w:type="dxa"/>
            <w:tcMar>
              <w:top w:w="0" w:type="dxa"/>
              <w:left w:w="10" w:type="dxa"/>
              <w:bottom w:w="0" w:type="dxa"/>
              <w:right w:w="10" w:type="dxa"/>
            </w:tcMar>
            <w:vAlign w:val="center"/>
          </w:tcPr>
          <w:p w14:paraId="796C2070" w14:textId="77777777" w:rsidR="00277631" w:rsidRPr="00277631" w:rsidRDefault="00277631" w:rsidP="00405A22">
            <w:pPr>
              <w:jc w:val="center"/>
              <w:rPr>
                <w:b/>
                <w:color w:val="000000"/>
              </w:rPr>
            </w:pPr>
            <w:r w:rsidRPr="00277631">
              <w:rPr>
                <w:b/>
                <w:color w:val="000000"/>
              </w:rPr>
              <w:t>+1</w:t>
            </w:r>
          </w:p>
        </w:tc>
      </w:tr>
      <w:tr w:rsidR="00B10FF4" w:rsidRPr="00277631" w14:paraId="03341E38" w14:textId="77777777" w:rsidTr="0AB3B90C">
        <w:tblPrEx>
          <w:tblCellMar>
            <w:left w:w="0" w:type="dxa"/>
            <w:right w:w="0" w:type="dxa"/>
          </w:tblCellMar>
          <w:tblLook w:val="00A0" w:firstRow="1" w:lastRow="0" w:firstColumn="1" w:lastColumn="0" w:noHBand="0" w:noVBand="0"/>
        </w:tblPrEx>
        <w:tc>
          <w:tcPr>
            <w:tcW w:w="2869" w:type="dxa"/>
            <w:shd w:val="clear" w:color="auto" w:fill="FFFFFF" w:themeFill="background1"/>
            <w:tcMar>
              <w:top w:w="0" w:type="dxa"/>
              <w:left w:w="10" w:type="dxa"/>
              <w:bottom w:w="0" w:type="dxa"/>
              <w:right w:w="10" w:type="dxa"/>
            </w:tcMar>
          </w:tcPr>
          <w:p w14:paraId="675305E2" w14:textId="77777777" w:rsidR="00277631" w:rsidRPr="00277631" w:rsidRDefault="00277631" w:rsidP="00405A22">
            <w:pPr>
              <w:overflowPunct w:val="0"/>
              <w:autoSpaceDE w:val="0"/>
              <w:jc w:val="both"/>
              <w:rPr>
                <w:color w:val="000000"/>
              </w:rPr>
            </w:pPr>
            <w:r w:rsidRPr="00277631">
              <w:rPr>
                <w:color w:val="000000"/>
              </w:rPr>
              <w:t>180.p. - zādzība, krāpšana, piesavināšanās nelielā apmērā</w:t>
            </w:r>
          </w:p>
        </w:tc>
        <w:tc>
          <w:tcPr>
            <w:tcW w:w="709" w:type="dxa"/>
            <w:shd w:val="clear" w:color="auto" w:fill="FFFFFF" w:themeFill="background1"/>
            <w:tcMar>
              <w:top w:w="0" w:type="dxa"/>
              <w:left w:w="10" w:type="dxa"/>
              <w:bottom w:w="0" w:type="dxa"/>
              <w:right w:w="10" w:type="dxa"/>
            </w:tcMar>
            <w:vAlign w:val="center"/>
          </w:tcPr>
          <w:p w14:paraId="7715ADBA" w14:textId="77777777" w:rsidR="00277631" w:rsidRPr="00277631" w:rsidRDefault="00277631" w:rsidP="00405A22">
            <w:pPr>
              <w:overflowPunct w:val="0"/>
              <w:autoSpaceDE w:val="0"/>
              <w:jc w:val="center"/>
            </w:pPr>
            <w:r w:rsidRPr="00277631">
              <w:t>23</w:t>
            </w:r>
          </w:p>
        </w:tc>
        <w:tc>
          <w:tcPr>
            <w:tcW w:w="992" w:type="dxa"/>
            <w:shd w:val="clear" w:color="auto" w:fill="FFFFFF" w:themeFill="background1"/>
            <w:tcMar>
              <w:top w:w="0" w:type="dxa"/>
              <w:left w:w="10" w:type="dxa"/>
              <w:bottom w:w="0" w:type="dxa"/>
              <w:right w:w="10" w:type="dxa"/>
            </w:tcMar>
            <w:vAlign w:val="center"/>
          </w:tcPr>
          <w:p w14:paraId="15B6B7BA" w14:textId="77777777" w:rsidR="00277631" w:rsidRPr="00277631" w:rsidRDefault="00277631" w:rsidP="00405A22">
            <w:pPr>
              <w:overflowPunct w:val="0"/>
              <w:autoSpaceDE w:val="0"/>
              <w:jc w:val="center"/>
            </w:pPr>
            <w:r w:rsidRPr="00277631">
              <w:t>5</w:t>
            </w:r>
          </w:p>
        </w:tc>
        <w:tc>
          <w:tcPr>
            <w:tcW w:w="851" w:type="dxa"/>
            <w:shd w:val="clear" w:color="auto" w:fill="FFFFFF" w:themeFill="background1"/>
            <w:tcMar>
              <w:top w:w="0" w:type="dxa"/>
              <w:left w:w="10" w:type="dxa"/>
              <w:bottom w:w="0" w:type="dxa"/>
              <w:right w:w="10" w:type="dxa"/>
            </w:tcMar>
            <w:vAlign w:val="center"/>
          </w:tcPr>
          <w:p w14:paraId="1DB3177D" w14:textId="77777777" w:rsidR="00277631" w:rsidRPr="00277631" w:rsidRDefault="00277631" w:rsidP="00405A22">
            <w:pPr>
              <w:overflowPunct w:val="0"/>
              <w:autoSpaceDE w:val="0"/>
              <w:jc w:val="center"/>
              <w:rPr>
                <w:b/>
                <w:bCs/>
              </w:rPr>
            </w:pPr>
            <w:r w:rsidRPr="00277631">
              <w:rPr>
                <w:b/>
                <w:bCs/>
              </w:rPr>
              <w:t>28</w:t>
            </w:r>
          </w:p>
        </w:tc>
        <w:tc>
          <w:tcPr>
            <w:tcW w:w="709" w:type="dxa"/>
            <w:shd w:val="clear" w:color="auto" w:fill="FFFFFF" w:themeFill="background1"/>
            <w:tcMar>
              <w:top w:w="0" w:type="dxa"/>
              <w:left w:w="10" w:type="dxa"/>
              <w:bottom w:w="0" w:type="dxa"/>
              <w:right w:w="10" w:type="dxa"/>
            </w:tcMar>
            <w:vAlign w:val="center"/>
          </w:tcPr>
          <w:p w14:paraId="7A98E3BC" w14:textId="77777777" w:rsidR="00277631" w:rsidRPr="00277631" w:rsidRDefault="00277631" w:rsidP="00405A22">
            <w:pPr>
              <w:overflowPunct w:val="0"/>
              <w:autoSpaceDE w:val="0"/>
              <w:jc w:val="center"/>
              <w:rPr>
                <w:color w:val="000000"/>
              </w:rPr>
            </w:pPr>
            <w:r w:rsidRPr="00277631">
              <w:rPr>
                <w:color w:val="000000"/>
              </w:rPr>
              <w:t>18</w:t>
            </w:r>
          </w:p>
        </w:tc>
        <w:tc>
          <w:tcPr>
            <w:tcW w:w="992" w:type="dxa"/>
            <w:shd w:val="clear" w:color="auto" w:fill="FFFFFF" w:themeFill="background1"/>
            <w:tcMar>
              <w:top w:w="0" w:type="dxa"/>
              <w:left w:w="10" w:type="dxa"/>
              <w:bottom w:w="0" w:type="dxa"/>
              <w:right w:w="10" w:type="dxa"/>
            </w:tcMar>
            <w:vAlign w:val="center"/>
          </w:tcPr>
          <w:p w14:paraId="56658E85" w14:textId="77777777" w:rsidR="00277631" w:rsidRPr="00277631" w:rsidRDefault="00277631" w:rsidP="00405A22">
            <w:pPr>
              <w:overflowPunct w:val="0"/>
              <w:autoSpaceDE w:val="0"/>
              <w:jc w:val="center"/>
              <w:rPr>
                <w:color w:val="000000"/>
              </w:rPr>
            </w:pPr>
            <w:r w:rsidRPr="00277631">
              <w:rPr>
                <w:color w:val="000000"/>
              </w:rPr>
              <w:t>5</w:t>
            </w:r>
          </w:p>
        </w:tc>
        <w:tc>
          <w:tcPr>
            <w:tcW w:w="850" w:type="dxa"/>
            <w:shd w:val="clear" w:color="auto" w:fill="FFFFFF" w:themeFill="background1"/>
            <w:tcMar>
              <w:top w:w="0" w:type="dxa"/>
              <w:left w:w="10" w:type="dxa"/>
              <w:bottom w:w="0" w:type="dxa"/>
              <w:right w:w="10" w:type="dxa"/>
            </w:tcMar>
            <w:vAlign w:val="center"/>
          </w:tcPr>
          <w:p w14:paraId="11195B76" w14:textId="77777777" w:rsidR="00277631" w:rsidRPr="00277631" w:rsidRDefault="00277631" w:rsidP="00405A22">
            <w:pPr>
              <w:overflowPunct w:val="0"/>
              <w:autoSpaceDE w:val="0"/>
              <w:jc w:val="center"/>
              <w:rPr>
                <w:b/>
                <w:bCs/>
                <w:color w:val="000000"/>
              </w:rPr>
            </w:pPr>
            <w:r w:rsidRPr="00277631">
              <w:rPr>
                <w:b/>
                <w:bCs/>
                <w:color w:val="000000"/>
              </w:rPr>
              <w:t>23</w:t>
            </w:r>
          </w:p>
        </w:tc>
        <w:tc>
          <w:tcPr>
            <w:tcW w:w="567" w:type="dxa"/>
            <w:tcMar>
              <w:top w:w="0" w:type="dxa"/>
              <w:left w:w="10" w:type="dxa"/>
              <w:bottom w:w="0" w:type="dxa"/>
              <w:right w:w="10" w:type="dxa"/>
            </w:tcMar>
            <w:vAlign w:val="center"/>
          </w:tcPr>
          <w:p w14:paraId="14D67ADD" w14:textId="77777777" w:rsidR="00277631" w:rsidRPr="00277631" w:rsidRDefault="00277631" w:rsidP="00405A22">
            <w:pPr>
              <w:jc w:val="center"/>
              <w:rPr>
                <w:b/>
                <w:color w:val="000000"/>
              </w:rPr>
            </w:pPr>
            <w:r w:rsidRPr="00277631">
              <w:rPr>
                <w:b/>
                <w:color w:val="000000"/>
              </w:rPr>
              <w:t>-5</w:t>
            </w:r>
          </w:p>
        </w:tc>
      </w:tr>
      <w:tr w:rsidR="00530E2C" w:rsidRPr="00277631" w14:paraId="4C6771E3" w14:textId="77777777" w:rsidTr="0AB3B90C">
        <w:trPr>
          <w:trHeight w:val="279"/>
        </w:trPr>
        <w:tc>
          <w:tcPr>
            <w:tcW w:w="2878" w:type="dxa"/>
            <w:shd w:val="clear" w:color="auto" w:fill="FFFFFF" w:themeFill="background1"/>
          </w:tcPr>
          <w:p w14:paraId="01780B16"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183.p. - izspiešana</w:t>
            </w:r>
          </w:p>
        </w:tc>
        <w:tc>
          <w:tcPr>
            <w:tcW w:w="709" w:type="dxa"/>
            <w:shd w:val="clear" w:color="auto" w:fill="FFFFFF" w:themeFill="background1"/>
            <w:vAlign w:val="center"/>
          </w:tcPr>
          <w:p w14:paraId="754DFC12"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1</w:t>
            </w:r>
          </w:p>
        </w:tc>
        <w:tc>
          <w:tcPr>
            <w:tcW w:w="992" w:type="dxa"/>
            <w:shd w:val="clear" w:color="auto" w:fill="FFFFFF" w:themeFill="background1"/>
            <w:vAlign w:val="center"/>
          </w:tcPr>
          <w:p w14:paraId="4BCC2E67" w14:textId="77777777" w:rsidR="00277631" w:rsidRPr="00277631" w:rsidRDefault="00277631" w:rsidP="00405A22">
            <w:pPr>
              <w:widowControl w:val="0"/>
              <w:suppressAutoHyphens/>
              <w:overflowPunct w:val="0"/>
              <w:autoSpaceDE w:val="0"/>
              <w:snapToGrid w:val="0"/>
              <w:jc w:val="center"/>
              <w:rPr>
                <w:kern w:val="1"/>
                <w:lang w:eastAsia="ar-SA"/>
              </w:rPr>
            </w:pPr>
            <w:r w:rsidRPr="00277631">
              <w:rPr>
                <w:kern w:val="1"/>
                <w:lang w:eastAsia="ar-SA"/>
              </w:rPr>
              <w:t>0</w:t>
            </w:r>
          </w:p>
        </w:tc>
        <w:tc>
          <w:tcPr>
            <w:tcW w:w="851" w:type="dxa"/>
            <w:shd w:val="clear" w:color="auto" w:fill="FFFFFF" w:themeFill="background1"/>
            <w:vAlign w:val="center"/>
          </w:tcPr>
          <w:p w14:paraId="731CF36A"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1</w:t>
            </w:r>
          </w:p>
        </w:tc>
        <w:tc>
          <w:tcPr>
            <w:tcW w:w="709" w:type="dxa"/>
            <w:shd w:val="clear" w:color="auto" w:fill="FFFFFF" w:themeFill="background1"/>
            <w:vAlign w:val="center"/>
          </w:tcPr>
          <w:p w14:paraId="38B32D15"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992" w:type="dxa"/>
            <w:shd w:val="clear" w:color="auto" w:fill="FFFFFF" w:themeFill="background1"/>
            <w:vAlign w:val="center"/>
          </w:tcPr>
          <w:p w14:paraId="4CD556F8" w14:textId="77777777" w:rsidR="00277631" w:rsidRPr="00277631" w:rsidRDefault="00277631" w:rsidP="00405A22">
            <w:pPr>
              <w:widowControl w:val="0"/>
              <w:suppressAutoHyphens/>
              <w:overflowPunct w:val="0"/>
              <w:autoSpaceDE w:val="0"/>
              <w:snapToGrid w:val="0"/>
              <w:jc w:val="center"/>
              <w:rPr>
                <w:color w:val="000000"/>
                <w:kern w:val="1"/>
                <w:lang w:eastAsia="ar-SA"/>
              </w:rPr>
            </w:pPr>
            <w:r w:rsidRPr="00277631">
              <w:rPr>
                <w:color w:val="000000"/>
                <w:kern w:val="1"/>
                <w:lang w:eastAsia="ar-SA"/>
              </w:rPr>
              <w:t>0</w:t>
            </w:r>
          </w:p>
        </w:tc>
        <w:tc>
          <w:tcPr>
            <w:tcW w:w="850" w:type="dxa"/>
            <w:shd w:val="clear" w:color="auto" w:fill="FFFFFF" w:themeFill="background1"/>
            <w:vAlign w:val="center"/>
          </w:tcPr>
          <w:p w14:paraId="2F7647DA"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1</w:t>
            </w:r>
          </w:p>
        </w:tc>
        <w:tc>
          <w:tcPr>
            <w:tcW w:w="567" w:type="dxa"/>
            <w:vAlign w:val="center"/>
          </w:tcPr>
          <w:p w14:paraId="67AF5547"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+/-0</w:t>
            </w:r>
          </w:p>
        </w:tc>
      </w:tr>
      <w:tr w:rsidR="00530E2C" w:rsidRPr="00277631" w14:paraId="78E8DFD3" w14:textId="77777777" w:rsidTr="0AB3B90C">
        <w:tc>
          <w:tcPr>
            <w:tcW w:w="2878" w:type="dxa"/>
            <w:shd w:val="clear" w:color="auto" w:fill="FFFFFF" w:themeFill="background1"/>
          </w:tcPr>
          <w:p w14:paraId="3788FD4A"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230.</w:t>
            </w:r>
            <w:r w:rsidRPr="00277631">
              <w:rPr>
                <w:color w:val="000000"/>
                <w:kern w:val="1"/>
                <w:vertAlign w:val="superscript"/>
                <w:lang w:eastAsia="ar-SA"/>
              </w:rPr>
              <w:t>1</w:t>
            </w:r>
            <w:r w:rsidRPr="00277631">
              <w:rPr>
                <w:color w:val="000000"/>
                <w:kern w:val="1"/>
                <w:lang w:eastAsia="ar-SA"/>
              </w:rPr>
              <w:t xml:space="preserve">p. - dzīvnieku </w:t>
            </w:r>
            <w:r w:rsidRPr="00277631">
              <w:rPr>
                <w:color w:val="000000"/>
                <w:kern w:val="1"/>
                <w:lang w:eastAsia="ar-SA"/>
              </w:rPr>
              <w:lastRenderedPageBreak/>
              <w:t>turēšanas noteikumu pārkāpšana</w:t>
            </w:r>
          </w:p>
        </w:tc>
        <w:tc>
          <w:tcPr>
            <w:tcW w:w="709" w:type="dxa"/>
            <w:shd w:val="clear" w:color="auto" w:fill="FFFFFF" w:themeFill="background1"/>
            <w:vAlign w:val="center"/>
          </w:tcPr>
          <w:p w14:paraId="1D69C1F9"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lastRenderedPageBreak/>
              <w:t>4</w:t>
            </w:r>
          </w:p>
        </w:tc>
        <w:tc>
          <w:tcPr>
            <w:tcW w:w="992" w:type="dxa"/>
            <w:shd w:val="clear" w:color="auto" w:fill="FFFFFF" w:themeFill="background1"/>
            <w:vAlign w:val="center"/>
          </w:tcPr>
          <w:p w14:paraId="7D4328DF"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2</w:t>
            </w:r>
          </w:p>
        </w:tc>
        <w:tc>
          <w:tcPr>
            <w:tcW w:w="851" w:type="dxa"/>
            <w:shd w:val="clear" w:color="auto" w:fill="FFFFFF" w:themeFill="background1"/>
            <w:vAlign w:val="center"/>
          </w:tcPr>
          <w:p w14:paraId="1483F4CA"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6</w:t>
            </w:r>
          </w:p>
        </w:tc>
        <w:tc>
          <w:tcPr>
            <w:tcW w:w="709" w:type="dxa"/>
            <w:shd w:val="clear" w:color="auto" w:fill="FFFFFF" w:themeFill="background1"/>
            <w:vAlign w:val="center"/>
          </w:tcPr>
          <w:p w14:paraId="2552B3F0"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70CDCDC2"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850" w:type="dxa"/>
            <w:shd w:val="clear" w:color="auto" w:fill="FFFFFF" w:themeFill="background1"/>
            <w:vAlign w:val="center"/>
          </w:tcPr>
          <w:p w14:paraId="225B87EF"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0</w:t>
            </w:r>
          </w:p>
        </w:tc>
        <w:tc>
          <w:tcPr>
            <w:tcW w:w="567" w:type="dxa"/>
            <w:vAlign w:val="center"/>
          </w:tcPr>
          <w:p w14:paraId="2C7AAA6D"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-6</w:t>
            </w:r>
          </w:p>
        </w:tc>
      </w:tr>
      <w:tr w:rsidR="00530E2C" w:rsidRPr="00277631" w14:paraId="399AFB54" w14:textId="77777777" w:rsidTr="0AB3B90C">
        <w:trPr>
          <w:trHeight w:val="273"/>
        </w:trPr>
        <w:tc>
          <w:tcPr>
            <w:tcW w:w="2878" w:type="dxa"/>
            <w:shd w:val="clear" w:color="auto" w:fill="FFFFFF" w:themeFill="background1"/>
          </w:tcPr>
          <w:p w14:paraId="18DFA5C1"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231.p. - huligānisms</w:t>
            </w:r>
          </w:p>
        </w:tc>
        <w:tc>
          <w:tcPr>
            <w:tcW w:w="709" w:type="dxa"/>
            <w:shd w:val="clear" w:color="auto" w:fill="FFFFFF" w:themeFill="background1"/>
            <w:vAlign w:val="center"/>
          </w:tcPr>
          <w:p w14:paraId="56E69994"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679EB302"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4E463150"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75DE9EE1"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4</w:t>
            </w:r>
          </w:p>
        </w:tc>
        <w:tc>
          <w:tcPr>
            <w:tcW w:w="992" w:type="dxa"/>
            <w:shd w:val="clear" w:color="auto" w:fill="FFFFFF" w:themeFill="background1"/>
            <w:vAlign w:val="center"/>
          </w:tcPr>
          <w:p w14:paraId="78820F40"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w:t>
            </w:r>
          </w:p>
        </w:tc>
        <w:tc>
          <w:tcPr>
            <w:tcW w:w="850" w:type="dxa"/>
            <w:shd w:val="clear" w:color="auto" w:fill="FFFFFF" w:themeFill="background1"/>
            <w:vAlign w:val="center"/>
          </w:tcPr>
          <w:p w14:paraId="309011A6"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6</w:t>
            </w:r>
          </w:p>
        </w:tc>
        <w:tc>
          <w:tcPr>
            <w:tcW w:w="567" w:type="dxa"/>
            <w:vAlign w:val="center"/>
          </w:tcPr>
          <w:p w14:paraId="2201C979"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+6</w:t>
            </w:r>
          </w:p>
        </w:tc>
      </w:tr>
      <w:tr w:rsidR="00530E2C" w:rsidRPr="00277631" w14:paraId="2B5D8995" w14:textId="77777777" w:rsidTr="0AB3B90C">
        <w:tc>
          <w:tcPr>
            <w:tcW w:w="2878" w:type="dxa"/>
            <w:shd w:val="clear" w:color="auto" w:fill="FFFFFF" w:themeFill="background1"/>
          </w:tcPr>
          <w:p w14:paraId="09A88D3A"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 xml:space="preserve">251.p. - pamudināšana lietot narkotiskās, psihotropās vielas un jaunas </w:t>
            </w:r>
            <w:proofErr w:type="spellStart"/>
            <w:r w:rsidRPr="00277631">
              <w:rPr>
                <w:color w:val="000000"/>
                <w:kern w:val="1"/>
                <w:lang w:eastAsia="ar-SA"/>
              </w:rPr>
              <w:t>psihoaktīvās</w:t>
            </w:r>
            <w:proofErr w:type="spellEnd"/>
            <w:r w:rsidRPr="00277631">
              <w:rPr>
                <w:color w:val="000000"/>
                <w:kern w:val="1"/>
                <w:lang w:eastAsia="ar-SA"/>
              </w:rPr>
              <w:t xml:space="preserve"> vielas</w:t>
            </w:r>
          </w:p>
        </w:tc>
        <w:tc>
          <w:tcPr>
            <w:tcW w:w="709" w:type="dxa"/>
            <w:shd w:val="clear" w:color="auto" w:fill="FFFFFF" w:themeFill="background1"/>
            <w:vAlign w:val="center"/>
          </w:tcPr>
          <w:p w14:paraId="223E9708"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5634C0C8"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40D49F4F"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37F06DB2"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1DAD10E5"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1</w:t>
            </w:r>
          </w:p>
        </w:tc>
        <w:tc>
          <w:tcPr>
            <w:tcW w:w="850" w:type="dxa"/>
            <w:shd w:val="clear" w:color="auto" w:fill="FFFFFF" w:themeFill="background1"/>
            <w:vAlign w:val="center"/>
          </w:tcPr>
          <w:p w14:paraId="136DE2C2"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1</w:t>
            </w:r>
          </w:p>
        </w:tc>
        <w:tc>
          <w:tcPr>
            <w:tcW w:w="567" w:type="dxa"/>
            <w:vAlign w:val="center"/>
          </w:tcPr>
          <w:p w14:paraId="79A0DD7A"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+1</w:t>
            </w:r>
          </w:p>
        </w:tc>
      </w:tr>
      <w:tr w:rsidR="00530E2C" w:rsidRPr="00277631" w14:paraId="32D111E6" w14:textId="77777777" w:rsidTr="0AB3B90C">
        <w:tc>
          <w:tcPr>
            <w:tcW w:w="2878" w:type="dxa"/>
            <w:shd w:val="clear" w:color="auto" w:fill="FFFFFF" w:themeFill="background1"/>
          </w:tcPr>
          <w:p w14:paraId="3E73E123"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 xml:space="preserve">252.p. - narkotisko, psihotropo un jauno </w:t>
            </w:r>
            <w:proofErr w:type="spellStart"/>
            <w:r w:rsidRPr="00277631">
              <w:rPr>
                <w:color w:val="000000"/>
                <w:kern w:val="1"/>
                <w:lang w:eastAsia="ar-SA"/>
              </w:rPr>
              <w:t>psihoaktīvo</w:t>
            </w:r>
            <w:proofErr w:type="spellEnd"/>
            <w:r w:rsidRPr="00277631">
              <w:rPr>
                <w:color w:val="000000"/>
                <w:kern w:val="1"/>
                <w:lang w:eastAsia="ar-SA"/>
              </w:rPr>
              <w:t xml:space="preserve"> vielu ievadīšana pret personas gribu</w:t>
            </w:r>
          </w:p>
        </w:tc>
        <w:tc>
          <w:tcPr>
            <w:tcW w:w="709" w:type="dxa"/>
            <w:shd w:val="clear" w:color="auto" w:fill="FFFFFF" w:themeFill="background1"/>
            <w:vAlign w:val="center"/>
          </w:tcPr>
          <w:p w14:paraId="7E90C48B"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992" w:type="dxa"/>
            <w:shd w:val="clear" w:color="auto" w:fill="FFFFFF" w:themeFill="background1"/>
            <w:vAlign w:val="center"/>
          </w:tcPr>
          <w:p w14:paraId="12D0F79E"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0</w:t>
            </w:r>
          </w:p>
        </w:tc>
        <w:tc>
          <w:tcPr>
            <w:tcW w:w="851" w:type="dxa"/>
            <w:shd w:val="clear" w:color="auto" w:fill="FFFFFF" w:themeFill="background1"/>
            <w:vAlign w:val="center"/>
          </w:tcPr>
          <w:p w14:paraId="75B82A42"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0</w:t>
            </w:r>
          </w:p>
        </w:tc>
        <w:tc>
          <w:tcPr>
            <w:tcW w:w="709" w:type="dxa"/>
            <w:shd w:val="clear" w:color="auto" w:fill="FFFFFF" w:themeFill="background1"/>
            <w:vAlign w:val="center"/>
          </w:tcPr>
          <w:p w14:paraId="353A1938"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992" w:type="dxa"/>
            <w:shd w:val="clear" w:color="auto" w:fill="FFFFFF" w:themeFill="background1"/>
            <w:vAlign w:val="center"/>
          </w:tcPr>
          <w:p w14:paraId="10E63AE9"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0</w:t>
            </w:r>
          </w:p>
        </w:tc>
        <w:tc>
          <w:tcPr>
            <w:tcW w:w="850" w:type="dxa"/>
            <w:shd w:val="clear" w:color="auto" w:fill="FFFFFF" w:themeFill="background1"/>
            <w:vAlign w:val="center"/>
          </w:tcPr>
          <w:p w14:paraId="6B6EADA5"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0</w:t>
            </w:r>
          </w:p>
        </w:tc>
        <w:tc>
          <w:tcPr>
            <w:tcW w:w="567" w:type="dxa"/>
            <w:vAlign w:val="center"/>
          </w:tcPr>
          <w:p w14:paraId="10088B34" w14:textId="77777777" w:rsidR="00277631" w:rsidRPr="00277631" w:rsidRDefault="00277631" w:rsidP="00405A22">
            <w:pPr>
              <w:suppressAutoHyphens/>
              <w:jc w:val="center"/>
              <w:rPr>
                <w:b/>
                <w:color w:val="000000"/>
                <w:kern w:val="1"/>
                <w:lang w:eastAsia="ar-SA"/>
              </w:rPr>
            </w:pPr>
            <w:r w:rsidRPr="00277631">
              <w:rPr>
                <w:b/>
                <w:color w:val="000000"/>
                <w:kern w:val="1"/>
                <w:lang w:eastAsia="ar-SA"/>
              </w:rPr>
              <w:t>+/-0</w:t>
            </w:r>
          </w:p>
        </w:tc>
      </w:tr>
      <w:tr w:rsidR="00530E2C" w:rsidRPr="00277631" w14:paraId="531045F2" w14:textId="77777777" w:rsidTr="0AB3B90C">
        <w:tc>
          <w:tcPr>
            <w:tcW w:w="2878" w:type="dxa"/>
            <w:shd w:val="clear" w:color="auto" w:fill="FFFFFF" w:themeFill="background1"/>
          </w:tcPr>
          <w:p w14:paraId="19A86D63" w14:textId="77777777" w:rsidR="00277631" w:rsidRPr="00277631" w:rsidRDefault="00277631" w:rsidP="00405A22">
            <w:pPr>
              <w:widowControl w:val="0"/>
              <w:suppressAutoHyphens/>
              <w:overflowPunct w:val="0"/>
              <w:autoSpaceDE w:val="0"/>
              <w:ind w:right="130"/>
              <w:jc w:val="both"/>
              <w:rPr>
                <w:color w:val="000000"/>
                <w:kern w:val="1"/>
                <w:lang w:eastAsia="ar-SA"/>
              </w:rPr>
            </w:pPr>
            <w:r w:rsidRPr="00277631">
              <w:rPr>
                <w:color w:val="000000"/>
                <w:kern w:val="1"/>
                <w:lang w:eastAsia="ar-SA"/>
              </w:rPr>
              <w:t>260.p. - ceļu satiksmes noteikumu un transportlīdzekļu ekspluatācijas noteikumu pārkāpšana</w:t>
            </w:r>
          </w:p>
        </w:tc>
        <w:tc>
          <w:tcPr>
            <w:tcW w:w="709" w:type="dxa"/>
            <w:shd w:val="clear" w:color="auto" w:fill="FFFFFF" w:themeFill="background1"/>
            <w:vAlign w:val="center"/>
          </w:tcPr>
          <w:p w14:paraId="6D7937B8"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24</w:t>
            </w:r>
          </w:p>
        </w:tc>
        <w:tc>
          <w:tcPr>
            <w:tcW w:w="992" w:type="dxa"/>
            <w:shd w:val="clear" w:color="auto" w:fill="FFFFFF" w:themeFill="background1"/>
            <w:vAlign w:val="center"/>
          </w:tcPr>
          <w:p w14:paraId="5E5B75FE" w14:textId="77777777" w:rsidR="00277631" w:rsidRPr="00277631" w:rsidRDefault="00277631" w:rsidP="00405A22">
            <w:pPr>
              <w:widowControl w:val="0"/>
              <w:suppressAutoHyphens/>
              <w:overflowPunct w:val="0"/>
              <w:autoSpaceDE w:val="0"/>
              <w:jc w:val="center"/>
              <w:rPr>
                <w:kern w:val="1"/>
                <w:lang w:eastAsia="ar-SA"/>
              </w:rPr>
            </w:pPr>
            <w:r w:rsidRPr="00277631">
              <w:rPr>
                <w:kern w:val="1"/>
                <w:lang w:eastAsia="ar-SA"/>
              </w:rPr>
              <w:t>23</w:t>
            </w:r>
          </w:p>
        </w:tc>
        <w:tc>
          <w:tcPr>
            <w:tcW w:w="851" w:type="dxa"/>
            <w:shd w:val="clear" w:color="auto" w:fill="FFFFFF" w:themeFill="background1"/>
            <w:vAlign w:val="center"/>
          </w:tcPr>
          <w:p w14:paraId="75CA7DB1" w14:textId="77777777" w:rsidR="00277631" w:rsidRPr="00277631" w:rsidRDefault="00277631" w:rsidP="00405A22">
            <w:pPr>
              <w:widowControl w:val="0"/>
              <w:suppressAutoHyphens/>
              <w:overflowPunct w:val="0"/>
              <w:autoSpaceDE w:val="0"/>
              <w:jc w:val="center"/>
              <w:rPr>
                <w:b/>
                <w:lang w:eastAsia="ar-SA"/>
              </w:rPr>
            </w:pPr>
            <w:r w:rsidRPr="00277631">
              <w:rPr>
                <w:b/>
                <w:lang w:eastAsia="ar-SA"/>
              </w:rPr>
              <w:t>47</w:t>
            </w:r>
          </w:p>
        </w:tc>
        <w:tc>
          <w:tcPr>
            <w:tcW w:w="709" w:type="dxa"/>
            <w:shd w:val="clear" w:color="auto" w:fill="FFFFFF" w:themeFill="background1"/>
            <w:vAlign w:val="center"/>
          </w:tcPr>
          <w:p w14:paraId="7444E922"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28</w:t>
            </w:r>
          </w:p>
        </w:tc>
        <w:tc>
          <w:tcPr>
            <w:tcW w:w="992" w:type="dxa"/>
            <w:shd w:val="clear" w:color="auto" w:fill="FFFFFF" w:themeFill="background1"/>
            <w:vAlign w:val="center"/>
          </w:tcPr>
          <w:p w14:paraId="12B0A4AE" w14:textId="77777777" w:rsidR="00277631" w:rsidRPr="00277631" w:rsidRDefault="00277631" w:rsidP="00405A22">
            <w:pPr>
              <w:widowControl w:val="0"/>
              <w:suppressAutoHyphens/>
              <w:overflowPunct w:val="0"/>
              <w:autoSpaceDE w:val="0"/>
              <w:jc w:val="center"/>
              <w:rPr>
                <w:color w:val="000000"/>
                <w:kern w:val="1"/>
                <w:lang w:eastAsia="ar-SA"/>
              </w:rPr>
            </w:pPr>
            <w:r w:rsidRPr="00277631">
              <w:rPr>
                <w:color w:val="000000"/>
                <w:kern w:val="1"/>
                <w:lang w:eastAsia="ar-SA"/>
              </w:rPr>
              <w:t>25</w:t>
            </w:r>
          </w:p>
        </w:tc>
        <w:tc>
          <w:tcPr>
            <w:tcW w:w="850" w:type="dxa"/>
            <w:shd w:val="clear" w:color="auto" w:fill="FFFFFF" w:themeFill="background1"/>
            <w:vAlign w:val="center"/>
          </w:tcPr>
          <w:p w14:paraId="1DAA6D45" w14:textId="77777777" w:rsidR="00277631" w:rsidRPr="00277631" w:rsidRDefault="00277631" w:rsidP="00405A22">
            <w:pPr>
              <w:widowControl w:val="0"/>
              <w:suppressAutoHyphens/>
              <w:overflowPunct w:val="0"/>
              <w:autoSpaceDE w:val="0"/>
              <w:jc w:val="center"/>
              <w:rPr>
                <w:b/>
                <w:color w:val="000000"/>
                <w:lang w:eastAsia="ar-SA"/>
              </w:rPr>
            </w:pPr>
            <w:r w:rsidRPr="00277631">
              <w:rPr>
                <w:b/>
                <w:color w:val="000000"/>
                <w:lang w:eastAsia="ar-SA"/>
              </w:rPr>
              <w:t>53</w:t>
            </w:r>
          </w:p>
        </w:tc>
        <w:tc>
          <w:tcPr>
            <w:tcW w:w="567" w:type="dxa"/>
            <w:vAlign w:val="center"/>
          </w:tcPr>
          <w:p w14:paraId="2E2EC38A" w14:textId="77777777" w:rsidR="00277631" w:rsidRPr="00277631" w:rsidRDefault="00277631" w:rsidP="00405A22">
            <w:pPr>
              <w:suppressAutoHyphens/>
              <w:jc w:val="center"/>
              <w:rPr>
                <w:b/>
                <w:iCs/>
                <w:color w:val="000000"/>
                <w:lang w:eastAsia="ar-SA"/>
              </w:rPr>
            </w:pPr>
            <w:r w:rsidRPr="00277631">
              <w:rPr>
                <w:b/>
                <w:iCs/>
                <w:color w:val="000000"/>
                <w:lang w:eastAsia="ar-SA"/>
              </w:rPr>
              <w:t>+6</w:t>
            </w:r>
          </w:p>
        </w:tc>
      </w:tr>
    </w:tbl>
    <w:p w14:paraId="32583353" w14:textId="32C9EC9C" w:rsidR="00277631" w:rsidRPr="00D93743" w:rsidRDefault="00277631" w:rsidP="00277631">
      <w:pPr>
        <w:suppressAutoHyphens/>
        <w:spacing w:after="120"/>
        <w:jc w:val="both"/>
        <w:rPr>
          <w:i/>
          <w:lang w:eastAsia="ar-SA"/>
        </w:rPr>
      </w:pPr>
      <w:r w:rsidRPr="00D93743">
        <w:rPr>
          <w:i/>
          <w:lang w:eastAsia="ar-SA"/>
        </w:rPr>
        <w:t xml:space="preserve">Avots: </w:t>
      </w:r>
      <w:r w:rsidR="004F2F77" w:rsidRPr="00D93743">
        <w:rPr>
          <w:i/>
          <w:lang w:eastAsia="ar-SA"/>
        </w:rPr>
        <w:t>VP</w:t>
      </w:r>
    </w:p>
    <w:p w14:paraId="62C7E19C" w14:textId="5391E1CD" w:rsidR="0075368D" w:rsidRDefault="63FEA2B0" w:rsidP="0AB3B90C">
      <w:pPr>
        <w:suppressAutoHyphens/>
        <w:jc w:val="both"/>
        <w:rPr>
          <w:lang w:eastAsia="ar-SA"/>
        </w:rPr>
      </w:pPr>
      <w:r w:rsidRPr="0AB3B90C">
        <w:rPr>
          <w:lang w:eastAsia="ar-SA"/>
        </w:rPr>
        <w:t xml:space="preserve">Pēc VP sniegtajiem datiem </w:t>
      </w:r>
      <w:r w:rsidR="6EDDA6F9" w:rsidRPr="0AB3B90C">
        <w:rPr>
          <w:lang w:eastAsia="ar-SA"/>
        </w:rPr>
        <w:t xml:space="preserve">2022. gadā salīdzinot ar 2021. gadu, palielinājies bērnu skaits, kuri cietuši no cietsirdības un vardarbības (KL - 174. pants) - 99 (+15), no seksuālās vardarbības (KL – 160. pants)  - 121 (+45), no </w:t>
      </w:r>
      <w:proofErr w:type="spellStart"/>
      <w:r w:rsidR="6EDDA6F9" w:rsidRPr="0AB3B90C">
        <w:rPr>
          <w:lang w:eastAsia="ar-SA"/>
        </w:rPr>
        <w:t>izvarošanas</w:t>
      </w:r>
      <w:proofErr w:type="spellEnd"/>
      <w:r w:rsidR="6EDDA6F9" w:rsidRPr="0AB3B90C">
        <w:rPr>
          <w:lang w:eastAsia="ar-SA"/>
        </w:rPr>
        <w:t xml:space="preserve"> (KL – 159. pants) - 61 (+31) un no pavešanas netiklībā (KL – 162. pants) - 42 (</w:t>
      </w:r>
      <w:r w:rsidR="00F12721">
        <w:rPr>
          <w:lang w:eastAsia="ar-SA"/>
        </w:rPr>
        <w:t>-</w:t>
      </w:r>
      <w:r w:rsidR="6EDDA6F9" w:rsidRPr="0AB3B90C">
        <w:rPr>
          <w:lang w:eastAsia="ar-SA"/>
        </w:rPr>
        <w:t>21), savukārt samazinājies bērnu skaits, kuri cietuši no pamudināšanas iesaistīties seksuālās darbībās (KL – 162.</w:t>
      </w:r>
      <w:r w:rsidR="6EDDA6F9" w:rsidRPr="0AB3B90C">
        <w:rPr>
          <w:vertAlign w:val="superscript"/>
          <w:lang w:eastAsia="ar-SA"/>
        </w:rPr>
        <w:t xml:space="preserve">1 </w:t>
      </w:r>
      <w:r w:rsidR="6EDDA6F9" w:rsidRPr="0AB3B90C">
        <w:rPr>
          <w:lang w:eastAsia="ar-SA"/>
        </w:rPr>
        <w:t xml:space="preserve">pants) - 10 (-40) un no pornogrāfiska priekšnesuma demonstrēšanas, intīma rakstura izklaides ierobežošanas un pornogrāfiska rakstura materiāla aprites noteikumu pārkāpšanas (KL 166. pants) - 34 (-20) (skat. </w:t>
      </w:r>
      <w:r w:rsidR="1B16E3E6" w:rsidRPr="0AB3B90C">
        <w:rPr>
          <w:lang w:eastAsia="ar-SA"/>
        </w:rPr>
        <w:t>7</w:t>
      </w:r>
      <w:r w:rsidR="6EDDA6F9" w:rsidRPr="0AB3B90C">
        <w:rPr>
          <w:lang w:eastAsia="ar-SA"/>
        </w:rPr>
        <w:t xml:space="preserve">.tabulu).  Jānorāda, ka viens bērns var būt atzīts par cietušo pēc vairākiem KL pantiem. </w:t>
      </w:r>
    </w:p>
    <w:p w14:paraId="666F9C31" w14:textId="77777777" w:rsidR="0075368D" w:rsidRDefault="0075368D" w:rsidP="00BA1477">
      <w:pPr>
        <w:suppressAutoHyphens/>
        <w:jc w:val="both"/>
      </w:pPr>
    </w:p>
    <w:p w14:paraId="450A4BCF" w14:textId="18C28410" w:rsidR="00F01700" w:rsidRDefault="00CC495B" w:rsidP="00BA1477">
      <w:pPr>
        <w:suppressAutoHyphens/>
        <w:jc w:val="both"/>
      </w:pPr>
      <w:r w:rsidRPr="00434BB8">
        <w:t>2021.</w:t>
      </w:r>
      <w:r w:rsidR="00834ADD">
        <w:t xml:space="preserve"> </w:t>
      </w:r>
      <w:r w:rsidRPr="00434BB8">
        <w:t xml:space="preserve">gadā </w:t>
      </w:r>
      <w:r w:rsidR="00C427E7">
        <w:t xml:space="preserve">VP </w:t>
      </w:r>
      <w:proofErr w:type="spellStart"/>
      <w:r w:rsidR="007A404A" w:rsidRPr="00434BB8">
        <w:t>G</w:t>
      </w:r>
      <w:r w:rsidR="00E75F58" w:rsidRPr="00434BB8">
        <w:t>KrPP</w:t>
      </w:r>
      <w:proofErr w:type="spellEnd"/>
      <w:r w:rsidRPr="00434BB8">
        <w:t xml:space="preserve"> kā viena no prioritātēm</w:t>
      </w:r>
      <w:r w:rsidR="0023383D" w:rsidRPr="00434BB8">
        <w:t xml:space="preserve"> tika</w:t>
      </w:r>
      <w:r w:rsidRPr="00434BB8">
        <w:t xml:space="preserve"> noteikta pret nepilngadīgo un mazgadīgo personu tikumību un dzimumneaizskaramību </w:t>
      </w:r>
      <w:r w:rsidRPr="00BB5D1E">
        <w:t>vērstu noziedzīgu nodarījumu apkarošana, tai skaitā noziedzīgu nodarījumu, kas saistīti ar bērnu pornogrāfijas izplatīšanu ar augsto tehnoloģiju palīdzību, apkarošana.</w:t>
      </w:r>
      <w:r w:rsidR="00FB1A20" w:rsidRPr="00BB5D1E">
        <w:t xml:space="preserve"> 2021.</w:t>
      </w:r>
      <w:r w:rsidR="00834ADD">
        <w:t xml:space="preserve"> </w:t>
      </w:r>
      <w:r w:rsidR="00FB1A20" w:rsidRPr="00BB5D1E">
        <w:t xml:space="preserve">gadā VP </w:t>
      </w:r>
      <w:proofErr w:type="spellStart"/>
      <w:r w:rsidR="00E75F58" w:rsidRPr="00BB5D1E">
        <w:t>GKrPP</w:t>
      </w:r>
      <w:proofErr w:type="spellEnd"/>
      <w:r w:rsidR="00E75F58" w:rsidRPr="00BB5D1E">
        <w:t xml:space="preserve"> </w:t>
      </w:r>
      <w:r w:rsidR="00FB1A20" w:rsidRPr="00BB5D1E">
        <w:t>Ekonomisko noziegumu apkarošanas pārvaldes 3.</w:t>
      </w:r>
      <w:r w:rsidR="00834ADD">
        <w:t xml:space="preserve"> </w:t>
      </w:r>
      <w:r w:rsidR="00FB1A20" w:rsidRPr="00BB5D1E">
        <w:t>nodaļas amatpersonas piedalījās vairākās aktivitātēs, kas vērstas pret bērnu pornogrāfisko apriti</w:t>
      </w:r>
      <w:r w:rsidR="00F01700" w:rsidRPr="00BB5D1E">
        <w:t>.</w:t>
      </w:r>
    </w:p>
    <w:p w14:paraId="3A620130" w14:textId="77777777" w:rsidR="00F01700" w:rsidRDefault="00F01700" w:rsidP="00BA1477">
      <w:pPr>
        <w:suppressAutoHyphens/>
        <w:jc w:val="both"/>
      </w:pPr>
    </w:p>
    <w:p w14:paraId="0A893C50" w14:textId="54CF8EC9" w:rsidR="00F01700" w:rsidRDefault="00F01700" w:rsidP="00F01700">
      <w:pPr>
        <w:suppressAutoHyphens/>
        <w:jc w:val="both"/>
      </w:pPr>
      <w:r>
        <w:t>Kopš 20</w:t>
      </w:r>
      <w:r w:rsidR="00FC5961">
        <w:t>1</w:t>
      </w:r>
      <w:r>
        <w:t xml:space="preserve">6. gada VP </w:t>
      </w:r>
      <w:proofErr w:type="spellStart"/>
      <w:r>
        <w:t>GKrPP</w:t>
      </w:r>
      <w:proofErr w:type="spellEnd"/>
      <w:r>
        <w:t xml:space="preserve"> amatpersonas piedalās pasākumā “PERONS”, kura ietvaros tiek veikta informācijas </w:t>
      </w:r>
      <w:proofErr w:type="spellStart"/>
      <w:r>
        <w:t>monitorēšana</w:t>
      </w:r>
      <w:proofErr w:type="spellEnd"/>
      <w:r>
        <w:t xml:space="preserve"> un apkarošana ar mērķi identificēt likumpārkāpējus, vēršoties pret aizliegto materiālu izplatītājiem failu apmaiņas tīklos. </w:t>
      </w:r>
    </w:p>
    <w:p w14:paraId="39A59288" w14:textId="77777777" w:rsidR="00651020" w:rsidRDefault="00651020" w:rsidP="00F01700">
      <w:pPr>
        <w:suppressAutoHyphens/>
        <w:jc w:val="both"/>
      </w:pPr>
    </w:p>
    <w:p w14:paraId="22F06960" w14:textId="77777777" w:rsidR="001707F5" w:rsidRDefault="00F01700" w:rsidP="00F01700">
      <w:pPr>
        <w:suppressAutoHyphens/>
        <w:jc w:val="both"/>
      </w:pPr>
      <w:r>
        <w:t xml:space="preserve">2021. gadā VP </w:t>
      </w:r>
      <w:proofErr w:type="spellStart"/>
      <w:r>
        <w:t>GKrPP</w:t>
      </w:r>
      <w:proofErr w:type="spellEnd"/>
      <w:r>
        <w:t xml:space="preserve"> amatpersonas turpināja dalību Norvēģijas vadītajā projektā “Police-2-peer”, kura ietvaros failu apmaiņas tīklā “</w:t>
      </w:r>
      <w:proofErr w:type="spellStart"/>
      <w:r w:rsidRPr="00266C6A">
        <w:t>direct</w:t>
      </w:r>
      <w:proofErr w:type="spellEnd"/>
      <w:r w:rsidRPr="00266C6A">
        <w:t xml:space="preserve"> </w:t>
      </w:r>
      <w:proofErr w:type="spellStart"/>
      <w:r w:rsidRPr="00266C6A">
        <w:t>connect</w:t>
      </w:r>
      <w:proofErr w:type="spellEnd"/>
      <w:r>
        <w:t xml:space="preserve">++” tiek izplatīti viltus bērnu seksuālās izmantošanas materiāli, kuru saturs saistīts ar policijas </w:t>
      </w:r>
      <w:proofErr w:type="spellStart"/>
      <w:r>
        <w:t>prevencijas</w:t>
      </w:r>
      <w:proofErr w:type="spellEnd"/>
      <w:r>
        <w:t xml:space="preserve"> aktivitāti, brīdinot lietotājus par aizliegto materiālu izplatīšanu un to saistīto atbildību; Dalība Eiropola ikgadējā ekspertu darba grupas sanāksmē “</w:t>
      </w:r>
      <w:proofErr w:type="spellStart"/>
      <w:r w:rsidRPr="00266C6A">
        <w:t>Victim</w:t>
      </w:r>
      <w:proofErr w:type="spellEnd"/>
      <w:r w:rsidRPr="00266C6A">
        <w:t xml:space="preserve"> </w:t>
      </w:r>
      <w:proofErr w:type="spellStart"/>
      <w:r w:rsidRPr="00266C6A">
        <w:t>Identification</w:t>
      </w:r>
      <w:proofErr w:type="spellEnd"/>
      <w:r w:rsidRPr="00266C6A">
        <w:t xml:space="preserve"> </w:t>
      </w:r>
      <w:proofErr w:type="spellStart"/>
      <w:r w:rsidRPr="00266C6A">
        <w:t>Task</w:t>
      </w:r>
      <w:proofErr w:type="spellEnd"/>
      <w:r w:rsidRPr="00266C6A">
        <w:t xml:space="preserve"> </w:t>
      </w:r>
      <w:proofErr w:type="spellStart"/>
      <w:r w:rsidRPr="00266C6A">
        <w:t>Force</w:t>
      </w:r>
      <w:proofErr w:type="spellEnd"/>
      <w:r>
        <w:t xml:space="preserve"> – 10”, kurā notika darbs ar Eiropola uzkrāto bērnu seksuālās izmantošanas materiālu kategorizēšanu, izpēti, grupēšanu, analīzi un pavedienu meklēšanu, pētot to saturu, kā arī diskutēts par problēmām un to risinājumiem saistībā ar nozieguma apkarošanu, kas vērsti pret bērnu seksuālo izmantošanu (apstrādātas/izveidotas 30 jaunas sērijas, no kurām 28 tika noskaidrotas iespējamās nozieguma izdarīšanas valsts un/vai pilsētas, par ko nosūtīti </w:t>
      </w:r>
      <w:proofErr w:type="spellStart"/>
      <w:r w:rsidRPr="00266C6A">
        <w:t>Europol</w:t>
      </w:r>
      <w:proofErr w:type="spellEnd"/>
      <w:r>
        <w:t xml:space="preserve"> SIENA ziņojumi kompetentajām institūcijām).</w:t>
      </w:r>
    </w:p>
    <w:p w14:paraId="7728F89B" w14:textId="138CFDC7" w:rsidR="00F01700" w:rsidRDefault="00F01700" w:rsidP="00F01700">
      <w:pPr>
        <w:suppressAutoHyphens/>
        <w:jc w:val="both"/>
      </w:pPr>
      <w:r>
        <w:lastRenderedPageBreak/>
        <w:t xml:space="preserve">Kopš 2018. gada </w:t>
      </w:r>
      <w:r w:rsidRPr="00CB4564">
        <w:t xml:space="preserve">maija ieviests Bērnu seksuālas izmantošanas materiālu izplatīšanas bloķēšanas rīks – IWOL (sadarbībā ar Latvijas Interneta asociācijas Drošāka interneta centru, Interpolu un Bulgārijas kibernoziegumu pārvaldi). Publiskās privātās partnerības projekta ietvaros uz sadarbības līguma pamata piesaistīti astoņi lielākie Latvijas interneta pakalpojumu sniedzēji (nosedz vairāk nekā 2 miljonus Latvijas abonentu) – Lattelecom (TET), Baltcom, </w:t>
      </w:r>
      <w:proofErr w:type="spellStart"/>
      <w:r w:rsidRPr="00CB4564">
        <w:t>Latnet</w:t>
      </w:r>
      <w:proofErr w:type="spellEnd"/>
      <w:r w:rsidRPr="00CB4564">
        <w:t xml:space="preserve">, </w:t>
      </w:r>
      <w:proofErr w:type="spellStart"/>
      <w:r w:rsidRPr="00CB4564">
        <w:t>Dautcom</w:t>
      </w:r>
      <w:proofErr w:type="spellEnd"/>
      <w:r w:rsidRPr="00CB4564">
        <w:t xml:space="preserve">, LMT, </w:t>
      </w:r>
      <w:proofErr w:type="spellStart"/>
      <w:r w:rsidRPr="00CB4564">
        <w:t>Telia</w:t>
      </w:r>
      <w:proofErr w:type="spellEnd"/>
      <w:r w:rsidRPr="00CB4564">
        <w:t xml:space="preserve">, </w:t>
      </w:r>
      <w:proofErr w:type="spellStart"/>
      <w:r w:rsidRPr="00CB4564">
        <w:t>Telenet</w:t>
      </w:r>
      <w:proofErr w:type="spellEnd"/>
      <w:r w:rsidRPr="00CB4564">
        <w:t xml:space="preserve"> un Bite -, bloķējot piekļuvi saviem klientiem interneta vietnēm, kuras satur bērnu seksuālas izmantošanas materiālus un par kurām tiek uzkrāta informācija Interpolā atsevišķā aizliegto vietņu melnajā sarakstā. Minētais saraksts tiek regulāri atjaunots un Latvijas interneta pakalpojumu sniedzēji to izmanto savās filtrēšanas sistēmās. Ja klients mēģina apmeklēt aizliegto vietni, viņš tiek pārvirzīts uz “STOP </w:t>
      </w:r>
      <w:proofErr w:type="spellStart"/>
      <w:r w:rsidRPr="00CB4564">
        <w:t>page</w:t>
      </w:r>
      <w:proofErr w:type="spellEnd"/>
      <w:r w:rsidRPr="00CB4564">
        <w:t>”, kurā ir norādīta informācija par to, ka tiek veikts mēģinājums apmeklēt ar likumu aizliegtu saturu, un kāda atbildība par to ir paredzēta.</w:t>
      </w:r>
      <w:r w:rsidR="009D463D">
        <w:t xml:space="preserve"> </w:t>
      </w:r>
      <w:r>
        <w:t>2021.</w:t>
      </w:r>
      <w:r w:rsidR="009D463D">
        <w:t xml:space="preserve"> </w:t>
      </w:r>
      <w:r>
        <w:t>gadā bloķēti vairāk kā 5 186 429 mēģinājumi piekļūt domēniem (aizliegto vietņu sarakstā fiksēti vairāk kā 11584 domēni) ar aizliegto saturu, kas tieši satur bērnu seksuālās izmantošanas materiālus.</w:t>
      </w:r>
    </w:p>
    <w:p w14:paraId="79D6440C" w14:textId="77777777" w:rsidR="00F01700" w:rsidRDefault="00F01700" w:rsidP="00F01700">
      <w:pPr>
        <w:suppressAutoHyphens/>
        <w:jc w:val="both"/>
      </w:pPr>
    </w:p>
    <w:p w14:paraId="2BFD765F" w14:textId="2F3C3C25" w:rsidR="00F01700" w:rsidRDefault="00F01700" w:rsidP="00F01700">
      <w:pPr>
        <w:suppressAutoHyphens/>
        <w:jc w:val="both"/>
      </w:pPr>
      <w:r w:rsidRPr="00952F36">
        <w:t xml:space="preserve">VP </w:t>
      </w:r>
      <w:proofErr w:type="spellStart"/>
      <w:r>
        <w:t>GKrPP</w:t>
      </w:r>
      <w:proofErr w:type="spellEnd"/>
      <w:r>
        <w:t xml:space="preserve"> amatpersonas turpināja</w:t>
      </w:r>
      <w:r w:rsidRPr="00952F36">
        <w:t xml:space="preserve"> aktīvu dalību ES Politikas cikla organizētas un smagas starptautiskas noziedzības jomā/EMPACT 2018.-2021.</w:t>
      </w:r>
      <w:r w:rsidR="00F2098F">
        <w:t xml:space="preserve"> </w:t>
      </w:r>
      <w:r w:rsidRPr="00952F36">
        <w:t xml:space="preserve">gadam prioritātes “Kibernoziegumi” </w:t>
      </w:r>
      <w:proofErr w:type="spellStart"/>
      <w:r w:rsidRPr="00952F36">
        <w:t>apakšprioritātē</w:t>
      </w:r>
      <w:proofErr w:type="spellEnd"/>
      <w:r w:rsidRPr="00952F36">
        <w:t xml:space="preserve"> “Bērnu seksuāla izmantošana un ekspluatācija tiešsaistē”. 201</w:t>
      </w:r>
      <w:r w:rsidR="00F2098F">
        <w:t>8</w:t>
      </w:r>
      <w:r w:rsidRPr="00952F36">
        <w:t>.</w:t>
      </w:r>
      <w:r w:rsidR="00F2098F">
        <w:t xml:space="preserve"> </w:t>
      </w:r>
      <w:r w:rsidRPr="00952F36">
        <w:t>gadā Latvija piedalījās 10 pasākumos (no kopumā 17), 2019.</w:t>
      </w:r>
      <w:r w:rsidR="009D463D">
        <w:t xml:space="preserve"> </w:t>
      </w:r>
      <w:r w:rsidRPr="00952F36">
        <w:t>gadā – 11 pasākumos (no kopumā 15), 2020.gadā – 11 pasākumos (no kopumā 15) un 2021.gadā – 11 pasākumos (no kopumā 16).</w:t>
      </w:r>
    </w:p>
    <w:p w14:paraId="34DC1D33" w14:textId="7B590B7C" w:rsidR="00DA55DB" w:rsidRDefault="00DA55DB" w:rsidP="00F01700">
      <w:pPr>
        <w:suppressAutoHyphens/>
        <w:jc w:val="both"/>
      </w:pPr>
    </w:p>
    <w:p w14:paraId="221A8BB6" w14:textId="6B8ED3A0" w:rsidR="00DA55DB" w:rsidRDefault="00DA55DB" w:rsidP="00F01700">
      <w:pPr>
        <w:suppressAutoHyphens/>
        <w:jc w:val="both"/>
      </w:pPr>
      <w:r>
        <w:t xml:space="preserve">Savukārt VP Galvenās kārtības policijas pārvaldes </w:t>
      </w:r>
      <w:proofErr w:type="spellStart"/>
      <w:r>
        <w:t>Prevencijas</w:t>
      </w:r>
      <w:proofErr w:type="spellEnd"/>
      <w:r>
        <w:t xml:space="preserve"> vadības nodaļa 2021. gada 23.novembrī īstenoja preventīvu kampaņu “Interneta lietošanas paradumi – stūrakmens bērnu aizsardzībā no seksuālās vardarbības” ar mērķi uzsvērt seksuāla rakstura aktivitāšu riskus internetā un ar sagatavotajiem uzskates materiāliem izglītot nepilngadīgos un sabiedrību kopumā.</w:t>
      </w:r>
      <w:r>
        <w:rPr>
          <w:rStyle w:val="Vresatsauce"/>
        </w:rPr>
        <w:footnoteReference w:id="74"/>
      </w:r>
    </w:p>
    <w:p w14:paraId="35B2F7A6" w14:textId="77777777" w:rsidR="00F01700" w:rsidRDefault="00F01700" w:rsidP="00F01700">
      <w:pPr>
        <w:suppressAutoHyphens/>
        <w:jc w:val="both"/>
      </w:pPr>
    </w:p>
    <w:p w14:paraId="2DD36CAE" w14:textId="218D5EF3" w:rsidR="00F01700" w:rsidRDefault="00F01700" w:rsidP="00F01700">
      <w:pPr>
        <w:suppressAutoHyphens/>
        <w:jc w:val="both"/>
      </w:pPr>
      <w:r w:rsidRPr="00793AB7">
        <w:t>Pret nepilngadīgo un mazgadīgo personu tikumību un dzimumneaizskaramību vērstu noziedzīgu nodarījumu apkarošana, tai skaitā noziedzīgu nodarījumu, kas saistīti ar bērnu pornogrāfijas izplatīšanu ar augsto tehnoloģiju palīdzību, apkarošana ir noteikta par vienu no 2022.</w:t>
      </w:r>
      <w:r w:rsidR="00F2098F">
        <w:t xml:space="preserve"> </w:t>
      </w:r>
      <w:r w:rsidRPr="00793AB7">
        <w:t>gada VP darbības stratēģisko virzienu.</w:t>
      </w:r>
    </w:p>
    <w:p w14:paraId="4170203C" w14:textId="77777777" w:rsidR="00DA55DB" w:rsidRDefault="00DA55DB" w:rsidP="00F01700">
      <w:pPr>
        <w:suppressAutoHyphens/>
        <w:jc w:val="both"/>
      </w:pPr>
    </w:p>
    <w:p w14:paraId="60DE1A47" w14:textId="1422E094" w:rsidR="00F01700" w:rsidRDefault="00F01700" w:rsidP="00F01700">
      <w:pPr>
        <w:suppressAutoHyphens/>
        <w:jc w:val="both"/>
      </w:pPr>
      <w:r>
        <w:t>2022.</w:t>
      </w:r>
      <w:r w:rsidR="00F2098F">
        <w:t xml:space="preserve"> </w:t>
      </w:r>
      <w:r>
        <w:t xml:space="preserve">gadā, īstenojot </w:t>
      </w:r>
      <w:r w:rsidRPr="00227756">
        <w:t>VP s</w:t>
      </w:r>
      <w:r>
        <w:t xml:space="preserve">truktūrvienību restrukturizāciju, VP </w:t>
      </w:r>
      <w:proofErr w:type="spellStart"/>
      <w:r>
        <w:t>GKrPP</w:t>
      </w:r>
      <w:proofErr w:type="spellEnd"/>
      <w:r>
        <w:t xml:space="preserve"> sastāvā tika izveidota</w:t>
      </w:r>
      <w:r w:rsidRPr="00227756">
        <w:t xml:space="preserve"> </w:t>
      </w:r>
      <w:r w:rsidR="00FA76C8">
        <w:t xml:space="preserve">VP </w:t>
      </w:r>
      <w:proofErr w:type="spellStart"/>
      <w:r>
        <w:t>KiAP</w:t>
      </w:r>
      <w:proofErr w:type="spellEnd"/>
      <w:r w:rsidRPr="00227756">
        <w:t>, kuras kompetencē, cita starpā, ir veikt pasākumus noziedzīgu nodarījumu un citu likumpārkāpumu novēršanai, atklāšanai un izmeklēšanai saistībā ar bērnu tikumības un dzimumneaizskaramības apdraudējumu tiešsaistē, izmantojot automatizētu datu apstrādes sistēmu (ADAS), kas ietver pornogrāfiska rakstura materiālu izgatavošanu un izplatīšanu tiešsaistē, kuros attēlota bērnu pornogrāfija</w:t>
      </w:r>
      <w:r>
        <w:t>.</w:t>
      </w:r>
    </w:p>
    <w:p w14:paraId="43A30669" w14:textId="77777777" w:rsidR="00F01700" w:rsidRDefault="00F01700" w:rsidP="00F01700">
      <w:pPr>
        <w:suppressAutoHyphens/>
        <w:jc w:val="both"/>
      </w:pPr>
    </w:p>
    <w:p w14:paraId="6039C435" w14:textId="190E3A33" w:rsidR="00F01700" w:rsidRDefault="00F01700" w:rsidP="00F01700">
      <w:pPr>
        <w:suppressAutoHyphens/>
        <w:jc w:val="both"/>
      </w:pPr>
      <w:r w:rsidRPr="00793AB7">
        <w:t xml:space="preserve">VP </w:t>
      </w:r>
      <w:proofErr w:type="spellStart"/>
      <w:r>
        <w:t>KiAP</w:t>
      </w:r>
      <w:proofErr w:type="spellEnd"/>
      <w:r>
        <w:t xml:space="preserve"> </w:t>
      </w:r>
      <w:r w:rsidRPr="00793AB7">
        <w:t>veic interneta monitoringu par pornogrāfiska rakstura materiālu aprites noteikumu pārkāpšanu tiešsaistē, kuros aprakstīta vai attēlota bērnu seksuālā izmantošana. Apkarojot bērnu seksuālo izmantošanu, regulāri tiek uzturēta un uzlabota informācijas apmaiņa starp teritoriālajām VP struktūrvienībām un nevalstiskām organizācijām.</w:t>
      </w:r>
    </w:p>
    <w:p w14:paraId="23290BD5" w14:textId="77777777" w:rsidR="00F01700" w:rsidRDefault="00F01700" w:rsidP="00F01700">
      <w:pPr>
        <w:suppressAutoHyphens/>
        <w:jc w:val="both"/>
      </w:pPr>
    </w:p>
    <w:p w14:paraId="78B7B767" w14:textId="2D229171" w:rsidR="00F01700" w:rsidRDefault="00F01700" w:rsidP="00F01700">
      <w:pPr>
        <w:suppressAutoHyphens/>
        <w:jc w:val="both"/>
      </w:pPr>
      <w:r w:rsidRPr="003E058C">
        <w:lastRenderedPageBreak/>
        <w:t xml:space="preserve">Interneta </w:t>
      </w:r>
      <w:r>
        <w:t>vidē samērā bieži tiek veikti noziedzīgi nodarījumi</w:t>
      </w:r>
      <w:r w:rsidRPr="003E058C">
        <w:t>, kuri kvalificējami pēc KL 166. panta (Pornogrāfiska priekšnesuma demonstrēšanas, intīma rakstura izklaides ierobežošanas un pornogrāfiska rakstura materiāla aprites noteikum</w:t>
      </w:r>
      <w:r>
        <w:t>u pārkāpšana). 2022.</w:t>
      </w:r>
      <w:r w:rsidR="00CF6BCF">
        <w:t xml:space="preserve"> </w:t>
      </w:r>
      <w:r>
        <w:t>gadā</w:t>
      </w:r>
      <w:r w:rsidRPr="003E058C">
        <w:t xml:space="preserve"> bloķēti vairāk kā 5 700 000 mēģinājumi piekļūt domēniem (aizliegto vietņu sarakstā fiksēti vairāk kā 11584 domēni) ar aizliegto saturu, kas tieši satur bērnu seksuālās izmantošanas materiālus.</w:t>
      </w:r>
    </w:p>
    <w:p w14:paraId="3B03E022" w14:textId="77777777" w:rsidR="00F01700" w:rsidRDefault="00F01700" w:rsidP="00F01700">
      <w:pPr>
        <w:suppressAutoHyphens/>
        <w:jc w:val="both"/>
      </w:pPr>
    </w:p>
    <w:p w14:paraId="1EBA399E" w14:textId="77777777" w:rsidR="00F01700" w:rsidRDefault="00F01700" w:rsidP="00F01700">
      <w:pPr>
        <w:suppressAutoHyphens/>
        <w:jc w:val="both"/>
      </w:pPr>
      <w:r w:rsidRPr="003E058C">
        <w:t>Ietekme ir arī tehnoloģiskajiem faktoriem, jo dažādi jauninājumi veicina šāda veida noziegumu izdarīšanu interneta vidē – brīvā pieeja internetam dažāda vecuma personām, interneta tehnoloģiju straujā attīstība un dažādu saziņas aplikāciju piedāvātās iespējas. Bieži vien nepilngadīgām personām ir nekritiska attieksme pret iepazīšanos un sociālajiem kontaktiem internetā, vērojama augsta bērnu aktivitāte šajā vidē, savukārt zināšanu līmenis par iespējamiem riskiem ir zems. Turklāt internets dod iespēju noziedzniekiem palikt anonīmiem. Apdraudējuma līmeni šajā jomā var vērtēt kā augstu, jo visvairāk riskam pakļautiem kļūt par cietušajiem ir mazgadīgām vai nepilngadīgām personām.</w:t>
      </w:r>
    </w:p>
    <w:p w14:paraId="69411DE4" w14:textId="77777777" w:rsidR="00F01700" w:rsidRDefault="00F01700" w:rsidP="00F01700">
      <w:pPr>
        <w:suppressAutoHyphens/>
        <w:jc w:val="both"/>
      </w:pPr>
    </w:p>
    <w:p w14:paraId="02249637" w14:textId="77777777" w:rsidR="00F01700" w:rsidRDefault="00F01700" w:rsidP="00F01700">
      <w:pPr>
        <w:suppressAutoHyphens/>
        <w:jc w:val="both"/>
      </w:pPr>
      <w:r w:rsidRPr="00793AB7">
        <w:t xml:space="preserve">Kā lielākie izaicinājumi saistībā ar bērnu seksuālas izmantošanas materiālu aprites apkarošanu minami VP apgrūtinātā pieeja tumšajam tīmeklim, ļoti lielais informācijas apjoms, nepietiekamās izmeklētāju tehniskās zināšanas, kā arī šifrēšana. </w:t>
      </w:r>
    </w:p>
    <w:p w14:paraId="50A35C0D" w14:textId="77777777" w:rsidR="00F01700" w:rsidRDefault="00F01700" w:rsidP="00F01700">
      <w:pPr>
        <w:suppressAutoHyphens/>
        <w:jc w:val="both"/>
      </w:pPr>
    </w:p>
    <w:p w14:paraId="260F2EAD" w14:textId="77777777" w:rsidR="00F01700" w:rsidRDefault="00F01700" w:rsidP="00F01700">
      <w:pPr>
        <w:suppressAutoHyphens/>
        <w:jc w:val="both"/>
      </w:pPr>
      <w:r w:rsidRPr="003E058C">
        <w:t>2022. gadā tika turpināts pastiprināti pievērst uzmanību nepilngadīgo personu meklēšanai, jo šīs personas ietilpst riska grupā, kas nespēj sevi aizsargāt, un tādēļ tām ir lielāka iespēja kļūt par noziedzīgo nodarījumu upuriem. Jāpiebilst, ka pārsvarā tiek meklētas nepilngadīgas personas, kuras ir aizgājušas no dienas centriem, internātskolām, nelabvēlīgām ģimenēm un kurām ir nosliece uz klaiņošanu. Tāpat praksē ir novērota arī cita meklējamo bērnu grupa – mazāko klašu skolēni, kuri, piemēram, ir pazuduši pa ceļam uz vai no skolas un pastāv risks, ka šie bērni ir kļuvuši par nozieguma upuriem vai nokļuvuši kādā nelaimē.</w:t>
      </w:r>
    </w:p>
    <w:p w14:paraId="2F7E660F" w14:textId="77777777" w:rsidR="00F01700" w:rsidRDefault="00F01700" w:rsidP="00F01700">
      <w:pPr>
        <w:suppressAutoHyphens/>
        <w:jc w:val="both"/>
      </w:pPr>
    </w:p>
    <w:p w14:paraId="1F1E24AB" w14:textId="73D7C103" w:rsidR="00F01700" w:rsidRDefault="00F01700" w:rsidP="00F01700">
      <w:pPr>
        <w:suppressAutoHyphens/>
        <w:jc w:val="both"/>
      </w:pPr>
      <w:r w:rsidRPr="003C52C0">
        <w:t>2022. gadā tika īstenoti pas</w:t>
      </w:r>
      <w:r>
        <w:t xml:space="preserve">ākumi </w:t>
      </w:r>
      <w:r w:rsidRPr="003C52C0">
        <w:t>EMPACT</w:t>
      </w:r>
      <w:r w:rsidR="00C44CC1">
        <w:t xml:space="preserve"> </w:t>
      </w:r>
      <w:r w:rsidRPr="003C52C0">
        <w:t xml:space="preserve">ietvaros, kurā piedalās VP, VRS un VID NMPP eksperti. 2021. gadā tika pieņemti jauni ES Padomes secinājumi par EMPACT 2022+ turpināšanu kā pastāvīgu smagās un organizētās noziedzības apkarošanas ES politiku un </w:t>
      </w:r>
      <w:proofErr w:type="spellStart"/>
      <w:r w:rsidRPr="003C52C0">
        <w:t>kriminālizlūkošanas</w:t>
      </w:r>
      <w:proofErr w:type="spellEnd"/>
      <w:r w:rsidRPr="003C52C0">
        <w:t xml:space="preserve"> un operacionālās sadarbības procesu.</w:t>
      </w:r>
      <w:r>
        <w:t xml:space="preserve"> Latvija turpināja dalību</w:t>
      </w:r>
      <w:r w:rsidRPr="00793AB7">
        <w:t xml:space="preserve"> prioritātē “Bērnu seksuāla izmantošana tiešsaistē un </w:t>
      </w:r>
      <w:proofErr w:type="spellStart"/>
      <w:r w:rsidRPr="00793AB7">
        <w:t>bezsaistē</w:t>
      </w:r>
      <w:proofErr w:type="spellEnd"/>
      <w:r>
        <w:t>” (</w:t>
      </w:r>
      <w:r w:rsidRPr="003C52C0">
        <w:t>(CSE/CS</w:t>
      </w:r>
      <w:r>
        <w:t>A). 2022.</w:t>
      </w:r>
      <w:r w:rsidR="00EB0D28">
        <w:t xml:space="preserve"> </w:t>
      </w:r>
      <w:r>
        <w:t>gadā Latvija piedalījās</w:t>
      </w:r>
      <w:r w:rsidRPr="00793AB7">
        <w:t xml:space="preserve"> 8 pasākumos (no kopumā 17).</w:t>
      </w:r>
    </w:p>
    <w:p w14:paraId="62717814" w14:textId="77777777" w:rsidR="00F01700" w:rsidRDefault="00F01700" w:rsidP="00F01700">
      <w:pPr>
        <w:suppressAutoHyphens/>
        <w:jc w:val="both"/>
      </w:pPr>
    </w:p>
    <w:p w14:paraId="36188DCE" w14:textId="0EDC3D0A" w:rsidR="00F01700" w:rsidRDefault="00F01700" w:rsidP="00F01700">
      <w:pPr>
        <w:suppressAutoHyphens/>
        <w:jc w:val="both"/>
      </w:pPr>
      <w:r w:rsidRPr="00AE3029">
        <w:t xml:space="preserve">VP </w:t>
      </w:r>
      <w:proofErr w:type="spellStart"/>
      <w:r w:rsidRPr="00AE3029">
        <w:t>KiAP</w:t>
      </w:r>
      <w:proofErr w:type="spellEnd"/>
      <w:r w:rsidRPr="00AE3029">
        <w:t xml:space="preserve"> joprojām aktīvi piedalījās Eiropola EMPACT CSE darba grupā, līdz ar ko tiek turpināta dalība Norvēģijas vadītajā projektā "</w:t>
      </w:r>
      <w:proofErr w:type="spellStart"/>
      <w:r w:rsidRPr="00AE3029">
        <w:t>Police</w:t>
      </w:r>
      <w:proofErr w:type="spellEnd"/>
      <w:r w:rsidRPr="00AE3029">
        <w:t xml:space="preserve"> - 2 - </w:t>
      </w:r>
      <w:proofErr w:type="spellStart"/>
      <w:r w:rsidRPr="00AE3029">
        <w:t>peer</w:t>
      </w:r>
      <w:proofErr w:type="spellEnd"/>
      <w:r w:rsidRPr="00AE3029">
        <w:t>", kura ietvaros failu apmaiņas tīklā "</w:t>
      </w:r>
      <w:proofErr w:type="spellStart"/>
      <w:r w:rsidRPr="00AE3029">
        <w:t>direct</w:t>
      </w:r>
      <w:proofErr w:type="spellEnd"/>
      <w:r w:rsidRPr="00AE3029">
        <w:t xml:space="preserve"> </w:t>
      </w:r>
      <w:proofErr w:type="spellStart"/>
      <w:r w:rsidRPr="00AE3029">
        <w:t>connect</w:t>
      </w:r>
      <w:proofErr w:type="spellEnd"/>
      <w:r w:rsidRPr="00AE3029">
        <w:t xml:space="preserve"> ++" tiek izplatīti viltus bērnu seksuālās izmantošanas materiāli, kuru saturs ir saistīts ar policijas </w:t>
      </w:r>
      <w:proofErr w:type="spellStart"/>
      <w:r w:rsidRPr="00AE3029">
        <w:t>prevencijas</w:t>
      </w:r>
      <w:proofErr w:type="spellEnd"/>
      <w:r w:rsidRPr="00AE3029">
        <w:t xml:space="preserve"> aktivitāti brīdinot lietotājus par aizliegto materiālu izplatīšanu un to saistīto atbildību. Līdz šim brīdim no Latvijas puses ir augšupielādētie jau vairāk nekā 37 terabaiti minēto failu.</w:t>
      </w:r>
    </w:p>
    <w:p w14:paraId="6704D8F2" w14:textId="77777777" w:rsidR="00F01700" w:rsidRDefault="00F01700" w:rsidP="00F01700">
      <w:pPr>
        <w:suppressAutoHyphens/>
        <w:jc w:val="both"/>
      </w:pPr>
    </w:p>
    <w:p w14:paraId="697186C9" w14:textId="78153C1A" w:rsidR="00F01700" w:rsidRDefault="00F01700" w:rsidP="00F01700">
      <w:pPr>
        <w:suppressAutoHyphens/>
        <w:jc w:val="both"/>
      </w:pPr>
      <w:r>
        <w:t xml:space="preserve">Viens no </w:t>
      </w:r>
      <w:r w:rsidR="0022281D">
        <w:t xml:space="preserve">VP </w:t>
      </w:r>
      <w:proofErr w:type="spellStart"/>
      <w:r>
        <w:t>KiAP</w:t>
      </w:r>
      <w:proofErr w:type="spellEnd"/>
      <w:r>
        <w:t xml:space="preserve"> 3.nodaļas darbiniekiem joprojām ir ASV FIB VCACITF biedrs (kopš 2012.</w:t>
      </w:r>
      <w:r w:rsidR="00EF5F97">
        <w:t xml:space="preserve"> </w:t>
      </w:r>
      <w:r>
        <w:t xml:space="preserve">gada), kas dod iespēju reizi gadā satikt kolēģus no visas pasaules, kas strādā bērnu seksuālo izmantošanas noziegumu apkarošanas jomā, apmainīties ar labās prakses piemēriem, informāciju par izlūkošanas/izmeklēšanas jaunumiem, IT tehnoloģijām un novitātēm. Papildus </w:t>
      </w:r>
      <w:r w:rsidR="0022281D">
        <w:t xml:space="preserve">VP </w:t>
      </w:r>
      <w:proofErr w:type="spellStart"/>
      <w:r>
        <w:t>KiAP</w:t>
      </w:r>
      <w:proofErr w:type="spellEnd"/>
      <w:r>
        <w:t xml:space="preserve"> ir iespēja šāda tipa noziegumu izmeklēšanās izmantot tiešo </w:t>
      </w:r>
      <w:r>
        <w:lastRenderedPageBreak/>
        <w:t>kanālu ASV FIB, lai iegūtu informāciju no ASV interneta pakalpojumu sniedzējiem, neizmantojot tiesiskās palīdzības lūgumu ļoti īsos laika periodos.</w:t>
      </w:r>
    </w:p>
    <w:p w14:paraId="434CB911" w14:textId="77777777" w:rsidR="00F01700" w:rsidRDefault="00F01700" w:rsidP="00F01700">
      <w:pPr>
        <w:suppressAutoHyphens/>
        <w:jc w:val="both"/>
      </w:pPr>
    </w:p>
    <w:p w14:paraId="7164982A" w14:textId="2731958A" w:rsidR="00F01700" w:rsidRDefault="00F01700" w:rsidP="00F01700">
      <w:pPr>
        <w:suppressAutoHyphens/>
        <w:jc w:val="both"/>
      </w:pPr>
      <w:r>
        <w:t>2022.</w:t>
      </w:r>
      <w:r w:rsidR="00EF5F97">
        <w:t xml:space="preserve"> </w:t>
      </w:r>
      <w:r>
        <w:t>gadā</w:t>
      </w:r>
      <w:r w:rsidRPr="003C52C0">
        <w:t xml:space="preserve"> TM Krimināllikuma un Kriminālprocesa likuma pilnveidošanas darba grupās, Saeimas Juridiskās komisijas un Juridiskās komisijas Krimināltiesību politikas apakškomisijas, Izglītības, kultūras un zinātnes komisijas sēdēs, kurās tika skatīti likumprojekti, strādāts pie normatīvā </w:t>
      </w:r>
      <w:r>
        <w:t xml:space="preserve">regulējuma pilnveides, tai skaitā par likumprojektu </w:t>
      </w:r>
      <w:r w:rsidRPr="003C52C0">
        <w:t>“Grozījums likumā “Par audzinoša rakstura piespiedu līdzekļu piemērošanu bērniem”” (Nr.1495/Lp13), likumprojekt</w:t>
      </w:r>
      <w:r w:rsidR="001B1F04">
        <w:t>u</w:t>
      </w:r>
      <w:r w:rsidRPr="003C52C0">
        <w:t xml:space="preserve"> “Grozījumi Kriminālprocesa likumā” (Nr.1496/Lp13) un likumprojekt</w:t>
      </w:r>
      <w:r w:rsidR="001B1F04">
        <w:t>u</w:t>
      </w:r>
      <w:r w:rsidRPr="003C52C0">
        <w:t xml:space="preserve"> “Grozījumi Krimināllikumā” (Nr.1497/Lp13), ar kuriem paredzēts uz laiku līdz 31.12.2024. apturēt audzinoša rakstura piespiedu līdzekļa – ievietošana sociālās korekcijas iestādē piemērošanu un līdz ar to sociālās korekcijas iestādes “Naukšēnu” slēgšanu. Vairs nav iespējams piemērot arī drošības līdzekli</w:t>
      </w:r>
      <w:r w:rsidR="001B1F04">
        <w:t xml:space="preserve"> -</w:t>
      </w:r>
      <w:r w:rsidRPr="003C52C0">
        <w:t xml:space="preserve"> ievietošana sociālās korekcijas iestādē. Grozījumi stājās spēkā </w:t>
      </w:r>
      <w:r w:rsidR="00EF5F97">
        <w:t xml:space="preserve">2022. gada 23. jūnijā. </w:t>
      </w:r>
      <w:r w:rsidRPr="003C52C0">
        <w:t>Vienlaicīgi noris darbs pie jauna audzinoša rakstura piespiedu līdzekļu koncepta izstrādes.</w:t>
      </w:r>
    </w:p>
    <w:p w14:paraId="63AB23E0" w14:textId="77777777" w:rsidR="00CF04AE" w:rsidRDefault="00CF04AE" w:rsidP="00F01700">
      <w:pPr>
        <w:suppressAutoHyphens/>
        <w:jc w:val="both"/>
      </w:pPr>
    </w:p>
    <w:p w14:paraId="0A2F30D1" w14:textId="56935B63" w:rsidR="00D975A3" w:rsidRDefault="00547E14" w:rsidP="00F01700">
      <w:pPr>
        <w:suppressAutoHyphens/>
        <w:jc w:val="both"/>
      </w:pPr>
      <w:r>
        <w:t>Ar TM 2022. gada 29. septembra rīkojumu Nr.1-1/267 tika izveidota darba grupa</w:t>
      </w:r>
      <w:r w:rsidR="00D975A3">
        <w:t>, kuras uzdevums ir izstrādāt nepieciešamos grozījumus likumā “Par audzinoša rakstura piespiedu līdzekļu piemērošanu bērniem” attiecībā uz audzinošā rakstura piespiedu līdzekļa – ievietošana sociālās korekcijas izglītības iestādē – piemērošanu un izpildi, kā arī izstrādāt priekšlikumus par rīcības modeli sociālās korekcijas ietvaros nemotivētu bērnu un nemotivētu ģimeni.</w:t>
      </w:r>
    </w:p>
    <w:p w14:paraId="0670143A" w14:textId="7610DC25" w:rsidR="00C453C1" w:rsidRPr="00662FE0" w:rsidRDefault="00C453C1" w:rsidP="00D86491">
      <w:pPr>
        <w:jc w:val="both"/>
        <w:rPr>
          <w:lang w:eastAsia="en-US"/>
        </w:rPr>
      </w:pPr>
    </w:p>
    <w:p w14:paraId="559D4E3F" w14:textId="58489DC8" w:rsidR="002C387D" w:rsidRDefault="002C387D" w:rsidP="002C387D">
      <w:pPr>
        <w:jc w:val="both"/>
        <w:rPr>
          <w:lang w:eastAsia="en-US"/>
        </w:rPr>
      </w:pPr>
      <w:r>
        <w:rPr>
          <w:shd w:val="clear" w:color="auto" w:fill="FFFFFF"/>
        </w:rPr>
        <w:t>Saskaņā ar BTAL 73. pantu katra iedzīvotāja pienākums ir sargāt savu un citu bērnu drošību, ne vēlāk kā tajā pašā dienā ziņot policijai, bāriņtiesai vai citai bērna tiesību aizsardzības institūcijai par nolaidību, jebkādu vardarbību un noziedzīgu nodarījumu vai administratīvu pārkāpumu pret bērnu, par viņa tiesību pārkāpumu vai citādu apdraudējumu, kā arī tad, ja personai ir aizdomas, ka bērnam ir priekšmeti, vielas vai materiāli, kas var apdraudēt paša bērna vai citu personu dzīvību vai veselību</w:t>
      </w:r>
      <w:r w:rsidR="00EE3C6E">
        <w:rPr>
          <w:shd w:val="clear" w:color="auto" w:fill="FFFFFF"/>
        </w:rPr>
        <w:t>.</w:t>
      </w:r>
    </w:p>
    <w:p w14:paraId="507DB869" w14:textId="77777777" w:rsidR="002C387D" w:rsidRDefault="002C387D" w:rsidP="002C387D">
      <w:pPr>
        <w:jc w:val="both"/>
        <w:rPr>
          <w:lang w:eastAsia="en-US"/>
        </w:rPr>
      </w:pPr>
    </w:p>
    <w:p w14:paraId="58E409E0" w14:textId="17838328" w:rsidR="002C387D" w:rsidRDefault="00062701" w:rsidP="002C387D">
      <w:pPr>
        <w:jc w:val="both"/>
        <w:rPr>
          <w:lang w:eastAsia="en-US"/>
        </w:rPr>
      </w:pPr>
      <w:r>
        <w:rPr>
          <w:lang w:eastAsia="en-US"/>
        </w:rPr>
        <w:t>2021.gadā valstī kopā uzsākti 4104 administratīvā pārkāpuma procesi personām par bērnu tiesību pārkāpšanu</w:t>
      </w:r>
      <w:r w:rsidR="00BB643B">
        <w:rPr>
          <w:lang w:eastAsia="en-US"/>
        </w:rPr>
        <w:t xml:space="preserve"> (skatīt 8.tabulu). </w:t>
      </w:r>
      <w:r>
        <w:rPr>
          <w:lang w:eastAsia="en-US"/>
        </w:rPr>
        <w:t xml:space="preserve"> </w:t>
      </w:r>
    </w:p>
    <w:p w14:paraId="3AAC695A" w14:textId="77777777" w:rsidR="002C387D" w:rsidRDefault="002C387D" w:rsidP="002C387D">
      <w:pPr>
        <w:jc w:val="both"/>
        <w:rPr>
          <w:lang w:eastAsia="en-US"/>
        </w:rPr>
      </w:pPr>
    </w:p>
    <w:p w14:paraId="278F9CB0" w14:textId="62CEE741" w:rsidR="002C387D" w:rsidRDefault="002C387D" w:rsidP="00C930FC">
      <w:pPr>
        <w:spacing w:after="120"/>
        <w:jc w:val="both"/>
        <w:rPr>
          <w:lang w:eastAsia="en-US"/>
        </w:rPr>
      </w:pPr>
      <w:r>
        <w:rPr>
          <w:lang w:eastAsia="ar-SA"/>
        </w:rPr>
        <w:t>2022.gadā samazinājies uzsākto administratīvo pārkāpumu procesu skaits personām par bērnu tiesību pārkāpšanu – 3774, kas ir par 330 procesiem mazāk nekā 2021.gadā.</w:t>
      </w:r>
    </w:p>
    <w:p w14:paraId="6B35BAE0" w14:textId="77777777" w:rsidR="00C43492" w:rsidRDefault="00C43492" w:rsidP="000B0EF2">
      <w:pPr>
        <w:jc w:val="right"/>
        <w:rPr>
          <w:lang w:eastAsia="en-US"/>
        </w:rPr>
      </w:pPr>
    </w:p>
    <w:p w14:paraId="7BAD376A" w14:textId="788D990F" w:rsidR="000B0EF2" w:rsidRPr="008378E1" w:rsidRDefault="00DA55DB" w:rsidP="000B0EF2">
      <w:pPr>
        <w:jc w:val="right"/>
        <w:rPr>
          <w:lang w:eastAsia="en-US"/>
        </w:rPr>
      </w:pPr>
      <w:r>
        <w:rPr>
          <w:lang w:eastAsia="en-US"/>
        </w:rPr>
        <w:t>8</w:t>
      </w:r>
      <w:r w:rsidR="00C930FC">
        <w:rPr>
          <w:lang w:eastAsia="en-US"/>
        </w:rPr>
        <w:t>.</w:t>
      </w:r>
      <w:r w:rsidR="000B0EF2" w:rsidRPr="008378E1">
        <w:rPr>
          <w:lang w:eastAsia="en-US"/>
        </w:rPr>
        <w:t>tabula</w:t>
      </w:r>
    </w:p>
    <w:p w14:paraId="143ECA91" w14:textId="16191B25" w:rsidR="00A049D9" w:rsidRDefault="00150E84" w:rsidP="00BB643B">
      <w:pPr>
        <w:suppressAutoHyphens/>
        <w:jc w:val="center"/>
        <w:rPr>
          <w:b/>
          <w:lang w:eastAsia="ar-SA"/>
        </w:rPr>
      </w:pPr>
      <w:r w:rsidRPr="00150E84">
        <w:rPr>
          <w:b/>
          <w:lang w:eastAsia="ar-SA"/>
        </w:rPr>
        <w:t>Uzsākto administratīvo pārkāpumu procesu skaits dalījumā pēc aktuālākajiem  pantiem 2021. un  2022. gadā.</w:t>
      </w:r>
      <w:r w:rsidR="002932C4">
        <w:rPr>
          <w:rStyle w:val="Vresatsauce"/>
          <w:b/>
          <w:lang w:eastAsia="ar-SA"/>
        </w:rPr>
        <w:footnoteReference w:id="75"/>
      </w:r>
    </w:p>
    <w:tbl>
      <w:tblPr>
        <w:tblW w:w="8392" w:type="dxa"/>
        <w:tblInd w:w="108" w:type="dxa"/>
        <w:tblLayout w:type="fixed"/>
        <w:tblLook w:val="04A0" w:firstRow="1" w:lastRow="0" w:firstColumn="1" w:lastColumn="0" w:noHBand="0" w:noVBand="1"/>
      </w:tblPr>
      <w:tblGrid>
        <w:gridCol w:w="4565"/>
        <w:gridCol w:w="1418"/>
        <w:gridCol w:w="1417"/>
        <w:gridCol w:w="992"/>
      </w:tblGrid>
      <w:tr w:rsidR="00A049D9" w14:paraId="2AF52276" w14:textId="77777777" w:rsidTr="0AB3B90C">
        <w:trPr>
          <w:trHeight w:val="965"/>
        </w:trPr>
        <w:tc>
          <w:tcPr>
            <w:tcW w:w="4565"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tcPr>
          <w:p w14:paraId="6DA672C6" w14:textId="77777777" w:rsidR="00A049D9" w:rsidRPr="00A049D9" w:rsidRDefault="00A049D9">
            <w:pPr>
              <w:suppressAutoHyphens/>
              <w:snapToGrid w:val="0"/>
              <w:spacing w:after="119"/>
              <w:rPr>
                <w:lang w:eastAsia="ar-SA"/>
              </w:rPr>
            </w:pPr>
          </w:p>
        </w:tc>
        <w:tc>
          <w:tcPr>
            <w:tcW w:w="1418" w:type="dxa"/>
            <w:tcBorders>
              <w:top w:val="single" w:sz="4" w:space="0" w:color="000000" w:themeColor="text1"/>
              <w:left w:val="single" w:sz="4" w:space="0" w:color="000000" w:themeColor="text1"/>
              <w:bottom w:val="nil"/>
              <w:right w:val="nil"/>
            </w:tcBorders>
            <w:shd w:val="clear" w:color="auto" w:fill="BFBFBF" w:themeFill="background1" w:themeFillShade="BF"/>
            <w:vAlign w:val="center"/>
            <w:hideMark/>
          </w:tcPr>
          <w:p w14:paraId="258DFDDB" w14:textId="77777777" w:rsidR="00A049D9" w:rsidRPr="00A049D9" w:rsidRDefault="00A049D9">
            <w:pPr>
              <w:suppressAutoHyphens/>
              <w:jc w:val="center"/>
              <w:rPr>
                <w:b/>
                <w:lang w:eastAsia="ar-SA"/>
              </w:rPr>
            </w:pPr>
            <w:r w:rsidRPr="00A049D9">
              <w:rPr>
                <w:b/>
                <w:lang w:eastAsia="ar-SA"/>
              </w:rPr>
              <w:t>2021. gads</w:t>
            </w:r>
          </w:p>
        </w:tc>
        <w:tc>
          <w:tcPr>
            <w:tcW w:w="1417" w:type="dxa"/>
            <w:tcBorders>
              <w:top w:val="single" w:sz="4" w:space="0" w:color="000000" w:themeColor="text1"/>
              <w:left w:val="single" w:sz="4" w:space="0" w:color="000000" w:themeColor="text1"/>
              <w:bottom w:val="nil"/>
              <w:right w:val="single" w:sz="4" w:space="0" w:color="000000" w:themeColor="text1"/>
            </w:tcBorders>
            <w:shd w:val="clear" w:color="auto" w:fill="BFBFBF" w:themeFill="background1" w:themeFillShade="BF"/>
            <w:vAlign w:val="center"/>
            <w:hideMark/>
          </w:tcPr>
          <w:p w14:paraId="53509200" w14:textId="77777777" w:rsidR="00A049D9" w:rsidRPr="00A049D9" w:rsidRDefault="00A049D9">
            <w:pPr>
              <w:suppressAutoHyphens/>
              <w:jc w:val="center"/>
              <w:rPr>
                <w:b/>
                <w:lang w:eastAsia="ar-SA"/>
              </w:rPr>
            </w:pPr>
            <w:r w:rsidRPr="00A049D9">
              <w:rPr>
                <w:b/>
                <w:lang w:eastAsia="ar-SA"/>
              </w:rPr>
              <w:t>2022. gads</w:t>
            </w:r>
          </w:p>
        </w:tc>
        <w:tc>
          <w:tcPr>
            <w:tcW w:w="992" w:type="dxa"/>
            <w:tcBorders>
              <w:top w:val="single" w:sz="4" w:space="0" w:color="000000" w:themeColor="text1"/>
              <w:left w:val="single" w:sz="4" w:space="0" w:color="000000" w:themeColor="text1"/>
              <w:bottom w:val="nil"/>
              <w:right w:val="single" w:sz="4" w:space="0" w:color="000000" w:themeColor="text1"/>
            </w:tcBorders>
            <w:shd w:val="clear" w:color="auto" w:fill="BFBFBF" w:themeFill="background1" w:themeFillShade="BF"/>
            <w:vAlign w:val="center"/>
            <w:hideMark/>
          </w:tcPr>
          <w:p w14:paraId="54FDE2DD" w14:textId="77777777" w:rsidR="00A049D9" w:rsidRPr="00A049D9" w:rsidRDefault="00A049D9">
            <w:pPr>
              <w:suppressAutoHyphens/>
              <w:jc w:val="center"/>
              <w:rPr>
                <w:b/>
                <w:lang w:eastAsia="ar-SA"/>
              </w:rPr>
            </w:pPr>
            <w:r w:rsidRPr="00A049D9">
              <w:rPr>
                <w:b/>
                <w:lang w:eastAsia="ar-SA"/>
              </w:rPr>
              <w:t>+/-</w:t>
            </w:r>
          </w:p>
        </w:tc>
      </w:tr>
      <w:tr w:rsidR="00A049D9" w14:paraId="3462363C" w14:textId="77777777" w:rsidTr="0AB3B90C">
        <w:trPr>
          <w:trHeight w:val="439"/>
        </w:trPr>
        <w:tc>
          <w:tcPr>
            <w:tcW w:w="4565" w:type="dxa"/>
            <w:tcBorders>
              <w:top w:val="single" w:sz="4" w:space="0" w:color="000000" w:themeColor="text1"/>
              <w:left w:val="single" w:sz="4" w:space="0" w:color="000000" w:themeColor="text1"/>
              <w:bottom w:val="single" w:sz="4" w:space="0" w:color="000000" w:themeColor="text1"/>
              <w:right w:val="nil"/>
            </w:tcBorders>
            <w:hideMark/>
          </w:tcPr>
          <w:p w14:paraId="1937CB1B" w14:textId="77777777" w:rsidR="00A049D9" w:rsidRPr="00A049D9" w:rsidRDefault="00A049D9">
            <w:pPr>
              <w:suppressAutoHyphens/>
              <w:spacing w:after="119"/>
              <w:rPr>
                <w:b/>
                <w:lang w:eastAsia="ar-SA"/>
              </w:rPr>
            </w:pPr>
            <w:r w:rsidRPr="00A049D9">
              <w:rPr>
                <w:b/>
                <w:lang w:eastAsia="ar-SA"/>
              </w:rPr>
              <w:t>Kopā pēc nozaru likumu pantiem (tai skaitā):</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0C77942B" w14:textId="4677FF9B" w:rsidR="00A049D9" w:rsidRPr="00A049D9" w:rsidRDefault="004D2748">
            <w:pPr>
              <w:suppressAutoHyphens/>
              <w:jc w:val="center"/>
              <w:rPr>
                <w:b/>
                <w:lang w:eastAsia="ar-SA"/>
              </w:rPr>
            </w:pPr>
            <w:r>
              <w:rPr>
                <w:b/>
                <w:lang w:eastAsia="ar-SA"/>
              </w:rPr>
              <w:t>3991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BE26D" w14:textId="5B8351D4" w:rsidR="00A049D9" w:rsidRPr="00A049D9" w:rsidRDefault="00A049D9">
            <w:pPr>
              <w:suppressAutoHyphens/>
              <w:jc w:val="center"/>
              <w:rPr>
                <w:b/>
                <w:lang w:eastAsia="ar-SA"/>
              </w:rPr>
            </w:pPr>
            <w:r w:rsidRPr="00A049D9">
              <w:rPr>
                <w:b/>
                <w:lang w:eastAsia="ar-SA"/>
              </w:rPr>
              <w:t>3</w:t>
            </w:r>
            <w:r w:rsidR="00F73CEF">
              <w:rPr>
                <w:b/>
                <w:lang w:eastAsia="ar-SA"/>
              </w:rPr>
              <w:t>692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AA6144" w14:textId="77777777" w:rsidR="00A049D9" w:rsidRPr="00A049D9" w:rsidRDefault="00A049D9">
            <w:pPr>
              <w:suppressAutoHyphens/>
              <w:jc w:val="center"/>
              <w:rPr>
                <w:lang w:eastAsia="ar-SA"/>
              </w:rPr>
            </w:pPr>
            <w:r w:rsidRPr="00A049D9">
              <w:rPr>
                <w:lang w:eastAsia="ar-SA"/>
              </w:rPr>
              <w:t>-330</w:t>
            </w:r>
          </w:p>
        </w:tc>
      </w:tr>
      <w:tr w:rsidR="00A049D9" w14:paraId="2015E54D" w14:textId="77777777" w:rsidTr="0AB3B90C">
        <w:trPr>
          <w:trHeight w:val="559"/>
        </w:trPr>
        <w:tc>
          <w:tcPr>
            <w:tcW w:w="4565" w:type="dxa"/>
            <w:tcBorders>
              <w:top w:val="single" w:sz="4" w:space="0" w:color="000000" w:themeColor="text1"/>
              <w:left w:val="single" w:sz="4" w:space="0" w:color="000000" w:themeColor="text1"/>
              <w:bottom w:val="single" w:sz="4" w:space="0" w:color="000000" w:themeColor="text1"/>
              <w:right w:val="nil"/>
            </w:tcBorders>
            <w:hideMark/>
          </w:tcPr>
          <w:p w14:paraId="36C76F0B" w14:textId="77777777" w:rsidR="00A049D9" w:rsidRPr="00A049D9" w:rsidRDefault="00A049D9">
            <w:pPr>
              <w:suppressAutoHyphens/>
              <w:spacing w:after="119"/>
              <w:jc w:val="both"/>
              <w:rPr>
                <w:b/>
                <w:lang w:eastAsia="ar-SA"/>
              </w:rPr>
            </w:pPr>
            <w:r w:rsidRPr="00A049D9">
              <w:rPr>
                <w:lang w:eastAsia="ar-SA"/>
              </w:rPr>
              <w:lastRenderedPageBreak/>
              <w:t xml:space="preserve">par to noteikumu pārkāpšanu, kuri paredz bērnu pārvadāšanai paredzēto drošības līdzekļu lietošanu - </w:t>
            </w:r>
            <w:r w:rsidRPr="00A049D9">
              <w:rPr>
                <w:i/>
                <w:lang w:eastAsia="ar-SA"/>
              </w:rPr>
              <w:t>CSL 79.p. 3.d.</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1BFBCB45" w14:textId="77777777" w:rsidR="00A049D9" w:rsidRPr="00A049D9" w:rsidRDefault="00A049D9">
            <w:pPr>
              <w:suppressAutoHyphens/>
              <w:jc w:val="center"/>
              <w:rPr>
                <w:lang w:eastAsia="ar-SA"/>
              </w:rPr>
            </w:pPr>
            <w:r w:rsidRPr="00A049D9">
              <w:rPr>
                <w:lang w:eastAsia="ar-SA"/>
              </w:rPr>
              <w:t>207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B1DA7A" w14:textId="77777777" w:rsidR="00A049D9" w:rsidRPr="00A049D9" w:rsidRDefault="00A049D9">
            <w:pPr>
              <w:suppressAutoHyphens/>
              <w:jc w:val="center"/>
              <w:rPr>
                <w:lang w:eastAsia="ar-SA"/>
              </w:rPr>
            </w:pPr>
            <w:r w:rsidRPr="00A049D9">
              <w:rPr>
                <w:lang w:eastAsia="ar-SA"/>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174DF1" w14:textId="77777777" w:rsidR="00A049D9" w:rsidRPr="00A049D9" w:rsidRDefault="00A049D9">
            <w:pPr>
              <w:suppressAutoHyphens/>
              <w:jc w:val="center"/>
              <w:rPr>
                <w:lang w:eastAsia="ar-SA"/>
              </w:rPr>
            </w:pPr>
            <w:r w:rsidRPr="00A049D9">
              <w:rPr>
                <w:lang w:eastAsia="ar-SA"/>
              </w:rPr>
              <w:t>+1</w:t>
            </w:r>
          </w:p>
        </w:tc>
      </w:tr>
      <w:tr w:rsidR="00A049D9" w14:paraId="1E80BBBB" w14:textId="77777777" w:rsidTr="0AB3B90C">
        <w:tc>
          <w:tcPr>
            <w:tcW w:w="4565" w:type="dxa"/>
            <w:tcBorders>
              <w:top w:val="single" w:sz="4" w:space="0" w:color="000000" w:themeColor="text1"/>
              <w:left w:val="single" w:sz="4" w:space="0" w:color="000000" w:themeColor="text1"/>
              <w:bottom w:val="single" w:sz="4" w:space="0" w:color="000000" w:themeColor="text1"/>
              <w:right w:val="nil"/>
            </w:tcBorders>
            <w:hideMark/>
          </w:tcPr>
          <w:p w14:paraId="030A9125" w14:textId="77777777" w:rsidR="00A049D9" w:rsidRPr="00A049D9" w:rsidRDefault="00A049D9">
            <w:pPr>
              <w:suppressAutoHyphens/>
              <w:spacing w:after="119"/>
              <w:jc w:val="both"/>
              <w:rPr>
                <w:b/>
                <w:lang w:eastAsia="ar-SA"/>
              </w:rPr>
            </w:pPr>
            <w:r w:rsidRPr="00A049D9">
              <w:t xml:space="preserve">par alkoholisko dzērienu pārdošanu personām, kuras ir jaunākas par 18 gadiem - </w:t>
            </w:r>
            <w:r w:rsidRPr="00A049D9">
              <w:rPr>
                <w:i/>
              </w:rPr>
              <w:t>Alkoholisko dzērienu aprites likuma 14.p. 6.d.</w:t>
            </w:r>
            <w:r w:rsidRPr="00A049D9">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476EE792" w14:textId="77777777" w:rsidR="00A049D9" w:rsidRPr="00A049D9" w:rsidRDefault="00A049D9">
            <w:pPr>
              <w:suppressAutoHyphens/>
              <w:jc w:val="center"/>
              <w:rPr>
                <w:lang w:eastAsia="ar-SA"/>
              </w:rPr>
            </w:pPr>
            <w:r w:rsidRPr="00A049D9">
              <w:t>93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B6AF8D" w14:textId="77777777" w:rsidR="00A049D9" w:rsidRPr="00A049D9" w:rsidRDefault="00A049D9">
            <w:pPr>
              <w:suppressAutoHyphens/>
              <w:jc w:val="center"/>
              <w:rPr>
                <w:lang w:eastAsia="ar-SA"/>
              </w:rPr>
            </w:pPr>
            <w:r w:rsidRPr="00A049D9">
              <w:rPr>
                <w:lang w:eastAsia="ar-SA"/>
              </w:rPr>
              <w:t>141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7960BA" w14:textId="77777777" w:rsidR="00A049D9" w:rsidRPr="00A049D9" w:rsidRDefault="00A049D9">
            <w:pPr>
              <w:suppressAutoHyphens/>
              <w:jc w:val="center"/>
              <w:rPr>
                <w:lang w:eastAsia="ar-SA"/>
              </w:rPr>
            </w:pPr>
            <w:r w:rsidRPr="00A049D9">
              <w:rPr>
                <w:lang w:eastAsia="ar-SA"/>
              </w:rPr>
              <w:t>+48</w:t>
            </w:r>
          </w:p>
        </w:tc>
      </w:tr>
      <w:tr w:rsidR="00A049D9" w14:paraId="0705A1BC" w14:textId="77777777" w:rsidTr="0AB3B90C">
        <w:tc>
          <w:tcPr>
            <w:tcW w:w="4565" w:type="dxa"/>
            <w:tcBorders>
              <w:top w:val="single" w:sz="4" w:space="0" w:color="000000" w:themeColor="text1"/>
              <w:left w:val="single" w:sz="4" w:space="0" w:color="000000" w:themeColor="text1"/>
              <w:bottom w:val="single" w:sz="4" w:space="0" w:color="000000" w:themeColor="text1"/>
              <w:right w:val="nil"/>
            </w:tcBorders>
            <w:hideMark/>
          </w:tcPr>
          <w:p w14:paraId="4BAEA7A9" w14:textId="77777777" w:rsidR="00A049D9" w:rsidRPr="00A049D9" w:rsidRDefault="00A049D9">
            <w:pPr>
              <w:suppressAutoHyphens/>
              <w:spacing w:after="119"/>
              <w:jc w:val="both"/>
              <w:rPr>
                <w:lang w:eastAsia="ar-SA"/>
              </w:rPr>
            </w:pPr>
            <w:r w:rsidRPr="00A049D9">
              <w:t xml:space="preserve">par tabakas izstrādājumu, augu smēķēšanas produktu, elektronisko smēķēšanas ierīču vai to </w:t>
            </w:r>
            <w:proofErr w:type="spellStart"/>
            <w:r w:rsidRPr="00A049D9">
              <w:t>uzpildes</w:t>
            </w:r>
            <w:proofErr w:type="spellEnd"/>
            <w:r w:rsidRPr="00A049D9">
              <w:t xml:space="preserve"> tvertņu pārdošanu personām, kuras ir jaunākas par 18 gadiem - </w:t>
            </w:r>
            <w:r w:rsidRPr="00A049D9">
              <w:rPr>
                <w:i/>
              </w:rPr>
              <w:t xml:space="preserve">Tabakas izstrādājumu, augu smēķēšanas produktu, elektronisko smēķēšanas ierīču un to šķidrumu aprites likuma 14. p. 9.d.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0662D71D" w14:textId="77777777" w:rsidR="00A049D9" w:rsidRPr="00A049D9" w:rsidRDefault="00A049D9">
            <w:pPr>
              <w:suppressAutoHyphens/>
              <w:jc w:val="center"/>
              <w:rPr>
                <w:lang w:eastAsia="ar-SA"/>
              </w:rPr>
            </w:pPr>
            <w:r w:rsidRPr="00A049D9">
              <w:t>39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E32969" w14:textId="77777777" w:rsidR="00A049D9" w:rsidRPr="00A049D9" w:rsidRDefault="00A049D9">
            <w:pPr>
              <w:suppressAutoHyphens/>
              <w:jc w:val="center"/>
              <w:rPr>
                <w:lang w:eastAsia="ar-SA"/>
              </w:rPr>
            </w:pPr>
            <w:r w:rsidRPr="00A049D9">
              <w:rPr>
                <w:lang w:eastAsia="ar-SA"/>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B86B9F" w14:textId="77777777" w:rsidR="00A049D9" w:rsidRPr="00A049D9" w:rsidRDefault="00A049D9">
            <w:pPr>
              <w:suppressAutoHyphens/>
              <w:jc w:val="center"/>
              <w:rPr>
                <w:lang w:eastAsia="ar-SA"/>
              </w:rPr>
            </w:pPr>
            <w:r w:rsidRPr="00A049D9">
              <w:rPr>
                <w:lang w:eastAsia="ar-SA"/>
              </w:rPr>
              <w:t>+11</w:t>
            </w:r>
          </w:p>
        </w:tc>
      </w:tr>
      <w:tr w:rsidR="00A049D9" w14:paraId="4A585515" w14:textId="77777777" w:rsidTr="0AB3B90C">
        <w:tc>
          <w:tcPr>
            <w:tcW w:w="4565" w:type="dxa"/>
            <w:tcBorders>
              <w:top w:val="single" w:sz="4" w:space="0" w:color="000000" w:themeColor="text1"/>
              <w:left w:val="single" w:sz="4" w:space="0" w:color="000000" w:themeColor="text1"/>
              <w:bottom w:val="single" w:sz="4" w:space="0" w:color="000000" w:themeColor="text1"/>
              <w:right w:val="nil"/>
            </w:tcBorders>
            <w:hideMark/>
          </w:tcPr>
          <w:p w14:paraId="7E1A5D25" w14:textId="77777777" w:rsidR="00A049D9" w:rsidRPr="00A049D9" w:rsidRDefault="00A049D9">
            <w:pPr>
              <w:suppressAutoHyphens/>
              <w:spacing w:after="119"/>
              <w:jc w:val="both"/>
              <w:rPr>
                <w:lang w:eastAsia="en-US"/>
              </w:rPr>
            </w:pPr>
            <w:r w:rsidRPr="00A049D9">
              <w:t xml:space="preserve">par bērna iesaistīšanu enerģijas dzērienu lietošanā - </w:t>
            </w:r>
            <w:r w:rsidRPr="00A049D9">
              <w:rPr>
                <w:i/>
              </w:rPr>
              <w:t>BTAL 79.p. 1.d.</w:t>
            </w:r>
            <w:r w:rsidRPr="00A049D9">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547448F4" w14:textId="77777777" w:rsidR="00A049D9" w:rsidRPr="00A049D9" w:rsidRDefault="00A049D9">
            <w:pPr>
              <w:suppressAutoHyphens/>
              <w:jc w:val="center"/>
              <w:rPr>
                <w:lang w:eastAsia="ar-SA"/>
              </w:rPr>
            </w:pPr>
            <w:r w:rsidRPr="00A049D9">
              <w:rPr>
                <w:lang w:eastAsia="ar-SA"/>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1FA3DE" w14:textId="77777777" w:rsidR="00A049D9" w:rsidRPr="00A049D9" w:rsidRDefault="00A049D9">
            <w:pPr>
              <w:suppressAutoHyphens/>
              <w:jc w:val="center"/>
              <w:rPr>
                <w:lang w:eastAsia="ar-SA"/>
              </w:rPr>
            </w:pPr>
            <w:r w:rsidRPr="00A049D9">
              <w:rPr>
                <w:lang w:eastAsia="ar-SA"/>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DE2C5A" w14:textId="77777777" w:rsidR="00A049D9" w:rsidRPr="00A049D9" w:rsidRDefault="00A049D9">
            <w:pPr>
              <w:suppressAutoHyphens/>
              <w:jc w:val="center"/>
              <w:rPr>
                <w:lang w:eastAsia="ar-SA"/>
              </w:rPr>
            </w:pPr>
            <w:r w:rsidRPr="00A049D9">
              <w:rPr>
                <w:lang w:eastAsia="ar-SA"/>
              </w:rPr>
              <w:t>-4</w:t>
            </w:r>
          </w:p>
        </w:tc>
      </w:tr>
      <w:tr w:rsidR="00A049D9" w14:paraId="0D6FDCA9" w14:textId="77777777" w:rsidTr="0AB3B90C">
        <w:trPr>
          <w:trHeight w:val="710"/>
        </w:trPr>
        <w:tc>
          <w:tcPr>
            <w:tcW w:w="4565" w:type="dxa"/>
            <w:tcBorders>
              <w:top w:val="single" w:sz="4" w:space="0" w:color="000000" w:themeColor="text1"/>
              <w:left w:val="single" w:sz="4" w:space="0" w:color="000000" w:themeColor="text1"/>
              <w:bottom w:val="single" w:sz="4" w:space="0" w:color="000000" w:themeColor="text1"/>
              <w:right w:val="nil"/>
            </w:tcBorders>
            <w:hideMark/>
          </w:tcPr>
          <w:p w14:paraId="39C4DF0C" w14:textId="77777777" w:rsidR="00A049D9" w:rsidRPr="00A049D9" w:rsidRDefault="00A049D9">
            <w:pPr>
              <w:suppressAutoHyphens/>
              <w:spacing w:after="119"/>
              <w:jc w:val="both"/>
              <w:rPr>
                <w:b/>
                <w:lang w:eastAsia="ar-SA"/>
              </w:rPr>
            </w:pPr>
            <w:r w:rsidRPr="00A049D9">
              <w:rPr>
                <w:lang w:eastAsia="ar-SA"/>
              </w:rPr>
              <w:t xml:space="preserve">par bērna iesaistīšanu smēķēšanā, alkoholisko dzērienu vai citu apreibinošu vielu lietošanā - </w:t>
            </w:r>
            <w:r w:rsidRPr="00A049D9">
              <w:rPr>
                <w:i/>
                <w:lang w:eastAsia="ar-SA"/>
              </w:rPr>
              <w:t>BTAL 79.p.2.d.</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50AD8FB9" w14:textId="77777777" w:rsidR="00A049D9" w:rsidRPr="00A049D9" w:rsidRDefault="00A049D9">
            <w:pPr>
              <w:suppressAutoHyphens/>
              <w:jc w:val="center"/>
              <w:rPr>
                <w:lang w:eastAsia="ar-SA"/>
              </w:rPr>
            </w:pPr>
            <w:r w:rsidRPr="00A049D9">
              <w:rPr>
                <w:lang w:eastAsia="ar-SA"/>
              </w:rPr>
              <w:t>297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6F872C" w14:textId="77777777" w:rsidR="00A049D9" w:rsidRPr="00A049D9" w:rsidRDefault="00A049D9">
            <w:pPr>
              <w:suppressAutoHyphens/>
              <w:jc w:val="center"/>
              <w:rPr>
                <w:lang w:eastAsia="ar-SA"/>
              </w:rPr>
            </w:pPr>
            <w:r w:rsidRPr="00A049D9">
              <w:rPr>
                <w:lang w:eastAsia="ar-SA"/>
              </w:rPr>
              <w:t>306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A16A18" w14:textId="77777777" w:rsidR="00A049D9" w:rsidRPr="00A049D9" w:rsidRDefault="00A049D9">
            <w:pPr>
              <w:suppressAutoHyphens/>
              <w:jc w:val="center"/>
              <w:rPr>
                <w:lang w:eastAsia="ar-SA"/>
              </w:rPr>
            </w:pPr>
            <w:r w:rsidRPr="00A049D9">
              <w:rPr>
                <w:lang w:eastAsia="ar-SA"/>
              </w:rPr>
              <w:t>+9</w:t>
            </w:r>
          </w:p>
        </w:tc>
      </w:tr>
      <w:tr w:rsidR="00A049D9" w14:paraId="565F023C" w14:textId="77777777" w:rsidTr="0AB3B90C">
        <w:trPr>
          <w:trHeight w:val="508"/>
        </w:trPr>
        <w:tc>
          <w:tcPr>
            <w:tcW w:w="4565" w:type="dxa"/>
            <w:tcBorders>
              <w:top w:val="single" w:sz="4" w:space="0" w:color="000000" w:themeColor="text1"/>
              <w:left w:val="single" w:sz="4" w:space="0" w:color="000000" w:themeColor="text1"/>
              <w:bottom w:val="single" w:sz="4" w:space="0" w:color="000000" w:themeColor="text1"/>
              <w:right w:val="nil"/>
            </w:tcBorders>
            <w:vAlign w:val="center"/>
            <w:hideMark/>
          </w:tcPr>
          <w:p w14:paraId="1770ECE1" w14:textId="77777777" w:rsidR="00A049D9" w:rsidRPr="00A049D9" w:rsidRDefault="00A049D9">
            <w:pPr>
              <w:suppressAutoHyphens/>
              <w:spacing w:after="119"/>
              <w:rPr>
                <w:b/>
                <w:lang w:eastAsia="ar-SA"/>
              </w:rPr>
            </w:pPr>
            <w:r w:rsidRPr="00A049D9">
              <w:rPr>
                <w:lang w:eastAsia="ar-SA"/>
              </w:rPr>
              <w:t xml:space="preserve">nepilngadīgo iesaistīšana ubagošanā - </w:t>
            </w:r>
            <w:r w:rsidRPr="00A049D9">
              <w:rPr>
                <w:i/>
                <w:lang w:eastAsia="ar-SA"/>
              </w:rPr>
              <w:t>BTAL 80.p.</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623C3107" w14:textId="77777777" w:rsidR="00A049D9" w:rsidRPr="00A049D9" w:rsidRDefault="00A049D9">
            <w:pPr>
              <w:suppressAutoHyphens/>
              <w:jc w:val="center"/>
              <w:rPr>
                <w:lang w:eastAsia="ar-SA"/>
              </w:rPr>
            </w:pPr>
            <w:r w:rsidRPr="00A049D9">
              <w:rPr>
                <w:lang w:eastAsia="ar-SA"/>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31C9B6" w14:textId="77777777" w:rsidR="00A049D9" w:rsidRPr="00A049D9" w:rsidRDefault="00A049D9">
            <w:pPr>
              <w:suppressAutoHyphens/>
              <w:jc w:val="center"/>
              <w:rPr>
                <w:lang w:eastAsia="ar-SA"/>
              </w:rPr>
            </w:pPr>
            <w:r w:rsidRPr="00A049D9">
              <w:rPr>
                <w:lang w:eastAsia="ar-SA"/>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1421BD" w14:textId="77777777" w:rsidR="00A049D9" w:rsidRPr="00A049D9" w:rsidRDefault="00A049D9">
            <w:pPr>
              <w:suppressAutoHyphens/>
              <w:jc w:val="center"/>
              <w:rPr>
                <w:lang w:eastAsia="ar-SA"/>
              </w:rPr>
            </w:pPr>
            <w:r w:rsidRPr="00A049D9">
              <w:rPr>
                <w:lang w:eastAsia="ar-SA"/>
              </w:rPr>
              <w:t>+3</w:t>
            </w:r>
          </w:p>
        </w:tc>
      </w:tr>
      <w:tr w:rsidR="00A049D9" w14:paraId="399E6D88" w14:textId="77777777" w:rsidTr="0AB3B90C">
        <w:trPr>
          <w:trHeight w:val="475"/>
        </w:trPr>
        <w:tc>
          <w:tcPr>
            <w:tcW w:w="4565" w:type="dxa"/>
            <w:tcBorders>
              <w:top w:val="single" w:sz="4" w:space="0" w:color="000000" w:themeColor="text1"/>
              <w:left w:val="single" w:sz="4" w:space="0" w:color="000000" w:themeColor="text1"/>
              <w:bottom w:val="single" w:sz="4" w:space="0" w:color="000000" w:themeColor="text1"/>
              <w:right w:val="nil"/>
            </w:tcBorders>
            <w:vAlign w:val="center"/>
            <w:hideMark/>
          </w:tcPr>
          <w:p w14:paraId="15E5A8F1" w14:textId="77777777" w:rsidR="00A049D9" w:rsidRPr="00A049D9" w:rsidRDefault="00A049D9">
            <w:pPr>
              <w:suppressAutoHyphens/>
              <w:spacing w:after="119"/>
              <w:rPr>
                <w:b/>
                <w:lang w:eastAsia="ar-SA"/>
              </w:rPr>
            </w:pPr>
            <w:r w:rsidRPr="00A049D9">
              <w:rPr>
                <w:lang w:eastAsia="ar-SA"/>
              </w:rPr>
              <w:t xml:space="preserve">par fizisku vai emocionālu vardarbību pret bērnu - </w:t>
            </w:r>
            <w:r w:rsidRPr="00A049D9">
              <w:rPr>
                <w:i/>
                <w:lang w:eastAsia="ar-SA"/>
              </w:rPr>
              <w:t>BTAL 81.p.</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268EE3AB" w14:textId="77777777" w:rsidR="00A049D9" w:rsidRPr="00A049D9" w:rsidRDefault="00A049D9">
            <w:pPr>
              <w:suppressAutoHyphens/>
              <w:jc w:val="center"/>
              <w:rPr>
                <w:lang w:eastAsia="ar-SA"/>
              </w:rPr>
            </w:pPr>
            <w:r w:rsidRPr="00A049D9">
              <w:rPr>
                <w:lang w:eastAsia="ar-SA"/>
              </w:rPr>
              <w:t>1686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C0E0DA" w14:textId="77777777" w:rsidR="00A049D9" w:rsidRPr="00A049D9" w:rsidRDefault="00A049D9">
            <w:pPr>
              <w:suppressAutoHyphens/>
              <w:jc w:val="center"/>
              <w:rPr>
                <w:lang w:eastAsia="ar-SA"/>
              </w:rPr>
            </w:pPr>
            <w:r w:rsidRPr="00A049D9">
              <w:rPr>
                <w:lang w:eastAsia="ar-SA"/>
              </w:rPr>
              <w:t>1780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EDAD8" w14:textId="77777777" w:rsidR="00A049D9" w:rsidRPr="00A049D9" w:rsidRDefault="00A049D9">
            <w:pPr>
              <w:suppressAutoHyphens/>
              <w:jc w:val="center"/>
              <w:rPr>
                <w:lang w:eastAsia="ar-SA"/>
              </w:rPr>
            </w:pPr>
            <w:r w:rsidRPr="00A049D9">
              <w:rPr>
                <w:lang w:eastAsia="ar-SA"/>
              </w:rPr>
              <w:t>+94</w:t>
            </w:r>
          </w:p>
        </w:tc>
      </w:tr>
      <w:tr w:rsidR="00A049D9" w14:paraId="04F5A11F" w14:textId="77777777" w:rsidTr="0AB3B90C">
        <w:trPr>
          <w:trHeight w:val="597"/>
        </w:trPr>
        <w:tc>
          <w:tcPr>
            <w:tcW w:w="4565" w:type="dxa"/>
            <w:tcBorders>
              <w:top w:val="single" w:sz="4" w:space="0" w:color="000000" w:themeColor="text1"/>
              <w:left w:val="single" w:sz="4" w:space="0" w:color="000000" w:themeColor="text1"/>
              <w:bottom w:val="single" w:sz="4" w:space="0" w:color="000000" w:themeColor="text1"/>
              <w:right w:val="nil"/>
            </w:tcBorders>
            <w:hideMark/>
          </w:tcPr>
          <w:p w14:paraId="0DDCC4D0" w14:textId="77777777" w:rsidR="00A049D9" w:rsidRPr="00A049D9" w:rsidRDefault="00A049D9">
            <w:pPr>
              <w:suppressAutoHyphens/>
              <w:spacing w:after="119"/>
              <w:jc w:val="both"/>
              <w:rPr>
                <w:b/>
                <w:lang w:eastAsia="ar-SA"/>
              </w:rPr>
            </w:pPr>
            <w:r w:rsidRPr="00A049D9">
              <w:rPr>
                <w:lang w:eastAsia="ar-SA"/>
              </w:rPr>
              <w:t xml:space="preserve">par bērna iesaistīšanu skaistumkonkursā vai citā pasākumā, kurā tiek vērtēts vienīgi viņa ārējais izskats - </w:t>
            </w:r>
            <w:r w:rsidRPr="00A049D9">
              <w:rPr>
                <w:i/>
                <w:lang w:eastAsia="ar-SA"/>
              </w:rPr>
              <w:t>BTAL 82.p.2.d.</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69772133" w14:textId="77777777" w:rsidR="00A049D9" w:rsidRPr="00A049D9" w:rsidRDefault="00A049D9">
            <w:pPr>
              <w:suppressAutoHyphens/>
              <w:jc w:val="center"/>
              <w:rPr>
                <w:lang w:eastAsia="ar-SA"/>
              </w:rPr>
            </w:pPr>
            <w:r w:rsidRPr="00A049D9">
              <w:rPr>
                <w:lang w:eastAsia="ar-SA"/>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417FDD" w14:textId="77777777" w:rsidR="00A049D9" w:rsidRPr="00A049D9" w:rsidRDefault="00A049D9">
            <w:pPr>
              <w:suppressAutoHyphens/>
              <w:jc w:val="center"/>
              <w:rPr>
                <w:lang w:eastAsia="ar-SA"/>
              </w:rPr>
            </w:pPr>
            <w:r w:rsidRPr="00A049D9">
              <w:rPr>
                <w:lang w:eastAsia="ar-SA"/>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D30F0F" w14:textId="77777777" w:rsidR="00A049D9" w:rsidRPr="00A049D9" w:rsidRDefault="00A049D9">
            <w:pPr>
              <w:suppressAutoHyphens/>
              <w:jc w:val="center"/>
              <w:rPr>
                <w:lang w:eastAsia="ar-SA"/>
              </w:rPr>
            </w:pPr>
            <w:r w:rsidRPr="00A049D9">
              <w:rPr>
                <w:lang w:eastAsia="ar-SA"/>
              </w:rPr>
              <w:t>+/-0</w:t>
            </w:r>
          </w:p>
        </w:tc>
      </w:tr>
      <w:tr w:rsidR="00A049D9" w14:paraId="0B0DD595" w14:textId="77777777" w:rsidTr="0AB3B90C">
        <w:trPr>
          <w:trHeight w:val="808"/>
        </w:trPr>
        <w:tc>
          <w:tcPr>
            <w:tcW w:w="4565" w:type="dxa"/>
            <w:tcBorders>
              <w:top w:val="single" w:sz="4" w:space="0" w:color="000000" w:themeColor="text1"/>
              <w:left w:val="single" w:sz="4" w:space="0" w:color="000000" w:themeColor="text1"/>
              <w:bottom w:val="single" w:sz="4" w:space="0" w:color="000000" w:themeColor="text1"/>
              <w:right w:val="nil"/>
            </w:tcBorders>
            <w:hideMark/>
          </w:tcPr>
          <w:p w14:paraId="5E32E09A" w14:textId="77777777" w:rsidR="00A049D9" w:rsidRPr="00A049D9" w:rsidRDefault="00A049D9">
            <w:pPr>
              <w:suppressAutoHyphens/>
              <w:spacing w:after="119"/>
              <w:jc w:val="both"/>
              <w:rPr>
                <w:b/>
                <w:lang w:eastAsia="ar-SA"/>
              </w:rPr>
            </w:pPr>
            <w:r w:rsidRPr="00A049D9">
              <w:rPr>
                <w:lang w:eastAsia="ar-SA"/>
              </w:rPr>
              <w:t xml:space="preserve">par tādu normatīvo aktu pārkāpšanu, kuri nosaka kārtību, kādā bērni iesaistāmi aktivitātēs (pasākumos), kas saistītas ar ārējā izskata demonstrēšanu - </w:t>
            </w:r>
            <w:r w:rsidRPr="00A049D9">
              <w:rPr>
                <w:i/>
                <w:lang w:eastAsia="ar-SA"/>
              </w:rPr>
              <w:t>BTAL 82.p.1.d.</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60DF5294" w14:textId="77777777" w:rsidR="00A049D9" w:rsidRPr="00A049D9" w:rsidRDefault="00A049D9">
            <w:pPr>
              <w:suppressAutoHyphens/>
              <w:jc w:val="center"/>
              <w:rPr>
                <w:lang w:eastAsia="ar-SA"/>
              </w:rPr>
            </w:pPr>
            <w:r w:rsidRPr="00A049D9">
              <w:rPr>
                <w:lang w:eastAsia="ar-SA"/>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FE169" w14:textId="77777777" w:rsidR="00A049D9" w:rsidRPr="00A049D9" w:rsidRDefault="00A049D9">
            <w:pPr>
              <w:suppressAutoHyphens/>
              <w:jc w:val="center"/>
              <w:rPr>
                <w:lang w:eastAsia="ar-SA"/>
              </w:rPr>
            </w:pPr>
            <w:r w:rsidRPr="00A049D9">
              <w:rPr>
                <w:lang w:eastAsia="ar-SA"/>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277DB1" w14:textId="77777777" w:rsidR="00A049D9" w:rsidRPr="00A049D9" w:rsidRDefault="00A049D9">
            <w:pPr>
              <w:suppressAutoHyphens/>
              <w:jc w:val="center"/>
              <w:rPr>
                <w:lang w:eastAsia="ar-SA"/>
              </w:rPr>
            </w:pPr>
            <w:r w:rsidRPr="00A049D9">
              <w:rPr>
                <w:lang w:eastAsia="ar-SA"/>
              </w:rPr>
              <w:t>+/-0</w:t>
            </w:r>
          </w:p>
        </w:tc>
      </w:tr>
      <w:tr w:rsidR="00A049D9" w14:paraId="05A2BD9F" w14:textId="77777777" w:rsidTr="0AB3B90C">
        <w:tc>
          <w:tcPr>
            <w:tcW w:w="4565" w:type="dxa"/>
            <w:tcBorders>
              <w:top w:val="single" w:sz="4" w:space="0" w:color="000000" w:themeColor="text1"/>
              <w:left w:val="single" w:sz="4" w:space="0" w:color="000000" w:themeColor="text1"/>
              <w:bottom w:val="single" w:sz="4" w:space="0" w:color="000000" w:themeColor="text1"/>
              <w:right w:val="nil"/>
            </w:tcBorders>
            <w:hideMark/>
          </w:tcPr>
          <w:p w14:paraId="2CC76649" w14:textId="77777777" w:rsidR="00A049D9" w:rsidRPr="00A049D9" w:rsidRDefault="00A049D9">
            <w:pPr>
              <w:suppressAutoHyphens/>
              <w:spacing w:after="119"/>
              <w:jc w:val="both"/>
              <w:rPr>
                <w:b/>
                <w:lang w:eastAsia="ar-SA"/>
              </w:rPr>
            </w:pPr>
            <w:r w:rsidRPr="00A049D9">
              <w:rPr>
                <w:lang w:eastAsia="ar-SA"/>
              </w:rPr>
              <w:t xml:space="preserve">par bērna, kas nav sasniedzis septiņu gadu vecumu, atstāšanu bez uzraudzības, ja to izdarījuši vecāki vai personas, kas viņus aizstāj - </w:t>
            </w:r>
            <w:r w:rsidRPr="00A049D9">
              <w:rPr>
                <w:i/>
                <w:lang w:eastAsia="ar-SA"/>
              </w:rPr>
              <w:t>BTAL 83.p.1.d.</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78ABB7FD" w14:textId="77777777" w:rsidR="00A049D9" w:rsidRPr="00A049D9" w:rsidRDefault="00A049D9">
            <w:pPr>
              <w:suppressAutoHyphens/>
              <w:jc w:val="center"/>
              <w:rPr>
                <w:lang w:eastAsia="ar-SA"/>
              </w:rPr>
            </w:pPr>
            <w:r w:rsidRPr="00A049D9">
              <w:rPr>
                <w:lang w:eastAsia="ar-SA"/>
              </w:rPr>
              <w:t>95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BE4AF6" w14:textId="77777777" w:rsidR="00A049D9" w:rsidRPr="00A049D9" w:rsidRDefault="00A049D9">
            <w:pPr>
              <w:suppressAutoHyphens/>
              <w:jc w:val="center"/>
              <w:rPr>
                <w:lang w:eastAsia="ar-SA"/>
              </w:rPr>
            </w:pPr>
            <w:r w:rsidRPr="00A049D9">
              <w:rPr>
                <w:lang w:eastAsia="ar-SA"/>
              </w:rPr>
              <w:t>106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4EA87F" w14:textId="77777777" w:rsidR="00A049D9" w:rsidRPr="00A049D9" w:rsidRDefault="00A049D9">
            <w:pPr>
              <w:suppressAutoHyphens/>
              <w:jc w:val="center"/>
              <w:rPr>
                <w:lang w:eastAsia="ar-SA"/>
              </w:rPr>
            </w:pPr>
            <w:r w:rsidRPr="00A049D9">
              <w:rPr>
                <w:lang w:eastAsia="ar-SA"/>
              </w:rPr>
              <w:t>+11</w:t>
            </w:r>
          </w:p>
        </w:tc>
      </w:tr>
      <w:tr w:rsidR="00A049D9" w14:paraId="4E7370D6" w14:textId="77777777" w:rsidTr="0AB3B90C">
        <w:tc>
          <w:tcPr>
            <w:tcW w:w="4565" w:type="dxa"/>
            <w:tcBorders>
              <w:top w:val="single" w:sz="4" w:space="0" w:color="000000" w:themeColor="text1"/>
              <w:left w:val="single" w:sz="4" w:space="0" w:color="000000" w:themeColor="text1"/>
              <w:bottom w:val="single" w:sz="4" w:space="0" w:color="000000" w:themeColor="text1"/>
              <w:right w:val="nil"/>
            </w:tcBorders>
            <w:hideMark/>
          </w:tcPr>
          <w:p w14:paraId="4F513A0D" w14:textId="77777777" w:rsidR="00A049D9" w:rsidRPr="00A049D9" w:rsidRDefault="00A049D9">
            <w:pPr>
              <w:suppressAutoHyphens/>
              <w:spacing w:after="119"/>
              <w:jc w:val="both"/>
              <w:rPr>
                <w:lang w:eastAsia="ar-SA"/>
              </w:rPr>
            </w:pPr>
            <w:r w:rsidRPr="00A049D9">
              <w:rPr>
                <w:lang w:eastAsia="ar-SA"/>
              </w:rPr>
              <w:t xml:space="preserve">par bērna uzraudzīšanu, atrodoties alkohola, narkotisko, psihotropo, toksisko vai citu apreibinošo vielu ietekmē, kas var ierobežot spējas nodrošināt bērna drošību un aizsardzību no iespējamiem bērna dzīvības un veselības apdraudējumiem, ja to izdarījusi persona, kura atbildīga par bērna uzraudzību </w:t>
            </w:r>
            <w:r w:rsidRPr="00A049D9">
              <w:rPr>
                <w:i/>
                <w:lang w:eastAsia="ar-SA"/>
              </w:rPr>
              <w:t>- BTAL 83.p.2.d.</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7A2CF4E3" w14:textId="77777777" w:rsidR="00A049D9" w:rsidRPr="00A049D9" w:rsidRDefault="00A049D9">
            <w:pPr>
              <w:suppressAutoHyphens/>
              <w:jc w:val="center"/>
              <w:rPr>
                <w:lang w:eastAsia="ar-SA"/>
              </w:rPr>
            </w:pPr>
            <w:r w:rsidRPr="00A049D9">
              <w:rPr>
                <w:lang w:eastAsia="ar-SA"/>
              </w:rPr>
              <w:t>298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BBA572" w14:textId="77777777" w:rsidR="00A049D9" w:rsidRPr="00A049D9" w:rsidRDefault="00A049D9">
            <w:pPr>
              <w:suppressAutoHyphens/>
              <w:jc w:val="center"/>
              <w:rPr>
                <w:lang w:eastAsia="ar-SA"/>
              </w:rPr>
            </w:pPr>
            <w:r w:rsidRPr="00A049D9">
              <w:rPr>
                <w:lang w:eastAsia="ar-SA"/>
              </w:rPr>
              <w:t>349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6DF5B" w14:textId="77777777" w:rsidR="00A049D9" w:rsidRPr="00A049D9" w:rsidRDefault="00A049D9">
            <w:pPr>
              <w:suppressAutoHyphens/>
              <w:jc w:val="center"/>
              <w:rPr>
                <w:lang w:eastAsia="ar-SA"/>
              </w:rPr>
            </w:pPr>
            <w:r w:rsidRPr="00A049D9">
              <w:rPr>
                <w:lang w:eastAsia="ar-SA"/>
              </w:rPr>
              <w:t>+51</w:t>
            </w:r>
          </w:p>
        </w:tc>
      </w:tr>
      <w:tr w:rsidR="00A049D9" w14:paraId="4C3FBCBD" w14:textId="77777777" w:rsidTr="0AB3B90C">
        <w:tc>
          <w:tcPr>
            <w:tcW w:w="4565" w:type="dxa"/>
            <w:tcBorders>
              <w:top w:val="single" w:sz="4" w:space="0" w:color="000000" w:themeColor="text1"/>
              <w:left w:val="single" w:sz="4" w:space="0" w:color="000000" w:themeColor="text1"/>
              <w:bottom w:val="single" w:sz="4" w:space="0" w:color="000000" w:themeColor="text1"/>
              <w:right w:val="nil"/>
            </w:tcBorders>
            <w:hideMark/>
          </w:tcPr>
          <w:p w14:paraId="3DBCA639" w14:textId="77777777" w:rsidR="00A049D9" w:rsidRPr="00A049D9" w:rsidRDefault="00A049D9">
            <w:pPr>
              <w:suppressAutoHyphens/>
              <w:spacing w:after="119"/>
              <w:jc w:val="both"/>
              <w:rPr>
                <w:b/>
                <w:lang w:eastAsia="ar-SA"/>
              </w:rPr>
            </w:pPr>
            <w:r w:rsidRPr="00A049D9">
              <w:rPr>
                <w:lang w:eastAsia="ar-SA"/>
              </w:rPr>
              <w:t xml:space="preserve">par bērna uzraudzības pakalpojumu sniegšanas prasību neievērošanu </w:t>
            </w:r>
            <w:r w:rsidRPr="00A049D9">
              <w:rPr>
                <w:i/>
                <w:lang w:eastAsia="ar-SA"/>
              </w:rPr>
              <w:t>- BTAL 84.p.</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0941A271" w14:textId="77777777" w:rsidR="00A049D9" w:rsidRPr="00A049D9" w:rsidRDefault="00A049D9">
            <w:pPr>
              <w:suppressAutoHyphens/>
              <w:jc w:val="center"/>
              <w:rPr>
                <w:lang w:eastAsia="ar-SA"/>
              </w:rPr>
            </w:pPr>
            <w:r w:rsidRPr="00A049D9">
              <w:rPr>
                <w:lang w:eastAsia="ar-SA"/>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017256" w14:textId="77777777" w:rsidR="00A049D9" w:rsidRPr="00A049D9" w:rsidRDefault="00A049D9">
            <w:pPr>
              <w:suppressAutoHyphens/>
              <w:jc w:val="center"/>
              <w:rPr>
                <w:lang w:eastAsia="ar-SA"/>
              </w:rPr>
            </w:pPr>
            <w:r w:rsidRPr="00A049D9">
              <w:rPr>
                <w:lang w:eastAsia="ar-SA"/>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8C2A4D" w14:textId="77777777" w:rsidR="00A049D9" w:rsidRPr="00A049D9" w:rsidRDefault="00A049D9">
            <w:pPr>
              <w:suppressAutoHyphens/>
              <w:jc w:val="center"/>
              <w:rPr>
                <w:lang w:eastAsia="ar-SA"/>
              </w:rPr>
            </w:pPr>
            <w:r w:rsidRPr="00A049D9">
              <w:rPr>
                <w:lang w:eastAsia="ar-SA"/>
              </w:rPr>
              <w:t>+/-0</w:t>
            </w:r>
          </w:p>
        </w:tc>
      </w:tr>
      <w:tr w:rsidR="00A049D9" w14:paraId="464A074F" w14:textId="77777777" w:rsidTr="0AB3B90C">
        <w:trPr>
          <w:trHeight w:val="431"/>
        </w:trPr>
        <w:tc>
          <w:tcPr>
            <w:tcW w:w="4565" w:type="dxa"/>
            <w:tcBorders>
              <w:top w:val="single" w:sz="4" w:space="0" w:color="000000" w:themeColor="text1"/>
              <w:left w:val="single" w:sz="4" w:space="0" w:color="000000" w:themeColor="text1"/>
              <w:bottom w:val="single" w:sz="4" w:space="0" w:color="000000" w:themeColor="text1"/>
              <w:right w:val="nil"/>
            </w:tcBorders>
            <w:vAlign w:val="center"/>
            <w:hideMark/>
          </w:tcPr>
          <w:p w14:paraId="443886BC" w14:textId="77777777" w:rsidR="00A049D9" w:rsidRPr="00A049D9" w:rsidRDefault="00A049D9">
            <w:pPr>
              <w:suppressAutoHyphens/>
              <w:spacing w:after="119"/>
              <w:rPr>
                <w:b/>
                <w:lang w:eastAsia="ar-SA"/>
              </w:rPr>
            </w:pPr>
            <w:r w:rsidRPr="00A049D9">
              <w:rPr>
                <w:lang w:eastAsia="ar-SA"/>
              </w:rPr>
              <w:lastRenderedPageBreak/>
              <w:t xml:space="preserve">par bērna aprūpes pienākumu nepildīšanu - </w:t>
            </w:r>
            <w:r w:rsidRPr="00A049D9">
              <w:rPr>
                <w:i/>
                <w:lang w:eastAsia="ar-SA"/>
              </w:rPr>
              <w:t>BTAL 85.p.</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4795BF9A" w14:textId="77777777" w:rsidR="00A049D9" w:rsidRPr="00A049D9" w:rsidRDefault="00A049D9">
            <w:pPr>
              <w:suppressAutoHyphens/>
              <w:jc w:val="center"/>
              <w:rPr>
                <w:lang w:eastAsia="ar-SA"/>
              </w:rPr>
            </w:pPr>
            <w:r w:rsidRPr="00A049D9">
              <w:rPr>
                <w:lang w:eastAsia="ar-SA"/>
              </w:rPr>
              <w:t>854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E44099" w14:textId="77777777" w:rsidR="00A049D9" w:rsidRPr="00A049D9" w:rsidRDefault="00A049D9">
            <w:pPr>
              <w:suppressAutoHyphens/>
              <w:jc w:val="center"/>
              <w:rPr>
                <w:lang w:eastAsia="ar-SA"/>
              </w:rPr>
            </w:pPr>
            <w:r w:rsidRPr="00A049D9">
              <w:rPr>
                <w:lang w:eastAsia="ar-SA"/>
              </w:rPr>
              <w:t>700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8F1CA1" w14:textId="77777777" w:rsidR="00A049D9" w:rsidRPr="00A049D9" w:rsidRDefault="00A049D9">
            <w:pPr>
              <w:suppressAutoHyphens/>
              <w:jc w:val="center"/>
              <w:rPr>
                <w:lang w:eastAsia="ar-SA"/>
              </w:rPr>
            </w:pPr>
            <w:r w:rsidRPr="00A049D9">
              <w:rPr>
                <w:lang w:eastAsia="ar-SA"/>
              </w:rPr>
              <w:t>-154</w:t>
            </w:r>
          </w:p>
        </w:tc>
      </w:tr>
      <w:tr w:rsidR="00A049D9" w14:paraId="2FDEED81" w14:textId="77777777" w:rsidTr="0AB3B90C">
        <w:trPr>
          <w:trHeight w:val="543"/>
        </w:trPr>
        <w:tc>
          <w:tcPr>
            <w:tcW w:w="4565" w:type="dxa"/>
            <w:tcBorders>
              <w:top w:val="single" w:sz="4" w:space="0" w:color="000000" w:themeColor="text1"/>
              <w:left w:val="single" w:sz="4" w:space="0" w:color="000000" w:themeColor="text1"/>
              <w:bottom w:val="single" w:sz="4" w:space="0" w:color="000000" w:themeColor="text1"/>
              <w:right w:val="nil"/>
            </w:tcBorders>
            <w:vAlign w:val="center"/>
            <w:hideMark/>
          </w:tcPr>
          <w:p w14:paraId="21072BBB" w14:textId="77777777" w:rsidR="00A049D9" w:rsidRPr="00A049D9" w:rsidRDefault="00A049D9">
            <w:pPr>
              <w:suppressAutoHyphens/>
              <w:spacing w:after="119"/>
              <w:rPr>
                <w:lang w:eastAsia="ar-SA"/>
              </w:rPr>
            </w:pPr>
            <w:r w:rsidRPr="00A049D9">
              <w:rPr>
                <w:lang w:eastAsia="ar-SA"/>
              </w:rPr>
              <w:t xml:space="preserve">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 - </w:t>
            </w:r>
            <w:r w:rsidRPr="00A049D9">
              <w:rPr>
                <w:i/>
                <w:lang w:eastAsia="ar-SA"/>
              </w:rPr>
              <w:t>Administratīvo sodu likuma par pārkāpumiem pārvaldes, sabiedriskās kārtības un valsts valodas lietošanas jomā 12.p.2.d.</w:t>
            </w:r>
            <w:r w:rsidRPr="00A049D9">
              <w:rPr>
                <w:lang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2B256A18" w14:textId="77777777" w:rsidR="00A049D9" w:rsidRPr="00A049D9" w:rsidRDefault="00A049D9">
            <w:pPr>
              <w:suppressAutoHyphens/>
              <w:jc w:val="center"/>
              <w:rPr>
                <w:lang w:eastAsia="ar-SA"/>
              </w:rPr>
            </w:pPr>
            <w:r w:rsidRPr="00A049D9">
              <w:rPr>
                <w:lang w:eastAsia="ar-SA"/>
              </w:rPr>
              <w:t>408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63E74B" w14:textId="77777777" w:rsidR="00A049D9" w:rsidRPr="00A049D9" w:rsidRDefault="00A049D9">
            <w:pPr>
              <w:suppressAutoHyphens/>
              <w:jc w:val="center"/>
              <w:rPr>
                <w:lang w:eastAsia="ar-SA"/>
              </w:rPr>
            </w:pPr>
            <w:r w:rsidRPr="00A049D9">
              <w:rPr>
                <w:lang w:eastAsia="ar-SA"/>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AD1A82" w14:textId="77777777" w:rsidR="00A049D9" w:rsidRPr="00A049D9" w:rsidRDefault="00A049D9">
            <w:pPr>
              <w:suppressAutoHyphens/>
              <w:jc w:val="center"/>
              <w:rPr>
                <w:lang w:eastAsia="ar-SA"/>
              </w:rPr>
            </w:pPr>
            <w:r w:rsidRPr="00A049D9">
              <w:rPr>
                <w:lang w:eastAsia="ar-SA"/>
              </w:rPr>
              <w:t>-389</w:t>
            </w:r>
          </w:p>
        </w:tc>
      </w:tr>
      <w:tr w:rsidR="00A049D9" w14:paraId="4BFC1EF3" w14:textId="77777777" w:rsidTr="0AB3B90C">
        <w:tc>
          <w:tcPr>
            <w:tcW w:w="74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A4682" w14:textId="77777777" w:rsidR="00A049D9" w:rsidRPr="00A049D9" w:rsidRDefault="00A049D9">
            <w:pPr>
              <w:suppressAutoHyphens/>
              <w:snapToGrid w:val="0"/>
              <w:jc w:val="center"/>
              <w:rPr>
                <w:b/>
                <w:lang w:eastAsia="ar-SA"/>
              </w:rPr>
            </w:pPr>
            <w:r w:rsidRPr="00A049D9">
              <w:rPr>
                <w:b/>
                <w:lang w:eastAsia="ar-SA"/>
              </w:rPr>
              <w:t>Jaunā tiesību norma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F9822" w14:textId="77777777" w:rsidR="00A049D9" w:rsidRPr="00B241B4" w:rsidRDefault="00A049D9">
            <w:pPr>
              <w:suppressAutoHyphens/>
              <w:snapToGrid w:val="0"/>
              <w:jc w:val="center"/>
              <w:rPr>
                <w:highlight w:val="yellow"/>
                <w:lang w:eastAsia="ar-SA"/>
              </w:rPr>
            </w:pPr>
          </w:p>
        </w:tc>
      </w:tr>
      <w:tr w:rsidR="00A049D9" w:rsidRPr="00B241B4" w14:paraId="17338C39" w14:textId="77777777" w:rsidTr="0AB3B90C">
        <w:trPr>
          <w:trHeight w:val="140"/>
        </w:trPr>
        <w:tc>
          <w:tcPr>
            <w:tcW w:w="4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C3EE0" w14:textId="77777777" w:rsidR="00A049D9" w:rsidRPr="00A049D9" w:rsidRDefault="00A049D9">
            <w:pPr>
              <w:suppressAutoHyphens/>
              <w:snapToGrid w:val="0"/>
              <w:jc w:val="both"/>
              <w:rPr>
                <w:lang w:eastAsia="ar-SA"/>
              </w:rPr>
            </w:pPr>
            <w:r w:rsidRPr="00A049D9">
              <w:rPr>
                <w:lang w:eastAsia="ar-SA"/>
              </w:rPr>
              <w:t xml:space="preserve">pret personu vērsta agresīva uzvedība - </w:t>
            </w:r>
            <w:r w:rsidRPr="00A049D9">
              <w:rPr>
                <w:i/>
                <w:lang w:eastAsia="ar-SA"/>
              </w:rPr>
              <w:t>Administratīvo sodu likuma par pārkāpumiem pārvaldes, sabiedriskās kārtības un valsts valodas lietošanas jomā 11.</w:t>
            </w:r>
            <w:r w:rsidRPr="00A049D9">
              <w:rPr>
                <w:i/>
                <w:vertAlign w:val="superscript"/>
                <w:lang w:eastAsia="ar-SA"/>
              </w:rPr>
              <w:t>1</w:t>
            </w:r>
            <w:r w:rsidRPr="00A049D9">
              <w:rPr>
                <w:i/>
                <w:lang w:eastAsia="ar-SA"/>
              </w:rPr>
              <w:t>p</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4CEBE" w14:textId="77777777" w:rsidR="00A049D9" w:rsidRPr="00A049D9" w:rsidRDefault="00A049D9">
            <w:pPr>
              <w:suppressAutoHyphens/>
              <w:snapToGrid w:val="0"/>
              <w:jc w:val="center"/>
              <w:rPr>
                <w:lang w:eastAsia="ar-SA"/>
              </w:rPr>
            </w:pPr>
            <w:r w:rsidRPr="00A049D9">
              <w:rPr>
                <w:lang w:eastAsia="ar-SA"/>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BC5824" w14:textId="77777777" w:rsidR="00A049D9" w:rsidRPr="00C43492" w:rsidRDefault="00A049D9">
            <w:pPr>
              <w:suppressAutoHyphens/>
              <w:snapToGrid w:val="0"/>
              <w:jc w:val="center"/>
              <w:rPr>
                <w:lang w:eastAsia="ar-SA"/>
              </w:rPr>
            </w:pPr>
            <w:r w:rsidRPr="00C43492">
              <w:rPr>
                <w:lang w:eastAsia="ar-SA"/>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E4681" w14:textId="45649B7A" w:rsidR="00A049D9" w:rsidRPr="00C43492" w:rsidRDefault="00A87C57">
            <w:pPr>
              <w:suppressAutoHyphens/>
              <w:snapToGrid w:val="0"/>
              <w:jc w:val="center"/>
              <w:rPr>
                <w:lang w:eastAsia="ar-SA"/>
              </w:rPr>
            </w:pPr>
            <w:r>
              <w:rPr>
                <w:lang w:eastAsia="ar-SA"/>
              </w:rPr>
              <w:t>+20</w:t>
            </w:r>
          </w:p>
        </w:tc>
      </w:tr>
    </w:tbl>
    <w:p w14:paraId="2F971384" w14:textId="6FC83FBF" w:rsidR="00A049D9" w:rsidRPr="00BB643B" w:rsidRDefault="00A049D9" w:rsidP="00A049D9">
      <w:pPr>
        <w:suppressAutoHyphens/>
        <w:jc w:val="both"/>
        <w:rPr>
          <w:i/>
          <w:iCs/>
          <w:color w:val="000000"/>
          <w:lang w:eastAsia="ar-SA"/>
        </w:rPr>
      </w:pPr>
      <w:r w:rsidRPr="00BB643B">
        <w:rPr>
          <w:i/>
          <w:iCs/>
          <w:color w:val="000000"/>
          <w:lang w:eastAsia="ar-SA"/>
        </w:rPr>
        <w:t xml:space="preserve">Avots: </w:t>
      </w:r>
      <w:r w:rsidR="00BB643B" w:rsidRPr="00BB643B">
        <w:rPr>
          <w:i/>
          <w:iCs/>
          <w:color w:val="000000"/>
          <w:lang w:eastAsia="ar-SA"/>
        </w:rPr>
        <w:t>VP</w:t>
      </w:r>
    </w:p>
    <w:p w14:paraId="112CC0E8" w14:textId="77777777" w:rsidR="00A049D9" w:rsidRPr="000B0EF2" w:rsidRDefault="00A049D9" w:rsidP="00D64CB2">
      <w:pPr>
        <w:ind w:firstLine="720"/>
        <w:jc w:val="center"/>
        <w:rPr>
          <w:b/>
          <w:lang w:eastAsia="en-US"/>
        </w:rPr>
      </w:pPr>
    </w:p>
    <w:p w14:paraId="6251622B" w14:textId="54CA2002" w:rsidR="00184B02" w:rsidRDefault="00184B02" w:rsidP="0037627D">
      <w:pPr>
        <w:suppressAutoHyphens/>
        <w:jc w:val="both"/>
        <w:rPr>
          <w:i/>
        </w:rPr>
      </w:pPr>
      <w:r>
        <w:rPr>
          <w:lang w:eastAsia="ar-SA"/>
        </w:rPr>
        <w:t>Kā negatīva tendence jānorāda tas, ka palielinās uzsākto administratīvā pārkāpuma procesu skaits par fizisku vai emocionālu vardarbību pret bērnu (</w:t>
      </w:r>
      <w:r>
        <w:rPr>
          <w:i/>
          <w:lang w:eastAsia="ar-SA"/>
        </w:rPr>
        <w:t>BTAL 81.p.</w:t>
      </w:r>
      <w:r>
        <w:rPr>
          <w:lang w:eastAsia="ar-SA"/>
        </w:rPr>
        <w:t>). Pieaudzis arī vecākiem vai personām, kas tos aizstāj, uzsākto administratīvā pārkāpuma procesu skaits par bērna, kas nav sasniedzis septiņu gadu vecumu, atstāšanu bez uzraudzības (</w:t>
      </w:r>
      <w:r>
        <w:rPr>
          <w:i/>
          <w:lang w:eastAsia="ar-SA"/>
        </w:rPr>
        <w:t>BTAL 83.p.1.d.</w:t>
      </w:r>
      <w:r>
        <w:rPr>
          <w:lang w:eastAsia="ar-SA"/>
        </w:rPr>
        <w:t xml:space="preserve"> ), par bērna uzraudzīšanu, atrodoties alkohola, narkotisko, psihotropo, toksisko vai citu apreibinošo vielu ietekmē, kas var ierobežot spējas nodrošināt bērna drošību un aizsardzību no iespējamiem bērna dzīvības un veselības apdraudējuma (</w:t>
      </w:r>
      <w:r>
        <w:rPr>
          <w:i/>
          <w:lang w:eastAsia="ar-SA"/>
        </w:rPr>
        <w:t>BTAL 83.p. 2.d.)</w:t>
      </w:r>
      <w:r>
        <w:rPr>
          <w:lang w:eastAsia="ar-SA"/>
        </w:rPr>
        <w:t xml:space="preserve">, kā arī par bērna iesaistīšanu smēķēšanā, alkoholisko dzērienu vai citu apreibinošu vielu lietošanā (BTAL </w:t>
      </w:r>
      <w:r>
        <w:rPr>
          <w:i/>
          <w:lang w:eastAsia="ar-SA"/>
        </w:rPr>
        <w:t>79.p.2.d.</w:t>
      </w:r>
      <w:r>
        <w:rPr>
          <w:lang w:eastAsia="ar-SA"/>
        </w:rPr>
        <w:t xml:space="preserve">) un </w:t>
      </w:r>
      <w:r>
        <w:t>par alkoholisko dzērienu pārdošanu personām, kuras ir jaunākas par 18 gadiem</w:t>
      </w:r>
      <w:r>
        <w:rPr>
          <w:lang w:eastAsia="ar-SA"/>
        </w:rPr>
        <w:t xml:space="preserve"> (</w:t>
      </w:r>
      <w:r>
        <w:rPr>
          <w:i/>
        </w:rPr>
        <w:t xml:space="preserve">Alkoholisko dzērienu aprites likuma 14.p. 6.d.). </w:t>
      </w:r>
    </w:p>
    <w:p w14:paraId="693AC344" w14:textId="77777777" w:rsidR="0037627D" w:rsidRDefault="0037627D" w:rsidP="0037627D">
      <w:pPr>
        <w:suppressAutoHyphens/>
        <w:jc w:val="both"/>
        <w:rPr>
          <w:lang w:eastAsia="ar-SA"/>
        </w:rPr>
      </w:pPr>
    </w:p>
    <w:p w14:paraId="2F7FAD90" w14:textId="70A190AD" w:rsidR="00D41C7C" w:rsidRPr="002E340E" w:rsidRDefault="00184B02" w:rsidP="0037627D">
      <w:pPr>
        <w:jc w:val="both"/>
        <w:rPr>
          <w:shd w:val="clear" w:color="auto" w:fill="FFFFFF"/>
        </w:rPr>
      </w:pPr>
      <w:r>
        <w:rPr>
          <w:shd w:val="clear" w:color="auto" w:fill="FFFFFF"/>
        </w:rPr>
        <w:t xml:space="preserve">Administratīvā pārkāpuma procesu par </w:t>
      </w:r>
      <w:r>
        <w:rPr>
          <w:bCs/>
          <w:shd w:val="clear" w:color="auto" w:fill="FFFFFF"/>
        </w:rPr>
        <w:t>fizisku un emocionālu vardarbību pret bērnu</w:t>
      </w:r>
      <w:r>
        <w:rPr>
          <w:shd w:val="clear" w:color="auto" w:fill="FFFFFF"/>
        </w:rPr>
        <w:t xml:space="preserve">, ko izdarījušas valsts un pašvaldību institūciju amatpersonas vai darbinieki, un </w:t>
      </w:r>
      <w:r>
        <w:rPr>
          <w:bCs/>
          <w:shd w:val="clear" w:color="auto" w:fill="FFFFFF"/>
        </w:rPr>
        <w:t>bērna nelikumīgu iesaistīšanu pasākumos</w:t>
      </w:r>
      <w:r>
        <w:rPr>
          <w:shd w:val="clear" w:color="auto" w:fill="FFFFFF"/>
        </w:rPr>
        <w:t xml:space="preserve"> veic VBTAI.</w:t>
      </w:r>
      <w:r w:rsidR="002E340E">
        <w:rPr>
          <w:shd w:val="clear" w:color="auto" w:fill="FFFFFF"/>
        </w:rPr>
        <w:t xml:space="preserve"> </w:t>
      </w:r>
      <w:r w:rsidR="00D41C7C">
        <w:t>2021.</w:t>
      </w:r>
      <w:r w:rsidR="002E340E">
        <w:t xml:space="preserve"> </w:t>
      </w:r>
      <w:r w:rsidR="00D41C7C">
        <w:t>gadā VBTAI Bērnu tiesību aizsardzības departaments saņēma 474 sūdzības/iesniegumus par iespējamiem bērnu tiesību pārkāpumiem, bet 2022.</w:t>
      </w:r>
      <w:r w:rsidR="002E340E">
        <w:t xml:space="preserve"> </w:t>
      </w:r>
      <w:r w:rsidR="00D41C7C">
        <w:t xml:space="preserve">gadā 627 sūdzības/iesniegumus, kas ir par 153 sūdzībām/iesniegumiem vairāk nekā 2021.gadā. </w:t>
      </w:r>
    </w:p>
    <w:p w14:paraId="696B53C5" w14:textId="55799CE2" w:rsidR="00E950D0" w:rsidRDefault="00E950D0" w:rsidP="0037627D">
      <w:pPr>
        <w:jc w:val="both"/>
        <w:rPr>
          <w:shd w:val="clear" w:color="auto" w:fill="FFFFFF"/>
        </w:rPr>
      </w:pPr>
    </w:p>
    <w:p w14:paraId="35846EA8" w14:textId="266FE1E6" w:rsidR="00E950D0" w:rsidRDefault="001A5817" w:rsidP="001A5817">
      <w:pPr>
        <w:jc w:val="both"/>
        <w:rPr>
          <w:shd w:val="clear" w:color="auto" w:fill="FFFFFF"/>
        </w:rPr>
      </w:pPr>
      <w:r>
        <w:rPr>
          <w:shd w:val="clear" w:color="auto" w:fill="FFFFFF"/>
        </w:rPr>
        <w:t>2021.</w:t>
      </w:r>
      <w:r w:rsidR="00C43492">
        <w:rPr>
          <w:shd w:val="clear" w:color="auto" w:fill="FFFFFF"/>
        </w:rPr>
        <w:t xml:space="preserve"> </w:t>
      </w:r>
      <w:r>
        <w:rPr>
          <w:shd w:val="clear" w:color="auto" w:fill="FFFFFF"/>
        </w:rPr>
        <w:t xml:space="preserve">gadā aktuālās tēmas, par kurām ziņots VBTAI Bērnu tiesību aizsardzības departamentam ir: </w:t>
      </w:r>
    </w:p>
    <w:p w14:paraId="3C6D9B8B" w14:textId="7BD4F859" w:rsidR="001A5817" w:rsidRDefault="001A5817" w:rsidP="00CE20DE">
      <w:pPr>
        <w:pStyle w:val="Sarakstarindkopa"/>
        <w:numPr>
          <w:ilvl w:val="0"/>
          <w:numId w:val="5"/>
        </w:numPr>
        <w:jc w:val="both"/>
        <w:rPr>
          <w:lang w:eastAsia="en-US"/>
        </w:rPr>
      </w:pPr>
      <w:r>
        <w:t>pedagogu nepietiekama sadarbība ar izglītojamo vecākiem (15% no visu saņemto sūdzību/iesniegumu skaita);</w:t>
      </w:r>
    </w:p>
    <w:p w14:paraId="34487A86" w14:textId="0E62000B" w:rsidR="001A5817" w:rsidRDefault="00D50962" w:rsidP="00CE20DE">
      <w:pPr>
        <w:pStyle w:val="Sarakstarindkopa"/>
        <w:numPr>
          <w:ilvl w:val="0"/>
          <w:numId w:val="5"/>
        </w:numPr>
        <w:jc w:val="both"/>
        <w:rPr>
          <w:lang w:eastAsia="en-US"/>
        </w:rPr>
      </w:pPr>
      <w:r>
        <w:rPr>
          <w:lang w:eastAsia="en-US"/>
        </w:rPr>
        <w:t>pedagogu nep</w:t>
      </w:r>
      <w:r w:rsidR="000D01EB">
        <w:rPr>
          <w:lang w:eastAsia="en-US"/>
        </w:rPr>
        <w:t>e</w:t>
      </w:r>
      <w:r>
        <w:rPr>
          <w:lang w:eastAsia="en-US"/>
        </w:rPr>
        <w:t>dagoģisku metožu pielietošana darbā ar bērniem (11% no visu saņemto sūdzību/iesniegumu skaita);</w:t>
      </w:r>
    </w:p>
    <w:p w14:paraId="4AC247AA" w14:textId="56EFD476" w:rsidR="00D50962" w:rsidRDefault="002425B8" w:rsidP="00CE20DE">
      <w:pPr>
        <w:pStyle w:val="Sarakstarindkopa"/>
        <w:numPr>
          <w:ilvl w:val="0"/>
          <w:numId w:val="5"/>
        </w:numPr>
        <w:jc w:val="both"/>
        <w:rPr>
          <w:lang w:eastAsia="en-US"/>
        </w:rPr>
      </w:pPr>
      <w:r>
        <w:rPr>
          <w:lang w:eastAsia="en-US"/>
        </w:rPr>
        <w:t>vienaudžu savstarpēja fiziska un emocionāla vardarbība (10 % no visu saņemto sūdzību/iesniegumu skaita);</w:t>
      </w:r>
    </w:p>
    <w:p w14:paraId="49B6A4C2" w14:textId="1A8BD4A0" w:rsidR="002425B8" w:rsidRDefault="002425B8" w:rsidP="00CE20DE">
      <w:pPr>
        <w:pStyle w:val="Sarakstarindkopa"/>
        <w:numPr>
          <w:ilvl w:val="0"/>
          <w:numId w:val="5"/>
        </w:numPr>
        <w:jc w:val="both"/>
        <w:rPr>
          <w:lang w:eastAsia="en-US"/>
        </w:rPr>
      </w:pPr>
      <w:r>
        <w:rPr>
          <w:lang w:eastAsia="en-US"/>
        </w:rPr>
        <w:lastRenderedPageBreak/>
        <w:t>pedagogu emocionālā vardarbība pret izglītojamiem (9% no visu saņemto sūdzību/iesniegumu skaita);</w:t>
      </w:r>
    </w:p>
    <w:p w14:paraId="0168B55A" w14:textId="3241E2BF" w:rsidR="002425B8" w:rsidRDefault="00A52191" w:rsidP="00CE20DE">
      <w:pPr>
        <w:pStyle w:val="Sarakstarindkopa"/>
        <w:numPr>
          <w:ilvl w:val="0"/>
          <w:numId w:val="5"/>
        </w:numPr>
        <w:jc w:val="both"/>
        <w:rPr>
          <w:lang w:eastAsia="en-US"/>
        </w:rPr>
      </w:pPr>
      <w:r>
        <w:rPr>
          <w:lang w:eastAsia="en-US"/>
        </w:rPr>
        <w:t>emocionālā vardarbība ģimenēs (8 % no visu saņemto sūdzību/iesniegumu skaita);</w:t>
      </w:r>
    </w:p>
    <w:p w14:paraId="24A491F4" w14:textId="55D11625" w:rsidR="00A52191" w:rsidRDefault="00A52191" w:rsidP="00CE20DE">
      <w:pPr>
        <w:pStyle w:val="Sarakstarindkopa"/>
        <w:numPr>
          <w:ilvl w:val="0"/>
          <w:numId w:val="5"/>
        </w:numPr>
        <w:jc w:val="both"/>
        <w:rPr>
          <w:lang w:eastAsia="en-US"/>
        </w:rPr>
      </w:pPr>
      <w:r>
        <w:rPr>
          <w:lang w:eastAsia="en-US"/>
        </w:rPr>
        <w:t xml:space="preserve">pedagogu fiziska vardarbība pret izglītojamiem (3 % no visu saņemto sūdzību/iesniegumu skaita). </w:t>
      </w:r>
    </w:p>
    <w:p w14:paraId="514B6BE5" w14:textId="1721E206" w:rsidR="00A52191" w:rsidRDefault="00A52191" w:rsidP="00A52191">
      <w:pPr>
        <w:jc w:val="both"/>
        <w:rPr>
          <w:lang w:eastAsia="en-US"/>
        </w:rPr>
      </w:pPr>
      <w:r>
        <w:rPr>
          <w:lang w:eastAsia="en-US"/>
        </w:rPr>
        <w:t>Izvērtējos sūdzību/iesniegumu saturu, secināms, ka vislielākās grupas, par kurām saņemtas sūdzības, ir pirmsskolas izglītības iestādes (25 %)</w:t>
      </w:r>
      <w:r w:rsidR="00500329">
        <w:rPr>
          <w:lang w:eastAsia="en-US"/>
        </w:rPr>
        <w:t>, vispārējās izglītības iestādes (21 %) un ģimenes, aizbildņi, audžuģimenes (11 %)</w:t>
      </w:r>
      <w:r w:rsidR="00BA7D11">
        <w:rPr>
          <w:lang w:eastAsia="en-US"/>
        </w:rPr>
        <w:t>, 91 gadījumā bija jāpieņem lēmums par administratīvā pārkāpuma lietas uzsākšanu vai atteikumu uzsākt administratīvā pārkāpuma lietu, 7 lietās tika pieņemts lēmums atteikt uzsākt administratīvā pārkāpuma lietu (Administratīvās atbildības likuma 11.panta pirmās daļas 1.punkts)</w:t>
      </w:r>
      <w:r w:rsidR="00FD2C49">
        <w:rPr>
          <w:lang w:eastAsia="en-US"/>
        </w:rPr>
        <w:t>, 2 lietas atbilstoši kompetencei tika nosūtītas VP, 118 lietās tika izteikts brīdinājums un 21 lietā piemērots naudas sods saskaņā ar BTAL 81.pantu</w:t>
      </w:r>
      <w:r w:rsidR="00B925DD">
        <w:rPr>
          <w:lang w:eastAsia="en-US"/>
        </w:rPr>
        <w:t xml:space="preserve">, kas paredz bērna pamešanu novārtā, fizisku vai emocionālu vardarbību pret bērnu piemērojot brīdinājumu vai naudas sodu līdz simt četrdesmit naudas soda vienībām. </w:t>
      </w:r>
    </w:p>
    <w:p w14:paraId="09E8BFA6" w14:textId="410CF103" w:rsidR="00B925DD" w:rsidRDefault="00B925DD" w:rsidP="00A52191">
      <w:pPr>
        <w:jc w:val="both"/>
        <w:rPr>
          <w:lang w:eastAsia="en-US"/>
        </w:rPr>
      </w:pPr>
    </w:p>
    <w:p w14:paraId="2886D24A" w14:textId="01384047" w:rsidR="00B925DD" w:rsidRDefault="00B925DD" w:rsidP="00A52191">
      <w:pPr>
        <w:jc w:val="both"/>
        <w:rPr>
          <w:lang w:eastAsia="en-US"/>
        </w:rPr>
      </w:pPr>
      <w:r>
        <w:rPr>
          <w:lang w:eastAsia="en-US"/>
        </w:rPr>
        <w:t>2022.</w:t>
      </w:r>
      <w:r w:rsidR="002E340E">
        <w:rPr>
          <w:lang w:eastAsia="en-US"/>
        </w:rPr>
        <w:t xml:space="preserve"> </w:t>
      </w:r>
      <w:r>
        <w:rPr>
          <w:lang w:eastAsia="en-US"/>
        </w:rPr>
        <w:t>gadā aktuālās tēmas, par kurām ziņots VBTAI Bērnu tiesību aizsardzības departamentam</w:t>
      </w:r>
      <w:r w:rsidR="00B52967">
        <w:rPr>
          <w:lang w:eastAsia="en-US"/>
        </w:rPr>
        <w:t xml:space="preserve">: </w:t>
      </w:r>
    </w:p>
    <w:p w14:paraId="2AE2303B" w14:textId="60A84E88" w:rsidR="00B52967" w:rsidRDefault="007E244F" w:rsidP="00CE20DE">
      <w:pPr>
        <w:pStyle w:val="Sarakstarindkopa"/>
        <w:numPr>
          <w:ilvl w:val="0"/>
          <w:numId w:val="10"/>
        </w:numPr>
        <w:jc w:val="both"/>
        <w:rPr>
          <w:lang w:eastAsia="en-US"/>
        </w:rPr>
      </w:pPr>
      <w:r>
        <w:rPr>
          <w:lang w:eastAsia="en-US"/>
        </w:rPr>
        <w:t xml:space="preserve">bērnu tiesību pārkāpumi iestādēs (skolās, pirmsskolas izglītības iestādēs, </w:t>
      </w:r>
      <w:proofErr w:type="spellStart"/>
      <w:r>
        <w:rPr>
          <w:lang w:eastAsia="en-US"/>
        </w:rPr>
        <w:t>ārpusģimenes</w:t>
      </w:r>
      <w:proofErr w:type="spellEnd"/>
      <w:r>
        <w:rPr>
          <w:lang w:eastAsia="en-US"/>
        </w:rPr>
        <w:t xml:space="preserve"> aprūp</w:t>
      </w:r>
      <w:r w:rsidR="000D01EB">
        <w:rPr>
          <w:lang w:eastAsia="en-US"/>
        </w:rPr>
        <w:t>e</w:t>
      </w:r>
      <w:r>
        <w:rPr>
          <w:lang w:eastAsia="en-US"/>
        </w:rPr>
        <w:t xml:space="preserve">s iestādēs, krīzes centros u.c.) (42 % </w:t>
      </w:r>
      <w:r w:rsidR="007A0556">
        <w:rPr>
          <w:lang w:eastAsia="en-US"/>
        </w:rPr>
        <w:t>no visu saņemto sūdzību/iesniegumu skaita);</w:t>
      </w:r>
    </w:p>
    <w:p w14:paraId="02C20B77" w14:textId="02E6D68A" w:rsidR="007A0556" w:rsidRDefault="007A0556" w:rsidP="00CE20DE">
      <w:pPr>
        <w:pStyle w:val="Sarakstarindkopa"/>
        <w:numPr>
          <w:ilvl w:val="0"/>
          <w:numId w:val="10"/>
        </w:numPr>
        <w:jc w:val="both"/>
        <w:rPr>
          <w:lang w:eastAsia="en-US"/>
        </w:rPr>
      </w:pPr>
      <w:r>
        <w:rPr>
          <w:lang w:eastAsia="en-US"/>
        </w:rPr>
        <w:t>vienaudžu savstarpējā fiziskā un emocionālā vardarbība (10 % no visu saņemto sūdzību/iesniegumu skaita</w:t>
      </w:r>
      <w:r w:rsidR="00DD0654">
        <w:rPr>
          <w:lang w:eastAsia="en-US"/>
        </w:rPr>
        <w:t>, kas ir par 13 sūdzībām/iesniegumiem vairāk kā 2021.gadā);</w:t>
      </w:r>
    </w:p>
    <w:p w14:paraId="6CC120BB" w14:textId="056D7830" w:rsidR="00DD0654" w:rsidRDefault="00DD0654" w:rsidP="00CE20DE">
      <w:pPr>
        <w:pStyle w:val="Sarakstarindkopa"/>
        <w:numPr>
          <w:ilvl w:val="0"/>
          <w:numId w:val="10"/>
        </w:numPr>
        <w:jc w:val="both"/>
        <w:rPr>
          <w:lang w:eastAsia="en-US"/>
        </w:rPr>
      </w:pPr>
      <w:r>
        <w:rPr>
          <w:lang w:eastAsia="en-US"/>
        </w:rPr>
        <w:t>pedagogu emocionālā un fiziskā vardarbība pret izglītojamiem (14 % no visu saņemto sūdzību/iesniegumu skaita)</w:t>
      </w:r>
    </w:p>
    <w:p w14:paraId="4944CBAC" w14:textId="77777777" w:rsidR="00BA7D11" w:rsidRDefault="00BA7D11" w:rsidP="00A52191">
      <w:pPr>
        <w:jc w:val="both"/>
        <w:rPr>
          <w:lang w:eastAsia="en-US"/>
        </w:rPr>
      </w:pPr>
    </w:p>
    <w:p w14:paraId="13E6F917" w14:textId="660687FB" w:rsidR="00500329" w:rsidRDefault="00D17E9D" w:rsidP="00A52191">
      <w:pPr>
        <w:jc w:val="both"/>
        <w:rPr>
          <w:lang w:eastAsia="en-US"/>
        </w:rPr>
      </w:pPr>
      <w:r>
        <w:t>2022.</w:t>
      </w:r>
      <w:r w:rsidR="002E340E">
        <w:t xml:space="preserve"> </w:t>
      </w:r>
      <w:r>
        <w:t>gadā VBTAI Bērnu tiesību aizsardzības departamentam 84 gadījumos bija jāpieņem lēmums par administratīvā pārkāpuma lietas uzsākšanu vai atteikumu uzsākt administratīvā pārkāpuma lietu. 55 lietās tika pieņemts lēmums atteikt uzsākt administratīvā pārkāpuma procesu, 12 lietās pieņemts lēmums par procesa izbeigšanu, 9 lietās pieņemts lēmums pārkāpumu izdarījušajai personai piemērot sodu – brīdinājumu vai naudas sodu, 8 lietas vēl ir izskatīšanā.</w:t>
      </w:r>
    </w:p>
    <w:p w14:paraId="42A9BFA2" w14:textId="77777777" w:rsidR="00500329" w:rsidRDefault="00500329" w:rsidP="00A52191">
      <w:pPr>
        <w:jc w:val="both"/>
        <w:rPr>
          <w:lang w:eastAsia="en-US"/>
        </w:rPr>
      </w:pPr>
    </w:p>
    <w:p w14:paraId="03CAA856" w14:textId="77777777" w:rsidR="003B5D12" w:rsidRDefault="003B5D12" w:rsidP="00D86491">
      <w:pPr>
        <w:jc w:val="both"/>
        <w:rPr>
          <w:lang w:eastAsia="en-US"/>
        </w:rPr>
      </w:pPr>
    </w:p>
    <w:p w14:paraId="1B78A60E" w14:textId="64C4D63E" w:rsidR="00005155" w:rsidRPr="004A5B70" w:rsidRDefault="005557DF" w:rsidP="005F2036">
      <w:pPr>
        <w:pStyle w:val="Virsraksts2"/>
        <w:jc w:val="left"/>
        <w:rPr>
          <w:rFonts w:ascii="Times New Roman" w:hAnsi="Times New Roman"/>
          <w:u w:val="none"/>
        </w:rPr>
      </w:pPr>
      <w:bookmarkStart w:id="38" w:name="_Toc151727629"/>
      <w:r w:rsidRPr="004A5B70">
        <w:rPr>
          <w:rFonts w:ascii="Times New Roman" w:hAnsi="Times New Roman"/>
          <w:u w:val="none"/>
        </w:rPr>
        <w:t>Cieņa pret bērnu viedokli</w:t>
      </w:r>
      <w:bookmarkEnd w:id="38"/>
    </w:p>
    <w:p w14:paraId="7F184D79" w14:textId="77777777" w:rsidR="00125824" w:rsidRPr="004A5B70" w:rsidRDefault="00125824" w:rsidP="00125824">
      <w:pPr>
        <w:jc w:val="both"/>
        <w:rPr>
          <w:lang w:eastAsia="en-US"/>
        </w:rPr>
      </w:pPr>
    </w:p>
    <w:p w14:paraId="21758BA9" w14:textId="3D07839C" w:rsidR="004F3EDD" w:rsidRPr="004A5B70" w:rsidRDefault="005F2036" w:rsidP="00125824">
      <w:pPr>
        <w:jc w:val="both"/>
        <w:rPr>
          <w:i/>
          <w:lang w:eastAsia="en-US"/>
        </w:rPr>
      </w:pPr>
      <w:r w:rsidRPr="004A5B70">
        <w:rPr>
          <w:i/>
          <w:lang w:eastAsia="en-US"/>
        </w:rPr>
        <w:t>Komitejas ieteikum</w:t>
      </w:r>
      <w:r w:rsidR="004F3EDD" w:rsidRPr="004A5B70">
        <w:rPr>
          <w:i/>
          <w:lang w:eastAsia="en-US"/>
        </w:rPr>
        <w:t>s:</w:t>
      </w:r>
      <w:r w:rsidRPr="004A5B70">
        <w:rPr>
          <w:i/>
          <w:lang w:eastAsia="en-US"/>
        </w:rPr>
        <w:t xml:space="preserve">  izstrādāt sistēmu, lai izvērtētu, kā bērnu viedoklis tiek ņemts vērā, plānojot, ieviešot, uzraugot un izvērtējot politikas, kas saistītas ar bērnu tiesībām, tostarp arī </w:t>
      </w:r>
      <w:r w:rsidR="007A6143">
        <w:rPr>
          <w:i/>
          <w:lang w:eastAsia="en-US"/>
        </w:rPr>
        <w:t>JKP</w:t>
      </w:r>
      <w:r w:rsidRPr="004A5B70">
        <w:rPr>
          <w:i/>
          <w:lang w:eastAsia="en-US"/>
        </w:rPr>
        <w:t xml:space="preserve"> un Jaunatnes organizāciju konsultatīvās komisijas darbības kontekstā</w:t>
      </w:r>
      <w:r w:rsidR="004F3EDD" w:rsidRPr="004A5B70">
        <w:rPr>
          <w:i/>
          <w:lang w:eastAsia="en-US"/>
        </w:rPr>
        <w:t>.</w:t>
      </w:r>
      <w:r w:rsidRPr="004A5B70">
        <w:rPr>
          <w:i/>
          <w:lang w:eastAsia="en-US"/>
        </w:rPr>
        <w:t xml:space="preserve"> </w:t>
      </w:r>
    </w:p>
    <w:p w14:paraId="0729C661" w14:textId="03221904" w:rsidR="002D1D57" w:rsidRDefault="002D1D57" w:rsidP="00125824">
      <w:pPr>
        <w:jc w:val="both"/>
        <w:rPr>
          <w:highlight w:val="yellow"/>
          <w:lang w:eastAsia="en-US"/>
        </w:rPr>
      </w:pPr>
    </w:p>
    <w:p w14:paraId="6BA09028" w14:textId="77777777" w:rsidR="00ED2E8B" w:rsidRDefault="00ED2E8B" w:rsidP="00ED2E8B">
      <w:pPr>
        <w:jc w:val="both"/>
        <w:rPr>
          <w:lang w:eastAsia="en-US"/>
        </w:rPr>
      </w:pPr>
      <w:r>
        <w:rPr>
          <w:lang w:eastAsia="en-US"/>
        </w:rPr>
        <w:t>Saskaņā ar BTAL 13.pantu b</w:t>
      </w:r>
      <w:r w:rsidRPr="008364C0">
        <w:rPr>
          <w:lang w:eastAsia="en-US"/>
        </w:rPr>
        <w:t>ērnam ir tiesības brīvi izteikt savas domas, šajā nolūkā saņemt un sniegt jebkāda veida informāciju, tiesības tikt uzklausītam, kā arī tiesības uz apziņas un ticības brīvību. Bērna reliģisko piederību nosaka vecāki.</w:t>
      </w:r>
      <w:r>
        <w:rPr>
          <w:lang w:eastAsia="en-US"/>
        </w:rPr>
        <w:t xml:space="preserve"> </w:t>
      </w:r>
      <w:r w:rsidRPr="00EE0BE0">
        <w:rPr>
          <w:lang w:eastAsia="en-US"/>
        </w:rPr>
        <w:t>Bērnam ir tiesības uz biedrošanās brīvību tiktāl, ciktāl tas neapdraud viņa veselību un dzīvību.</w:t>
      </w:r>
      <w:r>
        <w:rPr>
          <w:lang w:eastAsia="en-US"/>
        </w:rPr>
        <w:t xml:space="preserve"> </w:t>
      </w:r>
      <w:r w:rsidRPr="00EE0BE0">
        <w:rPr>
          <w:lang w:eastAsia="en-US"/>
        </w:rPr>
        <w:t>Bērnam ir tiesības piedalīties pašpārvaldē izglītības, kultūras un sporta jomā. Jebkurās citās jomās, kas skar bērna intereses, bērna viedoklim veltāma pienācīga vērība atbilstoši viņa vecumam un briedumam.</w:t>
      </w:r>
    </w:p>
    <w:p w14:paraId="323663D4" w14:textId="77777777" w:rsidR="00ED2E8B" w:rsidRDefault="00ED2E8B" w:rsidP="00DC0D7F">
      <w:pPr>
        <w:jc w:val="both"/>
        <w:rPr>
          <w:lang w:eastAsia="en-US"/>
        </w:rPr>
      </w:pPr>
    </w:p>
    <w:p w14:paraId="5443E079" w14:textId="01855F94" w:rsidR="00DC0D7F" w:rsidRDefault="00537815" w:rsidP="00DC0D7F">
      <w:pPr>
        <w:jc w:val="both"/>
        <w:rPr>
          <w:lang w:eastAsia="en-US"/>
        </w:rPr>
      </w:pPr>
      <w:r w:rsidRPr="00E7389B">
        <w:rPr>
          <w:lang w:eastAsia="en-US"/>
        </w:rPr>
        <w:lastRenderedPageBreak/>
        <w:t>Jaunatnes politika</w:t>
      </w:r>
      <w:r w:rsidR="00354A3B">
        <w:rPr>
          <w:lang w:eastAsia="en-US"/>
        </w:rPr>
        <w:t>s jomā</w:t>
      </w:r>
      <w:r>
        <w:rPr>
          <w:lang w:eastAsia="en-US"/>
        </w:rPr>
        <w:t xml:space="preserve">, kas </w:t>
      </w:r>
      <w:r w:rsidR="00746511">
        <w:rPr>
          <w:lang w:eastAsia="en-US"/>
        </w:rPr>
        <w:t>daļēji arī aptver bērnu tiesību</w:t>
      </w:r>
      <w:r w:rsidR="009C5717">
        <w:rPr>
          <w:lang w:eastAsia="en-US"/>
        </w:rPr>
        <w:t xml:space="preserve"> aizsardzības</w:t>
      </w:r>
      <w:r w:rsidR="00746511">
        <w:rPr>
          <w:lang w:eastAsia="en-US"/>
        </w:rPr>
        <w:t xml:space="preserve"> jautājumus (</w:t>
      </w:r>
      <w:r w:rsidR="00A40B75">
        <w:rPr>
          <w:lang w:eastAsia="en-US"/>
        </w:rPr>
        <w:t xml:space="preserve">tiek aptverta bērna </w:t>
      </w:r>
      <w:r w:rsidR="00746511">
        <w:rPr>
          <w:lang w:eastAsia="en-US"/>
        </w:rPr>
        <w:t>vecuma grup</w:t>
      </w:r>
      <w:r w:rsidR="00A40B75">
        <w:rPr>
          <w:lang w:eastAsia="en-US"/>
        </w:rPr>
        <w:t>a</w:t>
      </w:r>
      <w:r w:rsidR="00746511">
        <w:rPr>
          <w:lang w:eastAsia="en-US"/>
        </w:rPr>
        <w:t xml:space="preserve"> no 13 līdz 17 gadiem</w:t>
      </w:r>
      <w:r w:rsidR="00A40B75">
        <w:rPr>
          <w:lang w:eastAsia="en-US"/>
        </w:rPr>
        <w:t xml:space="preserve">, jo saskaņā ar Jaunatnes likuma </w:t>
      </w:r>
      <w:r w:rsidR="00E12C93">
        <w:rPr>
          <w:lang w:eastAsia="en-US"/>
        </w:rPr>
        <w:t>1.</w:t>
      </w:r>
      <w:r w:rsidR="0042359B">
        <w:rPr>
          <w:lang w:eastAsia="en-US"/>
        </w:rPr>
        <w:t xml:space="preserve"> </w:t>
      </w:r>
      <w:r w:rsidR="00E12C93">
        <w:rPr>
          <w:lang w:eastAsia="en-US"/>
        </w:rPr>
        <w:t xml:space="preserve">pantu </w:t>
      </w:r>
      <w:r w:rsidR="00E12C93" w:rsidRPr="00E12C93">
        <w:rPr>
          <w:lang w:eastAsia="en-US"/>
        </w:rPr>
        <w:t>jaunie</w:t>
      </w:r>
      <w:r w:rsidR="00E12C93">
        <w:rPr>
          <w:lang w:eastAsia="en-US"/>
        </w:rPr>
        <w:t>ti</w:t>
      </w:r>
      <w:r w:rsidR="0075799A">
        <w:rPr>
          <w:lang w:eastAsia="en-US"/>
        </w:rPr>
        <w:t>s</w:t>
      </w:r>
      <w:r w:rsidR="00E12C93">
        <w:rPr>
          <w:lang w:eastAsia="en-US"/>
        </w:rPr>
        <w:t xml:space="preserve"> ir </w:t>
      </w:r>
      <w:r w:rsidR="00E12C93" w:rsidRPr="00E12C93">
        <w:rPr>
          <w:lang w:eastAsia="en-US"/>
        </w:rPr>
        <w:t>person</w:t>
      </w:r>
      <w:r w:rsidR="00E12C93">
        <w:rPr>
          <w:lang w:eastAsia="en-US"/>
        </w:rPr>
        <w:t>a</w:t>
      </w:r>
      <w:r w:rsidR="00E12C93" w:rsidRPr="00E12C93">
        <w:rPr>
          <w:lang w:eastAsia="en-US"/>
        </w:rPr>
        <w:t xml:space="preserve"> vecumā no 13 līdz 25 gadiem</w:t>
      </w:r>
      <w:r w:rsidR="00746511">
        <w:rPr>
          <w:lang w:eastAsia="en-US"/>
        </w:rPr>
        <w:t>)</w:t>
      </w:r>
      <w:r w:rsidR="007C6259">
        <w:rPr>
          <w:lang w:eastAsia="en-US"/>
        </w:rPr>
        <w:t xml:space="preserve"> </w:t>
      </w:r>
      <w:r w:rsidR="00DA2D7F">
        <w:rPr>
          <w:lang w:eastAsia="en-US"/>
        </w:rPr>
        <w:t xml:space="preserve">nacionālā līmenī </w:t>
      </w:r>
      <w:r w:rsidR="007C6259">
        <w:rPr>
          <w:lang w:eastAsia="en-US"/>
        </w:rPr>
        <w:t xml:space="preserve">darbojas </w:t>
      </w:r>
      <w:r w:rsidR="007A6143">
        <w:rPr>
          <w:lang w:eastAsia="en-US"/>
        </w:rPr>
        <w:t>JKP</w:t>
      </w:r>
      <w:r w:rsidR="007C6259">
        <w:rPr>
          <w:lang w:eastAsia="en-US"/>
        </w:rPr>
        <w:t>, k</w:t>
      </w:r>
      <w:r w:rsidR="00354A3B">
        <w:rPr>
          <w:lang w:eastAsia="en-US"/>
        </w:rPr>
        <w:t>as</w:t>
      </w:r>
      <w:r w:rsidR="007C6259">
        <w:rPr>
          <w:lang w:eastAsia="en-US"/>
        </w:rPr>
        <w:t xml:space="preserve"> </w:t>
      </w:r>
      <w:r w:rsidR="00354A3B">
        <w:rPr>
          <w:lang w:eastAsia="en-US"/>
        </w:rPr>
        <w:t xml:space="preserve">palīdz </w:t>
      </w:r>
      <w:r w:rsidR="007C6259">
        <w:rPr>
          <w:lang w:eastAsia="en-US"/>
        </w:rPr>
        <w:t xml:space="preserve">nodrošināt </w:t>
      </w:r>
      <w:r w:rsidR="00BB078F">
        <w:rPr>
          <w:lang w:eastAsia="en-US"/>
        </w:rPr>
        <w:t xml:space="preserve">jauniešu </w:t>
      </w:r>
      <w:r w:rsidR="0042359B">
        <w:rPr>
          <w:lang w:eastAsia="en-US"/>
        </w:rPr>
        <w:t>(</w:t>
      </w:r>
      <w:r w:rsidR="00354A3B">
        <w:rPr>
          <w:lang w:eastAsia="en-US"/>
        </w:rPr>
        <w:t xml:space="preserve">arī </w:t>
      </w:r>
      <w:r w:rsidR="00BB078F">
        <w:rPr>
          <w:lang w:eastAsia="en-US"/>
        </w:rPr>
        <w:t>bērnu</w:t>
      </w:r>
      <w:r w:rsidR="00354A3B">
        <w:rPr>
          <w:lang w:eastAsia="en-US"/>
        </w:rPr>
        <w:t xml:space="preserve"> no 13 līdz 17 gadu vecumam</w:t>
      </w:r>
      <w:r w:rsidR="0042359B">
        <w:rPr>
          <w:lang w:eastAsia="en-US"/>
        </w:rPr>
        <w:t>)</w:t>
      </w:r>
      <w:r w:rsidR="00BB078F">
        <w:rPr>
          <w:lang w:eastAsia="en-US"/>
        </w:rPr>
        <w:t xml:space="preserve"> līdzdalību valstisku lēmu</w:t>
      </w:r>
      <w:r w:rsidR="00E344D5">
        <w:rPr>
          <w:lang w:eastAsia="en-US"/>
        </w:rPr>
        <w:t>m</w:t>
      </w:r>
      <w:r w:rsidR="00BB078F">
        <w:rPr>
          <w:lang w:eastAsia="en-US"/>
        </w:rPr>
        <w:t>u pieņemšanā</w:t>
      </w:r>
      <w:r w:rsidR="00DC0D7F">
        <w:rPr>
          <w:lang w:eastAsia="en-US"/>
        </w:rPr>
        <w:t xml:space="preserve">, savukārt pašvaldības vietējā līmenī ir aicinātas veidot Jaunatnes lietu konsultatīvās komisijas, kuru uzdevumi saskaņā ar Jaunatnes likumu ir: </w:t>
      </w:r>
    </w:p>
    <w:p w14:paraId="4B075820" w14:textId="77777777" w:rsidR="00DC0D7F" w:rsidRDefault="00DC0D7F" w:rsidP="00CE20DE">
      <w:pPr>
        <w:pStyle w:val="Sarakstarindkopa"/>
        <w:numPr>
          <w:ilvl w:val="0"/>
          <w:numId w:val="22"/>
        </w:numPr>
        <w:jc w:val="both"/>
        <w:rPr>
          <w:lang w:eastAsia="en-US"/>
        </w:rPr>
      </w:pPr>
      <w:r>
        <w:rPr>
          <w:lang w:eastAsia="en-US"/>
        </w:rPr>
        <w:t>veicināt pašvaldības iestāžu un struktūrvienību sadarbību jautājumos, kas attiecas uz jauniešiem;</w:t>
      </w:r>
    </w:p>
    <w:p w14:paraId="73CC991E" w14:textId="77777777" w:rsidR="00DC0D7F" w:rsidRDefault="00DC0D7F" w:rsidP="00CE20DE">
      <w:pPr>
        <w:pStyle w:val="Sarakstarindkopa"/>
        <w:numPr>
          <w:ilvl w:val="0"/>
          <w:numId w:val="22"/>
        </w:numPr>
        <w:jc w:val="both"/>
        <w:rPr>
          <w:lang w:eastAsia="en-US"/>
        </w:rPr>
      </w:pPr>
      <w:r>
        <w:rPr>
          <w:lang w:eastAsia="en-US"/>
        </w:rPr>
        <w:t>apkopot un analizēt informāciju par pašvaldības jauniešu problēmām, vajadzībām un interesēm;</w:t>
      </w:r>
    </w:p>
    <w:p w14:paraId="0B1AF768" w14:textId="77777777" w:rsidR="00DC0D7F" w:rsidRDefault="00DC0D7F" w:rsidP="00CE20DE">
      <w:pPr>
        <w:pStyle w:val="Sarakstarindkopa"/>
        <w:numPr>
          <w:ilvl w:val="0"/>
          <w:numId w:val="22"/>
        </w:numPr>
        <w:jc w:val="both"/>
        <w:rPr>
          <w:lang w:eastAsia="en-US"/>
        </w:rPr>
      </w:pPr>
      <w:r>
        <w:rPr>
          <w:lang w:eastAsia="en-US"/>
        </w:rPr>
        <w:t>izstrādāt un iesniegt pašvaldībai priekšlikumus par to, kā veicams pašvaldības darbs ar jaunatni un kā pilnveidojama valsts jaunatnes politika;</w:t>
      </w:r>
    </w:p>
    <w:p w14:paraId="24920CA7" w14:textId="77777777" w:rsidR="00DC0D7F" w:rsidRDefault="00DC0D7F" w:rsidP="00CE20DE">
      <w:pPr>
        <w:pStyle w:val="Sarakstarindkopa"/>
        <w:numPr>
          <w:ilvl w:val="0"/>
          <w:numId w:val="22"/>
        </w:numPr>
        <w:jc w:val="both"/>
        <w:rPr>
          <w:lang w:eastAsia="en-US"/>
        </w:rPr>
      </w:pPr>
      <w:r>
        <w:rPr>
          <w:lang w:eastAsia="en-US"/>
        </w:rPr>
        <w:t>izstrādāt priekšlikumus jauniešu iesaistīšanai politiskās, ekonomiskās, sociālās un kultūras dzīves, kā arī vides aizsardzības aktivitātēs;</w:t>
      </w:r>
    </w:p>
    <w:p w14:paraId="11FC1B2B" w14:textId="33D99B83" w:rsidR="00DC0D7F" w:rsidRDefault="00DC0D7F" w:rsidP="00CE20DE">
      <w:pPr>
        <w:pStyle w:val="Sarakstarindkopa"/>
        <w:numPr>
          <w:ilvl w:val="0"/>
          <w:numId w:val="22"/>
        </w:numPr>
        <w:jc w:val="both"/>
        <w:rPr>
          <w:lang w:eastAsia="en-US"/>
        </w:rPr>
      </w:pPr>
      <w:r>
        <w:rPr>
          <w:lang w:eastAsia="en-US"/>
        </w:rPr>
        <w:t>izstrādāt priekšlikumus jauniešu līdzdalības un iniciatīvu īstenošanas atbalstam</w:t>
      </w:r>
      <w:r w:rsidR="0095194F">
        <w:rPr>
          <w:lang w:eastAsia="en-US"/>
        </w:rPr>
        <w:t>.</w:t>
      </w:r>
    </w:p>
    <w:p w14:paraId="14DFF5A4" w14:textId="77777777" w:rsidR="00DC0D7F" w:rsidRDefault="00DC0D7F" w:rsidP="00DC0D7F">
      <w:pPr>
        <w:jc w:val="both"/>
        <w:rPr>
          <w:rStyle w:val="Izsmalcintsizclums"/>
          <w:i w:val="0"/>
          <w:iCs w:val="0"/>
          <w:color w:val="auto"/>
        </w:rPr>
      </w:pPr>
    </w:p>
    <w:p w14:paraId="0FAAF274" w14:textId="33E5E070" w:rsidR="00DC0D7F" w:rsidRPr="00DC0D7F" w:rsidRDefault="00DC0D7F" w:rsidP="00DC0D7F">
      <w:pPr>
        <w:jc w:val="both"/>
        <w:rPr>
          <w:i/>
          <w:iCs/>
        </w:rPr>
      </w:pPr>
      <w:r w:rsidRPr="00DC0D7F">
        <w:rPr>
          <w:rStyle w:val="Izsmalcintsizclums"/>
          <w:i w:val="0"/>
          <w:iCs w:val="0"/>
          <w:color w:val="auto"/>
        </w:rPr>
        <w:t xml:space="preserve">Saskaņā ar IZM veikto pašvaldību aptauju 2021. gadā 22 no 43 pašvaldībām apgalvoja, ka to teritorijā darbojas jaunatnes lietu konsultatīvās komisijas, savukārt, 2022. gadā – 16 pašvaldības apgalvoja, ka to ietvaros darbojas jaunatnes lietu konsultatīvās komisijas. </w:t>
      </w:r>
    </w:p>
    <w:p w14:paraId="150BDF19" w14:textId="77777777" w:rsidR="00194468" w:rsidRDefault="00194468" w:rsidP="00125824">
      <w:pPr>
        <w:jc w:val="both"/>
        <w:rPr>
          <w:lang w:eastAsia="en-US"/>
        </w:rPr>
      </w:pPr>
    </w:p>
    <w:p w14:paraId="5C5FDE8F" w14:textId="626A7AEF" w:rsidR="00194468" w:rsidRDefault="00194468" w:rsidP="00194468">
      <w:pPr>
        <w:pStyle w:val="Parasts1"/>
        <w:jc w:val="both"/>
        <w:rPr>
          <w:lang w:eastAsia="en-US"/>
        </w:rPr>
      </w:pPr>
      <w:r>
        <w:rPr>
          <w:lang w:eastAsia="en-US"/>
        </w:rPr>
        <w:t>L</w:t>
      </w:r>
      <w:r w:rsidRPr="00717E53">
        <w:rPr>
          <w:lang w:eastAsia="en-US"/>
        </w:rPr>
        <w:t>ai veicinātu saskaņotas jaunatnes politikas izstrādi un īstenošanu dažādos</w:t>
      </w:r>
      <w:r w:rsidRPr="008B21D8">
        <w:rPr>
          <w:lang w:eastAsia="en-US"/>
        </w:rPr>
        <w:t xml:space="preserve"> pārvaldes līmeņos (pašvaldības, nacionālā un </w:t>
      </w:r>
      <w:r>
        <w:rPr>
          <w:lang w:eastAsia="en-US"/>
        </w:rPr>
        <w:t>ES</w:t>
      </w:r>
      <w:r w:rsidRPr="008B21D8">
        <w:rPr>
          <w:lang w:eastAsia="en-US"/>
        </w:rPr>
        <w:t xml:space="preserve"> līmenī), kā arī veicināt jauniešu līdzdalību lēmumu pieņemšanā un sabiedriskajā dzīvē, ir </w:t>
      </w:r>
      <w:r w:rsidRPr="000763BA">
        <w:rPr>
          <w:lang w:eastAsia="en-US"/>
        </w:rPr>
        <w:t xml:space="preserve">izveidota </w:t>
      </w:r>
      <w:r w:rsidR="000763BA" w:rsidRPr="000763BA">
        <w:rPr>
          <w:lang w:eastAsia="en-US"/>
        </w:rPr>
        <w:t>JKP</w:t>
      </w:r>
      <w:r w:rsidRPr="008B21D8">
        <w:rPr>
          <w:lang w:eastAsia="en-US"/>
        </w:rPr>
        <w:t xml:space="preserve"> (</w:t>
      </w:r>
      <w:r>
        <w:rPr>
          <w:lang w:eastAsia="en-US"/>
        </w:rPr>
        <w:t>MK</w:t>
      </w:r>
      <w:r w:rsidRPr="008B21D8">
        <w:rPr>
          <w:lang w:eastAsia="en-US"/>
        </w:rPr>
        <w:t xml:space="preserve"> 2014.</w:t>
      </w:r>
      <w:r w:rsidR="0087303E">
        <w:rPr>
          <w:lang w:eastAsia="en-US"/>
        </w:rPr>
        <w:t xml:space="preserve"> </w:t>
      </w:r>
      <w:r w:rsidRPr="008B21D8">
        <w:rPr>
          <w:lang w:eastAsia="en-US"/>
        </w:rPr>
        <w:t>gada 26.</w:t>
      </w:r>
      <w:r w:rsidR="0087303E">
        <w:rPr>
          <w:lang w:eastAsia="en-US"/>
        </w:rPr>
        <w:t xml:space="preserve"> </w:t>
      </w:r>
      <w:r w:rsidRPr="008B21D8">
        <w:rPr>
          <w:lang w:eastAsia="en-US"/>
        </w:rPr>
        <w:t xml:space="preserve">maija noteikumi nr.265 “Jaunatnes konsultatīvās padomes nolikums”, turpmāk – noteikumi </w:t>
      </w:r>
      <w:r w:rsidR="0095194F">
        <w:rPr>
          <w:lang w:eastAsia="en-US"/>
        </w:rPr>
        <w:t>N</w:t>
      </w:r>
      <w:r w:rsidRPr="008B21D8">
        <w:rPr>
          <w:lang w:eastAsia="en-US"/>
        </w:rPr>
        <w:t xml:space="preserve">r.265). </w:t>
      </w:r>
      <w:r w:rsidR="000763BA">
        <w:rPr>
          <w:lang w:eastAsia="en-US"/>
        </w:rPr>
        <w:t>JKP</w:t>
      </w:r>
      <w:r w:rsidRPr="008B21D8">
        <w:rPr>
          <w:lang w:eastAsia="en-US"/>
        </w:rPr>
        <w:t xml:space="preserve"> sastāvā ir: nozaru ministriju</w:t>
      </w:r>
      <w:r>
        <w:rPr>
          <w:lang w:eastAsia="en-US"/>
        </w:rPr>
        <w:t xml:space="preserve"> pārstāvji, padotības iestāžu pārstāvji, biedrības "Latvijas Jaunatnes padome" pārstāvis, biedrības "Latvijas Studentu apvienība" pārstāvis; Latvijas Brīvo arodbiedrību savienības pārstāvis; biedrības "Latvijas Darba devēju konfederācija" pārstāvis; biedrības "Latvijas Pašvaldību savienība" pārstāvis; biedrības "Latvijas Lielo pilsētu asociācija" pārstāvis; ne mazāk kā 10 jaunatnes organizāciju pārstāvji. Saskaņā ar </w:t>
      </w:r>
      <w:r w:rsidR="0095194F">
        <w:rPr>
          <w:lang w:eastAsia="en-US"/>
        </w:rPr>
        <w:t xml:space="preserve">MK </w:t>
      </w:r>
      <w:r>
        <w:rPr>
          <w:lang w:eastAsia="en-US"/>
        </w:rPr>
        <w:t xml:space="preserve">noteikumu </w:t>
      </w:r>
      <w:r w:rsidR="0095194F">
        <w:rPr>
          <w:lang w:eastAsia="en-US"/>
        </w:rPr>
        <w:t>N</w:t>
      </w:r>
      <w:r>
        <w:rPr>
          <w:lang w:eastAsia="en-US"/>
        </w:rPr>
        <w:t xml:space="preserve">r.265 </w:t>
      </w:r>
      <w:r w:rsidRPr="00BB0671">
        <w:rPr>
          <w:lang w:eastAsia="en-US"/>
        </w:rPr>
        <w:t>3.3.2.</w:t>
      </w:r>
      <w:r>
        <w:rPr>
          <w:lang w:eastAsia="en-US"/>
        </w:rPr>
        <w:t xml:space="preserve">apakšpunktu </w:t>
      </w:r>
      <w:r w:rsidR="000763BA">
        <w:rPr>
          <w:lang w:eastAsia="en-US"/>
        </w:rPr>
        <w:t>JKP</w:t>
      </w:r>
      <w:r w:rsidRPr="00924804">
        <w:rPr>
          <w:lang w:eastAsia="en-US"/>
        </w:rPr>
        <w:t xml:space="preserve"> uzdevum</w:t>
      </w:r>
      <w:r>
        <w:rPr>
          <w:lang w:eastAsia="en-US"/>
        </w:rPr>
        <w:t xml:space="preserve">s </w:t>
      </w:r>
      <w:r w:rsidR="0095194F">
        <w:rPr>
          <w:lang w:eastAsia="en-US"/>
        </w:rPr>
        <w:t xml:space="preserve">ir </w:t>
      </w:r>
      <w:r w:rsidRPr="005A3C67">
        <w:rPr>
          <w:lang w:eastAsia="en-US"/>
        </w:rPr>
        <w:t>sniegt valsts pārvaldes iestādēm ieteikumus jaunatnes politikas efektīvas īstenošanas nodrošināšanai, tajā skaitā</w:t>
      </w:r>
      <w:r>
        <w:rPr>
          <w:lang w:eastAsia="en-US"/>
        </w:rPr>
        <w:t xml:space="preserve"> </w:t>
      </w:r>
      <w:r w:rsidRPr="005A3C67">
        <w:rPr>
          <w:lang w:eastAsia="en-US"/>
        </w:rPr>
        <w:t>par nepieciešamību veikt grozījumus normatīvajos aktos un politikas plānošanas dokumentos vai izstrādāt jaunus normatīvos aktus un politikas plānošanas dokumentus, kas saistīti ar jaunatnes politikas īstenošanu</w:t>
      </w:r>
      <w:r w:rsidR="00CF60A5">
        <w:rPr>
          <w:lang w:eastAsia="en-US"/>
        </w:rPr>
        <w:t>.</w:t>
      </w:r>
    </w:p>
    <w:p w14:paraId="4BF21CC4" w14:textId="2246589B" w:rsidR="0002617F" w:rsidRDefault="0002617F" w:rsidP="00194468">
      <w:pPr>
        <w:pStyle w:val="Parasts1"/>
        <w:jc w:val="both"/>
        <w:rPr>
          <w:lang w:eastAsia="en-US"/>
        </w:rPr>
      </w:pPr>
    </w:p>
    <w:p w14:paraId="4B2D3A12" w14:textId="351BD5FA" w:rsidR="0002617F" w:rsidRDefault="00AF49BF" w:rsidP="00AF49BF">
      <w:pPr>
        <w:jc w:val="both"/>
      </w:pPr>
      <w:r>
        <w:t xml:space="preserve">2021. gadā ir notikušas 5 JKP sēdes un 2022. gadā – 2. JKP ietvaros 2021. un 2022. gadā darbojās 2 darba grupas. Neformālās izglītības darbā ar jaunatni vienota modeļa izstrādes darba grupas mērķi bija izstrādāt priekšlikumus </w:t>
      </w:r>
      <w:r w:rsidRPr="00AF49BF">
        <w:rPr>
          <w:bCs/>
        </w:rPr>
        <w:t>normatīvā regulējuma izmaiņām par neformālās izglītības darbā ar jaunatni atzīšanu un sniegt priekšlikumus neformālās izglītības procesā iegūto kompetenču atzīšanas mehānisma izstrādei.</w:t>
      </w:r>
      <w:r>
        <w:t xml:space="preserve"> 2021. gadā ir notikušas 2 darba grupas tikšanās un 2022. gadā – 8. Jaunatnes organizāciju finansēšanas modeļa pilnveides darba grupas mērķis</w:t>
      </w:r>
      <w:r>
        <w:rPr>
          <w:b/>
        </w:rPr>
        <w:t xml:space="preserve"> </w:t>
      </w:r>
      <w:r w:rsidRPr="00AF49BF">
        <w:rPr>
          <w:bCs/>
        </w:rPr>
        <w:t>bija</w:t>
      </w:r>
      <w:r>
        <w:t xml:space="preserve"> priekšlikumu izstrāde jaunatnes organizāciju finansēšanas modeļa attīstībai. 2021. gadā ir notikušas 2 darba grupas tikšanās un 2022. gadā – 9.</w:t>
      </w:r>
    </w:p>
    <w:p w14:paraId="2119AD11" w14:textId="77777777" w:rsidR="0002617F" w:rsidRDefault="0002617F" w:rsidP="0002617F">
      <w:pPr>
        <w:jc w:val="both"/>
        <w:rPr>
          <w:lang w:eastAsia="en-US"/>
        </w:rPr>
      </w:pPr>
      <w:r>
        <w:rPr>
          <w:lang w:eastAsia="en-US"/>
        </w:rPr>
        <w:t>Bērnu intereses aizstāv arī jaunatnes organizācijas. Saskaņā ar Jaunatnes likumu jaunatnes organizācija ir Biedrību un nodibinājumu reģistrā reģistrēta un jaunatnes organizāciju sarakstā ierakstīta biedrība. Biedrību ieraksta jaunatnes organizāciju sarakstā, ja tā atbilst šādiem kritērijiem:</w:t>
      </w:r>
    </w:p>
    <w:p w14:paraId="7111278F" w14:textId="77777777" w:rsidR="0002617F" w:rsidRDefault="0002617F" w:rsidP="0002617F">
      <w:pPr>
        <w:jc w:val="both"/>
        <w:rPr>
          <w:lang w:eastAsia="en-US"/>
        </w:rPr>
      </w:pPr>
      <w:r>
        <w:rPr>
          <w:lang w:eastAsia="en-US"/>
        </w:rPr>
        <w:t>1) viens no biedrības statūtos noteiktajiem darbības mērķiem ir veicināt jauniešu iniciatīvas un līdzdalību lēmumu pieņemšanā un sabiedriskajā dzīvē;</w:t>
      </w:r>
    </w:p>
    <w:p w14:paraId="3A27969B" w14:textId="77777777" w:rsidR="0002617F" w:rsidRDefault="0002617F" w:rsidP="0002617F">
      <w:pPr>
        <w:jc w:val="both"/>
        <w:rPr>
          <w:lang w:eastAsia="en-US"/>
        </w:rPr>
      </w:pPr>
      <w:r>
        <w:rPr>
          <w:lang w:eastAsia="en-US"/>
        </w:rPr>
        <w:lastRenderedPageBreak/>
        <w:t>2) biedrība veic darbu ar jaunatni, un biedrības statūtos noteiktie darbības uzdevumi atbilst vismaz trim Jaunatnes likuma 2.1 panta trešajā daļā noteiktajiem pamatuzdevumiem darbā ar jaunatni;</w:t>
      </w:r>
    </w:p>
    <w:p w14:paraId="1BC98350" w14:textId="77777777" w:rsidR="0002617F" w:rsidRDefault="0002617F" w:rsidP="0002617F">
      <w:pPr>
        <w:jc w:val="both"/>
        <w:rPr>
          <w:lang w:eastAsia="en-US"/>
        </w:rPr>
      </w:pPr>
      <w:r>
        <w:rPr>
          <w:lang w:eastAsia="en-US"/>
        </w:rPr>
        <w:t>3) biedrībā vismaz divas trešdaļas biedru ir bērni un jaunieši vai arī vairākas biedrības, kurās kopā vismaz divas trešdaļas biedru ir bērni un jaunieši;</w:t>
      </w:r>
    </w:p>
    <w:p w14:paraId="1CBF6716" w14:textId="77777777" w:rsidR="0002617F" w:rsidRDefault="0002617F" w:rsidP="0002617F">
      <w:pPr>
        <w:jc w:val="both"/>
        <w:rPr>
          <w:lang w:eastAsia="en-US"/>
        </w:rPr>
      </w:pPr>
      <w:r>
        <w:rPr>
          <w:lang w:eastAsia="en-US"/>
        </w:rPr>
        <w:t>4) biedrības valdē ir nodrošināta jauniešu līdzdalība, un šīs līdzdalības kārtība noteikta biedrības statūtos.</w:t>
      </w:r>
    </w:p>
    <w:p w14:paraId="75E2745B" w14:textId="77777777" w:rsidR="0002617F" w:rsidRDefault="0002617F" w:rsidP="0002617F">
      <w:pPr>
        <w:jc w:val="both"/>
        <w:rPr>
          <w:lang w:eastAsia="en-US"/>
        </w:rPr>
      </w:pPr>
      <w:r>
        <w:rPr>
          <w:lang w:eastAsia="en-US"/>
        </w:rPr>
        <w:t>Šobrīd saskaņā ar jaunatnes organizāciju sarakstu Latvijā ir 44 šādas organizācijas.</w:t>
      </w:r>
    </w:p>
    <w:p w14:paraId="097F6329" w14:textId="77777777" w:rsidR="0002617F" w:rsidRDefault="0002617F" w:rsidP="00125824">
      <w:pPr>
        <w:jc w:val="both"/>
        <w:rPr>
          <w:lang w:eastAsia="en-US"/>
        </w:rPr>
      </w:pPr>
    </w:p>
    <w:p w14:paraId="2E547969" w14:textId="4482F18E" w:rsidR="00537815" w:rsidRPr="00E7389B" w:rsidRDefault="00194468" w:rsidP="00125824">
      <w:pPr>
        <w:jc w:val="both"/>
        <w:rPr>
          <w:lang w:eastAsia="en-US"/>
        </w:rPr>
      </w:pPr>
      <w:r>
        <w:rPr>
          <w:lang w:eastAsia="en-US"/>
        </w:rPr>
        <w:t>A</w:t>
      </w:r>
      <w:r w:rsidR="00E344D5">
        <w:rPr>
          <w:lang w:eastAsia="en-US"/>
        </w:rPr>
        <w:t>ttiecībā uz bērna mērķa grupu līdz 12 gadu vecumam</w:t>
      </w:r>
      <w:r w:rsidR="00940D26">
        <w:rPr>
          <w:lang w:eastAsia="en-US"/>
        </w:rPr>
        <w:t xml:space="preserve"> šādas speciālas sadarbības grupas nav, kurā būtu iespējams piedalīties pašu bērnu izvirzītiem pārstāvjiem.</w:t>
      </w:r>
      <w:r w:rsidR="00E344D5">
        <w:rPr>
          <w:lang w:eastAsia="en-US"/>
        </w:rPr>
        <w:t xml:space="preserve"> </w:t>
      </w:r>
      <w:r w:rsidR="00993F7F">
        <w:rPr>
          <w:lang w:eastAsia="en-US"/>
        </w:rPr>
        <w:t xml:space="preserve">Tādējādi šajā vecuma grupā </w:t>
      </w:r>
      <w:r w:rsidR="00E344D5">
        <w:rPr>
          <w:lang w:eastAsia="en-US"/>
        </w:rPr>
        <w:t xml:space="preserve">bērnu iesaiste </w:t>
      </w:r>
      <w:r w:rsidR="00435169">
        <w:rPr>
          <w:lang w:eastAsia="en-US"/>
        </w:rPr>
        <w:t>ir fragmentēta un atstāta kā atsevišķu nevalstisku organizāciju pašiniciatīva</w:t>
      </w:r>
      <w:r w:rsidR="00B4419D">
        <w:rPr>
          <w:lang w:eastAsia="en-US"/>
        </w:rPr>
        <w:t xml:space="preserve">, </w:t>
      </w:r>
      <w:r w:rsidR="00993F7F">
        <w:rPr>
          <w:lang w:eastAsia="en-US"/>
        </w:rPr>
        <w:t>kā</w:t>
      </w:r>
      <w:r w:rsidR="00B4419D">
        <w:rPr>
          <w:lang w:eastAsia="en-US"/>
        </w:rPr>
        <w:t xml:space="preserve"> </w:t>
      </w:r>
      <w:r w:rsidR="00B233FE">
        <w:rPr>
          <w:lang w:eastAsia="en-US"/>
        </w:rPr>
        <w:t xml:space="preserve">dažādu </w:t>
      </w:r>
      <w:r w:rsidR="00D60972">
        <w:rPr>
          <w:lang w:eastAsia="en-US"/>
        </w:rPr>
        <w:t>ES</w:t>
      </w:r>
      <w:r w:rsidR="00B233FE">
        <w:rPr>
          <w:lang w:eastAsia="en-US"/>
        </w:rPr>
        <w:t xml:space="preserve"> un starptautisku organizāciju līdzfinansētu </w:t>
      </w:r>
      <w:r w:rsidR="00B4419D">
        <w:rPr>
          <w:lang w:eastAsia="en-US"/>
        </w:rPr>
        <w:t>projekt</w:t>
      </w:r>
      <w:r w:rsidR="00B233FE">
        <w:rPr>
          <w:lang w:eastAsia="en-US"/>
        </w:rPr>
        <w:t>u</w:t>
      </w:r>
      <w:r w:rsidR="00B4419D">
        <w:rPr>
          <w:lang w:eastAsia="en-US"/>
        </w:rPr>
        <w:t xml:space="preserve"> </w:t>
      </w:r>
      <w:r w:rsidR="00993F7F">
        <w:rPr>
          <w:lang w:eastAsia="en-US"/>
        </w:rPr>
        <w:t>aktivitāte u.tml</w:t>
      </w:r>
      <w:r w:rsidR="00026B6A">
        <w:rPr>
          <w:lang w:eastAsia="en-US"/>
        </w:rPr>
        <w:t>.</w:t>
      </w:r>
      <w:r w:rsidR="00B728A4">
        <w:rPr>
          <w:lang w:eastAsia="en-US"/>
        </w:rPr>
        <w:t>, kas ir ter</w:t>
      </w:r>
      <w:r w:rsidR="00FF427B">
        <w:rPr>
          <w:lang w:eastAsia="en-US"/>
        </w:rPr>
        <w:t>m</w:t>
      </w:r>
      <w:r w:rsidR="00B728A4">
        <w:rPr>
          <w:lang w:eastAsia="en-US"/>
        </w:rPr>
        <w:t>inēta un pievēršas tikai konkrētajā projektā paredzētajiem jautājumiem.</w:t>
      </w:r>
      <w:r w:rsidR="00DA7475">
        <w:rPr>
          <w:lang w:eastAsia="en-US"/>
        </w:rPr>
        <w:t xml:space="preserve"> </w:t>
      </w:r>
      <w:r w:rsidR="00FF427B">
        <w:rPr>
          <w:lang w:eastAsia="en-US"/>
        </w:rPr>
        <w:t>P</w:t>
      </w:r>
      <w:r w:rsidR="00FF427B" w:rsidRPr="002E0C89">
        <w:rPr>
          <w:lang w:eastAsia="en-US"/>
        </w:rPr>
        <w:t xml:space="preserve">iemēram, biedrības “Latvijas SOS Bērnu ciematu asociācija” veiktās aptaujas par bērniem pēc </w:t>
      </w:r>
      <w:proofErr w:type="spellStart"/>
      <w:r w:rsidR="00FF427B" w:rsidRPr="002E0C89">
        <w:rPr>
          <w:lang w:eastAsia="en-US"/>
        </w:rPr>
        <w:t>ārpusģimenes</w:t>
      </w:r>
      <w:proofErr w:type="spellEnd"/>
      <w:r w:rsidR="00FF427B" w:rsidRPr="002E0C89">
        <w:rPr>
          <w:lang w:eastAsia="en-US"/>
        </w:rPr>
        <w:t xml:space="preserve"> aprūpes atstāšanas</w:t>
      </w:r>
      <w:r w:rsidR="00FF427B">
        <w:rPr>
          <w:lang w:eastAsia="en-US"/>
        </w:rPr>
        <w:t>.</w:t>
      </w:r>
      <w:r w:rsidR="00026B6A">
        <w:rPr>
          <w:lang w:eastAsia="en-US"/>
        </w:rPr>
        <w:t xml:space="preserve">  </w:t>
      </w:r>
      <w:r w:rsidR="00435169">
        <w:rPr>
          <w:lang w:eastAsia="en-US"/>
        </w:rPr>
        <w:t xml:space="preserve">  </w:t>
      </w:r>
      <w:r w:rsidR="007C6259">
        <w:rPr>
          <w:lang w:eastAsia="en-US"/>
        </w:rPr>
        <w:t xml:space="preserve"> </w:t>
      </w:r>
      <w:r w:rsidR="00537815" w:rsidRPr="00E7389B">
        <w:rPr>
          <w:lang w:eastAsia="en-US"/>
        </w:rPr>
        <w:t xml:space="preserve"> </w:t>
      </w:r>
    </w:p>
    <w:p w14:paraId="18FB89DB" w14:textId="7F5E0A3A" w:rsidR="00CC6D19" w:rsidRDefault="00CC6D19" w:rsidP="00125824">
      <w:pPr>
        <w:pStyle w:val="Parasts1"/>
        <w:jc w:val="both"/>
        <w:rPr>
          <w:lang w:eastAsia="en-US"/>
        </w:rPr>
      </w:pPr>
    </w:p>
    <w:p w14:paraId="34FDD39E" w14:textId="590D6DCD" w:rsidR="00421DE2" w:rsidRDefault="0020690F" w:rsidP="00EA79C9">
      <w:pPr>
        <w:pStyle w:val="Parasts1"/>
        <w:jc w:val="both"/>
        <w:rPr>
          <w:lang w:eastAsia="en-US"/>
        </w:rPr>
      </w:pPr>
      <w:r>
        <w:rPr>
          <w:lang w:eastAsia="en-US"/>
        </w:rPr>
        <w:t>I</w:t>
      </w:r>
      <w:r w:rsidR="00401921" w:rsidRPr="005D576A">
        <w:rPr>
          <w:lang w:eastAsia="en-US"/>
        </w:rPr>
        <w:t>zglītības iestādes ietvaros b</w:t>
      </w:r>
      <w:r w:rsidR="00461FA0" w:rsidRPr="005D576A">
        <w:rPr>
          <w:lang w:eastAsia="en-US"/>
        </w:rPr>
        <w:t>ērniem ir iespējams līdzdarboties</w:t>
      </w:r>
      <w:r w:rsidR="001C49D2" w:rsidRPr="005D576A">
        <w:rPr>
          <w:lang w:eastAsia="en-US"/>
        </w:rPr>
        <w:t xml:space="preserve"> jautājumu izlemšanā par </w:t>
      </w:r>
      <w:r w:rsidR="005D576A" w:rsidRPr="005D576A">
        <w:rPr>
          <w:lang w:eastAsia="en-US"/>
        </w:rPr>
        <w:t>izglītības iestādes attīstību u.tml.</w:t>
      </w:r>
      <w:r w:rsidR="00461FA0" w:rsidRPr="005D576A">
        <w:rPr>
          <w:lang w:eastAsia="en-US"/>
        </w:rPr>
        <w:t xml:space="preserve"> ar izglītības iestādes padomes starpniecību.</w:t>
      </w:r>
      <w:r w:rsidR="00DE5D02" w:rsidRPr="005D576A">
        <w:rPr>
          <w:lang w:eastAsia="en-US"/>
        </w:rPr>
        <w:t xml:space="preserve"> Izglītības iestādes padome ir pirmsskolas, pamatizglītības, vidējās izglītības vai profesionālās ievirzes izglītības iestādes koleģiāla institūcija, kurā darbojas: izglītojamo deleģēti pārstāvji, izņemot izglītojamos pirmsskolas izglītības programmās; </w:t>
      </w:r>
      <w:r w:rsidR="00E839E2" w:rsidRPr="005D576A">
        <w:rPr>
          <w:lang w:eastAsia="en-US"/>
        </w:rPr>
        <w:t>izglītojamo vecāku (personu, kas realizē aizgādību) deleģēti pārstāvji; izglītības iestādes pedagogu un citu darbinieku deleģēti pārstāvji</w:t>
      </w:r>
      <w:r w:rsidR="005D576A" w:rsidRPr="005D576A">
        <w:rPr>
          <w:lang w:eastAsia="en-US"/>
        </w:rPr>
        <w:t xml:space="preserve"> (Izglītības likuma 31.panta pirmā daļa)</w:t>
      </w:r>
      <w:r w:rsidR="00E839E2" w:rsidRPr="005D576A">
        <w:rPr>
          <w:lang w:eastAsia="en-US"/>
        </w:rPr>
        <w:t xml:space="preserve">. </w:t>
      </w:r>
      <w:r>
        <w:rPr>
          <w:lang w:eastAsia="en-US"/>
        </w:rPr>
        <w:t xml:space="preserve">Lai arī ir pozitīvi vērtējams, ka tiek veicinātas iespējas bērniem izteikt viedokli izglītības iestādes ietvaros, </w:t>
      </w:r>
      <w:r w:rsidR="002E7D3B">
        <w:rPr>
          <w:lang w:eastAsia="en-US"/>
        </w:rPr>
        <w:t>minētais bērnu līdzdalības mehānisms</w:t>
      </w:r>
      <w:r w:rsidR="005E2A69">
        <w:rPr>
          <w:lang w:eastAsia="en-US"/>
        </w:rPr>
        <w:t xml:space="preserve"> izglītības iestādē</w:t>
      </w:r>
      <w:r w:rsidR="002E7D3B">
        <w:rPr>
          <w:lang w:eastAsia="en-US"/>
        </w:rPr>
        <w:t xml:space="preserve"> </w:t>
      </w:r>
      <w:r w:rsidR="009B0729">
        <w:rPr>
          <w:lang w:eastAsia="en-US"/>
        </w:rPr>
        <w:t xml:space="preserve">ir galvenokārt saistīts ar izglītības iestādes administratīvo darbu, bet ne ar </w:t>
      </w:r>
      <w:r w:rsidR="00285E81">
        <w:rPr>
          <w:lang w:eastAsia="en-US"/>
        </w:rPr>
        <w:t xml:space="preserve">valsts vai pašvaldības politikas jautājumiem. Tādējādi minētais mehānisms </w:t>
      </w:r>
      <w:r w:rsidR="002E7D3B">
        <w:rPr>
          <w:lang w:eastAsia="en-US"/>
        </w:rPr>
        <w:t xml:space="preserve">tikai netieši </w:t>
      </w:r>
      <w:r w:rsidR="005E2A69">
        <w:rPr>
          <w:lang w:eastAsia="en-US"/>
        </w:rPr>
        <w:t xml:space="preserve">ir saistīts ar bērnu iespēju radīšanu </w:t>
      </w:r>
      <w:r w:rsidR="003A3758">
        <w:rPr>
          <w:lang w:eastAsia="en-US"/>
        </w:rPr>
        <w:t xml:space="preserve">izteikt viedokli un piedalīties politikas, kas saistītas </w:t>
      </w:r>
      <w:r w:rsidR="002E7D3B">
        <w:rPr>
          <w:lang w:eastAsia="en-US"/>
        </w:rPr>
        <w:t xml:space="preserve"> ar </w:t>
      </w:r>
      <w:r w:rsidR="003A3758">
        <w:rPr>
          <w:lang w:eastAsia="en-US"/>
        </w:rPr>
        <w:t>bērnu tiesībām</w:t>
      </w:r>
      <w:r w:rsidR="002E7D3B" w:rsidRPr="002E7D3B">
        <w:rPr>
          <w:lang w:eastAsia="en-US"/>
        </w:rPr>
        <w:t>, plāno</w:t>
      </w:r>
      <w:r w:rsidR="009B0729">
        <w:rPr>
          <w:lang w:eastAsia="en-US"/>
        </w:rPr>
        <w:t>šanu</w:t>
      </w:r>
      <w:r w:rsidR="002E7D3B" w:rsidRPr="002E7D3B">
        <w:rPr>
          <w:lang w:eastAsia="en-US"/>
        </w:rPr>
        <w:t>, ievieš</w:t>
      </w:r>
      <w:r w:rsidR="009B0729">
        <w:rPr>
          <w:lang w:eastAsia="en-US"/>
        </w:rPr>
        <w:t>anu</w:t>
      </w:r>
      <w:r w:rsidR="002E7D3B" w:rsidRPr="002E7D3B">
        <w:rPr>
          <w:lang w:eastAsia="en-US"/>
        </w:rPr>
        <w:t>, uzrau</w:t>
      </w:r>
      <w:r w:rsidR="009B0729">
        <w:rPr>
          <w:lang w:eastAsia="en-US"/>
        </w:rPr>
        <w:t>dzīšanu</w:t>
      </w:r>
      <w:r w:rsidR="002E7D3B" w:rsidRPr="002E7D3B">
        <w:rPr>
          <w:lang w:eastAsia="en-US"/>
        </w:rPr>
        <w:t xml:space="preserve"> un izvērtē</w:t>
      </w:r>
      <w:r w:rsidR="009B0729">
        <w:rPr>
          <w:lang w:eastAsia="en-US"/>
        </w:rPr>
        <w:t>šanu</w:t>
      </w:r>
      <w:r w:rsidR="002E7D3B">
        <w:rPr>
          <w:lang w:eastAsia="en-US"/>
        </w:rPr>
        <w:t>.</w:t>
      </w:r>
    </w:p>
    <w:p w14:paraId="57B323CD" w14:textId="77777777" w:rsidR="00336901" w:rsidRDefault="00336901" w:rsidP="00336901">
      <w:pPr>
        <w:pStyle w:val="Parasts1"/>
        <w:jc w:val="both"/>
      </w:pPr>
    </w:p>
    <w:p w14:paraId="6675FE99" w14:textId="546EB420" w:rsidR="00AC5DD2" w:rsidRPr="00AC5DD2" w:rsidRDefault="00AC5DD2" w:rsidP="00AC5DD2">
      <w:pPr>
        <w:jc w:val="both"/>
        <w:rPr>
          <w:rFonts w:eastAsia="Calibri"/>
          <w:i/>
          <w:iCs/>
        </w:rPr>
      </w:pPr>
      <w:r w:rsidRPr="00AC5DD2">
        <w:rPr>
          <w:rFonts w:eastAsia="Calibri"/>
          <w:i/>
          <w:iCs/>
        </w:rPr>
        <w:t>Komitejas ieteikums: ieviest izpratnes veicināšanas programmas, lai veicinātu bērnu jēgpilnu un mērķtiecīgu iesaistīšanos ģimenēs, kopienās un skolās, arī skolēnu padomēs, īpašu uzmanību pievēršot meitenēm un bērniem paaugstināta riska situācijās.</w:t>
      </w:r>
    </w:p>
    <w:p w14:paraId="6830A6C6" w14:textId="2D7AEE72" w:rsidR="008207E4" w:rsidRDefault="008207E4" w:rsidP="00336901">
      <w:pPr>
        <w:jc w:val="both"/>
      </w:pPr>
    </w:p>
    <w:p w14:paraId="5F60AFF9" w14:textId="77777777" w:rsidR="00FF67B4" w:rsidRDefault="00FF67B4" w:rsidP="00FF67B4">
      <w:pPr>
        <w:pStyle w:val="Parasts1"/>
        <w:jc w:val="both"/>
      </w:pPr>
      <w:r>
        <w:t xml:space="preserve">VISC veicina skolēnu iesaisti un līdzdalību skolēnu pašpārvalžu darbībā. Pašpārvaldes darbojas trijās darbības jomās: 1) audzēkņu interešu un vajadzību izzināšana un pārstāvniecība, pedagogu un administrācijas vajadzību saskaņošana; 2) iesaiste mācību un audzināšanas darbā; 3) sabiedriskās dzīves organizēšanai nepieciešamo kompetenču pilnveide. Ar Jaunatnes politikas valsts programmas 2021.-2023. gadam finansējumu un sadarbībā ar biedrību "Pašpārvalžu atbalstam" organizēti izglītojoši pasākumi gan pašpārvalžu konsultantiem, gan jauniešiem, izstrādāti metodiskie materiāli skolēnu pašpārvalžu darbības pilnveidei. VISC interneta vietnē </w:t>
      </w:r>
      <w:hyperlink r:id="rId24" w:history="1">
        <w:r w:rsidRPr="008F07B7">
          <w:rPr>
            <w:rStyle w:val="Hipersaite"/>
          </w:rPr>
          <w:t>www.visc.gov.lv</w:t>
        </w:r>
      </w:hyperlink>
      <w:r>
        <w:t xml:space="preserve">  izveidota sadaļa “Atbalsts pašpārvaldēm”, kurā ievietoti dažādi atbalsta materiāli – </w:t>
      </w:r>
      <w:r>
        <w:rPr>
          <w:highlight w:val="white"/>
        </w:rPr>
        <w:t>metodes, animācijas, video pieredzes stāsti, idejas un principi, ko ņemt vērā ikdienas darbam un pašpārvaldes attīstībai</w:t>
      </w:r>
      <w:r>
        <w:t xml:space="preserve">. </w:t>
      </w:r>
    </w:p>
    <w:p w14:paraId="1B4BC996" w14:textId="77777777" w:rsidR="00FF67B4" w:rsidRDefault="00FF67B4" w:rsidP="00FF67B4">
      <w:pPr>
        <w:pStyle w:val="Parasts1"/>
        <w:jc w:val="both"/>
      </w:pPr>
    </w:p>
    <w:p w14:paraId="45814912" w14:textId="77777777" w:rsidR="00FF67B4" w:rsidRDefault="00FF67B4" w:rsidP="00FF67B4">
      <w:pPr>
        <w:pStyle w:val="Parasts1"/>
        <w:jc w:val="both"/>
      </w:pPr>
      <w:r>
        <w:t xml:space="preserve">2021. gada oktobrī organizēti pieci reģionāli </w:t>
      </w:r>
      <w:proofErr w:type="spellStart"/>
      <w:r>
        <w:t>vebināri</w:t>
      </w:r>
      <w:proofErr w:type="spellEnd"/>
      <w:r>
        <w:t xml:space="preserve"> skolēnu pašpārvalžu līderiem un viņu konsultantiem (pārstāvētas 304 vispārējās un profesionālās izglītības iestādes un 25 citas organizācijas), kuros tika sekmēta jaunu zināšanu un prasmju apguve un pieredzes apmaiņa. Notikuši 6 stundu tiešsaistes profesionālās kompetences pilnveides semināri </w:t>
      </w:r>
      <w:r>
        <w:lastRenderedPageBreak/>
        <w:t xml:space="preserve">“Kā iesākt mācību gadu ar pašpārvaldi?”, “Refleksijas nozīme pašpārvaldes konsultanta kapacitātes stiprināšanai” un “Kā iesaistīt un motivēt jauniešus darboties skolēnu pašpārvaldē?”, kuros piedalījās 75 pašpārvalžu konsultanti un atbalsta personas. </w:t>
      </w:r>
    </w:p>
    <w:p w14:paraId="0BDD1F9E" w14:textId="77777777" w:rsidR="00FF67B4" w:rsidRDefault="00FF67B4" w:rsidP="00FF67B4">
      <w:pPr>
        <w:pStyle w:val="Parasts1"/>
        <w:jc w:val="both"/>
      </w:pPr>
    </w:p>
    <w:p w14:paraId="3D12AF57" w14:textId="77777777" w:rsidR="00FF67B4" w:rsidRDefault="00FF67B4" w:rsidP="00FF67B4">
      <w:pPr>
        <w:pStyle w:val="Parasts1"/>
        <w:jc w:val="both"/>
      </w:pPr>
      <w:r>
        <w:t>2022. gada septembrī organizēts  pašpārvalžu mācību gada ievada seminārs (attālināti), kurā akcentēta skolēnu līdzdalības nozīme izglītības iestādes kvalitātei, bet aprīlī notika mācību gadu noslēdzošais seminārs "</w:t>
      </w:r>
      <w:proofErr w:type="spellStart"/>
      <w:r>
        <w:t>Nothing</w:t>
      </w:r>
      <w:proofErr w:type="spellEnd"/>
      <w:r>
        <w:t xml:space="preserve"> </w:t>
      </w:r>
      <w:proofErr w:type="spellStart"/>
      <w:r>
        <w:t>about</w:t>
      </w:r>
      <w:proofErr w:type="spellEnd"/>
      <w:r>
        <w:t xml:space="preserve"> </w:t>
      </w:r>
      <w:proofErr w:type="spellStart"/>
      <w:r>
        <w:t>us</w:t>
      </w:r>
      <w:proofErr w:type="spellEnd"/>
      <w:r>
        <w:t xml:space="preserve"> </w:t>
      </w:r>
      <w:proofErr w:type="spellStart"/>
      <w:r>
        <w:t>without</w:t>
      </w:r>
      <w:proofErr w:type="spellEnd"/>
      <w:r>
        <w:t xml:space="preserve"> </w:t>
      </w:r>
      <w:proofErr w:type="spellStart"/>
      <w:r>
        <w:t>us</w:t>
      </w:r>
      <w:proofErr w:type="spellEnd"/>
      <w:r>
        <w:t xml:space="preserve">: </w:t>
      </w:r>
      <w:proofErr w:type="spellStart"/>
      <w:r>
        <w:t>the</w:t>
      </w:r>
      <w:proofErr w:type="spellEnd"/>
      <w:r>
        <w:t xml:space="preserve"> </w:t>
      </w:r>
      <w:proofErr w:type="spellStart"/>
      <w:r>
        <w:t>importance</w:t>
      </w:r>
      <w:proofErr w:type="spellEnd"/>
      <w:r>
        <w:t xml:space="preserve"> </w:t>
      </w:r>
      <w:proofErr w:type="spellStart"/>
      <w:r>
        <w:t>of</w:t>
      </w:r>
      <w:proofErr w:type="spellEnd"/>
      <w:r>
        <w:t xml:space="preserve"> students' </w:t>
      </w:r>
      <w:proofErr w:type="spellStart"/>
      <w:r>
        <w:t>participation</w:t>
      </w:r>
      <w:proofErr w:type="spellEnd"/>
      <w:r>
        <w:t xml:space="preserve"> </w:t>
      </w:r>
      <w:proofErr w:type="spellStart"/>
      <w:r>
        <w:t>and</w:t>
      </w:r>
      <w:proofErr w:type="spellEnd"/>
      <w:r>
        <w:t xml:space="preserve"> </w:t>
      </w:r>
      <w:proofErr w:type="spellStart"/>
      <w:r>
        <w:t>cooperation</w:t>
      </w:r>
      <w:proofErr w:type="spellEnd"/>
      <w:r>
        <w:t>" (</w:t>
      </w:r>
      <w:r>
        <w:rPr>
          <w:i/>
          <w:iCs/>
        </w:rPr>
        <w:t>Neko par mums bez mums: skolēnu iesaistes un sadarbības nozīme</w:t>
      </w:r>
      <w:r>
        <w:t>), kas deva iespēju paskatīties uz skolēnu līdzdalību starptautiskā līmenī, satikt skolēnu domju sadarbības platformu OBESSU, uzzināt vairāk par viņu pieredzi un atbalsta instrumentiem, dalīties savā viedoklī un idejās skolēnu līdzdalības attīstībai, pārskatīt </w:t>
      </w:r>
      <w:hyperlink r:id="rId25" w:history="1">
        <w:r w:rsidRPr="00646B48">
          <w:rPr>
            <w:rStyle w:val="Hipersaite"/>
            <w:color w:val="auto"/>
            <w:u w:val="none"/>
          </w:rPr>
          <w:t>skolēnu tiesību deklarāciju</w:t>
        </w:r>
      </w:hyperlink>
      <w:r>
        <w:t> un iesaistīties jaunas veidošanā. </w:t>
      </w:r>
    </w:p>
    <w:p w14:paraId="7DB33762" w14:textId="77777777" w:rsidR="00FF67B4" w:rsidRDefault="00FF67B4" w:rsidP="00336901">
      <w:pPr>
        <w:jc w:val="both"/>
      </w:pPr>
    </w:p>
    <w:p w14:paraId="601A5032" w14:textId="11B21036" w:rsidR="008207E4" w:rsidRDefault="008207E4" w:rsidP="00336901">
      <w:pPr>
        <w:jc w:val="both"/>
      </w:pPr>
      <w:r>
        <w:t>Jaunatnes politikas valsts programmas ietvaros JSPA īsteno iniciatīvu “Kontakts”, kas tiek veidota no izglītības iestāžu pašpārvalžu komandu mācībām un iniciatīvu projekta konkursa. Iniciatīva izglītības iestāžu pašpārvalžu atbalstam “Kontakts” tiek īstenota ar mērķi stiprināt iz</w:t>
      </w:r>
      <w:r w:rsidR="00091F66">
        <w:t xml:space="preserve">glītības iestāžu (vispārizglītojošās skolas un profesionālās izglītības iestādes) pašpārvalžu attīstību, sekmējot jauniešu aktīvu pilsonisko līdzdalību un veicinot izpratni par dažādu jauniešu ar ierobežotām iespējām grupām. 2021. gadā mācību programmā pašpārvalžu līderiem piedalījās 620 jaunieši, savukārt 2022. gadā sasniegtais dalībnieku skaits – 572. JSPA īsteno arī </w:t>
      </w:r>
      <w:proofErr w:type="spellStart"/>
      <w:r w:rsidR="00091F66">
        <w:t>mentoringa</w:t>
      </w:r>
      <w:proofErr w:type="spellEnd"/>
      <w:r w:rsidR="00091F66">
        <w:t xml:space="preserve"> programmu pašpārvalžu atbalstam personām. 2021. un 2022. gadā </w:t>
      </w:r>
      <w:proofErr w:type="spellStart"/>
      <w:r w:rsidR="00091F66">
        <w:t>mentoringa</w:t>
      </w:r>
      <w:proofErr w:type="spellEnd"/>
      <w:r w:rsidR="00091F66">
        <w:t xml:space="preserve"> atbalsts tika sniegts attiecīgi 159 un 143 personām. </w:t>
      </w:r>
    </w:p>
    <w:p w14:paraId="7724A68E" w14:textId="5416859A" w:rsidR="00142498" w:rsidRDefault="00142498" w:rsidP="00336901">
      <w:pPr>
        <w:jc w:val="both"/>
      </w:pPr>
    </w:p>
    <w:p w14:paraId="3075D1F7" w14:textId="77777777" w:rsidR="00142498" w:rsidRDefault="00142498" w:rsidP="00142498">
      <w:pPr>
        <w:jc w:val="both"/>
      </w:pPr>
      <w:r w:rsidRPr="00384ABC">
        <w:rPr>
          <w:rStyle w:val="Izsmalcintsizclums"/>
          <w:i w:val="0"/>
          <w:iCs w:val="0"/>
          <w:color w:val="auto"/>
        </w:rPr>
        <w:t>Katru gadu Jaunatnes politikas valsts programmas ietvaros tiek īstenots atklātais projektu konkurss</w:t>
      </w:r>
      <w:r w:rsidRPr="00384ABC">
        <w:rPr>
          <w:rStyle w:val="Izsmalcintsizclums"/>
          <w:color w:val="auto"/>
        </w:rPr>
        <w:t xml:space="preserve"> </w:t>
      </w:r>
      <w:r w:rsidRPr="00D42BEA">
        <w:t>“</w:t>
      </w:r>
      <w:bookmarkStart w:id="39" w:name="_Hlk95209739"/>
      <w:r w:rsidRPr="00D42BEA">
        <w:t>Atbalsts izglītības iestāžu pašpārvalžu attīstībai programmas “Kontakts” iniciatīvu projektu īstenošanai</w:t>
      </w:r>
      <w:bookmarkEnd w:id="39"/>
      <w:r w:rsidRPr="00D42BEA">
        <w:t xml:space="preserve">”. Konkursa mērķis ir īstenot izglītojamo iniciatīvu projektus, tādējādi stiprinot izglītības iestāžu pašpārvalžu attīstību, sekmējot izglītojamo aktīvu pilsonisko līdzdalību un vairojot visu izglītojamo </w:t>
      </w:r>
      <w:proofErr w:type="spellStart"/>
      <w:r w:rsidRPr="00D42BEA">
        <w:t>labbūtību</w:t>
      </w:r>
      <w:proofErr w:type="spellEnd"/>
      <w:r w:rsidRPr="00D42BEA">
        <w:t>, tajā skaitā  Covid-19 pandēmijas radīto seku mazināšanai un atbalstot un sekmējot jauniešu ar ierobežotām iespējām iekļaušanu. Konkursa ietvaros 2021. un 2022. gadā savas iniciatīvas kopā ir īstenojuš</w:t>
      </w:r>
      <w:r>
        <w:t>a</w:t>
      </w:r>
      <w:r w:rsidRPr="00D42BEA">
        <w:t xml:space="preserve">s 247 skolas visā Latvijā. </w:t>
      </w:r>
    </w:p>
    <w:p w14:paraId="4555A808" w14:textId="021C13DA" w:rsidR="00091F66" w:rsidRDefault="00091F66" w:rsidP="00336901">
      <w:pPr>
        <w:jc w:val="both"/>
      </w:pPr>
    </w:p>
    <w:p w14:paraId="0D6D8AD6" w14:textId="5CF7721D" w:rsidR="00EA79C9" w:rsidRDefault="00091F66" w:rsidP="000173D1">
      <w:pPr>
        <w:jc w:val="both"/>
      </w:pPr>
      <w:r>
        <w:t>Lai veicinātu izpratni par jauniešu līdzdalību un jauniešu līdzdalības veidiem, JSPA piedalās nacionālo aģentūru stratēģiskā partnerībā “</w:t>
      </w:r>
      <w:proofErr w:type="spellStart"/>
      <w:r>
        <w:t>New</w:t>
      </w:r>
      <w:proofErr w:type="spellEnd"/>
      <w:r>
        <w:t xml:space="preserve"> </w:t>
      </w:r>
      <w:proofErr w:type="spellStart"/>
      <w:r>
        <w:t>Power</w:t>
      </w:r>
      <w:proofErr w:type="spellEnd"/>
      <w:r>
        <w:t xml:space="preserve"> </w:t>
      </w:r>
      <w:proofErr w:type="spellStart"/>
      <w:r>
        <w:t>in</w:t>
      </w:r>
      <w:proofErr w:type="spellEnd"/>
      <w:r>
        <w:t xml:space="preserve"> </w:t>
      </w:r>
      <w:proofErr w:type="spellStart"/>
      <w:r>
        <w:t>Youth</w:t>
      </w:r>
      <w:proofErr w:type="spellEnd"/>
      <w:r>
        <w:t xml:space="preserve">” (ar </w:t>
      </w:r>
      <w:proofErr w:type="spellStart"/>
      <w:r>
        <w:t>Erasmus</w:t>
      </w:r>
      <w:proofErr w:type="spellEnd"/>
      <w:r>
        <w:t xml:space="preserve">+ programmas atbalstu). Šīs partnerības ietvaros ik gadu tiks organizētas moduļu mācības skolu pašpārvalžu, projektu metode. 2021. gadā ir uzsāktas pirmās šīs mācības, ieskaitot pašpārvalžu komandas no desmit skolām. 2022. gadā moduļu mācībās tika iesaistītas 11 izglītības iestāžu pašpārvalžu komandas, tai skaitā profesionālo izglītības iestāžu pašpārvalžu audzēkņi, lai sekmētu šo izglītības iestāžu iekļaušanos </w:t>
      </w:r>
      <w:proofErr w:type="spellStart"/>
      <w:r>
        <w:t>Erasmus</w:t>
      </w:r>
      <w:proofErr w:type="spellEnd"/>
      <w:r>
        <w:t xml:space="preserve">+ jaunatnes programmā. </w:t>
      </w:r>
    </w:p>
    <w:p w14:paraId="0382376F" w14:textId="6C001662" w:rsidR="00D86491" w:rsidRPr="004F6390" w:rsidRDefault="003F08A5" w:rsidP="002E3749">
      <w:pPr>
        <w:pStyle w:val="Virsraksts1"/>
        <w:rPr>
          <w:rFonts w:ascii="Times New Roman" w:hAnsi="Times New Roman"/>
          <w:sz w:val="24"/>
          <w:szCs w:val="24"/>
          <w:lang w:val="lv-LV"/>
        </w:rPr>
      </w:pPr>
      <w:bookmarkStart w:id="40" w:name="_Toc151727630"/>
      <w:r w:rsidRPr="004F6390">
        <w:rPr>
          <w:rFonts w:ascii="Times New Roman" w:hAnsi="Times New Roman"/>
          <w:sz w:val="24"/>
          <w:szCs w:val="24"/>
          <w:lang w:val="lv-LV"/>
        </w:rPr>
        <w:t xml:space="preserve">C. daļa. </w:t>
      </w:r>
      <w:r w:rsidR="00AB5065" w:rsidRPr="004F6390">
        <w:rPr>
          <w:rFonts w:ascii="Times New Roman" w:hAnsi="Times New Roman"/>
          <w:sz w:val="24"/>
          <w:szCs w:val="24"/>
          <w:lang w:val="lv-LV"/>
        </w:rPr>
        <w:t>Pilsoniskās tiesības un brīvības</w:t>
      </w:r>
      <w:bookmarkEnd w:id="40"/>
      <w:r w:rsidR="00AB5065" w:rsidRPr="004F6390">
        <w:rPr>
          <w:rFonts w:ascii="Times New Roman" w:hAnsi="Times New Roman"/>
          <w:sz w:val="24"/>
          <w:szCs w:val="24"/>
          <w:lang w:val="lv-LV"/>
        </w:rPr>
        <w:t xml:space="preserve"> </w:t>
      </w:r>
    </w:p>
    <w:p w14:paraId="0195384A" w14:textId="23EDA013" w:rsidR="00AB5065" w:rsidRPr="004F6390" w:rsidRDefault="00AB5065" w:rsidP="00AB5065">
      <w:pPr>
        <w:jc w:val="both"/>
        <w:rPr>
          <w:b/>
          <w:lang w:eastAsia="en-US"/>
        </w:rPr>
      </w:pPr>
      <w:r w:rsidRPr="004F6390">
        <w:rPr>
          <w:b/>
          <w:lang w:eastAsia="en-US"/>
        </w:rPr>
        <w:t>(CRC 7., 8. un 13.–17. pants)</w:t>
      </w:r>
    </w:p>
    <w:p w14:paraId="54F9BB60" w14:textId="77777777" w:rsidR="002E3749" w:rsidRPr="006664DE" w:rsidRDefault="002E3749" w:rsidP="00AB5065">
      <w:pPr>
        <w:jc w:val="both"/>
        <w:rPr>
          <w:highlight w:val="yellow"/>
          <w:lang w:eastAsia="en-US"/>
        </w:rPr>
      </w:pPr>
    </w:p>
    <w:p w14:paraId="30E97711" w14:textId="77777777" w:rsidR="00A92BD4" w:rsidRPr="004F6390" w:rsidRDefault="00A92BD4" w:rsidP="00213F85">
      <w:pPr>
        <w:pStyle w:val="Virsraksts2"/>
        <w:jc w:val="left"/>
        <w:rPr>
          <w:rFonts w:ascii="Times New Roman" w:hAnsi="Times New Roman"/>
          <w:u w:val="none"/>
        </w:rPr>
      </w:pPr>
      <w:bookmarkStart w:id="41" w:name="_Toc151727631"/>
      <w:r w:rsidRPr="004F6390">
        <w:rPr>
          <w:rFonts w:ascii="Times New Roman" w:hAnsi="Times New Roman"/>
          <w:u w:val="none"/>
        </w:rPr>
        <w:t>Vārds un pilsonība</w:t>
      </w:r>
      <w:bookmarkEnd w:id="41"/>
    </w:p>
    <w:p w14:paraId="0789A37E" w14:textId="388FB102" w:rsidR="00A92BD4" w:rsidRPr="004F6390" w:rsidRDefault="00A92BD4" w:rsidP="00A92BD4">
      <w:pPr>
        <w:jc w:val="both"/>
        <w:rPr>
          <w:lang w:eastAsia="en-US"/>
        </w:rPr>
      </w:pPr>
    </w:p>
    <w:p w14:paraId="7B866B78" w14:textId="690417D2" w:rsidR="004E4011" w:rsidRPr="004F6390" w:rsidRDefault="00FB3401" w:rsidP="00146D15">
      <w:pPr>
        <w:jc w:val="both"/>
        <w:rPr>
          <w:i/>
          <w:lang w:eastAsia="en-US"/>
        </w:rPr>
      </w:pPr>
      <w:r w:rsidRPr="004F6390">
        <w:rPr>
          <w:i/>
          <w:lang w:eastAsia="en-US"/>
        </w:rPr>
        <w:t xml:space="preserve">Komitejas ieteikums: </w:t>
      </w:r>
      <w:r w:rsidR="00E2089D" w:rsidRPr="004F6390">
        <w:rPr>
          <w:i/>
          <w:lang w:eastAsia="en-US"/>
        </w:rPr>
        <w:t>pievērst lielāku uzmanību tam, lai visiem bērniem būtu piekļuve</w:t>
      </w:r>
      <w:r w:rsidR="00146D15" w:rsidRPr="004F6390">
        <w:rPr>
          <w:i/>
          <w:lang w:eastAsia="en-US"/>
        </w:rPr>
        <w:t xml:space="preserve"> </w:t>
      </w:r>
      <w:r w:rsidR="00E2089D" w:rsidRPr="004F6390">
        <w:rPr>
          <w:i/>
          <w:lang w:eastAsia="en-US"/>
        </w:rPr>
        <w:t>pilsonībai, tostarp pārskatot Pilsonības likumu, lai pilsonība automātiski tiktu piešķirta</w:t>
      </w:r>
      <w:r w:rsidR="00146D15" w:rsidRPr="004F6390">
        <w:rPr>
          <w:i/>
          <w:lang w:eastAsia="en-US"/>
        </w:rPr>
        <w:t xml:space="preserve"> </w:t>
      </w:r>
      <w:r w:rsidR="00E2089D" w:rsidRPr="004F6390">
        <w:rPr>
          <w:i/>
          <w:lang w:eastAsia="en-US"/>
        </w:rPr>
        <w:lastRenderedPageBreak/>
        <w:t>tiem Latvijā</w:t>
      </w:r>
      <w:r w:rsidR="00146D15" w:rsidRPr="004F6390">
        <w:rPr>
          <w:i/>
          <w:lang w:eastAsia="en-US"/>
        </w:rPr>
        <w:t xml:space="preserve"> </w:t>
      </w:r>
      <w:r w:rsidR="00E2089D" w:rsidRPr="004F6390">
        <w:rPr>
          <w:i/>
          <w:lang w:eastAsia="en-US"/>
        </w:rPr>
        <w:t>dzimušajiem bērniem, kuri citādi būtu bezvalstnieki un kuri nākuši pasaulē</w:t>
      </w:r>
      <w:r w:rsidR="00146D15" w:rsidRPr="004F6390">
        <w:rPr>
          <w:i/>
          <w:lang w:eastAsia="en-US"/>
        </w:rPr>
        <w:t xml:space="preserve"> </w:t>
      </w:r>
      <w:r w:rsidR="00E2089D" w:rsidRPr="004F6390">
        <w:rPr>
          <w:i/>
          <w:lang w:eastAsia="en-US"/>
        </w:rPr>
        <w:t xml:space="preserve">vecākiem ar </w:t>
      </w:r>
      <w:proofErr w:type="spellStart"/>
      <w:r w:rsidR="00E2089D" w:rsidRPr="004F6390">
        <w:rPr>
          <w:i/>
          <w:lang w:eastAsia="en-US"/>
        </w:rPr>
        <w:t>nepilsoņu</w:t>
      </w:r>
      <w:proofErr w:type="spellEnd"/>
      <w:r w:rsidR="00146D15" w:rsidRPr="004F6390">
        <w:rPr>
          <w:i/>
          <w:lang w:eastAsia="en-US"/>
        </w:rPr>
        <w:t xml:space="preserve"> </w:t>
      </w:r>
      <w:r w:rsidR="00E2089D" w:rsidRPr="004F6390">
        <w:rPr>
          <w:i/>
          <w:lang w:eastAsia="en-US"/>
        </w:rPr>
        <w:t>statusu vai vecākiem, kuri nevar savu pilsonību nodot bērniem</w:t>
      </w:r>
      <w:r w:rsidR="00146D15" w:rsidRPr="004F6390">
        <w:rPr>
          <w:i/>
          <w:lang w:eastAsia="en-US"/>
        </w:rPr>
        <w:t>.</w:t>
      </w:r>
    </w:p>
    <w:p w14:paraId="1E31AAAF" w14:textId="77777777" w:rsidR="004E4011" w:rsidRPr="006664DE" w:rsidRDefault="004E4011" w:rsidP="00A92BD4">
      <w:pPr>
        <w:jc w:val="both"/>
        <w:rPr>
          <w:highlight w:val="yellow"/>
          <w:lang w:eastAsia="en-US"/>
        </w:rPr>
      </w:pPr>
    </w:p>
    <w:p w14:paraId="128D2911" w14:textId="525DBB3C" w:rsidR="003C3591" w:rsidRDefault="003C3591" w:rsidP="008D030E">
      <w:pPr>
        <w:contextualSpacing/>
        <w:jc w:val="both"/>
      </w:pPr>
      <w:r w:rsidRPr="00E27016">
        <w:t xml:space="preserve">Lai izbeigtu Latvijas </w:t>
      </w:r>
      <w:proofErr w:type="spellStart"/>
      <w:r w:rsidRPr="00E27016">
        <w:t>nepilsoņa</w:t>
      </w:r>
      <w:proofErr w:type="spellEnd"/>
      <w:r w:rsidRPr="00E27016">
        <w:t xml:space="preserve"> statusa piešķiršanu bērniem, Saeima 2019.</w:t>
      </w:r>
      <w:r w:rsidR="00844F5C">
        <w:t xml:space="preserve"> </w:t>
      </w:r>
      <w:r w:rsidRPr="00E27016">
        <w:t>gada 17.</w:t>
      </w:r>
      <w:r w:rsidR="00844F5C">
        <w:t xml:space="preserve"> </w:t>
      </w:r>
      <w:r w:rsidRPr="00E27016">
        <w:t xml:space="preserve">oktobrī pieņēma likumu “Par </w:t>
      </w:r>
      <w:proofErr w:type="spellStart"/>
      <w:r w:rsidRPr="00E27016">
        <w:t>nepilsoņa</w:t>
      </w:r>
      <w:proofErr w:type="spellEnd"/>
      <w:r w:rsidRPr="00E27016">
        <w:t xml:space="preserve"> statusa piešķiršanas izbeigšanu bērniem”, kurš</w:t>
      </w:r>
      <w:r w:rsidRPr="003C3591">
        <w:t xml:space="preserve"> stājās spēkā 2019.</w:t>
      </w:r>
      <w:r w:rsidR="00844F5C">
        <w:t xml:space="preserve"> </w:t>
      </w:r>
      <w:r w:rsidRPr="003C3591">
        <w:t>gada 19.</w:t>
      </w:r>
      <w:r w:rsidR="00844F5C">
        <w:t xml:space="preserve"> </w:t>
      </w:r>
      <w:r w:rsidRPr="003C3591">
        <w:t xml:space="preserve">novembrī. Tajā noteikts, ka tiek izbeigta </w:t>
      </w:r>
      <w:proofErr w:type="spellStart"/>
      <w:r w:rsidRPr="003C3591">
        <w:t>nepilsoņa</w:t>
      </w:r>
      <w:proofErr w:type="spellEnd"/>
      <w:r w:rsidRPr="003C3591">
        <w:t xml:space="preserve"> statusa piešķiršana pēc 2020.</w:t>
      </w:r>
      <w:r w:rsidR="00844F5C">
        <w:t xml:space="preserve"> </w:t>
      </w:r>
      <w:r w:rsidRPr="003C3591">
        <w:t>gada 1.</w:t>
      </w:r>
      <w:r w:rsidR="00844F5C">
        <w:t xml:space="preserve"> </w:t>
      </w:r>
      <w:r w:rsidRPr="003C3591">
        <w:t>janvāra dzimušiem bērniem. Pēc 2020.</w:t>
      </w:r>
      <w:r w:rsidR="00844F5C">
        <w:t xml:space="preserve"> </w:t>
      </w:r>
      <w:r w:rsidRPr="003C3591">
        <w:t>gada 1.</w:t>
      </w:r>
      <w:r w:rsidR="00844F5C">
        <w:t xml:space="preserve"> </w:t>
      </w:r>
      <w:r w:rsidRPr="003C3591">
        <w:t xml:space="preserve">janvāra dzimušie Latvijas </w:t>
      </w:r>
      <w:proofErr w:type="spellStart"/>
      <w:r w:rsidRPr="003C3591">
        <w:t>nepilsoņu</w:t>
      </w:r>
      <w:proofErr w:type="spellEnd"/>
      <w:r w:rsidRPr="003C3591">
        <w:t xml:space="preserve"> bērni, neatkarīgi no dzimšanas vietas, tiek atzīti par Latvijas pilsoņiem, ja vien bērns nav bijis citas valsts pilsonis. Latvijas pilsonību var iegūt bērns, ja viņa dzimšanas brīdī abi vecāki ir </w:t>
      </w:r>
      <w:proofErr w:type="spellStart"/>
      <w:r w:rsidRPr="003C3591">
        <w:t>nepilsoņi</w:t>
      </w:r>
      <w:proofErr w:type="spellEnd"/>
      <w:r w:rsidRPr="003C3591">
        <w:t xml:space="preserve">, vai viens no vecākiem ir </w:t>
      </w:r>
      <w:proofErr w:type="spellStart"/>
      <w:r w:rsidRPr="003C3591">
        <w:t>nepilsonis</w:t>
      </w:r>
      <w:proofErr w:type="spellEnd"/>
      <w:r w:rsidRPr="003C3591">
        <w:t xml:space="preserve">, bet otrs – bezvalstnieks vai nav zināms, vai saskaņā ar vecāku savstarpēju vienošanos, ja viens no vecākiem ir </w:t>
      </w:r>
      <w:proofErr w:type="spellStart"/>
      <w:r w:rsidRPr="003C3591">
        <w:t>nepilsonis</w:t>
      </w:r>
      <w:proofErr w:type="spellEnd"/>
      <w:r w:rsidRPr="003C3591">
        <w:t>, bet otrs – citas valsts pilsonis.</w:t>
      </w:r>
    </w:p>
    <w:p w14:paraId="6766FFAD" w14:textId="555E6E3A" w:rsidR="00D873C0" w:rsidRDefault="00D873C0" w:rsidP="00A92BD4">
      <w:pPr>
        <w:contextualSpacing/>
        <w:jc w:val="both"/>
      </w:pPr>
    </w:p>
    <w:p w14:paraId="15499D0B" w14:textId="65CE7063" w:rsidR="000E16E2" w:rsidRDefault="000E16E2" w:rsidP="000E16E2">
      <w:pPr>
        <w:contextualSpacing/>
        <w:jc w:val="both"/>
      </w:pPr>
      <w:r w:rsidRPr="00B92F33">
        <w:t>Saskaņā ar PMLP sniegto informāciju 20</w:t>
      </w:r>
      <w:r>
        <w:t>21</w:t>
      </w:r>
      <w:r w:rsidRPr="00B92F33">
        <w:t>.</w:t>
      </w:r>
      <w:r w:rsidR="00844F5C">
        <w:t xml:space="preserve"> </w:t>
      </w:r>
      <w:r w:rsidRPr="00B92F33">
        <w:t xml:space="preserve">gadā Latvijā bija </w:t>
      </w:r>
      <w:r>
        <w:t>2855</w:t>
      </w:r>
      <w:r w:rsidRPr="00B92F33">
        <w:t xml:space="preserve"> bērni </w:t>
      </w:r>
      <w:proofErr w:type="spellStart"/>
      <w:r w:rsidRPr="00B92F33">
        <w:t>nepilsoņi</w:t>
      </w:r>
      <w:proofErr w:type="spellEnd"/>
      <w:r w:rsidRPr="00B92F33">
        <w:t xml:space="preserve"> vecumā no 0 līdz 18 (neieskaitot) un </w:t>
      </w:r>
      <w:r>
        <w:t>118</w:t>
      </w:r>
      <w:r w:rsidRPr="00B92F33">
        <w:t xml:space="preserve"> </w:t>
      </w:r>
      <w:proofErr w:type="spellStart"/>
      <w:r w:rsidRPr="00B92F33">
        <w:t>nepilsoņu</w:t>
      </w:r>
      <w:proofErr w:type="spellEnd"/>
      <w:r w:rsidRPr="00B92F33">
        <w:t xml:space="preserve"> bērni atzīti par pilsoņiem. Savukārt 202</w:t>
      </w:r>
      <w:r>
        <w:t>2</w:t>
      </w:r>
      <w:r w:rsidRPr="00B92F33">
        <w:t>.</w:t>
      </w:r>
      <w:r w:rsidR="005A5308">
        <w:t xml:space="preserve"> </w:t>
      </w:r>
      <w:r w:rsidRPr="00B92F33">
        <w:t xml:space="preserve">gadā </w:t>
      </w:r>
      <w:r>
        <w:t>2421</w:t>
      </w:r>
      <w:r w:rsidRPr="00B92F33">
        <w:t xml:space="preserve"> bērni vecumā no 0 līdz 18 (neieskaitot) bija </w:t>
      </w:r>
      <w:proofErr w:type="spellStart"/>
      <w:r w:rsidRPr="00B92F33">
        <w:t>nepilsoņi</w:t>
      </w:r>
      <w:proofErr w:type="spellEnd"/>
      <w:r w:rsidRPr="00B92F33">
        <w:t xml:space="preserve"> un </w:t>
      </w:r>
      <w:r>
        <w:t xml:space="preserve">133 </w:t>
      </w:r>
      <w:proofErr w:type="spellStart"/>
      <w:r>
        <w:t>nepilsoņu</w:t>
      </w:r>
      <w:proofErr w:type="spellEnd"/>
      <w:r>
        <w:t xml:space="preserve"> bērni atzīti par pilsoņiem. Salīdzinoši 2019.</w:t>
      </w:r>
      <w:r w:rsidR="005A5308">
        <w:t xml:space="preserve"> </w:t>
      </w:r>
      <w:r>
        <w:t xml:space="preserve">gadā 1.janvārī bija 3 998 bērni </w:t>
      </w:r>
      <w:proofErr w:type="spellStart"/>
      <w:r>
        <w:t>nepilsoņi</w:t>
      </w:r>
      <w:proofErr w:type="spellEnd"/>
      <w:r>
        <w:t>.</w:t>
      </w:r>
    </w:p>
    <w:p w14:paraId="3726305D" w14:textId="44A6D98E" w:rsidR="00D873C0" w:rsidRDefault="00D873C0" w:rsidP="00A92BD4">
      <w:pPr>
        <w:contextualSpacing/>
        <w:jc w:val="both"/>
      </w:pPr>
    </w:p>
    <w:p w14:paraId="71870545" w14:textId="27B4C603" w:rsidR="002E3749" w:rsidRDefault="00CC55DF" w:rsidP="002E3749">
      <w:pPr>
        <w:pStyle w:val="Bezatstarpm"/>
        <w:jc w:val="both"/>
        <w:rPr>
          <w:rFonts w:ascii="Times New Roman" w:hAnsi="Times New Roman"/>
          <w:sz w:val="24"/>
          <w:szCs w:val="24"/>
          <w:lang w:val="lv-LV"/>
        </w:rPr>
      </w:pPr>
      <w:r w:rsidRPr="00546851">
        <w:rPr>
          <w:rFonts w:ascii="Times New Roman" w:hAnsi="Times New Roman"/>
          <w:sz w:val="24"/>
          <w:szCs w:val="24"/>
          <w:lang w:val="lv-LV"/>
        </w:rPr>
        <w:t>Vienlaikus jāatzīmē, ka l</w:t>
      </w:r>
      <w:r w:rsidR="00362736" w:rsidRPr="00546851">
        <w:rPr>
          <w:rFonts w:ascii="Times New Roman" w:hAnsi="Times New Roman"/>
          <w:sz w:val="24"/>
          <w:szCs w:val="24"/>
          <w:lang w:val="lv-LV"/>
        </w:rPr>
        <w:t>īdz ar 2013.</w:t>
      </w:r>
      <w:r w:rsidR="005A5308">
        <w:rPr>
          <w:rFonts w:ascii="Times New Roman" w:hAnsi="Times New Roman"/>
          <w:sz w:val="24"/>
          <w:szCs w:val="24"/>
          <w:lang w:val="lv-LV"/>
        </w:rPr>
        <w:t xml:space="preserve"> </w:t>
      </w:r>
      <w:r w:rsidR="00362736" w:rsidRPr="00546851">
        <w:rPr>
          <w:rFonts w:ascii="Times New Roman" w:hAnsi="Times New Roman"/>
          <w:sz w:val="24"/>
          <w:szCs w:val="24"/>
          <w:lang w:val="lv-LV"/>
        </w:rPr>
        <w:t>gada grozījumu Pilsonības likumā stāšanos spēkā ir</w:t>
      </w:r>
      <w:r w:rsidR="00362736" w:rsidRPr="00546851">
        <w:rPr>
          <w:rFonts w:ascii="Times New Roman" w:hAnsi="Times New Roman"/>
          <w:sz w:val="28"/>
          <w:szCs w:val="28"/>
          <w:lang w:val="lv-LV"/>
        </w:rPr>
        <w:t xml:space="preserve"> </w:t>
      </w:r>
      <w:r w:rsidR="00362736" w:rsidRPr="00546851">
        <w:rPr>
          <w:rFonts w:ascii="Times New Roman" w:hAnsi="Times New Roman"/>
          <w:sz w:val="24"/>
          <w:szCs w:val="24"/>
          <w:lang w:val="lv-LV"/>
        </w:rPr>
        <w:t xml:space="preserve">maksimāli atvieglota Latvijā dzimušo </w:t>
      </w:r>
      <w:proofErr w:type="spellStart"/>
      <w:r w:rsidR="00362736" w:rsidRPr="00546851">
        <w:rPr>
          <w:rFonts w:ascii="Times New Roman" w:hAnsi="Times New Roman"/>
          <w:sz w:val="24"/>
          <w:szCs w:val="24"/>
          <w:lang w:val="lv-LV"/>
        </w:rPr>
        <w:t>nepilsoņu</w:t>
      </w:r>
      <w:proofErr w:type="spellEnd"/>
      <w:r w:rsidR="00362736" w:rsidRPr="00546851">
        <w:rPr>
          <w:rFonts w:ascii="Times New Roman" w:hAnsi="Times New Roman"/>
          <w:sz w:val="24"/>
          <w:szCs w:val="24"/>
          <w:lang w:val="lv-LV"/>
        </w:rPr>
        <w:t xml:space="preserve"> un bezvalstnieku bērnu reģistrācija - šobrīd pēc viena vecāka gribas</w:t>
      </w:r>
      <w:r w:rsidR="00362736" w:rsidRPr="005A0A56">
        <w:rPr>
          <w:rFonts w:ascii="Times New Roman" w:hAnsi="Times New Roman"/>
          <w:sz w:val="24"/>
          <w:szCs w:val="24"/>
          <w:lang w:val="lv-LV"/>
        </w:rPr>
        <w:t xml:space="preserve"> bērnu atzīst par Latvijas pilsoni vienlaikus ar bērna dzimšanas reģistrāciju dzimtsarakstu nodaļā.</w:t>
      </w:r>
    </w:p>
    <w:p w14:paraId="591E875C" w14:textId="5500E0BF" w:rsidR="00437D6A" w:rsidRDefault="00437D6A" w:rsidP="00A92BD4">
      <w:pPr>
        <w:contextualSpacing/>
        <w:jc w:val="both"/>
      </w:pPr>
    </w:p>
    <w:p w14:paraId="3F9BAB46" w14:textId="63A2FCA6" w:rsidR="009D1DD6" w:rsidRPr="00256B7F" w:rsidRDefault="009D1DD6" w:rsidP="00C00C1B">
      <w:pPr>
        <w:pStyle w:val="Virsraksts1"/>
        <w:rPr>
          <w:rFonts w:ascii="Times New Roman" w:hAnsi="Times New Roman"/>
          <w:sz w:val="24"/>
          <w:szCs w:val="24"/>
          <w:lang w:val="lv-LV"/>
        </w:rPr>
      </w:pPr>
      <w:bookmarkStart w:id="42" w:name="_Toc151727632"/>
      <w:bookmarkStart w:id="43" w:name="_Hlk132968219"/>
      <w:r w:rsidRPr="007729CD">
        <w:rPr>
          <w:rFonts w:ascii="Times New Roman" w:hAnsi="Times New Roman"/>
          <w:sz w:val="24"/>
          <w:szCs w:val="24"/>
          <w:lang w:val="lv-LV"/>
        </w:rPr>
        <w:t xml:space="preserve">D. daļa. </w:t>
      </w:r>
      <w:r w:rsidR="00AB5065" w:rsidRPr="00256B7F">
        <w:rPr>
          <w:rFonts w:ascii="Times New Roman" w:hAnsi="Times New Roman"/>
          <w:sz w:val="24"/>
          <w:szCs w:val="24"/>
          <w:lang w:val="lv-LV"/>
        </w:rPr>
        <w:t>Vardarbība pret bērniem</w:t>
      </w:r>
      <w:bookmarkEnd w:id="42"/>
      <w:r w:rsidR="00AB5065" w:rsidRPr="00256B7F">
        <w:rPr>
          <w:rFonts w:ascii="Times New Roman" w:hAnsi="Times New Roman"/>
          <w:sz w:val="24"/>
          <w:szCs w:val="24"/>
          <w:lang w:val="lv-LV"/>
        </w:rPr>
        <w:t xml:space="preserve"> </w:t>
      </w:r>
    </w:p>
    <w:p w14:paraId="349858B5" w14:textId="32DD0FF9" w:rsidR="00AB5065" w:rsidRPr="00AB5065" w:rsidRDefault="00AB5065" w:rsidP="00AB5065">
      <w:pPr>
        <w:jc w:val="both"/>
        <w:rPr>
          <w:b/>
          <w:lang w:eastAsia="en-US"/>
        </w:rPr>
      </w:pPr>
      <w:r w:rsidRPr="00256B7F">
        <w:rPr>
          <w:b/>
          <w:lang w:eastAsia="en-US"/>
        </w:rPr>
        <w:t>(CRC 19. pants, 24. panta 3. punkts, 28. panta 2. punkts, 34. pants, 37. panta (a) punkts un 39. pants)</w:t>
      </w:r>
    </w:p>
    <w:p w14:paraId="6B3D7D5B" w14:textId="77777777" w:rsidR="009D1DD6" w:rsidRDefault="009D1DD6" w:rsidP="00AB5065">
      <w:pPr>
        <w:jc w:val="both"/>
        <w:rPr>
          <w:lang w:eastAsia="en-US"/>
        </w:rPr>
      </w:pPr>
    </w:p>
    <w:p w14:paraId="7065916E" w14:textId="647B8F72" w:rsidR="00E141D9" w:rsidRPr="00BE75ED" w:rsidRDefault="00BE75ED" w:rsidP="00BE75ED">
      <w:pPr>
        <w:pStyle w:val="Virsraksts2"/>
        <w:jc w:val="left"/>
        <w:rPr>
          <w:rFonts w:ascii="Times New Roman" w:hAnsi="Times New Roman"/>
          <w:u w:val="none"/>
        </w:rPr>
      </w:pPr>
      <w:bookmarkStart w:id="44" w:name="_Toc151727633"/>
      <w:r w:rsidRPr="00BE75ED">
        <w:rPr>
          <w:rFonts w:ascii="Times New Roman" w:hAnsi="Times New Roman"/>
          <w:u w:val="none"/>
        </w:rPr>
        <w:t>Bērn</w:t>
      </w:r>
      <w:r w:rsidR="00894F6F">
        <w:rPr>
          <w:rFonts w:ascii="Times New Roman" w:hAnsi="Times New Roman"/>
          <w:u w:val="none"/>
        </w:rPr>
        <w:t>ība</w:t>
      </w:r>
      <w:r w:rsidRPr="00BE75ED">
        <w:rPr>
          <w:rFonts w:ascii="Times New Roman" w:hAnsi="Times New Roman"/>
          <w:u w:val="none"/>
        </w:rPr>
        <w:t xml:space="preserve"> brīva no visa veida vardarbības</w:t>
      </w:r>
      <w:bookmarkEnd w:id="44"/>
    </w:p>
    <w:p w14:paraId="50250A47" w14:textId="05737F0A" w:rsidR="001B3E46" w:rsidRDefault="001B3E46" w:rsidP="00224841">
      <w:pPr>
        <w:jc w:val="both"/>
        <w:rPr>
          <w:lang w:eastAsia="en-US"/>
        </w:rPr>
      </w:pPr>
    </w:p>
    <w:p w14:paraId="11D44C00" w14:textId="4D0B9BBF" w:rsidR="3CB4429B" w:rsidRPr="00591D53" w:rsidRDefault="6228DFD4" w:rsidP="7ECD48F3">
      <w:pPr>
        <w:jc w:val="both"/>
        <w:rPr>
          <w:lang w:eastAsia="en-US"/>
        </w:rPr>
      </w:pPr>
      <w:r w:rsidRPr="7ECD48F3">
        <w:rPr>
          <w:lang w:eastAsia="en-US"/>
        </w:rPr>
        <w:t>2020.</w:t>
      </w:r>
      <w:r w:rsidR="23A1613A" w:rsidRPr="7ECD48F3">
        <w:rPr>
          <w:lang w:eastAsia="en-US"/>
        </w:rPr>
        <w:t xml:space="preserve"> </w:t>
      </w:r>
      <w:r w:rsidRPr="7ECD48F3">
        <w:rPr>
          <w:lang w:eastAsia="en-US"/>
        </w:rPr>
        <w:t>gadā tika publicēti dati par 2018. gadā veikto Starptautiskās skolēnu kompetences vērtēšanas programmas OECD PISA pētījumu. Dati liecina, ka Latvijā 35 % skolēnu 15 gadu vecumā cietuši no ņirgāšanās (</w:t>
      </w:r>
      <w:proofErr w:type="spellStart"/>
      <w:r w:rsidRPr="7ECD48F3">
        <w:rPr>
          <w:i/>
          <w:iCs/>
          <w:lang w:eastAsia="en-US"/>
        </w:rPr>
        <w:t>bullying</w:t>
      </w:r>
      <w:proofErr w:type="spellEnd"/>
      <w:r w:rsidRPr="7ECD48F3">
        <w:rPr>
          <w:lang w:eastAsia="en-US"/>
        </w:rPr>
        <w:t>). Tajā pašā laikā 83 % no visiem aptaujātajiem Latvijas skolēniem piekrita apgalvojumam, ka nevajag ņirgāties par citiem.</w:t>
      </w:r>
    </w:p>
    <w:p w14:paraId="77CEECB6" w14:textId="77777777" w:rsidR="00744BE8" w:rsidRDefault="00744BE8" w:rsidP="00C308F2">
      <w:pPr>
        <w:autoSpaceDE w:val="0"/>
        <w:autoSpaceDN w:val="0"/>
        <w:adjustRightInd w:val="0"/>
        <w:jc w:val="both"/>
        <w:rPr>
          <w:rFonts w:eastAsia="Calibri"/>
          <w:bCs/>
        </w:rPr>
      </w:pPr>
    </w:p>
    <w:p w14:paraId="68AD4994" w14:textId="04317129" w:rsidR="00C308F2" w:rsidRDefault="00C308F2" w:rsidP="00C308F2">
      <w:pPr>
        <w:autoSpaceDE w:val="0"/>
        <w:autoSpaceDN w:val="0"/>
        <w:adjustRightInd w:val="0"/>
        <w:jc w:val="both"/>
        <w:rPr>
          <w:rFonts w:eastAsia="Calibri"/>
          <w:shd w:val="clear" w:color="auto" w:fill="FFFFFF"/>
        </w:rPr>
      </w:pPr>
      <w:r>
        <w:rPr>
          <w:rFonts w:eastAsia="Calibri"/>
          <w:bCs/>
        </w:rPr>
        <w:t>LM</w:t>
      </w:r>
      <w:r w:rsidRPr="00F01B47">
        <w:rPr>
          <w:rFonts w:eastAsia="Calibri"/>
          <w:bCs/>
        </w:rPr>
        <w:t xml:space="preserve"> ik gadu rīko konferenci/seminārus</w:t>
      </w:r>
      <w:r>
        <w:rPr>
          <w:rFonts w:eastAsia="Calibri"/>
          <w:bCs/>
        </w:rPr>
        <w:t>,</w:t>
      </w:r>
      <w:r w:rsidRPr="00F01B47">
        <w:rPr>
          <w:rFonts w:eastAsia="Calibri"/>
          <w:bCs/>
        </w:rPr>
        <w:t xml:space="preserve"> kas veltīti vardarbības ģimenē un vardarbības pret sievieti aspektiem ar mērķi stiprināt starpinstitūciju sadarbību vardarbības gadījumu risināšanā kā arī, lai veicinātu sabiedrības informētību par vardarbības ģimenē aktualitāti un vienlaikus mazinātu toleranci pret vardarbību.</w:t>
      </w:r>
      <w:r>
        <w:rPr>
          <w:rFonts w:eastAsia="Calibri"/>
          <w:bCs/>
        </w:rPr>
        <w:t xml:space="preserve"> </w:t>
      </w:r>
      <w:r w:rsidRPr="00F01B47">
        <w:rPr>
          <w:rFonts w:eastAsia="Calibri"/>
          <w:shd w:val="clear" w:color="auto" w:fill="FFFFFF"/>
        </w:rPr>
        <w:t>2021.</w:t>
      </w:r>
      <w:r>
        <w:rPr>
          <w:rFonts w:eastAsia="Calibri"/>
          <w:shd w:val="clear" w:color="auto" w:fill="FFFFFF"/>
        </w:rPr>
        <w:t xml:space="preserve"> </w:t>
      </w:r>
      <w:r w:rsidRPr="00F01B47">
        <w:rPr>
          <w:rFonts w:eastAsia="Calibri"/>
          <w:shd w:val="clear" w:color="auto" w:fill="FFFFFF"/>
        </w:rPr>
        <w:t xml:space="preserve">gadā uzmanība tika pievērsta emocionālajai vardarbībai un organizēts tiešsaistes seminārs “Emocionālā vardarbība. </w:t>
      </w:r>
      <w:proofErr w:type="spellStart"/>
      <w:r w:rsidRPr="00F01B47">
        <w:rPr>
          <w:rFonts w:eastAsia="Calibri"/>
          <w:shd w:val="clear" w:color="auto" w:fill="FFFFFF"/>
        </w:rPr>
        <w:t>Starpinstitucionālā</w:t>
      </w:r>
      <w:proofErr w:type="spellEnd"/>
      <w:r w:rsidRPr="00F01B47">
        <w:rPr>
          <w:rFonts w:eastAsia="Calibri"/>
          <w:shd w:val="clear" w:color="auto" w:fill="FFFFFF"/>
        </w:rPr>
        <w:t xml:space="preserve"> sadarbība gadījumu risināšanā un atbalsta iespējas“</w:t>
      </w:r>
      <w:r w:rsidRPr="00F01B47">
        <w:rPr>
          <w:rFonts w:eastAsia="Calibri"/>
        </w:rPr>
        <w:t xml:space="preserve">. </w:t>
      </w:r>
      <w:r w:rsidRPr="00F01B47">
        <w:rPr>
          <w:rFonts w:eastAsia="Calibri"/>
          <w:shd w:val="clear" w:color="auto" w:fill="FFFFFF"/>
        </w:rPr>
        <w:t xml:space="preserve">Semināros piedalījās valsts, pašvaldību un nevalstisko organizāciju sociālā darba speciālisti, valsts un pašvaldības policijas darbinieki, psihologi un citu nozaru eksperti, kuru ikdienas darbs saistīts ar vardarbības atpazīšanu un novēršanu, kā arī atbalsta sniegšanu no dažādām vardarbības formām cietušajiem. </w:t>
      </w:r>
    </w:p>
    <w:p w14:paraId="7348C215" w14:textId="77777777" w:rsidR="00C308F2" w:rsidRDefault="00C308F2" w:rsidP="00224841">
      <w:pPr>
        <w:jc w:val="both"/>
        <w:rPr>
          <w:lang w:eastAsia="en-US"/>
        </w:rPr>
      </w:pPr>
    </w:p>
    <w:p w14:paraId="47C78D1E" w14:textId="3BFADA28" w:rsidR="00FE71BB" w:rsidRDefault="63A970A5" w:rsidP="00381E1E">
      <w:pPr>
        <w:jc w:val="both"/>
        <w:rPr>
          <w:lang w:eastAsia="en-US"/>
        </w:rPr>
      </w:pPr>
      <w:r>
        <w:rPr>
          <w:lang w:eastAsia="en-US"/>
        </w:rPr>
        <w:t>N</w:t>
      </w:r>
      <w:r w:rsidR="6F8A391F">
        <w:rPr>
          <w:lang w:eastAsia="en-US"/>
        </w:rPr>
        <w:t>odibinājums</w:t>
      </w:r>
      <w:r w:rsidR="335EDD07" w:rsidRPr="006F6D96">
        <w:rPr>
          <w:lang w:eastAsia="en-US"/>
        </w:rPr>
        <w:t xml:space="preserve"> “</w:t>
      </w:r>
      <w:r w:rsidR="6F8A391F">
        <w:rPr>
          <w:lang w:eastAsia="en-US"/>
        </w:rPr>
        <w:t xml:space="preserve">Centrs </w:t>
      </w:r>
      <w:proofErr w:type="spellStart"/>
      <w:r w:rsidR="335EDD07" w:rsidRPr="006F6D96">
        <w:rPr>
          <w:lang w:eastAsia="en-US"/>
        </w:rPr>
        <w:t>Dardedze</w:t>
      </w:r>
      <w:proofErr w:type="spellEnd"/>
      <w:r w:rsidR="335EDD07" w:rsidRPr="006F6D96">
        <w:rPr>
          <w:lang w:eastAsia="en-US"/>
        </w:rPr>
        <w:t xml:space="preserve">” </w:t>
      </w:r>
      <w:r w:rsidR="13B8DD87" w:rsidRPr="006F6D96">
        <w:rPr>
          <w:lang w:eastAsia="en-US"/>
        </w:rPr>
        <w:t>202</w:t>
      </w:r>
      <w:r w:rsidR="7F5559DA">
        <w:rPr>
          <w:lang w:eastAsia="en-US"/>
        </w:rPr>
        <w:t>1</w:t>
      </w:r>
      <w:r w:rsidR="13B8DD87" w:rsidRPr="006F6D96">
        <w:rPr>
          <w:lang w:eastAsia="en-US"/>
        </w:rPr>
        <w:t>.</w:t>
      </w:r>
      <w:r w:rsidR="0EB79D40">
        <w:rPr>
          <w:lang w:eastAsia="en-US"/>
        </w:rPr>
        <w:t xml:space="preserve"> </w:t>
      </w:r>
      <w:r w:rsidR="13B8DD87" w:rsidRPr="006F6D96">
        <w:rPr>
          <w:lang w:eastAsia="en-US"/>
        </w:rPr>
        <w:t>gad</w:t>
      </w:r>
      <w:r w:rsidR="3C35EDD8" w:rsidRPr="006F6D96">
        <w:rPr>
          <w:lang w:eastAsia="en-US"/>
        </w:rPr>
        <w:t>ā</w:t>
      </w:r>
      <w:r w:rsidR="13B8DD87" w:rsidRPr="006F6D96">
        <w:rPr>
          <w:lang w:eastAsia="en-US"/>
        </w:rPr>
        <w:t xml:space="preserve"> </w:t>
      </w:r>
      <w:r w:rsidR="335EDD07" w:rsidRPr="006F6D96">
        <w:rPr>
          <w:lang w:eastAsia="en-US"/>
        </w:rPr>
        <w:t>organizēja pedagogu profesionālās kompetences pilnveides kursu</w:t>
      </w:r>
      <w:r w:rsidR="335EDD07" w:rsidRPr="00FE71BB">
        <w:rPr>
          <w:lang w:eastAsia="en-US"/>
        </w:rPr>
        <w:t xml:space="preserve"> “Pedagogu kompetence vardarbības gadījumu risināšanā izglītības vidē” īstenošanu</w:t>
      </w:r>
      <w:r>
        <w:rPr>
          <w:lang w:eastAsia="en-US"/>
        </w:rPr>
        <w:t xml:space="preserve"> (aktivitāte īstenota ESF</w:t>
      </w:r>
      <w:r w:rsidRPr="006F6D96">
        <w:rPr>
          <w:lang w:eastAsia="en-US"/>
        </w:rPr>
        <w:t xml:space="preserve"> projekta Nr. 8.3.4.0/16/I/001 “Atbalsts priekšlaicīgas mācību pārtraukšanas samazināšanai” (</w:t>
      </w:r>
      <w:proofErr w:type="spellStart"/>
      <w:r w:rsidRPr="006F6D96">
        <w:rPr>
          <w:lang w:eastAsia="en-US"/>
        </w:rPr>
        <w:t>PuMPuRS</w:t>
      </w:r>
      <w:proofErr w:type="spellEnd"/>
      <w:r w:rsidRPr="006F6D96">
        <w:rPr>
          <w:lang w:eastAsia="en-US"/>
        </w:rPr>
        <w:t>) ietvaros</w:t>
      </w:r>
      <w:r>
        <w:rPr>
          <w:lang w:eastAsia="en-US"/>
        </w:rPr>
        <w:t>)</w:t>
      </w:r>
      <w:r w:rsidR="335EDD07" w:rsidRPr="00FE71BB">
        <w:rPr>
          <w:lang w:eastAsia="en-US"/>
        </w:rPr>
        <w:t xml:space="preserve">. Mērķis - lai </w:t>
      </w:r>
      <w:r w:rsidR="335EDD07" w:rsidRPr="00FE71BB">
        <w:rPr>
          <w:lang w:eastAsia="en-US"/>
        </w:rPr>
        <w:lastRenderedPageBreak/>
        <w:t xml:space="preserve">izglītības iestādēs būtu fiziski un emocionāli droša vide, kas brīva no jebkāda veida vardarbības (fiziskas, seksuālas vardarbības, </w:t>
      </w:r>
      <w:proofErr w:type="spellStart"/>
      <w:r w:rsidR="335EDD07" w:rsidRPr="00FE71BB">
        <w:rPr>
          <w:lang w:eastAsia="en-US"/>
        </w:rPr>
        <w:t>mobinga</w:t>
      </w:r>
      <w:proofErr w:type="spellEnd"/>
      <w:r w:rsidR="335EDD07" w:rsidRPr="00FE71BB">
        <w:rPr>
          <w:lang w:eastAsia="en-US"/>
        </w:rPr>
        <w:t>, fiziska soda un emocionālas pazemošanas, u.c.), ļaujot bērniem un jauniešiem pilnībā īstenot savu izglītošanās potenciālu un samazinot priekšlaicīgas mācību pārtraukšanas riskus Latvijā.</w:t>
      </w:r>
      <w:r w:rsidR="4D42B5AE">
        <w:rPr>
          <w:lang w:eastAsia="en-US"/>
        </w:rPr>
        <w:t xml:space="preserve"> Mācību programmas ietvaros 2021.</w:t>
      </w:r>
      <w:r w:rsidR="23A1613A">
        <w:rPr>
          <w:lang w:eastAsia="en-US"/>
        </w:rPr>
        <w:t xml:space="preserve"> </w:t>
      </w:r>
      <w:r w:rsidR="4D42B5AE">
        <w:rPr>
          <w:lang w:eastAsia="en-US"/>
        </w:rPr>
        <w:t xml:space="preserve">gadā nodibinājums “Centrs </w:t>
      </w:r>
      <w:proofErr w:type="spellStart"/>
      <w:r w:rsidR="4D42B5AE">
        <w:rPr>
          <w:lang w:eastAsia="en-US"/>
        </w:rPr>
        <w:t>Dardedze</w:t>
      </w:r>
      <w:proofErr w:type="spellEnd"/>
      <w:r w:rsidR="4D42B5AE">
        <w:rPr>
          <w:lang w:eastAsia="en-US"/>
        </w:rPr>
        <w:t xml:space="preserve">” nodrošināja </w:t>
      </w:r>
      <w:r w:rsidR="6D9580DE">
        <w:rPr>
          <w:lang w:eastAsia="en-US"/>
        </w:rPr>
        <w:t>334 pedagogu apmācības.</w:t>
      </w:r>
      <w:r w:rsidR="00D97D00">
        <w:rPr>
          <w:rStyle w:val="Vresatsauce"/>
          <w:lang w:eastAsia="en-US"/>
        </w:rPr>
        <w:footnoteReference w:id="76"/>
      </w:r>
    </w:p>
    <w:p w14:paraId="3D95FD86" w14:textId="3E2BD26D" w:rsidR="00530209" w:rsidRDefault="00530209" w:rsidP="00381E1E">
      <w:pPr>
        <w:jc w:val="both"/>
        <w:rPr>
          <w:lang w:eastAsia="en-US"/>
        </w:rPr>
      </w:pPr>
    </w:p>
    <w:p w14:paraId="2659294F" w14:textId="4CE0605F" w:rsidR="004F42D2" w:rsidRDefault="00530209" w:rsidP="004F42D2">
      <w:pPr>
        <w:jc w:val="both"/>
        <w:rPr>
          <w:sz w:val="22"/>
          <w:szCs w:val="22"/>
        </w:rPr>
      </w:pPr>
      <w:r>
        <w:rPr>
          <w:lang w:eastAsia="en-US"/>
        </w:rPr>
        <w:t xml:space="preserve">Nodibinājums “Centrs </w:t>
      </w:r>
      <w:proofErr w:type="spellStart"/>
      <w:r>
        <w:rPr>
          <w:lang w:eastAsia="en-US"/>
        </w:rPr>
        <w:t>Dardedze</w:t>
      </w:r>
      <w:proofErr w:type="spellEnd"/>
      <w:r>
        <w:rPr>
          <w:lang w:eastAsia="en-US"/>
        </w:rPr>
        <w:t>” 2021. un 2022.</w:t>
      </w:r>
      <w:r w:rsidR="003607C5">
        <w:rPr>
          <w:lang w:eastAsia="en-US"/>
        </w:rPr>
        <w:t xml:space="preserve"> </w:t>
      </w:r>
      <w:r>
        <w:rPr>
          <w:lang w:eastAsia="en-US"/>
        </w:rPr>
        <w:t xml:space="preserve">gadā </w:t>
      </w:r>
      <w:r w:rsidR="00067F25">
        <w:rPr>
          <w:lang w:eastAsia="en-US"/>
        </w:rPr>
        <w:t>turpināja īstenot mācību programmu bērniem “</w:t>
      </w:r>
      <w:proofErr w:type="spellStart"/>
      <w:r w:rsidR="00067F25">
        <w:rPr>
          <w:lang w:eastAsia="en-US"/>
        </w:rPr>
        <w:t>Džimbas</w:t>
      </w:r>
      <w:proofErr w:type="spellEnd"/>
      <w:r w:rsidR="00067F25">
        <w:rPr>
          <w:lang w:eastAsia="en-US"/>
        </w:rPr>
        <w:t xml:space="preserve"> drošības programma”</w:t>
      </w:r>
      <w:r w:rsidR="004F42D2">
        <w:rPr>
          <w:lang w:eastAsia="en-US"/>
        </w:rPr>
        <w:t xml:space="preserve">. </w:t>
      </w:r>
      <w:r w:rsidR="004F42D2">
        <w:t xml:space="preserve">Tās mērķis ir mazināt risku bērniem kļūt par vardarbības upuriem, veicinot bērnu zināšanas, izpratni un prasmes, kā atpazīt nedrošas situācijas, kā tajās rīkoties un pie kā vērsties pēc palīdzības. </w:t>
      </w:r>
      <w:r w:rsidR="000B2045">
        <w:t>“</w:t>
      </w:r>
      <w:proofErr w:type="spellStart"/>
      <w:r w:rsidR="004F42D2">
        <w:t>Džimbas</w:t>
      </w:r>
      <w:proofErr w:type="spellEnd"/>
      <w:r w:rsidR="004F42D2">
        <w:t xml:space="preserve"> drošības programmā</w:t>
      </w:r>
      <w:r w:rsidR="000B2045">
        <w:t>”</w:t>
      </w:r>
      <w:r w:rsidR="004F42D2">
        <w:t xml:space="preserve"> apgūtās prasmes kļūst par drošu pamatu bērna pašapziņas un iemaņu stiprināšanai. Nodarbībās bērni ar interaktīvām metodēm nostiprina:</w:t>
      </w:r>
    </w:p>
    <w:p w14:paraId="459283C8" w14:textId="77777777" w:rsidR="004F42D2" w:rsidRDefault="004F42D2" w:rsidP="00CE20DE">
      <w:pPr>
        <w:pStyle w:val="Sarakstarindkopa"/>
        <w:numPr>
          <w:ilvl w:val="0"/>
          <w:numId w:val="12"/>
        </w:numPr>
        <w:spacing w:after="160" w:line="256" w:lineRule="auto"/>
        <w:jc w:val="both"/>
      </w:pPr>
      <w:r>
        <w:t>Izpratni par to, kā atpazīt nedrošas situācijas;</w:t>
      </w:r>
    </w:p>
    <w:p w14:paraId="20D65F75" w14:textId="77777777" w:rsidR="004F42D2" w:rsidRDefault="004F42D2" w:rsidP="00CE20DE">
      <w:pPr>
        <w:pStyle w:val="Sarakstarindkopa"/>
        <w:numPr>
          <w:ilvl w:val="0"/>
          <w:numId w:val="12"/>
        </w:numPr>
        <w:spacing w:after="160" w:line="256" w:lineRule="auto"/>
        <w:jc w:val="both"/>
      </w:pPr>
      <w:r>
        <w:t>Prasmi teikt “nē” situācijās, kas viņiem ir kaitējošas, īpaši uzsverot viņu ķermeņa privātumu un cieņu pret ķermeni;</w:t>
      </w:r>
    </w:p>
    <w:p w14:paraId="5B18D023" w14:textId="77777777" w:rsidR="004F42D2" w:rsidRDefault="004F42D2" w:rsidP="00CE20DE">
      <w:pPr>
        <w:pStyle w:val="Sarakstarindkopa"/>
        <w:numPr>
          <w:ilvl w:val="0"/>
          <w:numId w:val="12"/>
        </w:numPr>
        <w:spacing w:after="160" w:line="256" w:lineRule="auto"/>
        <w:jc w:val="both"/>
      </w:pPr>
      <w:r>
        <w:t>Prasmi vērsties pēc palīdzības pie pieaugušajiem, kas, savukārt, būs atsaucīgāki rīkoties, lai bērnu pasargātu.</w:t>
      </w:r>
    </w:p>
    <w:p w14:paraId="61F5B73D" w14:textId="06B6F914" w:rsidR="004F42D2" w:rsidRDefault="004F42D2" w:rsidP="004F42D2">
      <w:pPr>
        <w:jc w:val="both"/>
      </w:pPr>
      <w:r>
        <w:t xml:space="preserve">Programmas laikā apgūto prasmju noturība un aktivitāšu ilgtspēja tiek veicināta, iesaistot gan pedagogus, gan vecākus tālākā personiskās drošības attiecībās tēmu aktualizēšanā ar bērniem, tādējādi mazinot šo bērnu </w:t>
      </w:r>
      <w:proofErr w:type="spellStart"/>
      <w:r>
        <w:t>viktimizācijas</w:t>
      </w:r>
      <w:proofErr w:type="spellEnd"/>
      <w:r>
        <w:t xml:space="preserve"> risku un stiprinot aizsargājošos faktorus viņu dzīvē. Tāpat veicinātas arī vecāku zināšanas un izpratne par drošām attiecībām ar bērnu, kā arī viņu spējas uzrunāt drošības jautājumus savā ikdienas saskarsmē ar bērnu. 2021. gadā </w:t>
      </w:r>
      <w:proofErr w:type="spellStart"/>
      <w:r>
        <w:t>Džimbas</w:t>
      </w:r>
      <w:proofErr w:type="spellEnd"/>
      <w:r>
        <w:t xml:space="preserve"> drošības programmas ietveros tika sasniegti 9576 pirmsskolas un sākumskolas vecuma bērni, 4286 vecāki un 1971 pedagogi, savukārt 2022. gadā – 13049 bērni, 6900 vecāki un 2511 pedagogi. </w:t>
      </w:r>
    </w:p>
    <w:p w14:paraId="347E1CA7" w14:textId="651E08D5" w:rsidR="00AA731E" w:rsidRDefault="00AA731E" w:rsidP="004F42D2">
      <w:pPr>
        <w:jc w:val="both"/>
      </w:pPr>
    </w:p>
    <w:p w14:paraId="6D56F309" w14:textId="65F4C809" w:rsidR="00AA731E" w:rsidRDefault="00AA731E" w:rsidP="00AA731E">
      <w:pPr>
        <w:jc w:val="both"/>
      </w:pPr>
      <w:r>
        <w:t xml:space="preserve">2021. gadā notika arī ikgadējā nodibinājuma “Centrs </w:t>
      </w:r>
      <w:proofErr w:type="spellStart"/>
      <w:r>
        <w:t>Dardedze</w:t>
      </w:r>
      <w:proofErr w:type="spellEnd"/>
      <w:r>
        <w:t xml:space="preserve">” konference vardarbības pret bērnu novēršanai, šoreiz par tēmu “Ko var izmērīt, to var izmainīt: datu un sadarbības nozīme vardarbības pret bērnu novēršanā”, pulcējot amatpersonas un speciālistus ar mērķi veicināt vienota vardarbības pret bērnu datu monitoringa izveidi. Tāpat 2021. gadā īstenota sociāla kampaņa “Iedomājies sevi bērna vietā!”, kuras laikā ikviens vecāks tika aicināts pilnveidot prasmes </w:t>
      </w:r>
      <w:proofErr w:type="spellStart"/>
      <w:r>
        <w:t>cieņpilnu</w:t>
      </w:r>
      <w:proofErr w:type="spellEnd"/>
      <w:r>
        <w:t xml:space="preserve"> un drošu attiecību veidošanā ar saviem bērniem. Kampaņas laikā tika analizēti dati no vecāku aptaujas par bērnu izglītošanu saistībā ar izvairīšanos no seksuāliem pāridarījumiem, ko 2021. gada sākumā veica pētījumu centrs SKDS. </w:t>
      </w:r>
    </w:p>
    <w:p w14:paraId="39B75ADB" w14:textId="77777777" w:rsidR="000173D1" w:rsidRDefault="000173D1" w:rsidP="00AA731E">
      <w:pPr>
        <w:jc w:val="both"/>
      </w:pPr>
    </w:p>
    <w:p w14:paraId="3BB69BAD" w14:textId="1BE19FAC" w:rsidR="00AA731E" w:rsidRDefault="00AA731E" w:rsidP="00AA731E">
      <w:pPr>
        <w:jc w:val="both"/>
      </w:pPr>
      <w:r>
        <w:t xml:space="preserve">2022. gadā nodibinājums “Centrs </w:t>
      </w:r>
      <w:proofErr w:type="spellStart"/>
      <w:r>
        <w:t>Dardedze</w:t>
      </w:r>
      <w:proofErr w:type="spellEnd"/>
      <w:r>
        <w:t xml:space="preserve">” uzsāka kaitējošas seksuālas uzvedības tēmas aktualizēšanu, pievēršot speciālistu uzmanību aktuālajai tēmai par bērna vecumposmam neatbilstošu seksuālo uzvedību bērnu vidū. Par šo tematu tika sarīkota ikgadējā starptautiskā konference ar nosaukumu “Kaitējoša seksuāla uzvedība – vai bērns var kaitēt bērnam? Kā saprast un palīdzēt”, veicinot nozares profesionāļu vidū vienotu izpratni par kaitējošu seksuālu uzvedību, risku novērtējumu un atbalsta sniegšanu.  </w:t>
      </w:r>
    </w:p>
    <w:p w14:paraId="16FEE59F" w14:textId="20426989" w:rsidR="00144096" w:rsidRPr="00743C66" w:rsidRDefault="0A4087C7" w:rsidP="00743C66">
      <w:pPr>
        <w:spacing w:beforeAutospacing="1" w:afterAutospacing="1"/>
        <w:jc w:val="both"/>
      </w:pPr>
      <w:r>
        <w:t xml:space="preserve">Starptautiska projekta “ECLIPS” ietvaros nodibinājums “Centrs </w:t>
      </w:r>
      <w:proofErr w:type="spellStart"/>
      <w:r>
        <w:t>Dardedze</w:t>
      </w:r>
      <w:proofErr w:type="spellEnd"/>
      <w:r>
        <w:t xml:space="preserve">” kopā ar partneriem no Beļģijas, Itālijas un Ungārijas </w:t>
      </w:r>
      <w:r w:rsidR="5DBE79F8">
        <w:t>2022.</w:t>
      </w:r>
      <w:r w:rsidR="6FA9847E">
        <w:t xml:space="preserve"> </w:t>
      </w:r>
      <w:r w:rsidR="5DBE79F8">
        <w:t xml:space="preserve">gadā </w:t>
      </w:r>
      <w:r>
        <w:t xml:space="preserve">izstrādāja vardarbības atpazīšanas, ziņošanās kārtības un traumas izpratnē balstītas aprūpes vadlīnijas, fokusējoties uz </w:t>
      </w:r>
      <w:r>
        <w:lastRenderedPageBreak/>
        <w:t xml:space="preserve">bērniem no dzimšanas līdz trīs gadu vecumam. </w:t>
      </w:r>
      <w:r w:rsidR="00744BE8" w:rsidRPr="00E75DDB">
        <w:rPr>
          <w:lang w:eastAsia="en-US"/>
        </w:rPr>
        <w:t xml:space="preserve">ESF projektā </w:t>
      </w:r>
      <w:r w:rsidR="00744BE8" w:rsidRPr="00E75DDB">
        <w:rPr>
          <w:i/>
          <w:iCs/>
          <w:lang w:eastAsia="en-US"/>
        </w:rPr>
        <w:t>“</w:t>
      </w:r>
      <w:r w:rsidR="00744BE8" w:rsidRPr="00E75DDB">
        <w:rPr>
          <w:rStyle w:val="Izclums"/>
          <w:i w:val="0"/>
          <w:iCs w:val="0"/>
        </w:rPr>
        <w:t xml:space="preserve">Kompleksi veselības veicināšanas un slimību profilakses pasākumi” (identifikācijas numurs 9.2.4.1/16/I/001) </w:t>
      </w:r>
      <w:r w:rsidR="00744BE8" w:rsidRPr="00E75DDB">
        <w:t>2022. gadā izstrādātas un izglītības iestādēs aprobētas ņirgāšanās izplatības mazināšanas vadlīnijas diviem vecumposmiem: pirmsskolas un sākumskolas izglītības iestādēm, kā arī  pamatskolas un vidusskolas izglītības iestādēm</w:t>
      </w:r>
      <w:r w:rsidR="00E84565">
        <w:rPr>
          <w:rStyle w:val="Vresatsauce"/>
        </w:rPr>
        <w:footnoteReference w:id="77"/>
      </w:r>
      <w:r w:rsidR="00744BE8" w:rsidRPr="00E75DDB">
        <w:t xml:space="preserve">. 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  </w:t>
      </w:r>
    </w:p>
    <w:p w14:paraId="5C37B668" w14:textId="4360B5DF" w:rsidR="79FC55D5" w:rsidRDefault="47AD76CE" w:rsidP="0048586B">
      <w:pPr>
        <w:jc w:val="both"/>
        <w:rPr>
          <w:lang w:eastAsia="en-US"/>
        </w:rPr>
      </w:pPr>
      <w:r w:rsidRPr="00E75DDB">
        <w:rPr>
          <w:lang w:eastAsia="en-US"/>
        </w:rPr>
        <w:t xml:space="preserve">VM īstenotā </w:t>
      </w:r>
      <w:r w:rsidR="00DE1E21">
        <w:rPr>
          <w:lang w:eastAsia="en-US"/>
        </w:rPr>
        <w:t>ESF</w:t>
      </w:r>
      <w:r w:rsidRPr="00E75DDB">
        <w:rPr>
          <w:lang w:eastAsia="en-US"/>
        </w:rPr>
        <w:t xml:space="preserve"> projektu darbības programmas "Izaugsme un nodarbinātība" specifiskā atbalsta mērķa “Ārstniecības un ārstniecības atbalsta personāla kvalifikācijas uzlabošana” Nr.9.2.6.0/17/I/00</w:t>
      </w:r>
      <w:r w:rsidR="5BFC4D03" w:rsidRPr="00E75DDB">
        <w:rPr>
          <w:lang w:eastAsia="en-US"/>
        </w:rPr>
        <w:t xml:space="preserve"> </w:t>
      </w:r>
      <w:r w:rsidR="79FC55D5" w:rsidRPr="00E75DDB">
        <w:rPr>
          <w:lang w:eastAsia="en-US"/>
        </w:rPr>
        <w:footnoteReference w:id="78"/>
      </w:r>
      <w:r w:rsidR="3670B3A8" w:rsidRPr="00E75DDB">
        <w:rPr>
          <w:lang w:eastAsia="en-US"/>
        </w:rPr>
        <w:t xml:space="preserve"> </w:t>
      </w:r>
      <w:r w:rsidRPr="00E75DDB">
        <w:rPr>
          <w:lang w:eastAsia="en-US"/>
        </w:rPr>
        <w:t>ietvaros no 2021.</w:t>
      </w:r>
      <w:r w:rsidR="00DE1E21">
        <w:rPr>
          <w:lang w:eastAsia="en-US"/>
        </w:rPr>
        <w:t xml:space="preserve"> </w:t>
      </w:r>
      <w:r w:rsidRPr="00E75DDB">
        <w:rPr>
          <w:lang w:eastAsia="en-US"/>
        </w:rPr>
        <w:t>gada septembra līdz 2022.</w:t>
      </w:r>
      <w:r w:rsidR="00DE1E21">
        <w:rPr>
          <w:lang w:eastAsia="en-US"/>
        </w:rPr>
        <w:t xml:space="preserve"> </w:t>
      </w:r>
      <w:r w:rsidRPr="00E75DDB">
        <w:rPr>
          <w:lang w:eastAsia="en-US"/>
        </w:rPr>
        <w:t>gada aprīlim  200 sociālās jomas darbiniekiem tika  īstenota tālākizglītības programma “Pret bērniem vērstas vardarbības atpazīšana un profilakse”.</w:t>
      </w:r>
    </w:p>
    <w:p w14:paraId="3EC240F6" w14:textId="77777777" w:rsidR="00DD7AC2" w:rsidRPr="00E75DDB" w:rsidRDefault="00DD7AC2" w:rsidP="0048586B">
      <w:pPr>
        <w:jc w:val="both"/>
        <w:rPr>
          <w:lang w:eastAsia="en-US"/>
        </w:rPr>
      </w:pPr>
    </w:p>
    <w:p w14:paraId="5DE7ADD4" w14:textId="5BF3C022" w:rsidR="00990AE4" w:rsidRDefault="00990AE4" w:rsidP="00990AE4">
      <w:pPr>
        <w:jc w:val="both"/>
        <w:rPr>
          <w:lang w:eastAsia="en-US"/>
        </w:rPr>
      </w:pPr>
      <w:r>
        <w:rPr>
          <w:lang w:eastAsia="en-US"/>
        </w:rPr>
        <w:t>2021.</w:t>
      </w:r>
      <w:r w:rsidR="00F743BD">
        <w:rPr>
          <w:lang w:eastAsia="en-US"/>
        </w:rPr>
        <w:t xml:space="preserve"> </w:t>
      </w:r>
      <w:r>
        <w:rPr>
          <w:lang w:eastAsia="en-US"/>
        </w:rPr>
        <w:t>gada 1.</w:t>
      </w:r>
      <w:r w:rsidR="00F743BD">
        <w:rPr>
          <w:lang w:eastAsia="en-US"/>
        </w:rPr>
        <w:t xml:space="preserve"> </w:t>
      </w:r>
      <w:r>
        <w:rPr>
          <w:lang w:eastAsia="en-US"/>
        </w:rPr>
        <w:t>decembrī spēkā stājās grozījumi CPL 238.</w:t>
      </w:r>
      <w:r w:rsidRPr="00A53CDC">
        <w:rPr>
          <w:vertAlign w:val="superscript"/>
          <w:lang w:eastAsia="en-US"/>
        </w:rPr>
        <w:t>1</w:t>
      </w:r>
      <w:r>
        <w:rPr>
          <w:lang w:eastAsia="en-US"/>
        </w:rPr>
        <w:t xml:space="preserve"> un 244.</w:t>
      </w:r>
      <w:r w:rsidRPr="00A53CDC">
        <w:rPr>
          <w:vertAlign w:val="superscript"/>
          <w:lang w:eastAsia="en-US"/>
        </w:rPr>
        <w:t>10</w:t>
      </w:r>
      <w:r>
        <w:rPr>
          <w:lang w:eastAsia="en-US"/>
        </w:rPr>
        <w:t xml:space="preserve"> pantā, lai novērstu bērna interesēm neatbilstošo praksi lietās, kas izriet no aizgādības un saskarsmes tiesībām (CPL 29.</w:t>
      </w:r>
      <w:r w:rsidRPr="00A53CDC">
        <w:rPr>
          <w:vertAlign w:val="superscript"/>
          <w:lang w:eastAsia="en-US"/>
        </w:rPr>
        <w:t>1</w:t>
      </w:r>
      <w:r>
        <w:rPr>
          <w:lang w:eastAsia="en-US"/>
        </w:rPr>
        <w:t xml:space="preserve"> nodaļa). Praksē nereti vienā lietā tika vairākkārt lūgts grozīt, papildināt, atcelt pagaidu lēmumus. Līdz ar to veidojās situācija, ka tiesai jāizskata pagaidu lēmumu lūgumi, par kuriem turklāt tiek iesniegtas blakus sūdzības, kuras arī izskatāmas likumā noteiktajā kārtībā, kā rezultātā lietu pēc būtības ilgstoši nevarēja izskatīt. Šāda prakse neatbilda bērna tiesībām un labākajām interesēm, jo lietām, kas skar bērnu, jātiek izskatītām ārpus kārtas un nekavējoties. Lai novērstu iepriekš aprakstīto bērna tiesībām un labākajām interesēm neatbilstošo praksi, nodrošinot bērna stāvokļa tiesisko stabilitāti, precizēts CPL regulējums. Tas novērš procesa vilcināšanu un vienlaikus nodrošina atbilstošu bērna tiesību ievērošanu.</w:t>
      </w:r>
    </w:p>
    <w:p w14:paraId="69BB56CB" w14:textId="77777777" w:rsidR="00990AE4" w:rsidRDefault="00990AE4" w:rsidP="00990AE4">
      <w:pPr>
        <w:jc w:val="both"/>
        <w:rPr>
          <w:lang w:eastAsia="en-US"/>
        </w:rPr>
      </w:pPr>
    </w:p>
    <w:p w14:paraId="1C048964" w14:textId="6388AA32" w:rsidR="00990AE4" w:rsidRDefault="00990AE4" w:rsidP="00990AE4">
      <w:pPr>
        <w:jc w:val="both"/>
        <w:rPr>
          <w:lang w:eastAsia="en-US"/>
        </w:rPr>
      </w:pPr>
      <w:r>
        <w:rPr>
          <w:lang w:eastAsia="en-US"/>
        </w:rPr>
        <w:t>2021.</w:t>
      </w:r>
      <w:r w:rsidR="00F743BD">
        <w:rPr>
          <w:lang w:eastAsia="en-US"/>
        </w:rPr>
        <w:t xml:space="preserve"> </w:t>
      </w:r>
      <w:r>
        <w:rPr>
          <w:lang w:eastAsia="en-US"/>
        </w:rPr>
        <w:t>gada 1.</w:t>
      </w:r>
      <w:r w:rsidR="00F743BD">
        <w:rPr>
          <w:lang w:eastAsia="en-US"/>
        </w:rPr>
        <w:t xml:space="preserve"> </w:t>
      </w:r>
      <w:r>
        <w:rPr>
          <w:lang w:eastAsia="en-US"/>
        </w:rPr>
        <w:t>decembrī spēkā stājās arī grozījumi CPL attiecībā uz bērnu prettiesisku pārvietošanu pāri robežai. CPL papildināts ar jaunu 644.</w:t>
      </w:r>
      <w:r w:rsidRPr="00A53CDC">
        <w:rPr>
          <w:vertAlign w:val="superscript"/>
          <w:lang w:eastAsia="en-US"/>
        </w:rPr>
        <w:t>18A</w:t>
      </w:r>
      <w:r>
        <w:rPr>
          <w:lang w:eastAsia="en-US"/>
        </w:rPr>
        <w:t> pantu "Pagaidu lēmums". Pantā noteikts, ka tiesa pēc puses lūguma vai pēc savas iniciatīvas pieņem pagaidu lēmumu, ar kuru līdz lēmuma taisīšanai lietā par bērna prettiesisku pārvietošanu pāri robežai uz Latviju vai aizturēšanu Latvijā, nosaka aizliegumu bērna izvešanai no valsts.</w:t>
      </w:r>
    </w:p>
    <w:p w14:paraId="04592BE3" w14:textId="77777777" w:rsidR="00990AE4" w:rsidRDefault="00990AE4" w:rsidP="00990AE4">
      <w:pPr>
        <w:jc w:val="both"/>
        <w:rPr>
          <w:lang w:eastAsia="en-US"/>
        </w:rPr>
      </w:pPr>
    </w:p>
    <w:p w14:paraId="7128FA66" w14:textId="649132FB" w:rsidR="00990AE4" w:rsidRDefault="00990AE4" w:rsidP="00990AE4">
      <w:pPr>
        <w:jc w:val="both"/>
        <w:rPr>
          <w:lang w:eastAsia="en-US"/>
        </w:rPr>
      </w:pPr>
      <w:r>
        <w:rPr>
          <w:lang w:eastAsia="en-US"/>
        </w:rPr>
        <w:t xml:space="preserve">TM vairākkārt tika </w:t>
      </w:r>
      <w:proofErr w:type="spellStart"/>
      <w:r>
        <w:rPr>
          <w:lang w:eastAsia="en-US"/>
        </w:rPr>
        <w:t>saskārusies</w:t>
      </w:r>
      <w:proofErr w:type="spellEnd"/>
      <w:r>
        <w:rPr>
          <w:lang w:eastAsia="en-US"/>
        </w:rPr>
        <w:t xml:space="preserve"> ar situāciju, kad laikā, kamēr  tiesā tiek izskatīts pieteikums par prettiesiski uz Latviju pārvietota vai Latvijā aizturēta bērna atgriešanos valstī, kurā ir viņa dzīvesvieta, bērns tiek prettiesiski pārvietots uz trešo valsti, tādējādi izvairoties no attiecīgās tiesvedības.</w:t>
      </w:r>
      <w:r w:rsidR="00504067">
        <w:rPr>
          <w:lang w:eastAsia="en-US"/>
        </w:rPr>
        <w:t xml:space="preserve"> </w:t>
      </w:r>
      <w:r>
        <w:rPr>
          <w:lang w:eastAsia="en-US"/>
        </w:rPr>
        <w:t xml:space="preserve">Šādas rīcība būtiski kavēja tiesvedību un novilcināja lietas izskatīšanu, un vienlaikus bija pretrunā ar Hāgas 1980. gada 25. oktobra Konvencijas par starptautiskās bērnu nolaupīšanas civiltiesiskajiem aspektiem pamatmērķi, proti, bērna, kurš ir nelikumīgi pārvietots vai aizturēts kādā no šīs konvencijas dalībvalstīm, ātru atgriešanos viņa pastāvīgās dzīvesvietas valstī, kā arī pēc iespējas ātrāku bērna iepriekšējās situācijas atjaunošanu. Tiesa lēmumu, kas nosaka aizliegumu bērna izvešanai no valsts, izpildes kontrolei </w:t>
      </w:r>
      <w:proofErr w:type="spellStart"/>
      <w:r>
        <w:rPr>
          <w:lang w:eastAsia="en-US"/>
        </w:rPr>
        <w:t>nosūta</w:t>
      </w:r>
      <w:proofErr w:type="spellEnd"/>
      <w:r>
        <w:rPr>
          <w:lang w:eastAsia="en-US"/>
        </w:rPr>
        <w:t xml:space="preserve"> </w:t>
      </w:r>
      <w:r w:rsidR="00525860">
        <w:rPr>
          <w:lang w:eastAsia="en-US"/>
        </w:rPr>
        <w:t>VP</w:t>
      </w:r>
      <w:r>
        <w:rPr>
          <w:lang w:eastAsia="en-US"/>
        </w:rPr>
        <w:t xml:space="preserve"> un </w:t>
      </w:r>
      <w:r w:rsidR="00525860">
        <w:rPr>
          <w:lang w:eastAsia="en-US"/>
        </w:rPr>
        <w:t>VRS.</w:t>
      </w:r>
      <w:r>
        <w:rPr>
          <w:lang w:eastAsia="en-US"/>
        </w:rPr>
        <w:t xml:space="preserve"> </w:t>
      </w:r>
    </w:p>
    <w:p w14:paraId="6542B952" w14:textId="77777777" w:rsidR="00990AE4" w:rsidRDefault="00990AE4" w:rsidP="00990AE4">
      <w:pPr>
        <w:jc w:val="both"/>
        <w:rPr>
          <w:lang w:eastAsia="en-US"/>
        </w:rPr>
      </w:pPr>
    </w:p>
    <w:p w14:paraId="4C1B01B5" w14:textId="0AB789B7" w:rsidR="00990AE4" w:rsidRDefault="68D8759F" w:rsidP="00990AE4">
      <w:pPr>
        <w:jc w:val="both"/>
        <w:rPr>
          <w:lang w:eastAsia="en-US"/>
        </w:rPr>
      </w:pPr>
      <w:r w:rsidRPr="0AB3B90C">
        <w:rPr>
          <w:lang w:eastAsia="en-US"/>
        </w:rPr>
        <w:t>2022.</w:t>
      </w:r>
      <w:r w:rsidR="625AECDD" w:rsidRPr="0AB3B90C">
        <w:rPr>
          <w:lang w:eastAsia="en-US"/>
        </w:rPr>
        <w:t xml:space="preserve"> </w:t>
      </w:r>
      <w:r w:rsidRPr="0AB3B90C">
        <w:rPr>
          <w:lang w:eastAsia="en-US"/>
        </w:rPr>
        <w:t>gada 7.</w:t>
      </w:r>
      <w:r w:rsidR="625AECDD" w:rsidRPr="0AB3B90C">
        <w:rPr>
          <w:lang w:eastAsia="en-US"/>
        </w:rPr>
        <w:t xml:space="preserve"> </w:t>
      </w:r>
      <w:r w:rsidRPr="0AB3B90C">
        <w:rPr>
          <w:lang w:eastAsia="en-US"/>
        </w:rPr>
        <w:t xml:space="preserve">jūlijā stājās spēkā grozījumi CPL, kas nepieciešami, lai nodrošinātu atbilstošu Regulas (ES) 2019/1111 par jurisdikciju, lēmumu atzīšanu un izpildi laulības lietās un lietās par vecāku atbildību un par bērnu starptautisko nolaupīšanu (saukta arī Briseles </w:t>
      </w:r>
      <w:proofErr w:type="spellStart"/>
      <w:r w:rsidRPr="0AB3B90C">
        <w:rPr>
          <w:lang w:eastAsia="en-US"/>
        </w:rPr>
        <w:t>IIb</w:t>
      </w:r>
      <w:proofErr w:type="spellEnd"/>
      <w:r w:rsidRPr="0AB3B90C">
        <w:rPr>
          <w:lang w:eastAsia="en-US"/>
        </w:rPr>
        <w:t xml:space="preserve"> regula vai Briseles </w:t>
      </w:r>
      <w:proofErr w:type="spellStart"/>
      <w:r w:rsidRPr="0AB3B90C">
        <w:rPr>
          <w:lang w:eastAsia="en-US"/>
        </w:rPr>
        <w:t>IIter</w:t>
      </w:r>
      <w:proofErr w:type="spellEnd"/>
      <w:r w:rsidRPr="0AB3B90C">
        <w:rPr>
          <w:lang w:eastAsia="en-US"/>
        </w:rPr>
        <w:t xml:space="preserve"> regula)</w:t>
      </w:r>
      <w:r w:rsidR="3E978C31" w:rsidRPr="0AB3B90C">
        <w:rPr>
          <w:lang w:eastAsia="en-US"/>
        </w:rPr>
        <w:t xml:space="preserve"> </w:t>
      </w:r>
      <w:r w:rsidRPr="0AB3B90C">
        <w:rPr>
          <w:lang w:eastAsia="en-US"/>
        </w:rPr>
        <w:t>piemērošanu nacionālajā tiesvedībā civillietās, tostarp civillietu iztiesāšanas un tiesas spriedumu izpildes stadijā. Regula (ES) 2019/1111 ir piemērojama no 2022. gada 1. augusta, un ar to tiek atcelta Padomes 2003. gada 27. novembra regula (EK) Nr. 2201/2003 par jurisdikciju un spriedumu atzīšanu un izpildi laulības lietās un lietās par vecāku atbildību un par regulas (EK) Nr. 1347/2000 atcelšanu.</w:t>
      </w:r>
    </w:p>
    <w:p w14:paraId="1072C5BD" w14:textId="1E18A0CE" w:rsidR="00981936" w:rsidRDefault="00981936" w:rsidP="00D948E3">
      <w:pPr>
        <w:autoSpaceDE w:val="0"/>
        <w:autoSpaceDN w:val="0"/>
        <w:adjustRightInd w:val="0"/>
        <w:jc w:val="both"/>
        <w:rPr>
          <w:rFonts w:eastAsia="Calibri"/>
          <w:shd w:val="clear" w:color="auto" w:fill="FFFFFF"/>
        </w:rPr>
      </w:pPr>
      <w:bookmarkStart w:id="45" w:name="_Hlk114568864"/>
    </w:p>
    <w:p w14:paraId="31DDBAB4" w14:textId="7946A5C3" w:rsidR="00981936" w:rsidRPr="00F01B47" w:rsidRDefault="00981936" w:rsidP="00D948E3">
      <w:pPr>
        <w:autoSpaceDE w:val="0"/>
        <w:autoSpaceDN w:val="0"/>
        <w:adjustRightInd w:val="0"/>
        <w:jc w:val="both"/>
        <w:rPr>
          <w:rFonts w:eastAsia="Calibri"/>
          <w:shd w:val="clear" w:color="auto" w:fill="FFFFFF"/>
        </w:rPr>
      </w:pPr>
      <w:r w:rsidRPr="00531225">
        <w:rPr>
          <w:rFonts w:eastAsia="Calibri"/>
          <w:shd w:val="clear" w:color="auto" w:fill="FFFFFF"/>
        </w:rPr>
        <w:t>2022.</w:t>
      </w:r>
      <w:r w:rsidR="00C308F2">
        <w:rPr>
          <w:rFonts w:eastAsia="Calibri"/>
          <w:shd w:val="clear" w:color="auto" w:fill="FFFFFF"/>
        </w:rPr>
        <w:t xml:space="preserve"> </w:t>
      </w:r>
      <w:r w:rsidRPr="00531225">
        <w:rPr>
          <w:rFonts w:eastAsia="Calibri"/>
          <w:shd w:val="clear" w:color="auto" w:fill="FFFFFF"/>
        </w:rPr>
        <w:t xml:space="preserve">gadā LM laikā no </w:t>
      </w:r>
      <w:r>
        <w:rPr>
          <w:bCs/>
        </w:rPr>
        <w:t>7.</w:t>
      </w:r>
      <w:r w:rsidR="00C308F2">
        <w:rPr>
          <w:bCs/>
        </w:rPr>
        <w:t xml:space="preserve"> </w:t>
      </w:r>
      <w:r>
        <w:rPr>
          <w:bCs/>
        </w:rPr>
        <w:t>novembra</w:t>
      </w:r>
      <w:r w:rsidRPr="00531225">
        <w:rPr>
          <w:bCs/>
        </w:rPr>
        <w:t xml:space="preserve"> līdz </w:t>
      </w:r>
      <w:r>
        <w:rPr>
          <w:bCs/>
        </w:rPr>
        <w:t>15.</w:t>
      </w:r>
      <w:r w:rsidR="00C308F2">
        <w:rPr>
          <w:bCs/>
        </w:rPr>
        <w:t xml:space="preserve"> </w:t>
      </w:r>
      <w:r>
        <w:rPr>
          <w:bCs/>
        </w:rPr>
        <w:t>decembrim</w:t>
      </w:r>
      <w:r w:rsidRPr="00531225">
        <w:rPr>
          <w:rFonts w:eastAsia="Calibri"/>
          <w:shd w:val="clear" w:color="auto" w:fill="FFFFFF"/>
        </w:rPr>
        <w:t xml:space="preserve"> organizēja sabiedrības informēšanas kampaņu </w:t>
      </w:r>
      <w:r w:rsidRPr="00531225">
        <w:rPr>
          <w:bCs/>
        </w:rPr>
        <w:t xml:space="preserve"> “EMOCIONĀLĀ VARDARBĪBA – NEREDZAMA, BET ĪSTA”. Kampaņas ietvaros tika izveidoti trīs kampaņas video, kuri tika izvietoti sociālos tīklos, portālā delfi.lv, kā arī televīzijā LTV1, tika sagatavota audio reklāma, kura tika izvietota trīs EHR radio stacijās, kā arī sagatavotas un izvietotas reklāmas, drukātu plakātu formā, Rīgā un vel citās astoņās reģionu pilsētās. Kampaņas materiālos tika iekļauta informācija par vardarbības atpazīšanu un palīdzības tālruņi un kontakti. Kampaņas ietvaros tika veidota sadarbība ar vairākām nevalstiskajām organizācijām un ekspertiem. 2022.</w:t>
      </w:r>
      <w:r w:rsidR="007D1E61">
        <w:rPr>
          <w:bCs/>
        </w:rPr>
        <w:t xml:space="preserve"> </w:t>
      </w:r>
      <w:r w:rsidRPr="00531225">
        <w:rPr>
          <w:bCs/>
        </w:rPr>
        <w:t>gada 24.</w:t>
      </w:r>
      <w:r w:rsidR="007D1E61">
        <w:rPr>
          <w:bCs/>
        </w:rPr>
        <w:t xml:space="preserve"> </w:t>
      </w:r>
      <w:r w:rsidRPr="00531225">
        <w:rPr>
          <w:bCs/>
        </w:rPr>
        <w:t xml:space="preserve">novembrī tika organizēta LM ikgadējā konference “No vardarbības brīva rītdienas sabiedrība. Cietušā tiesību nodrošināšana un vardarbības veicēja saukšana pie atbildības”. Kopumā konferencē piedalījās 199 dalībnieki (speciālisti), no tiem 87 klātienē un 112 tiešsaistē. </w:t>
      </w:r>
      <w:r w:rsidRPr="00531225">
        <w:rPr>
          <w:rFonts w:eastAsia="Calibri"/>
        </w:rPr>
        <w:t>Konferencē bija iespēja uzzināt, kā Eiropas Padomes Konvencijas par vardarbības pret sievietēm un vardarbības ģimenē novēršanu un apkarošanu ratificēšana ir izmantota vairākās Eiropas Savienības valstīs – Īrijā, Francijā, Nīderlandē un Vācijā –, lai uzlabotu pakalpojumus cietušajiem, uzlabotu un precizētu likumus cietušo aizstāvībai, noziegumu izmeklēšanai un vardarbības veicēju saukšanai pie atbildības.</w:t>
      </w:r>
    </w:p>
    <w:p w14:paraId="0CDD0C20" w14:textId="438309D4" w:rsidR="00D948E3" w:rsidRDefault="00D948E3" w:rsidP="00381E1E">
      <w:pPr>
        <w:jc w:val="both"/>
        <w:rPr>
          <w:lang w:eastAsia="en-US"/>
        </w:rPr>
      </w:pPr>
    </w:p>
    <w:p w14:paraId="151CF0BF" w14:textId="2E560861" w:rsidR="00376AC5" w:rsidRDefault="5F1864F0" w:rsidP="00DA0B4B">
      <w:pPr>
        <w:autoSpaceDE w:val="0"/>
        <w:autoSpaceDN w:val="0"/>
        <w:adjustRightInd w:val="0"/>
        <w:jc w:val="both"/>
        <w:rPr>
          <w:rFonts w:eastAsia="Calibri"/>
          <w:shd w:val="clear" w:color="auto" w:fill="FFFFFF"/>
        </w:rPr>
      </w:pPr>
      <w:r w:rsidRPr="00F01B47">
        <w:rPr>
          <w:rFonts w:eastAsia="Calibri"/>
          <w:shd w:val="clear" w:color="auto" w:fill="FFFFFF"/>
        </w:rPr>
        <w:t>Latvijas drošāka interneta centrs izglīto un informē sabiedrību par drošību internetā, attīsta mediju izmantošanas prasmes un nodrošina iespēju ziņot par atklātajiem pārkāpumiem internetā.</w:t>
      </w:r>
      <w:r>
        <w:rPr>
          <w:rFonts w:eastAsia="Calibri"/>
          <w:shd w:val="clear" w:color="auto" w:fill="FFFFFF"/>
        </w:rPr>
        <w:t xml:space="preserve"> </w:t>
      </w:r>
      <w:r w:rsidR="239364A3" w:rsidRPr="00F01B47">
        <w:rPr>
          <w:rFonts w:eastAsia="Calibri"/>
          <w:shd w:val="clear" w:color="auto" w:fill="FFFFFF"/>
        </w:rPr>
        <w:t xml:space="preserve">Mājas lapā ir pieejami izglītojoši un interaktīvi materiāli bērniem līdz 11 gadu vecumam, jauniešiem no 12 – 18 gadu vecumam un vecākiem par vardarbību, tās atpazīšanu un rīcības iespējām gadījumos kad pats saskaries ar </w:t>
      </w:r>
      <w:proofErr w:type="spellStart"/>
      <w:r w:rsidR="239364A3" w:rsidRPr="00F01B47">
        <w:rPr>
          <w:rFonts w:eastAsia="Calibri"/>
          <w:shd w:val="clear" w:color="auto" w:fill="FFFFFF"/>
        </w:rPr>
        <w:t>kibervardarbību</w:t>
      </w:r>
      <w:proofErr w:type="spellEnd"/>
      <w:r w:rsidR="239364A3" w:rsidRPr="00F01B47">
        <w:rPr>
          <w:rFonts w:eastAsia="Calibri"/>
          <w:shd w:val="clear" w:color="auto" w:fill="FFFFFF"/>
        </w:rPr>
        <w:t xml:space="preserve"> vai gadījumos, ja ar to saskarās kāds ģimenes loceklis, tuvinieks vai draugs. Mājas lapā ir pieejama opcija nekavējoties ziņot par pārkāpumu internetā, paredzot iespēju to darīt arī anonīmi. </w:t>
      </w:r>
      <w:r>
        <w:rPr>
          <w:rFonts w:eastAsia="Calibri"/>
          <w:shd w:val="clear" w:color="auto" w:fill="FFFFFF"/>
        </w:rPr>
        <w:t>2021.gada 9.februāri tika organizēta “</w:t>
      </w:r>
      <w:r w:rsidR="239364A3">
        <w:rPr>
          <w:rFonts w:eastAsia="Calibri"/>
          <w:shd w:val="clear" w:color="auto" w:fill="FFFFFF"/>
        </w:rPr>
        <w:t>Vispasaules d</w:t>
      </w:r>
      <w:r>
        <w:rPr>
          <w:rFonts w:eastAsia="Calibri"/>
          <w:shd w:val="clear" w:color="auto" w:fill="FFFFFF"/>
        </w:rPr>
        <w:t>rošāka interneta diena” ar saukli “Drošāks internets sākas ar Tevi!”</w:t>
      </w:r>
      <w:r w:rsidR="00376AC5">
        <w:rPr>
          <w:rStyle w:val="Vresatsauce"/>
          <w:rFonts w:eastAsia="Calibri"/>
          <w:shd w:val="clear" w:color="auto" w:fill="FFFFFF"/>
        </w:rPr>
        <w:footnoteReference w:id="79"/>
      </w:r>
      <w:r w:rsidR="7BD5723E">
        <w:rPr>
          <w:rFonts w:eastAsia="Calibri"/>
          <w:shd w:val="clear" w:color="auto" w:fill="FFFFFF"/>
        </w:rPr>
        <w:t xml:space="preserve"> “Drošāka interneta dienā” tika organizētas dažādas aktivitātes, iesaistot, gan bērnus, gan jauniešus, gan pieaugušos</w:t>
      </w:r>
      <w:r w:rsidR="685351C1">
        <w:rPr>
          <w:rFonts w:eastAsia="Calibri"/>
          <w:shd w:val="clear" w:color="auto" w:fill="FFFFFF"/>
        </w:rPr>
        <w:t>, tostarp viktorīnas dažāda vecuma grupu bērniem.</w:t>
      </w:r>
      <w:r w:rsidR="00E116E4">
        <w:rPr>
          <w:rStyle w:val="Vresatsauce"/>
          <w:rFonts w:eastAsia="Calibri"/>
          <w:shd w:val="clear" w:color="auto" w:fill="FFFFFF"/>
        </w:rPr>
        <w:footnoteReference w:id="80"/>
      </w:r>
      <w:r w:rsidR="685351C1">
        <w:rPr>
          <w:rFonts w:eastAsia="Calibri"/>
          <w:shd w:val="clear" w:color="auto" w:fill="FFFFFF"/>
        </w:rPr>
        <w:t xml:space="preserve"> </w:t>
      </w:r>
      <w:r w:rsidR="0BC458EF">
        <w:rPr>
          <w:rFonts w:eastAsia="Calibri"/>
          <w:shd w:val="clear" w:color="auto" w:fill="FFFFFF"/>
        </w:rPr>
        <w:t>Latvijas drošāka interneta centra tīmekļa vietnē izvietoti mācību video ar mērķi izglītot dažādu vecuma grupu bērnus par jautājumiem, kas skar drošību internetā</w:t>
      </w:r>
      <w:r w:rsidR="1E24998F">
        <w:rPr>
          <w:rFonts w:eastAsia="Calibri"/>
          <w:shd w:val="clear" w:color="auto" w:fill="FFFFFF"/>
        </w:rPr>
        <w:t>.</w:t>
      </w:r>
    </w:p>
    <w:p w14:paraId="78D8B6BD" w14:textId="2CE76028" w:rsidR="00437E50" w:rsidRDefault="00437E50" w:rsidP="00DA0B4B">
      <w:pPr>
        <w:autoSpaceDE w:val="0"/>
        <w:autoSpaceDN w:val="0"/>
        <w:adjustRightInd w:val="0"/>
        <w:jc w:val="both"/>
        <w:rPr>
          <w:rFonts w:eastAsia="Calibri"/>
          <w:shd w:val="clear" w:color="auto" w:fill="FFFFFF"/>
        </w:rPr>
      </w:pPr>
    </w:p>
    <w:p w14:paraId="43609CCC" w14:textId="337920D0" w:rsidR="00437E50" w:rsidRDefault="00437E50" w:rsidP="0022264C">
      <w:pPr>
        <w:jc w:val="both"/>
        <w:rPr>
          <w:rFonts w:eastAsia="Calibri"/>
          <w:shd w:val="clear" w:color="auto" w:fill="FFFFFF"/>
        </w:rPr>
      </w:pPr>
      <w:r w:rsidRPr="00F01B47">
        <w:rPr>
          <w:rFonts w:eastAsia="Calibri"/>
          <w:bCs/>
        </w:rPr>
        <w:t>Lai vardarbības ģimenē novēršana un mazināšana tiktu īstenota, balstoties uz institucionāli saskaņotas un uz personu orientētas atbalsta sistēmas, ES</w:t>
      </w:r>
      <w:r w:rsidR="00717831">
        <w:rPr>
          <w:rFonts w:eastAsia="Calibri"/>
          <w:bCs/>
        </w:rPr>
        <w:t>F</w:t>
      </w:r>
      <w:r w:rsidRPr="00F01B47">
        <w:rPr>
          <w:rFonts w:eastAsia="Calibri"/>
          <w:bCs/>
        </w:rPr>
        <w:t xml:space="preserve"> 2021.—2027.</w:t>
      </w:r>
      <w:r w:rsidR="00C267CB">
        <w:rPr>
          <w:rFonts w:eastAsia="Calibri"/>
          <w:bCs/>
        </w:rPr>
        <w:t xml:space="preserve"> </w:t>
      </w:r>
      <w:r w:rsidRPr="00F01B47">
        <w:rPr>
          <w:rFonts w:eastAsia="Calibri"/>
          <w:bCs/>
        </w:rPr>
        <w:t xml:space="preserve">gada plānošanas periodā tiks īstenoti visaptveroši pasākumi vardarbības novēršanai un mazināšanai pret bērniem un vardarbību ģimenē. Plānotās aktivitātes būs vērstas uz vispārēju primāru </w:t>
      </w:r>
      <w:proofErr w:type="spellStart"/>
      <w:r w:rsidRPr="00F01B47">
        <w:rPr>
          <w:rFonts w:eastAsia="Calibri"/>
          <w:bCs/>
        </w:rPr>
        <w:t>prevenciju</w:t>
      </w:r>
      <w:proofErr w:type="spellEnd"/>
      <w:r w:rsidRPr="00F01B47">
        <w:rPr>
          <w:rFonts w:eastAsia="Calibri"/>
          <w:bCs/>
        </w:rPr>
        <w:t xml:space="preserve"> (ar mērķi izvairīties no nevēlama notikuma), sekundāru </w:t>
      </w:r>
      <w:proofErr w:type="spellStart"/>
      <w:r w:rsidRPr="00F01B47">
        <w:rPr>
          <w:rFonts w:eastAsia="Calibri"/>
          <w:bCs/>
        </w:rPr>
        <w:t>prevenciju</w:t>
      </w:r>
      <w:proofErr w:type="spellEnd"/>
      <w:r w:rsidRPr="00F01B47">
        <w:rPr>
          <w:rFonts w:eastAsia="Calibri"/>
          <w:bCs/>
        </w:rPr>
        <w:t xml:space="preserve"> (darbs ar riska grupām ar mērķi ierobežot tālāku izplatīšanos), terciāru </w:t>
      </w:r>
      <w:proofErr w:type="spellStart"/>
      <w:r w:rsidRPr="00F01B47">
        <w:rPr>
          <w:rFonts w:eastAsia="Calibri"/>
          <w:bCs/>
        </w:rPr>
        <w:t>prevenciju</w:t>
      </w:r>
      <w:proofErr w:type="spellEnd"/>
      <w:r w:rsidRPr="00F01B47">
        <w:rPr>
          <w:rFonts w:eastAsia="Calibri"/>
          <w:bCs/>
        </w:rPr>
        <w:t xml:space="preserve"> (ar </w:t>
      </w:r>
      <w:r w:rsidRPr="00F01B47">
        <w:rPr>
          <w:rFonts w:eastAsia="Calibri"/>
          <w:bCs/>
        </w:rPr>
        <w:lastRenderedPageBreak/>
        <w:t>mērķi izvairīties no recidīva, ietver pasākumus cietušo aizsardzībai un pasākumus darbam ar vardarbības veicējiem)</w:t>
      </w:r>
      <w:r w:rsidR="00E4405C">
        <w:rPr>
          <w:rFonts w:eastAsia="Calibri"/>
          <w:bCs/>
        </w:rPr>
        <w:t xml:space="preserve">. </w:t>
      </w:r>
      <w:r w:rsidR="00E4405C" w:rsidRPr="00F01B47">
        <w:rPr>
          <w:rFonts w:eastAsia="Calibri"/>
          <w:bCs/>
        </w:rPr>
        <w:t xml:space="preserve">Pasākumi aptvers gan vardarbības gadījumus pret bērniem ģimenē un </w:t>
      </w:r>
      <w:proofErr w:type="spellStart"/>
      <w:r w:rsidR="00E4405C" w:rsidRPr="00F01B47">
        <w:rPr>
          <w:rFonts w:eastAsia="Calibri"/>
          <w:bCs/>
        </w:rPr>
        <w:t>ārpusģimenes</w:t>
      </w:r>
      <w:proofErr w:type="spellEnd"/>
      <w:r w:rsidR="00E4405C" w:rsidRPr="00F01B47">
        <w:rPr>
          <w:rFonts w:eastAsia="Calibri"/>
          <w:bCs/>
        </w:rPr>
        <w:t xml:space="preserve"> aprūpē, gan vardarbības gadījumus ģimenē pret pilngadīgām personām, t.sk. vardarbību pret partneri un vardarbību pret senioriem. Vairākas aktivitātes (terapijas metožu darbam ar vardarbību veikušām nepilngadīgām personām ieviešana; sociālas rehabilitācijas vardarbību veikušām personām aktualizācija un profilēšana; ģimenes funkcionalitātes instrumenta izstrāde) tiks īstenotas sadarbībā ar </w:t>
      </w:r>
      <w:r w:rsidR="0022264C">
        <w:rPr>
          <w:rFonts w:eastAsia="Calibri"/>
          <w:bCs/>
        </w:rPr>
        <w:t>VPD</w:t>
      </w:r>
      <w:r w:rsidR="00E4405C">
        <w:rPr>
          <w:rFonts w:eastAsia="Calibri"/>
          <w:bCs/>
        </w:rPr>
        <w:t xml:space="preserve">. </w:t>
      </w:r>
      <w:r w:rsidR="00E4405C" w:rsidRPr="00F01B47">
        <w:rPr>
          <w:rFonts w:eastAsia="Calibri"/>
          <w:bCs/>
        </w:rPr>
        <w:t xml:space="preserve">Jau šobrīd </w:t>
      </w:r>
      <w:r w:rsidR="00E4405C">
        <w:rPr>
          <w:rFonts w:eastAsia="Calibri"/>
          <w:bCs/>
        </w:rPr>
        <w:t>LM</w:t>
      </w:r>
      <w:r w:rsidR="00E4405C" w:rsidRPr="00F01B47">
        <w:rPr>
          <w:rFonts w:eastAsia="Calibri"/>
          <w:bCs/>
        </w:rPr>
        <w:t xml:space="preserve"> un </w:t>
      </w:r>
      <w:r w:rsidR="0022264C">
        <w:rPr>
          <w:rFonts w:eastAsia="Calibri"/>
          <w:bCs/>
        </w:rPr>
        <w:t>VPD</w:t>
      </w:r>
      <w:r w:rsidR="00E4405C" w:rsidRPr="00F01B47">
        <w:rPr>
          <w:rFonts w:eastAsia="Calibri"/>
          <w:bCs/>
        </w:rPr>
        <w:t xml:space="preserve"> ir vairāki sadarbības punkti: probācijas klienti izmanto sociālās rehabilitācijas pakalpojumu vardarbību veikušām personām; bāriņtiesai ir noteikts pienākums informēt ģimeni par bijušā ieslodzītā, kas bieži vien ir probācijas klients, atgriešanos ģimenē; bāriņtiesu un sociālo dienestu pārstāvji piedalās </w:t>
      </w:r>
      <w:r w:rsidR="009D2E8E">
        <w:rPr>
          <w:rFonts w:eastAsia="Calibri"/>
          <w:bCs/>
        </w:rPr>
        <w:t>starpinstitūciju sadarbības sanāksmēs</w:t>
      </w:r>
      <w:r w:rsidR="00E4405C" w:rsidRPr="00F01B47">
        <w:rPr>
          <w:rFonts w:eastAsia="Calibri"/>
          <w:bCs/>
        </w:rPr>
        <w:t xml:space="preserve"> dzimumnoziegumu un vardarbīgu noziegumu gadījumos. </w:t>
      </w:r>
      <w:r w:rsidR="009D2E8E" w:rsidRPr="0097460C">
        <w:rPr>
          <w:rFonts w:eastAsia="Calibri"/>
          <w:shd w:val="clear" w:color="auto" w:fill="FFFFFF"/>
        </w:rPr>
        <w:t xml:space="preserve">2015. gada 23. novembrī starp VPD, </w:t>
      </w:r>
      <w:r w:rsidR="009D2E8E">
        <w:rPr>
          <w:rFonts w:eastAsia="Calibri"/>
          <w:shd w:val="clear" w:color="auto" w:fill="FFFFFF"/>
        </w:rPr>
        <w:t>IVP</w:t>
      </w:r>
      <w:r w:rsidR="009D2E8E" w:rsidRPr="0097460C">
        <w:rPr>
          <w:rFonts w:eastAsia="Calibri"/>
          <w:shd w:val="clear" w:color="auto" w:fill="FFFFFF"/>
        </w:rPr>
        <w:t xml:space="preserve"> un </w:t>
      </w:r>
      <w:r w:rsidR="009D2E8E">
        <w:rPr>
          <w:rFonts w:eastAsia="Calibri"/>
          <w:shd w:val="clear" w:color="auto" w:fill="FFFFFF"/>
        </w:rPr>
        <w:t>VP</w:t>
      </w:r>
      <w:r w:rsidR="009D2E8E" w:rsidRPr="0097460C">
        <w:rPr>
          <w:rFonts w:eastAsia="Calibri"/>
          <w:shd w:val="clear" w:color="auto" w:fill="FFFFFF"/>
        </w:rPr>
        <w:t xml:space="preserve"> noslēgta starpresoru vienošanās “Par sadarbību atkārtotu noziedzīgu nodarījumu pret tikumību un dzimumneaizskaramību izdarīšanas novēršanai”, lai</w:t>
      </w:r>
      <w:r w:rsidR="009D2E8E" w:rsidRPr="008B2ED4">
        <w:rPr>
          <w:rFonts w:eastAsia="Calibri"/>
          <w:shd w:val="clear" w:color="auto" w:fill="FFFFFF"/>
        </w:rPr>
        <w:t xml:space="preserve"> veicinātu nepieciešamo informācijas apmaiņu, kopīgās iestāžu pārstāvju sanāksmēs noteiktu vajadzības un riskus, kuri jārisina notiesātās personas lietā, ar mērķi novērst jauna noziedzīga nodarījuma izdarīšanu. VPD, </w:t>
      </w:r>
      <w:r w:rsidR="009566D1">
        <w:rPr>
          <w:rFonts w:eastAsia="Calibri"/>
          <w:shd w:val="clear" w:color="auto" w:fill="FFFFFF"/>
        </w:rPr>
        <w:t>IVP</w:t>
      </w:r>
      <w:r w:rsidR="009D2E8E" w:rsidRPr="008B2ED4">
        <w:rPr>
          <w:rFonts w:eastAsia="Calibri"/>
          <w:shd w:val="clear" w:color="auto" w:fill="FFFFFF"/>
        </w:rPr>
        <w:t xml:space="preserve"> un </w:t>
      </w:r>
      <w:r w:rsidR="009566D1">
        <w:rPr>
          <w:rFonts w:eastAsia="Calibri"/>
          <w:shd w:val="clear" w:color="auto" w:fill="FFFFFF"/>
        </w:rPr>
        <w:t>VP</w:t>
      </w:r>
      <w:r w:rsidR="009D2E8E" w:rsidRPr="008B2ED4">
        <w:rPr>
          <w:rFonts w:eastAsia="Calibri"/>
          <w:shd w:val="clear" w:color="auto" w:fill="FFFFFF"/>
        </w:rPr>
        <w:t xml:space="preserve"> rīkotajās starpinstitūciju sadarbības sanāksmēs piedalās dažādu institūciju pārstāvji, to ietvaros katra konkrētā s</w:t>
      </w:r>
      <w:r w:rsidR="009D2E8E">
        <w:rPr>
          <w:rFonts w:eastAsia="Calibri"/>
          <w:shd w:val="clear" w:color="auto" w:fill="FFFFFF"/>
        </w:rPr>
        <w:t>i</w:t>
      </w:r>
      <w:r w:rsidR="009D2E8E" w:rsidRPr="008B2ED4">
        <w:rPr>
          <w:rFonts w:eastAsia="Calibri"/>
          <w:shd w:val="clear" w:color="auto" w:fill="FFFFFF"/>
        </w:rPr>
        <w:t xml:space="preserve">tuācija tiek skatīta vairākos griezumos – darbs ar likumpārkāpēju, esošie un potenciālie cietušie, iesaistīto institūciju loma un atbildība, sabiedrības līdzatbildība. 2021. gada  14. jūlijā starpresoru vienošanās, kā sadarbības partneris, pievienojās arī </w:t>
      </w:r>
      <w:r w:rsidR="009566D1">
        <w:rPr>
          <w:rFonts w:eastAsia="Calibri"/>
          <w:shd w:val="clear" w:color="auto" w:fill="FFFFFF"/>
        </w:rPr>
        <w:t>VBTAI</w:t>
      </w:r>
      <w:r w:rsidR="009D2E8E" w:rsidRPr="008B2ED4">
        <w:rPr>
          <w:rFonts w:eastAsia="Calibri"/>
          <w:shd w:val="clear" w:color="auto" w:fill="FFFFFF"/>
        </w:rPr>
        <w:t xml:space="preserve">, lai līdzdarbotos gadījumos, kad starpinstitūciju sadarbības sanāksmes tiek organizētas, ja noziedzīgo nodarījumu nepilngadīga persona ir izdarījusi pret nepilngadīgu personu, ja noziedzīgais nodarījums ir izdarīts pret nepilngadīgu personu un noziedzīgu nodarījumu izdarījusī persona nesadarbojas ar sodu izpildes institūciju, ja starpinstitūciju sanāksmes ietvaros tiek konstatēts nepilngadīgas personas labāko interešu aizskārums, kā arī gadījumos, kad </w:t>
      </w:r>
      <w:r w:rsidR="009566D1">
        <w:rPr>
          <w:rFonts w:eastAsia="Calibri"/>
          <w:shd w:val="clear" w:color="auto" w:fill="FFFFFF"/>
        </w:rPr>
        <w:t>VBTAI</w:t>
      </w:r>
      <w:r w:rsidR="009D2E8E" w:rsidRPr="008B2ED4">
        <w:rPr>
          <w:rFonts w:eastAsia="Calibri"/>
          <w:shd w:val="clear" w:color="auto" w:fill="FFFFFF"/>
        </w:rPr>
        <w:t xml:space="preserve"> dalība nepieciešama bāriņtiesu darba uzraudzības un metodiskās vadības, kas paredzēta Bāriņtiesu likuma 5. panta pirmajā daļā, ietvaros. 2022. gadā </w:t>
      </w:r>
      <w:r w:rsidR="009566D1">
        <w:rPr>
          <w:rFonts w:eastAsia="Calibri"/>
          <w:shd w:val="clear" w:color="auto" w:fill="FFFFFF"/>
        </w:rPr>
        <w:t>VBTAI</w:t>
      </w:r>
      <w:r w:rsidR="009D2E8E" w:rsidRPr="008B2ED4">
        <w:rPr>
          <w:rFonts w:eastAsia="Calibri"/>
          <w:shd w:val="clear" w:color="auto" w:fill="FFFFFF"/>
        </w:rPr>
        <w:t xml:space="preserve"> pārstāvji ir piedalījušies 74 starpinstitūciju sadarbības sanāksmēs</w:t>
      </w:r>
      <w:r w:rsidR="009566D1">
        <w:rPr>
          <w:rFonts w:eastAsia="Calibri"/>
          <w:shd w:val="clear" w:color="auto" w:fill="FFFFFF"/>
        </w:rPr>
        <w:t>.</w:t>
      </w:r>
    </w:p>
    <w:p w14:paraId="441FCFAE" w14:textId="1066E405" w:rsidR="009566D1" w:rsidRDefault="009566D1" w:rsidP="0022264C">
      <w:pPr>
        <w:jc w:val="both"/>
        <w:rPr>
          <w:rFonts w:eastAsia="Calibri"/>
          <w:shd w:val="clear" w:color="auto" w:fill="FFFFFF"/>
        </w:rPr>
      </w:pPr>
    </w:p>
    <w:p w14:paraId="5646421F" w14:textId="48577237" w:rsidR="009566D1" w:rsidRPr="009566D1" w:rsidRDefault="009566D1" w:rsidP="0022264C">
      <w:pPr>
        <w:jc w:val="both"/>
        <w:rPr>
          <w:lang w:eastAsia="en-US"/>
        </w:rPr>
      </w:pPr>
      <w:r w:rsidRPr="0097460C">
        <w:rPr>
          <w:rFonts w:eastAsia="Calibri"/>
        </w:rPr>
        <w:t xml:space="preserve">LM un VPD partnerība un sadarbība nodrošinās vienotu un saskaņotu metožu pielietošanu </w:t>
      </w:r>
      <w:proofErr w:type="spellStart"/>
      <w:r w:rsidRPr="0097460C">
        <w:rPr>
          <w:rFonts w:eastAsia="Calibri"/>
        </w:rPr>
        <w:t>starpsektoru</w:t>
      </w:r>
      <w:proofErr w:type="spellEnd"/>
      <w:r w:rsidRPr="0097460C">
        <w:rPr>
          <w:rFonts w:eastAsia="Calibri"/>
        </w:rPr>
        <w:t xml:space="preserve"> līmenī, darbību pēctecību un intervenču nepārtrauktību.</w:t>
      </w:r>
    </w:p>
    <w:bookmarkEnd w:id="43"/>
    <w:bookmarkEnd w:id="45"/>
    <w:p w14:paraId="50281C7F" w14:textId="77777777" w:rsidR="001C52AB" w:rsidRDefault="001C52AB" w:rsidP="00381E1E">
      <w:pPr>
        <w:jc w:val="both"/>
        <w:rPr>
          <w:lang w:eastAsia="en-US"/>
        </w:rPr>
      </w:pPr>
    </w:p>
    <w:p w14:paraId="6E94EB1F" w14:textId="426AA652" w:rsidR="00396938" w:rsidRDefault="2DC37B9E" w:rsidP="00224841">
      <w:pPr>
        <w:jc w:val="both"/>
        <w:rPr>
          <w:lang w:eastAsia="en-US"/>
        </w:rPr>
      </w:pPr>
      <w:bookmarkStart w:id="46" w:name="_Hlk132970601"/>
      <w:r w:rsidRPr="00F23A44">
        <w:rPr>
          <w:lang w:eastAsia="en-US"/>
        </w:rPr>
        <w:t>Saskaņā ar LM apkopoto statistisko informāciju</w:t>
      </w:r>
      <w:r w:rsidR="193AA728" w:rsidRPr="00F23A44">
        <w:rPr>
          <w:lang w:eastAsia="en-US"/>
        </w:rPr>
        <w:t xml:space="preserve"> vidēji gadā </w:t>
      </w:r>
      <w:r w:rsidR="741D5450" w:rsidRPr="00F23A44">
        <w:rPr>
          <w:lang w:eastAsia="en-US"/>
        </w:rPr>
        <w:t>1 700</w:t>
      </w:r>
      <w:r w:rsidR="193AA728" w:rsidRPr="00F23A44">
        <w:rPr>
          <w:lang w:eastAsia="en-US"/>
        </w:rPr>
        <w:t xml:space="preserve"> bērnu saņem sociālās rehabilitācijas pakalpojumu no prettiesiskām darbībām cietušiem bērniem.</w:t>
      </w:r>
      <w:r w:rsidRPr="00F23A44">
        <w:rPr>
          <w:lang w:eastAsia="en-US"/>
        </w:rPr>
        <w:t xml:space="preserve"> </w:t>
      </w:r>
      <w:r w:rsidR="69C31144">
        <w:rPr>
          <w:lang w:eastAsia="en-US"/>
        </w:rPr>
        <w:t>2021. gadā 1003 bērniem piešķirts sociālās rehabilitācijas pakalpojumus no prettiesiskām darbībām cietušajiem</w:t>
      </w:r>
      <w:r w:rsidR="00D25968">
        <w:rPr>
          <w:rStyle w:val="Vresatsauce"/>
          <w:lang w:eastAsia="en-US"/>
        </w:rPr>
        <w:footnoteReference w:id="81"/>
      </w:r>
      <w:r w:rsidR="08023498">
        <w:rPr>
          <w:lang w:eastAsia="en-US"/>
        </w:rPr>
        <w:t xml:space="preserve"> no tiem pakalpojums piešķirts 577 meitenēm un 426 zēniem. </w:t>
      </w:r>
      <w:r w:rsidR="13D08B57" w:rsidRPr="006939E0">
        <w:rPr>
          <w:lang w:eastAsia="en-US"/>
        </w:rPr>
        <w:t xml:space="preserve">2022.gadā </w:t>
      </w:r>
      <w:r w:rsidR="2849AE7D">
        <w:rPr>
          <w:lang w:eastAsia="en-US"/>
        </w:rPr>
        <w:t xml:space="preserve">1611 </w:t>
      </w:r>
      <w:r w:rsidR="39E8A559">
        <w:rPr>
          <w:lang w:eastAsia="en-US"/>
        </w:rPr>
        <w:t xml:space="preserve">bērniem piešķirts sociālās rehabilitācijas pakalpojums no prettiesiskām darbībām cietušajiem no tiem pakalpojums </w:t>
      </w:r>
      <w:r w:rsidR="39E8A559" w:rsidRPr="006939E0">
        <w:rPr>
          <w:lang w:eastAsia="en-US"/>
        </w:rPr>
        <w:t xml:space="preserve">piešķirts </w:t>
      </w:r>
      <w:r w:rsidR="2849AE7D">
        <w:rPr>
          <w:lang w:eastAsia="en-US"/>
        </w:rPr>
        <w:t>864</w:t>
      </w:r>
      <w:r w:rsidR="39E8A559" w:rsidRPr="006939E0">
        <w:rPr>
          <w:lang w:eastAsia="en-US"/>
        </w:rPr>
        <w:t xml:space="preserve"> meitenēm un </w:t>
      </w:r>
      <w:r w:rsidR="2849AE7D">
        <w:rPr>
          <w:lang w:eastAsia="en-US"/>
        </w:rPr>
        <w:t>747</w:t>
      </w:r>
      <w:r w:rsidR="39E8A559" w:rsidRPr="006939E0">
        <w:rPr>
          <w:lang w:eastAsia="en-US"/>
        </w:rPr>
        <w:t xml:space="preserve"> zēniem</w:t>
      </w:r>
      <w:r w:rsidR="39E8A559">
        <w:rPr>
          <w:lang w:eastAsia="en-US"/>
        </w:rPr>
        <w:t xml:space="preserve">. Atzīmējams, ka sociālās rehabilitācijas pakalpojums no prettiesiskām darbībām cietušiem bērniem var tikt piešķirts </w:t>
      </w:r>
      <w:r w:rsidR="7C43B114">
        <w:rPr>
          <w:lang w:eastAsia="en-US"/>
        </w:rPr>
        <w:t xml:space="preserve">gan atsevišķi pēc konkrēti piedzīvotā vardarbības veida (emocionālā vardarbība, fiziskā vardarbība, seksuālā vardarbība, bērna pamešana novārtā) vai pēc vairāku veidu kombinētas pārciestas vardarbības. Tāpat </w:t>
      </w:r>
      <w:r w:rsidR="7703715F">
        <w:rPr>
          <w:lang w:eastAsia="en-US"/>
        </w:rPr>
        <w:t xml:space="preserve">nereti ir gadījumi, kad sociālās rehabilitācijas pakalpojumu no prettiesiskām darbībām cietušajiem bērniem gada ietvarā piešķir vairākas reizes vienam bērnam, lai nodrošinātu bērna sekmīgu rehabilitāciju pēc piedzīvotās vardarbības. </w:t>
      </w:r>
    </w:p>
    <w:p w14:paraId="5B411229" w14:textId="643B6B14" w:rsidR="00CB6DCD" w:rsidRDefault="00CB6DCD" w:rsidP="00224841">
      <w:pPr>
        <w:jc w:val="both"/>
        <w:rPr>
          <w:lang w:eastAsia="en-US"/>
        </w:rPr>
      </w:pPr>
    </w:p>
    <w:p w14:paraId="396F498C" w14:textId="7B545DD6" w:rsidR="00580008" w:rsidRPr="00580008" w:rsidRDefault="009F46EB" w:rsidP="00580008">
      <w:pPr>
        <w:jc w:val="both"/>
        <w:rPr>
          <w:lang w:eastAsia="en-US"/>
        </w:rPr>
      </w:pPr>
      <w:r>
        <w:rPr>
          <w:lang w:eastAsia="en-US"/>
        </w:rPr>
        <w:lastRenderedPageBreak/>
        <w:t>Bērnu skaits, kuriem 2021.</w:t>
      </w:r>
      <w:r w:rsidR="003076BA">
        <w:rPr>
          <w:lang w:eastAsia="en-US"/>
        </w:rPr>
        <w:t xml:space="preserve"> </w:t>
      </w:r>
      <w:r>
        <w:rPr>
          <w:lang w:eastAsia="en-US"/>
        </w:rPr>
        <w:t xml:space="preserve">gadā tika piešķirts sociālās rehabilitācijas pakalpojums no prettiesiskām darbībām cietušiem bērniem ir </w:t>
      </w:r>
      <w:r w:rsidR="007B0D0E">
        <w:rPr>
          <w:lang w:eastAsia="en-US"/>
        </w:rPr>
        <w:t>1</w:t>
      </w:r>
      <w:r w:rsidR="00983D0F">
        <w:rPr>
          <w:lang w:eastAsia="en-US"/>
        </w:rPr>
        <w:t>003</w:t>
      </w:r>
      <w:r>
        <w:rPr>
          <w:lang w:eastAsia="en-US"/>
        </w:rPr>
        <w:t xml:space="preserve">, no tiem </w:t>
      </w:r>
      <w:r w:rsidR="003D4993">
        <w:rPr>
          <w:lang w:eastAsia="en-US"/>
        </w:rPr>
        <w:t xml:space="preserve">780 bērni izmantoja pilnu rehabilitācijas kursu. </w:t>
      </w:r>
      <w:r w:rsidR="00C22D86">
        <w:rPr>
          <w:lang w:eastAsia="en-US"/>
        </w:rPr>
        <w:t xml:space="preserve">Savukārt, 2022. gadā </w:t>
      </w:r>
      <w:r w:rsidR="00983D0F">
        <w:rPr>
          <w:lang w:eastAsia="en-US"/>
        </w:rPr>
        <w:t>1611</w:t>
      </w:r>
      <w:r w:rsidR="006D0E86">
        <w:rPr>
          <w:lang w:eastAsia="en-US"/>
        </w:rPr>
        <w:t xml:space="preserve"> bērniem tika piešķirts sociālās rehabilitācijas pakalpojums no prettiesiskām darbībām cietušiem bērniem, no tiem 1275 bērni izgāja pilnu rehabilitācijas kursu. </w:t>
      </w:r>
      <w:r w:rsidR="00580008">
        <w:t>Salīdzinot 2022. gadu ar 2021. gadu bērnu skaits, kam piešķirts sociālās rehabilitācijas pakalpojums, ir palielinājies, kas varētu būt skaidrojams ar epidemioloģisko situāciju Covid-19 izplatības mazināšanai, jo iepriekšējos gados</w:t>
      </w:r>
      <w:r w:rsidR="00C46B76">
        <w:t xml:space="preserve"> (2020. gadā un 2021. gadā)</w:t>
      </w:r>
      <w:r w:rsidR="00580008">
        <w:t xml:space="preserve"> pakalpojuma saņēmēju skaits samazinājās, jo bērni lielākoties uzturējās mājās un izglītību ieguva attālināti, līdz ar to konstatēt iespējamu vardarbību pret bērnu bija daudz sarežģītāk, kā pirms Covid-19 pandēmija</w:t>
      </w:r>
      <w:r w:rsidR="00C46B76">
        <w:t>s</w:t>
      </w:r>
      <w:r w:rsidR="001A225B">
        <w:t>. Tāpat</w:t>
      </w:r>
      <w:r w:rsidR="00580008">
        <w:t xml:space="preserve"> katru gadu </w:t>
      </w:r>
      <w:r w:rsidR="001A225B">
        <w:t>tiek organizētas</w:t>
      </w:r>
      <w:r w:rsidR="00580008">
        <w:t xml:space="preserve"> informatīvas kampaņas par vardarbību ģimenē</w:t>
      </w:r>
      <w:r w:rsidR="001A225B">
        <w:t>, tostarp sniedzot informāciju par iespējām saņemt valsts nodrošinātu sociālo rehabilitāciju, līdz ar to</w:t>
      </w:r>
      <w:r w:rsidR="00580008">
        <w:t xml:space="preserve"> sabiedrība </w:t>
      </w:r>
      <w:r w:rsidR="005E1DFB">
        <w:t xml:space="preserve">ir kļuvusi </w:t>
      </w:r>
      <w:r w:rsidR="00580008">
        <w:t>daudz informētāka par pieejamiem pakalpojumiem</w:t>
      </w:r>
      <w:r w:rsidR="005E1DFB">
        <w:t>,</w:t>
      </w:r>
      <w:r w:rsidR="00580008">
        <w:t xml:space="preserve"> vardarbības atpazīšanu, tās formām</w:t>
      </w:r>
      <w:r w:rsidR="005E1DFB">
        <w:t xml:space="preserve"> un iespējām saņemt sev nepieciešamo palīdzību un atbalstu. </w:t>
      </w:r>
    </w:p>
    <w:p w14:paraId="08A6397E" w14:textId="77777777" w:rsidR="00580008" w:rsidRDefault="00580008" w:rsidP="00224841">
      <w:pPr>
        <w:jc w:val="both"/>
        <w:rPr>
          <w:lang w:eastAsia="en-US"/>
        </w:rPr>
      </w:pPr>
    </w:p>
    <w:p w14:paraId="0DD4780A" w14:textId="01A59B18" w:rsidR="00C5540B" w:rsidRDefault="005853EE" w:rsidP="00224841">
      <w:pPr>
        <w:jc w:val="both"/>
        <w:rPr>
          <w:lang w:eastAsia="en-US"/>
        </w:rPr>
      </w:pPr>
      <w:r>
        <w:rPr>
          <w:lang w:eastAsia="en-US"/>
        </w:rPr>
        <w:t>Vislielākais bērnu skaits, kuriem tika sniegt</w:t>
      </w:r>
      <w:r w:rsidR="002928C9">
        <w:rPr>
          <w:lang w:eastAsia="en-US"/>
        </w:rPr>
        <w:t>s</w:t>
      </w:r>
      <w:r>
        <w:rPr>
          <w:lang w:eastAsia="en-US"/>
        </w:rPr>
        <w:t xml:space="preserve"> sociālās rehabilitācijas pakalpojums no </w:t>
      </w:r>
      <w:r w:rsidRPr="005853EE">
        <w:rPr>
          <w:lang w:eastAsia="en-US"/>
        </w:rPr>
        <w:t>prettiesiskām darbībām cietušiem bērniem</w:t>
      </w:r>
      <w:r w:rsidR="006278E2">
        <w:rPr>
          <w:lang w:eastAsia="en-US"/>
        </w:rPr>
        <w:t xml:space="preserve"> un, kuri bija izgājuši pilnu rehabilitācijas kursu</w:t>
      </w:r>
      <w:r w:rsidR="00503514">
        <w:rPr>
          <w:lang w:eastAsia="en-US"/>
        </w:rPr>
        <w:t xml:space="preserve"> </w:t>
      </w:r>
      <w:r w:rsidR="00503514" w:rsidRPr="00CB0108">
        <w:rPr>
          <w:lang w:eastAsia="en-US"/>
        </w:rPr>
        <w:t>2021.gadā</w:t>
      </w:r>
      <w:r w:rsidR="00B827F4">
        <w:rPr>
          <w:lang w:eastAsia="en-US"/>
        </w:rPr>
        <w:t xml:space="preserve"> un 2022.gadā</w:t>
      </w:r>
      <w:r w:rsidRPr="00CB0108">
        <w:rPr>
          <w:lang w:eastAsia="en-US"/>
        </w:rPr>
        <w:t xml:space="preserve"> bija pieredzējuši emocionāl</w:t>
      </w:r>
      <w:r w:rsidR="002928C9" w:rsidRPr="00CB0108">
        <w:rPr>
          <w:lang w:eastAsia="en-US"/>
        </w:rPr>
        <w:t>u</w:t>
      </w:r>
      <w:r w:rsidRPr="00CB0108">
        <w:rPr>
          <w:lang w:eastAsia="en-US"/>
        </w:rPr>
        <w:t xml:space="preserve"> vardarbību </w:t>
      </w:r>
      <w:r w:rsidR="00503514" w:rsidRPr="00CB0108">
        <w:rPr>
          <w:lang w:eastAsia="en-US"/>
        </w:rPr>
        <w:t>–</w:t>
      </w:r>
      <w:r w:rsidR="00F3259B" w:rsidRPr="00CB0108">
        <w:rPr>
          <w:lang w:eastAsia="en-US"/>
        </w:rPr>
        <w:t xml:space="preserve"> </w:t>
      </w:r>
      <w:r w:rsidR="00FF5BF1" w:rsidRPr="00CB0108">
        <w:rPr>
          <w:lang w:eastAsia="en-US"/>
        </w:rPr>
        <w:t>541</w:t>
      </w:r>
      <w:r w:rsidR="00503514" w:rsidRPr="00CB0108">
        <w:rPr>
          <w:lang w:eastAsia="en-US"/>
        </w:rPr>
        <w:t xml:space="preserve"> </w:t>
      </w:r>
      <w:r w:rsidR="00F3259B" w:rsidRPr="00CB0108">
        <w:rPr>
          <w:lang w:eastAsia="en-US"/>
        </w:rPr>
        <w:t xml:space="preserve">bērni </w:t>
      </w:r>
      <w:r w:rsidR="00B827F4">
        <w:rPr>
          <w:lang w:eastAsia="en-US"/>
        </w:rPr>
        <w:t xml:space="preserve">(2021. gads) un 736 bērni (2022. gads). </w:t>
      </w:r>
      <w:r w:rsidR="003C4521">
        <w:rPr>
          <w:lang w:eastAsia="en-US"/>
        </w:rPr>
        <w:t xml:space="preserve">Ievērojams skaits bērnu </w:t>
      </w:r>
      <w:r w:rsidR="00E56967">
        <w:rPr>
          <w:lang w:eastAsia="en-US"/>
        </w:rPr>
        <w:t xml:space="preserve">2021. gadā </w:t>
      </w:r>
      <w:r w:rsidR="003C4521">
        <w:rPr>
          <w:lang w:eastAsia="en-US"/>
        </w:rPr>
        <w:t xml:space="preserve">saņēma palīdzību saistībā ar pieredzēto vairāku vardarbības veidu kombināciju </w:t>
      </w:r>
      <w:r w:rsidR="001B67BB">
        <w:rPr>
          <w:lang w:eastAsia="en-US"/>
        </w:rPr>
        <w:t>(tai skaitā konstatēta arī fiziska vardarbība</w:t>
      </w:r>
      <w:r w:rsidR="006278E2">
        <w:rPr>
          <w:lang w:eastAsia="en-US"/>
        </w:rPr>
        <w:t xml:space="preserve">, konstatēta seksuāla vardarbība, vai konstatēta fiziska un seksuāla vardarbība) </w:t>
      </w:r>
      <w:r w:rsidR="003C4521">
        <w:rPr>
          <w:lang w:eastAsia="en-US"/>
        </w:rPr>
        <w:t xml:space="preserve">– </w:t>
      </w:r>
      <w:r w:rsidR="00E56967">
        <w:rPr>
          <w:lang w:eastAsia="en-US"/>
        </w:rPr>
        <w:t>338</w:t>
      </w:r>
      <w:r w:rsidR="003C4521">
        <w:rPr>
          <w:lang w:eastAsia="en-US"/>
        </w:rPr>
        <w:t xml:space="preserve"> bērni no palīdzību saņēmušo bērnu kopskaita</w:t>
      </w:r>
      <w:r w:rsidR="0094086E">
        <w:rPr>
          <w:lang w:eastAsia="en-US"/>
        </w:rPr>
        <w:t xml:space="preserve"> (skatīt </w:t>
      </w:r>
      <w:r w:rsidR="006839B3">
        <w:rPr>
          <w:lang w:eastAsia="en-US"/>
        </w:rPr>
        <w:t>9</w:t>
      </w:r>
      <w:r w:rsidR="0094086E">
        <w:rPr>
          <w:lang w:eastAsia="en-US"/>
        </w:rPr>
        <w:t>.tabulu)</w:t>
      </w:r>
      <w:r w:rsidR="00B827F4">
        <w:rPr>
          <w:lang w:eastAsia="en-US"/>
        </w:rPr>
        <w:t>, savukārt 2022.gadā</w:t>
      </w:r>
      <w:r w:rsidR="00B235EF">
        <w:rPr>
          <w:lang w:eastAsia="en-US"/>
        </w:rPr>
        <w:t xml:space="preserve"> piešķirtais</w:t>
      </w:r>
      <w:r w:rsidR="00B827F4">
        <w:rPr>
          <w:lang w:eastAsia="en-US"/>
        </w:rPr>
        <w:t xml:space="preserve"> sociālās rehabilitācijas pakalpojums no prettiesiskām darbībām cietušiem bērniem </w:t>
      </w:r>
      <w:r w:rsidR="00B235EF">
        <w:rPr>
          <w:lang w:eastAsia="en-US"/>
        </w:rPr>
        <w:t>strauji pieaudzis pēc bērna pamešanas novārtā – 330 bērniem</w:t>
      </w:r>
      <w:r w:rsidR="00FD3158">
        <w:rPr>
          <w:lang w:eastAsia="en-US"/>
        </w:rPr>
        <w:t>.</w:t>
      </w:r>
    </w:p>
    <w:p w14:paraId="14B57AEB" w14:textId="77777777" w:rsidR="005853EE" w:rsidRDefault="005853EE" w:rsidP="00224841">
      <w:pPr>
        <w:jc w:val="both"/>
        <w:rPr>
          <w:lang w:eastAsia="en-US"/>
        </w:rPr>
      </w:pPr>
    </w:p>
    <w:p w14:paraId="0A366E74" w14:textId="117C8835" w:rsidR="008A404E" w:rsidRPr="008A404E" w:rsidRDefault="00A05561" w:rsidP="006839B3">
      <w:pPr>
        <w:ind w:firstLine="720"/>
        <w:jc w:val="right"/>
        <w:rPr>
          <w:lang w:eastAsia="en-US"/>
        </w:rPr>
      </w:pPr>
      <w:r>
        <w:rPr>
          <w:lang w:eastAsia="en-US"/>
        </w:rPr>
        <w:t>9</w:t>
      </w:r>
      <w:r w:rsidR="008A404E">
        <w:rPr>
          <w:lang w:eastAsia="en-US"/>
        </w:rPr>
        <w:t>.tabula</w:t>
      </w:r>
    </w:p>
    <w:p w14:paraId="14E46B52" w14:textId="0FE5B185" w:rsidR="003F42C1" w:rsidRPr="009438F0" w:rsidRDefault="00264AD4" w:rsidP="009438F0">
      <w:pPr>
        <w:ind w:firstLine="720"/>
        <w:jc w:val="center"/>
        <w:rPr>
          <w:b/>
          <w:lang w:eastAsia="en-US"/>
        </w:rPr>
      </w:pPr>
      <w:r w:rsidRPr="008A404E">
        <w:rPr>
          <w:b/>
          <w:lang w:eastAsia="en-US"/>
        </w:rPr>
        <w:t xml:space="preserve">Sociālās rehabilitācijas pakalpojumu saņēmušo bērnu sadalījums pēc vardarbības veidiem </w:t>
      </w:r>
      <w:r w:rsidR="002E04F6">
        <w:rPr>
          <w:b/>
          <w:lang w:eastAsia="en-US"/>
        </w:rPr>
        <w:t>20</w:t>
      </w:r>
      <w:r w:rsidR="007E622A">
        <w:rPr>
          <w:b/>
          <w:lang w:eastAsia="en-US"/>
        </w:rPr>
        <w:t>21</w:t>
      </w:r>
      <w:r w:rsidR="002E04F6">
        <w:rPr>
          <w:b/>
          <w:lang w:eastAsia="en-US"/>
        </w:rPr>
        <w:t xml:space="preserve">.un </w:t>
      </w:r>
      <w:r w:rsidRPr="008A404E">
        <w:rPr>
          <w:b/>
          <w:lang w:eastAsia="en-US"/>
        </w:rPr>
        <w:t>202</w:t>
      </w:r>
      <w:r w:rsidR="007E622A">
        <w:rPr>
          <w:b/>
          <w:lang w:eastAsia="en-US"/>
        </w:rPr>
        <w:t>2</w:t>
      </w:r>
      <w:r w:rsidRPr="008A404E">
        <w:rPr>
          <w:b/>
          <w:lang w:eastAsia="en-US"/>
        </w:rPr>
        <w:t>.gad</w:t>
      </w:r>
      <w:r w:rsidR="000D2DC3">
        <w:rPr>
          <w:b/>
          <w:lang w:eastAsia="en-US"/>
        </w:rPr>
        <w:t>ā</w:t>
      </w:r>
      <w:r w:rsidRPr="008A404E">
        <w:rPr>
          <w:b/>
          <w:lang w:eastAsia="en-US"/>
        </w:rPr>
        <w:t xml:space="preserve"> </w:t>
      </w:r>
    </w:p>
    <w:tbl>
      <w:tblPr>
        <w:tblStyle w:val="Reatabula"/>
        <w:tblW w:w="0" w:type="auto"/>
        <w:tblLook w:val="04A0" w:firstRow="1" w:lastRow="0" w:firstColumn="1" w:lastColumn="0" w:noHBand="0" w:noVBand="1"/>
      </w:tblPr>
      <w:tblGrid>
        <w:gridCol w:w="2107"/>
        <w:gridCol w:w="1415"/>
        <w:gridCol w:w="1275"/>
        <w:gridCol w:w="3658"/>
      </w:tblGrid>
      <w:tr w:rsidR="00447D41" w:rsidRPr="00EF3898" w14:paraId="7F3FBEA2" w14:textId="77777777" w:rsidTr="0AB3B90C">
        <w:tc>
          <w:tcPr>
            <w:tcW w:w="2122" w:type="dxa"/>
          </w:tcPr>
          <w:p w14:paraId="0EBB7BAA" w14:textId="39C70CB2" w:rsidR="00447D41" w:rsidRPr="00EF3898" w:rsidRDefault="00447D41" w:rsidP="00224841">
            <w:pPr>
              <w:jc w:val="both"/>
              <w:rPr>
                <w:b/>
                <w:lang w:eastAsia="en-US"/>
              </w:rPr>
            </w:pPr>
            <w:r w:rsidRPr="00EF3898">
              <w:rPr>
                <w:b/>
                <w:lang w:eastAsia="en-US"/>
              </w:rPr>
              <w:t>Vardarbības veids</w:t>
            </w:r>
          </w:p>
        </w:tc>
        <w:tc>
          <w:tcPr>
            <w:tcW w:w="1417" w:type="dxa"/>
          </w:tcPr>
          <w:p w14:paraId="04D63582" w14:textId="4228166F" w:rsidR="00447D41" w:rsidRPr="00EF3898" w:rsidRDefault="00447D41" w:rsidP="00224841">
            <w:pPr>
              <w:jc w:val="both"/>
              <w:rPr>
                <w:b/>
                <w:lang w:eastAsia="en-US"/>
              </w:rPr>
            </w:pPr>
            <w:r>
              <w:rPr>
                <w:b/>
                <w:lang w:eastAsia="en-US"/>
              </w:rPr>
              <w:t>2021.gads</w:t>
            </w:r>
          </w:p>
        </w:tc>
        <w:tc>
          <w:tcPr>
            <w:tcW w:w="1276" w:type="dxa"/>
          </w:tcPr>
          <w:p w14:paraId="721DD67D" w14:textId="568AF8A0" w:rsidR="00447D41" w:rsidRPr="00EF3898" w:rsidRDefault="00447D41" w:rsidP="00224841">
            <w:pPr>
              <w:jc w:val="both"/>
              <w:rPr>
                <w:b/>
                <w:lang w:eastAsia="en-US"/>
              </w:rPr>
            </w:pPr>
            <w:r>
              <w:rPr>
                <w:b/>
                <w:lang w:eastAsia="en-US"/>
              </w:rPr>
              <w:t>2022.gads</w:t>
            </w:r>
          </w:p>
        </w:tc>
        <w:tc>
          <w:tcPr>
            <w:tcW w:w="3685" w:type="dxa"/>
          </w:tcPr>
          <w:p w14:paraId="45135FE4" w14:textId="372BDE73" w:rsidR="00447D41" w:rsidRPr="00EF3898" w:rsidRDefault="01249D36" w:rsidP="00224841">
            <w:pPr>
              <w:jc w:val="both"/>
              <w:rPr>
                <w:b/>
                <w:lang w:eastAsia="en-US"/>
              </w:rPr>
            </w:pPr>
            <w:r w:rsidRPr="0AB3B90C">
              <w:rPr>
                <w:b/>
                <w:bCs/>
                <w:lang w:eastAsia="en-US"/>
              </w:rPr>
              <w:t>Sociālās rehabilitācijas pakalpojumu saņēmušo bērnu sadalījumā pēc vardarbības veidiem skaita pieaugums/samazinājums 202</w:t>
            </w:r>
            <w:r w:rsidR="295FED5B" w:rsidRPr="0AB3B90C">
              <w:rPr>
                <w:b/>
                <w:bCs/>
                <w:lang w:eastAsia="en-US"/>
              </w:rPr>
              <w:t>2</w:t>
            </w:r>
            <w:r w:rsidRPr="0AB3B90C">
              <w:rPr>
                <w:b/>
                <w:bCs/>
                <w:lang w:eastAsia="en-US"/>
              </w:rPr>
              <w:t>.gadā, salīdzinot ar 20</w:t>
            </w:r>
            <w:r w:rsidR="295FED5B" w:rsidRPr="0AB3B90C">
              <w:rPr>
                <w:b/>
                <w:bCs/>
                <w:lang w:eastAsia="en-US"/>
              </w:rPr>
              <w:t>21</w:t>
            </w:r>
            <w:r w:rsidRPr="0AB3B90C">
              <w:rPr>
                <w:b/>
                <w:bCs/>
                <w:lang w:eastAsia="en-US"/>
              </w:rPr>
              <w:t>.gadu  (+/-</w:t>
            </w:r>
            <w:r w:rsidR="00447D41" w:rsidRPr="00E65D7D">
              <w:rPr>
                <w:rStyle w:val="Vresatsauce"/>
                <w:b/>
                <w:bCs/>
                <w:color w:val="000000"/>
              </w:rPr>
              <w:footnoteReference w:id="82"/>
            </w:r>
            <w:r w:rsidRPr="0AB3B90C">
              <w:rPr>
                <w:b/>
                <w:bCs/>
                <w:lang w:eastAsia="en-US"/>
              </w:rPr>
              <w:t>)</w:t>
            </w:r>
          </w:p>
        </w:tc>
      </w:tr>
      <w:tr w:rsidR="00447D41" w14:paraId="1EA7F30F" w14:textId="77777777" w:rsidTr="0AB3B90C">
        <w:tc>
          <w:tcPr>
            <w:tcW w:w="2122" w:type="dxa"/>
          </w:tcPr>
          <w:p w14:paraId="4B815333" w14:textId="468334E6" w:rsidR="00447D41" w:rsidRDefault="00447D41" w:rsidP="00EF3898">
            <w:pPr>
              <w:rPr>
                <w:lang w:eastAsia="en-US"/>
              </w:rPr>
            </w:pPr>
            <w:r w:rsidRPr="00EF3898">
              <w:rPr>
                <w:lang w:eastAsia="en-US"/>
              </w:rPr>
              <w:t>pēc emocionālas vardarbības</w:t>
            </w:r>
          </w:p>
        </w:tc>
        <w:tc>
          <w:tcPr>
            <w:tcW w:w="1417" w:type="dxa"/>
          </w:tcPr>
          <w:p w14:paraId="3A41EF73" w14:textId="58F3CAA2" w:rsidR="00447D41" w:rsidRDefault="00947EF1" w:rsidP="00224841">
            <w:pPr>
              <w:jc w:val="both"/>
              <w:rPr>
                <w:lang w:eastAsia="en-US"/>
              </w:rPr>
            </w:pPr>
            <w:r>
              <w:rPr>
                <w:lang w:eastAsia="en-US"/>
              </w:rPr>
              <w:t>541</w:t>
            </w:r>
          </w:p>
        </w:tc>
        <w:tc>
          <w:tcPr>
            <w:tcW w:w="1276" w:type="dxa"/>
          </w:tcPr>
          <w:p w14:paraId="725D35DF" w14:textId="78351C3C" w:rsidR="00447D41" w:rsidRDefault="001663F0" w:rsidP="00224841">
            <w:pPr>
              <w:jc w:val="both"/>
              <w:rPr>
                <w:lang w:eastAsia="en-US"/>
              </w:rPr>
            </w:pPr>
            <w:r>
              <w:rPr>
                <w:lang w:eastAsia="en-US"/>
              </w:rPr>
              <w:t>736</w:t>
            </w:r>
          </w:p>
        </w:tc>
        <w:tc>
          <w:tcPr>
            <w:tcW w:w="3685" w:type="dxa"/>
          </w:tcPr>
          <w:p w14:paraId="7B28C763" w14:textId="22097DC9" w:rsidR="00447D41" w:rsidRDefault="007A6BFB" w:rsidP="006839B3">
            <w:pPr>
              <w:jc w:val="center"/>
              <w:rPr>
                <w:lang w:eastAsia="en-US"/>
              </w:rPr>
            </w:pPr>
            <w:r>
              <w:rPr>
                <w:lang w:eastAsia="en-US"/>
              </w:rPr>
              <w:t>(</w:t>
            </w:r>
            <w:r w:rsidR="006839B3">
              <w:rPr>
                <w:lang w:eastAsia="en-US"/>
              </w:rPr>
              <w:t>+195</w:t>
            </w:r>
            <w:r>
              <w:rPr>
                <w:lang w:eastAsia="en-US"/>
              </w:rPr>
              <w:t>)</w:t>
            </w:r>
          </w:p>
        </w:tc>
      </w:tr>
      <w:tr w:rsidR="00447D41" w14:paraId="63487877" w14:textId="77777777" w:rsidTr="0AB3B90C">
        <w:tc>
          <w:tcPr>
            <w:tcW w:w="2122" w:type="dxa"/>
          </w:tcPr>
          <w:p w14:paraId="2C2437E7" w14:textId="45EACA16" w:rsidR="00447D41" w:rsidRDefault="00447D41" w:rsidP="00224841">
            <w:pPr>
              <w:jc w:val="both"/>
              <w:rPr>
                <w:lang w:eastAsia="en-US"/>
              </w:rPr>
            </w:pPr>
            <w:r w:rsidRPr="008C2265">
              <w:rPr>
                <w:lang w:eastAsia="en-US"/>
              </w:rPr>
              <w:t>pēc fiziskas vardarbības</w:t>
            </w:r>
          </w:p>
        </w:tc>
        <w:tc>
          <w:tcPr>
            <w:tcW w:w="1417" w:type="dxa"/>
          </w:tcPr>
          <w:p w14:paraId="278A7108" w14:textId="57E4A550" w:rsidR="00447D41" w:rsidRDefault="00947EF1" w:rsidP="00224841">
            <w:pPr>
              <w:jc w:val="both"/>
              <w:rPr>
                <w:lang w:eastAsia="en-US"/>
              </w:rPr>
            </w:pPr>
            <w:r>
              <w:rPr>
                <w:lang w:eastAsia="en-US"/>
              </w:rPr>
              <w:t>22</w:t>
            </w:r>
          </w:p>
        </w:tc>
        <w:tc>
          <w:tcPr>
            <w:tcW w:w="1276" w:type="dxa"/>
          </w:tcPr>
          <w:p w14:paraId="021B6EA6" w14:textId="011147D8" w:rsidR="00447D41" w:rsidRDefault="001663F0" w:rsidP="00224841">
            <w:pPr>
              <w:jc w:val="both"/>
              <w:rPr>
                <w:lang w:eastAsia="en-US"/>
              </w:rPr>
            </w:pPr>
            <w:r>
              <w:rPr>
                <w:lang w:eastAsia="en-US"/>
              </w:rPr>
              <w:t>132</w:t>
            </w:r>
          </w:p>
        </w:tc>
        <w:tc>
          <w:tcPr>
            <w:tcW w:w="3685" w:type="dxa"/>
          </w:tcPr>
          <w:p w14:paraId="016E0FC2" w14:textId="5600217E" w:rsidR="00447D41" w:rsidRDefault="007A6BFB" w:rsidP="006839B3">
            <w:pPr>
              <w:jc w:val="center"/>
              <w:rPr>
                <w:lang w:eastAsia="en-US"/>
              </w:rPr>
            </w:pPr>
            <w:r>
              <w:rPr>
                <w:lang w:eastAsia="en-US"/>
              </w:rPr>
              <w:t>(</w:t>
            </w:r>
            <w:r w:rsidR="006839B3">
              <w:rPr>
                <w:lang w:eastAsia="en-US"/>
              </w:rPr>
              <w:t>+110</w:t>
            </w:r>
            <w:r>
              <w:rPr>
                <w:lang w:eastAsia="en-US"/>
              </w:rPr>
              <w:t>)</w:t>
            </w:r>
          </w:p>
        </w:tc>
      </w:tr>
      <w:tr w:rsidR="00447D41" w14:paraId="5E9D2CD1" w14:textId="77777777" w:rsidTr="0AB3B90C">
        <w:tc>
          <w:tcPr>
            <w:tcW w:w="2122" w:type="dxa"/>
          </w:tcPr>
          <w:p w14:paraId="6E4246B1" w14:textId="1BEC41C9" w:rsidR="00447D41" w:rsidRDefault="00447D41" w:rsidP="00224841">
            <w:pPr>
              <w:jc w:val="both"/>
              <w:rPr>
                <w:lang w:eastAsia="en-US"/>
              </w:rPr>
            </w:pPr>
            <w:r w:rsidRPr="008C2265">
              <w:rPr>
                <w:lang w:eastAsia="en-US"/>
              </w:rPr>
              <w:t>pēc seksuālas vardarbības</w:t>
            </w:r>
          </w:p>
        </w:tc>
        <w:tc>
          <w:tcPr>
            <w:tcW w:w="1417" w:type="dxa"/>
          </w:tcPr>
          <w:p w14:paraId="10EA1714" w14:textId="40A0942E" w:rsidR="00447D41" w:rsidRDefault="00947EF1" w:rsidP="00224841">
            <w:pPr>
              <w:jc w:val="both"/>
              <w:rPr>
                <w:lang w:eastAsia="en-US"/>
              </w:rPr>
            </w:pPr>
            <w:r>
              <w:rPr>
                <w:lang w:eastAsia="en-US"/>
              </w:rPr>
              <w:t>47</w:t>
            </w:r>
          </w:p>
        </w:tc>
        <w:tc>
          <w:tcPr>
            <w:tcW w:w="1276" w:type="dxa"/>
          </w:tcPr>
          <w:p w14:paraId="066543B2" w14:textId="3C5CBE3A" w:rsidR="00447D41" w:rsidRDefault="001663F0" w:rsidP="00224841">
            <w:pPr>
              <w:jc w:val="both"/>
              <w:rPr>
                <w:lang w:eastAsia="en-US"/>
              </w:rPr>
            </w:pPr>
            <w:r>
              <w:rPr>
                <w:lang w:eastAsia="en-US"/>
              </w:rPr>
              <w:t>77</w:t>
            </w:r>
          </w:p>
        </w:tc>
        <w:tc>
          <w:tcPr>
            <w:tcW w:w="3685" w:type="dxa"/>
          </w:tcPr>
          <w:p w14:paraId="2059FDE3" w14:textId="6ACCDAB8" w:rsidR="00447D41" w:rsidRDefault="007A6BFB" w:rsidP="006839B3">
            <w:pPr>
              <w:jc w:val="center"/>
              <w:rPr>
                <w:lang w:eastAsia="en-US"/>
              </w:rPr>
            </w:pPr>
            <w:r>
              <w:rPr>
                <w:lang w:eastAsia="en-US"/>
              </w:rPr>
              <w:t>(+30)</w:t>
            </w:r>
          </w:p>
        </w:tc>
      </w:tr>
      <w:tr w:rsidR="00447D41" w14:paraId="62DB0F4F" w14:textId="77777777" w:rsidTr="0AB3B90C">
        <w:tc>
          <w:tcPr>
            <w:tcW w:w="2122" w:type="dxa"/>
          </w:tcPr>
          <w:p w14:paraId="4ECD272A" w14:textId="575B709E" w:rsidR="00447D41" w:rsidRDefault="00447D41" w:rsidP="00224841">
            <w:pPr>
              <w:jc w:val="both"/>
              <w:rPr>
                <w:lang w:eastAsia="en-US"/>
              </w:rPr>
            </w:pPr>
            <w:r w:rsidRPr="00132B0A">
              <w:rPr>
                <w:lang w:eastAsia="en-US"/>
              </w:rPr>
              <w:t xml:space="preserve">pēc pamešanas novārtā </w:t>
            </w:r>
          </w:p>
        </w:tc>
        <w:tc>
          <w:tcPr>
            <w:tcW w:w="1417" w:type="dxa"/>
          </w:tcPr>
          <w:p w14:paraId="0658377C" w14:textId="604FF880" w:rsidR="00447D41" w:rsidRDefault="00947EF1" w:rsidP="00224841">
            <w:pPr>
              <w:jc w:val="both"/>
              <w:rPr>
                <w:lang w:eastAsia="en-US"/>
              </w:rPr>
            </w:pPr>
            <w:r>
              <w:rPr>
                <w:lang w:eastAsia="en-US"/>
              </w:rPr>
              <w:t>55</w:t>
            </w:r>
          </w:p>
        </w:tc>
        <w:tc>
          <w:tcPr>
            <w:tcW w:w="1276" w:type="dxa"/>
          </w:tcPr>
          <w:p w14:paraId="1525B6ED" w14:textId="144ADC04" w:rsidR="00447D41" w:rsidRDefault="001663F0" w:rsidP="00224841">
            <w:pPr>
              <w:jc w:val="both"/>
              <w:rPr>
                <w:lang w:eastAsia="en-US"/>
              </w:rPr>
            </w:pPr>
            <w:r>
              <w:rPr>
                <w:lang w:eastAsia="en-US"/>
              </w:rPr>
              <w:t>330</w:t>
            </w:r>
          </w:p>
        </w:tc>
        <w:tc>
          <w:tcPr>
            <w:tcW w:w="3685" w:type="dxa"/>
          </w:tcPr>
          <w:p w14:paraId="0369A0CF" w14:textId="3AD4C136" w:rsidR="00447D41" w:rsidRDefault="007A6BFB" w:rsidP="006839B3">
            <w:pPr>
              <w:jc w:val="center"/>
              <w:rPr>
                <w:lang w:eastAsia="en-US"/>
              </w:rPr>
            </w:pPr>
            <w:r>
              <w:rPr>
                <w:lang w:eastAsia="en-US"/>
              </w:rPr>
              <w:t>(+275)</w:t>
            </w:r>
          </w:p>
        </w:tc>
      </w:tr>
      <w:tr w:rsidR="00447D41" w14:paraId="5D7A3E23" w14:textId="77777777" w:rsidTr="0AB3B90C">
        <w:tc>
          <w:tcPr>
            <w:tcW w:w="2122" w:type="dxa"/>
          </w:tcPr>
          <w:p w14:paraId="08E733E0" w14:textId="6B02F454" w:rsidR="00447D41" w:rsidRDefault="01249D36" w:rsidP="00224841">
            <w:pPr>
              <w:jc w:val="both"/>
              <w:rPr>
                <w:lang w:eastAsia="en-US"/>
              </w:rPr>
            </w:pPr>
            <w:r w:rsidRPr="00F01B85">
              <w:rPr>
                <w:lang w:eastAsia="en-US"/>
              </w:rPr>
              <w:t>pēc vairāku veidu kombinācijas</w:t>
            </w:r>
            <w:r w:rsidR="00447D41">
              <w:rPr>
                <w:rStyle w:val="Vresatsauce"/>
                <w:lang w:eastAsia="en-US"/>
              </w:rPr>
              <w:footnoteReference w:id="83"/>
            </w:r>
          </w:p>
        </w:tc>
        <w:tc>
          <w:tcPr>
            <w:tcW w:w="1417" w:type="dxa"/>
          </w:tcPr>
          <w:p w14:paraId="417EE129" w14:textId="290DF1A8" w:rsidR="00447D41" w:rsidRDefault="00947EF1" w:rsidP="00224841">
            <w:pPr>
              <w:jc w:val="both"/>
              <w:rPr>
                <w:lang w:eastAsia="en-US"/>
              </w:rPr>
            </w:pPr>
            <w:r>
              <w:rPr>
                <w:lang w:eastAsia="en-US"/>
              </w:rPr>
              <w:t>338</w:t>
            </w:r>
          </w:p>
        </w:tc>
        <w:tc>
          <w:tcPr>
            <w:tcW w:w="1276" w:type="dxa"/>
          </w:tcPr>
          <w:p w14:paraId="617426EF" w14:textId="74EC3AF9" w:rsidR="00447D41" w:rsidRDefault="001663F0" w:rsidP="00224841">
            <w:pPr>
              <w:jc w:val="both"/>
              <w:rPr>
                <w:lang w:eastAsia="en-US"/>
              </w:rPr>
            </w:pPr>
            <w:r>
              <w:rPr>
                <w:lang w:eastAsia="en-US"/>
              </w:rPr>
              <w:t>336</w:t>
            </w:r>
          </w:p>
        </w:tc>
        <w:tc>
          <w:tcPr>
            <w:tcW w:w="3685" w:type="dxa"/>
          </w:tcPr>
          <w:p w14:paraId="282F0980" w14:textId="513C0256" w:rsidR="00447D41" w:rsidRDefault="007A6BFB" w:rsidP="006839B3">
            <w:pPr>
              <w:jc w:val="center"/>
              <w:rPr>
                <w:lang w:eastAsia="en-US"/>
              </w:rPr>
            </w:pPr>
            <w:r>
              <w:rPr>
                <w:lang w:eastAsia="en-US"/>
              </w:rPr>
              <w:t>(-2)</w:t>
            </w:r>
          </w:p>
        </w:tc>
      </w:tr>
      <w:tr w:rsidR="00447D41" w14:paraId="35243F47" w14:textId="77777777" w:rsidTr="0AB3B90C">
        <w:tc>
          <w:tcPr>
            <w:tcW w:w="2122" w:type="dxa"/>
          </w:tcPr>
          <w:p w14:paraId="5F028BE4" w14:textId="559E37A8" w:rsidR="00447D41" w:rsidRDefault="00447D41" w:rsidP="00224841">
            <w:pPr>
              <w:jc w:val="both"/>
              <w:rPr>
                <w:lang w:eastAsia="en-US"/>
              </w:rPr>
            </w:pPr>
            <w:r>
              <w:rPr>
                <w:lang w:eastAsia="en-US"/>
              </w:rPr>
              <w:t>Kopā</w:t>
            </w:r>
          </w:p>
        </w:tc>
        <w:tc>
          <w:tcPr>
            <w:tcW w:w="1417" w:type="dxa"/>
          </w:tcPr>
          <w:p w14:paraId="380694E3" w14:textId="0493DA57" w:rsidR="00447D41" w:rsidRDefault="00947EF1" w:rsidP="00224841">
            <w:pPr>
              <w:jc w:val="both"/>
              <w:rPr>
                <w:lang w:eastAsia="en-US"/>
              </w:rPr>
            </w:pPr>
            <w:r>
              <w:rPr>
                <w:lang w:eastAsia="en-US"/>
              </w:rPr>
              <w:t>1003</w:t>
            </w:r>
          </w:p>
        </w:tc>
        <w:tc>
          <w:tcPr>
            <w:tcW w:w="1276" w:type="dxa"/>
          </w:tcPr>
          <w:p w14:paraId="53D41D7B" w14:textId="238B5A0F" w:rsidR="00447D41" w:rsidRDefault="001663F0" w:rsidP="00224841">
            <w:pPr>
              <w:jc w:val="both"/>
              <w:rPr>
                <w:lang w:eastAsia="en-US"/>
              </w:rPr>
            </w:pPr>
            <w:r>
              <w:rPr>
                <w:lang w:eastAsia="en-US"/>
              </w:rPr>
              <w:t>1611</w:t>
            </w:r>
          </w:p>
        </w:tc>
        <w:tc>
          <w:tcPr>
            <w:tcW w:w="3685" w:type="dxa"/>
          </w:tcPr>
          <w:p w14:paraId="73446AC5" w14:textId="1DC574B8" w:rsidR="00447D41" w:rsidRDefault="00717861" w:rsidP="006839B3">
            <w:pPr>
              <w:jc w:val="center"/>
              <w:rPr>
                <w:lang w:eastAsia="en-US"/>
              </w:rPr>
            </w:pPr>
            <w:r>
              <w:rPr>
                <w:lang w:eastAsia="en-US"/>
              </w:rPr>
              <w:t>(+608)</w:t>
            </w:r>
          </w:p>
        </w:tc>
      </w:tr>
    </w:tbl>
    <w:p w14:paraId="7789FBF0" w14:textId="4C651E05" w:rsidR="00CD5C23" w:rsidRDefault="00CD5C23" w:rsidP="00CD5C23">
      <w:pPr>
        <w:jc w:val="both"/>
        <w:rPr>
          <w:lang w:eastAsia="en-US"/>
        </w:rPr>
      </w:pPr>
      <w:r w:rsidRPr="00F63AA1">
        <w:rPr>
          <w:i/>
          <w:iCs/>
          <w:lang w:eastAsia="en-US"/>
        </w:rPr>
        <w:t xml:space="preserve">Avots: </w:t>
      </w:r>
      <w:r w:rsidR="00F17E08" w:rsidRPr="00F63AA1">
        <w:rPr>
          <w:i/>
          <w:iCs/>
          <w:lang w:eastAsia="en-US"/>
        </w:rPr>
        <w:t>LM</w:t>
      </w:r>
      <w:r>
        <w:rPr>
          <w:lang w:eastAsia="en-US"/>
        </w:rPr>
        <w:t xml:space="preserve"> (</w:t>
      </w:r>
      <w:r w:rsidRPr="00583463">
        <w:rPr>
          <w:i/>
          <w:iCs/>
          <w:lang w:eastAsia="en-US"/>
        </w:rPr>
        <w:t xml:space="preserve">Pārskati par sociālās rehabilitācijas pakalpojumu sniegšanu no prettiesiskām darbībām cietušām personām </w:t>
      </w:r>
      <w:r w:rsidR="002F2569">
        <w:rPr>
          <w:i/>
          <w:iCs/>
          <w:lang w:eastAsia="en-US"/>
        </w:rPr>
        <w:t>2021</w:t>
      </w:r>
      <w:r w:rsidRPr="00583463">
        <w:rPr>
          <w:i/>
          <w:iCs/>
          <w:lang w:eastAsia="en-US"/>
        </w:rPr>
        <w:t>.</w:t>
      </w:r>
      <w:r w:rsidR="00447D41">
        <w:rPr>
          <w:i/>
          <w:iCs/>
          <w:lang w:eastAsia="en-US"/>
        </w:rPr>
        <w:t xml:space="preserve"> un 2022.</w:t>
      </w:r>
      <w:r w:rsidRPr="00583463">
        <w:rPr>
          <w:i/>
          <w:iCs/>
          <w:lang w:eastAsia="en-US"/>
        </w:rPr>
        <w:t>gadā</w:t>
      </w:r>
      <w:r>
        <w:rPr>
          <w:lang w:eastAsia="en-US"/>
        </w:rPr>
        <w:t>)</w:t>
      </w:r>
    </w:p>
    <w:p w14:paraId="1A867EA0" w14:textId="77777777" w:rsidR="003E3F05" w:rsidRDefault="003E3F05" w:rsidP="00224841">
      <w:pPr>
        <w:jc w:val="both"/>
        <w:rPr>
          <w:lang w:eastAsia="en-US"/>
        </w:rPr>
      </w:pPr>
    </w:p>
    <w:p w14:paraId="665B2630" w14:textId="0283328F" w:rsidR="00CA1FCA" w:rsidRDefault="77540685" w:rsidP="00224841">
      <w:pPr>
        <w:jc w:val="both"/>
        <w:rPr>
          <w:lang w:eastAsia="en-US"/>
        </w:rPr>
      </w:pPr>
      <w:r>
        <w:rPr>
          <w:lang w:eastAsia="en-US"/>
        </w:rPr>
        <w:t xml:space="preserve">Vērtējot statistiku par </w:t>
      </w:r>
      <w:r w:rsidR="1CEA018A">
        <w:rPr>
          <w:lang w:eastAsia="en-US"/>
        </w:rPr>
        <w:t>to, kādas personas visbiežāk veica vardarbību pret bērniem</w:t>
      </w:r>
      <w:r>
        <w:rPr>
          <w:lang w:eastAsia="en-US"/>
        </w:rPr>
        <w:t>, kur</w:t>
      </w:r>
      <w:r w:rsidR="1CEA018A">
        <w:rPr>
          <w:lang w:eastAsia="en-US"/>
        </w:rPr>
        <w:t>i</w:t>
      </w:r>
      <w:r>
        <w:rPr>
          <w:lang w:eastAsia="en-US"/>
        </w:rPr>
        <w:t xml:space="preserve"> </w:t>
      </w:r>
      <w:r w:rsidR="295FED5B">
        <w:rPr>
          <w:lang w:eastAsia="en-US"/>
        </w:rPr>
        <w:t>2021.</w:t>
      </w:r>
      <w:r w:rsidR="3BD5639B">
        <w:rPr>
          <w:lang w:eastAsia="en-US"/>
        </w:rPr>
        <w:t xml:space="preserve"> </w:t>
      </w:r>
      <w:r w:rsidR="295FED5B">
        <w:rPr>
          <w:lang w:eastAsia="en-US"/>
        </w:rPr>
        <w:t>un 2022.</w:t>
      </w:r>
      <w:r w:rsidR="3BD5639B">
        <w:rPr>
          <w:lang w:eastAsia="en-US"/>
        </w:rPr>
        <w:t xml:space="preserve"> </w:t>
      </w:r>
      <w:r w:rsidR="1CEA018A" w:rsidRPr="00FD6763">
        <w:rPr>
          <w:lang w:eastAsia="en-US"/>
        </w:rPr>
        <w:t xml:space="preserve">gada laikā </w:t>
      </w:r>
      <w:r w:rsidR="1CEA018A">
        <w:rPr>
          <w:lang w:eastAsia="en-US"/>
        </w:rPr>
        <w:t xml:space="preserve">saņēma sociālās rehabilitācijas </w:t>
      </w:r>
      <w:r w:rsidR="1CEA018A" w:rsidRPr="00FD6763">
        <w:rPr>
          <w:lang w:eastAsia="en-US"/>
        </w:rPr>
        <w:t xml:space="preserve">pakalpojumu </w:t>
      </w:r>
      <w:r w:rsidR="1CEA018A">
        <w:rPr>
          <w:lang w:eastAsia="en-US"/>
        </w:rPr>
        <w:t>no prettiesiskām darbībām cietušiem bērniem, konstatējams, ka</w:t>
      </w:r>
      <w:r w:rsidR="1C63753E">
        <w:rPr>
          <w:lang w:eastAsia="en-US"/>
        </w:rPr>
        <w:t xml:space="preserve"> bērni, pārskata periodā, visbiežāk vardarbību piedzīvojuši ģimenē. </w:t>
      </w:r>
      <w:r w:rsidR="4598CF78">
        <w:rPr>
          <w:lang w:eastAsia="en-US"/>
        </w:rPr>
        <w:t>V</w:t>
      </w:r>
      <w:r w:rsidR="3BD5639B">
        <w:rPr>
          <w:lang w:eastAsia="en-US"/>
        </w:rPr>
        <w:t>ardarbības veicēj</w:t>
      </w:r>
      <w:r w:rsidR="1C63753E">
        <w:rPr>
          <w:lang w:eastAsia="en-US"/>
        </w:rPr>
        <w:t>u skaits</w:t>
      </w:r>
      <w:r w:rsidR="3BD5639B">
        <w:rPr>
          <w:lang w:eastAsia="en-US"/>
        </w:rPr>
        <w:t xml:space="preserve"> </w:t>
      </w:r>
      <w:r w:rsidR="220F27F7">
        <w:rPr>
          <w:lang w:eastAsia="en-US"/>
        </w:rPr>
        <w:t>pret 2021.</w:t>
      </w:r>
      <w:r w:rsidR="4598CF78">
        <w:rPr>
          <w:lang w:eastAsia="en-US"/>
        </w:rPr>
        <w:t xml:space="preserve"> </w:t>
      </w:r>
      <w:r w:rsidR="220F27F7">
        <w:rPr>
          <w:lang w:eastAsia="en-US"/>
        </w:rPr>
        <w:t xml:space="preserve">gadā sociālās rehabilitācijas pakalpojuma no prettiesiskām darbībām cietušajiem bērniem </w:t>
      </w:r>
      <w:r w:rsidR="7A9CB63A">
        <w:rPr>
          <w:lang w:eastAsia="en-US"/>
        </w:rPr>
        <w:t xml:space="preserve">– </w:t>
      </w:r>
      <w:r w:rsidR="002D6824">
        <w:rPr>
          <w:lang w:eastAsia="en-US"/>
        </w:rPr>
        <w:t>684</w:t>
      </w:r>
      <w:r w:rsidR="7A9CB63A">
        <w:rPr>
          <w:lang w:eastAsia="en-US"/>
        </w:rPr>
        <w:t>, 2022. gadā – 1</w:t>
      </w:r>
      <w:r w:rsidR="002D6824">
        <w:rPr>
          <w:lang w:eastAsia="en-US"/>
        </w:rPr>
        <w:t>057</w:t>
      </w:r>
      <w:r w:rsidR="7A9CB63A">
        <w:rPr>
          <w:lang w:eastAsia="en-US"/>
        </w:rPr>
        <w:t>,</w:t>
      </w:r>
      <w:r w:rsidR="5E2C65E2">
        <w:rPr>
          <w:lang w:eastAsia="en-US"/>
        </w:rPr>
        <w:t xml:space="preserve"> </w:t>
      </w:r>
      <w:r w:rsidR="7A9CB63A">
        <w:rPr>
          <w:lang w:eastAsia="en-US"/>
        </w:rPr>
        <w:t>no tiem 2021. gadā varmākas 242 gadījumos</w:t>
      </w:r>
      <w:r w:rsidR="3566F370">
        <w:rPr>
          <w:lang w:eastAsia="en-US"/>
        </w:rPr>
        <w:t xml:space="preserve"> bija tēvi</w:t>
      </w:r>
      <w:r w:rsidR="7A9CB63A">
        <w:rPr>
          <w:lang w:eastAsia="en-US"/>
        </w:rPr>
        <w:t xml:space="preserve">, </w:t>
      </w:r>
      <w:r w:rsidR="5E2C65E2">
        <w:rPr>
          <w:lang w:eastAsia="en-US"/>
        </w:rPr>
        <w:t xml:space="preserve">mātes – 184 gadījumos, </w:t>
      </w:r>
      <w:r w:rsidR="0B763AC6">
        <w:rPr>
          <w:lang w:eastAsia="en-US"/>
        </w:rPr>
        <w:t xml:space="preserve">abi vecāki – 258 gadījumos. </w:t>
      </w:r>
      <w:r w:rsidR="5E2C65E2">
        <w:rPr>
          <w:lang w:eastAsia="en-US"/>
        </w:rPr>
        <w:t xml:space="preserve">2022. gadā – 328 gadījumos varmāka bija tēvs, </w:t>
      </w:r>
      <w:r w:rsidR="4598CF78">
        <w:rPr>
          <w:lang w:eastAsia="en-US"/>
        </w:rPr>
        <w:t>māte – 247 gadījumos, abi vecāki – 482 gadījumos.</w:t>
      </w:r>
      <w:r w:rsidR="00C42CFD">
        <w:rPr>
          <w:rStyle w:val="Vresatsauce"/>
          <w:lang w:eastAsia="en-US"/>
        </w:rPr>
        <w:footnoteReference w:id="84"/>
      </w:r>
      <w:r w:rsidR="4598CF78">
        <w:rPr>
          <w:lang w:eastAsia="en-US"/>
        </w:rPr>
        <w:t xml:space="preserve"> </w:t>
      </w:r>
    </w:p>
    <w:p w14:paraId="22908E37" w14:textId="77777777" w:rsidR="003F5F17" w:rsidRDefault="003F5F17" w:rsidP="00224841">
      <w:pPr>
        <w:jc w:val="both"/>
        <w:rPr>
          <w:lang w:eastAsia="en-US"/>
        </w:rPr>
      </w:pPr>
    </w:p>
    <w:p w14:paraId="47EA5414" w14:textId="277B10CC" w:rsidR="000D65FF" w:rsidRDefault="00E857C2" w:rsidP="00224841">
      <w:pPr>
        <w:jc w:val="both"/>
        <w:rPr>
          <w:lang w:eastAsia="en-US"/>
        </w:rPr>
      </w:pPr>
      <w:bookmarkStart w:id="47" w:name="_Hlk143173183"/>
      <w:r>
        <w:rPr>
          <w:lang w:eastAsia="en-US"/>
        </w:rPr>
        <w:t xml:space="preserve">Vienlaikus jāatzīmē, ka </w:t>
      </w:r>
      <w:r w:rsidR="00F221DB">
        <w:rPr>
          <w:lang w:eastAsia="en-US"/>
        </w:rPr>
        <w:t>LM gatavotie p</w:t>
      </w:r>
      <w:r w:rsidR="00F221DB" w:rsidRPr="00F221DB">
        <w:rPr>
          <w:lang w:eastAsia="en-US"/>
        </w:rPr>
        <w:t xml:space="preserve">ārskati par sociālās rehabilitācijas pakalpojumu sniegšanu no prettiesiskām darbībām cietušām personām </w:t>
      </w:r>
      <w:r w:rsidR="00492F23">
        <w:rPr>
          <w:lang w:eastAsia="en-US"/>
        </w:rPr>
        <w:t>2021.un 2022.</w:t>
      </w:r>
      <w:r w:rsidR="00F00A32">
        <w:rPr>
          <w:lang w:eastAsia="en-US"/>
        </w:rPr>
        <w:t xml:space="preserve"> </w:t>
      </w:r>
      <w:r w:rsidR="00F221DB" w:rsidRPr="00F221DB">
        <w:rPr>
          <w:lang w:eastAsia="en-US"/>
        </w:rPr>
        <w:t>gadā</w:t>
      </w:r>
      <w:r w:rsidR="00F221DB">
        <w:rPr>
          <w:lang w:eastAsia="en-US"/>
        </w:rPr>
        <w:t xml:space="preserve"> atspoguļo datus par bērniem, kuri saņēmuši konkrēto sociālās rehabilitācijas pakalpojumu no prettiesiskām darbībām cietušiem bērniem saskaņā ar MK 2009.gada 22.decembra noteikumi</w:t>
      </w:r>
      <w:r w:rsidR="000D2DC3">
        <w:rPr>
          <w:lang w:eastAsia="en-US"/>
        </w:rPr>
        <w:t>em</w:t>
      </w:r>
      <w:r w:rsidR="00F221DB">
        <w:rPr>
          <w:lang w:eastAsia="en-US"/>
        </w:rPr>
        <w:t xml:space="preserve"> </w:t>
      </w:r>
      <w:r w:rsidR="000D2DC3">
        <w:rPr>
          <w:lang w:eastAsia="en-US"/>
        </w:rPr>
        <w:t>N</w:t>
      </w:r>
      <w:r w:rsidR="00F221DB">
        <w:rPr>
          <w:lang w:eastAsia="en-US"/>
        </w:rPr>
        <w:t>r.1613 “</w:t>
      </w:r>
      <w:r w:rsidR="00F221DB" w:rsidRPr="00F221DB">
        <w:rPr>
          <w:lang w:eastAsia="en-US"/>
        </w:rPr>
        <w:t>Kārtība, kādā nepieciešamo palīdzību sniedz bērnam, kurš cietis no prettiesiskām darbībām</w:t>
      </w:r>
      <w:r w:rsidR="00F221DB">
        <w:rPr>
          <w:lang w:eastAsia="en-US"/>
        </w:rPr>
        <w:t>”</w:t>
      </w:r>
      <w:r w:rsidR="002C455A">
        <w:rPr>
          <w:lang w:eastAsia="en-US"/>
        </w:rPr>
        <w:t xml:space="preserve"> (turpmāk – </w:t>
      </w:r>
      <w:r w:rsidR="000D2DC3">
        <w:rPr>
          <w:lang w:eastAsia="en-US"/>
        </w:rPr>
        <w:t xml:space="preserve">MK </w:t>
      </w:r>
      <w:r w:rsidR="002C455A">
        <w:rPr>
          <w:lang w:eastAsia="en-US"/>
        </w:rPr>
        <w:t xml:space="preserve">noteikumi </w:t>
      </w:r>
      <w:r w:rsidR="000D2DC3">
        <w:rPr>
          <w:lang w:eastAsia="en-US"/>
        </w:rPr>
        <w:t>N</w:t>
      </w:r>
      <w:r w:rsidR="002C455A">
        <w:rPr>
          <w:lang w:eastAsia="en-US"/>
        </w:rPr>
        <w:t>r.1613)</w:t>
      </w:r>
      <w:r w:rsidR="00F221DB">
        <w:rPr>
          <w:lang w:eastAsia="en-US"/>
        </w:rPr>
        <w:t xml:space="preserve">. </w:t>
      </w:r>
    </w:p>
    <w:p w14:paraId="6AF1FE88" w14:textId="77777777" w:rsidR="000D65FF" w:rsidRDefault="000D65FF" w:rsidP="00224841">
      <w:pPr>
        <w:jc w:val="both"/>
        <w:rPr>
          <w:lang w:eastAsia="en-US"/>
        </w:rPr>
      </w:pPr>
    </w:p>
    <w:p w14:paraId="114E66A6" w14:textId="374034C2" w:rsidR="000D65FF" w:rsidRDefault="10CF5544" w:rsidP="00B651E3">
      <w:pPr>
        <w:jc w:val="both"/>
        <w:rPr>
          <w:lang w:eastAsia="en-US"/>
        </w:rPr>
      </w:pPr>
      <w:r>
        <w:rPr>
          <w:lang w:eastAsia="en-US"/>
        </w:rPr>
        <w:t xml:space="preserve">Saskaņā ar </w:t>
      </w:r>
      <w:r w:rsidR="3566F370">
        <w:rPr>
          <w:lang w:eastAsia="en-US"/>
        </w:rPr>
        <w:t xml:space="preserve">MK </w:t>
      </w:r>
      <w:r>
        <w:rPr>
          <w:lang w:eastAsia="en-US"/>
        </w:rPr>
        <w:t xml:space="preserve">noteikumu </w:t>
      </w:r>
      <w:r w:rsidR="3566F370">
        <w:rPr>
          <w:lang w:eastAsia="en-US"/>
        </w:rPr>
        <w:t>N</w:t>
      </w:r>
      <w:r>
        <w:rPr>
          <w:lang w:eastAsia="en-US"/>
        </w:rPr>
        <w:t>r.1613 11.punktu sociālās rehabilitācijas pakalpojumu sniegšanu koordinē pašvaldības sociālais dienests, pamatojoties uz šādiem dokumentiem: bērna vecāka, aizbildņa, iestādes vadītāja, audžuģimenes vai bāriņtiesas iesniegumu par nepieciešamību bērnam piešķirt sociālās rehabilitācijas pakalpojumus, norādot, no kāda veida vardarbības bērns cietis un kur tā notikusi; psihologa vai sociālā darbinieka atzinumu</w:t>
      </w:r>
      <w:r w:rsidR="00332832">
        <w:rPr>
          <w:rStyle w:val="Vresatsauce"/>
          <w:lang w:eastAsia="en-US"/>
        </w:rPr>
        <w:footnoteReference w:id="85"/>
      </w:r>
      <w:r>
        <w:rPr>
          <w:lang w:eastAsia="en-US"/>
        </w:rPr>
        <w:t>; izrakstu no stacionārā vai ambulatorā pacienta medicīniskās kartes (veidlapa Nr.027/u) par saņemto ārstēšanu un medicīnisko rehabilitāciju (ja tāda sniegta)</w:t>
      </w:r>
      <w:r w:rsidR="4A72722A" w:rsidRPr="004C6109">
        <w:rPr>
          <w:lang w:eastAsia="en-US"/>
        </w:rPr>
        <w:t>.</w:t>
      </w:r>
    </w:p>
    <w:bookmarkEnd w:id="46"/>
    <w:bookmarkEnd w:id="47"/>
    <w:p w14:paraId="22E9D0D6" w14:textId="245EB5DD" w:rsidR="004C6109" w:rsidRDefault="004C6109" w:rsidP="00224841">
      <w:pPr>
        <w:jc w:val="both"/>
        <w:rPr>
          <w:lang w:eastAsia="en-US"/>
        </w:rPr>
      </w:pPr>
    </w:p>
    <w:p w14:paraId="713C6267" w14:textId="7C65563F" w:rsidR="52E31392" w:rsidRDefault="52E31392" w:rsidP="00E75DDB">
      <w:pPr>
        <w:jc w:val="both"/>
        <w:rPr>
          <w:lang w:eastAsia="en-US"/>
        </w:rPr>
      </w:pPr>
      <w:r w:rsidRPr="00E75DDB">
        <w:rPr>
          <w:lang w:eastAsia="en-US"/>
        </w:rPr>
        <w:t>Lai stiprinātu jauniešu ar garīga rakstura traucējumiem izpratni par seksuālās un reproduktīvās veselības jautājumiem</w:t>
      </w:r>
      <w:r w:rsidR="3D07D1C1" w:rsidRPr="00E75DDB">
        <w:rPr>
          <w:lang w:eastAsia="en-US"/>
        </w:rPr>
        <w:t xml:space="preserve"> un mazinātu risku kļūt par seksuālās vardarbības upuri</w:t>
      </w:r>
      <w:r w:rsidRPr="00E75DDB">
        <w:rPr>
          <w:lang w:eastAsia="en-US"/>
        </w:rPr>
        <w:t>, VM sadarbībā ar biedrību “Papardes zieds” 2022.</w:t>
      </w:r>
      <w:r w:rsidR="00EA36A1">
        <w:rPr>
          <w:lang w:eastAsia="en-US"/>
        </w:rPr>
        <w:t xml:space="preserve"> </w:t>
      </w:r>
      <w:r w:rsidRPr="00E75DDB">
        <w:rPr>
          <w:lang w:eastAsia="en-US"/>
        </w:rPr>
        <w:t xml:space="preserve">gadā </w:t>
      </w:r>
      <w:r w:rsidR="00FB6EC7">
        <w:rPr>
          <w:lang w:eastAsia="en-US"/>
        </w:rPr>
        <w:t xml:space="preserve">tika īstenotas </w:t>
      </w:r>
      <w:r w:rsidRPr="00E75DDB">
        <w:rPr>
          <w:lang w:eastAsia="en-US"/>
        </w:rPr>
        <w:t xml:space="preserve">valsts apmaksātas izglītojošas nodarbības par pubertātes ierosinātajām pārmaiņām, savstarpējām drošām un </w:t>
      </w:r>
      <w:proofErr w:type="spellStart"/>
      <w:r w:rsidRPr="00E75DDB">
        <w:rPr>
          <w:lang w:eastAsia="en-US"/>
        </w:rPr>
        <w:t>cieņpilnām</w:t>
      </w:r>
      <w:proofErr w:type="spellEnd"/>
      <w:r w:rsidRPr="00E75DDB">
        <w:rPr>
          <w:lang w:eastAsia="en-US"/>
        </w:rPr>
        <w:t xml:space="preserve"> attiecībām, robežām, ģimenes modeļiem un tās plānošanas metodēm.</w:t>
      </w:r>
    </w:p>
    <w:p w14:paraId="4A91C2CF" w14:textId="64E12731" w:rsidR="7ECD48F3" w:rsidRDefault="7ECD48F3" w:rsidP="00E75DDB">
      <w:pPr>
        <w:jc w:val="both"/>
        <w:rPr>
          <w:lang w:eastAsia="en-US"/>
        </w:rPr>
      </w:pPr>
    </w:p>
    <w:p w14:paraId="65C4E70D" w14:textId="77777777" w:rsidR="00E546AC" w:rsidRPr="007C6C81" w:rsidRDefault="00FC418F" w:rsidP="743CC069">
      <w:pPr>
        <w:jc w:val="both"/>
        <w:rPr>
          <w:i/>
          <w:iCs/>
          <w:lang w:eastAsia="en-US"/>
        </w:rPr>
      </w:pPr>
      <w:r w:rsidRPr="743CC069">
        <w:rPr>
          <w:i/>
          <w:iCs/>
          <w:lang w:eastAsia="en-US"/>
        </w:rPr>
        <w:t>Komitejas ieteikum</w:t>
      </w:r>
      <w:r w:rsidR="00113289" w:rsidRPr="743CC069">
        <w:rPr>
          <w:i/>
          <w:iCs/>
          <w:lang w:eastAsia="en-US"/>
        </w:rPr>
        <w:t>s:</w:t>
      </w:r>
      <w:r w:rsidRPr="743CC069">
        <w:rPr>
          <w:lang w:eastAsia="en-US"/>
        </w:rPr>
        <w:t xml:space="preserve"> </w:t>
      </w:r>
      <w:r w:rsidRPr="743CC069">
        <w:rPr>
          <w:i/>
          <w:iCs/>
          <w:lang w:eastAsia="en-US"/>
        </w:rPr>
        <w:t>izstrādāt skaidru kārtību ārstniecības personālam, lai t</w:t>
      </w:r>
      <w:r w:rsidR="008D61DF" w:rsidRPr="743CC069">
        <w:rPr>
          <w:i/>
          <w:iCs/>
          <w:lang w:eastAsia="en-US"/>
        </w:rPr>
        <w:t>ā</w:t>
      </w:r>
      <w:r w:rsidRPr="743CC069">
        <w:rPr>
          <w:i/>
          <w:iCs/>
          <w:lang w:eastAsia="en-US"/>
        </w:rPr>
        <w:t>s varētu reģistrēt un ziņot par vardarbību pret bērniem</w:t>
      </w:r>
      <w:r w:rsidR="00E546AC" w:rsidRPr="743CC069">
        <w:rPr>
          <w:i/>
          <w:iCs/>
          <w:lang w:eastAsia="en-US"/>
        </w:rPr>
        <w:t>.</w:t>
      </w:r>
      <w:r w:rsidRPr="743CC069">
        <w:rPr>
          <w:i/>
          <w:iCs/>
          <w:lang w:eastAsia="en-US"/>
        </w:rPr>
        <w:t xml:space="preserve"> </w:t>
      </w:r>
    </w:p>
    <w:p w14:paraId="41115F6F" w14:textId="645358B0" w:rsidR="00E546AC" w:rsidRDefault="00E546AC" w:rsidP="00224841">
      <w:pPr>
        <w:jc w:val="both"/>
        <w:rPr>
          <w:highlight w:val="yellow"/>
          <w:lang w:eastAsia="en-US"/>
        </w:rPr>
      </w:pPr>
    </w:p>
    <w:p w14:paraId="780CD0B9" w14:textId="3534B75E" w:rsidR="00F401A0" w:rsidRPr="00F401A0" w:rsidRDefault="00F401A0" w:rsidP="00F401A0">
      <w:pPr>
        <w:jc w:val="both"/>
        <w:rPr>
          <w:lang w:eastAsia="en-US"/>
        </w:rPr>
      </w:pPr>
      <w:r w:rsidRPr="00F401A0">
        <w:rPr>
          <w:lang w:eastAsia="en-US"/>
        </w:rPr>
        <w:t>Saskaņā ar Ārstniecības likuma 56.</w:t>
      </w:r>
      <w:r w:rsidRPr="00F401A0">
        <w:rPr>
          <w:vertAlign w:val="superscript"/>
          <w:lang w:eastAsia="en-US"/>
        </w:rPr>
        <w:t xml:space="preserve">1 </w:t>
      </w:r>
      <w:r w:rsidRPr="00F401A0">
        <w:rPr>
          <w:lang w:eastAsia="en-US"/>
        </w:rPr>
        <w:t xml:space="preserve">panta otro daļu, ja ārstniecības iestāde sniedz palīdzību nepilngadīgam pacientam un ir pamats uzskatīt, ka pacients cietis no pienācīgas aprūpes un uzraudzības trūkuma vai cita bērnu tiesību pārkāpuma, ārstniecības iestāde nekavējoties, bet ne vēlāk kā 12 stundu laikā paziņo par to VP. Savukārt saskaņā ar </w:t>
      </w:r>
      <w:r w:rsidR="00803F06">
        <w:rPr>
          <w:lang w:eastAsia="en-US"/>
        </w:rPr>
        <w:t xml:space="preserve">MK </w:t>
      </w:r>
      <w:r w:rsidRPr="00F401A0">
        <w:rPr>
          <w:lang w:eastAsia="en-US"/>
        </w:rPr>
        <w:t xml:space="preserve">noteikumu </w:t>
      </w:r>
      <w:r w:rsidR="00803F06">
        <w:rPr>
          <w:lang w:eastAsia="en-US"/>
        </w:rPr>
        <w:t>N</w:t>
      </w:r>
      <w:r w:rsidRPr="00F401A0">
        <w:rPr>
          <w:lang w:eastAsia="en-US"/>
        </w:rPr>
        <w:t xml:space="preserve">r.1613 3.punktu, ja ārstniecības iestādē sniegta palīdzība bērnam, kuram konstatētas iespējamas vardarbības sekas, ārstniecības iestāde nekavējoties par to ziņo </w:t>
      </w:r>
      <w:r w:rsidR="005A2EC9">
        <w:rPr>
          <w:lang w:eastAsia="en-US"/>
        </w:rPr>
        <w:t>VP</w:t>
      </w:r>
      <w:r w:rsidRPr="00F401A0">
        <w:rPr>
          <w:lang w:eastAsia="en-US"/>
        </w:rPr>
        <w:t xml:space="preserve"> un pašvaldības sociālajam dienestam. </w:t>
      </w:r>
    </w:p>
    <w:p w14:paraId="1EB051F4" w14:textId="77777777" w:rsidR="00F401A0" w:rsidRPr="00F401A0" w:rsidRDefault="00F401A0" w:rsidP="00F401A0">
      <w:pPr>
        <w:jc w:val="both"/>
        <w:rPr>
          <w:highlight w:val="yellow"/>
          <w:lang w:eastAsia="en-US"/>
        </w:rPr>
      </w:pPr>
    </w:p>
    <w:p w14:paraId="6D44C425" w14:textId="6377244D" w:rsidR="00F401A0" w:rsidRPr="005A2EC9" w:rsidRDefault="00F401A0" w:rsidP="00F401A0">
      <w:pPr>
        <w:jc w:val="both"/>
        <w:rPr>
          <w:lang w:eastAsia="en-US"/>
        </w:rPr>
      </w:pPr>
      <w:r w:rsidRPr="005A2EC9">
        <w:rPr>
          <w:lang w:eastAsia="en-US"/>
        </w:rPr>
        <w:lastRenderedPageBreak/>
        <w:t xml:space="preserve">ESF projekta Nr.9.2.6.0/17/I/001 “Ārstniecības un ārstniecības atbalsta personāla kvalifikācijas uzlabošana” ietvaros 2021. </w:t>
      </w:r>
      <w:r w:rsidR="001A061E">
        <w:rPr>
          <w:lang w:eastAsia="en-US"/>
        </w:rPr>
        <w:t xml:space="preserve">un </w:t>
      </w:r>
      <w:r w:rsidR="001A061E" w:rsidRPr="005A2EC9">
        <w:rPr>
          <w:lang w:eastAsia="en-US"/>
        </w:rPr>
        <w:t>2022.</w:t>
      </w:r>
      <w:r w:rsidRPr="005A2EC9">
        <w:rPr>
          <w:lang w:eastAsia="en-US"/>
        </w:rPr>
        <w:t>gadā īstenoti šādi pasākumi:</w:t>
      </w:r>
    </w:p>
    <w:p w14:paraId="0225BCBA" w14:textId="75AC60C7" w:rsidR="00F401A0" w:rsidRPr="005A2EC9" w:rsidRDefault="00F401A0" w:rsidP="00CE20DE">
      <w:pPr>
        <w:pStyle w:val="Sarakstarindkopa"/>
        <w:numPr>
          <w:ilvl w:val="0"/>
          <w:numId w:val="16"/>
        </w:numPr>
        <w:jc w:val="both"/>
      </w:pPr>
      <w:r w:rsidRPr="005A2EC9">
        <w:t>Biežākie traumu cēloņi bērniem un traumu profilakses drošības pasākumi</w:t>
      </w:r>
      <w:r w:rsidR="00E94550" w:rsidRPr="005A2EC9">
        <w:t>;</w:t>
      </w:r>
    </w:p>
    <w:p w14:paraId="1B6A46C7" w14:textId="77777777" w:rsidR="0028535F" w:rsidRDefault="00F401A0" w:rsidP="0028535F">
      <w:pPr>
        <w:pStyle w:val="Sarakstarindkopa"/>
        <w:numPr>
          <w:ilvl w:val="0"/>
          <w:numId w:val="16"/>
        </w:numPr>
        <w:jc w:val="both"/>
      </w:pPr>
      <w:r w:rsidRPr="005A2EC9">
        <w:t>Aktualitātes pacientu, tostarp bērnu, tiesību ievērošanā veselības un sociālās aprūpes jomā</w:t>
      </w:r>
      <w:r w:rsidR="00E94550" w:rsidRPr="005A2EC9">
        <w:t>.</w:t>
      </w:r>
    </w:p>
    <w:p w14:paraId="17005D93" w14:textId="77777777" w:rsidR="0028535F" w:rsidRDefault="0028535F" w:rsidP="0028535F">
      <w:pPr>
        <w:jc w:val="both"/>
        <w:rPr>
          <w:lang w:eastAsia="en-US"/>
        </w:rPr>
      </w:pPr>
    </w:p>
    <w:p w14:paraId="4D251515" w14:textId="77777777" w:rsidR="00260670" w:rsidRDefault="00C524E9" w:rsidP="0028535F">
      <w:pPr>
        <w:jc w:val="both"/>
        <w:rPr>
          <w:rStyle w:val="contentpasted0"/>
          <w:color w:val="000000"/>
          <w:shd w:val="clear" w:color="auto" w:fill="FFFFFF"/>
        </w:rPr>
      </w:pPr>
      <w:r w:rsidRPr="0028535F">
        <w:rPr>
          <w:lang w:eastAsia="en-US"/>
        </w:rPr>
        <w:t xml:space="preserve">ESF projekta Nr.9.2.6.0/17/I/001 “Ārstniecības un ārstniecības atbalsta personāla kvalifikācijas uzlabošana” ietvaros 2021. un 2022.gadā </w:t>
      </w:r>
      <w:r w:rsidR="0028535F">
        <w:rPr>
          <w:rStyle w:val="contentpasted0"/>
          <w:color w:val="000000"/>
          <w:shd w:val="clear" w:color="auto" w:fill="FFFFFF"/>
        </w:rPr>
        <w:t>t</w:t>
      </w:r>
      <w:r w:rsidR="0028535F" w:rsidRPr="0028535F">
        <w:rPr>
          <w:rStyle w:val="contentpasted0"/>
          <w:color w:val="000000"/>
          <w:shd w:val="clear" w:color="auto" w:fill="FFFFFF"/>
        </w:rPr>
        <w:t>ēma "Vardarbība - viens no traumatisma veidiem pediatrijā" tika apskatīta neformālās izglītības programmā "Biežākie traumu cēloņi bērniem un traumu profilakses drošības pasākumi" (8 akadēmisko stundu programma). Šo programmu 2021. un 2022.gadā apguvušas 163 ārstniecības personas (starp kuriem daļa ir farmācijas jomā strādājošie)</w:t>
      </w:r>
      <w:r w:rsidR="00A82A50">
        <w:rPr>
          <w:rStyle w:val="contentpasted0"/>
          <w:color w:val="000000"/>
          <w:shd w:val="clear" w:color="auto" w:fill="FFFFFF"/>
        </w:rPr>
        <w:t xml:space="preserve">. </w:t>
      </w:r>
    </w:p>
    <w:p w14:paraId="707D69B3" w14:textId="77777777" w:rsidR="00260670" w:rsidRDefault="00260670" w:rsidP="0028535F">
      <w:pPr>
        <w:jc w:val="both"/>
        <w:rPr>
          <w:rStyle w:val="contentpasted0"/>
          <w:color w:val="000000"/>
          <w:shd w:val="clear" w:color="auto" w:fill="FFFFFF"/>
        </w:rPr>
      </w:pPr>
    </w:p>
    <w:p w14:paraId="30E5E91F" w14:textId="77777777" w:rsidR="00F81C43" w:rsidRDefault="00A82A50" w:rsidP="0028535F">
      <w:pPr>
        <w:jc w:val="both"/>
        <w:rPr>
          <w:rStyle w:val="contentpasted0"/>
          <w:color w:val="000000"/>
          <w:shd w:val="clear" w:color="auto" w:fill="FFFFFF"/>
        </w:rPr>
      </w:pPr>
      <w:r>
        <w:rPr>
          <w:rStyle w:val="contentpasted0"/>
          <w:color w:val="000000"/>
          <w:shd w:val="clear" w:color="auto" w:fill="FFFFFF"/>
        </w:rPr>
        <w:t xml:space="preserve">Tāpat </w:t>
      </w:r>
      <w:r w:rsidR="00260670">
        <w:rPr>
          <w:rStyle w:val="contentpasted0"/>
          <w:color w:val="000000"/>
          <w:shd w:val="clear" w:color="auto" w:fill="FFFFFF"/>
        </w:rPr>
        <w:t xml:space="preserve">2021. gadā un 2022. gadā </w:t>
      </w:r>
      <w:r>
        <w:rPr>
          <w:rStyle w:val="contentpasted0"/>
          <w:color w:val="000000"/>
          <w:shd w:val="clear" w:color="auto" w:fill="FFFFFF"/>
        </w:rPr>
        <w:t>tik</w:t>
      </w:r>
      <w:r w:rsidR="00F81C43">
        <w:rPr>
          <w:rStyle w:val="contentpasted0"/>
          <w:color w:val="000000"/>
          <w:shd w:val="clear" w:color="auto" w:fill="FFFFFF"/>
        </w:rPr>
        <w:t>a</w:t>
      </w:r>
      <w:r>
        <w:rPr>
          <w:rStyle w:val="contentpasted0"/>
          <w:color w:val="000000"/>
          <w:shd w:val="clear" w:color="auto" w:fill="FFFFFF"/>
        </w:rPr>
        <w:t xml:space="preserve"> organizētas neformālās izglītības programmas</w:t>
      </w:r>
      <w:r w:rsidR="00F81C43">
        <w:rPr>
          <w:rStyle w:val="contentpasted0"/>
          <w:color w:val="000000"/>
          <w:shd w:val="clear" w:color="auto" w:fill="FFFFFF"/>
        </w:rPr>
        <w:t>:</w:t>
      </w:r>
    </w:p>
    <w:p w14:paraId="3CB70074" w14:textId="3FDEBAB9" w:rsidR="00F81C43" w:rsidRPr="00F46D5A" w:rsidRDefault="00F81C43" w:rsidP="00F46D5A">
      <w:pPr>
        <w:pStyle w:val="Sarakstarindkopa"/>
        <w:numPr>
          <w:ilvl w:val="0"/>
          <w:numId w:val="32"/>
        </w:numPr>
        <w:jc w:val="both"/>
        <w:rPr>
          <w:rStyle w:val="contentpasted0"/>
          <w:color w:val="000000"/>
          <w:shd w:val="clear" w:color="auto" w:fill="FFFFFF"/>
        </w:rPr>
      </w:pPr>
      <w:r w:rsidRPr="00F46D5A">
        <w:rPr>
          <w:rStyle w:val="contentpasted0"/>
          <w:color w:val="000000"/>
          <w:shd w:val="clear" w:color="auto" w:fill="FFFFFF"/>
        </w:rPr>
        <w:t>Ģ</w:t>
      </w:r>
      <w:r w:rsidR="00B75B53" w:rsidRPr="00F46D5A">
        <w:rPr>
          <w:rStyle w:val="contentpasted0"/>
          <w:color w:val="000000"/>
          <w:shd w:val="clear" w:color="auto" w:fill="FFFFFF"/>
        </w:rPr>
        <w:t>imenes plānošan</w:t>
      </w:r>
      <w:r w:rsidR="00A82A50" w:rsidRPr="00F46D5A">
        <w:rPr>
          <w:rStyle w:val="contentpasted0"/>
          <w:color w:val="000000"/>
          <w:shd w:val="clear" w:color="auto" w:fill="FFFFFF"/>
        </w:rPr>
        <w:t>u</w:t>
      </w:r>
      <w:r w:rsidR="00B75B53" w:rsidRPr="00F46D5A">
        <w:rPr>
          <w:rStyle w:val="contentpasted0"/>
          <w:color w:val="000000"/>
          <w:shd w:val="clear" w:color="auto" w:fill="FFFFFF"/>
        </w:rPr>
        <w:t xml:space="preserve"> sociāli atstumtām sievietēm</w:t>
      </w:r>
      <w:r w:rsidRPr="00F46D5A">
        <w:rPr>
          <w:rStyle w:val="contentpasted0"/>
          <w:color w:val="000000"/>
          <w:shd w:val="clear" w:color="auto" w:fill="FFFFFF"/>
        </w:rPr>
        <w:t xml:space="preserve"> - programmu</w:t>
      </w:r>
      <w:r w:rsidR="00A82A50" w:rsidRPr="00F46D5A">
        <w:rPr>
          <w:rStyle w:val="contentpasted0"/>
          <w:color w:val="000000"/>
          <w:shd w:val="clear" w:color="auto" w:fill="FFFFFF"/>
        </w:rPr>
        <w:t xml:space="preserve"> apguva</w:t>
      </w:r>
      <w:r w:rsidR="00B75B53" w:rsidRPr="00F46D5A">
        <w:rPr>
          <w:rStyle w:val="contentpasted0"/>
          <w:color w:val="000000"/>
          <w:shd w:val="clear" w:color="auto" w:fill="FFFFFF"/>
        </w:rPr>
        <w:t xml:space="preserve"> sociālās jomas darbinieki </w:t>
      </w:r>
      <w:r w:rsidR="00260670" w:rsidRPr="00F46D5A">
        <w:rPr>
          <w:rStyle w:val="contentpasted0"/>
          <w:color w:val="000000"/>
          <w:shd w:val="clear" w:color="auto" w:fill="FFFFFF"/>
        </w:rPr>
        <w:t>(</w:t>
      </w:r>
      <w:r w:rsidR="00B75B53" w:rsidRPr="00F46D5A">
        <w:rPr>
          <w:rStyle w:val="contentpasted0"/>
          <w:color w:val="000000"/>
          <w:shd w:val="clear" w:color="auto" w:fill="FFFFFF"/>
        </w:rPr>
        <w:t>80 personas</w:t>
      </w:r>
      <w:r w:rsidR="00260670" w:rsidRPr="00F46D5A">
        <w:rPr>
          <w:rStyle w:val="contentpasted0"/>
          <w:color w:val="000000"/>
          <w:shd w:val="clear" w:color="auto" w:fill="FFFFFF"/>
        </w:rPr>
        <w:t>)</w:t>
      </w:r>
      <w:r w:rsidR="00B75B53" w:rsidRPr="00F46D5A">
        <w:rPr>
          <w:rStyle w:val="contentpasted0"/>
          <w:color w:val="000000"/>
          <w:shd w:val="clear" w:color="auto" w:fill="FFFFFF"/>
        </w:rPr>
        <w:t xml:space="preserve">; </w:t>
      </w:r>
    </w:p>
    <w:p w14:paraId="7F0A9FDB" w14:textId="66062E01" w:rsidR="00F81C43" w:rsidRPr="00F46D5A" w:rsidRDefault="00040237" w:rsidP="00F46D5A">
      <w:pPr>
        <w:pStyle w:val="Sarakstarindkopa"/>
        <w:numPr>
          <w:ilvl w:val="0"/>
          <w:numId w:val="32"/>
        </w:numPr>
        <w:jc w:val="both"/>
        <w:rPr>
          <w:rStyle w:val="contentpasted0"/>
          <w:color w:val="000000"/>
          <w:shd w:val="clear" w:color="auto" w:fill="FFFFFF"/>
        </w:rPr>
      </w:pPr>
      <w:r w:rsidRPr="00F46D5A">
        <w:rPr>
          <w:rStyle w:val="contentpasted0"/>
          <w:color w:val="000000"/>
          <w:shd w:val="clear" w:color="auto" w:fill="FFFFFF"/>
        </w:rPr>
        <w:t xml:space="preserve">Pret bērniem vērstas vardarbības atpazīšana un profilakse – sociālās jomas darbinieki </w:t>
      </w:r>
      <w:r w:rsidR="00260670" w:rsidRPr="00F46D5A">
        <w:rPr>
          <w:rStyle w:val="contentpasted0"/>
          <w:color w:val="000000"/>
          <w:shd w:val="clear" w:color="auto" w:fill="FFFFFF"/>
        </w:rPr>
        <w:t>(</w:t>
      </w:r>
      <w:r w:rsidRPr="00F46D5A">
        <w:rPr>
          <w:rStyle w:val="contentpasted0"/>
          <w:color w:val="000000"/>
          <w:shd w:val="clear" w:color="auto" w:fill="FFFFFF"/>
        </w:rPr>
        <w:t>200 personas</w:t>
      </w:r>
      <w:r w:rsidR="00260670" w:rsidRPr="00F46D5A">
        <w:rPr>
          <w:rStyle w:val="contentpasted0"/>
          <w:color w:val="000000"/>
          <w:shd w:val="clear" w:color="auto" w:fill="FFFFFF"/>
        </w:rPr>
        <w:t>)</w:t>
      </w:r>
      <w:r w:rsidRPr="00F46D5A">
        <w:rPr>
          <w:rStyle w:val="contentpasted0"/>
          <w:color w:val="000000"/>
          <w:shd w:val="clear" w:color="auto" w:fill="FFFFFF"/>
        </w:rPr>
        <w:t xml:space="preserve">; </w:t>
      </w:r>
    </w:p>
    <w:p w14:paraId="3677F4E1" w14:textId="71AD6F4F" w:rsidR="0028535F" w:rsidRPr="0028535F" w:rsidRDefault="00040237" w:rsidP="00F46D5A">
      <w:pPr>
        <w:pStyle w:val="Sarakstarindkopa"/>
        <w:numPr>
          <w:ilvl w:val="0"/>
          <w:numId w:val="32"/>
        </w:numPr>
        <w:jc w:val="both"/>
      </w:pPr>
      <w:r w:rsidRPr="00F46D5A">
        <w:rPr>
          <w:rStyle w:val="contentpasted0"/>
          <w:color w:val="000000"/>
          <w:shd w:val="clear" w:color="auto" w:fill="FFFFFF"/>
        </w:rPr>
        <w:t xml:space="preserve">Ģimenes plānošana sociāli atstumtajām un augsta </w:t>
      </w:r>
      <w:proofErr w:type="spellStart"/>
      <w:r w:rsidRPr="00F46D5A">
        <w:rPr>
          <w:rStyle w:val="contentpasted0"/>
          <w:color w:val="000000"/>
          <w:shd w:val="clear" w:color="auto" w:fill="FFFFFF"/>
        </w:rPr>
        <w:t>perintālā</w:t>
      </w:r>
      <w:proofErr w:type="spellEnd"/>
      <w:r w:rsidRPr="00F46D5A">
        <w:rPr>
          <w:rStyle w:val="contentpasted0"/>
          <w:color w:val="000000"/>
          <w:shd w:val="clear" w:color="auto" w:fill="FFFFFF"/>
        </w:rPr>
        <w:t xml:space="preserve"> riska grupas sievietēm – 80 ārstniecības personas (ārsts, māsa, ārsta palīgs un vecmāte)</w:t>
      </w:r>
      <w:r w:rsidR="0028535F" w:rsidRPr="00F46D5A">
        <w:rPr>
          <w:rStyle w:val="contentpasted0"/>
          <w:color w:val="000000"/>
          <w:shd w:val="clear" w:color="auto" w:fill="FFFFFF"/>
        </w:rPr>
        <w:t>.</w:t>
      </w:r>
    </w:p>
    <w:p w14:paraId="36AB96CA" w14:textId="32FA1E33" w:rsidR="00FA61D7" w:rsidRPr="00FA61D7" w:rsidRDefault="00FA61D7" w:rsidP="00C524E9">
      <w:pPr>
        <w:jc w:val="both"/>
      </w:pPr>
    </w:p>
    <w:p w14:paraId="340FA064" w14:textId="5DF9E480" w:rsidR="000746C3" w:rsidRPr="000746C3" w:rsidRDefault="000746C3" w:rsidP="000746C3">
      <w:pPr>
        <w:pStyle w:val="Virsraksts2"/>
        <w:jc w:val="left"/>
        <w:rPr>
          <w:rFonts w:ascii="Times New Roman" w:hAnsi="Times New Roman"/>
          <w:u w:val="none"/>
        </w:rPr>
      </w:pPr>
      <w:bookmarkStart w:id="48" w:name="_Toc151727634"/>
      <w:r w:rsidRPr="000746C3">
        <w:rPr>
          <w:rFonts w:ascii="Times New Roman" w:hAnsi="Times New Roman"/>
          <w:u w:val="none"/>
        </w:rPr>
        <w:t>Uzticības tālruņa līnija</w:t>
      </w:r>
      <w:bookmarkEnd w:id="48"/>
    </w:p>
    <w:p w14:paraId="39236407" w14:textId="77777777" w:rsidR="009F30D8" w:rsidRDefault="009F30D8" w:rsidP="00C24610">
      <w:pPr>
        <w:jc w:val="both"/>
        <w:rPr>
          <w:lang w:eastAsia="en-US"/>
        </w:rPr>
      </w:pPr>
    </w:p>
    <w:p w14:paraId="1BA97B21" w14:textId="33F65565" w:rsidR="00CA15DD" w:rsidRDefault="33DDBC24" w:rsidP="00C24610">
      <w:pPr>
        <w:jc w:val="both"/>
        <w:rPr>
          <w:lang w:eastAsia="en-US"/>
        </w:rPr>
      </w:pPr>
      <w:r>
        <w:rPr>
          <w:lang w:eastAsia="en-US"/>
        </w:rPr>
        <w:t xml:space="preserve">Lai vērstu sabiedrības uzmanību un pilnveidotu izpratni par bērniem un </w:t>
      </w:r>
      <w:r w:rsidR="3FCB2684">
        <w:rPr>
          <w:lang w:eastAsia="en-US"/>
        </w:rPr>
        <w:t>pusaudžiem aktuālām</w:t>
      </w:r>
      <w:r>
        <w:rPr>
          <w:lang w:eastAsia="en-US"/>
        </w:rPr>
        <w:t xml:space="preserve"> tēmām</w:t>
      </w:r>
      <w:r w:rsidR="3FCB2684">
        <w:rPr>
          <w:lang w:eastAsia="en-US"/>
        </w:rPr>
        <w:t>, 2021.</w:t>
      </w:r>
      <w:r w:rsidR="119294B8">
        <w:rPr>
          <w:lang w:eastAsia="en-US"/>
        </w:rPr>
        <w:t xml:space="preserve"> </w:t>
      </w:r>
      <w:r w:rsidR="3FCB2684">
        <w:rPr>
          <w:lang w:eastAsia="en-US"/>
        </w:rPr>
        <w:t xml:space="preserve">gadā VBTAI UT psihologi </w:t>
      </w:r>
      <w:r w:rsidR="240C58DA">
        <w:rPr>
          <w:lang w:eastAsia="en-US"/>
        </w:rPr>
        <w:t>piedāvāja radošo darbnīcu programmas izglītības iestādēm – “Droša un pozitīva komunikācija interneta vidē” (1.-4.</w:t>
      </w:r>
      <w:r w:rsidR="41355412">
        <w:rPr>
          <w:lang w:eastAsia="en-US"/>
        </w:rPr>
        <w:t xml:space="preserve"> </w:t>
      </w:r>
      <w:r w:rsidR="240C58DA">
        <w:rPr>
          <w:lang w:eastAsia="en-US"/>
        </w:rPr>
        <w:t>klase), kā arī “Es internetā – mana atbildība” (5.-12.</w:t>
      </w:r>
      <w:r w:rsidR="41355412">
        <w:rPr>
          <w:lang w:eastAsia="en-US"/>
        </w:rPr>
        <w:t xml:space="preserve"> </w:t>
      </w:r>
      <w:r w:rsidR="240C58DA">
        <w:rPr>
          <w:lang w:eastAsia="en-US"/>
        </w:rPr>
        <w:t>klase)</w:t>
      </w:r>
      <w:r w:rsidR="00056966">
        <w:rPr>
          <w:rStyle w:val="Vresatsauce"/>
          <w:lang w:eastAsia="en-US"/>
        </w:rPr>
        <w:footnoteReference w:id="86"/>
      </w:r>
      <w:r w:rsidR="240C58DA">
        <w:rPr>
          <w:lang w:eastAsia="en-US"/>
        </w:rPr>
        <w:t xml:space="preserve">. Programmu mērķis – izpratnes veicināšana par drošu uzvedību interneta vidē. Kopumā tika novadītas 10 radošās darbnīcas bērniem “Droša un pozitīva komunikācija interneta vidē”, kurās piedalījās 326 bērni un 15 radošās darbnīcas “Es internetā – mana atbildība”, kurā piedalījās 290 bērni un pusaudži. </w:t>
      </w:r>
      <w:r w:rsidR="61EF48AD">
        <w:rPr>
          <w:lang w:eastAsia="en-US"/>
        </w:rPr>
        <w:t>2021.</w:t>
      </w:r>
      <w:r w:rsidR="41355412">
        <w:rPr>
          <w:lang w:eastAsia="en-US"/>
        </w:rPr>
        <w:t xml:space="preserve"> </w:t>
      </w:r>
      <w:r w:rsidR="61EF48AD">
        <w:rPr>
          <w:lang w:eastAsia="en-US"/>
        </w:rPr>
        <w:t>gada 9.</w:t>
      </w:r>
      <w:r w:rsidR="41355412">
        <w:rPr>
          <w:lang w:eastAsia="en-US"/>
        </w:rPr>
        <w:t xml:space="preserve"> </w:t>
      </w:r>
      <w:r w:rsidR="61EF48AD">
        <w:rPr>
          <w:lang w:eastAsia="en-US"/>
        </w:rPr>
        <w:t>un 10.</w:t>
      </w:r>
      <w:r w:rsidR="41355412">
        <w:rPr>
          <w:lang w:eastAsia="en-US"/>
        </w:rPr>
        <w:t xml:space="preserve"> </w:t>
      </w:r>
      <w:r w:rsidR="61EF48AD">
        <w:rPr>
          <w:lang w:eastAsia="en-US"/>
        </w:rPr>
        <w:t xml:space="preserve">novembrī tika rīkota tiešsaistes divu dienu konference “Viedi risinājumu gudrā pasaulē”. Konferences mērķis bija bērniem, jauniešiem, vecākiem, pedagogiem un citiem interesentiem aktualizēt tematu par interneta vidē atspoguļoto dzīvi un tās iespējām un nākotni. </w:t>
      </w:r>
      <w:r w:rsidR="61A71B1D">
        <w:rPr>
          <w:lang w:eastAsia="en-US"/>
        </w:rPr>
        <w:t xml:space="preserve">Konferences tematikā papildus tika iekļautas tēmas par </w:t>
      </w:r>
      <w:proofErr w:type="spellStart"/>
      <w:r w:rsidR="61A71B1D">
        <w:rPr>
          <w:lang w:eastAsia="en-US"/>
        </w:rPr>
        <w:t>kiberdrošības</w:t>
      </w:r>
      <w:proofErr w:type="spellEnd"/>
      <w:r w:rsidR="61A71B1D">
        <w:rPr>
          <w:lang w:eastAsia="en-US"/>
        </w:rPr>
        <w:t xml:space="preserve"> pamatiem, interneta drošības aspektiem, digitālās pasaules tendencēm un iespējamiem nākotnes attīstības virzieniem. </w:t>
      </w:r>
    </w:p>
    <w:p w14:paraId="0C36D48B" w14:textId="77777777" w:rsidR="009438F0" w:rsidRDefault="009438F0" w:rsidP="00C24610">
      <w:pPr>
        <w:jc w:val="both"/>
        <w:rPr>
          <w:lang w:eastAsia="en-US"/>
        </w:rPr>
      </w:pPr>
    </w:p>
    <w:p w14:paraId="4F1E0298" w14:textId="77777777" w:rsidR="00926544" w:rsidRDefault="00926544" w:rsidP="00926544">
      <w:pPr>
        <w:jc w:val="both"/>
        <w:rPr>
          <w:lang w:eastAsia="en-US"/>
        </w:rPr>
      </w:pPr>
      <w:r>
        <w:rPr>
          <w:lang w:eastAsia="en-US"/>
        </w:rPr>
        <w:t>VBTAI UT 2021. gadā organizēja šādas informatīvas kampaņas:</w:t>
      </w:r>
    </w:p>
    <w:p w14:paraId="4D5670A3" w14:textId="426B502A" w:rsidR="00926544" w:rsidRDefault="00926544" w:rsidP="00926544">
      <w:pPr>
        <w:jc w:val="both"/>
        <w:rPr>
          <w:lang w:eastAsia="en-US"/>
        </w:rPr>
      </w:pPr>
      <w:r>
        <w:rPr>
          <w:lang w:eastAsia="en-US"/>
        </w:rPr>
        <w:t>1) No 8.līdz 14.</w:t>
      </w:r>
      <w:r w:rsidR="009A00CE">
        <w:rPr>
          <w:lang w:eastAsia="en-US"/>
        </w:rPr>
        <w:t xml:space="preserve"> </w:t>
      </w:r>
      <w:r>
        <w:rPr>
          <w:lang w:eastAsia="en-US"/>
        </w:rPr>
        <w:t>februārim notika informatīvā akcija “Es izvēlos runāt!”. Tās mērķis ir sabiedrībā aktualizēt tematu par interneta drošību, īpaši uzsverot emocionālās vardarbības bīstamību interneta vidē (</w:t>
      </w:r>
      <w:r w:rsidR="00582301">
        <w:rPr>
          <w:lang w:eastAsia="en-US"/>
        </w:rPr>
        <w:t>s</w:t>
      </w:r>
      <w:r>
        <w:rPr>
          <w:lang w:eastAsia="en-US"/>
        </w:rPr>
        <w:t>aņemti 137 zvani un sniegtas 108 konsultācijas);</w:t>
      </w:r>
    </w:p>
    <w:p w14:paraId="082BFAE1" w14:textId="29EF2BE2" w:rsidR="00926544" w:rsidRDefault="00926544" w:rsidP="00926544">
      <w:pPr>
        <w:jc w:val="both"/>
        <w:rPr>
          <w:lang w:eastAsia="en-US"/>
        </w:rPr>
      </w:pPr>
      <w:r>
        <w:rPr>
          <w:lang w:eastAsia="en-US"/>
        </w:rPr>
        <w:t>2) No 10.līdz 16.</w:t>
      </w:r>
      <w:r w:rsidR="009A00CE">
        <w:rPr>
          <w:lang w:eastAsia="en-US"/>
        </w:rPr>
        <w:t xml:space="preserve"> </w:t>
      </w:r>
      <w:r>
        <w:rPr>
          <w:lang w:eastAsia="en-US"/>
        </w:rPr>
        <w:t>maijam īstenoja akciju “Es audzinu viens”, kuras mērķis – sniegt atbalstu un psiholoģisko palīdzību vecākiem, aizbildņiem, adoptētājiem, kā arī audžuvecākiem, kuri ikdienā nodrošina bērnu aprūpi vieni paši un saskaras ar dažādām grūtībām (</w:t>
      </w:r>
      <w:r w:rsidR="00582301">
        <w:rPr>
          <w:lang w:eastAsia="en-US"/>
        </w:rPr>
        <w:t>s</w:t>
      </w:r>
      <w:r>
        <w:rPr>
          <w:lang w:eastAsia="en-US"/>
        </w:rPr>
        <w:t>aņemti 153 zvani un sniegtas 125 konsultācijas);</w:t>
      </w:r>
    </w:p>
    <w:p w14:paraId="1A443F2A" w14:textId="577341A9" w:rsidR="00926544" w:rsidRDefault="00926544" w:rsidP="00926544">
      <w:pPr>
        <w:jc w:val="both"/>
        <w:rPr>
          <w:lang w:eastAsia="en-US"/>
        </w:rPr>
      </w:pPr>
      <w:r>
        <w:rPr>
          <w:lang w:eastAsia="en-US"/>
        </w:rPr>
        <w:t>3) No 30.augusta līdz 5</w:t>
      </w:r>
      <w:r w:rsidR="009A00CE">
        <w:rPr>
          <w:lang w:eastAsia="en-US"/>
        </w:rPr>
        <w:t xml:space="preserve">. </w:t>
      </w:r>
      <w:r>
        <w:rPr>
          <w:lang w:eastAsia="en-US"/>
        </w:rPr>
        <w:t xml:space="preserve">septembrim norosinājās informatīvā akcija “Atpakaļ uz skolu”. Tās mērķis – sniegt vecākiem un pedagogiem atbalstu jautājumos, kas saistīti ar bērnu tiesību pārkāpumiem, konfliktsituācijām ar citu bērnu vecākiem, bērnu savstarpējo </w:t>
      </w:r>
      <w:r>
        <w:rPr>
          <w:lang w:eastAsia="en-US"/>
        </w:rPr>
        <w:lastRenderedPageBreak/>
        <w:t>vardarbību iepriekšējā mācību gadā, kā arī par bažām saistībā ar bērnu drošību skolā (</w:t>
      </w:r>
      <w:r w:rsidR="00582301">
        <w:rPr>
          <w:lang w:eastAsia="en-US"/>
        </w:rPr>
        <w:t>s</w:t>
      </w:r>
      <w:r>
        <w:rPr>
          <w:lang w:eastAsia="en-US"/>
        </w:rPr>
        <w:t>aņemti 129 zvani un sniegtas 115 konsultācijas);</w:t>
      </w:r>
    </w:p>
    <w:p w14:paraId="4737F54A" w14:textId="7BAAD1F3" w:rsidR="00926544" w:rsidRDefault="00926544" w:rsidP="00926544">
      <w:pPr>
        <w:jc w:val="both"/>
        <w:rPr>
          <w:lang w:eastAsia="en-US"/>
        </w:rPr>
      </w:pPr>
      <w:r>
        <w:rPr>
          <w:lang w:eastAsia="en-US"/>
        </w:rPr>
        <w:t>4) No 10.līdz 19.</w:t>
      </w:r>
      <w:r w:rsidR="009A00CE">
        <w:rPr>
          <w:lang w:eastAsia="en-US"/>
        </w:rPr>
        <w:t xml:space="preserve"> </w:t>
      </w:r>
      <w:r>
        <w:rPr>
          <w:lang w:eastAsia="en-US"/>
        </w:rPr>
        <w:t>septembrim īstenoja akciju “Uzticības tālrunis tēviem”. Tās mērķis bija sniegt informatīvu un psiholoģisku atbalstu tēviem, kā arī aktualizēt sabiedrībā tēva lomu ģimenē (</w:t>
      </w:r>
      <w:r w:rsidR="00582301">
        <w:rPr>
          <w:lang w:eastAsia="en-US"/>
        </w:rPr>
        <w:t>s</w:t>
      </w:r>
      <w:r>
        <w:rPr>
          <w:lang w:eastAsia="en-US"/>
        </w:rPr>
        <w:t>aņemti 203 zvani un sniegtas 172 konsultācijas);</w:t>
      </w:r>
    </w:p>
    <w:p w14:paraId="48C9F937" w14:textId="63454425" w:rsidR="00926544" w:rsidRDefault="00926544" w:rsidP="00926544">
      <w:pPr>
        <w:jc w:val="both"/>
        <w:rPr>
          <w:lang w:eastAsia="en-US"/>
        </w:rPr>
      </w:pPr>
      <w:r>
        <w:rPr>
          <w:lang w:eastAsia="en-US"/>
        </w:rPr>
        <w:t>5) No 11.līdz 17.</w:t>
      </w:r>
      <w:r w:rsidR="009A00CE">
        <w:rPr>
          <w:lang w:eastAsia="en-US"/>
        </w:rPr>
        <w:t xml:space="preserve"> </w:t>
      </w:r>
      <w:r>
        <w:rPr>
          <w:lang w:eastAsia="en-US"/>
        </w:rPr>
        <w:t>oktobrim īstenota akcija “Palīdzība zvana attālumā”. Akcijas mērķis ir aktualizēt sabiedrībā tematu par bērna garīgo veselību, kā arī pašnāvību problemātika bērnu un pusaudžu vidū (</w:t>
      </w:r>
      <w:r w:rsidR="00582301">
        <w:rPr>
          <w:lang w:eastAsia="en-US"/>
        </w:rPr>
        <w:t>s</w:t>
      </w:r>
      <w:r>
        <w:rPr>
          <w:lang w:eastAsia="en-US"/>
        </w:rPr>
        <w:t>aņemti 163 zvani un sniegtas 142 konsultācijas);</w:t>
      </w:r>
    </w:p>
    <w:p w14:paraId="076A8AF3" w14:textId="73543CCB" w:rsidR="00926544" w:rsidRDefault="00926544" w:rsidP="00926544">
      <w:pPr>
        <w:jc w:val="both"/>
        <w:rPr>
          <w:lang w:eastAsia="en-US"/>
        </w:rPr>
      </w:pPr>
      <w:r>
        <w:rPr>
          <w:lang w:eastAsia="en-US"/>
        </w:rPr>
        <w:t>6) No 23.līdz 29.</w:t>
      </w:r>
      <w:r w:rsidR="009A00CE">
        <w:rPr>
          <w:lang w:eastAsia="en-US"/>
        </w:rPr>
        <w:t xml:space="preserve"> </w:t>
      </w:r>
      <w:r>
        <w:rPr>
          <w:lang w:eastAsia="en-US"/>
        </w:rPr>
        <w:t>novembrim īstenota akcija “Pārtrauc klusēšanu!”. Informatīvā akcija rīkota, lai pievērstu sabiedrības uzmanību seksuālās vardarbības tēmai, sniedzot informāciju par tās pazīmēm, iespējamām sekām, kā arī palīdzības saņemšanas iespējām. Vienlaikus akcijas mērķis bija sniegt psiholoģisko atbalstu no seksuālās vardarbības cietušajiem bērniem un viņu ģimenes locekļiem (</w:t>
      </w:r>
      <w:r w:rsidR="000757CF">
        <w:rPr>
          <w:lang w:eastAsia="en-US"/>
        </w:rPr>
        <w:t>s</w:t>
      </w:r>
      <w:r>
        <w:rPr>
          <w:lang w:eastAsia="en-US"/>
        </w:rPr>
        <w:t>aņemti 154 zvani un sniegtas 145 konsultācijas);</w:t>
      </w:r>
    </w:p>
    <w:p w14:paraId="1D614932" w14:textId="01AD3388" w:rsidR="00926544" w:rsidRDefault="00926544" w:rsidP="00926544">
      <w:pPr>
        <w:jc w:val="both"/>
        <w:rPr>
          <w:lang w:eastAsia="en-US"/>
        </w:rPr>
      </w:pPr>
      <w:r>
        <w:rPr>
          <w:lang w:eastAsia="en-US"/>
        </w:rPr>
        <w:t>7) No 20.līdz 26.</w:t>
      </w:r>
      <w:r w:rsidR="009A00CE">
        <w:rPr>
          <w:lang w:eastAsia="en-US"/>
        </w:rPr>
        <w:t xml:space="preserve"> </w:t>
      </w:r>
      <w:r>
        <w:rPr>
          <w:lang w:eastAsia="en-US"/>
        </w:rPr>
        <w:t>decembrim īstenota Ziemassvētku akcija “Uzticies…. Tevi sadzirdēs un sapratīs”, lai sniegtu atbalstu un psiholoģisku palīdzību tiem bērniem, kuri svētku laikā izjūt skumjas, vientulību, kā arī citas spēcīgas emocijas (</w:t>
      </w:r>
      <w:r w:rsidR="000757CF">
        <w:rPr>
          <w:lang w:eastAsia="en-US"/>
        </w:rPr>
        <w:t>s</w:t>
      </w:r>
      <w:r>
        <w:rPr>
          <w:lang w:eastAsia="en-US"/>
        </w:rPr>
        <w:t xml:space="preserve">aņemti 148 zvani un sniegtas 130 konsultācijas). </w:t>
      </w:r>
    </w:p>
    <w:p w14:paraId="3841D07E" w14:textId="77777777" w:rsidR="00926544" w:rsidRDefault="00926544" w:rsidP="00926544">
      <w:pPr>
        <w:jc w:val="both"/>
        <w:rPr>
          <w:lang w:eastAsia="en-US"/>
        </w:rPr>
      </w:pPr>
    </w:p>
    <w:p w14:paraId="6E1C4F60" w14:textId="31366CEE" w:rsidR="00926544" w:rsidRDefault="00926544" w:rsidP="00C24610">
      <w:pPr>
        <w:jc w:val="both"/>
        <w:rPr>
          <w:lang w:eastAsia="en-US"/>
        </w:rPr>
      </w:pPr>
      <w:r w:rsidRPr="00486B25">
        <w:rPr>
          <w:lang w:eastAsia="en-US"/>
        </w:rPr>
        <w:t>Savukārt 202</w:t>
      </w:r>
      <w:r>
        <w:rPr>
          <w:lang w:eastAsia="en-US"/>
        </w:rPr>
        <w:t>1</w:t>
      </w:r>
      <w:r w:rsidRPr="00486B25">
        <w:rPr>
          <w:lang w:eastAsia="en-US"/>
        </w:rPr>
        <w:t>.gadā VBTAI Krīzes intervences komanda</w:t>
      </w:r>
      <w:r>
        <w:rPr>
          <w:lang w:eastAsia="en-US"/>
        </w:rPr>
        <w:t xml:space="preserve"> turpināja sniegt palīdzību un atbalstu smagās krīzes situācijās. Krīzes intervences komanda 2021.</w:t>
      </w:r>
      <w:r w:rsidR="009A00CE">
        <w:rPr>
          <w:lang w:eastAsia="en-US"/>
        </w:rPr>
        <w:t xml:space="preserve"> </w:t>
      </w:r>
      <w:r>
        <w:rPr>
          <w:lang w:eastAsia="en-US"/>
        </w:rPr>
        <w:t xml:space="preserve">gadā 12 krīzes gadījumos ir izbraukusi uz izglītības iestādi vai sociālo dienestu, lai sniegtu palīdzību klātienē, VBTAI telpās klātienē vai telefoniski. Kopā tika sniegta palīdzība 119 bērniem, 40 pedagogiem/speciālistiem, kā arī 12 piederīgajiem, nodrošinot iespēju pārrunāt traumatiskā notikuma reakcijas, palīdzēt sev un citiem. Papildus sniegta metodiskā palīdzība vairāku krīzes gadījumu vadīšanā gan sociālajiem darbiniekiem, gan izglītības iestāžu speciālistiem, kā arī sniegtas rekomendācijas speciālistiem, kas turpina darbu ar cietušajiem bērniem. </w:t>
      </w:r>
    </w:p>
    <w:p w14:paraId="251577C0" w14:textId="439FC529" w:rsidR="00824E03" w:rsidRDefault="00824E03" w:rsidP="00C24610">
      <w:pPr>
        <w:jc w:val="both"/>
        <w:rPr>
          <w:lang w:eastAsia="en-US"/>
        </w:rPr>
      </w:pPr>
    </w:p>
    <w:p w14:paraId="6443778E" w14:textId="77F1B0DA" w:rsidR="00824E03" w:rsidRPr="00862559" w:rsidRDefault="00824E03" w:rsidP="00862559">
      <w:pPr>
        <w:pStyle w:val="Paraststmeklis"/>
        <w:spacing w:before="0" w:after="0"/>
        <w:jc w:val="both"/>
      </w:pPr>
      <w:r>
        <w:t>2022.</w:t>
      </w:r>
      <w:r w:rsidR="00696502">
        <w:t xml:space="preserve"> </w:t>
      </w:r>
      <w:r>
        <w:t xml:space="preserve">gadā </w:t>
      </w:r>
      <w:r w:rsidRPr="003819DC">
        <w:rPr>
          <w:color w:val="000000" w:themeColor="text1"/>
        </w:rPr>
        <w:t xml:space="preserve">veiktas vairākas aktivitātes, lai bērnus un sabiedrību kopumā informētu par palīdzības saņemšanas iespējām, sazinoties ar </w:t>
      </w:r>
      <w:r>
        <w:rPr>
          <w:color w:val="000000" w:themeColor="text1"/>
        </w:rPr>
        <w:t>VBTAI UT</w:t>
      </w:r>
      <w:r w:rsidRPr="003819DC">
        <w:rPr>
          <w:color w:val="000000" w:themeColor="text1"/>
        </w:rPr>
        <w:t xml:space="preserve"> 116111 speciālistiem, kā arī atgādinātu par piesardzību un drošību interneta vidē. Projekta ietvaros izstrādāti informatīvie materiāli par bērnu drošību internetā gan pašiem bērniem un pusaudžiem, gan vecākiem, kā arī speciālistiem. Tāpat sociālajos tīklos publicētas divas diskusijas par interneta drošības aspektiem, kurās piedalījās gan nozares speciālisti, gan sabiedrībā pazīstamas personas, gan bērni un pusaudži – vienas diskusijas tēma veltīta </w:t>
      </w:r>
      <w:proofErr w:type="spellStart"/>
      <w:r w:rsidRPr="003819DC">
        <w:rPr>
          <w:color w:val="000000" w:themeColor="text1"/>
        </w:rPr>
        <w:t>kiberpsiholoģijai</w:t>
      </w:r>
      <w:proofErr w:type="spellEnd"/>
      <w:r w:rsidRPr="003819DC">
        <w:rPr>
          <w:color w:val="000000" w:themeColor="text1"/>
        </w:rPr>
        <w:t xml:space="preserve"> un tehnoloģiju ietekmei uz jauniešiem, bet otra privātumam un drošībai interneta vidē. </w:t>
      </w:r>
      <w:r w:rsidR="00072983">
        <w:rPr>
          <w:color w:val="000000" w:themeColor="text1"/>
        </w:rPr>
        <w:t>2022.</w:t>
      </w:r>
      <w:r w:rsidR="00696502">
        <w:rPr>
          <w:color w:val="000000" w:themeColor="text1"/>
        </w:rPr>
        <w:t xml:space="preserve"> </w:t>
      </w:r>
      <w:r w:rsidR="00072983">
        <w:rPr>
          <w:color w:val="000000" w:themeColor="text1"/>
        </w:rPr>
        <w:t xml:space="preserve">gada </w:t>
      </w:r>
      <w:r w:rsidRPr="003819DC">
        <w:rPr>
          <w:color w:val="000000" w:themeColor="text1"/>
        </w:rPr>
        <w:t>6.</w:t>
      </w:r>
      <w:r w:rsidR="00696502">
        <w:rPr>
          <w:color w:val="000000" w:themeColor="text1"/>
        </w:rPr>
        <w:t xml:space="preserve"> </w:t>
      </w:r>
      <w:r w:rsidRPr="003819DC">
        <w:rPr>
          <w:color w:val="000000" w:themeColor="text1"/>
        </w:rPr>
        <w:t xml:space="preserve">maijā tika organizēta tiešsaistes konference “Draudzības(s) tīklā”, kurā </w:t>
      </w:r>
      <w:r w:rsidRPr="003819DC">
        <w:rPr>
          <w:color w:val="000000" w:themeColor="text1"/>
          <w:shd w:val="clear" w:color="auto" w:fill="FFFFFF"/>
        </w:rPr>
        <w:t xml:space="preserve">nozares eksperti runāja par dažādiem apdraudējumiem internetā </w:t>
      </w:r>
      <w:r w:rsidR="00B9297F">
        <w:rPr>
          <w:color w:val="000000" w:themeColor="text1"/>
          <w:shd w:val="clear" w:color="auto" w:fill="FFFFFF"/>
        </w:rPr>
        <w:t>–</w:t>
      </w:r>
      <w:r w:rsidRPr="003819DC">
        <w:rPr>
          <w:color w:val="000000" w:themeColor="text1"/>
          <w:shd w:val="clear" w:color="auto" w:fill="FFFFFF"/>
        </w:rPr>
        <w:t xml:space="preserve"> krāpšanu, izspiešanu, pavedināšanu utt. </w:t>
      </w:r>
      <w:r w:rsidR="00F53B93" w:rsidRPr="003819DC">
        <w:rPr>
          <w:color w:val="000000"/>
        </w:rPr>
        <w:t>Organizēta pusaudžu diskusija par interneta drošības jautājumiem, kā arī, izmantojot diskusijas laikā iegūto informāciju, izveidoti 15 īsi, pārskatāmi video par aktuālākajām grūtībām, ar kurām interneta vidē saskaras bērni un pusaudži. Lai sekmētu informētību par interneta drošības tematiku bērnu un pusaudžu starpā, izsludināts konkurss par uzdevumu izstrādi, ar kuru palīdzību sākumskolas skolēniem varētu palīdzēt veicināt zināšanas par drošu un atbildīgu interneta lietošanu.  </w:t>
      </w:r>
    </w:p>
    <w:p w14:paraId="170EEEC3" w14:textId="77777777" w:rsidR="00072983" w:rsidRDefault="00072983" w:rsidP="00824E03">
      <w:pPr>
        <w:jc w:val="both"/>
        <w:rPr>
          <w:rFonts w:eastAsia="Calibri"/>
          <w:color w:val="000000" w:themeColor="text1"/>
        </w:rPr>
      </w:pPr>
    </w:p>
    <w:p w14:paraId="635B8983" w14:textId="23156F47" w:rsidR="00824E03" w:rsidRDefault="00824E03" w:rsidP="00824E03">
      <w:pPr>
        <w:jc w:val="both"/>
        <w:rPr>
          <w:rFonts w:eastAsia="Calibri"/>
          <w:color w:val="000000" w:themeColor="text1"/>
        </w:rPr>
      </w:pPr>
      <w:r>
        <w:rPr>
          <w:rFonts w:eastAsia="Calibri"/>
          <w:color w:val="000000" w:themeColor="text1"/>
        </w:rPr>
        <w:t>VBTAI s</w:t>
      </w:r>
      <w:r w:rsidRPr="005F5E69">
        <w:rPr>
          <w:rFonts w:eastAsia="Calibri"/>
          <w:color w:val="000000" w:themeColor="text1"/>
        </w:rPr>
        <w:t xml:space="preserve">adarbībā ar Drošāka interneta centru un </w:t>
      </w:r>
      <w:r w:rsidR="00072983">
        <w:rPr>
          <w:rFonts w:eastAsia="Calibri"/>
          <w:color w:val="000000" w:themeColor="text1"/>
        </w:rPr>
        <w:t>VP</w:t>
      </w:r>
      <w:r w:rsidRPr="005F5E69">
        <w:rPr>
          <w:rFonts w:eastAsia="Calibri"/>
          <w:color w:val="000000" w:themeColor="text1"/>
        </w:rPr>
        <w:t xml:space="preserve"> sāk</w:t>
      </w:r>
      <w:r>
        <w:rPr>
          <w:rFonts w:eastAsia="Calibri"/>
          <w:color w:val="000000" w:themeColor="text1"/>
        </w:rPr>
        <w:t>a</w:t>
      </w:r>
      <w:r w:rsidRPr="005F5E69">
        <w:rPr>
          <w:rFonts w:eastAsia="Calibri"/>
          <w:color w:val="000000" w:themeColor="text1"/>
        </w:rPr>
        <w:t xml:space="preserve"> sociāl</w:t>
      </w:r>
      <w:r>
        <w:rPr>
          <w:rFonts w:eastAsia="Calibri"/>
          <w:color w:val="000000" w:themeColor="text1"/>
        </w:rPr>
        <w:t>o</w:t>
      </w:r>
      <w:r w:rsidRPr="005F5E69">
        <w:rPr>
          <w:rFonts w:eastAsia="Calibri"/>
          <w:color w:val="000000" w:themeColor="text1"/>
        </w:rPr>
        <w:t xml:space="preserve"> kampaņ</w:t>
      </w:r>
      <w:r>
        <w:rPr>
          <w:rFonts w:eastAsia="Calibri"/>
          <w:color w:val="000000" w:themeColor="text1"/>
        </w:rPr>
        <w:t>u</w:t>
      </w:r>
      <w:r w:rsidRPr="005F5E69">
        <w:rPr>
          <w:rFonts w:eastAsia="Calibri"/>
          <w:color w:val="000000" w:themeColor="text1"/>
        </w:rPr>
        <w:t xml:space="preserve"> “Bīstamā draudzība”, kuras mērķis ir aktualizēt sabiedrībā tematu par bērnu risku interneta vidē kļūt par </w:t>
      </w:r>
      <w:proofErr w:type="spellStart"/>
      <w:r w:rsidRPr="005F5E69">
        <w:rPr>
          <w:rFonts w:eastAsia="Calibri"/>
          <w:color w:val="000000" w:themeColor="text1"/>
        </w:rPr>
        <w:t>groominga</w:t>
      </w:r>
      <w:proofErr w:type="spellEnd"/>
      <w:r w:rsidRPr="005F5E69">
        <w:rPr>
          <w:rFonts w:eastAsia="Calibri"/>
          <w:color w:val="000000" w:themeColor="text1"/>
        </w:rPr>
        <w:t xml:space="preserve"> jeb pavedināšanas upuri. Kampaņas ietvaros izstrādāts tiešsaistes </w:t>
      </w:r>
      <w:r w:rsidRPr="005F5E69">
        <w:rPr>
          <w:rFonts w:eastAsia="Calibri"/>
          <w:color w:val="000000" w:themeColor="text1"/>
        </w:rPr>
        <w:lastRenderedPageBreak/>
        <w:t>tests, kur gan bērni, gan vecāki un speciālisti var pārbaudīt, vai komunikācija ar nepazīstamo personu interneta vidē potenciāli var apdraudēt bērnu. ”</w:t>
      </w:r>
    </w:p>
    <w:p w14:paraId="41C402EE" w14:textId="77777777" w:rsidR="00F652B7" w:rsidRDefault="00F652B7" w:rsidP="00F652B7">
      <w:pPr>
        <w:pStyle w:val="Paraststmeklis"/>
        <w:spacing w:before="0" w:after="0"/>
        <w:jc w:val="both"/>
        <w:rPr>
          <w:color w:val="000000" w:themeColor="text1"/>
        </w:rPr>
      </w:pPr>
    </w:p>
    <w:p w14:paraId="64BF3103" w14:textId="5FC3A02F" w:rsidR="00F652B7" w:rsidRPr="003819DC" w:rsidRDefault="00F652B7" w:rsidP="00F652B7">
      <w:pPr>
        <w:pStyle w:val="Paraststmeklis"/>
        <w:spacing w:before="0" w:after="0"/>
        <w:jc w:val="both"/>
      </w:pPr>
      <w:r w:rsidRPr="003819DC">
        <w:rPr>
          <w:color w:val="000000"/>
        </w:rPr>
        <w:t xml:space="preserve">Lai veicinātu izpratni par bērnu </w:t>
      </w:r>
      <w:proofErr w:type="spellStart"/>
      <w:r w:rsidRPr="003819DC">
        <w:rPr>
          <w:color w:val="000000"/>
        </w:rPr>
        <w:t>labbūtību</w:t>
      </w:r>
      <w:proofErr w:type="spellEnd"/>
      <w:r w:rsidRPr="003819DC">
        <w:rPr>
          <w:color w:val="000000"/>
        </w:rPr>
        <w:t xml:space="preserve"> un sarežģījumiem, ar kuriem bērni saskaras uzsākot vai atsākot skolas gaitas, kā arī veicinātu informācijas izpl</w:t>
      </w:r>
      <w:r w:rsidR="00862559">
        <w:rPr>
          <w:color w:val="000000"/>
        </w:rPr>
        <w:t>a</w:t>
      </w:r>
      <w:r w:rsidRPr="003819DC">
        <w:rPr>
          <w:color w:val="000000"/>
        </w:rPr>
        <w:t xml:space="preserve">tīšanu par palīdzības saņemšanas iespējām, zvanot uz </w:t>
      </w:r>
      <w:r w:rsidR="00B9297F">
        <w:rPr>
          <w:color w:val="000000"/>
        </w:rPr>
        <w:t>VBTAI UT</w:t>
      </w:r>
      <w:r w:rsidRPr="003819DC">
        <w:rPr>
          <w:color w:val="000000"/>
        </w:rPr>
        <w:t xml:space="preserve">, izstrādāts informatīvs materiāls, kurā iekļauta informācija ar ieteikumiem vecākiem “Atpakaļ uz skolu”. Materiāls publiskots gan sociālajos tīklos, gan pieejams mājaslapā </w:t>
      </w:r>
      <w:hyperlink r:id="rId26" w:history="1">
        <w:r w:rsidRPr="003819DC">
          <w:rPr>
            <w:rStyle w:val="Hipersaite"/>
            <w:color w:val="1155CC"/>
          </w:rPr>
          <w:t>www.uzticibastalrunis.lv</w:t>
        </w:r>
      </w:hyperlink>
      <w:r w:rsidRPr="003819DC">
        <w:rPr>
          <w:color w:val="000000"/>
        </w:rPr>
        <w:t xml:space="preserve"> .</w:t>
      </w:r>
    </w:p>
    <w:p w14:paraId="04C9EBFF" w14:textId="77777777" w:rsidR="00F652B7" w:rsidRDefault="00F652B7" w:rsidP="00F652B7">
      <w:pPr>
        <w:jc w:val="both"/>
        <w:rPr>
          <w:lang w:eastAsia="ru-RU"/>
        </w:rPr>
      </w:pPr>
    </w:p>
    <w:p w14:paraId="79EF6709" w14:textId="4A181CA4" w:rsidR="00F652B7" w:rsidRDefault="000757CF" w:rsidP="00F652B7">
      <w:pPr>
        <w:jc w:val="both"/>
        <w:rPr>
          <w:lang w:eastAsia="en-US"/>
        </w:rPr>
      </w:pPr>
      <w:r>
        <w:rPr>
          <w:lang w:eastAsia="ru-RU"/>
        </w:rPr>
        <w:t xml:space="preserve">VBTAI UT </w:t>
      </w:r>
      <w:r w:rsidR="00F652B7" w:rsidRPr="00D73FC0">
        <w:rPr>
          <w:lang w:eastAsia="ru-RU"/>
        </w:rPr>
        <w:t>2022.</w:t>
      </w:r>
      <w:r w:rsidR="00926544">
        <w:rPr>
          <w:lang w:eastAsia="ru-RU"/>
        </w:rPr>
        <w:t xml:space="preserve"> </w:t>
      </w:r>
      <w:r w:rsidR="00F652B7" w:rsidRPr="00D73FC0">
        <w:rPr>
          <w:lang w:eastAsia="ru-RU"/>
        </w:rPr>
        <w:t xml:space="preserve">gadā īstenoja vairākas aktivitātes, lai sekmētu pirmsskolas izglītības iestāžu speciālistu izpratni par iestādes un vecāku mijiedarbības nozīmi bērna </w:t>
      </w:r>
      <w:proofErr w:type="spellStart"/>
      <w:r w:rsidR="00F652B7" w:rsidRPr="00D73FC0">
        <w:rPr>
          <w:lang w:eastAsia="ru-RU"/>
        </w:rPr>
        <w:t>labizjūtas</w:t>
      </w:r>
      <w:proofErr w:type="spellEnd"/>
      <w:r w:rsidR="00F652B7" w:rsidRPr="00D73FC0">
        <w:rPr>
          <w:lang w:eastAsia="ru-RU"/>
        </w:rPr>
        <w:t xml:space="preserve"> veicināšanā. Tika izstrādāti radošās darbnīcas materiāli “Saskarsmes, resursu un kultūru mijiedarbības loma pedagoga un ģimenes sadarbības procesā”. Novadītas trīs radošās darbnīcas pirmsskolas izglītības iestāžu speciālistiem.</w:t>
      </w:r>
    </w:p>
    <w:p w14:paraId="2B10383C" w14:textId="47E389BB" w:rsidR="00560572" w:rsidRDefault="00560572" w:rsidP="00C24610">
      <w:pPr>
        <w:jc w:val="both"/>
        <w:rPr>
          <w:lang w:eastAsia="en-US"/>
        </w:rPr>
      </w:pPr>
    </w:p>
    <w:p w14:paraId="7F27945C" w14:textId="5D3F371F" w:rsidR="006F65A5" w:rsidRDefault="006F65A5" w:rsidP="00C24610">
      <w:pPr>
        <w:jc w:val="both"/>
        <w:rPr>
          <w:lang w:eastAsia="en-US"/>
        </w:rPr>
      </w:pPr>
      <w:r w:rsidRPr="00E8013D">
        <w:rPr>
          <w:lang w:eastAsia="en-US"/>
        </w:rPr>
        <w:t>VBTAI UT 2022.</w:t>
      </w:r>
      <w:r w:rsidR="006B1BCE">
        <w:rPr>
          <w:lang w:eastAsia="en-US"/>
        </w:rPr>
        <w:t xml:space="preserve"> </w:t>
      </w:r>
      <w:r w:rsidRPr="00E8013D">
        <w:rPr>
          <w:lang w:eastAsia="en-US"/>
        </w:rPr>
        <w:t>gadā</w:t>
      </w:r>
      <w:r>
        <w:rPr>
          <w:lang w:eastAsia="en-US"/>
        </w:rPr>
        <w:t xml:space="preserve"> organizēja šādas informatīvas akcijas:</w:t>
      </w:r>
    </w:p>
    <w:p w14:paraId="3465E928" w14:textId="6C9E9E94" w:rsidR="00E8013D" w:rsidRPr="00E8013D" w:rsidRDefault="00E8013D" w:rsidP="00E8013D">
      <w:pPr>
        <w:jc w:val="both"/>
        <w:rPr>
          <w:color w:val="050505"/>
          <w:shd w:val="clear" w:color="auto" w:fill="FFFFFF"/>
        </w:rPr>
      </w:pPr>
      <w:r>
        <w:rPr>
          <w:lang w:eastAsia="ru-RU"/>
        </w:rPr>
        <w:t>1) N</w:t>
      </w:r>
      <w:r w:rsidRPr="003819DC">
        <w:rPr>
          <w:lang w:eastAsia="ru-RU"/>
        </w:rPr>
        <w:t xml:space="preserve">o 7. līdz 13. februārim notika informatīvā </w:t>
      </w:r>
      <w:r w:rsidRPr="00E8013D">
        <w:rPr>
          <w:lang w:eastAsia="ru-RU"/>
        </w:rPr>
        <w:t>akcija “Es izvēlos runāt”,</w:t>
      </w:r>
      <w:r w:rsidRPr="00E8013D">
        <w:rPr>
          <w:b/>
          <w:bCs/>
          <w:lang w:eastAsia="ru-RU"/>
        </w:rPr>
        <w:t xml:space="preserve"> </w:t>
      </w:r>
      <w:r w:rsidRPr="00E8013D">
        <w:rPr>
          <w:color w:val="000000" w:themeColor="text1"/>
        </w:rPr>
        <w:t xml:space="preserve">kuras galvenais mērķis ir veicināt sabiedrības izpratni par bērnu drošību tiešsaistes vidē, īpaši uzsverot emocionālās vardarbības jeb </w:t>
      </w:r>
      <w:proofErr w:type="spellStart"/>
      <w:r w:rsidRPr="00E8013D">
        <w:rPr>
          <w:color w:val="000000" w:themeColor="text1"/>
        </w:rPr>
        <w:t>kibermobinga</w:t>
      </w:r>
      <w:proofErr w:type="spellEnd"/>
      <w:r w:rsidRPr="00E8013D">
        <w:rPr>
          <w:color w:val="000000" w:themeColor="text1"/>
        </w:rPr>
        <w:t xml:space="preserve"> riskus internetā. Kampaņas mērķis bija vērst uzmanību, ka daļā sabiedrības valda uzskats, ka tiem, kuri informāciju par sevi publicē tiešsaistē, jābūt gataviem un spējīgiem tikt galā ar viņiem veltītiem negatīviem komentāriem, apsmiešanu, pazemošanu vai draudiem, tomēr būtiski runāt nevis par spēju pieņemt, bet gan spēju pasargāt no tiem, kuri interneta vidi izmanto ļaunprātīgiem nolūkiem. Grūtības interneta vidē nereti veicina kauna un vainas sajūtu, tāpēc kampaņas laikā atgādināts par iespējām anonīmi saņemt </w:t>
      </w:r>
      <w:proofErr w:type="spellStart"/>
      <w:r w:rsidRPr="00E8013D">
        <w:rPr>
          <w:color w:val="000000" w:themeColor="text1"/>
        </w:rPr>
        <w:t>psihoemocionālu</w:t>
      </w:r>
      <w:proofErr w:type="spellEnd"/>
      <w:r w:rsidRPr="00E8013D">
        <w:rPr>
          <w:color w:val="000000" w:themeColor="text1"/>
        </w:rPr>
        <w:t xml:space="preserve"> atbalstu sazinoties ar </w:t>
      </w:r>
      <w:r w:rsidR="006B1BCE">
        <w:rPr>
          <w:color w:val="000000" w:themeColor="text1"/>
        </w:rPr>
        <w:t>VBTAI UT</w:t>
      </w:r>
      <w:r w:rsidRPr="00E8013D">
        <w:rPr>
          <w:color w:val="000000" w:themeColor="text1"/>
        </w:rPr>
        <w:t xml:space="preserve"> konsultantiem</w:t>
      </w:r>
      <w:r w:rsidR="0009226A">
        <w:rPr>
          <w:color w:val="000000" w:themeColor="text1"/>
        </w:rPr>
        <w:t xml:space="preserve"> (</w:t>
      </w:r>
      <w:r w:rsidR="000757CF">
        <w:rPr>
          <w:color w:val="000000" w:themeColor="text1"/>
        </w:rPr>
        <w:t>s</w:t>
      </w:r>
      <w:r w:rsidR="0009226A">
        <w:rPr>
          <w:color w:val="000000" w:themeColor="text1"/>
        </w:rPr>
        <w:t>aņemti 113 zvani, sniegtas 102 konsultācijas).</w:t>
      </w:r>
    </w:p>
    <w:p w14:paraId="44AE79C6" w14:textId="1C367A1F" w:rsidR="00E8013D" w:rsidRPr="00E8013D" w:rsidRDefault="00E8013D" w:rsidP="00E8013D">
      <w:pPr>
        <w:jc w:val="both"/>
        <w:rPr>
          <w:rFonts w:eastAsia="Calibri"/>
          <w:color w:val="000000" w:themeColor="text1"/>
        </w:rPr>
      </w:pPr>
      <w:r>
        <w:rPr>
          <w:lang w:eastAsia="ru-RU"/>
        </w:rPr>
        <w:t>2) N</w:t>
      </w:r>
      <w:r w:rsidRPr="003819DC">
        <w:rPr>
          <w:lang w:eastAsia="ru-RU"/>
        </w:rPr>
        <w:t xml:space="preserve">o 9. līdz 15. maijam īstenota </w:t>
      </w:r>
      <w:r w:rsidRPr="00E8013D">
        <w:rPr>
          <w:lang w:eastAsia="ru-RU"/>
        </w:rPr>
        <w:t>akcija “Es audzinu viens”.</w:t>
      </w:r>
      <w:r w:rsidRPr="003819DC">
        <w:rPr>
          <w:lang w:eastAsia="ru-RU"/>
        </w:rPr>
        <w:t xml:space="preserve"> </w:t>
      </w:r>
      <w:r w:rsidRPr="00E8013D">
        <w:rPr>
          <w:color w:val="000000" w:themeColor="text1"/>
        </w:rPr>
        <w:t xml:space="preserve">Kampaņas galvenais mērķis ir sniegt tiem bērnu vecākiem vai likumiskajiem pārstāvjiem, kuri bērnu/s audzina vieni paši, atbalstu un </w:t>
      </w:r>
      <w:proofErr w:type="spellStart"/>
      <w:r w:rsidRPr="00E8013D">
        <w:rPr>
          <w:color w:val="000000" w:themeColor="text1"/>
        </w:rPr>
        <w:t>psihoemocionālu</w:t>
      </w:r>
      <w:proofErr w:type="spellEnd"/>
      <w:r w:rsidRPr="00E8013D">
        <w:rPr>
          <w:color w:val="000000" w:themeColor="text1"/>
        </w:rPr>
        <w:t xml:space="preserve"> palīdzību. Nereti tieši vecākiem, kuri audzina vieni, jātiek galā ar paaugstinātu spriedzes un stresa līmeni, jo, papildus ikdienas rūpēm, ar kurām jātiek galā vienam pašam bez līdzcilvēku atbalsta, arī jārod laiks, lai veidotu uzticības pilnas un mīlošas attiecības ar bērnu. Vienlaikus joprojām sabiedrībā valda uzskats, ka vecākam viss jāspēj vienam, tādēļ nereti atbalsts un palīdzība tiek meklēti vien tad, kad situācija jau samilzusi. Tieši tādēļ </w:t>
      </w:r>
      <w:r w:rsidR="006B1BCE">
        <w:rPr>
          <w:color w:val="000000" w:themeColor="text1"/>
        </w:rPr>
        <w:t>VBTAI UT</w:t>
      </w:r>
      <w:r w:rsidRPr="00E8013D">
        <w:rPr>
          <w:color w:val="000000" w:themeColor="text1"/>
        </w:rPr>
        <w:t xml:space="preserve"> jau ceturto gadu pēc kārtas rīko īpašu kampaņu, lai uzklausītu un atbalstītu tos, kuri savas atvases audzina vieni</w:t>
      </w:r>
      <w:r w:rsidR="000165A6">
        <w:rPr>
          <w:color w:val="000000" w:themeColor="text1"/>
        </w:rPr>
        <w:t xml:space="preserve"> (</w:t>
      </w:r>
      <w:r w:rsidR="000757CF">
        <w:rPr>
          <w:color w:val="000000" w:themeColor="text1"/>
        </w:rPr>
        <w:t>s</w:t>
      </w:r>
      <w:r w:rsidR="000165A6">
        <w:rPr>
          <w:color w:val="000000" w:themeColor="text1"/>
        </w:rPr>
        <w:t>aņemti 194 zvani, sniegtas 168 konsultācijas).</w:t>
      </w:r>
    </w:p>
    <w:p w14:paraId="74827D63" w14:textId="70F7C675" w:rsidR="00E8013D" w:rsidRPr="003819DC" w:rsidRDefault="00E8013D" w:rsidP="00E8013D">
      <w:pPr>
        <w:jc w:val="both"/>
        <w:rPr>
          <w:lang w:eastAsia="ru-RU"/>
        </w:rPr>
      </w:pPr>
      <w:r>
        <w:rPr>
          <w:color w:val="000000"/>
        </w:rPr>
        <w:t>3) N</w:t>
      </w:r>
      <w:r w:rsidRPr="00E8013D">
        <w:rPr>
          <w:color w:val="000000"/>
        </w:rPr>
        <w:t>o 29.</w:t>
      </w:r>
      <w:r w:rsidR="006B1BCE">
        <w:rPr>
          <w:color w:val="000000"/>
        </w:rPr>
        <w:t xml:space="preserve"> </w:t>
      </w:r>
      <w:r w:rsidRPr="00E8013D">
        <w:rPr>
          <w:color w:val="000000"/>
        </w:rPr>
        <w:t>augusta līdz 4.</w:t>
      </w:r>
      <w:r w:rsidR="006B1BCE">
        <w:rPr>
          <w:color w:val="000000"/>
        </w:rPr>
        <w:t xml:space="preserve"> </w:t>
      </w:r>
      <w:r w:rsidRPr="00E8013D">
        <w:rPr>
          <w:color w:val="000000"/>
        </w:rPr>
        <w:t xml:space="preserve">septembrim rīkota ikgadējā pirmsskolas kampaņa “Atpakaļ uz skolu”, tās laikā bērni, vecāki, pedagogi, bērnu likumiskie pārstāvji, kā arī citi interesenti tika aicināti zvanīt uz </w:t>
      </w:r>
      <w:r w:rsidR="006B1BCE">
        <w:rPr>
          <w:color w:val="000000"/>
        </w:rPr>
        <w:t>VBTAI UT</w:t>
      </w:r>
      <w:r w:rsidRPr="00E8013D">
        <w:rPr>
          <w:color w:val="000000"/>
        </w:rPr>
        <w:t>, lai saņemtu profesionālas psiholoģiskās konsultācijas un atbalstu sev aktuālos jautājumos saistībā ar bērniem – nereti gan pašus bērnus, gan vecākus satrauc jautājumi, kas saistīti ar iepriekš piedzīvotu ņirgāšanos, iespējām, kā mazināt emocionālās sekas un kā sekmēt bērna iekļaušanos klases kolektīvā</w:t>
      </w:r>
      <w:r w:rsidR="000165A6">
        <w:rPr>
          <w:color w:val="000000"/>
        </w:rPr>
        <w:t xml:space="preserve"> (</w:t>
      </w:r>
      <w:r w:rsidR="000757CF">
        <w:rPr>
          <w:color w:val="000000"/>
        </w:rPr>
        <w:t>s</w:t>
      </w:r>
      <w:r w:rsidR="000165A6">
        <w:rPr>
          <w:color w:val="000000"/>
        </w:rPr>
        <w:t xml:space="preserve">aņemti 134 zvani, sniegtas 118 konsultācijas). </w:t>
      </w:r>
    </w:p>
    <w:p w14:paraId="4D1144B6" w14:textId="6C85767B" w:rsidR="00E8013D" w:rsidRPr="003819DC" w:rsidRDefault="00E8013D" w:rsidP="00E8013D">
      <w:pPr>
        <w:jc w:val="both"/>
        <w:rPr>
          <w:lang w:eastAsia="ru-RU"/>
        </w:rPr>
      </w:pPr>
      <w:r>
        <w:rPr>
          <w:color w:val="000000"/>
        </w:rPr>
        <w:t>4) N</w:t>
      </w:r>
      <w:r w:rsidRPr="00E8013D">
        <w:rPr>
          <w:color w:val="000000"/>
        </w:rPr>
        <w:t>o 5. līdz 11.</w:t>
      </w:r>
      <w:r w:rsidR="006B1BCE">
        <w:rPr>
          <w:color w:val="000000"/>
        </w:rPr>
        <w:t xml:space="preserve"> </w:t>
      </w:r>
      <w:r w:rsidRPr="00E8013D">
        <w:rPr>
          <w:color w:val="000000"/>
        </w:rPr>
        <w:t>septembrim, vēloties uzsvērt tēva nozīmīgo lomu ģimenes un bērna kontekstā, rīkota kampaņa tēvu atbalstam “Uzticības tālrunis tēviem”</w:t>
      </w:r>
      <w:r w:rsidR="00087547">
        <w:rPr>
          <w:color w:val="000000"/>
        </w:rPr>
        <w:t xml:space="preserve"> (</w:t>
      </w:r>
      <w:r w:rsidR="000757CF">
        <w:rPr>
          <w:color w:val="000000"/>
        </w:rPr>
        <w:t>s</w:t>
      </w:r>
      <w:r w:rsidR="00087547">
        <w:rPr>
          <w:color w:val="000000"/>
        </w:rPr>
        <w:t>aņemti 182 zvani, sniegtas 170 konsultācijas).</w:t>
      </w:r>
    </w:p>
    <w:p w14:paraId="2A85DCCD" w14:textId="571F2FD0" w:rsidR="00E8013D" w:rsidRPr="003819DC" w:rsidRDefault="00E8013D" w:rsidP="00E8013D">
      <w:pPr>
        <w:jc w:val="both"/>
        <w:rPr>
          <w:lang w:eastAsia="ru-RU"/>
        </w:rPr>
      </w:pPr>
      <w:r>
        <w:rPr>
          <w:color w:val="000000"/>
        </w:rPr>
        <w:t>5) N</w:t>
      </w:r>
      <w:r w:rsidRPr="00E8013D">
        <w:rPr>
          <w:color w:val="000000"/>
        </w:rPr>
        <w:t>o 21. līdz 27.</w:t>
      </w:r>
      <w:r w:rsidR="006B1BCE">
        <w:rPr>
          <w:color w:val="000000"/>
        </w:rPr>
        <w:t xml:space="preserve"> </w:t>
      </w:r>
      <w:r w:rsidRPr="00E8013D">
        <w:rPr>
          <w:color w:val="000000"/>
        </w:rPr>
        <w:t xml:space="preserve">novembrim rīkota kampaņa seksuālās vardarbības pret bērniem mazināšanai “Pārtrauc klusēšanu”, kuras galvenais mērķis ir sniegt atbalstu bērniem, kuri piedzīvojuši seksuālu vardarbību, informēt sabiedrību par seksuālās vardarbības riskiem un iespējamām sekām, informēt par palīdzības saņemšanas iespējām, kā arī par </w:t>
      </w:r>
      <w:r w:rsidRPr="00E8013D">
        <w:rPr>
          <w:color w:val="000000"/>
        </w:rPr>
        <w:lastRenderedPageBreak/>
        <w:t>nepieciešamību ziņot, ja ir saņemta informācija par seksuālu vardarbību, kas vērsta pret bērnu</w:t>
      </w:r>
      <w:r w:rsidR="00087547">
        <w:rPr>
          <w:color w:val="000000"/>
        </w:rPr>
        <w:t xml:space="preserve"> (</w:t>
      </w:r>
      <w:r w:rsidR="000757CF">
        <w:rPr>
          <w:color w:val="000000"/>
        </w:rPr>
        <w:t>s</w:t>
      </w:r>
      <w:r w:rsidR="00087547">
        <w:rPr>
          <w:color w:val="000000"/>
        </w:rPr>
        <w:t xml:space="preserve">aņemti 215 zvani, sniegtas 199 konsultācijas). </w:t>
      </w:r>
    </w:p>
    <w:p w14:paraId="6C74606A" w14:textId="627A2463" w:rsidR="00E8013D" w:rsidRPr="003819DC" w:rsidRDefault="00E8013D" w:rsidP="00E8013D">
      <w:pPr>
        <w:jc w:val="both"/>
        <w:rPr>
          <w:lang w:eastAsia="ru-RU"/>
        </w:rPr>
      </w:pPr>
      <w:r>
        <w:rPr>
          <w:color w:val="000000"/>
        </w:rPr>
        <w:t>6) N</w:t>
      </w:r>
      <w:r w:rsidRPr="00E8013D">
        <w:rPr>
          <w:color w:val="000000"/>
        </w:rPr>
        <w:t>o 6. līdz 12.</w:t>
      </w:r>
      <w:r w:rsidR="006B1BCE">
        <w:rPr>
          <w:color w:val="000000"/>
        </w:rPr>
        <w:t xml:space="preserve"> </w:t>
      </w:r>
      <w:r w:rsidRPr="00E8013D">
        <w:rPr>
          <w:color w:val="000000"/>
        </w:rPr>
        <w:t xml:space="preserve">decembrim tika rīkota kampaņa “Palīdzība zvana attālumā” pašnāvības riska mazināšanai, sniedzot bērniem un pusaudžiem psiholoģisku atbalstu un palīdzot risināt dažādas </w:t>
      </w:r>
      <w:proofErr w:type="spellStart"/>
      <w:r w:rsidRPr="00E8013D">
        <w:rPr>
          <w:color w:val="000000"/>
        </w:rPr>
        <w:t>psihoemocionālas</w:t>
      </w:r>
      <w:proofErr w:type="spellEnd"/>
      <w:r w:rsidRPr="00E8013D">
        <w:rPr>
          <w:color w:val="000000"/>
        </w:rPr>
        <w:t xml:space="preserve"> grūtības, tajā skaitā konfliktus ar vienaudžiem</w:t>
      </w:r>
      <w:r w:rsidR="00087547">
        <w:rPr>
          <w:color w:val="000000"/>
        </w:rPr>
        <w:t xml:space="preserve"> (</w:t>
      </w:r>
      <w:r w:rsidR="000757CF">
        <w:rPr>
          <w:color w:val="000000"/>
        </w:rPr>
        <w:t>s</w:t>
      </w:r>
      <w:r w:rsidR="00087547">
        <w:rPr>
          <w:color w:val="000000"/>
        </w:rPr>
        <w:t xml:space="preserve">aņemti 147 zvani, sniegtas 131 konsultācijas). </w:t>
      </w:r>
    </w:p>
    <w:p w14:paraId="47A3A856" w14:textId="02D2E467" w:rsidR="00E8013D" w:rsidRDefault="00E8013D" w:rsidP="0009226A">
      <w:pPr>
        <w:jc w:val="both"/>
        <w:rPr>
          <w:color w:val="000000"/>
        </w:rPr>
      </w:pPr>
      <w:r>
        <w:rPr>
          <w:lang w:eastAsia="ru-RU"/>
        </w:rPr>
        <w:t>7) N</w:t>
      </w:r>
      <w:r w:rsidRPr="003819DC">
        <w:rPr>
          <w:lang w:eastAsia="ru-RU"/>
        </w:rPr>
        <w:t xml:space="preserve">o 20. līdz 27. decembrim īstenota Ziemassvētku akcija </w:t>
      </w:r>
      <w:r w:rsidRPr="00E8013D">
        <w:rPr>
          <w:lang w:eastAsia="ru-RU"/>
        </w:rPr>
        <w:t>“Uzticies… Tevi sadzirdēs un sapratīs”</w:t>
      </w:r>
      <w:r w:rsidRPr="003819DC">
        <w:rPr>
          <w:lang w:eastAsia="ru-RU"/>
        </w:rPr>
        <w:t xml:space="preserve">, </w:t>
      </w:r>
      <w:r w:rsidRPr="00E8013D">
        <w:rPr>
          <w:color w:val="000000"/>
        </w:rPr>
        <w:t>kas veidota, lai īpašu atbalstu sniegtu tiem bērniem un pusaudžiem, kuri jūtas vientuļi, atstumti un nesadzirdēti ģimenē vai vienaudžu starpā</w:t>
      </w:r>
      <w:r w:rsidR="00087547">
        <w:rPr>
          <w:color w:val="000000"/>
        </w:rPr>
        <w:t xml:space="preserve"> (</w:t>
      </w:r>
      <w:r w:rsidR="000757CF">
        <w:rPr>
          <w:color w:val="000000"/>
        </w:rPr>
        <w:t>s</w:t>
      </w:r>
      <w:r w:rsidR="00087547">
        <w:rPr>
          <w:color w:val="000000"/>
        </w:rPr>
        <w:t xml:space="preserve">aņemti </w:t>
      </w:r>
      <w:r w:rsidR="00390A01">
        <w:rPr>
          <w:color w:val="000000"/>
        </w:rPr>
        <w:t xml:space="preserve">138 zvani, sniegtas 126 konsultācijas). </w:t>
      </w:r>
    </w:p>
    <w:p w14:paraId="3C85DC35" w14:textId="77777777" w:rsidR="0009226A" w:rsidRDefault="0009226A" w:rsidP="0009226A">
      <w:pPr>
        <w:jc w:val="both"/>
        <w:rPr>
          <w:color w:val="000000" w:themeColor="text1"/>
        </w:rPr>
      </w:pPr>
    </w:p>
    <w:p w14:paraId="5BA436EC" w14:textId="77F710D6" w:rsidR="009438F0" w:rsidRDefault="0009226A" w:rsidP="00DF79C6">
      <w:pPr>
        <w:jc w:val="both"/>
        <w:rPr>
          <w:color w:val="000000" w:themeColor="text1"/>
        </w:rPr>
      </w:pPr>
      <w:r w:rsidRPr="003819DC">
        <w:rPr>
          <w:color w:val="000000" w:themeColor="text1"/>
        </w:rPr>
        <w:t xml:space="preserve">VBTAI </w:t>
      </w:r>
      <w:r w:rsidRPr="0009226A">
        <w:rPr>
          <w:color w:val="000000" w:themeColor="text1"/>
        </w:rPr>
        <w:t>Krīzes intervences komandas</w:t>
      </w:r>
      <w:r w:rsidRPr="003819DC">
        <w:rPr>
          <w:color w:val="000000" w:themeColor="text1"/>
        </w:rPr>
        <w:t xml:space="preserve"> speciālisti 2022.</w:t>
      </w:r>
      <w:r w:rsidR="00756504">
        <w:rPr>
          <w:color w:val="000000" w:themeColor="text1"/>
        </w:rPr>
        <w:t xml:space="preserve"> </w:t>
      </w:r>
      <w:r w:rsidRPr="003819DC">
        <w:rPr>
          <w:color w:val="000000" w:themeColor="text1"/>
        </w:rPr>
        <w:t xml:space="preserve">gadā sniedza </w:t>
      </w:r>
      <w:r w:rsidRPr="0009226A">
        <w:rPr>
          <w:color w:val="000000" w:themeColor="text1"/>
        </w:rPr>
        <w:t>palīdzību 14 gadījumos</w:t>
      </w:r>
      <w:r w:rsidRPr="003819DC">
        <w:rPr>
          <w:color w:val="000000" w:themeColor="text1"/>
        </w:rPr>
        <w:t xml:space="preserve">, no kuriem 10 bija izbraukumi uz krīzes notikuma vietu, bet 4 gadījumos palīdzība tika sniegta attālināti, </w:t>
      </w:r>
      <w:r w:rsidRPr="003819DC">
        <w:rPr>
          <w:color w:val="000000" w:themeColor="text1"/>
          <w:lang w:eastAsia="ru-RU"/>
        </w:rPr>
        <w:t xml:space="preserve">nodrošinot iespēju pārrunāt traumatiskā notikuma reakcijas, palīdzēt sev un citiem, kā arī izprast traumatiskā notikuma iedarbību uz sevi, apkārtējiem, un atrast veidus, kā ar to tikt galā. </w:t>
      </w:r>
      <w:r w:rsidRPr="003819DC">
        <w:rPr>
          <w:color w:val="000000" w:themeColor="text1"/>
        </w:rPr>
        <w:t>Papildus sniegta arī metodiskā palīdzība vairāku krīzes gadījumu vadīšanā gan sociālajiem darbiniekiem, gan izglītības iestāžu speciālistiem, kā arī sniegtas rekomendācijas speciālistiem, kuri turpina darbu ar cietušajiem bērniem.</w:t>
      </w:r>
    </w:p>
    <w:p w14:paraId="5C4DEAC9" w14:textId="77777777" w:rsidR="003722D2" w:rsidRDefault="003722D2" w:rsidP="00DF79C6">
      <w:pPr>
        <w:jc w:val="both"/>
        <w:rPr>
          <w:color w:val="000000"/>
        </w:rPr>
      </w:pPr>
    </w:p>
    <w:p w14:paraId="33C9298E" w14:textId="2DEC41C7" w:rsidR="00864C8C" w:rsidRPr="009438F0" w:rsidRDefault="00215541" w:rsidP="00DF79C6">
      <w:pPr>
        <w:jc w:val="both"/>
        <w:rPr>
          <w:color w:val="000000"/>
        </w:rPr>
      </w:pPr>
      <w:r w:rsidRPr="00AF5D73">
        <w:rPr>
          <w:i/>
          <w:lang w:eastAsia="en-US"/>
        </w:rPr>
        <w:t>Komitejas ieteikums:</w:t>
      </w:r>
      <w:r>
        <w:rPr>
          <w:i/>
          <w:lang w:eastAsia="en-US"/>
        </w:rPr>
        <w:t xml:space="preserve"> </w:t>
      </w:r>
      <w:r w:rsidR="00DF79C6" w:rsidRPr="00DF79C6">
        <w:rPr>
          <w:i/>
          <w:lang w:eastAsia="en-US"/>
        </w:rPr>
        <w:t>nodrošināt palīdzības tālruņa līnijas personāla regulāru izglītošanu par</w:t>
      </w:r>
      <w:r w:rsidR="00DF79C6">
        <w:rPr>
          <w:i/>
          <w:lang w:eastAsia="en-US"/>
        </w:rPr>
        <w:t xml:space="preserve"> </w:t>
      </w:r>
      <w:r w:rsidR="00DF79C6" w:rsidRPr="00DF79C6">
        <w:rPr>
          <w:i/>
          <w:lang w:eastAsia="en-US"/>
        </w:rPr>
        <w:t>Konvenciju un tās papildu protokoliem, kā arī par iejūtīgas un bērniem draudzīgas</w:t>
      </w:r>
      <w:r w:rsidR="00DF79C6">
        <w:rPr>
          <w:i/>
          <w:lang w:eastAsia="en-US"/>
        </w:rPr>
        <w:t xml:space="preserve"> </w:t>
      </w:r>
      <w:r w:rsidR="00DF79C6" w:rsidRPr="00DF79C6">
        <w:rPr>
          <w:i/>
          <w:lang w:eastAsia="en-US"/>
        </w:rPr>
        <w:t>palīdzības sniegšanu un kārtību, kā rīkoties pēc sūdzību saņemšanas</w:t>
      </w:r>
      <w:r w:rsidR="00DF79C6">
        <w:rPr>
          <w:i/>
          <w:lang w:eastAsia="en-US"/>
        </w:rPr>
        <w:t>.</w:t>
      </w:r>
    </w:p>
    <w:p w14:paraId="3A46DFE5" w14:textId="0FC5BE9B" w:rsidR="00DF79C6" w:rsidRDefault="00DF79C6" w:rsidP="00DF79C6">
      <w:pPr>
        <w:jc w:val="both"/>
        <w:rPr>
          <w:i/>
          <w:lang w:eastAsia="en-US"/>
        </w:rPr>
      </w:pPr>
    </w:p>
    <w:p w14:paraId="6F28BBDB" w14:textId="76EFB470" w:rsidR="007E1C45" w:rsidRDefault="007B5253" w:rsidP="007B5253">
      <w:pPr>
        <w:jc w:val="both"/>
        <w:rPr>
          <w:iCs/>
          <w:lang w:eastAsia="en-US"/>
        </w:rPr>
      </w:pPr>
      <w:r w:rsidRPr="007E1C45">
        <w:rPr>
          <w:iCs/>
          <w:lang w:eastAsia="en-US"/>
        </w:rPr>
        <w:t xml:space="preserve">Lai sekmētu </w:t>
      </w:r>
      <w:r w:rsidR="007E1C45" w:rsidRPr="007E1C45">
        <w:rPr>
          <w:iCs/>
          <w:lang w:eastAsia="en-US"/>
        </w:rPr>
        <w:t>VBTAI U</w:t>
      </w:r>
      <w:r w:rsidR="00A67BE6">
        <w:rPr>
          <w:iCs/>
          <w:lang w:eastAsia="en-US"/>
        </w:rPr>
        <w:t>T</w:t>
      </w:r>
      <w:r w:rsidR="007E1C45" w:rsidRPr="007E1C45">
        <w:rPr>
          <w:iCs/>
          <w:lang w:eastAsia="en-US"/>
        </w:rPr>
        <w:t xml:space="preserve"> </w:t>
      </w:r>
      <w:r w:rsidRPr="007E1C45">
        <w:rPr>
          <w:iCs/>
          <w:lang w:eastAsia="en-US"/>
        </w:rPr>
        <w:t xml:space="preserve">darbinieku iespēju dalīties profesionālajā pieredzē ar kolēģiem, padziļinātu prasmes sarunu vadīšanā, kā arī pilnveidotu izpratni par palīdzības sniegšanas iespējām krīzes situācijās, </w:t>
      </w:r>
      <w:r w:rsidR="007E1C45" w:rsidRPr="007E1C45">
        <w:rPr>
          <w:iCs/>
          <w:lang w:eastAsia="en-US"/>
        </w:rPr>
        <w:t>VBTAI UT</w:t>
      </w:r>
      <w:r w:rsidRPr="007E1C45">
        <w:rPr>
          <w:iCs/>
          <w:lang w:eastAsia="en-US"/>
        </w:rPr>
        <w:t xml:space="preserve"> darbiniekiem tiek nodrošināta iespēja saņemt grupas </w:t>
      </w:r>
      <w:proofErr w:type="spellStart"/>
      <w:r w:rsidRPr="007E1C45">
        <w:rPr>
          <w:iCs/>
          <w:lang w:eastAsia="en-US"/>
        </w:rPr>
        <w:t>supervīziju</w:t>
      </w:r>
      <w:proofErr w:type="spellEnd"/>
      <w:r w:rsidRPr="007E1C45">
        <w:rPr>
          <w:iCs/>
          <w:lang w:eastAsia="en-US"/>
        </w:rPr>
        <w:t xml:space="preserve">. </w:t>
      </w:r>
      <w:proofErr w:type="spellStart"/>
      <w:r w:rsidRPr="007E1C45">
        <w:rPr>
          <w:iCs/>
          <w:lang w:eastAsia="en-US"/>
        </w:rPr>
        <w:t>Supervīziju</w:t>
      </w:r>
      <w:proofErr w:type="spellEnd"/>
      <w:r w:rsidRPr="007E1C45">
        <w:rPr>
          <w:iCs/>
          <w:lang w:eastAsia="en-US"/>
        </w:rPr>
        <w:t xml:space="preserve"> mērķis ir arī palīdzēt </w:t>
      </w:r>
      <w:r w:rsidR="007E1C45" w:rsidRPr="007E1C45">
        <w:rPr>
          <w:iCs/>
          <w:lang w:eastAsia="en-US"/>
        </w:rPr>
        <w:t>VBTAI UT</w:t>
      </w:r>
      <w:r w:rsidRPr="007E1C45">
        <w:rPr>
          <w:iCs/>
          <w:lang w:eastAsia="en-US"/>
        </w:rPr>
        <w:t xml:space="preserve"> darbiniekiem attīstīt </w:t>
      </w:r>
      <w:proofErr w:type="spellStart"/>
      <w:r w:rsidRPr="007E1C45">
        <w:rPr>
          <w:iCs/>
          <w:lang w:eastAsia="en-US"/>
        </w:rPr>
        <w:t>pašrefleksijas</w:t>
      </w:r>
      <w:proofErr w:type="spellEnd"/>
      <w:r w:rsidRPr="007E1C45">
        <w:rPr>
          <w:iCs/>
          <w:lang w:eastAsia="en-US"/>
        </w:rPr>
        <w:t xml:space="preserve"> spēju, daloties gan ar veiksmīgām sarunu vadīšanas niansēm, gan pārrunāt pie</w:t>
      </w:r>
      <w:r w:rsidR="007E1C45" w:rsidRPr="007E1C45">
        <w:rPr>
          <w:iCs/>
          <w:lang w:eastAsia="en-US"/>
        </w:rPr>
        <w:t>redzētās</w:t>
      </w:r>
      <w:r w:rsidRPr="007E1C45">
        <w:rPr>
          <w:iCs/>
          <w:lang w:eastAsia="en-US"/>
        </w:rPr>
        <w:t xml:space="preserve"> grūtības, kritiskas vai sarežģītas situācijas, saņemot kolēģu un supervizora atbalstu un ieteikumus tālāka</w:t>
      </w:r>
      <w:r w:rsidR="007E1C45" w:rsidRPr="007E1C45">
        <w:rPr>
          <w:iCs/>
          <w:lang w:eastAsia="en-US"/>
        </w:rPr>
        <w:t>ja</w:t>
      </w:r>
      <w:r w:rsidRPr="007E1C45">
        <w:rPr>
          <w:iCs/>
          <w:lang w:eastAsia="en-US"/>
        </w:rPr>
        <w:t xml:space="preserve">m darbam. </w:t>
      </w:r>
      <w:proofErr w:type="spellStart"/>
      <w:r w:rsidRPr="007E1C45">
        <w:rPr>
          <w:iCs/>
          <w:lang w:eastAsia="en-US"/>
        </w:rPr>
        <w:t>Supervīzijas</w:t>
      </w:r>
      <w:proofErr w:type="spellEnd"/>
      <w:r w:rsidRPr="007E1C45">
        <w:rPr>
          <w:iCs/>
          <w:lang w:eastAsia="en-US"/>
        </w:rPr>
        <w:t xml:space="preserve"> palīdz</w:t>
      </w:r>
      <w:r w:rsidR="007E1C45" w:rsidRPr="007E1C45">
        <w:rPr>
          <w:iCs/>
          <w:lang w:eastAsia="en-US"/>
        </w:rPr>
        <w:t>ējušas</w:t>
      </w:r>
      <w:r w:rsidRPr="007E1C45">
        <w:rPr>
          <w:iCs/>
          <w:lang w:eastAsia="en-US"/>
        </w:rPr>
        <w:t xml:space="preserve"> uzlabot</w:t>
      </w:r>
      <w:r w:rsidR="007E1C45" w:rsidRPr="007E1C45">
        <w:rPr>
          <w:iCs/>
          <w:lang w:eastAsia="en-US"/>
        </w:rPr>
        <w:t xml:space="preserve"> VBTAI UT </w:t>
      </w:r>
      <w:r w:rsidRPr="007E1C45">
        <w:rPr>
          <w:iCs/>
          <w:lang w:eastAsia="en-US"/>
        </w:rPr>
        <w:t>darba kvalitāti, d</w:t>
      </w:r>
      <w:r w:rsidR="007E1C45" w:rsidRPr="007E1C45">
        <w:rPr>
          <w:iCs/>
          <w:lang w:eastAsia="en-US"/>
        </w:rPr>
        <w:t>evušas</w:t>
      </w:r>
      <w:r w:rsidRPr="007E1C45">
        <w:rPr>
          <w:iCs/>
          <w:lang w:eastAsia="en-US"/>
        </w:rPr>
        <w:t xml:space="preserve"> iespēju pārrunāt neskaidr</w:t>
      </w:r>
      <w:r w:rsidR="007E1C45" w:rsidRPr="007E1C45">
        <w:rPr>
          <w:iCs/>
          <w:lang w:eastAsia="en-US"/>
        </w:rPr>
        <w:t>o</w:t>
      </w:r>
      <w:r w:rsidRPr="007E1C45">
        <w:rPr>
          <w:iCs/>
          <w:lang w:eastAsia="en-US"/>
        </w:rPr>
        <w:t>s jautājumus, ap</w:t>
      </w:r>
      <w:r w:rsidR="007E1C45" w:rsidRPr="007E1C45">
        <w:rPr>
          <w:iCs/>
          <w:lang w:eastAsia="en-US"/>
        </w:rPr>
        <w:t>lūkot</w:t>
      </w:r>
      <w:r w:rsidRPr="007E1C45">
        <w:rPr>
          <w:iCs/>
          <w:lang w:eastAsia="en-US"/>
        </w:rPr>
        <w:t xml:space="preserve"> situācijas no </w:t>
      </w:r>
      <w:r w:rsidR="007E1C45" w:rsidRPr="007E1C45">
        <w:rPr>
          <w:iCs/>
          <w:lang w:eastAsia="en-US"/>
        </w:rPr>
        <w:t>dažādiem</w:t>
      </w:r>
      <w:r w:rsidRPr="007E1C45">
        <w:rPr>
          <w:iCs/>
          <w:lang w:eastAsia="en-US"/>
        </w:rPr>
        <w:t xml:space="preserve"> skatupunktiem, lai sekmētu pilnīgāku izpratni par rīcību līdzīgos gadījumos, kā arī padziļinā</w:t>
      </w:r>
      <w:r w:rsidR="007E1C45" w:rsidRPr="007E1C45">
        <w:rPr>
          <w:iCs/>
          <w:lang w:eastAsia="en-US"/>
        </w:rPr>
        <w:t>jušas</w:t>
      </w:r>
      <w:r w:rsidRPr="007E1C45">
        <w:rPr>
          <w:iCs/>
          <w:lang w:eastAsia="en-US"/>
        </w:rPr>
        <w:t xml:space="preserve"> profesionālās zināšanas. </w:t>
      </w:r>
      <w:r w:rsidR="00843CC4">
        <w:rPr>
          <w:iCs/>
          <w:lang w:eastAsia="en-US"/>
        </w:rPr>
        <w:t>2021.</w:t>
      </w:r>
      <w:r w:rsidR="00756504">
        <w:rPr>
          <w:iCs/>
          <w:lang w:eastAsia="en-US"/>
        </w:rPr>
        <w:t xml:space="preserve"> </w:t>
      </w:r>
      <w:r w:rsidR="00843CC4">
        <w:rPr>
          <w:iCs/>
          <w:lang w:eastAsia="en-US"/>
        </w:rPr>
        <w:t xml:space="preserve">gadā VBTAI </w:t>
      </w:r>
      <w:r w:rsidR="00DC055A">
        <w:rPr>
          <w:iCs/>
          <w:lang w:eastAsia="en-US"/>
        </w:rPr>
        <w:t>UT</w:t>
      </w:r>
      <w:r w:rsidR="00843CC4">
        <w:rPr>
          <w:iCs/>
          <w:lang w:eastAsia="en-US"/>
        </w:rPr>
        <w:t xml:space="preserve"> darbiniekiem tika nodrošinātas </w:t>
      </w:r>
      <w:r w:rsidR="00C6232A">
        <w:rPr>
          <w:iCs/>
          <w:lang w:eastAsia="en-US"/>
        </w:rPr>
        <w:t xml:space="preserve">14 </w:t>
      </w:r>
      <w:proofErr w:type="spellStart"/>
      <w:r w:rsidR="00843CC4">
        <w:rPr>
          <w:iCs/>
          <w:lang w:eastAsia="en-US"/>
        </w:rPr>
        <w:t>supervīzijas</w:t>
      </w:r>
      <w:proofErr w:type="spellEnd"/>
      <w:r w:rsidR="00843CC4">
        <w:rPr>
          <w:iCs/>
          <w:lang w:eastAsia="en-US"/>
        </w:rPr>
        <w:t xml:space="preserve">, savukārt </w:t>
      </w:r>
      <w:r w:rsidR="00F86916">
        <w:rPr>
          <w:iCs/>
          <w:lang w:eastAsia="en-US"/>
        </w:rPr>
        <w:t>2022.</w:t>
      </w:r>
      <w:r w:rsidR="00756504">
        <w:rPr>
          <w:iCs/>
          <w:lang w:eastAsia="en-US"/>
        </w:rPr>
        <w:t xml:space="preserve"> </w:t>
      </w:r>
      <w:r w:rsidR="00F86916">
        <w:rPr>
          <w:iCs/>
          <w:lang w:eastAsia="en-US"/>
        </w:rPr>
        <w:t xml:space="preserve">gadā </w:t>
      </w:r>
      <w:r w:rsidR="00C6232A">
        <w:rPr>
          <w:iCs/>
          <w:lang w:eastAsia="en-US"/>
        </w:rPr>
        <w:t>–</w:t>
      </w:r>
      <w:r w:rsidR="00F86916">
        <w:rPr>
          <w:iCs/>
          <w:lang w:eastAsia="en-US"/>
        </w:rPr>
        <w:t xml:space="preserve"> </w:t>
      </w:r>
      <w:r w:rsidR="00C6232A">
        <w:rPr>
          <w:iCs/>
          <w:lang w:eastAsia="en-US"/>
        </w:rPr>
        <w:t xml:space="preserve">15 </w:t>
      </w:r>
      <w:proofErr w:type="spellStart"/>
      <w:r w:rsidR="00F86916">
        <w:rPr>
          <w:iCs/>
          <w:lang w:eastAsia="en-US"/>
        </w:rPr>
        <w:t>supervīzijas</w:t>
      </w:r>
      <w:proofErr w:type="spellEnd"/>
      <w:r w:rsidR="00DC055A">
        <w:rPr>
          <w:iCs/>
          <w:lang w:eastAsia="en-US"/>
        </w:rPr>
        <w:t xml:space="preserve">, vienlaikus VBTAI UT darbiniekiem piedāvāta iespēja apmeklēt individuālas </w:t>
      </w:r>
      <w:proofErr w:type="spellStart"/>
      <w:r w:rsidR="00DC055A">
        <w:rPr>
          <w:iCs/>
          <w:lang w:eastAsia="en-US"/>
        </w:rPr>
        <w:t>supervīzijas</w:t>
      </w:r>
      <w:proofErr w:type="spellEnd"/>
      <w:r w:rsidR="00DC055A">
        <w:rPr>
          <w:iCs/>
          <w:lang w:eastAsia="en-US"/>
        </w:rPr>
        <w:t xml:space="preserve">, kā nepieciešamības gadījumā veidot komandas </w:t>
      </w:r>
      <w:proofErr w:type="spellStart"/>
      <w:r w:rsidR="00DC055A">
        <w:rPr>
          <w:iCs/>
          <w:lang w:eastAsia="en-US"/>
        </w:rPr>
        <w:t>kovīzijas</w:t>
      </w:r>
      <w:proofErr w:type="spellEnd"/>
      <w:r w:rsidR="00DC055A">
        <w:rPr>
          <w:iCs/>
          <w:lang w:eastAsia="en-US"/>
        </w:rPr>
        <w:t>.</w:t>
      </w:r>
    </w:p>
    <w:p w14:paraId="64EA2C97" w14:textId="77777777" w:rsidR="00756504" w:rsidRPr="00DC055A" w:rsidRDefault="00756504" w:rsidP="007B5253">
      <w:pPr>
        <w:jc w:val="both"/>
        <w:rPr>
          <w:iCs/>
          <w:lang w:eastAsia="en-US"/>
        </w:rPr>
      </w:pPr>
    </w:p>
    <w:p w14:paraId="68D47C92" w14:textId="02211726" w:rsidR="00EE0249" w:rsidRPr="001D3F9B" w:rsidRDefault="007B5253" w:rsidP="00EE0249">
      <w:pPr>
        <w:jc w:val="both"/>
        <w:rPr>
          <w:iCs/>
          <w:lang w:eastAsia="en-US"/>
        </w:rPr>
      </w:pPr>
      <w:r w:rsidRPr="00164D9A">
        <w:rPr>
          <w:iCs/>
          <w:lang w:eastAsia="en-US"/>
        </w:rPr>
        <w:t>La</w:t>
      </w:r>
      <w:r w:rsidRPr="0052010D">
        <w:rPr>
          <w:iCs/>
          <w:lang w:eastAsia="en-US"/>
        </w:rPr>
        <w:t>i pilnveidotu</w:t>
      </w:r>
      <w:r w:rsidR="00D01988" w:rsidRPr="0052010D">
        <w:rPr>
          <w:iCs/>
          <w:lang w:eastAsia="en-US"/>
        </w:rPr>
        <w:t xml:space="preserve"> VBTAI UT</w:t>
      </w:r>
      <w:r w:rsidRPr="0052010D">
        <w:rPr>
          <w:iCs/>
          <w:lang w:eastAsia="en-US"/>
        </w:rPr>
        <w:t xml:space="preserve"> speciālistu konsultēšanas prasmes, celtu profesionalitāti un attīstītu arvien kvalitatīvākas un inovatīvākas situācijas izpratnē balstītas pieejas, kā arī padziļinātu izpratni par bērniem iejūtīgas un saudzīgas palīdzības un atbalsta sniegšanu, </w:t>
      </w:r>
      <w:r w:rsidR="00D01988" w:rsidRPr="001D3F9B">
        <w:rPr>
          <w:iCs/>
          <w:lang w:eastAsia="en-US"/>
        </w:rPr>
        <w:t>VBTAI UT</w:t>
      </w:r>
      <w:r w:rsidRPr="001D3F9B">
        <w:rPr>
          <w:iCs/>
          <w:lang w:eastAsia="en-US"/>
        </w:rPr>
        <w:t xml:space="preserve"> konsultanti apmeklēja </w:t>
      </w:r>
      <w:r w:rsidR="00623C17" w:rsidRPr="001D3F9B">
        <w:rPr>
          <w:iCs/>
          <w:lang w:eastAsia="en-US"/>
        </w:rPr>
        <w:t xml:space="preserve">dažādas </w:t>
      </w:r>
      <w:r w:rsidRPr="001D3F9B">
        <w:rPr>
          <w:iCs/>
          <w:lang w:eastAsia="en-US"/>
        </w:rPr>
        <w:t xml:space="preserve">mācības un izglītojošus pasākumus: </w:t>
      </w:r>
    </w:p>
    <w:p w14:paraId="1F38C63B" w14:textId="77777777" w:rsidR="00EE0249" w:rsidRPr="001D3F9B" w:rsidRDefault="00EE0249" w:rsidP="00CE20DE">
      <w:pPr>
        <w:pStyle w:val="Sarakstarindkopa"/>
        <w:numPr>
          <w:ilvl w:val="0"/>
          <w:numId w:val="11"/>
        </w:numPr>
        <w:jc w:val="both"/>
        <w:rPr>
          <w:iCs/>
          <w:lang w:eastAsia="en-US"/>
        </w:rPr>
      </w:pPr>
      <w:r w:rsidRPr="001D3F9B">
        <w:t xml:space="preserve">mācību seminārs “Ukraiņu pieredze darbā ar bēgļiem”; </w:t>
      </w:r>
    </w:p>
    <w:p w14:paraId="60198F16" w14:textId="77777777" w:rsidR="00EE0249" w:rsidRPr="001D3F9B" w:rsidRDefault="00EE0249" w:rsidP="00CE20DE">
      <w:pPr>
        <w:pStyle w:val="Sarakstarindkopa"/>
        <w:numPr>
          <w:ilvl w:val="0"/>
          <w:numId w:val="11"/>
        </w:numPr>
        <w:jc w:val="both"/>
        <w:rPr>
          <w:iCs/>
          <w:lang w:eastAsia="en-US"/>
        </w:rPr>
      </w:pPr>
      <w:r w:rsidRPr="001D3F9B">
        <w:t xml:space="preserve">seminārs "Krīzes intervence darbā ar traumatisku pieredzi"; </w:t>
      </w:r>
    </w:p>
    <w:p w14:paraId="4F932E09" w14:textId="6F90EF40" w:rsidR="00EE0249" w:rsidRPr="001D3F9B" w:rsidRDefault="00EE0249" w:rsidP="00CE20DE">
      <w:pPr>
        <w:pStyle w:val="Sarakstarindkopa"/>
        <w:numPr>
          <w:ilvl w:val="0"/>
          <w:numId w:val="11"/>
        </w:numPr>
        <w:jc w:val="both"/>
        <w:rPr>
          <w:iCs/>
          <w:lang w:eastAsia="en-US"/>
        </w:rPr>
      </w:pPr>
      <w:r w:rsidRPr="001D3F9B">
        <w:t xml:space="preserve"> mācību seminār</w:t>
      </w:r>
      <w:r w:rsidR="00072694">
        <w:t>s</w:t>
      </w:r>
      <w:r w:rsidRPr="001D3F9B">
        <w:t xml:space="preserve"> “Bērni karā”; </w:t>
      </w:r>
    </w:p>
    <w:p w14:paraId="5C59F073" w14:textId="32BA5DE8" w:rsidR="00EE0249" w:rsidRPr="001D3F9B" w:rsidRDefault="00072694" w:rsidP="00CE20DE">
      <w:pPr>
        <w:pStyle w:val="Sarakstarindkopa"/>
        <w:numPr>
          <w:ilvl w:val="0"/>
          <w:numId w:val="11"/>
        </w:numPr>
        <w:jc w:val="both"/>
        <w:rPr>
          <w:iCs/>
          <w:lang w:eastAsia="en-US"/>
        </w:rPr>
      </w:pPr>
      <w:r>
        <w:t>s</w:t>
      </w:r>
      <w:r w:rsidR="00EE0249" w:rsidRPr="001D3F9B">
        <w:t>eminār</w:t>
      </w:r>
      <w:r>
        <w:t>s</w:t>
      </w:r>
      <w:r w:rsidR="00EE0249" w:rsidRPr="001D3F9B">
        <w:t xml:space="preserve"> “Bāriņtiesas loma vardarbības pret bērnu pazīmju atpazīšanā un seku konstatēšanā”; </w:t>
      </w:r>
    </w:p>
    <w:p w14:paraId="016A5C2D" w14:textId="32B1598F" w:rsidR="00EE0249" w:rsidRPr="001D3F9B" w:rsidRDefault="00EE0249" w:rsidP="00CE20DE">
      <w:pPr>
        <w:pStyle w:val="Sarakstarindkopa"/>
        <w:numPr>
          <w:ilvl w:val="0"/>
          <w:numId w:val="11"/>
        </w:numPr>
        <w:jc w:val="both"/>
        <w:rPr>
          <w:iCs/>
          <w:lang w:eastAsia="en-US"/>
        </w:rPr>
      </w:pPr>
      <w:r w:rsidRPr="001D3F9B">
        <w:t>seminār</w:t>
      </w:r>
      <w:r w:rsidR="00072694">
        <w:t>s</w:t>
      </w:r>
      <w:r w:rsidRPr="001D3F9B">
        <w:t xml:space="preserve"> "Kā pavērst līdzjūtības nogurumu izaugsmē"; </w:t>
      </w:r>
    </w:p>
    <w:p w14:paraId="685EC924" w14:textId="58C59957" w:rsidR="00EE0249" w:rsidRPr="001D3F9B" w:rsidRDefault="00EE0249" w:rsidP="00CE20DE">
      <w:pPr>
        <w:pStyle w:val="Sarakstarindkopa"/>
        <w:numPr>
          <w:ilvl w:val="0"/>
          <w:numId w:val="11"/>
        </w:numPr>
        <w:jc w:val="both"/>
        <w:rPr>
          <w:iCs/>
          <w:lang w:eastAsia="en-US"/>
        </w:rPr>
      </w:pPr>
      <w:r w:rsidRPr="001D3F9B">
        <w:t>seminār</w:t>
      </w:r>
      <w:r w:rsidR="00072694">
        <w:t>i</w:t>
      </w:r>
      <w:r w:rsidRPr="001D3F9B">
        <w:t xml:space="preserve"> "Bērnības psihisko traucējumu klasifikācija";</w:t>
      </w:r>
    </w:p>
    <w:p w14:paraId="17575D06" w14:textId="2F988901" w:rsidR="00EE0249" w:rsidRPr="001D3F9B" w:rsidRDefault="00EE0249" w:rsidP="00CE20DE">
      <w:pPr>
        <w:pStyle w:val="Sarakstarindkopa"/>
        <w:numPr>
          <w:ilvl w:val="0"/>
          <w:numId w:val="11"/>
        </w:numPr>
        <w:jc w:val="both"/>
        <w:rPr>
          <w:iCs/>
          <w:lang w:eastAsia="en-US"/>
        </w:rPr>
      </w:pPr>
      <w:r w:rsidRPr="001D3F9B">
        <w:t>seminār</w:t>
      </w:r>
      <w:r w:rsidR="00072694">
        <w:t>s</w:t>
      </w:r>
      <w:r w:rsidRPr="001D3F9B">
        <w:t xml:space="preserve"> "</w:t>
      </w:r>
      <w:proofErr w:type="spellStart"/>
      <w:r w:rsidRPr="001D3F9B">
        <w:t>Autiskā</w:t>
      </w:r>
      <w:proofErr w:type="spellEnd"/>
      <w:r w:rsidRPr="001D3F9B">
        <w:t xml:space="preserve"> spektra traucējumi"</w:t>
      </w:r>
    </w:p>
    <w:p w14:paraId="0D986030" w14:textId="77777777" w:rsidR="00EE0249" w:rsidRPr="001D3F9B" w:rsidRDefault="00EE0249" w:rsidP="00CE20DE">
      <w:pPr>
        <w:pStyle w:val="Sarakstarindkopa"/>
        <w:numPr>
          <w:ilvl w:val="0"/>
          <w:numId w:val="11"/>
        </w:numPr>
        <w:jc w:val="both"/>
        <w:rPr>
          <w:iCs/>
          <w:lang w:eastAsia="en-US"/>
        </w:rPr>
      </w:pPr>
      <w:r w:rsidRPr="001D3F9B">
        <w:t xml:space="preserve">kā arī citos semināros un izglītojošās konferencēs. </w:t>
      </w:r>
    </w:p>
    <w:p w14:paraId="713CA606" w14:textId="45DBEE73" w:rsidR="00BE1ABC" w:rsidRDefault="00AF5D73" w:rsidP="00C24610">
      <w:pPr>
        <w:jc w:val="both"/>
        <w:rPr>
          <w:i/>
          <w:lang w:eastAsia="en-US"/>
        </w:rPr>
      </w:pPr>
      <w:r w:rsidRPr="00AF5D73">
        <w:rPr>
          <w:i/>
          <w:lang w:eastAsia="en-US"/>
        </w:rPr>
        <w:lastRenderedPageBreak/>
        <w:t>Komitejas ieteikums:</w:t>
      </w:r>
      <w:r w:rsidR="00C42F96">
        <w:rPr>
          <w:i/>
          <w:lang w:eastAsia="en-US"/>
        </w:rPr>
        <w:t xml:space="preserve"> </w:t>
      </w:r>
      <w:r w:rsidR="00C24610" w:rsidRPr="00C24610">
        <w:rPr>
          <w:i/>
          <w:lang w:eastAsia="en-US"/>
        </w:rPr>
        <w:t>uzlabot palīdzības tālruņa līniju ar pastāvīgu uzraudzības mehānismu,</w:t>
      </w:r>
      <w:r w:rsidR="00C24610">
        <w:rPr>
          <w:i/>
          <w:lang w:eastAsia="en-US"/>
        </w:rPr>
        <w:t xml:space="preserve"> </w:t>
      </w:r>
      <w:r w:rsidR="00C24610" w:rsidRPr="00C24610">
        <w:rPr>
          <w:i/>
          <w:lang w:eastAsia="en-US"/>
        </w:rPr>
        <w:t>lai nodrošinātu sniegtā atbalsta un padomu kvalitāti</w:t>
      </w:r>
      <w:r w:rsidR="00C24610">
        <w:rPr>
          <w:i/>
          <w:lang w:eastAsia="en-US"/>
        </w:rPr>
        <w:t>.</w:t>
      </w:r>
    </w:p>
    <w:p w14:paraId="6F4098CE" w14:textId="45515460" w:rsidR="00AF5D73" w:rsidRDefault="00AF5D73" w:rsidP="00E84334">
      <w:pPr>
        <w:jc w:val="both"/>
        <w:rPr>
          <w:i/>
          <w:lang w:eastAsia="en-US"/>
        </w:rPr>
      </w:pPr>
    </w:p>
    <w:p w14:paraId="5C1EB506" w14:textId="313B18C2" w:rsidR="00C24610" w:rsidRDefault="004B4CE1" w:rsidP="00E84334">
      <w:pPr>
        <w:jc w:val="both"/>
        <w:rPr>
          <w:lang w:eastAsia="en-US"/>
        </w:rPr>
      </w:pPr>
      <w:r>
        <w:rPr>
          <w:lang w:eastAsia="en-US"/>
        </w:rPr>
        <w:t xml:space="preserve">VBTAI UT </w:t>
      </w:r>
      <w:r w:rsidR="00A94555" w:rsidRPr="004B4CE1">
        <w:rPr>
          <w:lang w:eastAsia="en-US"/>
        </w:rPr>
        <w:t>saņemtie zvani ti</w:t>
      </w:r>
      <w:r w:rsidR="00E318E7" w:rsidRPr="004B4CE1">
        <w:rPr>
          <w:lang w:eastAsia="en-US"/>
        </w:rPr>
        <w:t>e</w:t>
      </w:r>
      <w:r w:rsidR="00A94555" w:rsidRPr="004B4CE1">
        <w:rPr>
          <w:lang w:eastAsia="en-US"/>
        </w:rPr>
        <w:t xml:space="preserve">k ierakstīti un tehniski tiek nodrošināta iespēja tos kvalitātes izvērtēšanas nolūkos </w:t>
      </w:r>
      <w:r>
        <w:rPr>
          <w:lang w:eastAsia="en-US"/>
        </w:rPr>
        <w:t>no</w:t>
      </w:r>
      <w:r w:rsidR="00A94555" w:rsidRPr="004B4CE1">
        <w:rPr>
          <w:lang w:eastAsia="en-US"/>
        </w:rPr>
        <w:t xml:space="preserve">klausīties. </w:t>
      </w:r>
      <w:r w:rsidR="00A94555" w:rsidRPr="00115EF3">
        <w:rPr>
          <w:lang w:eastAsia="en-US"/>
        </w:rPr>
        <w:t xml:space="preserve">Saņemto zvanu regulāra </w:t>
      </w:r>
      <w:proofErr w:type="spellStart"/>
      <w:r w:rsidR="00A94555" w:rsidRPr="00115EF3">
        <w:rPr>
          <w:lang w:eastAsia="en-US"/>
        </w:rPr>
        <w:t>monitorēšana</w:t>
      </w:r>
      <w:proofErr w:type="spellEnd"/>
      <w:r w:rsidR="00A94555" w:rsidRPr="00115EF3">
        <w:rPr>
          <w:lang w:eastAsia="en-US"/>
        </w:rPr>
        <w:t xml:space="preserve"> un klausīšanās gan </w:t>
      </w:r>
      <w:r w:rsidR="00F1189A" w:rsidRPr="00115EF3">
        <w:rPr>
          <w:lang w:eastAsia="en-US"/>
        </w:rPr>
        <w:t xml:space="preserve">VBTAI UT </w:t>
      </w:r>
      <w:r w:rsidR="00A94555" w:rsidRPr="00115EF3">
        <w:rPr>
          <w:lang w:eastAsia="en-US"/>
        </w:rPr>
        <w:t>vadītājam, gan pašam darbiniekam</w:t>
      </w:r>
      <w:r w:rsidR="00115EF3" w:rsidRPr="00115EF3">
        <w:rPr>
          <w:lang w:eastAsia="en-US"/>
        </w:rPr>
        <w:t xml:space="preserve"> (konsultantam), kurš atbildējis uz attiecīgo zvanu,</w:t>
      </w:r>
      <w:r w:rsidR="00A94555" w:rsidRPr="00115EF3">
        <w:rPr>
          <w:lang w:eastAsia="en-US"/>
        </w:rPr>
        <w:t xml:space="preserve"> dod iespēju iedziļināties veidotajā sarunā, novērtēt prasmes, zināšanas, sarunas fonu un kontekstu, sniedzot iespēju kopumā vērtēt sniegtā pakalpojuma un atbalsta </w:t>
      </w:r>
      <w:r w:rsidR="00A94555" w:rsidRPr="004B4CE1">
        <w:rPr>
          <w:lang w:eastAsia="en-US"/>
        </w:rPr>
        <w:t>kvalitāti. Pēc sarunu analīzes darbinieks saņem atgriezenisko</w:t>
      </w:r>
      <w:r w:rsidR="00A94555" w:rsidRPr="00A94555">
        <w:rPr>
          <w:lang w:eastAsia="en-US"/>
        </w:rPr>
        <w:t xml:space="preserve"> saiti un ieteikumus, kas palīdz pilnveidot turpmāko darbu. Tāpat darbinieks veic savu sarunu </w:t>
      </w:r>
      <w:proofErr w:type="spellStart"/>
      <w:r w:rsidR="00A94555" w:rsidRPr="00A94555">
        <w:rPr>
          <w:lang w:eastAsia="en-US"/>
        </w:rPr>
        <w:t>pašanalīzi</w:t>
      </w:r>
      <w:proofErr w:type="spellEnd"/>
      <w:r w:rsidR="00A94555" w:rsidRPr="00A94555">
        <w:rPr>
          <w:lang w:eastAsia="en-US"/>
        </w:rPr>
        <w:t xml:space="preserve">, lai apzinātos sarunu vadīšanas stiprās puses un to, ko nepieciešams pilnveidot. </w:t>
      </w:r>
      <w:r w:rsidR="00115EF3">
        <w:rPr>
          <w:lang w:eastAsia="en-US"/>
        </w:rPr>
        <w:t>VBTAI UT</w:t>
      </w:r>
      <w:r w:rsidR="00E53024" w:rsidRPr="00E53024">
        <w:rPr>
          <w:lang w:eastAsia="en-US"/>
        </w:rPr>
        <w:t xml:space="preserve"> strādājošie darbinieki ir pastāvīgi pilnas slodzes darbinieki, kuriem ir bakalaura vai maģistra grāds sociālo zinību jomā – psiholoģijā</w:t>
      </w:r>
      <w:r w:rsidR="00E53024">
        <w:rPr>
          <w:lang w:eastAsia="en-US"/>
        </w:rPr>
        <w:t>.</w:t>
      </w:r>
    </w:p>
    <w:p w14:paraId="085BA6A5" w14:textId="371B17FE" w:rsidR="00BE1ABC" w:rsidRDefault="00BE1ABC" w:rsidP="00E84334">
      <w:pPr>
        <w:jc w:val="both"/>
        <w:rPr>
          <w:i/>
          <w:lang w:eastAsia="en-US"/>
        </w:rPr>
      </w:pPr>
    </w:p>
    <w:p w14:paraId="257442CB" w14:textId="77777777" w:rsidR="009438F0" w:rsidRDefault="009438F0" w:rsidP="00E84334">
      <w:pPr>
        <w:jc w:val="both"/>
        <w:rPr>
          <w:i/>
          <w:lang w:eastAsia="en-US"/>
        </w:rPr>
      </w:pPr>
    </w:p>
    <w:p w14:paraId="50AEEA7B" w14:textId="3EBA33A2" w:rsidR="005967A9" w:rsidRPr="00D84901" w:rsidRDefault="005967A9" w:rsidP="00E84334">
      <w:pPr>
        <w:jc w:val="both"/>
        <w:rPr>
          <w:i/>
          <w:lang w:eastAsia="en-US"/>
        </w:rPr>
      </w:pPr>
      <w:r w:rsidRPr="00D84901">
        <w:rPr>
          <w:i/>
          <w:lang w:eastAsia="en-US"/>
        </w:rPr>
        <w:t xml:space="preserve">Komitejas ieteikums: </w:t>
      </w:r>
      <w:r w:rsidR="00E84334" w:rsidRPr="00D84901">
        <w:rPr>
          <w:i/>
          <w:lang w:eastAsia="en-US"/>
        </w:rPr>
        <w:t>regulāri un sistemātiski apkopot datus par saņemto sūdzību skaitu un veidu, kā arī par cietušajiem sniegto atbalstu</w:t>
      </w:r>
      <w:r w:rsidR="00A24C3A" w:rsidRPr="00D84901">
        <w:rPr>
          <w:i/>
          <w:lang w:eastAsia="en-US"/>
        </w:rPr>
        <w:t>.</w:t>
      </w:r>
    </w:p>
    <w:p w14:paraId="2DE0D5DC" w14:textId="77777777" w:rsidR="005967A9" w:rsidRPr="00115EF3" w:rsidRDefault="005967A9" w:rsidP="00AB5065">
      <w:pPr>
        <w:jc w:val="both"/>
        <w:rPr>
          <w:b/>
          <w:highlight w:val="yellow"/>
          <w:lang w:eastAsia="en-US"/>
        </w:rPr>
      </w:pPr>
    </w:p>
    <w:p w14:paraId="6BCF15C8" w14:textId="506819FA" w:rsidR="00057F8A" w:rsidRDefault="00C61D3F" w:rsidP="00AB5065">
      <w:pPr>
        <w:jc w:val="both"/>
        <w:rPr>
          <w:lang w:eastAsia="en-US"/>
        </w:rPr>
      </w:pPr>
      <w:r>
        <w:rPr>
          <w:lang w:eastAsia="en-US"/>
        </w:rPr>
        <w:t>2021.</w:t>
      </w:r>
      <w:r w:rsidR="78366039">
        <w:rPr>
          <w:lang w:eastAsia="en-US"/>
        </w:rPr>
        <w:t xml:space="preserve"> </w:t>
      </w:r>
      <w:r>
        <w:rPr>
          <w:lang w:eastAsia="en-US"/>
        </w:rPr>
        <w:t xml:space="preserve">gadā VBTAI UT konsultanti </w:t>
      </w:r>
      <w:r w:rsidR="4CE7D2D5">
        <w:rPr>
          <w:lang w:eastAsia="en-US"/>
        </w:rPr>
        <w:t xml:space="preserve">atbildējuši uz 7327 zvaniem, no tiem 5451 gadījumos tika sniegts psiholoģiskais atbalsts un palīdzība. </w:t>
      </w:r>
      <w:r w:rsidR="15F6BE2A">
        <w:rPr>
          <w:lang w:eastAsia="en-US"/>
        </w:rPr>
        <w:t xml:space="preserve">Apkalpoto zvanu skaitam ir vērojama tendence samazināties, tomēr pieaugusi psiholoģisko konsultāciju komplicētība un dinamika, ņemot vērā arī Covid-19 pandēmijas izraisītās </w:t>
      </w:r>
      <w:r w:rsidR="25AD3BBB">
        <w:rPr>
          <w:lang w:eastAsia="en-US"/>
        </w:rPr>
        <w:t>krīzes ilgstošo ietekmi uz pusaudžu garīgo veselību. Konsultācijas tika sniegtas bērniem un pusaudžiem, kā arī vecākiem</w:t>
      </w:r>
      <w:r w:rsidR="5BFC6E18">
        <w:rPr>
          <w:lang w:eastAsia="en-US"/>
        </w:rPr>
        <w:t xml:space="preserve"> – 55% gadījumu pēc palīdzības vērsušies bērni un pusaudži, 45% gadījumu – vecāki jautājumos par bērniem.</w:t>
      </w:r>
      <w:r w:rsidR="006536D4">
        <w:rPr>
          <w:rStyle w:val="Vresatsauce"/>
          <w:lang w:eastAsia="en-US"/>
        </w:rPr>
        <w:footnoteReference w:id="87"/>
      </w:r>
      <w:r w:rsidR="5BFC6E18">
        <w:rPr>
          <w:lang w:eastAsia="en-US"/>
        </w:rPr>
        <w:t xml:space="preserve"> </w:t>
      </w:r>
    </w:p>
    <w:p w14:paraId="44B979F7" w14:textId="1A88D306" w:rsidR="00D212DB" w:rsidRDefault="00D212DB" w:rsidP="00AB5065">
      <w:pPr>
        <w:jc w:val="both"/>
        <w:rPr>
          <w:lang w:eastAsia="en-US"/>
        </w:rPr>
      </w:pPr>
    </w:p>
    <w:p w14:paraId="32E0A0D2" w14:textId="551BB895" w:rsidR="00D212DB" w:rsidRDefault="00D212DB" w:rsidP="00AB5065">
      <w:pPr>
        <w:jc w:val="both"/>
        <w:rPr>
          <w:lang w:eastAsia="en-US"/>
        </w:rPr>
      </w:pPr>
      <w:r>
        <w:rPr>
          <w:lang w:eastAsia="en-US"/>
        </w:rPr>
        <w:t xml:space="preserve">2021.  </w:t>
      </w:r>
      <w:r w:rsidR="00721854">
        <w:rPr>
          <w:lang w:eastAsia="en-US"/>
        </w:rPr>
        <w:t xml:space="preserve">gadā </w:t>
      </w:r>
      <w:r>
        <w:rPr>
          <w:lang w:eastAsia="en-US"/>
        </w:rPr>
        <w:t>VBTAI UT 166 gadījumos tika saņemta informācija par iespējamiem bērnu tiesību pārkāpumiem, kas ir par 11 gadījumiem mazāk nekā 2020.gadā (2020.gadā 177 gadījumos informācija nodota tālāk bērnu tiesību aizsardzības inspektoriem vai nosūtīta citām atbildīgajām institūcijām izvērtēšanai)</w:t>
      </w:r>
      <w:r w:rsidR="005E1171">
        <w:rPr>
          <w:lang w:eastAsia="en-US"/>
        </w:rPr>
        <w:t>.</w:t>
      </w:r>
      <w:r>
        <w:rPr>
          <w:lang w:eastAsia="en-US"/>
        </w:rPr>
        <w:t xml:space="preserve"> VBTAI inspektoriem izskatīšanai tika nodota informācija par 33 gadījumiem saistībā ar iespējamiem bērnu tiesību pārkāpumiem izglītības iestādēs un ilgstošas sociālās aprūpes un sociālās rehabilitācijas institūcijās. 133 gadījumos saņemtā informācija par iespējamiem bērnu tiesību pārkāpumiem tika nosūtīta atbildīgajām institūcijām (bāriņtiesai, sociālajam dienestam, policijai u.t.t.) situācijas izvērtēšanai.</w:t>
      </w:r>
    </w:p>
    <w:p w14:paraId="0C62480E" w14:textId="77777777" w:rsidR="00721854" w:rsidRDefault="00721854" w:rsidP="00AB5065">
      <w:pPr>
        <w:jc w:val="both"/>
        <w:rPr>
          <w:lang w:eastAsia="en-US"/>
        </w:rPr>
      </w:pPr>
    </w:p>
    <w:p w14:paraId="422AA693" w14:textId="35BAF0DE" w:rsidR="00062574" w:rsidRDefault="00182C31" w:rsidP="00AB5065">
      <w:pPr>
        <w:jc w:val="both"/>
        <w:rPr>
          <w:lang w:eastAsia="en-US"/>
        </w:rPr>
      </w:pPr>
      <w:r>
        <w:rPr>
          <w:lang w:eastAsia="en-US"/>
        </w:rPr>
        <w:t>2022.</w:t>
      </w:r>
      <w:r w:rsidR="00D212DB">
        <w:rPr>
          <w:lang w:eastAsia="en-US"/>
        </w:rPr>
        <w:t xml:space="preserve"> </w:t>
      </w:r>
      <w:r>
        <w:rPr>
          <w:lang w:eastAsia="en-US"/>
        </w:rPr>
        <w:t xml:space="preserve">gadā VBTAI </w:t>
      </w:r>
      <w:r w:rsidR="006274D3">
        <w:rPr>
          <w:lang w:eastAsia="en-US"/>
        </w:rPr>
        <w:t>UT</w:t>
      </w:r>
      <w:r>
        <w:rPr>
          <w:lang w:eastAsia="en-US"/>
        </w:rPr>
        <w:t xml:space="preserve"> konsultanti </w:t>
      </w:r>
      <w:r w:rsidR="00062574">
        <w:rPr>
          <w:lang w:eastAsia="en-US"/>
        </w:rPr>
        <w:t>apkalpo</w:t>
      </w:r>
      <w:r w:rsidR="00A20C97">
        <w:rPr>
          <w:lang w:eastAsia="en-US"/>
        </w:rPr>
        <w:t>juši</w:t>
      </w:r>
      <w:r w:rsidR="00062574">
        <w:rPr>
          <w:lang w:eastAsia="en-US"/>
        </w:rPr>
        <w:t xml:space="preserve"> 9308 zvan</w:t>
      </w:r>
      <w:r w:rsidR="00A20C97">
        <w:rPr>
          <w:lang w:eastAsia="en-US"/>
        </w:rPr>
        <w:t>us</w:t>
      </w:r>
      <w:r w:rsidR="00062574">
        <w:rPr>
          <w:lang w:eastAsia="en-US"/>
        </w:rPr>
        <w:t>/</w:t>
      </w:r>
      <w:r w:rsidR="00A20C97">
        <w:rPr>
          <w:lang w:eastAsia="en-US"/>
        </w:rPr>
        <w:t xml:space="preserve">tiešsaistes konsultācijas jeb </w:t>
      </w:r>
      <w:r w:rsidR="00062574">
        <w:rPr>
          <w:lang w:eastAsia="en-US"/>
        </w:rPr>
        <w:t>čat</w:t>
      </w:r>
      <w:r w:rsidR="00A20C97">
        <w:rPr>
          <w:lang w:eastAsia="en-US"/>
        </w:rPr>
        <w:t>us</w:t>
      </w:r>
      <w:r w:rsidR="00062574">
        <w:rPr>
          <w:lang w:eastAsia="en-US"/>
        </w:rPr>
        <w:t>/e-konsultācijas, no kuriem konsultācijas bērniem krīzes situācijās sniegtas 6455 gadījumos</w:t>
      </w:r>
      <w:r w:rsidR="00A20C97">
        <w:rPr>
          <w:lang w:eastAsia="en-US"/>
        </w:rPr>
        <w:t xml:space="preserve"> - </w:t>
      </w:r>
      <w:r w:rsidR="00062574">
        <w:rPr>
          <w:lang w:eastAsia="en-US"/>
        </w:rPr>
        <w:t xml:space="preserve">5720 </w:t>
      </w:r>
      <w:r w:rsidR="00A20C97">
        <w:rPr>
          <w:lang w:eastAsia="en-US"/>
        </w:rPr>
        <w:t xml:space="preserve">tālruņa </w:t>
      </w:r>
      <w:r w:rsidR="00062574">
        <w:rPr>
          <w:lang w:eastAsia="en-US"/>
        </w:rPr>
        <w:t>konsultācijas</w:t>
      </w:r>
      <w:r w:rsidR="00BF32BB">
        <w:rPr>
          <w:lang w:eastAsia="en-US"/>
        </w:rPr>
        <w:t xml:space="preserve">, 571 čatu un 164 e-konsultācijas. </w:t>
      </w:r>
    </w:p>
    <w:p w14:paraId="7200CC54" w14:textId="1017F420" w:rsidR="00206F12" w:rsidRDefault="00206F12" w:rsidP="00AB5065">
      <w:pPr>
        <w:jc w:val="both"/>
        <w:rPr>
          <w:highlight w:val="yellow"/>
          <w:lang w:eastAsia="en-US"/>
        </w:rPr>
      </w:pPr>
    </w:p>
    <w:p w14:paraId="7A83E4CD" w14:textId="3173057F" w:rsidR="00F4292E" w:rsidRDefault="00182C31" w:rsidP="00AB5065">
      <w:pPr>
        <w:jc w:val="both"/>
        <w:rPr>
          <w:lang w:eastAsia="en-US"/>
        </w:rPr>
      </w:pPr>
      <w:r>
        <w:rPr>
          <w:lang w:eastAsia="en-US"/>
        </w:rPr>
        <w:t xml:space="preserve">2022.gadā VBTAI </w:t>
      </w:r>
      <w:r w:rsidR="006274D3">
        <w:rPr>
          <w:lang w:eastAsia="en-US"/>
        </w:rPr>
        <w:t>UT</w:t>
      </w:r>
      <w:r w:rsidR="00351FD9">
        <w:rPr>
          <w:lang w:eastAsia="en-US"/>
        </w:rPr>
        <w:t xml:space="preserve"> 177</w:t>
      </w:r>
      <w:r w:rsidR="00F675F1">
        <w:rPr>
          <w:lang w:eastAsia="en-US"/>
        </w:rPr>
        <w:t xml:space="preserve"> gadījumos tika saņemta informācija par iespējamiem bērnu tiesību pārkāpumiem, kas ir par </w:t>
      </w:r>
      <w:r w:rsidR="00351FD9">
        <w:rPr>
          <w:lang w:eastAsia="en-US"/>
        </w:rPr>
        <w:t xml:space="preserve">10 </w:t>
      </w:r>
      <w:r w:rsidR="00F675F1">
        <w:rPr>
          <w:lang w:eastAsia="en-US"/>
        </w:rPr>
        <w:t xml:space="preserve">gadījumiem </w:t>
      </w:r>
      <w:r w:rsidR="00351FD9">
        <w:rPr>
          <w:lang w:eastAsia="en-US"/>
        </w:rPr>
        <w:t>vairāk</w:t>
      </w:r>
      <w:r w:rsidR="00F675F1">
        <w:rPr>
          <w:lang w:eastAsia="en-US"/>
        </w:rPr>
        <w:t xml:space="preserve"> nekā 2021.</w:t>
      </w:r>
      <w:r w:rsidR="00721854">
        <w:rPr>
          <w:lang w:eastAsia="en-US"/>
        </w:rPr>
        <w:t xml:space="preserve"> </w:t>
      </w:r>
      <w:r w:rsidR="00F675F1">
        <w:rPr>
          <w:lang w:eastAsia="en-US"/>
        </w:rPr>
        <w:t>gadā</w:t>
      </w:r>
      <w:r w:rsidR="00351FD9">
        <w:rPr>
          <w:lang w:eastAsia="en-US"/>
        </w:rPr>
        <w:t xml:space="preserve">. </w:t>
      </w:r>
      <w:r w:rsidR="00351FD9" w:rsidRPr="003819DC">
        <w:rPr>
          <w:color w:val="000000" w:themeColor="text1"/>
          <w:lang w:eastAsia="ru-RU"/>
        </w:rPr>
        <w:t xml:space="preserve">2022. gadā </w:t>
      </w:r>
      <w:r w:rsidR="00351FD9">
        <w:rPr>
          <w:color w:val="000000" w:themeColor="text1"/>
          <w:lang w:eastAsia="ru-RU"/>
        </w:rPr>
        <w:t>VBTAI</w:t>
      </w:r>
      <w:r w:rsidR="00351FD9" w:rsidRPr="003819DC">
        <w:rPr>
          <w:color w:val="000000" w:themeColor="text1"/>
          <w:lang w:eastAsia="ru-RU"/>
        </w:rPr>
        <w:t xml:space="preserve"> inspektoriem izskatīšanai nodoti </w:t>
      </w:r>
      <w:r w:rsidR="00351FD9" w:rsidRPr="00FD3285">
        <w:rPr>
          <w:lang w:eastAsia="ru-RU"/>
        </w:rPr>
        <w:t>106</w:t>
      </w:r>
      <w:r w:rsidR="00351FD9" w:rsidRPr="00FD3285">
        <w:rPr>
          <w:color w:val="FF0000"/>
          <w:lang w:eastAsia="ru-RU"/>
        </w:rPr>
        <w:t xml:space="preserve"> </w:t>
      </w:r>
      <w:r w:rsidR="00351FD9" w:rsidRPr="003819DC">
        <w:rPr>
          <w:color w:val="000000" w:themeColor="text1"/>
          <w:lang w:eastAsia="ru-RU"/>
        </w:rPr>
        <w:t>gadījumi par iespējamiem bērnu tiesību pārkāpumiem izglītības iestādēs un ilgstošas sociālās aprūpes un sociālās rehabilitācijas institūcijās</w:t>
      </w:r>
      <w:r w:rsidR="00351FD9">
        <w:rPr>
          <w:color w:val="000000" w:themeColor="text1"/>
          <w:lang w:eastAsia="ru-RU"/>
        </w:rPr>
        <w:t xml:space="preserve">, savukārt </w:t>
      </w:r>
      <w:r w:rsidR="00351FD9" w:rsidRPr="003819DC">
        <w:rPr>
          <w:lang w:eastAsia="ru-RU"/>
        </w:rPr>
        <w:t xml:space="preserve">par iespējamiem bērnu tiesību pārkāpumiem ģimenēs, audžuģimenēs vai pie aizbildņiem informācija tika nosūtīta </w:t>
      </w:r>
      <w:r w:rsidR="00351FD9" w:rsidRPr="00FD3285">
        <w:rPr>
          <w:lang w:eastAsia="ru-RU"/>
        </w:rPr>
        <w:t>71</w:t>
      </w:r>
      <w:r w:rsidR="00351FD9" w:rsidRPr="003819DC">
        <w:rPr>
          <w:b/>
          <w:bCs/>
          <w:lang w:eastAsia="ru-RU"/>
        </w:rPr>
        <w:t xml:space="preserve"> </w:t>
      </w:r>
      <w:r w:rsidR="00351FD9" w:rsidRPr="003819DC">
        <w:rPr>
          <w:lang w:eastAsia="ru-RU"/>
        </w:rPr>
        <w:t>gadījumā</w:t>
      </w:r>
      <w:r w:rsidR="00351FD9">
        <w:rPr>
          <w:lang w:eastAsia="ru-RU"/>
        </w:rPr>
        <w:t>.</w:t>
      </w:r>
    </w:p>
    <w:p w14:paraId="20EBDDCE" w14:textId="76FF70A6" w:rsidR="00805BF6" w:rsidRDefault="00805BF6" w:rsidP="00AB5065">
      <w:pPr>
        <w:jc w:val="both"/>
        <w:rPr>
          <w:highlight w:val="yellow"/>
          <w:lang w:eastAsia="en-US"/>
        </w:rPr>
      </w:pPr>
    </w:p>
    <w:p w14:paraId="0AAC2E87" w14:textId="4C3A5968" w:rsidR="00AC3A93" w:rsidRPr="0034649D" w:rsidRDefault="72CD3568" w:rsidP="00064EA0">
      <w:pPr>
        <w:jc w:val="both"/>
        <w:rPr>
          <w:lang w:eastAsia="en-US"/>
        </w:rPr>
      </w:pPr>
      <w:r>
        <w:rPr>
          <w:lang w:eastAsia="en-US"/>
        </w:rPr>
        <w:lastRenderedPageBreak/>
        <w:t xml:space="preserve">VBTAI UT </w:t>
      </w:r>
      <w:r w:rsidR="189CE7FF" w:rsidRPr="00F4292E">
        <w:rPr>
          <w:lang w:eastAsia="en-US"/>
        </w:rPr>
        <w:t>apkopo dat</w:t>
      </w:r>
      <w:r>
        <w:rPr>
          <w:lang w:eastAsia="en-US"/>
        </w:rPr>
        <w:t>us</w:t>
      </w:r>
      <w:r w:rsidR="189CE7FF" w:rsidRPr="00F4292E">
        <w:rPr>
          <w:lang w:eastAsia="en-US"/>
        </w:rPr>
        <w:t xml:space="preserve"> par visiem </w:t>
      </w:r>
      <w:r w:rsidR="7DB8A4C0">
        <w:rPr>
          <w:lang w:eastAsia="en-US"/>
        </w:rPr>
        <w:t xml:space="preserve">VBTAI UT </w:t>
      </w:r>
      <w:r w:rsidR="189CE7FF" w:rsidRPr="00F4292E">
        <w:rPr>
          <w:lang w:eastAsia="en-US"/>
        </w:rPr>
        <w:t>saņemtajiem zvaniem</w:t>
      </w:r>
      <w:r w:rsidR="76322B3D" w:rsidRPr="00E378B5">
        <w:rPr>
          <w:lang w:eastAsia="en-US"/>
        </w:rPr>
        <w:t>, e-konsultācijām, čat</w:t>
      </w:r>
      <w:r w:rsidR="67B3D869">
        <w:rPr>
          <w:lang w:eastAsia="en-US"/>
        </w:rPr>
        <w:t>iem</w:t>
      </w:r>
      <w:r w:rsidR="7DB8A4C0">
        <w:rPr>
          <w:lang w:eastAsia="en-US"/>
        </w:rPr>
        <w:t>.</w:t>
      </w:r>
      <w:r w:rsidR="76322B3D" w:rsidRPr="00E378B5">
        <w:rPr>
          <w:lang w:eastAsia="en-US"/>
        </w:rPr>
        <w:t xml:space="preserve"> </w:t>
      </w:r>
      <w:r w:rsidR="7DB8A4C0">
        <w:rPr>
          <w:lang w:eastAsia="en-US"/>
        </w:rPr>
        <w:t>D</w:t>
      </w:r>
      <w:r w:rsidR="189CE7FF" w:rsidRPr="00F4292E">
        <w:rPr>
          <w:lang w:eastAsia="en-US"/>
        </w:rPr>
        <w:t>ati tik</w:t>
      </w:r>
      <w:r w:rsidR="7DB8A4C0">
        <w:rPr>
          <w:lang w:eastAsia="en-US"/>
        </w:rPr>
        <w:t>uši</w:t>
      </w:r>
      <w:r w:rsidR="189CE7FF" w:rsidRPr="00F4292E">
        <w:rPr>
          <w:lang w:eastAsia="en-US"/>
        </w:rPr>
        <w:t xml:space="preserve"> apkopoti gan mēneša, gan ceturkšņa</w:t>
      </w:r>
      <w:r w:rsidR="7DB8A4C0">
        <w:rPr>
          <w:lang w:eastAsia="en-US"/>
        </w:rPr>
        <w:t xml:space="preserve"> griezumā</w:t>
      </w:r>
      <w:r w:rsidR="189CE7FF" w:rsidRPr="00F4292E">
        <w:rPr>
          <w:lang w:eastAsia="en-US"/>
        </w:rPr>
        <w:t xml:space="preserve">, gan gada šķērsgriezumā. </w:t>
      </w:r>
      <w:r>
        <w:rPr>
          <w:lang w:eastAsia="en-US"/>
        </w:rPr>
        <w:t>Izvērsta i</w:t>
      </w:r>
      <w:r w:rsidRPr="0034649D">
        <w:rPr>
          <w:lang w:eastAsia="en-US"/>
        </w:rPr>
        <w:t xml:space="preserve">nformācija par VBTAI UT </w:t>
      </w:r>
      <w:r w:rsidR="38FAFF82">
        <w:rPr>
          <w:lang w:eastAsia="en-US"/>
        </w:rPr>
        <w:t xml:space="preserve">apkopotajiem datiem gada šķērsgriezumā </w:t>
      </w:r>
      <w:r w:rsidRPr="0034649D">
        <w:rPr>
          <w:lang w:eastAsia="en-US"/>
        </w:rPr>
        <w:t>atspoguļota VBTAI gada publiskajos pārskatos.</w:t>
      </w:r>
      <w:r w:rsidR="00064EA0" w:rsidRPr="0034649D">
        <w:rPr>
          <w:rStyle w:val="Vresatsauce"/>
          <w:lang w:eastAsia="en-US"/>
        </w:rPr>
        <w:footnoteReference w:id="88"/>
      </w:r>
    </w:p>
    <w:p w14:paraId="4F4AF2DA" w14:textId="72DF36DA" w:rsidR="007004E2" w:rsidRDefault="007004E2" w:rsidP="00AB5065">
      <w:pPr>
        <w:jc w:val="both"/>
        <w:rPr>
          <w:highlight w:val="yellow"/>
          <w:lang w:eastAsia="en-US"/>
        </w:rPr>
      </w:pPr>
    </w:p>
    <w:p w14:paraId="1E7C643B" w14:textId="77777777" w:rsidR="000746C3" w:rsidRDefault="000746C3" w:rsidP="00AB5065">
      <w:pPr>
        <w:jc w:val="both"/>
        <w:rPr>
          <w:b/>
          <w:lang w:eastAsia="en-US"/>
        </w:rPr>
      </w:pPr>
    </w:p>
    <w:p w14:paraId="544824C6" w14:textId="28046107" w:rsidR="00145959" w:rsidRPr="009F04C4" w:rsidRDefault="00C45FB4" w:rsidP="00AB5065">
      <w:pPr>
        <w:jc w:val="both"/>
        <w:rPr>
          <w:b/>
          <w:lang w:eastAsia="en-US"/>
        </w:rPr>
      </w:pPr>
      <w:bookmarkStart w:id="49" w:name="_Toc151727635"/>
      <w:r w:rsidRPr="009F04C4">
        <w:rPr>
          <w:rStyle w:val="Virsraksts1Rakstz"/>
          <w:rFonts w:ascii="Times New Roman" w:hAnsi="Times New Roman"/>
          <w:sz w:val="24"/>
          <w:szCs w:val="24"/>
          <w:lang w:val="lv-LV"/>
        </w:rPr>
        <w:t>E. </w:t>
      </w:r>
      <w:r w:rsidR="00F6357B" w:rsidRPr="009F04C4">
        <w:rPr>
          <w:rStyle w:val="Virsraksts1Rakstz"/>
          <w:rFonts w:ascii="Times New Roman" w:hAnsi="Times New Roman"/>
          <w:sz w:val="24"/>
          <w:szCs w:val="24"/>
          <w:lang w:val="lv-LV"/>
        </w:rPr>
        <w:t xml:space="preserve">daļa. </w:t>
      </w:r>
      <w:r w:rsidR="00AB5065" w:rsidRPr="009F04C4">
        <w:rPr>
          <w:rStyle w:val="Virsraksts1Rakstz"/>
          <w:rFonts w:ascii="Times New Roman" w:hAnsi="Times New Roman"/>
          <w:sz w:val="24"/>
          <w:szCs w:val="24"/>
          <w:lang w:val="lv-LV"/>
        </w:rPr>
        <w:t>Ģimenes vide un alternatīvā aprūpe</w:t>
      </w:r>
      <w:bookmarkEnd w:id="49"/>
      <w:r w:rsidR="00AB5065" w:rsidRPr="009F04C4">
        <w:rPr>
          <w:b/>
          <w:lang w:eastAsia="en-US"/>
        </w:rPr>
        <w:t xml:space="preserve"> </w:t>
      </w:r>
    </w:p>
    <w:p w14:paraId="76F20636" w14:textId="03C5E404" w:rsidR="00AB5065" w:rsidRPr="009F04C4" w:rsidRDefault="00AB5065" w:rsidP="00AB5065">
      <w:pPr>
        <w:jc w:val="both"/>
        <w:rPr>
          <w:b/>
          <w:lang w:eastAsia="en-US"/>
        </w:rPr>
      </w:pPr>
      <w:r w:rsidRPr="009F04C4">
        <w:rPr>
          <w:b/>
          <w:lang w:eastAsia="en-US"/>
        </w:rPr>
        <w:t>(CRC 5. pants, 9.–11. pants, 18. panta 1.–2. punkts, 20.–21. pants, 25. pants un 27. panta 4. punkts)</w:t>
      </w:r>
    </w:p>
    <w:p w14:paraId="0E521973" w14:textId="77777777" w:rsidR="00AB5065" w:rsidRPr="009F04C4" w:rsidRDefault="00AB5065" w:rsidP="00AB5065">
      <w:pPr>
        <w:jc w:val="both"/>
        <w:rPr>
          <w:lang w:eastAsia="en-US"/>
        </w:rPr>
      </w:pPr>
    </w:p>
    <w:p w14:paraId="20DF7F3F" w14:textId="203BB803" w:rsidR="00437929" w:rsidRPr="00BA3841" w:rsidRDefault="00AF71B9" w:rsidP="00BA3841">
      <w:pPr>
        <w:pStyle w:val="Virsraksts2"/>
        <w:jc w:val="left"/>
        <w:rPr>
          <w:rFonts w:ascii="Times New Roman" w:hAnsi="Times New Roman"/>
          <w:u w:val="none"/>
        </w:rPr>
      </w:pPr>
      <w:bookmarkStart w:id="50" w:name="_Toc151727636"/>
      <w:r w:rsidRPr="009F04C4">
        <w:rPr>
          <w:rFonts w:ascii="Times New Roman" w:hAnsi="Times New Roman"/>
          <w:u w:val="none"/>
        </w:rPr>
        <w:t>Ģimenes vide</w:t>
      </w:r>
      <w:bookmarkEnd w:id="50"/>
    </w:p>
    <w:p w14:paraId="4EB41A43" w14:textId="2CC5E646" w:rsidR="00645EEF" w:rsidRDefault="00645EEF" w:rsidP="002213D2">
      <w:pPr>
        <w:jc w:val="both"/>
        <w:rPr>
          <w:i/>
          <w:lang w:eastAsia="en-US"/>
        </w:rPr>
      </w:pPr>
      <w:r w:rsidRPr="00645EEF">
        <w:rPr>
          <w:i/>
          <w:lang w:eastAsia="en-US"/>
        </w:rPr>
        <w:t>Komitejas ieteikums:</w:t>
      </w:r>
      <w:r w:rsidRPr="00645EEF">
        <w:rPr>
          <w:lang w:eastAsia="en-US"/>
        </w:rPr>
        <w:t xml:space="preserve"> </w:t>
      </w:r>
      <w:r w:rsidR="00AF71B9" w:rsidRPr="00AF71B9">
        <w:rPr>
          <w:i/>
          <w:lang w:eastAsia="en-US"/>
        </w:rPr>
        <w:t>turpināt veicināt pozitīvas, nevardarbīgas un līdzdalību atbalstošas bērnu audzināšanas un disciplinēšanas metodes</w:t>
      </w:r>
      <w:r>
        <w:rPr>
          <w:i/>
          <w:lang w:eastAsia="en-US"/>
        </w:rPr>
        <w:t>.</w:t>
      </w:r>
      <w:r w:rsidR="00AF71B9">
        <w:rPr>
          <w:i/>
          <w:lang w:eastAsia="en-US"/>
        </w:rPr>
        <w:t xml:space="preserve"> </w:t>
      </w:r>
    </w:p>
    <w:p w14:paraId="3F1FE6B1" w14:textId="77777777" w:rsidR="00FE71BB" w:rsidRDefault="00FE71BB" w:rsidP="002213D2">
      <w:pPr>
        <w:jc w:val="both"/>
        <w:rPr>
          <w:i/>
          <w:lang w:eastAsia="en-US"/>
        </w:rPr>
      </w:pPr>
    </w:p>
    <w:p w14:paraId="66A99544" w14:textId="77777777" w:rsidR="00AF72D9" w:rsidRDefault="00D5162D" w:rsidP="00AF72D9">
      <w:pPr>
        <w:jc w:val="both"/>
        <w:rPr>
          <w:rStyle w:val="contentpasted0"/>
          <w:color w:val="000000"/>
        </w:rPr>
      </w:pPr>
      <w:r w:rsidRPr="00D5162D">
        <w:rPr>
          <w:lang w:eastAsia="en-US"/>
        </w:rPr>
        <w:t xml:space="preserve">Lai veicinātu pārmaiņu ieviešanu mācību saturā, VISC īstenotā ESF projekta “Kompetenču pieeja </w:t>
      </w:r>
      <w:r w:rsidRPr="000D349E">
        <w:rPr>
          <w:lang w:eastAsia="en-US"/>
        </w:rPr>
        <w:t>mācību saturā” ietvaros</w:t>
      </w:r>
      <w:r w:rsidRPr="000D349E">
        <w:rPr>
          <w:rStyle w:val="contentpasted0"/>
        </w:rPr>
        <w:t xml:space="preserve"> izstrādāja metodisko līdzekli “Sociāli emocionālā mācīšanās” un </w:t>
      </w:r>
      <w:r w:rsidRPr="000D349E">
        <w:rPr>
          <w:rStyle w:val="contentpasted0"/>
          <w:rFonts w:eastAsiaTheme="minorHAnsi"/>
          <w:lang w:eastAsia="en-GB"/>
        </w:rPr>
        <w:t xml:space="preserve">realizēja  </w:t>
      </w:r>
      <w:r w:rsidRPr="000D349E">
        <w:rPr>
          <w:rStyle w:val="eop"/>
          <w:rFonts w:eastAsiaTheme="minorHAnsi"/>
          <w:lang w:eastAsia="en-GB"/>
        </w:rPr>
        <w:t>iekļaujošas izglītības profesionālo pilnveidi izglītības iestāžu komandām “Skola katram bērnam”</w:t>
      </w:r>
      <w:r w:rsidRPr="000D349E">
        <w:rPr>
          <w:rStyle w:val="contentpasted0"/>
        </w:rPr>
        <w:t xml:space="preserve">. Metodisko līdzekli “Sociāli emocionālā mācīšanās”  veido teorētiskais pamatojums sociāli emocionālo prasmju mācīšanas nozīmīgumam, metodiskie ieteikumi skolotājiem un nodarbību plāni 1.–12. klašu skolēniem sociāli emocionālo prasmju apguvei kopā ar rakstiskiem papildmateriāliem – darba lapām, prezentācijām, tekstiem lasīšanai, diskusiju tematiem u. c., kā arī videomateriāliem. Nodarbību plāni veidoti kā savstarpēji saistīta un pēctecīga mācību programma sistemātiskai sociāli emocionālo prasmju apguvei, kas īstenojamas kā pašpietiekamas 40 minūšu nodarbības, piemēram, klases audzināšanas stundās, vai integrējamas </w:t>
      </w:r>
      <w:r w:rsidRPr="00E54A6F">
        <w:rPr>
          <w:rStyle w:val="contentpasted0"/>
          <w:color w:val="000000"/>
        </w:rPr>
        <w:t>citos mācību priekšmetos. Programmā ir ietvertas desmit secīgas nodarbības katrai klasei mācību gadā – divas stundas par katru no piecām sociāli emocionālo prasmju grupām (saprast sevi, pārvaldīt sevi, saprast citus, veidot attiecības, pieņemt atbildīgus lēmumus). </w:t>
      </w:r>
    </w:p>
    <w:p w14:paraId="6C1D3EA2" w14:textId="77777777" w:rsidR="00AF72D9" w:rsidRDefault="00AF72D9" w:rsidP="00AF72D9">
      <w:pPr>
        <w:jc w:val="both"/>
        <w:rPr>
          <w:rStyle w:val="eop"/>
          <w:color w:val="000000"/>
        </w:rPr>
      </w:pPr>
    </w:p>
    <w:p w14:paraId="68975684" w14:textId="40F0ACAD" w:rsidR="00D5162D" w:rsidRDefault="00D5162D" w:rsidP="00AF72D9">
      <w:pPr>
        <w:jc w:val="both"/>
        <w:rPr>
          <w:rStyle w:val="markedcontent"/>
        </w:rPr>
      </w:pPr>
      <w:r w:rsidRPr="00D5162D">
        <w:rPr>
          <w:rStyle w:val="eop"/>
          <w:color w:val="000000"/>
        </w:rPr>
        <w:t>Iekļaujošas izglītības profesionālā pilnveidē “Skola katram bērnam” </w:t>
      </w:r>
      <w:r w:rsidRPr="00D5162D">
        <w:rPr>
          <w:rStyle w:val="contentpasted0"/>
          <w:color w:val="000000"/>
          <w:lang w:eastAsia="en-US"/>
        </w:rPr>
        <w:t xml:space="preserve"> iesaistījās  53 izglītības iestādes un kopumā ~ 350 skolu un pirmsskolu pārstāvji.</w:t>
      </w:r>
      <w:r w:rsidRPr="00D5162D">
        <w:rPr>
          <w:rStyle w:val="Virsraksts1Rakstz"/>
          <w:lang w:val="lv-LV"/>
        </w:rPr>
        <w:t xml:space="preserve"> </w:t>
      </w:r>
      <w:r w:rsidRPr="00D5162D">
        <w:rPr>
          <w:rStyle w:val="markedcontent"/>
        </w:rPr>
        <w:t>Laikā no 2022. gada februāra līdz 2023. gada maijam dalībnieki tikās reģionālu semināru ciklā, lai dalītos pieredzē un saņemtu kolēģu atbalstu iekļaujošas izglītības principu iedzīvināšanai savās izglītības iestādēs, kā arī izvirzītu konkrētus mērķus un semināru laikā virzīties uz tiem, lai sasniegtu uzlabojumus savā iestādē. Dalībnieki paplašināja izpratni no “dažu skolēnu iekļaušanas” atbilstoši viņu spējām un vajadzībām uz ikvienu skolēnu, ieraugot viņa vajadzības, spējas, talantus u. c., lai sniegtu vispiemērotāko atbalstu un veidotu attīstošu mācību procesu ikvienam.</w:t>
      </w:r>
    </w:p>
    <w:p w14:paraId="3A9A9286" w14:textId="2E0F1592" w:rsidR="00AF72D9" w:rsidRPr="008923ED" w:rsidRDefault="00AF72D9">
      <w:pPr>
        <w:rPr>
          <w:bCs/>
          <w:szCs w:val="20"/>
          <w:lang w:eastAsia="en-US"/>
        </w:rPr>
      </w:pPr>
    </w:p>
    <w:p w14:paraId="4A447B75" w14:textId="38F8C496" w:rsidR="00FA749B" w:rsidRPr="003B6416" w:rsidRDefault="00FA749B" w:rsidP="00FA749B">
      <w:pPr>
        <w:pStyle w:val="Virsraksts2"/>
        <w:jc w:val="left"/>
        <w:rPr>
          <w:rFonts w:ascii="Times New Roman" w:hAnsi="Times New Roman"/>
          <w:u w:val="none"/>
        </w:rPr>
      </w:pPr>
      <w:bookmarkStart w:id="51" w:name="_Toc151727637"/>
      <w:r w:rsidRPr="003B6416">
        <w:rPr>
          <w:rFonts w:ascii="Times New Roman" w:hAnsi="Times New Roman"/>
          <w:u w:val="none"/>
        </w:rPr>
        <w:t>Bērni, kas nošķirti no ģimenes vides</w:t>
      </w:r>
      <w:bookmarkEnd w:id="51"/>
    </w:p>
    <w:p w14:paraId="1CBE9D92" w14:textId="3401CA15" w:rsidR="00FA749B" w:rsidRDefault="00FA749B" w:rsidP="00AF71B9">
      <w:pPr>
        <w:rPr>
          <w:highlight w:val="yellow"/>
          <w:lang w:eastAsia="en-US"/>
        </w:rPr>
      </w:pPr>
    </w:p>
    <w:p w14:paraId="1AD22621" w14:textId="0BCA14FE" w:rsidR="00AA42A6" w:rsidRPr="006941CB" w:rsidRDefault="229AC281" w:rsidP="00AA42A6">
      <w:pPr>
        <w:jc w:val="both"/>
        <w:rPr>
          <w:lang w:eastAsia="en-US"/>
        </w:rPr>
      </w:pPr>
      <w:r w:rsidRPr="00753AAB">
        <w:rPr>
          <w:lang w:eastAsia="en-US"/>
        </w:rPr>
        <w:t xml:space="preserve">Bērnu skaits </w:t>
      </w:r>
      <w:proofErr w:type="spellStart"/>
      <w:r w:rsidRPr="00753AAB">
        <w:rPr>
          <w:lang w:eastAsia="en-US"/>
        </w:rPr>
        <w:t>ārpusģimenes</w:t>
      </w:r>
      <w:proofErr w:type="spellEnd"/>
      <w:r w:rsidRPr="00753AAB">
        <w:rPr>
          <w:lang w:eastAsia="en-US"/>
        </w:rPr>
        <w:t xml:space="preserve"> aprūpē 2021.</w:t>
      </w:r>
      <w:r w:rsidR="21AD8AA7">
        <w:rPr>
          <w:lang w:eastAsia="en-US"/>
        </w:rPr>
        <w:t xml:space="preserve"> </w:t>
      </w:r>
      <w:r w:rsidRPr="00753AAB">
        <w:rPr>
          <w:lang w:eastAsia="en-US"/>
        </w:rPr>
        <w:t xml:space="preserve">gadā </w:t>
      </w:r>
      <w:r w:rsidR="23430155">
        <w:rPr>
          <w:lang w:eastAsia="en-US"/>
        </w:rPr>
        <w:t xml:space="preserve">bija </w:t>
      </w:r>
      <w:r w:rsidRPr="00753AAB">
        <w:rPr>
          <w:lang w:eastAsia="en-US"/>
        </w:rPr>
        <w:t>5910, savukārt 2022.</w:t>
      </w:r>
      <w:r w:rsidR="21AD8AA7">
        <w:rPr>
          <w:lang w:eastAsia="en-US"/>
        </w:rPr>
        <w:t xml:space="preserve"> </w:t>
      </w:r>
      <w:r w:rsidRPr="00753AAB">
        <w:rPr>
          <w:lang w:eastAsia="en-US"/>
        </w:rPr>
        <w:t xml:space="preserve">gadā </w:t>
      </w:r>
      <w:proofErr w:type="spellStart"/>
      <w:r w:rsidRPr="00753AAB">
        <w:rPr>
          <w:lang w:eastAsia="en-US"/>
        </w:rPr>
        <w:t>ārpusģimenes</w:t>
      </w:r>
      <w:proofErr w:type="spellEnd"/>
      <w:r w:rsidRPr="00753AAB">
        <w:rPr>
          <w:lang w:eastAsia="en-US"/>
        </w:rPr>
        <w:t xml:space="preserve"> aprūpē atradās 5798 bērni. </w:t>
      </w:r>
      <w:r w:rsidR="072FEF65" w:rsidRPr="00753AAB">
        <w:rPr>
          <w:lang w:eastAsia="en-US"/>
        </w:rPr>
        <w:t>2021.</w:t>
      </w:r>
      <w:r w:rsidR="21AD8AA7">
        <w:rPr>
          <w:lang w:eastAsia="en-US"/>
        </w:rPr>
        <w:t xml:space="preserve"> </w:t>
      </w:r>
      <w:r w:rsidR="072FEF65" w:rsidRPr="00753AAB">
        <w:rPr>
          <w:lang w:eastAsia="en-US"/>
        </w:rPr>
        <w:t xml:space="preserve">gadā </w:t>
      </w:r>
      <w:proofErr w:type="spellStart"/>
      <w:r w:rsidR="072FEF65" w:rsidRPr="00753AAB">
        <w:rPr>
          <w:lang w:eastAsia="en-US"/>
        </w:rPr>
        <w:t>ārpusģimenes</w:t>
      </w:r>
      <w:proofErr w:type="spellEnd"/>
      <w:r w:rsidR="072FEF65" w:rsidRPr="00753AAB">
        <w:rPr>
          <w:lang w:eastAsia="en-US"/>
        </w:rPr>
        <w:t xml:space="preserve"> aprūpe pie aizbildņa tika nodrošināta </w:t>
      </w:r>
      <w:r w:rsidR="363CA2C6" w:rsidRPr="00753AAB">
        <w:rPr>
          <w:lang w:eastAsia="en-US"/>
        </w:rPr>
        <w:t>3983</w:t>
      </w:r>
      <w:r w:rsidR="23430155">
        <w:rPr>
          <w:lang w:eastAsia="en-US"/>
        </w:rPr>
        <w:t xml:space="preserve"> bērniem</w:t>
      </w:r>
      <w:r w:rsidR="363CA2C6" w:rsidRPr="00753AAB">
        <w:rPr>
          <w:lang w:eastAsia="en-US"/>
        </w:rPr>
        <w:t xml:space="preserve"> </w:t>
      </w:r>
      <w:r w:rsidR="464429CA" w:rsidRPr="00753AAB">
        <w:rPr>
          <w:lang w:eastAsia="en-US"/>
        </w:rPr>
        <w:t>(67,4 %)</w:t>
      </w:r>
      <w:r w:rsidR="1127A2B4" w:rsidRPr="00753AAB">
        <w:rPr>
          <w:lang w:eastAsia="en-US"/>
        </w:rPr>
        <w:t xml:space="preserve">, audžuģimenē </w:t>
      </w:r>
      <w:r w:rsidR="363CA2C6" w:rsidRPr="00753AAB">
        <w:rPr>
          <w:lang w:eastAsia="en-US"/>
        </w:rPr>
        <w:t>–</w:t>
      </w:r>
      <w:r w:rsidR="1127A2B4" w:rsidRPr="00753AAB">
        <w:rPr>
          <w:lang w:eastAsia="en-US"/>
        </w:rPr>
        <w:t xml:space="preserve"> </w:t>
      </w:r>
      <w:r w:rsidR="363CA2C6" w:rsidRPr="00753AAB">
        <w:rPr>
          <w:lang w:eastAsia="en-US"/>
        </w:rPr>
        <w:t xml:space="preserve">1413 </w:t>
      </w:r>
      <w:r w:rsidR="1127A2B4" w:rsidRPr="00753AAB">
        <w:rPr>
          <w:lang w:eastAsia="en-US"/>
        </w:rPr>
        <w:t>bērniem</w:t>
      </w:r>
      <w:r w:rsidR="464429CA" w:rsidRPr="00753AAB">
        <w:rPr>
          <w:lang w:eastAsia="en-US"/>
        </w:rPr>
        <w:t xml:space="preserve"> (23,9 %)</w:t>
      </w:r>
      <w:r w:rsidR="1127A2B4" w:rsidRPr="00753AAB">
        <w:rPr>
          <w:lang w:eastAsia="en-US"/>
        </w:rPr>
        <w:t xml:space="preserve">, savukārt ilgstošas sociālās aprūpes un sociālās rehabilitācijas institūcijā bija ievietoti </w:t>
      </w:r>
      <w:r w:rsidR="363CA2C6" w:rsidRPr="00753AAB">
        <w:rPr>
          <w:lang w:eastAsia="en-US"/>
        </w:rPr>
        <w:t>51</w:t>
      </w:r>
      <w:r w:rsidR="3FF833AC" w:rsidRPr="00753AAB">
        <w:rPr>
          <w:lang w:eastAsia="en-US"/>
        </w:rPr>
        <w:t>4</w:t>
      </w:r>
      <w:r w:rsidR="363CA2C6" w:rsidRPr="00753AAB">
        <w:rPr>
          <w:lang w:eastAsia="en-US"/>
        </w:rPr>
        <w:t xml:space="preserve"> </w:t>
      </w:r>
      <w:r w:rsidR="1127A2B4" w:rsidRPr="00753AAB">
        <w:rPr>
          <w:lang w:eastAsia="en-US"/>
        </w:rPr>
        <w:t>bērni</w:t>
      </w:r>
      <w:r w:rsidR="3FF833AC" w:rsidRPr="00753AAB">
        <w:rPr>
          <w:lang w:eastAsia="en-US"/>
        </w:rPr>
        <w:t xml:space="preserve"> (8,7 %)</w:t>
      </w:r>
      <w:r w:rsidR="0028253C" w:rsidRPr="00753AAB">
        <w:rPr>
          <w:rStyle w:val="Vresatsauce"/>
          <w:lang w:eastAsia="en-US"/>
        </w:rPr>
        <w:footnoteReference w:id="89"/>
      </w:r>
      <w:r w:rsidR="1127A2B4" w:rsidRPr="00753AAB">
        <w:rPr>
          <w:lang w:eastAsia="en-US"/>
        </w:rPr>
        <w:t xml:space="preserve">. </w:t>
      </w:r>
      <w:r w:rsidR="785C882D" w:rsidRPr="00753AAB">
        <w:rPr>
          <w:lang w:eastAsia="en-US"/>
        </w:rPr>
        <w:t xml:space="preserve">2022.gadā visvairāk bērniem </w:t>
      </w:r>
      <w:proofErr w:type="spellStart"/>
      <w:r w:rsidR="785C882D" w:rsidRPr="00753AAB">
        <w:rPr>
          <w:lang w:eastAsia="en-US"/>
        </w:rPr>
        <w:t>ārpusģimenes</w:t>
      </w:r>
      <w:proofErr w:type="spellEnd"/>
      <w:r w:rsidR="785C882D" w:rsidRPr="00753AAB">
        <w:rPr>
          <w:lang w:eastAsia="en-US"/>
        </w:rPr>
        <w:t xml:space="preserve"> aprūpe </w:t>
      </w:r>
      <w:r w:rsidR="0DC46C62" w:rsidRPr="00753AAB">
        <w:rPr>
          <w:lang w:eastAsia="en-US"/>
        </w:rPr>
        <w:t>tika nodrošināta pie aizbildņ</w:t>
      </w:r>
      <w:r w:rsidR="7833ED97" w:rsidRPr="00753AAB">
        <w:rPr>
          <w:lang w:eastAsia="en-US"/>
        </w:rPr>
        <w:t xml:space="preserve">iem – </w:t>
      </w:r>
      <w:r w:rsidR="7833ED97" w:rsidRPr="00753AAB">
        <w:rPr>
          <w:lang w:eastAsia="en-US"/>
        </w:rPr>
        <w:lastRenderedPageBreak/>
        <w:t>3795 bērni jeb 65,</w:t>
      </w:r>
      <w:r w:rsidR="003763FD">
        <w:rPr>
          <w:lang w:eastAsia="en-US"/>
        </w:rPr>
        <w:t>5</w:t>
      </w:r>
      <w:r w:rsidR="7833ED97" w:rsidRPr="00753AAB">
        <w:rPr>
          <w:lang w:eastAsia="en-US"/>
        </w:rPr>
        <w:t xml:space="preserve"> % no visiem </w:t>
      </w:r>
      <w:proofErr w:type="spellStart"/>
      <w:r w:rsidR="7833ED97" w:rsidRPr="00753AAB">
        <w:rPr>
          <w:lang w:eastAsia="en-US"/>
        </w:rPr>
        <w:t>ārpusģimenes</w:t>
      </w:r>
      <w:proofErr w:type="spellEnd"/>
      <w:r w:rsidR="7833ED97" w:rsidRPr="00753AAB">
        <w:rPr>
          <w:lang w:eastAsia="en-US"/>
        </w:rPr>
        <w:t xml:space="preserve"> aprūpē nodotajiem bērniem atradās aizbildnībā. 14</w:t>
      </w:r>
      <w:r w:rsidR="003763FD">
        <w:rPr>
          <w:lang w:eastAsia="en-US"/>
        </w:rPr>
        <w:t>76</w:t>
      </w:r>
      <w:r w:rsidR="7833ED97" w:rsidRPr="00753AAB">
        <w:rPr>
          <w:lang w:eastAsia="en-US"/>
        </w:rPr>
        <w:t xml:space="preserve"> </w:t>
      </w:r>
      <w:r w:rsidR="23430155">
        <w:rPr>
          <w:lang w:eastAsia="en-US"/>
        </w:rPr>
        <w:t xml:space="preserve">bērniem </w:t>
      </w:r>
      <w:r w:rsidR="7833ED97" w:rsidRPr="00753AAB">
        <w:rPr>
          <w:lang w:eastAsia="en-US"/>
        </w:rPr>
        <w:t>(25,</w:t>
      </w:r>
      <w:r w:rsidR="003763FD">
        <w:rPr>
          <w:lang w:eastAsia="en-US"/>
        </w:rPr>
        <w:t>4</w:t>
      </w:r>
      <w:r w:rsidR="7833ED97" w:rsidRPr="00753AAB">
        <w:rPr>
          <w:lang w:eastAsia="en-US"/>
        </w:rPr>
        <w:t xml:space="preserve"> %) aprūpe tika nodrošināta audžuģimenē, savukārt 527 bērni</w:t>
      </w:r>
      <w:r w:rsidR="23430155">
        <w:rPr>
          <w:lang w:eastAsia="en-US"/>
        </w:rPr>
        <w:t>em</w:t>
      </w:r>
      <w:r w:rsidR="7833ED97" w:rsidRPr="00753AAB">
        <w:rPr>
          <w:lang w:eastAsia="en-US"/>
        </w:rPr>
        <w:t xml:space="preserve"> (9</w:t>
      </w:r>
      <w:r w:rsidR="003763FD">
        <w:rPr>
          <w:lang w:eastAsia="en-US"/>
        </w:rPr>
        <w:t>,1</w:t>
      </w:r>
      <w:r w:rsidR="7833ED97" w:rsidRPr="00753AAB">
        <w:rPr>
          <w:lang w:eastAsia="en-US"/>
        </w:rPr>
        <w:t xml:space="preserve"> %)</w:t>
      </w:r>
      <w:r w:rsidR="58F3BC00" w:rsidRPr="00753AAB">
        <w:rPr>
          <w:lang w:eastAsia="en-US"/>
        </w:rPr>
        <w:t xml:space="preserve"> </w:t>
      </w:r>
      <w:proofErr w:type="spellStart"/>
      <w:r w:rsidR="58F3BC00" w:rsidRPr="00753AAB">
        <w:rPr>
          <w:lang w:eastAsia="en-US"/>
        </w:rPr>
        <w:t>ārpusģimenes</w:t>
      </w:r>
      <w:proofErr w:type="spellEnd"/>
      <w:r w:rsidR="58F3BC00" w:rsidRPr="00753AAB">
        <w:rPr>
          <w:lang w:eastAsia="en-US"/>
        </w:rPr>
        <w:t xml:space="preserve"> aprūpe tika nodrošināta ilgstošas sociālās aprūpes un sociālās rehabilitācijas institūcijā. </w:t>
      </w:r>
      <w:r w:rsidR="43B3EC66" w:rsidRPr="00753AAB">
        <w:rPr>
          <w:lang w:eastAsia="en-US"/>
        </w:rPr>
        <w:t>Tādējādi 2022.</w:t>
      </w:r>
      <w:r w:rsidR="21AD8AA7">
        <w:rPr>
          <w:lang w:eastAsia="en-US"/>
        </w:rPr>
        <w:t xml:space="preserve"> </w:t>
      </w:r>
      <w:r w:rsidR="43B3EC66" w:rsidRPr="00753AAB">
        <w:rPr>
          <w:lang w:eastAsia="en-US"/>
        </w:rPr>
        <w:t xml:space="preserve">gadā ģimeniskai videi pietuvināta </w:t>
      </w:r>
      <w:proofErr w:type="spellStart"/>
      <w:r w:rsidR="43B3EC66" w:rsidRPr="00753AAB">
        <w:rPr>
          <w:lang w:eastAsia="en-US"/>
        </w:rPr>
        <w:t>ārpusģimenes</w:t>
      </w:r>
      <w:proofErr w:type="spellEnd"/>
      <w:r w:rsidR="43B3EC66" w:rsidRPr="00753AAB">
        <w:rPr>
          <w:lang w:eastAsia="en-US"/>
        </w:rPr>
        <w:t xml:space="preserve"> aprūpe tika nodrošināta 90,9 % </w:t>
      </w:r>
      <w:proofErr w:type="spellStart"/>
      <w:r w:rsidR="43B3EC66" w:rsidRPr="00753AAB">
        <w:rPr>
          <w:lang w:eastAsia="en-US"/>
        </w:rPr>
        <w:t>ārpusģimenes</w:t>
      </w:r>
      <w:proofErr w:type="spellEnd"/>
      <w:r w:rsidR="43B3EC66" w:rsidRPr="00753AAB">
        <w:rPr>
          <w:lang w:eastAsia="en-US"/>
        </w:rPr>
        <w:t xml:space="preserve"> aprūpē esošajiem bērniem. </w:t>
      </w:r>
      <w:r w:rsidR="3D8FC26D">
        <w:t>V</w:t>
      </w:r>
      <w:r w:rsidR="3D8FC26D" w:rsidRPr="00E158C0">
        <w:t xml:space="preserve">ērtējot </w:t>
      </w:r>
      <w:r w:rsidR="3D8FC26D">
        <w:t>situāciju</w:t>
      </w:r>
      <w:r w:rsidR="3D8FC26D" w:rsidRPr="00E158C0">
        <w:t xml:space="preserve"> </w:t>
      </w:r>
      <w:r w:rsidR="3D8FC26D">
        <w:t xml:space="preserve">attiecībā uz </w:t>
      </w:r>
      <w:r w:rsidR="3D8FC26D" w:rsidRPr="00E158C0">
        <w:t>bērn</w:t>
      </w:r>
      <w:r w:rsidR="3D8FC26D">
        <w:t>u</w:t>
      </w:r>
      <w:r w:rsidR="3D8FC26D" w:rsidRPr="00E158C0">
        <w:t xml:space="preserve"> </w:t>
      </w:r>
      <w:proofErr w:type="spellStart"/>
      <w:r w:rsidR="3D8FC26D" w:rsidRPr="00E158C0">
        <w:t>ārpusģimenes</w:t>
      </w:r>
      <w:proofErr w:type="spellEnd"/>
      <w:r w:rsidR="3D8FC26D" w:rsidRPr="00E158C0">
        <w:t xml:space="preserve"> a</w:t>
      </w:r>
      <w:r w:rsidR="3D8FC26D">
        <w:t>prūpes nodrošināšanu ģimeniskā vidē</w:t>
      </w:r>
      <w:r w:rsidR="3D8FC26D" w:rsidRPr="00E158C0">
        <w:t>,</w:t>
      </w:r>
      <w:r w:rsidR="3D8FC26D">
        <w:t xml:space="preserve"> secināms,</w:t>
      </w:r>
      <w:r w:rsidR="3D8FC26D" w:rsidRPr="00E158C0">
        <w:t xml:space="preserve"> ka</w:t>
      </w:r>
      <w:r w:rsidR="3D8FC26D" w:rsidRPr="003311FA">
        <w:t xml:space="preserve"> </w:t>
      </w:r>
      <w:r w:rsidR="3D8FC26D">
        <w:t xml:space="preserve">turpina pieaugt </w:t>
      </w:r>
      <w:r w:rsidR="3D8FC26D" w:rsidRPr="00E158C0">
        <w:t>audžuģimenē ievietoto bērnu skait</w:t>
      </w:r>
      <w:r w:rsidR="3D8FC26D">
        <w:t xml:space="preserve">s. Tomēr 2022. gadā, salīdzinot ar 2021. gadu, nedaudz ir </w:t>
      </w:r>
      <w:r w:rsidR="3D8FC26D" w:rsidRPr="00AA42A6">
        <w:t>pieaudzis arī ilgstošas sociālās aprūpes un sociālās rehabilitācijas institūcijās ievietoto bērnu skaits</w:t>
      </w:r>
      <w:r w:rsidR="5FF2CF32">
        <w:t xml:space="preserve"> (skat.1.attēlu)</w:t>
      </w:r>
      <w:r w:rsidR="3D8FC26D">
        <w:t>.</w:t>
      </w:r>
    </w:p>
    <w:p w14:paraId="52EAF552" w14:textId="77777777" w:rsidR="00AA42A6" w:rsidRDefault="00AA42A6" w:rsidP="008F01D9">
      <w:pPr>
        <w:jc w:val="both"/>
        <w:rPr>
          <w:highlight w:val="yellow"/>
          <w:lang w:eastAsia="en-US"/>
        </w:rPr>
      </w:pPr>
    </w:p>
    <w:p w14:paraId="55837FA6" w14:textId="530F40B4" w:rsidR="007D28D3" w:rsidRDefault="00DD6F5E" w:rsidP="00DD6F5E">
      <w:pPr>
        <w:jc w:val="right"/>
        <w:rPr>
          <w:lang w:eastAsia="en-US"/>
        </w:rPr>
      </w:pPr>
      <w:r>
        <w:rPr>
          <w:lang w:eastAsia="en-US"/>
        </w:rPr>
        <w:t>1.</w:t>
      </w:r>
      <w:r w:rsidR="00F579C5">
        <w:rPr>
          <w:lang w:eastAsia="en-US"/>
        </w:rPr>
        <w:t xml:space="preserve"> attēls.</w:t>
      </w:r>
    </w:p>
    <w:p w14:paraId="5EA7B45C" w14:textId="7EC0A5B1" w:rsidR="00753AAB" w:rsidRPr="00753AAB" w:rsidRDefault="00753AAB" w:rsidP="00753AAB">
      <w:pPr>
        <w:jc w:val="center"/>
        <w:rPr>
          <w:b/>
          <w:bCs/>
          <w:lang w:eastAsia="en-US"/>
        </w:rPr>
      </w:pPr>
      <w:r w:rsidRPr="00753AAB">
        <w:rPr>
          <w:b/>
          <w:bCs/>
          <w:lang w:eastAsia="en-US"/>
        </w:rPr>
        <w:t xml:space="preserve">Bērnu sadalījums pēc </w:t>
      </w:r>
      <w:proofErr w:type="spellStart"/>
      <w:r w:rsidRPr="00753AAB">
        <w:rPr>
          <w:b/>
          <w:bCs/>
          <w:lang w:eastAsia="en-US"/>
        </w:rPr>
        <w:t>ārpusģimenes</w:t>
      </w:r>
      <w:proofErr w:type="spellEnd"/>
      <w:r w:rsidRPr="00753AAB">
        <w:rPr>
          <w:b/>
          <w:bCs/>
          <w:lang w:eastAsia="en-US"/>
        </w:rPr>
        <w:t xml:space="preserve"> aprūpes veida</w:t>
      </w:r>
    </w:p>
    <w:p w14:paraId="0BA6C324" w14:textId="4A4246E4" w:rsidR="007D28D3" w:rsidRDefault="00F90B30" w:rsidP="00FA29E8">
      <w:pPr>
        <w:jc w:val="center"/>
        <w:rPr>
          <w:highlight w:val="yellow"/>
          <w:lang w:eastAsia="en-US"/>
        </w:rPr>
      </w:pPr>
      <w:r>
        <w:rPr>
          <w:noProof/>
          <w:lang w:val="en-US"/>
        </w:rPr>
        <w:drawing>
          <wp:inline distT="0" distB="0" distL="0" distR="0" wp14:anchorId="628BF250" wp14:editId="7B3B2130">
            <wp:extent cx="4679950" cy="2508250"/>
            <wp:effectExtent l="0" t="0" r="6350" b="6350"/>
            <wp:docPr id="40" name="Diagramma 40">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A6797C" w14:textId="00A684D5" w:rsidR="00753AAB" w:rsidRPr="00D137BB" w:rsidRDefault="687E87F8" w:rsidP="008F01D9">
      <w:pPr>
        <w:jc w:val="both"/>
        <w:rPr>
          <w:i/>
          <w:iCs/>
          <w:lang w:eastAsia="en-US"/>
        </w:rPr>
      </w:pPr>
      <w:r w:rsidRPr="0AB3B90C">
        <w:rPr>
          <w:i/>
          <w:iCs/>
          <w:lang w:eastAsia="en-US"/>
        </w:rPr>
        <w:t>Avots: VBTAI Valsts statistikas pārskatu par bāriņtiesu darbu 2022.gadā analīze</w:t>
      </w:r>
      <w:r w:rsidR="00A0311E" w:rsidRPr="0AB3B90C">
        <w:rPr>
          <w:rStyle w:val="Vresatsauce"/>
          <w:i/>
          <w:iCs/>
          <w:lang w:eastAsia="en-US"/>
        </w:rPr>
        <w:footnoteReference w:id="90"/>
      </w:r>
      <w:r w:rsidRPr="0AB3B90C">
        <w:rPr>
          <w:i/>
          <w:iCs/>
          <w:lang w:eastAsia="en-US"/>
        </w:rPr>
        <w:t>.</w:t>
      </w:r>
    </w:p>
    <w:p w14:paraId="1AD3D81A" w14:textId="77777777" w:rsidR="00E11E2E" w:rsidRDefault="00E11E2E" w:rsidP="00BD29A1">
      <w:pPr>
        <w:jc w:val="both"/>
        <w:rPr>
          <w:lang w:eastAsia="en-US"/>
        </w:rPr>
      </w:pPr>
    </w:p>
    <w:p w14:paraId="30D6A22B" w14:textId="326A6C29" w:rsidR="008F6547" w:rsidRPr="005728B9" w:rsidRDefault="285610A1" w:rsidP="008F6547">
      <w:pPr>
        <w:jc w:val="both"/>
        <w:rPr>
          <w:rFonts w:asciiTheme="majorBidi" w:hAnsiTheme="majorBidi" w:cstheme="majorBidi"/>
        </w:rPr>
      </w:pPr>
      <w:r w:rsidRPr="0AB3B90C">
        <w:rPr>
          <w:rFonts w:asciiTheme="majorBidi" w:hAnsiTheme="majorBidi" w:cstheme="majorBidi"/>
        </w:rPr>
        <w:t xml:space="preserve">Statistikas dati liecina par tendenci samazināties </w:t>
      </w:r>
      <w:proofErr w:type="spellStart"/>
      <w:r w:rsidRPr="0AB3B90C">
        <w:rPr>
          <w:rFonts w:asciiTheme="majorBidi" w:hAnsiTheme="majorBidi" w:cstheme="majorBidi"/>
        </w:rPr>
        <w:t>ārpusģimenes</w:t>
      </w:r>
      <w:proofErr w:type="spellEnd"/>
      <w:r w:rsidRPr="0AB3B90C">
        <w:rPr>
          <w:rFonts w:asciiTheme="majorBidi" w:hAnsiTheme="majorBidi" w:cstheme="majorBidi"/>
        </w:rPr>
        <w:t xml:space="preserve"> aprūpē esošo bērnu skaitam. 2019. gadā </w:t>
      </w:r>
      <w:proofErr w:type="spellStart"/>
      <w:r w:rsidRPr="0AB3B90C">
        <w:rPr>
          <w:rFonts w:asciiTheme="majorBidi" w:hAnsiTheme="majorBidi" w:cstheme="majorBidi"/>
        </w:rPr>
        <w:t>ārpusģimenes</w:t>
      </w:r>
      <w:proofErr w:type="spellEnd"/>
      <w:r w:rsidRPr="0AB3B90C">
        <w:rPr>
          <w:rFonts w:asciiTheme="majorBidi" w:hAnsiTheme="majorBidi" w:cstheme="majorBidi"/>
        </w:rPr>
        <w:t xml:space="preserve"> aprūpē kopumā atradās 6252 bērni (1,66% no visiem Latvijā dzīvojošajiem bērniem</w:t>
      </w:r>
      <w:r w:rsidR="008F6547" w:rsidRPr="0AB3B90C">
        <w:rPr>
          <w:rStyle w:val="Vresatsauce"/>
          <w:rFonts w:asciiTheme="majorBidi" w:hAnsiTheme="majorBidi" w:cstheme="majorBidi"/>
        </w:rPr>
        <w:footnoteReference w:id="91"/>
      </w:r>
      <w:r w:rsidRPr="0AB3B90C">
        <w:rPr>
          <w:rFonts w:asciiTheme="majorBidi" w:hAnsiTheme="majorBidi" w:cstheme="majorBidi"/>
        </w:rPr>
        <w:t xml:space="preserve">). 2020. gadā </w:t>
      </w:r>
      <w:proofErr w:type="spellStart"/>
      <w:r w:rsidRPr="0AB3B90C">
        <w:rPr>
          <w:rFonts w:asciiTheme="majorBidi" w:hAnsiTheme="majorBidi" w:cstheme="majorBidi"/>
        </w:rPr>
        <w:t>ārpusģimenes</w:t>
      </w:r>
      <w:proofErr w:type="spellEnd"/>
      <w:r w:rsidRPr="0AB3B90C">
        <w:rPr>
          <w:rFonts w:asciiTheme="majorBidi" w:hAnsiTheme="majorBidi" w:cstheme="majorBidi"/>
        </w:rPr>
        <w:t xml:space="preserve"> aprūpes pakalpojums bija nepieciešams 6004 bērniem (1,6% no visiem Latvijā dzīvojošajiem bērniem</w:t>
      </w:r>
      <w:r w:rsidR="008F6547" w:rsidRPr="0AB3B90C">
        <w:rPr>
          <w:rStyle w:val="Vresatsauce"/>
          <w:rFonts w:asciiTheme="majorBidi" w:hAnsiTheme="majorBidi" w:cstheme="majorBidi"/>
        </w:rPr>
        <w:footnoteReference w:id="92"/>
      </w:r>
      <w:r w:rsidRPr="0AB3B90C">
        <w:rPr>
          <w:rFonts w:asciiTheme="majorBidi" w:hAnsiTheme="majorBidi" w:cstheme="majorBidi"/>
        </w:rPr>
        <w:t xml:space="preserve">). 2021. gadā </w:t>
      </w:r>
      <w:proofErr w:type="spellStart"/>
      <w:r w:rsidRPr="0AB3B90C">
        <w:rPr>
          <w:rFonts w:asciiTheme="majorBidi" w:hAnsiTheme="majorBidi" w:cstheme="majorBidi"/>
        </w:rPr>
        <w:t>ārpusģimenes</w:t>
      </w:r>
      <w:proofErr w:type="spellEnd"/>
      <w:r w:rsidRPr="0AB3B90C">
        <w:rPr>
          <w:rFonts w:asciiTheme="majorBidi" w:hAnsiTheme="majorBidi" w:cstheme="majorBidi"/>
        </w:rPr>
        <w:t xml:space="preserve"> aprūpē atradās 5910 bērni (1,59% no visiem Latvijā dzīvojošajiem bērniem</w:t>
      </w:r>
      <w:r w:rsidR="008F6547" w:rsidRPr="0AB3B90C">
        <w:rPr>
          <w:rStyle w:val="Vresatsauce"/>
          <w:rFonts w:asciiTheme="majorBidi" w:hAnsiTheme="majorBidi" w:cstheme="majorBidi"/>
        </w:rPr>
        <w:footnoteReference w:id="93"/>
      </w:r>
      <w:r w:rsidRPr="0AB3B90C">
        <w:rPr>
          <w:rFonts w:asciiTheme="majorBidi" w:hAnsiTheme="majorBidi" w:cstheme="majorBidi"/>
        </w:rPr>
        <w:t xml:space="preserve">). 2022. gadā </w:t>
      </w:r>
      <w:proofErr w:type="spellStart"/>
      <w:r w:rsidRPr="0AB3B90C">
        <w:rPr>
          <w:rFonts w:asciiTheme="majorBidi" w:hAnsiTheme="majorBidi" w:cstheme="majorBidi"/>
        </w:rPr>
        <w:t>ārpusģimenes</w:t>
      </w:r>
      <w:proofErr w:type="spellEnd"/>
      <w:r w:rsidRPr="0AB3B90C">
        <w:rPr>
          <w:rFonts w:asciiTheme="majorBidi" w:hAnsiTheme="majorBidi" w:cstheme="majorBidi"/>
        </w:rPr>
        <w:t xml:space="preserve"> aprūpē bija 5798 bērni (1,52% no visiem Latvijā dzīvojošajiem bērniem</w:t>
      </w:r>
      <w:r w:rsidR="008F6547" w:rsidRPr="0AB3B90C">
        <w:rPr>
          <w:rStyle w:val="Vresatsauce"/>
          <w:rFonts w:asciiTheme="majorBidi" w:hAnsiTheme="majorBidi" w:cstheme="majorBidi"/>
        </w:rPr>
        <w:footnoteReference w:id="94"/>
      </w:r>
      <w:r w:rsidRPr="0AB3B90C">
        <w:rPr>
          <w:rFonts w:asciiTheme="majorBidi" w:hAnsiTheme="majorBidi" w:cstheme="majorBidi"/>
        </w:rPr>
        <w:t xml:space="preserve">). Vienlaikus, kā redzams proporcionālajā aprēķinā pret kopējo bērnu skaitu Latvijā, izmaiņas ir ļoti nelielas. </w:t>
      </w:r>
      <w:proofErr w:type="spellStart"/>
      <w:r w:rsidRPr="0AB3B90C">
        <w:rPr>
          <w:rFonts w:asciiTheme="majorBidi" w:hAnsiTheme="majorBidi" w:cstheme="majorBidi"/>
        </w:rPr>
        <w:t>Ārpusģimenes</w:t>
      </w:r>
      <w:proofErr w:type="spellEnd"/>
      <w:r w:rsidRPr="0AB3B90C">
        <w:rPr>
          <w:rFonts w:asciiTheme="majorBidi" w:hAnsiTheme="majorBidi" w:cstheme="majorBidi"/>
        </w:rPr>
        <w:t xml:space="preserve"> aprūpē nodoto bērnu skaita samazinājums, iespējams, saistāms ar kopējo iedzīvotāju skaita samazinājumu valstī, nevis ar ģimeņu un bērnu dzīves kvalitātes uzlabošanos Latvijā, kaut arī kā būtisks resurss Latvijā joprojām tiek ieviestas un attīstītas dažādas vecākus izglītojošas un apmācošas programmas par pilnvērtīgu bērnu audzināšanu un aprūpi, lai realizētu preventīvus pasākumus, sniedzot vecākiem savlaicīgu atbalstu bērnu audzināšanā. </w:t>
      </w:r>
    </w:p>
    <w:p w14:paraId="3A118834" w14:textId="77777777" w:rsidR="00A0311E" w:rsidRDefault="00A0311E" w:rsidP="00AF71B9">
      <w:pPr>
        <w:rPr>
          <w:lang w:eastAsia="en-US"/>
        </w:rPr>
      </w:pPr>
    </w:p>
    <w:p w14:paraId="415723D3" w14:textId="267518EA" w:rsidR="0060687F" w:rsidRDefault="00694EAC" w:rsidP="00FA29E8">
      <w:pPr>
        <w:jc w:val="both"/>
        <w:rPr>
          <w:lang w:eastAsia="en-US"/>
        </w:rPr>
      </w:pPr>
      <w:r w:rsidRPr="007A357D">
        <w:rPr>
          <w:lang w:eastAsia="en-US"/>
        </w:rPr>
        <w:lastRenderedPageBreak/>
        <w:t>2020.</w:t>
      </w:r>
      <w:r w:rsidR="00D137BB">
        <w:rPr>
          <w:lang w:eastAsia="en-US"/>
        </w:rPr>
        <w:t xml:space="preserve"> </w:t>
      </w:r>
      <w:r w:rsidRPr="007A357D">
        <w:rPr>
          <w:lang w:eastAsia="en-US"/>
        </w:rPr>
        <w:t>un 2021.</w:t>
      </w:r>
      <w:r w:rsidR="00D137BB">
        <w:rPr>
          <w:lang w:eastAsia="en-US"/>
        </w:rPr>
        <w:t xml:space="preserve"> </w:t>
      </w:r>
      <w:r w:rsidRPr="007A357D">
        <w:rPr>
          <w:lang w:eastAsia="en-US"/>
        </w:rPr>
        <w:t>gadā bija vērojama tendence Latvijā adoptēto bērnu skaitam palielināties un uz ārvalstīm adoptēto bērnu skaitam būtiski samazināties.</w:t>
      </w:r>
      <w:r w:rsidR="0042620E" w:rsidRPr="0042620E">
        <w:t xml:space="preserve"> </w:t>
      </w:r>
      <w:r w:rsidR="0042620E" w:rsidRPr="00CA4A4F">
        <w:t>2022.</w:t>
      </w:r>
      <w:r w:rsidR="002B49A7">
        <w:t xml:space="preserve"> </w:t>
      </w:r>
      <w:r w:rsidR="0042620E" w:rsidRPr="00CA4A4F">
        <w:t>gadā konstatēts Latvijā adoptēto bērnu skaita samazinājums, proti, adoptēti 86 bērni. Tāpat 2022.</w:t>
      </w:r>
      <w:r w:rsidR="002B49A7">
        <w:t xml:space="preserve"> </w:t>
      </w:r>
      <w:r w:rsidR="0042620E" w:rsidRPr="00CA4A4F">
        <w:t>gadā turpinājusies tendence samazināties uz ārvalstīm adoptēto bērnu skaitam</w:t>
      </w:r>
      <w:r w:rsidR="00CF176C">
        <w:t>, kas saistāms Saeimas pieņemtajiem grozījumiem BTAL ārvalsts adopcijas jomā</w:t>
      </w:r>
      <w:r w:rsidR="0042620E" w:rsidRPr="00CA4A4F">
        <w:t xml:space="preserve"> </w:t>
      </w:r>
      <w:r w:rsidR="0042620E" w:rsidRPr="00CA4A4F">
        <w:rPr>
          <w:lang w:eastAsia="en-US"/>
        </w:rPr>
        <w:t xml:space="preserve">(skat. </w:t>
      </w:r>
      <w:r w:rsidR="00DD6F5E">
        <w:rPr>
          <w:lang w:eastAsia="en-US"/>
        </w:rPr>
        <w:t>2</w:t>
      </w:r>
      <w:r w:rsidR="0042620E" w:rsidRPr="00CA4A4F">
        <w:rPr>
          <w:lang w:eastAsia="en-US"/>
        </w:rPr>
        <w:t>.attēlu).</w:t>
      </w:r>
    </w:p>
    <w:p w14:paraId="5313C98C" w14:textId="77777777" w:rsidR="0060687F" w:rsidRDefault="0060687F" w:rsidP="00694EAC">
      <w:pPr>
        <w:jc w:val="right"/>
        <w:rPr>
          <w:lang w:eastAsia="en-US"/>
        </w:rPr>
      </w:pPr>
    </w:p>
    <w:p w14:paraId="71A6E9FB" w14:textId="47062DB1" w:rsidR="00694EAC" w:rsidRDefault="00DD6F5E" w:rsidP="00694EAC">
      <w:pPr>
        <w:jc w:val="right"/>
        <w:rPr>
          <w:lang w:eastAsia="en-US"/>
        </w:rPr>
      </w:pPr>
      <w:r>
        <w:rPr>
          <w:lang w:eastAsia="en-US"/>
        </w:rPr>
        <w:t>2</w:t>
      </w:r>
      <w:r w:rsidR="00694EAC">
        <w:rPr>
          <w:lang w:eastAsia="en-US"/>
        </w:rPr>
        <w:t>.attēls</w:t>
      </w:r>
    </w:p>
    <w:p w14:paraId="49C82533" w14:textId="7C2E2FC6" w:rsidR="00694EAC" w:rsidRDefault="009240A0" w:rsidP="002B6C2F">
      <w:pPr>
        <w:jc w:val="both"/>
        <w:rPr>
          <w:lang w:eastAsia="en-US"/>
        </w:rPr>
      </w:pPr>
      <w:r>
        <w:rPr>
          <w:noProof/>
        </w:rPr>
        <w:drawing>
          <wp:inline distT="0" distB="0" distL="0" distR="0" wp14:anchorId="70B8AA6D" wp14:editId="51227EA0">
            <wp:extent cx="5492750" cy="2800350"/>
            <wp:effectExtent l="0" t="0" r="12700" b="0"/>
            <wp:docPr id="5" name="Chart 5">
              <a:extLst xmlns:a="http://schemas.openxmlformats.org/drawingml/2006/main">
                <a:ext uri="{FF2B5EF4-FFF2-40B4-BE49-F238E27FC236}">
                  <a16:creationId xmlns:a16="http://schemas.microsoft.com/office/drawing/2014/main" id="{6DD5EC73-47CF-46F1-A88A-730D03AE3C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4803AD" w14:textId="1335A1F2" w:rsidR="00694EAC" w:rsidRPr="002B49A7" w:rsidRDefault="00694EAC" w:rsidP="00694EAC">
      <w:pPr>
        <w:rPr>
          <w:i/>
          <w:iCs/>
          <w:lang w:eastAsia="en-US"/>
        </w:rPr>
      </w:pPr>
      <w:r w:rsidRPr="002B49A7">
        <w:rPr>
          <w:i/>
          <w:iCs/>
          <w:lang w:eastAsia="en-US"/>
        </w:rPr>
        <w:t xml:space="preserve">Avots: </w:t>
      </w:r>
      <w:r w:rsidR="002B49A7">
        <w:rPr>
          <w:i/>
          <w:iCs/>
          <w:lang w:eastAsia="en-US"/>
        </w:rPr>
        <w:t>LM</w:t>
      </w:r>
    </w:p>
    <w:p w14:paraId="50851983" w14:textId="77777777" w:rsidR="00916988" w:rsidRDefault="00916988" w:rsidP="004C3D4A">
      <w:pPr>
        <w:jc w:val="both"/>
        <w:rPr>
          <w:lang w:eastAsia="en-US"/>
        </w:rPr>
      </w:pPr>
    </w:p>
    <w:p w14:paraId="085DE3B0" w14:textId="0937221C" w:rsidR="004C3D4A" w:rsidRDefault="004C3D4A" w:rsidP="004C3D4A">
      <w:pPr>
        <w:jc w:val="both"/>
        <w:rPr>
          <w:lang w:eastAsia="en-US"/>
        </w:rPr>
      </w:pPr>
      <w:r w:rsidRPr="007A357D">
        <w:rPr>
          <w:lang w:eastAsia="en-US"/>
        </w:rPr>
        <w:t>Vērtējot adoptēto bērnu sadalījumu par vecuma grupām, konstatējams, ka 2021.</w:t>
      </w:r>
      <w:r w:rsidR="002B49A7">
        <w:rPr>
          <w:lang w:eastAsia="en-US"/>
        </w:rPr>
        <w:t xml:space="preserve"> </w:t>
      </w:r>
      <w:r w:rsidRPr="007A357D">
        <w:rPr>
          <w:lang w:eastAsia="en-US"/>
        </w:rPr>
        <w:t>gadā adoptētie bērni Latvijā visvairāk bijuši 1 līdz 7 gadu vecuma grupā, savukārt uz ārvalstīm adoptētie bērni – 10 līdz 18 gadu vecuma grupā</w:t>
      </w:r>
      <w:r w:rsidR="00284052">
        <w:rPr>
          <w:lang w:eastAsia="en-US"/>
        </w:rPr>
        <w:t xml:space="preserve"> (skat</w:t>
      </w:r>
      <w:r w:rsidR="00B53BA5">
        <w:rPr>
          <w:lang w:eastAsia="en-US"/>
        </w:rPr>
        <w:t xml:space="preserve">īt </w:t>
      </w:r>
      <w:r w:rsidR="00284052">
        <w:rPr>
          <w:lang w:eastAsia="en-US"/>
        </w:rPr>
        <w:t>1</w:t>
      </w:r>
      <w:r w:rsidR="00B53BA5">
        <w:rPr>
          <w:lang w:eastAsia="en-US"/>
        </w:rPr>
        <w:t>0</w:t>
      </w:r>
      <w:r w:rsidR="00284052">
        <w:rPr>
          <w:lang w:eastAsia="en-US"/>
        </w:rPr>
        <w:t>.un 1</w:t>
      </w:r>
      <w:r w:rsidR="00B53BA5">
        <w:rPr>
          <w:lang w:eastAsia="en-US"/>
        </w:rPr>
        <w:t>1</w:t>
      </w:r>
      <w:r w:rsidR="00284052">
        <w:rPr>
          <w:lang w:eastAsia="en-US"/>
        </w:rPr>
        <w:t>.tabulu)</w:t>
      </w:r>
      <w:r w:rsidR="00645CA1">
        <w:rPr>
          <w:lang w:eastAsia="en-US"/>
        </w:rPr>
        <w:t xml:space="preserve">. Savukārt </w:t>
      </w:r>
      <w:r w:rsidR="00645CA1" w:rsidRPr="00CA4A4F">
        <w:rPr>
          <w:lang w:eastAsia="en-US"/>
        </w:rPr>
        <w:t>2022.</w:t>
      </w:r>
      <w:r w:rsidR="00B53BA5">
        <w:rPr>
          <w:lang w:eastAsia="en-US"/>
        </w:rPr>
        <w:t xml:space="preserve"> </w:t>
      </w:r>
      <w:r w:rsidR="00645CA1" w:rsidRPr="00CA4A4F">
        <w:rPr>
          <w:lang w:eastAsia="en-US"/>
        </w:rPr>
        <w:t>gadā adoptētie bērni Latvijā visvairāk bijuši no 1 līdz 6 gadu vecuma grupā. Savukārt uz ārvalstīm adoptētie bērni visi bijuši 10 līdz 18 gadu vecuma grupā</w:t>
      </w:r>
      <w:r w:rsidR="00284052">
        <w:rPr>
          <w:lang w:eastAsia="en-US"/>
        </w:rPr>
        <w:t xml:space="preserve"> (skat</w:t>
      </w:r>
      <w:r w:rsidR="00B53BA5">
        <w:rPr>
          <w:lang w:eastAsia="en-US"/>
        </w:rPr>
        <w:t xml:space="preserve">īt </w:t>
      </w:r>
      <w:r w:rsidR="00284052">
        <w:rPr>
          <w:lang w:eastAsia="en-US"/>
        </w:rPr>
        <w:t>1</w:t>
      </w:r>
      <w:r w:rsidR="00B53BA5">
        <w:rPr>
          <w:lang w:eastAsia="en-US"/>
        </w:rPr>
        <w:t>2</w:t>
      </w:r>
      <w:r w:rsidR="00284052">
        <w:rPr>
          <w:lang w:eastAsia="en-US"/>
        </w:rPr>
        <w:t>.un 1</w:t>
      </w:r>
      <w:r w:rsidR="00B53BA5">
        <w:rPr>
          <w:lang w:eastAsia="en-US"/>
        </w:rPr>
        <w:t>3</w:t>
      </w:r>
      <w:r w:rsidR="00284052">
        <w:rPr>
          <w:lang w:eastAsia="en-US"/>
        </w:rPr>
        <w:t>.tabulu).</w:t>
      </w:r>
    </w:p>
    <w:p w14:paraId="5E7554A9" w14:textId="563DBC3F" w:rsidR="00B0457D" w:rsidRDefault="00B0457D" w:rsidP="004C3D4A">
      <w:pPr>
        <w:jc w:val="both"/>
        <w:rPr>
          <w:lang w:eastAsia="en-US"/>
        </w:rPr>
      </w:pPr>
    </w:p>
    <w:p w14:paraId="2B217F30" w14:textId="3E26B1F2" w:rsidR="00DC67A8" w:rsidRDefault="00B0457D" w:rsidP="00645CA1">
      <w:pPr>
        <w:jc w:val="both"/>
        <w:rPr>
          <w:lang w:eastAsia="en-US"/>
        </w:rPr>
      </w:pPr>
      <w:r w:rsidRPr="009C2EE5">
        <w:t>2022.</w:t>
      </w:r>
      <w:r w:rsidR="00B53BA5">
        <w:t xml:space="preserve"> </w:t>
      </w:r>
      <w:r w:rsidRPr="009C2EE5">
        <w:t>gada 31.</w:t>
      </w:r>
      <w:r w:rsidR="00B53BA5">
        <w:t xml:space="preserve"> </w:t>
      </w:r>
      <w:r w:rsidRPr="009C2EE5">
        <w:t>decembrī adopcijas reģistrā bija iekļautas ziņas par 1118 adoptējamiem bērniem. Apkopojot statistikas datus, noskaidrots, ka no kopējā adoptējamo bērnu skaita 554 bērni nepiekrīt adopcijai, un no tiem 477 bērni ir vecumā no 10 līdz 18 gadiem.</w:t>
      </w:r>
    </w:p>
    <w:tbl>
      <w:tblPr>
        <w:tblpPr w:leftFromText="180" w:rightFromText="180" w:vertAnchor="text" w:horzAnchor="margin" w:tblpY="185"/>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7"/>
        <w:gridCol w:w="1706"/>
        <w:gridCol w:w="1707"/>
        <w:gridCol w:w="1699"/>
        <w:gridCol w:w="1492"/>
      </w:tblGrid>
      <w:tr w:rsidR="004C3D4A" w:rsidRPr="003505AB" w14:paraId="20480B44" w14:textId="77777777" w:rsidTr="00871D77">
        <w:trPr>
          <w:trHeight w:val="149"/>
        </w:trPr>
        <w:tc>
          <w:tcPr>
            <w:tcW w:w="8661" w:type="dxa"/>
            <w:gridSpan w:val="5"/>
            <w:tcBorders>
              <w:top w:val="nil"/>
              <w:left w:val="nil"/>
              <w:bottom w:val="nil"/>
              <w:right w:val="nil"/>
            </w:tcBorders>
          </w:tcPr>
          <w:p w14:paraId="4E25EED4" w14:textId="7A121E13" w:rsidR="004C3D4A" w:rsidRPr="00541A87" w:rsidRDefault="00B0457D" w:rsidP="00405A22">
            <w:pPr>
              <w:autoSpaceDE w:val="0"/>
              <w:autoSpaceDN w:val="0"/>
              <w:adjustRightInd w:val="0"/>
              <w:jc w:val="right"/>
            </w:pPr>
            <w:r>
              <w:t>1</w:t>
            </w:r>
            <w:r w:rsidR="0098044A">
              <w:t>0</w:t>
            </w:r>
            <w:r w:rsidR="004C3D4A">
              <w:t>.tabula</w:t>
            </w:r>
          </w:p>
        </w:tc>
      </w:tr>
      <w:tr w:rsidR="004C3D4A" w:rsidRPr="003505AB" w14:paraId="1902A9D2" w14:textId="77777777" w:rsidTr="00871D77">
        <w:trPr>
          <w:trHeight w:val="80"/>
        </w:trPr>
        <w:tc>
          <w:tcPr>
            <w:tcW w:w="8661" w:type="dxa"/>
            <w:gridSpan w:val="5"/>
            <w:tcBorders>
              <w:top w:val="nil"/>
              <w:left w:val="nil"/>
              <w:bottom w:val="single" w:sz="4" w:space="0" w:color="auto"/>
              <w:right w:val="nil"/>
            </w:tcBorders>
          </w:tcPr>
          <w:p w14:paraId="06E4F7CA" w14:textId="3529FD02" w:rsidR="004C3D4A" w:rsidRPr="008A1402" w:rsidRDefault="004C3D4A" w:rsidP="00405A22">
            <w:pPr>
              <w:autoSpaceDE w:val="0"/>
              <w:autoSpaceDN w:val="0"/>
              <w:adjustRightInd w:val="0"/>
              <w:jc w:val="center"/>
              <w:rPr>
                <w:b/>
                <w:bCs/>
              </w:rPr>
            </w:pPr>
            <w:r w:rsidRPr="008A1402">
              <w:rPr>
                <w:b/>
                <w:bCs/>
              </w:rPr>
              <w:t>Adoptētie bērni Latvijā sadalījumā pa vecuma grupām (2021.</w:t>
            </w:r>
            <w:r w:rsidR="008A1402" w:rsidRPr="008A1402">
              <w:rPr>
                <w:b/>
                <w:bCs/>
              </w:rPr>
              <w:t xml:space="preserve"> </w:t>
            </w:r>
            <w:r w:rsidRPr="008A1402">
              <w:rPr>
                <w:b/>
                <w:bCs/>
              </w:rPr>
              <w:t>gads)</w:t>
            </w:r>
          </w:p>
        </w:tc>
      </w:tr>
      <w:tr w:rsidR="004C3D4A" w:rsidRPr="003505AB" w14:paraId="3FF855A2" w14:textId="77777777" w:rsidTr="00871D77">
        <w:trPr>
          <w:trHeight w:val="453"/>
        </w:trPr>
        <w:tc>
          <w:tcPr>
            <w:tcW w:w="2057" w:type="dxa"/>
            <w:vMerge w:val="restart"/>
            <w:tcBorders>
              <w:top w:val="single" w:sz="4" w:space="0" w:color="auto"/>
            </w:tcBorders>
          </w:tcPr>
          <w:p w14:paraId="1639A1ED" w14:textId="77777777" w:rsidR="004C3D4A" w:rsidRPr="003505AB" w:rsidRDefault="004C3D4A" w:rsidP="00405A22">
            <w:pPr>
              <w:autoSpaceDE w:val="0"/>
              <w:autoSpaceDN w:val="0"/>
              <w:adjustRightInd w:val="0"/>
              <w:rPr>
                <w:b/>
                <w:bCs/>
              </w:rPr>
            </w:pPr>
          </w:p>
          <w:p w14:paraId="3C05C343" w14:textId="77777777" w:rsidR="004C3D4A" w:rsidRPr="003505AB" w:rsidRDefault="004C3D4A" w:rsidP="00405A22">
            <w:pPr>
              <w:autoSpaceDE w:val="0"/>
              <w:autoSpaceDN w:val="0"/>
              <w:adjustRightInd w:val="0"/>
            </w:pPr>
          </w:p>
          <w:p w14:paraId="4420A3BA" w14:textId="77777777" w:rsidR="004C3D4A" w:rsidRPr="003505AB" w:rsidRDefault="004C3D4A" w:rsidP="00405A22">
            <w:pPr>
              <w:autoSpaceDE w:val="0"/>
              <w:autoSpaceDN w:val="0"/>
              <w:adjustRightInd w:val="0"/>
            </w:pPr>
          </w:p>
          <w:p w14:paraId="3335EDDD" w14:textId="77777777" w:rsidR="004C3D4A" w:rsidRPr="003505AB" w:rsidRDefault="004C3D4A" w:rsidP="00405A22">
            <w:pPr>
              <w:autoSpaceDE w:val="0"/>
              <w:autoSpaceDN w:val="0"/>
              <w:adjustRightInd w:val="0"/>
            </w:pPr>
          </w:p>
          <w:p w14:paraId="36F30237" w14:textId="77777777" w:rsidR="004C3D4A" w:rsidRPr="003505AB" w:rsidRDefault="004C3D4A" w:rsidP="00405A22">
            <w:pPr>
              <w:autoSpaceDE w:val="0"/>
              <w:autoSpaceDN w:val="0"/>
              <w:adjustRightInd w:val="0"/>
            </w:pPr>
          </w:p>
          <w:p w14:paraId="23A8C409" w14:textId="77777777" w:rsidR="004C3D4A" w:rsidRPr="003505AB" w:rsidRDefault="004C3D4A" w:rsidP="00405A22">
            <w:pPr>
              <w:autoSpaceDE w:val="0"/>
              <w:autoSpaceDN w:val="0"/>
              <w:adjustRightInd w:val="0"/>
            </w:pPr>
          </w:p>
          <w:p w14:paraId="1C754EC2" w14:textId="77777777" w:rsidR="004C3D4A" w:rsidRPr="003505AB" w:rsidRDefault="004C3D4A" w:rsidP="00405A22">
            <w:pPr>
              <w:autoSpaceDE w:val="0"/>
              <w:autoSpaceDN w:val="0"/>
              <w:adjustRightInd w:val="0"/>
            </w:pPr>
          </w:p>
          <w:p w14:paraId="5B5B38E0" w14:textId="77777777" w:rsidR="004C3D4A" w:rsidRPr="003505AB" w:rsidRDefault="004C3D4A" w:rsidP="00405A22">
            <w:pPr>
              <w:autoSpaceDE w:val="0"/>
              <w:autoSpaceDN w:val="0"/>
              <w:adjustRightInd w:val="0"/>
              <w:rPr>
                <w:b/>
                <w:bCs/>
              </w:rPr>
            </w:pPr>
            <w:r w:rsidRPr="003505AB">
              <w:rPr>
                <w:b/>
                <w:bCs/>
              </w:rPr>
              <w:t>Bērna vecums</w:t>
            </w:r>
          </w:p>
        </w:tc>
        <w:tc>
          <w:tcPr>
            <w:tcW w:w="1706" w:type="dxa"/>
            <w:vMerge w:val="restart"/>
            <w:tcBorders>
              <w:top w:val="single" w:sz="4" w:space="0" w:color="auto"/>
            </w:tcBorders>
          </w:tcPr>
          <w:p w14:paraId="55A1BF64" w14:textId="77777777" w:rsidR="004C3D4A" w:rsidRPr="003505AB" w:rsidRDefault="004C3D4A" w:rsidP="00405A22">
            <w:pPr>
              <w:autoSpaceDE w:val="0"/>
              <w:autoSpaceDN w:val="0"/>
              <w:adjustRightInd w:val="0"/>
              <w:rPr>
                <w:b/>
                <w:bCs/>
              </w:rPr>
            </w:pPr>
            <w:r w:rsidRPr="003505AB">
              <w:rPr>
                <w:b/>
                <w:bCs/>
              </w:rPr>
              <w:t>Piešķirtās adopcijas atlīdzības pēc tiesas sprieduma stāšanās spēkā</w:t>
            </w:r>
          </w:p>
        </w:tc>
        <w:tc>
          <w:tcPr>
            <w:tcW w:w="4897" w:type="dxa"/>
            <w:gridSpan w:val="3"/>
            <w:tcBorders>
              <w:top w:val="single" w:sz="4" w:space="0" w:color="auto"/>
            </w:tcBorders>
          </w:tcPr>
          <w:p w14:paraId="39384D40" w14:textId="77777777" w:rsidR="004C3D4A" w:rsidRPr="003505AB" w:rsidRDefault="004C3D4A" w:rsidP="00405A22">
            <w:pPr>
              <w:autoSpaceDE w:val="0"/>
              <w:autoSpaceDN w:val="0"/>
              <w:adjustRightInd w:val="0"/>
              <w:jc w:val="center"/>
              <w:rPr>
                <w:b/>
                <w:bCs/>
              </w:rPr>
            </w:pPr>
            <w:r w:rsidRPr="003505AB">
              <w:rPr>
                <w:b/>
                <w:bCs/>
              </w:rPr>
              <w:t>Tajā skaitā adoptēti no:</w:t>
            </w:r>
          </w:p>
        </w:tc>
      </w:tr>
      <w:tr w:rsidR="004C3D4A" w:rsidRPr="00015744" w14:paraId="60609437" w14:textId="77777777" w:rsidTr="00871D77">
        <w:trPr>
          <w:trHeight w:val="1225"/>
        </w:trPr>
        <w:tc>
          <w:tcPr>
            <w:tcW w:w="2057" w:type="dxa"/>
            <w:vMerge/>
          </w:tcPr>
          <w:p w14:paraId="34FA0956" w14:textId="77777777" w:rsidR="004C3D4A" w:rsidRPr="003505AB" w:rsidRDefault="004C3D4A" w:rsidP="00405A22">
            <w:pPr>
              <w:autoSpaceDE w:val="0"/>
              <w:autoSpaceDN w:val="0"/>
              <w:adjustRightInd w:val="0"/>
              <w:rPr>
                <w:b/>
                <w:bCs/>
              </w:rPr>
            </w:pPr>
          </w:p>
        </w:tc>
        <w:tc>
          <w:tcPr>
            <w:tcW w:w="1706" w:type="dxa"/>
            <w:vMerge/>
          </w:tcPr>
          <w:p w14:paraId="7744E7C7" w14:textId="77777777" w:rsidR="004C3D4A" w:rsidRPr="003505AB" w:rsidRDefault="004C3D4A" w:rsidP="00405A22">
            <w:pPr>
              <w:autoSpaceDE w:val="0"/>
              <w:autoSpaceDN w:val="0"/>
              <w:adjustRightInd w:val="0"/>
              <w:rPr>
                <w:b/>
                <w:bCs/>
              </w:rPr>
            </w:pPr>
          </w:p>
        </w:tc>
        <w:tc>
          <w:tcPr>
            <w:tcW w:w="1707" w:type="dxa"/>
          </w:tcPr>
          <w:p w14:paraId="297CBEB2" w14:textId="77777777" w:rsidR="004C3D4A" w:rsidRPr="00015744" w:rsidRDefault="004C3D4A" w:rsidP="00405A22">
            <w:pPr>
              <w:autoSpaceDE w:val="0"/>
              <w:autoSpaceDN w:val="0"/>
              <w:adjustRightInd w:val="0"/>
              <w:rPr>
                <w:b/>
                <w:bCs/>
              </w:rPr>
            </w:pPr>
            <w:r w:rsidRPr="00015744">
              <w:rPr>
                <w:b/>
                <w:bCs/>
              </w:rPr>
              <w:t>aprūpes iestādes</w:t>
            </w:r>
          </w:p>
        </w:tc>
        <w:tc>
          <w:tcPr>
            <w:tcW w:w="1699" w:type="dxa"/>
            <w:shd w:val="clear" w:color="auto" w:fill="auto"/>
          </w:tcPr>
          <w:p w14:paraId="31AC80D1" w14:textId="77777777" w:rsidR="004C3D4A" w:rsidRPr="00015744" w:rsidRDefault="004C3D4A" w:rsidP="00405A22">
            <w:pPr>
              <w:autoSpaceDE w:val="0"/>
              <w:autoSpaceDN w:val="0"/>
              <w:adjustRightInd w:val="0"/>
              <w:rPr>
                <w:b/>
                <w:bCs/>
              </w:rPr>
            </w:pPr>
            <w:r w:rsidRPr="00015744">
              <w:rPr>
                <w:b/>
                <w:bCs/>
              </w:rPr>
              <w:t>audžuģimenes</w:t>
            </w:r>
          </w:p>
        </w:tc>
        <w:tc>
          <w:tcPr>
            <w:tcW w:w="1491" w:type="dxa"/>
          </w:tcPr>
          <w:p w14:paraId="41D696B6" w14:textId="77777777" w:rsidR="004C3D4A" w:rsidRPr="00015744" w:rsidRDefault="004C3D4A" w:rsidP="00405A22">
            <w:pPr>
              <w:autoSpaceDE w:val="0"/>
              <w:autoSpaceDN w:val="0"/>
              <w:adjustRightInd w:val="0"/>
              <w:rPr>
                <w:b/>
                <w:bCs/>
              </w:rPr>
            </w:pPr>
            <w:r w:rsidRPr="00015744">
              <w:rPr>
                <w:b/>
                <w:bCs/>
              </w:rPr>
              <w:t>aizbildnības</w:t>
            </w:r>
          </w:p>
        </w:tc>
      </w:tr>
      <w:tr w:rsidR="004C3D4A" w:rsidRPr="00015744" w14:paraId="52EBAB30" w14:textId="77777777" w:rsidTr="00871D77">
        <w:trPr>
          <w:trHeight w:val="237"/>
        </w:trPr>
        <w:tc>
          <w:tcPr>
            <w:tcW w:w="2057" w:type="dxa"/>
          </w:tcPr>
          <w:p w14:paraId="7422E27C" w14:textId="77777777" w:rsidR="004C3D4A" w:rsidRPr="00015744" w:rsidRDefault="004C3D4A" w:rsidP="00405A22">
            <w:pPr>
              <w:autoSpaceDE w:val="0"/>
              <w:autoSpaceDN w:val="0"/>
              <w:adjustRightInd w:val="0"/>
            </w:pPr>
            <w:r w:rsidRPr="00015744">
              <w:t>Līdz 1 gadam</w:t>
            </w:r>
          </w:p>
        </w:tc>
        <w:tc>
          <w:tcPr>
            <w:tcW w:w="1706" w:type="dxa"/>
            <w:tcBorders>
              <w:top w:val="single" w:sz="4" w:space="0" w:color="auto"/>
              <w:left w:val="single" w:sz="4" w:space="0" w:color="auto"/>
              <w:bottom w:val="single" w:sz="4" w:space="0" w:color="auto"/>
              <w:right w:val="single" w:sz="4" w:space="0" w:color="auto"/>
            </w:tcBorders>
            <w:shd w:val="clear" w:color="auto" w:fill="auto"/>
            <w:vAlign w:val="bottom"/>
          </w:tcPr>
          <w:p w14:paraId="7957AD73" w14:textId="77777777" w:rsidR="004C3D4A" w:rsidRPr="00015744" w:rsidRDefault="004C3D4A" w:rsidP="00405A22">
            <w:pPr>
              <w:autoSpaceDE w:val="0"/>
              <w:autoSpaceDN w:val="0"/>
              <w:adjustRightInd w:val="0"/>
              <w:jc w:val="center"/>
            </w:pPr>
            <w:r w:rsidRPr="00015744">
              <w:t>2</w:t>
            </w:r>
          </w:p>
        </w:tc>
        <w:tc>
          <w:tcPr>
            <w:tcW w:w="1707" w:type="dxa"/>
            <w:tcBorders>
              <w:top w:val="single" w:sz="6" w:space="0" w:color="000000"/>
              <w:left w:val="single" w:sz="6" w:space="0" w:color="000000"/>
              <w:bottom w:val="single" w:sz="6" w:space="0" w:color="000000"/>
              <w:right w:val="single" w:sz="6" w:space="0" w:color="000000"/>
            </w:tcBorders>
          </w:tcPr>
          <w:p w14:paraId="33A5FF1A"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023858B3" w14:textId="77777777" w:rsidR="004C3D4A" w:rsidRPr="00015744" w:rsidRDefault="004C3D4A" w:rsidP="00405A22">
            <w:pPr>
              <w:autoSpaceDE w:val="0"/>
              <w:autoSpaceDN w:val="0"/>
              <w:adjustRightInd w:val="0"/>
              <w:jc w:val="center"/>
            </w:pPr>
            <w:r w:rsidRPr="00015744">
              <w:t>1</w:t>
            </w:r>
          </w:p>
        </w:tc>
        <w:tc>
          <w:tcPr>
            <w:tcW w:w="1491" w:type="dxa"/>
            <w:tcBorders>
              <w:top w:val="single" w:sz="6" w:space="0" w:color="000000"/>
              <w:left w:val="single" w:sz="6" w:space="0" w:color="000000"/>
              <w:bottom w:val="single" w:sz="6" w:space="0" w:color="000000"/>
              <w:right w:val="single" w:sz="6" w:space="0" w:color="000000"/>
            </w:tcBorders>
          </w:tcPr>
          <w:p w14:paraId="46AF6CBF" w14:textId="77777777" w:rsidR="004C3D4A" w:rsidRPr="00015744" w:rsidRDefault="004C3D4A" w:rsidP="00405A22">
            <w:pPr>
              <w:autoSpaceDE w:val="0"/>
              <w:autoSpaceDN w:val="0"/>
              <w:adjustRightInd w:val="0"/>
              <w:jc w:val="center"/>
            </w:pPr>
            <w:r w:rsidRPr="00015744">
              <w:t>1</w:t>
            </w:r>
          </w:p>
        </w:tc>
      </w:tr>
      <w:tr w:rsidR="004C3D4A" w:rsidRPr="00015744" w14:paraId="0CFE827E" w14:textId="77777777" w:rsidTr="00871D77">
        <w:trPr>
          <w:trHeight w:val="271"/>
        </w:trPr>
        <w:tc>
          <w:tcPr>
            <w:tcW w:w="2057" w:type="dxa"/>
          </w:tcPr>
          <w:p w14:paraId="36132C13" w14:textId="77777777" w:rsidR="004C3D4A" w:rsidRPr="00015744" w:rsidRDefault="004C3D4A" w:rsidP="00405A22">
            <w:pPr>
              <w:autoSpaceDE w:val="0"/>
              <w:autoSpaceDN w:val="0"/>
              <w:adjustRightInd w:val="0"/>
            </w:pPr>
            <w:r w:rsidRPr="00015744">
              <w:t>No 1 – 2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188EB45D" w14:textId="77777777" w:rsidR="004C3D4A" w:rsidRPr="00015744" w:rsidRDefault="004C3D4A" w:rsidP="00405A22">
            <w:pPr>
              <w:autoSpaceDE w:val="0"/>
              <w:autoSpaceDN w:val="0"/>
              <w:adjustRightInd w:val="0"/>
              <w:jc w:val="center"/>
            </w:pPr>
            <w:r w:rsidRPr="00015744">
              <w:t>15</w:t>
            </w:r>
          </w:p>
        </w:tc>
        <w:tc>
          <w:tcPr>
            <w:tcW w:w="1707" w:type="dxa"/>
            <w:tcBorders>
              <w:top w:val="single" w:sz="6" w:space="0" w:color="000000"/>
              <w:left w:val="single" w:sz="6" w:space="0" w:color="000000"/>
              <w:bottom w:val="single" w:sz="6" w:space="0" w:color="000000"/>
              <w:right w:val="single" w:sz="6" w:space="0" w:color="000000"/>
            </w:tcBorders>
          </w:tcPr>
          <w:p w14:paraId="35AA16FF"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59410BDA" w14:textId="77777777" w:rsidR="004C3D4A" w:rsidRPr="00015744" w:rsidRDefault="004C3D4A" w:rsidP="00405A22">
            <w:pPr>
              <w:autoSpaceDE w:val="0"/>
              <w:autoSpaceDN w:val="0"/>
              <w:adjustRightInd w:val="0"/>
              <w:jc w:val="center"/>
            </w:pPr>
            <w:r w:rsidRPr="00015744">
              <w:t>11</w:t>
            </w:r>
          </w:p>
        </w:tc>
        <w:tc>
          <w:tcPr>
            <w:tcW w:w="1491" w:type="dxa"/>
            <w:tcBorders>
              <w:top w:val="single" w:sz="6" w:space="0" w:color="000000"/>
              <w:left w:val="single" w:sz="6" w:space="0" w:color="000000"/>
              <w:bottom w:val="single" w:sz="6" w:space="0" w:color="000000"/>
              <w:right w:val="single" w:sz="6" w:space="0" w:color="000000"/>
            </w:tcBorders>
          </w:tcPr>
          <w:p w14:paraId="2F709485" w14:textId="77777777" w:rsidR="004C3D4A" w:rsidRPr="00015744" w:rsidRDefault="004C3D4A" w:rsidP="00405A22">
            <w:pPr>
              <w:autoSpaceDE w:val="0"/>
              <w:autoSpaceDN w:val="0"/>
              <w:adjustRightInd w:val="0"/>
              <w:jc w:val="center"/>
            </w:pPr>
            <w:r w:rsidRPr="00015744">
              <w:t>4</w:t>
            </w:r>
          </w:p>
        </w:tc>
      </w:tr>
      <w:tr w:rsidR="004C3D4A" w:rsidRPr="00015744" w14:paraId="6DE26439" w14:textId="77777777" w:rsidTr="00871D77">
        <w:trPr>
          <w:trHeight w:val="271"/>
        </w:trPr>
        <w:tc>
          <w:tcPr>
            <w:tcW w:w="2057" w:type="dxa"/>
            <w:shd w:val="clear" w:color="auto" w:fill="auto"/>
          </w:tcPr>
          <w:p w14:paraId="1AE0DCE4" w14:textId="77777777" w:rsidR="004C3D4A" w:rsidRPr="00015744" w:rsidRDefault="004C3D4A" w:rsidP="00405A22">
            <w:pPr>
              <w:autoSpaceDE w:val="0"/>
              <w:autoSpaceDN w:val="0"/>
              <w:adjustRightInd w:val="0"/>
            </w:pPr>
            <w:r w:rsidRPr="00015744">
              <w:t>No 2 – 3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3F86C463" w14:textId="77777777" w:rsidR="004C3D4A" w:rsidRPr="00015744" w:rsidRDefault="004C3D4A" w:rsidP="00405A22">
            <w:pPr>
              <w:autoSpaceDE w:val="0"/>
              <w:autoSpaceDN w:val="0"/>
              <w:adjustRightInd w:val="0"/>
              <w:jc w:val="center"/>
            </w:pPr>
            <w:r w:rsidRPr="00015744">
              <w:t>17</w:t>
            </w:r>
          </w:p>
        </w:tc>
        <w:tc>
          <w:tcPr>
            <w:tcW w:w="1707" w:type="dxa"/>
            <w:tcBorders>
              <w:top w:val="single" w:sz="6" w:space="0" w:color="000000"/>
              <w:left w:val="single" w:sz="6" w:space="0" w:color="000000"/>
              <w:bottom w:val="single" w:sz="6" w:space="0" w:color="000000"/>
              <w:right w:val="single" w:sz="6" w:space="0" w:color="000000"/>
            </w:tcBorders>
          </w:tcPr>
          <w:p w14:paraId="3028CE3A"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287C4CC1" w14:textId="77777777" w:rsidR="004C3D4A" w:rsidRPr="00015744" w:rsidRDefault="004C3D4A" w:rsidP="00405A22">
            <w:pPr>
              <w:autoSpaceDE w:val="0"/>
              <w:autoSpaceDN w:val="0"/>
              <w:adjustRightInd w:val="0"/>
              <w:jc w:val="center"/>
            </w:pPr>
            <w:r w:rsidRPr="00015744">
              <w:t>10</w:t>
            </w:r>
          </w:p>
        </w:tc>
        <w:tc>
          <w:tcPr>
            <w:tcW w:w="1491" w:type="dxa"/>
            <w:tcBorders>
              <w:top w:val="single" w:sz="6" w:space="0" w:color="000000"/>
              <w:left w:val="single" w:sz="6" w:space="0" w:color="000000"/>
              <w:bottom w:val="single" w:sz="6" w:space="0" w:color="000000"/>
              <w:right w:val="single" w:sz="6" w:space="0" w:color="000000"/>
            </w:tcBorders>
          </w:tcPr>
          <w:p w14:paraId="43995F1B" w14:textId="77777777" w:rsidR="004C3D4A" w:rsidRPr="00015744" w:rsidRDefault="004C3D4A" w:rsidP="00405A22">
            <w:pPr>
              <w:autoSpaceDE w:val="0"/>
              <w:autoSpaceDN w:val="0"/>
              <w:adjustRightInd w:val="0"/>
              <w:jc w:val="center"/>
            </w:pPr>
            <w:r w:rsidRPr="00015744">
              <w:t>7</w:t>
            </w:r>
          </w:p>
        </w:tc>
      </w:tr>
      <w:tr w:rsidR="004C3D4A" w:rsidRPr="00015744" w14:paraId="2B0CAEB7" w14:textId="77777777" w:rsidTr="00871D77">
        <w:trPr>
          <w:trHeight w:val="271"/>
        </w:trPr>
        <w:tc>
          <w:tcPr>
            <w:tcW w:w="2057" w:type="dxa"/>
            <w:shd w:val="clear" w:color="auto" w:fill="auto"/>
          </w:tcPr>
          <w:p w14:paraId="212BE19C" w14:textId="77777777" w:rsidR="004C3D4A" w:rsidRPr="00015744" w:rsidRDefault="004C3D4A" w:rsidP="00405A22">
            <w:pPr>
              <w:autoSpaceDE w:val="0"/>
              <w:autoSpaceDN w:val="0"/>
              <w:adjustRightInd w:val="0"/>
            </w:pPr>
            <w:r w:rsidRPr="00015744">
              <w:t>No 3 – 4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2B7ADDBD" w14:textId="77777777" w:rsidR="004C3D4A" w:rsidRPr="00015744" w:rsidRDefault="004C3D4A" w:rsidP="00405A22">
            <w:pPr>
              <w:autoSpaceDE w:val="0"/>
              <w:autoSpaceDN w:val="0"/>
              <w:adjustRightInd w:val="0"/>
              <w:jc w:val="center"/>
            </w:pPr>
            <w:r w:rsidRPr="00015744">
              <w:t>23</w:t>
            </w:r>
          </w:p>
        </w:tc>
        <w:tc>
          <w:tcPr>
            <w:tcW w:w="1707" w:type="dxa"/>
            <w:tcBorders>
              <w:top w:val="single" w:sz="6" w:space="0" w:color="000000"/>
              <w:left w:val="single" w:sz="6" w:space="0" w:color="000000"/>
              <w:bottom w:val="single" w:sz="6" w:space="0" w:color="000000"/>
              <w:right w:val="single" w:sz="6" w:space="0" w:color="000000"/>
            </w:tcBorders>
          </w:tcPr>
          <w:p w14:paraId="23995AC0"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4D3B4F57" w14:textId="77777777" w:rsidR="004C3D4A" w:rsidRPr="00015744" w:rsidRDefault="004C3D4A" w:rsidP="00405A22">
            <w:pPr>
              <w:autoSpaceDE w:val="0"/>
              <w:autoSpaceDN w:val="0"/>
              <w:adjustRightInd w:val="0"/>
              <w:jc w:val="center"/>
            </w:pPr>
            <w:r w:rsidRPr="00015744">
              <w:t>15</w:t>
            </w:r>
          </w:p>
        </w:tc>
        <w:tc>
          <w:tcPr>
            <w:tcW w:w="1491" w:type="dxa"/>
            <w:tcBorders>
              <w:top w:val="single" w:sz="6" w:space="0" w:color="000000"/>
              <w:left w:val="single" w:sz="6" w:space="0" w:color="000000"/>
              <w:bottom w:val="single" w:sz="6" w:space="0" w:color="000000"/>
              <w:right w:val="single" w:sz="6" w:space="0" w:color="000000"/>
            </w:tcBorders>
          </w:tcPr>
          <w:p w14:paraId="775FA367" w14:textId="77777777" w:rsidR="004C3D4A" w:rsidRPr="00015744" w:rsidRDefault="004C3D4A" w:rsidP="00405A22">
            <w:pPr>
              <w:autoSpaceDE w:val="0"/>
              <w:autoSpaceDN w:val="0"/>
              <w:adjustRightInd w:val="0"/>
              <w:jc w:val="center"/>
            </w:pPr>
            <w:r w:rsidRPr="00015744">
              <w:t>8</w:t>
            </w:r>
          </w:p>
        </w:tc>
      </w:tr>
      <w:tr w:rsidR="004C3D4A" w:rsidRPr="00015744" w14:paraId="0F793B41" w14:textId="77777777" w:rsidTr="00871D77">
        <w:trPr>
          <w:trHeight w:val="271"/>
        </w:trPr>
        <w:tc>
          <w:tcPr>
            <w:tcW w:w="2057" w:type="dxa"/>
            <w:shd w:val="clear" w:color="auto" w:fill="auto"/>
          </w:tcPr>
          <w:p w14:paraId="2097658B" w14:textId="77777777" w:rsidR="004C3D4A" w:rsidRPr="00015744" w:rsidRDefault="004C3D4A" w:rsidP="00405A22">
            <w:pPr>
              <w:autoSpaceDE w:val="0"/>
              <w:autoSpaceDN w:val="0"/>
              <w:adjustRightInd w:val="0"/>
            </w:pPr>
            <w:r w:rsidRPr="00015744">
              <w:lastRenderedPageBreak/>
              <w:t>No 4 – 5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6B1F4EC6" w14:textId="77777777" w:rsidR="004C3D4A" w:rsidRPr="00015744" w:rsidRDefault="004C3D4A" w:rsidP="00405A22">
            <w:pPr>
              <w:autoSpaceDE w:val="0"/>
              <w:autoSpaceDN w:val="0"/>
              <w:adjustRightInd w:val="0"/>
              <w:jc w:val="center"/>
            </w:pPr>
            <w:r w:rsidRPr="00015744">
              <w:t>18</w:t>
            </w:r>
          </w:p>
        </w:tc>
        <w:tc>
          <w:tcPr>
            <w:tcW w:w="1707" w:type="dxa"/>
            <w:tcBorders>
              <w:top w:val="single" w:sz="6" w:space="0" w:color="000000"/>
              <w:left w:val="single" w:sz="6" w:space="0" w:color="000000"/>
              <w:bottom w:val="single" w:sz="6" w:space="0" w:color="000000"/>
              <w:right w:val="single" w:sz="6" w:space="0" w:color="000000"/>
            </w:tcBorders>
          </w:tcPr>
          <w:p w14:paraId="2B1DF47F"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37397BA3" w14:textId="77777777" w:rsidR="004C3D4A" w:rsidRPr="00015744" w:rsidRDefault="004C3D4A" w:rsidP="00405A22">
            <w:pPr>
              <w:autoSpaceDE w:val="0"/>
              <w:autoSpaceDN w:val="0"/>
              <w:adjustRightInd w:val="0"/>
              <w:jc w:val="center"/>
            </w:pPr>
            <w:r w:rsidRPr="00015744">
              <w:t>11</w:t>
            </w:r>
          </w:p>
        </w:tc>
        <w:tc>
          <w:tcPr>
            <w:tcW w:w="1491" w:type="dxa"/>
            <w:tcBorders>
              <w:top w:val="single" w:sz="6" w:space="0" w:color="000000"/>
              <w:left w:val="single" w:sz="6" w:space="0" w:color="000000"/>
              <w:bottom w:val="single" w:sz="6" w:space="0" w:color="000000"/>
              <w:right w:val="single" w:sz="6" w:space="0" w:color="000000"/>
            </w:tcBorders>
          </w:tcPr>
          <w:p w14:paraId="3348EB57" w14:textId="77777777" w:rsidR="004C3D4A" w:rsidRPr="00015744" w:rsidRDefault="004C3D4A" w:rsidP="00405A22">
            <w:pPr>
              <w:autoSpaceDE w:val="0"/>
              <w:autoSpaceDN w:val="0"/>
              <w:adjustRightInd w:val="0"/>
              <w:jc w:val="center"/>
            </w:pPr>
            <w:r w:rsidRPr="00015744">
              <w:t>7</w:t>
            </w:r>
          </w:p>
        </w:tc>
      </w:tr>
      <w:tr w:rsidR="004C3D4A" w:rsidRPr="00015744" w14:paraId="6A19168C" w14:textId="77777777" w:rsidTr="00871D77">
        <w:trPr>
          <w:trHeight w:val="281"/>
        </w:trPr>
        <w:tc>
          <w:tcPr>
            <w:tcW w:w="2057" w:type="dxa"/>
          </w:tcPr>
          <w:p w14:paraId="38E2ED80" w14:textId="77777777" w:rsidR="004C3D4A" w:rsidRPr="00015744" w:rsidRDefault="004C3D4A" w:rsidP="00405A22">
            <w:pPr>
              <w:autoSpaceDE w:val="0"/>
              <w:autoSpaceDN w:val="0"/>
              <w:adjustRightInd w:val="0"/>
            </w:pPr>
            <w:r w:rsidRPr="00015744">
              <w:t>No 5 – 6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74BE2CE0" w14:textId="77777777" w:rsidR="004C3D4A" w:rsidRPr="00015744" w:rsidRDefault="004C3D4A" w:rsidP="00405A22">
            <w:pPr>
              <w:autoSpaceDE w:val="0"/>
              <w:autoSpaceDN w:val="0"/>
              <w:adjustRightInd w:val="0"/>
              <w:jc w:val="center"/>
            </w:pPr>
            <w:r w:rsidRPr="00015744">
              <w:t>13</w:t>
            </w:r>
          </w:p>
        </w:tc>
        <w:tc>
          <w:tcPr>
            <w:tcW w:w="1707" w:type="dxa"/>
            <w:tcBorders>
              <w:top w:val="single" w:sz="6" w:space="0" w:color="000000"/>
              <w:left w:val="single" w:sz="6" w:space="0" w:color="000000"/>
              <w:bottom w:val="single" w:sz="6" w:space="0" w:color="000000"/>
              <w:right w:val="single" w:sz="6" w:space="0" w:color="000000"/>
            </w:tcBorders>
          </w:tcPr>
          <w:p w14:paraId="3ECC845D"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46FEA858" w14:textId="77777777" w:rsidR="004C3D4A" w:rsidRPr="00015744" w:rsidRDefault="004C3D4A" w:rsidP="00405A22">
            <w:pPr>
              <w:autoSpaceDE w:val="0"/>
              <w:autoSpaceDN w:val="0"/>
              <w:adjustRightInd w:val="0"/>
              <w:jc w:val="center"/>
            </w:pPr>
            <w:r w:rsidRPr="00015744">
              <w:t>6</w:t>
            </w:r>
          </w:p>
        </w:tc>
        <w:tc>
          <w:tcPr>
            <w:tcW w:w="1491" w:type="dxa"/>
            <w:tcBorders>
              <w:top w:val="single" w:sz="6" w:space="0" w:color="000000"/>
              <w:left w:val="single" w:sz="6" w:space="0" w:color="000000"/>
              <w:bottom w:val="single" w:sz="6" w:space="0" w:color="000000"/>
              <w:right w:val="single" w:sz="6" w:space="0" w:color="000000"/>
            </w:tcBorders>
          </w:tcPr>
          <w:p w14:paraId="328D1987" w14:textId="77777777" w:rsidR="004C3D4A" w:rsidRPr="00015744" w:rsidRDefault="004C3D4A" w:rsidP="00405A22">
            <w:pPr>
              <w:autoSpaceDE w:val="0"/>
              <w:autoSpaceDN w:val="0"/>
              <w:adjustRightInd w:val="0"/>
              <w:jc w:val="center"/>
            </w:pPr>
            <w:r w:rsidRPr="00015744">
              <w:t>7</w:t>
            </w:r>
          </w:p>
        </w:tc>
      </w:tr>
      <w:tr w:rsidR="004C3D4A" w:rsidRPr="00015744" w14:paraId="49D01777" w14:textId="77777777" w:rsidTr="00871D77">
        <w:trPr>
          <w:trHeight w:val="271"/>
        </w:trPr>
        <w:tc>
          <w:tcPr>
            <w:tcW w:w="2057" w:type="dxa"/>
          </w:tcPr>
          <w:p w14:paraId="5F82F623" w14:textId="77777777" w:rsidR="004C3D4A" w:rsidRPr="00015744" w:rsidRDefault="004C3D4A" w:rsidP="00405A22">
            <w:pPr>
              <w:autoSpaceDE w:val="0"/>
              <w:autoSpaceDN w:val="0"/>
              <w:adjustRightInd w:val="0"/>
            </w:pPr>
            <w:r w:rsidRPr="00015744">
              <w:t>No 6 – 7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3E299187" w14:textId="77777777" w:rsidR="004C3D4A" w:rsidRPr="00015744" w:rsidRDefault="004C3D4A" w:rsidP="00405A22">
            <w:pPr>
              <w:autoSpaceDE w:val="0"/>
              <w:autoSpaceDN w:val="0"/>
              <w:adjustRightInd w:val="0"/>
              <w:jc w:val="center"/>
            </w:pPr>
            <w:r w:rsidRPr="00015744">
              <w:t>21</w:t>
            </w:r>
          </w:p>
        </w:tc>
        <w:tc>
          <w:tcPr>
            <w:tcW w:w="1707" w:type="dxa"/>
            <w:tcBorders>
              <w:top w:val="single" w:sz="6" w:space="0" w:color="000000"/>
              <w:left w:val="single" w:sz="6" w:space="0" w:color="000000"/>
              <w:bottom w:val="single" w:sz="6" w:space="0" w:color="000000"/>
              <w:right w:val="single" w:sz="6" w:space="0" w:color="000000"/>
            </w:tcBorders>
          </w:tcPr>
          <w:p w14:paraId="5BC0C8B3"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0DE06102" w14:textId="77777777" w:rsidR="004C3D4A" w:rsidRPr="00015744" w:rsidRDefault="004C3D4A" w:rsidP="00405A22">
            <w:pPr>
              <w:autoSpaceDE w:val="0"/>
              <w:autoSpaceDN w:val="0"/>
              <w:adjustRightInd w:val="0"/>
              <w:jc w:val="center"/>
            </w:pPr>
            <w:r w:rsidRPr="00015744">
              <w:t>14</w:t>
            </w:r>
          </w:p>
        </w:tc>
        <w:tc>
          <w:tcPr>
            <w:tcW w:w="1491" w:type="dxa"/>
            <w:tcBorders>
              <w:top w:val="single" w:sz="6" w:space="0" w:color="000000"/>
              <w:left w:val="single" w:sz="6" w:space="0" w:color="000000"/>
              <w:bottom w:val="single" w:sz="6" w:space="0" w:color="000000"/>
              <w:right w:val="single" w:sz="6" w:space="0" w:color="000000"/>
            </w:tcBorders>
          </w:tcPr>
          <w:p w14:paraId="73F6455E" w14:textId="77777777" w:rsidR="004C3D4A" w:rsidRPr="00015744" w:rsidRDefault="004C3D4A" w:rsidP="00405A22">
            <w:pPr>
              <w:autoSpaceDE w:val="0"/>
              <w:autoSpaceDN w:val="0"/>
              <w:adjustRightInd w:val="0"/>
              <w:jc w:val="center"/>
            </w:pPr>
            <w:r w:rsidRPr="00015744">
              <w:t>7</w:t>
            </w:r>
          </w:p>
        </w:tc>
      </w:tr>
      <w:tr w:rsidR="004C3D4A" w:rsidRPr="00015744" w14:paraId="06192233" w14:textId="77777777" w:rsidTr="00871D77">
        <w:trPr>
          <w:trHeight w:val="271"/>
        </w:trPr>
        <w:tc>
          <w:tcPr>
            <w:tcW w:w="2057" w:type="dxa"/>
          </w:tcPr>
          <w:p w14:paraId="4F2114DC" w14:textId="77777777" w:rsidR="004C3D4A" w:rsidRPr="00015744" w:rsidRDefault="004C3D4A" w:rsidP="00405A22">
            <w:pPr>
              <w:autoSpaceDE w:val="0"/>
              <w:autoSpaceDN w:val="0"/>
              <w:adjustRightInd w:val="0"/>
            </w:pPr>
            <w:r w:rsidRPr="00015744">
              <w:t>No 7 – 8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432A1397" w14:textId="77777777" w:rsidR="004C3D4A" w:rsidRPr="00015744" w:rsidRDefault="004C3D4A" w:rsidP="00405A22">
            <w:pPr>
              <w:autoSpaceDE w:val="0"/>
              <w:autoSpaceDN w:val="0"/>
              <w:adjustRightInd w:val="0"/>
              <w:jc w:val="center"/>
            </w:pPr>
            <w:r w:rsidRPr="00015744">
              <w:t>9</w:t>
            </w:r>
          </w:p>
        </w:tc>
        <w:tc>
          <w:tcPr>
            <w:tcW w:w="1707" w:type="dxa"/>
            <w:tcBorders>
              <w:top w:val="single" w:sz="6" w:space="0" w:color="000000"/>
              <w:left w:val="single" w:sz="6" w:space="0" w:color="000000"/>
              <w:bottom w:val="single" w:sz="6" w:space="0" w:color="000000"/>
              <w:right w:val="single" w:sz="6" w:space="0" w:color="000000"/>
            </w:tcBorders>
          </w:tcPr>
          <w:p w14:paraId="403E4F43"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31739B27" w14:textId="77777777" w:rsidR="004C3D4A" w:rsidRPr="00015744" w:rsidRDefault="004C3D4A" w:rsidP="00405A22">
            <w:pPr>
              <w:autoSpaceDE w:val="0"/>
              <w:autoSpaceDN w:val="0"/>
              <w:adjustRightInd w:val="0"/>
              <w:jc w:val="center"/>
            </w:pPr>
            <w:r w:rsidRPr="00015744">
              <w:t>4</w:t>
            </w:r>
          </w:p>
        </w:tc>
        <w:tc>
          <w:tcPr>
            <w:tcW w:w="1491" w:type="dxa"/>
            <w:tcBorders>
              <w:top w:val="single" w:sz="6" w:space="0" w:color="000000"/>
              <w:left w:val="single" w:sz="6" w:space="0" w:color="000000"/>
              <w:bottom w:val="single" w:sz="6" w:space="0" w:color="000000"/>
              <w:right w:val="single" w:sz="6" w:space="0" w:color="000000"/>
            </w:tcBorders>
          </w:tcPr>
          <w:p w14:paraId="3B13EA87" w14:textId="77777777" w:rsidR="004C3D4A" w:rsidRPr="00015744" w:rsidRDefault="004C3D4A" w:rsidP="00405A22">
            <w:pPr>
              <w:autoSpaceDE w:val="0"/>
              <w:autoSpaceDN w:val="0"/>
              <w:adjustRightInd w:val="0"/>
              <w:jc w:val="center"/>
            </w:pPr>
            <w:r w:rsidRPr="00015744">
              <w:t>5</w:t>
            </w:r>
          </w:p>
        </w:tc>
      </w:tr>
      <w:tr w:rsidR="004C3D4A" w:rsidRPr="00015744" w14:paraId="3B8AFB61" w14:textId="77777777" w:rsidTr="00871D77">
        <w:trPr>
          <w:trHeight w:val="271"/>
        </w:trPr>
        <w:tc>
          <w:tcPr>
            <w:tcW w:w="2057" w:type="dxa"/>
          </w:tcPr>
          <w:p w14:paraId="0D41BA40" w14:textId="77777777" w:rsidR="004C3D4A" w:rsidRPr="00015744" w:rsidRDefault="004C3D4A" w:rsidP="00405A22">
            <w:pPr>
              <w:autoSpaceDE w:val="0"/>
              <w:autoSpaceDN w:val="0"/>
              <w:adjustRightInd w:val="0"/>
            </w:pPr>
            <w:r w:rsidRPr="00015744">
              <w:t>No 8 – 9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2D92D3D0" w14:textId="77777777" w:rsidR="004C3D4A" w:rsidRPr="00015744" w:rsidRDefault="004C3D4A" w:rsidP="00405A22">
            <w:pPr>
              <w:autoSpaceDE w:val="0"/>
              <w:autoSpaceDN w:val="0"/>
              <w:adjustRightInd w:val="0"/>
              <w:jc w:val="center"/>
            </w:pPr>
            <w:r w:rsidRPr="00015744">
              <w:t>4</w:t>
            </w:r>
          </w:p>
        </w:tc>
        <w:tc>
          <w:tcPr>
            <w:tcW w:w="1707" w:type="dxa"/>
            <w:tcBorders>
              <w:top w:val="single" w:sz="6" w:space="0" w:color="000000"/>
              <w:left w:val="single" w:sz="6" w:space="0" w:color="000000"/>
              <w:bottom w:val="single" w:sz="6" w:space="0" w:color="000000"/>
              <w:right w:val="single" w:sz="6" w:space="0" w:color="000000"/>
            </w:tcBorders>
          </w:tcPr>
          <w:p w14:paraId="74D48CA1"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1923F3ED" w14:textId="77777777" w:rsidR="004C3D4A" w:rsidRPr="00015744" w:rsidRDefault="004C3D4A" w:rsidP="00405A22">
            <w:pPr>
              <w:autoSpaceDE w:val="0"/>
              <w:autoSpaceDN w:val="0"/>
              <w:adjustRightInd w:val="0"/>
              <w:jc w:val="center"/>
            </w:pPr>
            <w:r w:rsidRPr="00015744">
              <w:t>2</w:t>
            </w:r>
          </w:p>
        </w:tc>
        <w:tc>
          <w:tcPr>
            <w:tcW w:w="1491" w:type="dxa"/>
            <w:tcBorders>
              <w:top w:val="single" w:sz="6" w:space="0" w:color="000000"/>
              <w:left w:val="single" w:sz="6" w:space="0" w:color="000000"/>
              <w:bottom w:val="single" w:sz="6" w:space="0" w:color="000000"/>
              <w:right w:val="single" w:sz="6" w:space="0" w:color="000000"/>
            </w:tcBorders>
          </w:tcPr>
          <w:p w14:paraId="13519342" w14:textId="77777777" w:rsidR="004C3D4A" w:rsidRPr="00015744" w:rsidRDefault="004C3D4A" w:rsidP="00405A22">
            <w:pPr>
              <w:autoSpaceDE w:val="0"/>
              <w:autoSpaceDN w:val="0"/>
              <w:adjustRightInd w:val="0"/>
              <w:jc w:val="center"/>
            </w:pPr>
            <w:r w:rsidRPr="00015744">
              <w:t>2</w:t>
            </w:r>
          </w:p>
        </w:tc>
      </w:tr>
      <w:tr w:rsidR="004C3D4A" w:rsidRPr="00015744" w14:paraId="57155B3E" w14:textId="77777777" w:rsidTr="00871D77">
        <w:trPr>
          <w:trHeight w:val="261"/>
        </w:trPr>
        <w:tc>
          <w:tcPr>
            <w:tcW w:w="2057" w:type="dxa"/>
          </w:tcPr>
          <w:p w14:paraId="5DDA9F1D" w14:textId="77777777" w:rsidR="004C3D4A" w:rsidRPr="00015744" w:rsidRDefault="004C3D4A" w:rsidP="00405A22">
            <w:pPr>
              <w:autoSpaceDE w:val="0"/>
              <w:autoSpaceDN w:val="0"/>
              <w:adjustRightInd w:val="0"/>
            </w:pPr>
            <w:r w:rsidRPr="00015744">
              <w:t>No 9 – 10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27170470" w14:textId="77777777" w:rsidR="004C3D4A" w:rsidRPr="00015744" w:rsidRDefault="004C3D4A" w:rsidP="00405A22">
            <w:pPr>
              <w:autoSpaceDE w:val="0"/>
              <w:autoSpaceDN w:val="0"/>
              <w:adjustRightInd w:val="0"/>
              <w:jc w:val="center"/>
            </w:pPr>
            <w:r w:rsidRPr="00015744">
              <w:t>1</w:t>
            </w:r>
          </w:p>
        </w:tc>
        <w:tc>
          <w:tcPr>
            <w:tcW w:w="1707" w:type="dxa"/>
            <w:tcBorders>
              <w:top w:val="single" w:sz="6" w:space="0" w:color="000000"/>
              <w:left w:val="single" w:sz="6" w:space="0" w:color="000000"/>
              <w:bottom w:val="single" w:sz="6" w:space="0" w:color="000000"/>
              <w:right w:val="single" w:sz="6" w:space="0" w:color="000000"/>
            </w:tcBorders>
          </w:tcPr>
          <w:p w14:paraId="3911FB8E"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01EC3947" w14:textId="77777777" w:rsidR="004C3D4A" w:rsidRPr="00015744" w:rsidRDefault="004C3D4A" w:rsidP="00405A22">
            <w:pPr>
              <w:autoSpaceDE w:val="0"/>
              <w:autoSpaceDN w:val="0"/>
              <w:adjustRightInd w:val="0"/>
              <w:jc w:val="center"/>
            </w:pPr>
            <w:r w:rsidRPr="00015744">
              <w:t>0</w:t>
            </w:r>
          </w:p>
        </w:tc>
        <w:tc>
          <w:tcPr>
            <w:tcW w:w="1491" w:type="dxa"/>
            <w:tcBorders>
              <w:top w:val="single" w:sz="6" w:space="0" w:color="000000"/>
              <w:left w:val="single" w:sz="6" w:space="0" w:color="000000"/>
              <w:bottom w:val="single" w:sz="6" w:space="0" w:color="000000"/>
              <w:right w:val="single" w:sz="6" w:space="0" w:color="000000"/>
            </w:tcBorders>
          </w:tcPr>
          <w:p w14:paraId="5E5DFF3B" w14:textId="77777777" w:rsidR="004C3D4A" w:rsidRPr="00015744" w:rsidRDefault="004C3D4A" w:rsidP="00405A22">
            <w:pPr>
              <w:autoSpaceDE w:val="0"/>
              <w:autoSpaceDN w:val="0"/>
              <w:adjustRightInd w:val="0"/>
              <w:jc w:val="center"/>
            </w:pPr>
            <w:r w:rsidRPr="00015744">
              <w:t>1</w:t>
            </w:r>
          </w:p>
        </w:tc>
      </w:tr>
      <w:tr w:rsidR="004C3D4A" w:rsidRPr="00015744" w14:paraId="1AEB2DBA" w14:textId="77777777" w:rsidTr="00871D77">
        <w:trPr>
          <w:trHeight w:val="271"/>
        </w:trPr>
        <w:tc>
          <w:tcPr>
            <w:tcW w:w="2057" w:type="dxa"/>
          </w:tcPr>
          <w:p w14:paraId="695A3E13" w14:textId="77777777" w:rsidR="004C3D4A" w:rsidRPr="00015744" w:rsidRDefault="004C3D4A" w:rsidP="00405A22">
            <w:pPr>
              <w:autoSpaceDE w:val="0"/>
              <w:autoSpaceDN w:val="0"/>
              <w:adjustRightInd w:val="0"/>
            </w:pPr>
            <w:r w:rsidRPr="00015744">
              <w:t>No 10 – 18 gadiem</w:t>
            </w:r>
          </w:p>
        </w:tc>
        <w:tc>
          <w:tcPr>
            <w:tcW w:w="1706" w:type="dxa"/>
            <w:tcBorders>
              <w:top w:val="nil"/>
              <w:left w:val="single" w:sz="4" w:space="0" w:color="auto"/>
              <w:bottom w:val="single" w:sz="4" w:space="0" w:color="auto"/>
              <w:right w:val="single" w:sz="4" w:space="0" w:color="auto"/>
            </w:tcBorders>
            <w:shd w:val="clear" w:color="auto" w:fill="auto"/>
            <w:vAlign w:val="bottom"/>
          </w:tcPr>
          <w:p w14:paraId="460C55F7" w14:textId="77777777" w:rsidR="004C3D4A" w:rsidRPr="00015744" w:rsidRDefault="004C3D4A" w:rsidP="00405A22">
            <w:pPr>
              <w:autoSpaceDE w:val="0"/>
              <w:autoSpaceDN w:val="0"/>
              <w:adjustRightInd w:val="0"/>
              <w:jc w:val="center"/>
            </w:pPr>
            <w:r w:rsidRPr="00015744">
              <w:t>6</w:t>
            </w:r>
          </w:p>
        </w:tc>
        <w:tc>
          <w:tcPr>
            <w:tcW w:w="1707" w:type="dxa"/>
            <w:tcBorders>
              <w:top w:val="single" w:sz="6" w:space="0" w:color="000000"/>
              <w:left w:val="single" w:sz="6" w:space="0" w:color="000000"/>
              <w:bottom w:val="single" w:sz="6" w:space="0" w:color="000000"/>
              <w:right w:val="single" w:sz="6" w:space="0" w:color="000000"/>
            </w:tcBorders>
          </w:tcPr>
          <w:p w14:paraId="624AB042" w14:textId="77777777" w:rsidR="004C3D4A" w:rsidRPr="00015744" w:rsidRDefault="004C3D4A" w:rsidP="00405A22">
            <w:pPr>
              <w:autoSpaceDE w:val="0"/>
              <w:autoSpaceDN w:val="0"/>
              <w:adjustRightInd w:val="0"/>
              <w:jc w:val="center"/>
            </w:pPr>
            <w:r w:rsidRPr="00015744">
              <w:t>0</w:t>
            </w:r>
          </w:p>
        </w:tc>
        <w:tc>
          <w:tcPr>
            <w:tcW w:w="1699" w:type="dxa"/>
            <w:tcBorders>
              <w:top w:val="single" w:sz="6" w:space="0" w:color="000000"/>
              <w:left w:val="single" w:sz="6" w:space="0" w:color="000000"/>
              <w:bottom w:val="single" w:sz="6" w:space="0" w:color="000000"/>
              <w:right w:val="single" w:sz="6" w:space="0" w:color="000000"/>
            </w:tcBorders>
          </w:tcPr>
          <w:p w14:paraId="6658B169" w14:textId="77777777" w:rsidR="004C3D4A" w:rsidRPr="00015744" w:rsidRDefault="004C3D4A" w:rsidP="00405A22">
            <w:pPr>
              <w:autoSpaceDE w:val="0"/>
              <w:autoSpaceDN w:val="0"/>
              <w:adjustRightInd w:val="0"/>
              <w:jc w:val="center"/>
            </w:pPr>
            <w:r w:rsidRPr="00015744">
              <w:t>2</w:t>
            </w:r>
          </w:p>
        </w:tc>
        <w:tc>
          <w:tcPr>
            <w:tcW w:w="1491" w:type="dxa"/>
            <w:tcBorders>
              <w:top w:val="single" w:sz="6" w:space="0" w:color="000000"/>
              <w:left w:val="single" w:sz="6" w:space="0" w:color="000000"/>
              <w:bottom w:val="single" w:sz="6" w:space="0" w:color="000000"/>
              <w:right w:val="single" w:sz="6" w:space="0" w:color="000000"/>
            </w:tcBorders>
          </w:tcPr>
          <w:p w14:paraId="739AF663" w14:textId="77777777" w:rsidR="004C3D4A" w:rsidRPr="00015744" w:rsidRDefault="004C3D4A" w:rsidP="00405A22">
            <w:pPr>
              <w:autoSpaceDE w:val="0"/>
              <w:autoSpaceDN w:val="0"/>
              <w:adjustRightInd w:val="0"/>
              <w:jc w:val="center"/>
            </w:pPr>
            <w:r w:rsidRPr="00015744">
              <w:t>4</w:t>
            </w:r>
          </w:p>
        </w:tc>
      </w:tr>
      <w:tr w:rsidR="004C3D4A" w:rsidRPr="00015744" w14:paraId="34F885CF" w14:textId="77777777" w:rsidTr="00871D77">
        <w:trPr>
          <w:trHeight w:val="65"/>
        </w:trPr>
        <w:tc>
          <w:tcPr>
            <w:tcW w:w="2057" w:type="dxa"/>
          </w:tcPr>
          <w:p w14:paraId="4B45F27D" w14:textId="77777777" w:rsidR="004C3D4A" w:rsidRPr="00015744" w:rsidRDefault="004C3D4A" w:rsidP="00405A22">
            <w:pPr>
              <w:autoSpaceDE w:val="0"/>
              <w:autoSpaceDN w:val="0"/>
              <w:adjustRightInd w:val="0"/>
              <w:rPr>
                <w:b/>
                <w:bCs/>
              </w:rPr>
            </w:pPr>
            <w:r w:rsidRPr="00015744">
              <w:rPr>
                <w:b/>
                <w:bCs/>
              </w:rPr>
              <w:t>Kopā</w:t>
            </w:r>
          </w:p>
        </w:tc>
        <w:tc>
          <w:tcPr>
            <w:tcW w:w="1706" w:type="dxa"/>
            <w:tcBorders>
              <w:top w:val="single" w:sz="6" w:space="0" w:color="000000"/>
              <w:left w:val="single" w:sz="6" w:space="0" w:color="000000"/>
              <w:bottom w:val="single" w:sz="6" w:space="0" w:color="000000"/>
              <w:right w:val="single" w:sz="6" w:space="0" w:color="000000"/>
            </w:tcBorders>
          </w:tcPr>
          <w:p w14:paraId="55748EE9" w14:textId="77777777" w:rsidR="004C3D4A" w:rsidRPr="00015744" w:rsidRDefault="004C3D4A" w:rsidP="00405A22">
            <w:pPr>
              <w:autoSpaceDE w:val="0"/>
              <w:autoSpaceDN w:val="0"/>
              <w:adjustRightInd w:val="0"/>
              <w:jc w:val="center"/>
              <w:rPr>
                <w:b/>
                <w:bCs/>
              </w:rPr>
            </w:pPr>
            <w:r w:rsidRPr="00015744">
              <w:rPr>
                <w:b/>
                <w:bCs/>
              </w:rPr>
              <w:t>129</w:t>
            </w:r>
          </w:p>
        </w:tc>
        <w:tc>
          <w:tcPr>
            <w:tcW w:w="1707" w:type="dxa"/>
            <w:tcBorders>
              <w:top w:val="single" w:sz="6" w:space="0" w:color="000000"/>
              <w:left w:val="single" w:sz="6" w:space="0" w:color="000000"/>
              <w:bottom w:val="single" w:sz="6" w:space="0" w:color="000000"/>
              <w:right w:val="single" w:sz="6" w:space="0" w:color="000000"/>
            </w:tcBorders>
          </w:tcPr>
          <w:p w14:paraId="739B50E4" w14:textId="77777777" w:rsidR="004C3D4A" w:rsidRPr="00015744" w:rsidRDefault="004C3D4A" w:rsidP="00405A22">
            <w:pPr>
              <w:autoSpaceDE w:val="0"/>
              <w:autoSpaceDN w:val="0"/>
              <w:adjustRightInd w:val="0"/>
              <w:jc w:val="center"/>
              <w:rPr>
                <w:b/>
                <w:bCs/>
              </w:rPr>
            </w:pPr>
            <w:r w:rsidRPr="00015744">
              <w:rPr>
                <w:b/>
                <w:bCs/>
              </w:rPr>
              <w:t>0</w:t>
            </w:r>
          </w:p>
        </w:tc>
        <w:tc>
          <w:tcPr>
            <w:tcW w:w="1699" w:type="dxa"/>
            <w:tcBorders>
              <w:top w:val="single" w:sz="6" w:space="0" w:color="000000"/>
              <w:left w:val="single" w:sz="6" w:space="0" w:color="000000"/>
              <w:bottom w:val="single" w:sz="6" w:space="0" w:color="000000"/>
              <w:right w:val="single" w:sz="6" w:space="0" w:color="000000"/>
            </w:tcBorders>
          </w:tcPr>
          <w:p w14:paraId="287B2946" w14:textId="77777777" w:rsidR="004C3D4A" w:rsidRPr="00015744" w:rsidRDefault="004C3D4A" w:rsidP="00405A22">
            <w:pPr>
              <w:autoSpaceDE w:val="0"/>
              <w:autoSpaceDN w:val="0"/>
              <w:adjustRightInd w:val="0"/>
              <w:jc w:val="center"/>
              <w:rPr>
                <w:b/>
                <w:bCs/>
              </w:rPr>
            </w:pPr>
            <w:r w:rsidRPr="00015744">
              <w:rPr>
                <w:b/>
                <w:bCs/>
              </w:rPr>
              <w:t>76</w:t>
            </w:r>
          </w:p>
        </w:tc>
        <w:tc>
          <w:tcPr>
            <w:tcW w:w="1491" w:type="dxa"/>
            <w:tcBorders>
              <w:top w:val="single" w:sz="6" w:space="0" w:color="000000"/>
              <w:left w:val="single" w:sz="6" w:space="0" w:color="000000"/>
              <w:bottom w:val="single" w:sz="6" w:space="0" w:color="000000"/>
              <w:right w:val="single" w:sz="6" w:space="0" w:color="000000"/>
            </w:tcBorders>
          </w:tcPr>
          <w:p w14:paraId="17EB3262" w14:textId="77777777" w:rsidR="004C3D4A" w:rsidRPr="00015744" w:rsidRDefault="004C3D4A" w:rsidP="00405A22">
            <w:pPr>
              <w:autoSpaceDE w:val="0"/>
              <w:autoSpaceDN w:val="0"/>
              <w:adjustRightInd w:val="0"/>
              <w:jc w:val="center"/>
              <w:rPr>
                <w:b/>
                <w:bCs/>
              </w:rPr>
            </w:pPr>
            <w:r w:rsidRPr="00015744">
              <w:rPr>
                <w:b/>
                <w:bCs/>
              </w:rPr>
              <w:t>53</w:t>
            </w:r>
          </w:p>
        </w:tc>
      </w:tr>
    </w:tbl>
    <w:p w14:paraId="3D32367C" w14:textId="7183AEA4" w:rsidR="004C3D4A" w:rsidRPr="008A1402" w:rsidRDefault="004C3D4A" w:rsidP="004C3D4A">
      <w:pPr>
        <w:rPr>
          <w:i/>
          <w:iCs/>
          <w:lang w:eastAsia="en-US"/>
        </w:rPr>
      </w:pPr>
      <w:r w:rsidRPr="008A1402">
        <w:rPr>
          <w:i/>
          <w:iCs/>
          <w:lang w:eastAsia="en-US"/>
        </w:rPr>
        <w:t xml:space="preserve">Avots: </w:t>
      </w:r>
      <w:r w:rsidR="008A1402">
        <w:rPr>
          <w:i/>
          <w:iCs/>
          <w:lang w:eastAsia="en-US"/>
        </w:rPr>
        <w:t>LM</w:t>
      </w:r>
    </w:p>
    <w:p w14:paraId="04D13954" w14:textId="77777777" w:rsidR="004C3D4A" w:rsidRDefault="004C3D4A" w:rsidP="004C3D4A">
      <w:pPr>
        <w:rPr>
          <w:lang w:eastAsia="en-US"/>
        </w:rPr>
      </w:pPr>
    </w:p>
    <w:tbl>
      <w:tblPr>
        <w:tblpPr w:leftFromText="180" w:rightFromText="180" w:bottomFromText="160" w:vertAnchor="text" w:horzAnchor="margin" w:tblpY="141"/>
        <w:tblW w:w="8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2"/>
        <w:gridCol w:w="1286"/>
        <w:gridCol w:w="2002"/>
        <w:gridCol w:w="1715"/>
        <w:gridCol w:w="1576"/>
      </w:tblGrid>
      <w:tr w:rsidR="004C3D4A" w:rsidRPr="003505AB" w14:paraId="77E9E698" w14:textId="77777777" w:rsidTr="00871D77">
        <w:trPr>
          <w:trHeight w:val="298"/>
        </w:trPr>
        <w:tc>
          <w:tcPr>
            <w:tcW w:w="8581" w:type="dxa"/>
            <w:gridSpan w:val="5"/>
            <w:tcBorders>
              <w:top w:val="nil"/>
              <w:left w:val="nil"/>
              <w:bottom w:val="nil"/>
              <w:right w:val="nil"/>
            </w:tcBorders>
          </w:tcPr>
          <w:p w14:paraId="6990ED3B" w14:textId="78A07E85" w:rsidR="004C3D4A" w:rsidRPr="003505AB" w:rsidRDefault="00B0457D" w:rsidP="00405A22">
            <w:pPr>
              <w:spacing w:line="256" w:lineRule="auto"/>
              <w:ind w:right="-82"/>
              <w:jc w:val="right"/>
            </w:pPr>
            <w:r>
              <w:t>1</w:t>
            </w:r>
            <w:r w:rsidR="00B53BA5">
              <w:t>1</w:t>
            </w:r>
            <w:r w:rsidR="004C3D4A">
              <w:t>.tabula</w:t>
            </w:r>
          </w:p>
        </w:tc>
      </w:tr>
      <w:tr w:rsidR="004C3D4A" w:rsidRPr="003505AB" w14:paraId="32EC6682" w14:textId="77777777" w:rsidTr="00871D77">
        <w:trPr>
          <w:trHeight w:val="298"/>
        </w:trPr>
        <w:tc>
          <w:tcPr>
            <w:tcW w:w="8581" w:type="dxa"/>
            <w:gridSpan w:val="5"/>
            <w:tcBorders>
              <w:top w:val="nil"/>
              <w:left w:val="nil"/>
              <w:bottom w:val="single" w:sz="4" w:space="0" w:color="auto"/>
              <w:right w:val="nil"/>
            </w:tcBorders>
          </w:tcPr>
          <w:p w14:paraId="63404037" w14:textId="63CFC548" w:rsidR="004C3D4A" w:rsidRPr="008A1402" w:rsidRDefault="004C3D4A" w:rsidP="00405A22">
            <w:pPr>
              <w:spacing w:line="256" w:lineRule="auto"/>
              <w:ind w:right="-82"/>
              <w:jc w:val="center"/>
              <w:rPr>
                <w:b/>
                <w:bCs/>
              </w:rPr>
            </w:pPr>
            <w:r w:rsidRPr="008A1402">
              <w:rPr>
                <w:b/>
                <w:bCs/>
              </w:rPr>
              <w:t>Adoptētie bērni uz ārvalstīm sadalījumā pa vecuma grupām (2021.</w:t>
            </w:r>
            <w:r w:rsidR="008A1402">
              <w:rPr>
                <w:b/>
                <w:bCs/>
              </w:rPr>
              <w:t xml:space="preserve"> </w:t>
            </w:r>
            <w:r w:rsidRPr="008A1402">
              <w:rPr>
                <w:b/>
                <w:bCs/>
              </w:rPr>
              <w:t>gads)</w:t>
            </w:r>
          </w:p>
        </w:tc>
      </w:tr>
      <w:tr w:rsidR="004C3D4A" w:rsidRPr="003505AB" w14:paraId="03AEB416" w14:textId="77777777" w:rsidTr="00871D77">
        <w:trPr>
          <w:trHeight w:val="298"/>
        </w:trPr>
        <w:tc>
          <w:tcPr>
            <w:tcW w:w="2002" w:type="dxa"/>
            <w:vMerge w:val="restart"/>
            <w:tcBorders>
              <w:top w:val="single" w:sz="4" w:space="0" w:color="auto"/>
              <w:left w:val="single" w:sz="4" w:space="0" w:color="auto"/>
              <w:bottom w:val="single" w:sz="4" w:space="0" w:color="auto"/>
              <w:right w:val="single" w:sz="4" w:space="0" w:color="auto"/>
            </w:tcBorders>
            <w:hideMark/>
          </w:tcPr>
          <w:p w14:paraId="32254B9D" w14:textId="77777777" w:rsidR="004C3D4A" w:rsidRPr="003505AB" w:rsidRDefault="004C3D4A" w:rsidP="00405A22">
            <w:pPr>
              <w:spacing w:line="256" w:lineRule="auto"/>
              <w:ind w:right="-82"/>
              <w:jc w:val="center"/>
              <w:rPr>
                <w:b/>
              </w:rPr>
            </w:pPr>
            <w:r w:rsidRPr="003505AB">
              <w:rPr>
                <w:b/>
              </w:rPr>
              <w:t>Bērna vecums</w:t>
            </w:r>
          </w:p>
        </w:tc>
        <w:tc>
          <w:tcPr>
            <w:tcW w:w="1286" w:type="dxa"/>
            <w:vMerge w:val="restart"/>
            <w:tcBorders>
              <w:top w:val="single" w:sz="4" w:space="0" w:color="auto"/>
              <w:left w:val="single" w:sz="4" w:space="0" w:color="auto"/>
              <w:bottom w:val="single" w:sz="4" w:space="0" w:color="auto"/>
              <w:right w:val="single" w:sz="4" w:space="0" w:color="auto"/>
            </w:tcBorders>
            <w:hideMark/>
          </w:tcPr>
          <w:p w14:paraId="5BD29D53" w14:textId="77777777" w:rsidR="004C3D4A" w:rsidRPr="003505AB" w:rsidRDefault="004C3D4A" w:rsidP="00405A22">
            <w:pPr>
              <w:spacing w:line="256" w:lineRule="auto"/>
              <w:ind w:right="-82"/>
              <w:jc w:val="center"/>
              <w:rPr>
                <w:b/>
              </w:rPr>
            </w:pPr>
            <w:r w:rsidRPr="003505AB">
              <w:rPr>
                <w:b/>
              </w:rPr>
              <w:t>Ministra izsniegtās adopcijas atļaujas</w:t>
            </w:r>
          </w:p>
          <w:p w14:paraId="39EA6A72" w14:textId="77777777" w:rsidR="004C3D4A" w:rsidRPr="003505AB" w:rsidRDefault="004C3D4A" w:rsidP="00405A22">
            <w:pPr>
              <w:spacing w:line="256" w:lineRule="auto"/>
              <w:ind w:right="-82"/>
              <w:jc w:val="center"/>
              <w:rPr>
                <w:b/>
              </w:rPr>
            </w:pPr>
            <w:r w:rsidRPr="003505AB">
              <w:rPr>
                <w:b/>
              </w:rPr>
              <w:t>202</w:t>
            </w:r>
            <w:r>
              <w:rPr>
                <w:b/>
              </w:rPr>
              <w:t>1</w:t>
            </w:r>
            <w:r w:rsidRPr="003505AB">
              <w:rPr>
                <w:b/>
              </w:rPr>
              <w:t>.gadā</w:t>
            </w:r>
          </w:p>
        </w:tc>
        <w:tc>
          <w:tcPr>
            <w:tcW w:w="5293" w:type="dxa"/>
            <w:gridSpan w:val="3"/>
            <w:tcBorders>
              <w:top w:val="single" w:sz="4" w:space="0" w:color="auto"/>
              <w:left w:val="single" w:sz="4" w:space="0" w:color="auto"/>
              <w:bottom w:val="single" w:sz="4" w:space="0" w:color="auto"/>
              <w:right w:val="single" w:sz="4" w:space="0" w:color="auto"/>
            </w:tcBorders>
            <w:hideMark/>
          </w:tcPr>
          <w:p w14:paraId="71026377" w14:textId="77777777" w:rsidR="004C3D4A" w:rsidRPr="003505AB" w:rsidRDefault="004C3D4A" w:rsidP="00405A22">
            <w:pPr>
              <w:spacing w:line="256" w:lineRule="auto"/>
              <w:ind w:right="-82"/>
              <w:jc w:val="center"/>
              <w:rPr>
                <w:b/>
              </w:rPr>
            </w:pPr>
            <w:r w:rsidRPr="003505AB">
              <w:rPr>
                <w:b/>
                <w:bCs/>
              </w:rPr>
              <w:t>Tajā skaitā adoptēti no:</w:t>
            </w:r>
          </w:p>
        </w:tc>
      </w:tr>
      <w:tr w:rsidR="004C3D4A" w:rsidRPr="003505AB" w14:paraId="456C7C04" w14:textId="77777777" w:rsidTr="00871D77">
        <w:trPr>
          <w:trHeight w:val="1228"/>
        </w:trPr>
        <w:tc>
          <w:tcPr>
            <w:tcW w:w="2002" w:type="dxa"/>
            <w:vMerge/>
            <w:tcBorders>
              <w:top w:val="single" w:sz="4" w:space="0" w:color="auto"/>
              <w:left w:val="single" w:sz="4" w:space="0" w:color="auto"/>
              <w:bottom w:val="single" w:sz="4" w:space="0" w:color="auto"/>
              <w:right w:val="single" w:sz="4" w:space="0" w:color="auto"/>
            </w:tcBorders>
            <w:vAlign w:val="center"/>
            <w:hideMark/>
          </w:tcPr>
          <w:p w14:paraId="603F5A2D" w14:textId="77777777" w:rsidR="004C3D4A" w:rsidRPr="003505AB" w:rsidRDefault="004C3D4A" w:rsidP="00405A22">
            <w:pPr>
              <w:spacing w:line="256" w:lineRule="auto"/>
              <w:rPr>
                <w:b/>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7973544C" w14:textId="77777777" w:rsidR="004C3D4A" w:rsidRPr="003505AB" w:rsidRDefault="004C3D4A" w:rsidP="00405A22">
            <w:pPr>
              <w:spacing w:line="256" w:lineRule="auto"/>
              <w:rPr>
                <w:b/>
              </w:rPr>
            </w:pPr>
          </w:p>
        </w:tc>
        <w:tc>
          <w:tcPr>
            <w:tcW w:w="2002" w:type="dxa"/>
            <w:tcBorders>
              <w:top w:val="single" w:sz="4" w:space="0" w:color="auto"/>
              <w:left w:val="single" w:sz="4" w:space="0" w:color="auto"/>
              <w:bottom w:val="single" w:sz="4" w:space="0" w:color="auto"/>
              <w:right w:val="single" w:sz="4" w:space="0" w:color="auto"/>
            </w:tcBorders>
            <w:hideMark/>
          </w:tcPr>
          <w:p w14:paraId="5875F3A6" w14:textId="77777777" w:rsidR="004C3D4A" w:rsidRPr="003505AB" w:rsidRDefault="004C3D4A" w:rsidP="00405A22">
            <w:pPr>
              <w:spacing w:line="256" w:lineRule="auto"/>
              <w:ind w:right="-82"/>
              <w:jc w:val="center"/>
              <w:rPr>
                <w:b/>
              </w:rPr>
            </w:pPr>
            <w:r w:rsidRPr="003505AB">
              <w:rPr>
                <w:b/>
                <w:bCs/>
              </w:rPr>
              <w:t>aprūpes iestādes</w:t>
            </w:r>
          </w:p>
        </w:tc>
        <w:tc>
          <w:tcPr>
            <w:tcW w:w="1715" w:type="dxa"/>
            <w:tcBorders>
              <w:top w:val="single" w:sz="4" w:space="0" w:color="auto"/>
              <w:left w:val="single" w:sz="4" w:space="0" w:color="auto"/>
              <w:bottom w:val="single" w:sz="4" w:space="0" w:color="auto"/>
              <w:right w:val="single" w:sz="4" w:space="0" w:color="auto"/>
            </w:tcBorders>
            <w:hideMark/>
          </w:tcPr>
          <w:p w14:paraId="401113E0" w14:textId="77777777" w:rsidR="004C3D4A" w:rsidRPr="003505AB" w:rsidRDefault="004C3D4A" w:rsidP="00405A22">
            <w:pPr>
              <w:spacing w:line="256" w:lineRule="auto"/>
              <w:ind w:right="-82"/>
              <w:jc w:val="center"/>
              <w:rPr>
                <w:b/>
              </w:rPr>
            </w:pPr>
            <w:r w:rsidRPr="003505AB">
              <w:rPr>
                <w:b/>
                <w:bCs/>
              </w:rPr>
              <w:t>audžuģimenes</w:t>
            </w:r>
          </w:p>
        </w:tc>
        <w:tc>
          <w:tcPr>
            <w:tcW w:w="1576" w:type="dxa"/>
            <w:tcBorders>
              <w:top w:val="single" w:sz="4" w:space="0" w:color="auto"/>
              <w:left w:val="single" w:sz="4" w:space="0" w:color="auto"/>
              <w:bottom w:val="single" w:sz="4" w:space="0" w:color="auto"/>
              <w:right w:val="single" w:sz="4" w:space="0" w:color="auto"/>
            </w:tcBorders>
            <w:hideMark/>
          </w:tcPr>
          <w:p w14:paraId="6A3459C8" w14:textId="77777777" w:rsidR="004C3D4A" w:rsidRPr="003505AB" w:rsidRDefault="004C3D4A" w:rsidP="00405A22">
            <w:pPr>
              <w:spacing w:line="256" w:lineRule="auto"/>
              <w:ind w:right="-82"/>
              <w:jc w:val="center"/>
              <w:rPr>
                <w:b/>
                <w:bCs/>
              </w:rPr>
            </w:pPr>
            <w:r w:rsidRPr="003505AB">
              <w:rPr>
                <w:b/>
                <w:bCs/>
              </w:rPr>
              <w:t>aizbildnības</w:t>
            </w:r>
          </w:p>
          <w:p w14:paraId="75652C96" w14:textId="77777777" w:rsidR="004C3D4A" w:rsidRPr="003505AB" w:rsidRDefault="004C3D4A" w:rsidP="00405A22">
            <w:pPr>
              <w:spacing w:line="256" w:lineRule="auto"/>
              <w:ind w:right="-82"/>
              <w:jc w:val="center"/>
              <w:rPr>
                <w:b/>
              </w:rPr>
            </w:pPr>
            <w:r w:rsidRPr="003505AB">
              <w:rPr>
                <w:b/>
                <w:bCs/>
              </w:rPr>
              <w:t>(adoptē radinieki-ārvalstnieki)</w:t>
            </w:r>
          </w:p>
        </w:tc>
      </w:tr>
      <w:tr w:rsidR="004C3D4A" w:rsidRPr="003505AB" w14:paraId="507BB0D0"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6DDE734D" w14:textId="77777777" w:rsidR="004C3D4A" w:rsidRPr="003505AB" w:rsidRDefault="004C3D4A" w:rsidP="00405A22">
            <w:pPr>
              <w:spacing w:line="256" w:lineRule="auto"/>
              <w:ind w:right="-82"/>
              <w:jc w:val="center"/>
            </w:pPr>
            <w:r w:rsidRPr="003505AB">
              <w:t>Līdz 1 gadam</w:t>
            </w:r>
          </w:p>
        </w:tc>
        <w:tc>
          <w:tcPr>
            <w:tcW w:w="1286" w:type="dxa"/>
            <w:tcBorders>
              <w:top w:val="single" w:sz="4" w:space="0" w:color="auto"/>
              <w:left w:val="single" w:sz="4" w:space="0" w:color="auto"/>
              <w:bottom w:val="single" w:sz="4" w:space="0" w:color="auto"/>
              <w:right w:val="single" w:sz="4" w:space="0" w:color="auto"/>
            </w:tcBorders>
          </w:tcPr>
          <w:p w14:paraId="09FA469D" w14:textId="77777777" w:rsidR="004C3D4A" w:rsidRPr="003505AB" w:rsidRDefault="004C3D4A" w:rsidP="00405A22">
            <w:pPr>
              <w:spacing w:line="256" w:lineRule="auto"/>
              <w:ind w:right="-82"/>
              <w:jc w:val="center"/>
            </w:pPr>
            <w:r w:rsidRPr="00F05552">
              <w:rPr>
                <w:lang w:eastAsia="en-US"/>
              </w:rPr>
              <w:t>0</w:t>
            </w:r>
          </w:p>
        </w:tc>
        <w:tc>
          <w:tcPr>
            <w:tcW w:w="2002" w:type="dxa"/>
            <w:tcBorders>
              <w:top w:val="single" w:sz="4" w:space="0" w:color="auto"/>
              <w:left w:val="single" w:sz="4" w:space="0" w:color="auto"/>
              <w:bottom w:val="single" w:sz="4" w:space="0" w:color="auto"/>
              <w:right w:val="single" w:sz="4" w:space="0" w:color="auto"/>
            </w:tcBorders>
          </w:tcPr>
          <w:p w14:paraId="6173AF67" w14:textId="77777777" w:rsidR="004C3D4A" w:rsidRPr="003505AB" w:rsidRDefault="004C3D4A" w:rsidP="00405A22">
            <w:pPr>
              <w:spacing w:line="256" w:lineRule="auto"/>
              <w:ind w:right="-82"/>
              <w:jc w:val="center"/>
            </w:pPr>
            <w:r w:rsidRPr="00F05552">
              <w:rPr>
                <w:lang w:eastAsia="en-US"/>
              </w:rPr>
              <w:t>0</w:t>
            </w:r>
          </w:p>
        </w:tc>
        <w:tc>
          <w:tcPr>
            <w:tcW w:w="1715" w:type="dxa"/>
            <w:tcBorders>
              <w:top w:val="single" w:sz="4" w:space="0" w:color="auto"/>
              <w:left w:val="single" w:sz="4" w:space="0" w:color="auto"/>
              <w:bottom w:val="single" w:sz="4" w:space="0" w:color="auto"/>
              <w:right w:val="single" w:sz="4" w:space="0" w:color="auto"/>
            </w:tcBorders>
          </w:tcPr>
          <w:p w14:paraId="2E1CEF5D"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2717A0AC" w14:textId="77777777" w:rsidR="004C3D4A" w:rsidRPr="003505AB" w:rsidRDefault="004C3D4A" w:rsidP="00405A22">
            <w:pPr>
              <w:spacing w:line="256" w:lineRule="auto"/>
              <w:ind w:right="-82"/>
              <w:jc w:val="center"/>
            </w:pPr>
            <w:r w:rsidRPr="00F05552">
              <w:rPr>
                <w:lang w:eastAsia="en-US"/>
              </w:rPr>
              <w:t>0</w:t>
            </w:r>
          </w:p>
        </w:tc>
      </w:tr>
      <w:tr w:rsidR="004C3D4A" w:rsidRPr="003505AB" w14:paraId="1D83E061"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343AFC98" w14:textId="77777777" w:rsidR="004C3D4A" w:rsidRPr="003505AB" w:rsidRDefault="004C3D4A" w:rsidP="00405A22">
            <w:pPr>
              <w:spacing w:line="256" w:lineRule="auto"/>
              <w:ind w:right="-82"/>
              <w:jc w:val="center"/>
            </w:pPr>
            <w:r w:rsidRPr="003505AB">
              <w:t>No 1 – 2 gadiem</w:t>
            </w:r>
          </w:p>
        </w:tc>
        <w:tc>
          <w:tcPr>
            <w:tcW w:w="1286" w:type="dxa"/>
            <w:tcBorders>
              <w:top w:val="single" w:sz="4" w:space="0" w:color="auto"/>
              <w:left w:val="single" w:sz="4" w:space="0" w:color="auto"/>
              <w:bottom w:val="single" w:sz="4" w:space="0" w:color="auto"/>
              <w:right w:val="single" w:sz="4" w:space="0" w:color="auto"/>
            </w:tcBorders>
          </w:tcPr>
          <w:p w14:paraId="55F935AC" w14:textId="77777777" w:rsidR="004C3D4A" w:rsidRPr="003505AB" w:rsidRDefault="004C3D4A" w:rsidP="00405A22">
            <w:pPr>
              <w:spacing w:line="256" w:lineRule="auto"/>
              <w:ind w:right="-82"/>
              <w:jc w:val="center"/>
            </w:pPr>
            <w:r w:rsidRPr="00F05552">
              <w:rPr>
                <w:lang w:eastAsia="en-US"/>
              </w:rPr>
              <w:t>0</w:t>
            </w:r>
          </w:p>
        </w:tc>
        <w:tc>
          <w:tcPr>
            <w:tcW w:w="2002" w:type="dxa"/>
            <w:tcBorders>
              <w:top w:val="single" w:sz="4" w:space="0" w:color="auto"/>
              <w:left w:val="single" w:sz="4" w:space="0" w:color="auto"/>
              <w:bottom w:val="single" w:sz="4" w:space="0" w:color="auto"/>
              <w:right w:val="single" w:sz="4" w:space="0" w:color="auto"/>
            </w:tcBorders>
          </w:tcPr>
          <w:p w14:paraId="548CFB3F" w14:textId="77777777" w:rsidR="004C3D4A" w:rsidRPr="003505AB" w:rsidRDefault="004C3D4A" w:rsidP="00405A22">
            <w:pPr>
              <w:spacing w:line="256" w:lineRule="auto"/>
              <w:ind w:right="-82"/>
              <w:jc w:val="center"/>
            </w:pPr>
            <w:r w:rsidRPr="00F05552">
              <w:rPr>
                <w:lang w:eastAsia="en-US"/>
              </w:rPr>
              <w:t>0</w:t>
            </w:r>
          </w:p>
        </w:tc>
        <w:tc>
          <w:tcPr>
            <w:tcW w:w="1715" w:type="dxa"/>
            <w:tcBorders>
              <w:top w:val="single" w:sz="4" w:space="0" w:color="auto"/>
              <w:left w:val="single" w:sz="4" w:space="0" w:color="auto"/>
              <w:bottom w:val="single" w:sz="4" w:space="0" w:color="auto"/>
              <w:right w:val="single" w:sz="4" w:space="0" w:color="auto"/>
            </w:tcBorders>
          </w:tcPr>
          <w:p w14:paraId="3F8F9214"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01E3DC37" w14:textId="77777777" w:rsidR="004C3D4A" w:rsidRPr="003505AB" w:rsidRDefault="004C3D4A" w:rsidP="00405A22">
            <w:pPr>
              <w:spacing w:line="256" w:lineRule="auto"/>
              <w:ind w:right="-82"/>
              <w:jc w:val="center"/>
            </w:pPr>
            <w:r w:rsidRPr="00F05552">
              <w:rPr>
                <w:lang w:eastAsia="en-US"/>
              </w:rPr>
              <w:t>0</w:t>
            </w:r>
          </w:p>
        </w:tc>
      </w:tr>
      <w:tr w:rsidR="004C3D4A" w:rsidRPr="003505AB" w14:paraId="2E7A24D9" w14:textId="77777777" w:rsidTr="00871D77">
        <w:trPr>
          <w:trHeight w:val="315"/>
        </w:trPr>
        <w:tc>
          <w:tcPr>
            <w:tcW w:w="2002" w:type="dxa"/>
            <w:tcBorders>
              <w:top w:val="single" w:sz="4" w:space="0" w:color="auto"/>
              <w:left w:val="single" w:sz="4" w:space="0" w:color="auto"/>
              <w:bottom w:val="single" w:sz="4" w:space="0" w:color="auto"/>
              <w:right w:val="single" w:sz="4" w:space="0" w:color="auto"/>
            </w:tcBorders>
            <w:hideMark/>
          </w:tcPr>
          <w:p w14:paraId="6743BE22" w14:textId="77777777" w:rsidR="004C3D4A" w:rsidRPr="003505AB" w:rsidRDefault="004C3D4A" w:rsidP="00405A22">
            <w:pPr>
              <w:spacing w:line="256" w:lineRule="auto"/>
              <w:ind w:right="-82"/>
              <w:jc w:val="center"/>
            </w:pPr>
            <w:r w:rsidRPr="003505AB">
              <w:t>No 2 – 3 gadiem</w:t>
            </w:r>
          </w:p>
        </w:tc>
        <w:tc>
          <w:tcPr>
            <w:tcW w:w="1286" w:type="dxa"/>
            <w:tcBorders>
              <w:top w:val="single" w:sz="4" w:space="0" w:color="auto"/>
              <w:left w:val="single" w:sz="4" w:space="0" w:color="auto"/>
              <w:bottom w:val="single" w:sz="4" w:space="0" w:color="auto"/>
              <w:right w:val="single" w:sz="4" w:space="0" w:color="auto"/>
            </w:tcBorders>
          </w:tcPr>
          <w:p w14:paraId="2CE2077A" w14:textId="77777777" w:rsidR="004C3D4A" w:rsidRPr="003505AB" w:rsidRDefault="004C3D4A" w:rsidP="00405A22">
            <w:pPr>
              <w:spacing w:line="256" w:lineRule="auto"/>
              <w:ind w:right="-82"/>
              <w:jc w:val="center"/>
            </w:pPr>
            <w:r w:rsidRPr="00F05552">
              <w:rPr>
                <w:lang w:eastAsia="en-US"/>
              </w:rPr>
              <w:t>0</w:t>
            </w:r>
          </w:p>
        </w:tc>
        <w:tc>
          <w:tcPr>
            <w:tcW w:w="2002" w:type="dxa"/>
            <w:tcBorders>
              <w:top w:val="single" w:sz="4" w:space="0" w:color="auto"/>
              <w:left w:val="single" w:sz="4" w:space="0" w:color="auto"/>
              <w:bottom w:val="single" w:sz="4" w:space="0" w:color="auto"/>
              <w:right w:val="single" w:sz="4" w:space="0" w:color="auto"/>
            </w:tcBorders>
          </w:tcPr>
          <w:p w14:paraId="7645A716" w14:textId="77777777" w:rsidR="004C3D4A" w:rsidRPr="003505AB" w:rsidRDefault="004C3D4A" w:rsidP="00405A22">
            <w:pPr>
              <w:spacing w:line="256" w:lineRule="auto"/>
              <w:ind w:right="-82"/>
              <w:jc w:val="center"/>
            </w:pPr>
            <w:r w:rsidRPr="00F05552">
              <w:rPr>
                <w:lang w:eastAsia="en-US"/>
              </w:rPr>
              <w:t>0</w:t>
            </w:r>
          </w:p>
        </w:tc>
        <w:tc>
          <w:tcPr>
            <w:tcW w:w="1715" w:type="dxa"/>
            <w:tcBorders>
              <w:top w:val="single" w:sz="4" w:space="0" w:color="auto"/>
              <w:left w:val="single" w:sz="4" w:space="0" w:color="auto"/>
              <w:bottom w:val="single" w:sz="4" w:space="0" w:color="auto"/>
              <w:right w:val="single" w:sz="4" w:space="0" w:color="auto"/>
            </w:tcBorders>
          </w:tcPr>
          <w:p w14:paraId="6927FA0A"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3DB045FF" w14:textId="77777777" w:rsidR="004C3D4A" w:rsidRPr="003505AB" w:rsidRDefault="004C3D4A" w:rsidP="00405A22">
            <w:pPr>
              <w:spacing w:line="256" w:lineRule="auto"/>
              <w:ind w:right="-82"/>
              <w:jc w:val="center"/>
            </w:pPr>
            <w:r w:rsidRPr="00F05552">
              <w:rPr>
                <w:lang w:eastAsia="en-US"/>
              </w:rPr>
              <w:t>0</w:t>
            </w:r>
          </w:p>
        </w:tc>
      </w:tr>
      <w:tr w:rsidR="004C3D4A" w:rsidRPr="003505AB" w14:paraId="2FFB341D"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1EE4712D" w14:textId="77777777" w:rsidR="004C3D4A" w:rsidRPr="003505AB" w:rsidRDefault="004C3D4A" w:rsidP="00405A22">
            <w:pPr>
              <w:spacing w:line="256" w:lineRule="auto"/>
              <w:ind w:right="-82"/>
              <w:jc w:val="center"/>
            </w:pPr>
            <w:r w:rsidRPr="003505AB">
              <w:t>No 3 – 4 gadiem</w:t>
            </w:r>
          </w:p>
        </w:tc>
        <w:tc>
          <w:tcPr>
            <w:tcW w:w="1286" w:type="dxa"/>
            <w:tcBorders>
              <w:top w:val="single" w:sz="4" w:space="0" w:color="auto"/>
              <w:left w:val="single" w:sz="4" w:space="0" w:color="auto"/>
              <w:bottom w:val="single" w:sz="4" w:space="0" w:color="auto"/>
              <w:right w:val="single" w:sz="4" w:space="0" w:color="auto"/>
            </w:tcBorders>
          </w:tcPr>
          <w:p w14:paraId="3CD684BE" w14:textId="77777777" w:rsidR="004C3D4A" w:rsidRPr="003505AB" w:rsidRDefault="004C3D4A" w:rsidP="00405A22">
            <w:pPr>
              <w:spacing w:line="256" w:lineRule="auto"/>
              <w:ind w:right="-82"/>
              <w:jc w:val="center"/>
            </w:pPr>
            <w:r w:rsidRPr="00F05552">
              <w:rPr>
                <w:lang w:eastAsia="en-US"/>
              </w:rPr>
              <w:t>0</w:t>
            </w:r>
          </w:p>
        </w:tc>
        <w:tc>
          <w:tcPr>
            <w:tcW w:w="2002" w:type="dxa"/>
            <w:tcBorders>
              <w:top w:val="single" w:sz="4" w:space="0" w:color="auto"/>
              <w:left w:val="single" w:sz="4" w:space="0" w:color="auto"/>
              <w:bottom w:val="single" w:sz="4" w:space="0" w:color="auto"/>
              <w:right w:val="single" w:sz="4" w:space="0" w:color="auto"/>
            </w:tcBorders>
          </w:tcPr>
          <w:p w14:paraId="0CAF4C1C" w14:textId="77777777" w:rsidR="004C3D4A" w:rsidRPr="003505AB" w:rsidRDefault="004C3D4A" w:rsidP="00405A22">
            <w:pPr>
              <w:spacing w:line="256" w:lineRule="auto"/>
              <w:ind w:right="-82"/>
              <w:jc w:val="center"/>
            </w:pPr>
            <w:r w:rsidRPr="00F05552">
              <w:rPr>
                <w:lang w:eastAsia="en-US"/>
              </w:rPr>
              <w:t>0</w:t>
            </w:r>
          </w:p>
        </w:tc>
        <w:tc>
          <w:tcPr>
            <w:tcW w:w="1715" w:type="dxa"/>
            <w:tcBorders>
              <w:top w:val="single" w:sz="4" w:space="0" w:color="auto"/>
              <w:left w:val="single" w:sz="4" w:space="0" w:color="auto"/>
              <w:bottom w:val="single" w:sz="4" w:space="0" w:color="auto"/>
              <w:right w:val="single" w:sz="4" w:space="0" w:color="auto"/>
            </w:tcBorders>
          </w:tcPr>
          <w:p w14:paraId="3C0794E8"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09E84DBE" w14:textId="77777777" w:rsidR="004C3D4A" w:rsidRPr="003505AB" w:rsidRDefault="004C3D4A" w:rsidP="00405A22">
            <w:pPr>
              <w:spacing w:line="256" w:lineRule="auto"/>
              <w:ind w:right="-82"/>
              <w:jc w:val="center"/>
            </w:pPr>
            <w:r w:rsidRPr="00F05552">
              <w:rPr>
                <w:lang w:eastAsia="en-US"/>
              </w:rPr>
              <w:t>0</w:t>
            </w:r>
          </w:p>
        </w:tc>
      </w:tr>
      <w:tr w:rsidR="004C3D4A" w:rsidRPr="003505AB" w14:paraId="26200FDE"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530AF7F4" w14:textId="77777777" w:rsidR="004C3D4A" w:rsidRPr="003505AB" w:rsidRDefault="004C3D4A" w:rsidP="00405A22">
            <w:pPr>
              <w:spacing w:line="256" w:lineRule="auto"/>
              <w:ind w:right="-82"/>
              <w:jc w:val="center"/>
            </w:pPr>
            <w:r w:rsidRPr="003505AB">
              <w:t>No 4 – 5 gadiem</w:t>
            </w:r>
          </w:p>
        </w:tc>
        <w:tc>
          <w:tcPr>
            <w:tcW w:w="1286" w:type="dxa"/>
            <w:tcBorders>
              <w:top w:val="single" w:sz="4" w:space="0" w:color="auto"/>
              <w:left w:val="single" w:sz="4" w:space="0" w:color="auto"/>
              <w:bottom w:val="single" w:sz="4" w:space="0" w:color="auto"/>
              <w:right w:val="single" w:sz="4" w:space="0" w:color="auto"/>
            </w:tcBorders>
          </w:tcPr>
          <w:p w14:paraId="66D7270D" w14:textId="77777777" w:rsidR="004C3D4A" w:rsidRPr="003505AB" w:rsidRDefault="004C3D4A" w:rsidP="00405A22">
            <w:pPr>
              <w:spacing w:line="256" w:lineRule="auto"/>
              <w:ind w:right="-82"/>
              <w:jc w:val="center"/>
            </w:pPr>
            <w:r w:rsidRPr="00F05552">
              <w:rPr>
                <w:lang w:eastAsia="en-US"/>
              </w:rPr>
              <w:t>0</w:t>
            </w:r>
          </w:p>
        </w:tc>
        <w:tc>
          <w:tcPr>
            <w:tcW w:w="2002" w:type="dxa"/>
            <w:tcBorders>
              <w:top w:val="single" w:sz="4" w:space="0" w:color="auto"/>
              <w:left w:val="single" w:sz="4" w:space="0" w:color="auto"/>
              <w:bottom w:val="single" w:sz="4" w:space="0" w:color="auto"/>
              <w:right w:val="single" w:sz="4" w:space="0" w:color="auto"/>
            </w:tcBorders>
          </w:tcPr>
          <w:p w14:paraId="67020EA3" w14:textId="77777777" w:rsidR="004C3D4A" w:rsidRPr="003505AB" w:rsidRDefault="004C3D4A" w:rsidP="00405A22">
            <w:pPr>
              <w:spacing w:line="256" w:lineRule="auto"/>
              <w:ind w:right="-82"/>
              <w:jc w:val="center"/>
            </w:pPr>
            <w:r w:rsidRPr="00F05552">
              <w:rPr>
                <w:lang w:eastAsia="en-US"/>
              </w:rPr>
              <w:t>0</w:t>
            </w:r>
          </w:p>
        </w:tc>
        <w:tc>
          <w:tcPr>
            <w:tcW w:w="1715" w:type="dxa"/>
            <w:tcBorders>
              <w:top w:val="single" w:sz="4" w:space="0" w:color="auto"/>
              <w:left w:val="single" w:sz="4" w:space="0" w:color="auto"/>
              <w:bottom w:val="single" w:sz="4" w:space="0" w:color="auto"/>
              <w:right w:val="single" w:sz="4" w:space="0" w:color="auto"/>
            </w:tcBorders>
          </w:tcPr>
          <w:p w14:paraId="54F87927"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5B4CA342" w14:textId="77777777" w:rsidR="004C3D4A" w:rsidRPr="003505AB" w:rsidRDefault="004C3D4A" w:rsidP="00405A22">
            <w:pPr>
              <w:spacing w:line="256" w:lineRule="auto"/>
              <w:ind w:right="-82"/>
              <w:jc w:val="center"/>
            </w:pPr>
            <w:r w:rsidRPr="00F05552">
              <w:rPr>
                <w:lang w:eastAsia="en-US"/>
              </w:rPr>
              <w:t>0</w:t>
            </w:r>
          </w:p>
        </w:tc>
      </w:tr>
      <w:tr w:rsidR="004C3D4A" w:rsidRPr="003505AB" w14:paraId="28B3B86B"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370D78E9" w14:textId="77777777" w:rsidR="004C3D4A" w:rsidRPr="003505AB" w:rsidRDefault="004C3D4A" w:rsidP="00405A22">
            <w:pPr>
              <w:spacing w:line="256" w:lineRule="auto"/>
              <w:ind w:right="-82"/>
              <w:jc w:val="center"/>
            </w:pPr>
            <w:r w:rsidRPr="003505AB">
              <w:t>No 5 – 6 gadiem</w:t>
            </w:r>
          </w:p>
        </w:tc>
        <w:tc>
          <w:tcPr>
            <w:tcW w:w="1286" w:type="dxa"/>
            <w:tcBorders>
              <w:top w:val="single" w:sz="4" w:space="0" w:color="auto"/>
              <w:left w:val="single" w:sz="4" w:space="0" w:color="auto"/>
              <w:bottom w:val="single" w:sz="4" w:space="0" w:color="auto"/>
              <w:right w:val="single" w:sz="4" w:space="0" w:color="auto"/>
            </w:tcBorders>
          </w:tcPr>
          <w:p w14:paraId="1AE46481" w14:textId="77777777" w:rsidR="004C3D4A" w:rsidRPr="003505AB" w:rsidRDefault="004C3D4A" w:rsidP="00405A22">
            <w:pPr>
              <w:spacing w:line="256" w:lineRule="auto"/>
              <w:ind w:right="-82"/>
              <w:jc w:val="center"/>
            </w:pPr>
            <w:r w:rsidRPr="00F05552">
              <w:rPr>
                <w:lang w:eastAsia="en-US"/>
              </w:rPr>
              <w:t>0</w:t>
            </w:r>
          </w:p>
        </w:tc>
        <w:tc>
          <w:tcPr>
            <w:tcW w:w="2002" w:type="dxa"/>
            <w:tcBorders>
              <w:top w:val="single" w:sz="4" w:space="0" w:color="auto"/>
              <w:left w:val="single" w:sz="4" w:space="0" w:color="auto"/>
              <w:bottom w:val="single" w:sz="4" w:space="0" w:color="auto"/>
              <w:right w:val="single" w:sz="4" w:space="0" w:color="auto"/>
            </w:tcBorders>
          </w:tcPr>
          <w:p w14:paraId="46F064E1" w14:textId="77777777" w:rsidR="004C3D4A" w:rsidRPr="003505AB" w:rsidRDefault="004C3D4A" w:rsidP="00405A22">
            <w:pPr>
              <w:spacing w:line="256" w:lineRule="auto"/>
              <w:ind w:right="-82"/>
              <w:jc w:val="center"/>
            </w:pPr>
            <w:r w:rsidRPr="00F05552">
              <w:rPr>
                <w:lang w:eastAsia="en-US"/>
              </w:rPr>
              <w:t>0</w:t>
            </w:r>
          </w:p>
        </w:tc>
        <w:tc>
          <w:tcPr>
            <w:tcW w:w="1715" w:type="dxa"/>
            <w:tcBorders>
              <w:top w:val="single" w:sz="4" w:space="0" w:color="auto"/>
              <w:left w:val="single" w:sz="4" w:space="0" w:color="auto"/>
              <w:bottom w:val="single" w:sz="4" w:space="0" w:color="auto"/>
              <w:right w:val="single" w:sz="4" w:space="0" w:color="auto"/>
            </w:tcBorders>
          </w:tcPr>
          <w:p w14:paraId="0F5AF88A"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2FFD6FB8" w14:textId="77777777" w:rsidR="004C3D4A" w:rsidRPr="003505AB" w:rsidRDefault="004C3D4A" w:rsidP="00405A22">
            <w:pPr>
              <w:spacing w:line="256" w:lineRule="auto"/>
              <w:ind w:right="-82"/>
              <w:jc w:val="center"/>
            </w:pPr>
            <w:r w:rsidRPr="00F05552">
              <w:rPr>
                <w:lang w:eastAsia="en-US"/>
              </w:rPr>
              <w:t>0</w:t>
            </w:r>
          </w:p>
        </w:tc>
      </w:tr>
      <w:tr w:rsidR="004C3D4A" w:rsidRPr="003505AB" w14:paraId="182D2CD2"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11B69ACB" w14:textId="77777777" w:rsidR="004C3D4A" w:rsidRPr="003505AB" w:rsidRDefault="004C3D4A" w:rsidP="00405A22">
            <w:pPr>
              <w:spacing w:line="256" w:lineRule="auto"/>
              <w:ind w:right="-82"/>
              <w:jc w:val="center"/>
            </w:pPr>
            <w:r w:rsidRPr="003505AB">
              <w:t>No 6 – 7 gadiem</w:t>
            </w:r>
          </w:p>
        </w:tc>
        <w:tc>
          <w:tcPr>
            <w:tcW w:w="1286" w:type="dxa"/>
            <w:tcBorders>
              <w:top w:val="single" w:sz="4" w:space="0" w:color="auto"/>
              <w:left w:val="single" w:sz="4" w:space="0" w:color="auto"/>
              <w:bottom w:val="single" w:sz="4" w:space="0" w:color="auto"/>
              <w:right w:val="single" w:sz="4" w:space="0" w:color="auto"/>
            </w:tcBorders>
          </w:tcPr>
          <w:p w14:paraId="255D20E2" w14:textId="77777777" w:rsidR="004C3D4A" w:rsidRPr="003505AB" w:rsidRDefault="004C3D4A" w:rsidP="00405A22">
            <w:pPr>
              <w:spacing w:line="256" w:lineRule="auto"/>
              <w:ind w:right="-82"/>
              <w:jc w:val="center"/>
            </w:pPr>
            <w:r w:rsidRPr="00F05552">
              <w:rPr>
                <w:lang w:eastAsia="en-US"/>
              </w:rPr>
              <w:t>1</w:t>
            </w:r>
          </w:p>
        </w:tc>
        <w:tc>
          <w:tcPr>
            <w:tcW w:w="2002" w:type="dxa"/>
            <w:tcBorders>
              <w:top w:val="single" w:sz="4" w:space="0" w:color="auto"/>
              <w:left w:val="single" w:sz="4" w:space="0" w:color="auto"/>
              <w:bottom w:val="single" w:sz="4" w:space="0" w:color="auto"/>
              <w:right w:val="single" w:sz="4" w:space="0" w:color="auto"/>
            </w:tcBorders>
          </w:tcPr>
          <w:p w14:paraId="00C34E5B" w14:textId="77777777" w:rsidR="004C3D4A" w:rsidRPr="003505AB" w:rsidRDefault="004C3D4A" w:rsidP="00405A22">
            <w:pPr>
              <w:spacing w:line="256" w:lineRule="auto"/>
              <w:ind w:right="-82"/>
              <w:jc w:val="center"/>
            </w:pPr>
            <w:r w:rsidRPr="00F05552">
              <w:rPr>
                <w:lang w:eastAsia="en-US"/>
              </w:rPr>
              <w:t>1</w:t>
            </w:r>
          </w:p>
        </w:tc>
        <w:tc>
          <w:tcPr>
            <w:tcW w:w="1715" w:type="dxa"/>
            <w:tcBorders>
              <w:top w:val="single" w:sz="4" w:space="0" w:color="auto"/>
              <w:left w:val="single" w:sz="4" w:space="0" w:color="auto"/>
              <w:bottom w:val="single" w:sz="4" w:space="0" w:color="auto"/>
              <w:right w:val="single" w:sz="4" w:space="0" w:color="auto"/>
            </w:tcBorders>
          </w:tcPr>
          <w:p w14:paraId="5FA19AC6"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55BB9417" w14:textId="77777777" w:rsidR="004C3D4A" w:rsidRPr="003505AB" w:rsidRDefault="004C3D4A" w:rsidP="00405A22">
            <w:pPr>
              <w:spacing w:line="256" w:lineRule="auto"/>
              <w:ind w:right="-82"/>
              <w:jc w:val="center"/>
            </w:pPr>
            <w:r w:rsidRPr="00F05552">
              <w:rPr>
                <w:lang w:eastAsia="en-US"/>
              </w:rPr>
              <w:t>0</w:t>
            </w:r>
          </w:p>
        </w:tc>
      </w:tr>
      <w:tr w:rsidR="004C3D4A" w:rsidRPr="003505AB" w14:paraId="1052F822"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181D2E70" w14:textId="77777777" w:rsidR="004C3D4A" w:rsidRPr="003505AB" w:rsidRDefault="004C3D4A" w:rsidP="00405A22">
            <w:pPr>
              <w:spacing w:line="256" w:lineRule="auto"/>
              <w:ind w:right="-82"/>
              <w:jc w:val="center"/>
            </w:pPr>
            <w:r w:rsidRPr="003505AB">
              <w:t>No 7 – 8 gadiem</w:t>
            </w:r>
          </w:p>
        </w:tc>
        <w:tc>
          <w:tcPr>
            <w:tcW w:w="1286" w:type="dxa"/>
            <w:tcBorders>
              <w:top w:val="single" w:sz="4" w:space="0" w:color="auto"/>
              <w:left w:val="single" w:sz="4" w:space="0" w:color="auto"/>
              <w:bottom w:val="single" w:sz="4" w:space="0" w:color="auto"/>
              <w:right w:val="single" w:sz="4" w:space="0" w:color="auto"/>
            </w:tcBorders>
          </w:tcPr>
          <w:p w14:paraId="328B305E" w14:textId="77777777" w:rsidR="004C3D4A" w:rsidRPr="003505AB" w:rsidRDefault="004C3D4A" w:rsidP="00405A22">
            <w:pPr>
              <w:spacing w:line="256" w:lineRule="auto"/>
              <w:ind w:right="-82"/>
              <w:jc w:val="center"/>
            </w:pPr>
            <w:r w:rsidRPr="00F05552">
              <w:rPr>
                <w:lang w:eastAsia="en-US"/>
              </w:rPr>
              <w:t>0</w:t>
            </w:r>
          </w:p>
        </w:tc>
        <w:tc>
          <w:tcPr>
            <w:tcW w:w="2002" w:type="dxa"/>
            <w:tcBorders>
              <w:top w:val="single" w:sz="4" w:space="0" w:color="auto"/>
              <w:left w:val="single" w:sz="4" w:space="0" w:color="auto"/>
              <w:bottom w:val="single" w:sz="4" w:space="0" w:color="auto"/>
              <w:right w:val="single" w:sz="4" w:space="0" w:color="auto"/>
            </w:tcBorders>
          </w:tcPr>
          <w:p w14:paraId="20CB4A09" w14:textId="77777777" w:rsidR="004C3D4A" w:rsidRPr="003505AB" w:rsidRDefault="004C3D4A" w:rsidP="00405A22">
            <w:pPr>
              <w:spacing w:line="256" w:lineRule="auto"/>
              <w:ind w:right="-82"/>
              <w:jc w:val="center"/>
            </w:pPr>
            <w:r w:rsidRPr="00F05552">
              <w:rPr>
                <w:lang w:eastAsia="en-US"/>
              </w:rPr>
              <w:t>0</w:t>
            </w:r>
          </w:p>
        </w:tc>
        <w:tc>
          <w:tcPr>
            <w:tcW w:w="1715" w:type="dxa"/>
            <w:tcBorders>
              <w:top w:val="single" w:sz="4" w:space="0" w:color="auto"/>
              <w:left w:val="single" w:sz="4" w:space="0" w:color="auto"/>
              <w:bottom w:val="single" w:sz="4" w:space="0" w:color="auto"/>
              <w:right w:val="single" w:sz="4" w:space="0" w:color="auto"/>
            </w:tcBorders>
          </w:tcPr>
          <w:p w14:paraId="31E4047A"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138C818F" w14:textId="77777777" w:rsidR="004C3D4A" w:rsidRPr="003505AB" w:rsidRDefault="004C3D4A" w:rsidP="00405A22">
            <w:pPr>
              <w:spacing w:line="256" w:lineRule="auto"/>
              <w:ind w:right="-82"/>
              <w:jc w:val="center"/>
            </w:pPr>
            <w:r w:rsidRPr="00F05552">
              <w:rPr>
                <w:lang w:eastAsia="en-US"/>
              </w:rPr>
              <w:t>0</w:t>
            </w:r>
          </w:p>
        </w:tc>
      </w:tr>
      <w:tr w:rsidR="004C3D4A" w:rsidRPr="003505AB" w14:paraId="5A7863EA"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5A05F822" w14:textId="77777777" w:rsidR="004C3D4A" w:rsidRPr="003505AB" w:rsidRDefault="004C3D4A" w:rsidP="00405A22">
            <w:pPr>
              <w:spacing w:line="256" w:lineRule="auto"/>
              <w:ind w:right="-82"/>
              <w:jc w:val="center"/>
            </w:pPr>
            <w:r w:rsidRPr="003505AB">
              <w:t>No 8 – 9 gadiem</w:t>
            </w:r>
          </w:p>
        </w:tc>
        <w:tc>
          <w:tcPr>
            <w:tcW w:w="1286" w:type="dxa"/>
            <w:tcBorders>
              <w:top w:val="single" w:sz="4" w:space="0" w:color="auto"/>
              <w:left w:val="single" w:sz="4" w:space="0" w:color="auto"/>
              <w:bottom w:val="single" w:sz="4" w:space="0" w:color="auto"/>
              <w:right w:val="single" w:sz="4" w:space="0" w:color="auto"/>
            </w:tcBorders>
          </w:tcPr>
          <w:p w14:paraId="320D0AA4" w14:textId="77777777" w:rsidR="004C3D4A" w:rsidRPr="003505AB" w:rsidRDefault="004C3D4A" w:rsidP="00405A22">
            <w:pPr>
              <w:spacing w:line="256" w:lineRule="auto"/>
              <w:ind w:right="-82"/>
              <w:jc w:val="center"/>
            </w:pPr>
            <w:r w:rsidRPr="00F05552">
              <w:rPr>
                <w:lang w:eastAsia="en-US"/>
              </w:rPr>
              <w:t>2</w:t>
            </w:r>
          </w:p>
        </w:tc>
        <w:tc>
          <w:tcPr>
            <w:tcW w:w="2002" w:type="dxa"/>
            <w:tcBorders>
              <w:top w:val="single" w:sz="4" w:space="0" w:color="auto"/>
              <w:left w:val="single" w:sz="4" w:space="0" w:color="auto"/>
              <w:bottom w:val="single" w:sz="4" w:space="0" w:color="auto"/>
              <w:right w:val="single" w:sz="4" w:space="0" w:color="auto"/>
            </w:tcBorders>
          </w:tcPr>
          <w:p w14:paraId="395E0AB3" w14:textId="77777777" w:rsidR="004C3D4A" w:rsidRPr="003505AB" w:rsidRDefault="004C3D4A" w:rsidP="00405A22">
            <w:pPr>
              <w:spacing w:line="256" w:lineRule="auto"/>
              <w:ind w:right="-82"/>
              <w:jc w:val="center"/>
            </w:pPr>
            <w:r w:rsidRPr="00F05552">
              <w:rPr>
                <w:lang w:eastAsia="en-US"/>
              </w:rPr>
              <w:t>2</w:t>
            </w:r>
          </w:p>
        </w:tc>
        <w:tc>
          <w:tcPr>
            <w:tcW w:w="1715" w:type="dxa"/>
            <w:tcBorders>
              <w:top w:val="single" w:sz="4" w:space="0" w:color="auto"/>
              <w:left w:val="single" w:sz="4" w:space="0" w:color="auto"/>
              <w:bottom w:val="single" w:sz="4" w:space="0" w:color="auto"/>
              <w:right w:val="single" w:sz="4" w:space="0" w:color="auto"/>
            </w:tcBorders>
          </w:tcPr>
          <w:p w14:paraId="67CD35B0"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469197C6" w14:textId="77777777" w:rsidR="004C3D4A" w:rsidRPr="003505AB" w:rsidRDefault="004C3D4A" w:rsidP="00405A22">
            <w:pPr>
              <w:spacing w:line="256" w:lineRule="auto"/>
              <w:ind w:right="-82"/>
              <w:jc w:val="center"/>
            </w:pPr>
            <w:r w:rsidRPr="00F05552">
              <w:rPr>
                <w:lang w:eastAsia="en-US"/>
              </w:rPr>
              <w:t>0</w:t>
            </w:r>
          </w:p>
        </w:tc>
      </w:tr>
      <w:tr w:rsidR="004C3D4A" w:rsidRPr="003505AB" w14:paraId="43F511F9" w14:textId="77777777" w:rsidTr="00871D77">
        <w:trPr>
          <w:trHeight w:val="298"/>
        </w:trPr>
        <w:tc>
          <w:tcPr>
            <w:tcW w:w="2002" w:type="dxa"/>
            <w:tcBorders>
              <w:top w:val="single" w:sz="4" w:space="0" w:color="auto"/>
              <w:left w:val="single" w:sz="4" w:space="0" w:color="auto"/>
              <w:bottom w:val="single" w:sz="4" w:space="0" w:color="auto"/>
              <w:right w:val="single" w:sz="4" w:space="0" w:color="auto"/>
            </w:tcBorders>
            <w:hideMark/>
          </w:tcPr>
          <w:p w14:paraId="579DF1CE" w14:textId="77777777" w:rsidR="004C3D4A" w:rsidRPr="003505AB" w:rsidRDefault="004C3D4A" w:rsidP="00405A22">
            <w:pPr>
              <w:spacing w:line="256" w:lineRule="auto"/>
              <w:ind w:right="-82"/>
              <w:jc w:val="center"/>
            </w:pPr>
            <w:r w:rsidRPr="003505AB">
              <w:t>No 9 – 10 gadiem</w:t>
            </w:r>
          </w:p>
        </w:tc>
        <w:tc>
          <w:tcPr>
            <w:tcW w:w="1286" w:type="dxa"/>
            <w:tcBorders>
              <w:top w:val="single" w:sz="4" w:space="0" w:color="auto"/>
              <w:left w:val="single" w:sz="4" w:space="0" w:color="auto"/>
              <w:bottom w:val="single" w:sz="4" w:space="0" w:color="auto"/>
              <w:right w:val="single" w:sz="4" w:space="0" w:color="auto"/>
            </w:tcBorders>
          </w:tcPr>
          <w:p w14:paraId="615257F5" w14:textId="77777777" w:rsidR="004C3D4A" w:rsidRPr="003505AB" w:rsidRDefault="004C3D4A" w:rsidP="00405A22">
            <w:pPr>
              <w:spacing w:line="256" w:lineRule="auto"/>
              <w:ind w:right="-82"/>
              <w:jc w:val="center"/>
            </w:pPr>
            <w:r w:rsidRPr="00F05552">
              <w:rPr>
                <w:lang w:eastAsia="en-US"/>
              </w:rPr>
              <w:t>0</w:t>
            </w:r>
          </w:p>
        </w:tc>
        <w:tc>
          <w:tcPr>
            <w:tcW w:w="2002" w:type="dxa"/>
            <w:tcBorders>
              <w:top w:val="single" w:sz="4" w:space="0" w:color="auto"/>
              <w:left w:val="single" w:sz="4" w:space="0" w:color="auto"/>
              <w:bottom w:val="single" w:sz="4" w:space="0" w:color="auto"/>
              <w:right w:val="single" w:sz="4" w:space="0" w:color="auto"/>
            </w:tcBorders>
          </w:tcPr>
          <w:p w14:paraId="2F052FF7" w14:textId="77777777" w:rsidR="004C3D4A" w:rsidRPr="003505AB" w:rsidRDefault="004C3D4A" w:rsidP="00405A22">
            <w:pPr>
              <w:spacing w:line="256" w:lineRule="auto"/>
              <w:ind w:right="-82"/>
              <w:jc w:val="center"/>
            </w:pPr>
            <w:r w:rsidRPr="00F05552">
              <w:rPr>
                <w:lang w:eastAsia="en-US"/>
              </w:rPr>
              <w:t>0</w:t>
            </w:r>
          </w:p>
        </w:tc>
        <w:tc>
          <w:tcPr>
            <w:tcW w:w="1715" w:type="dxa"/>
            <w:tcBorders>
              <w:top w:val="single" w:sz="4" w:space="0" w:color="auto"/>
              <w:left w:val="single" w:sz="4" w:space="0" w:color="auto"/>
              <w:bottom w:val="single" w:sz="4" w:space="0" w:color="auto"/>
              <w:right w:val="single" w:sz="4" w:space="0" w:color="auto"/>
            </w:tcBorders>
          </w:tcPr>
          <w:p w14:paraId="750DE806"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318B3175" w14:textId="77777777" w:rsidR="004C3D4A" w:rsidRPr="003505AB" w:rsidRDefault="004C3D4A" w:rsidP="00405A22">
            <w:pPr>
              <w:spacing w:line="256" w:lineRule="auto"/>
              <w:ind w:right="-82"/>
              <w:jc w:val="center"/>
            </w:pPr>
            <w:r w:rsidRPr="00F05552">
              <w:rPr>
                <w:lang w:eastAsia="en-US"/>
              </w:rPr>
              <w:t>0</w:t>
            </w:r>
          </w:p>
        </w:tc>
      </w:tr>
      <w:tr w:rsidR="004C3D4A" w:rsidRPr="003505AB" w14:paraId="462DEB71" w14:textId="77777777" w:rsidTr="00871D77">
        <w:trPr>
          <w:trHeight w:val="290"/>
        </w:trPr>
        <w:tc>
          <w:tcPr>
            <w:tcW w:w="2002" w:type="dxa"/>
            <w:tcBorders>
              <w:top w:val="single" w:sz="4" w:space="0" w:color="auto"/>
              <w:left w:val="single" w:sz="4" w:space="0" w:color="auto"/>
              <w:bottom w:val="single" w:sz="4" w:space="0" w:color="auto"/>
              <w:right w:val="single" w:sz="4" w:space="0" w:color="auto"/>
            </w:tcBorders>
            <w:hideMark/>
          </w:tcPr>
          <w:p w14:paraId="2BBF4757" w14:textId="77777777" w:rsidR="004C3D4A" w:rsidRPr="003505AB" w:rsidRDefault="004C3D4A" w:rsidP="00405A22">
            <w:pPr>
              <w:spacing w:line="256" w:lineRule="auto"/>
              <w:ind w:right="-82"/>
              <w:jc w:val="center"/>
            </w:pPr>
            <w:r w:rsidRPr="003505AB">
              <w:t>No 10 – 18 gadiem</w:t>
            </w:r>
          </w:p>
        </w:tc>
        <w:tc>
          <w:tcPr>
            <w:tcW w:w="1286" w:type="dxa"/>
            <w:tcBorders>
              <w:top w:val="single" w:sz="4" w:space="0" w:color="auto"/>
              <w:left w:val="single" w:sz="4" w:space="0" w:color="auto"/>
              <w:bottom w:val="single" w:sz="4" w:space="0" w:color="auto"/>
              <w:right w:val="single" w:sz="4" w:space="0" w:color="auto"/>
            </w:tcBorders>
          </w:tcPr>
          <w:p w14:paraId="64208BD3" w14:textId="77777777" w:rsidR="004C3D4A" w:rsidRPr="003505AB" w:rsidRDefault="004C3D4A" w:rsidP="00405A22">
            <w:pPr>
              <w:spacing w:line="256" w:lineRule="auto"/>
              <w:ind w:right="-82"/>
              <w:jc w:val="center"/>
            </w:pPr>
            <w:r w:rsidRPr="00F05552">
              <w:rPr>
                <w:lang w:eastAsia="en-US"/>
              </w:rPr>
              <w:t>5</w:t>
            </w:r>
          </w:p>
        </w:tc>
        <w:tc>
          <w:tcPr>
            <w:tcW w:w="2002" w:type="dxa"/>
            <w:tcBorders>
              <w:top w:val="single" w:sz="4" w:space="0" w:color="auto"/>
              <w:left w:val="single" w:sz="4" w:space="0" w:color="auto"/>
              <w:bottom w:val="single" w:sz="4" w:space="0" w:color="auto"/>
              <w:right w:val="single" w:sz="4" w:space="0" w:color="auto"/>
            </w:tcBorders>
          </w:tcPr>
          <w:p w14:paraId="4FA118D5" w14:textId="77777777" w:rsidR="004C3D4A" w:rsidRPr="003505AB" w:rsidRDefault="004C3D4A" w:rsidP="00405A22">
            <w:pPr>
              <w:spacing w:line="256" w:lineRule="auto"/>
              <w:ind w:right="-82"/>
              <w:jc w:val="center"/>
            </w:pPr>
            <w:r w:rsidRPr="00F05552">
              <w:rPr>
                <w:lang w:eastAsia="en-US"/>
              </w:rPr>
              <w:t>5</w:t>
            </w:r>
          </w:p>
        </w:tc>
        <w:tc>
          <w:tcPr>
            <w:tcW w:w="1715" w:type="dxa"/>
            <w:tcBorders>
              <w:top w:val="single" w:sz="4" w:space="0" w:color="auto"/>
              <w:left w:val="single" w:sz="4" w:space="0" w:color="auto"/>
              <w:bottom w:val="single" w:sz="4" w:space="0" w:color="auto"/>
              <w:right w:val="single" w:sz="4" w:space="0" w:color="auto"/>
            </w:tcBorders>
          </w:tcPr>
          <w:p w14:paraId="724294E4" w14:textId="77777777" w:rsidR="004C3D4A" w:rsidRPr="003505AB" w:rsidRDefault="004C3D4A" w:rsidP="00405A22">
            <w:pPr>
              <w:spacing w:line="256" w:lineRule="auto"/>
              <w:ind w:right="-82"/>
              <w:jc w:val="center"/>
            </w:pPr>
            <w:r w:rsidRPr="00F05552">
              <w:rPr>
                <w:lang w:eastAsia="en-US"/>
              </w:rPr>
              <w:t>0</w:t>
            </w:r>
          </w:p>
        </w:tc>
        <w:tc>
          <w:tcPr>
            <w:tcW w:w="1576" w:type="dxa"/>
            <w:tcBorders>
              <w:top w:val="single" w:sz="4" w:space="0" w:color="auto"/>
              <w:left w:val="single" w:sz="4" w:space="0" w:color="auto"/>
              <w:bottom w:val="single" w:sz="4" w:space="0" w:color="auto"/>
              <w:right w:val="single" w:sz="4" w:space="0" w:color="auto"/>
            </w:tcBorders>
          </w:tcPr>
          <w:p w14:paraId="7F56F625" w14:textId="77777777" w:rsidR="004C3D4A" w:rsidRPr="003505AB" w:rsidRDefault="004C3D4A" w:rsidP="00405A22">
            <w:pPr>
              <w:spacing w:line="256" w:lineRule="auto"/>
              <w:ind w:right="-82"/>
              <w:jc w:val="center"/>
            </w:pPr>
            <w:r w:rsidRPr="00F05552">
              <w:rPr>
                <w:lang w:eastAsia="en-US"/>
              </w:rPr>
              <w:t>0</w:t>
            </w:r>
          </w:p>
        </w:tc>
      </w:tr>
      <w:tr w:rsidR="004C3D4A" w:rsidRPr="003505AB" w14:paraId="05362FFA" w14:textId="77777777" w:rsidTr="00871D77">
        <w:trPr>
          <w:trHeight w:val="193"/>
        </w:trPr>
        <w:tc>
          <w:tcPr>
            <w:tcW w:w="2002" w:type="dxa"/>
            <w:tcBorders>
              <w:top w:val="single" w:sz="4" w:space="0" w:color="auto"/>
              <w:left w:val="single" w:sz="4" w:space="0" w:color="auto"/>
              <w:bottom w:val="single" w:sz="4" w:space="0" w:color="auto"/>
              <w:right w:val="single" w:sz="4" w:space="0" w:color="auto"/>
            </w:tcBorders>
            <w:hideMark/>
          </w:tcPr>
          <w:p w14:paraId="6AAE2D95" w14:textId="77777777" w:rsidR="004C3D4A" w:rsidRPr="003505AB" w:rsidRDefault="004C3D4A" w:rsidP="008A1402">
            <w:pPr>
              <w:spacing w:line="256" w:lineRule="auto"/>
              <w:ind w:right="-82"/>
              <w:jc w:val="center"/>
              <w:rPr>
                <w:b/>
              </w:rPr>
            </w:pPr>
            <w:r w:rsidRPr="003505AB">
              <w:rPr>
                <w:b/>
              </w:rPr>
              <w:t>Kopā</w:t>
            </w:r>
          </w:p>
        </w:tc>
        <w:tc>
          <w:tcPr>
            <w:tcW w:w="1286" w:type="dxa"/>
            <w:tcBorders>
              <w:top w:val="single" w:sz="4" w:space="0" w:color="auto"/>
              <w:left w:val="single" w:sz="4" w:space="0" w:color="auto"/>
              <w:bottom w:val="single" w:sz="4" w:space="0" w:color="auto"/>
              <w:right w:val="single" w:sz="4" w:space="0" w:color="auto"/>
            </w:tcBorders>
          </w:tcPr>
          <w:p w14:paraId="37179DAC" w14:textId="77777777" w:rsidR="004C3D4A" w:rsidRPr="003505AB" w:rsidRDefault="004C3D4A" w:rsidP="008A1402">
            <w:pPr>
              <w:spacing w:line="256" w:lineRule="auto"/>
              <w:ind w:right="-82"/>
              <w:jc w:val="center"/>
              <w:rPr>
                <w:b/>
              </w:rPr>
            </w:pPr>
            <w:r w:rsidRPr="00F05552">
              <w:rPr>
                <w:b/>
                <w:lang w:eastAsia="en-US"/>
              </w:rPr>
              <w:t>8</w:t>
            </w:r>
          </w:p>
        </w:tc>
        <w:tc>
          <w:tcPr>
            <w:tcW w:w="2002" w:type="dxa"/>
            <w:tcBorders>
              <w:top w:val="single" w:sz="4" w:space="0" w:color="auto"/>
              <w:left w:val="single" w:sz="4" w:space="0" w:color="auto"/>
              <w:bottom w:val="single" w:sz="4" w:space="0" w:color="auto"/>
              <w:right w:val="single" w:sz="4" w:space="0" w:color="auto"/>
            </w:tcBorders>
          </w:tcPr>
          <w:p w14:paraId="2008A295" w14:textId="77777777" w:rsidR="004C3D4A" w:rsidRPr="003505AB" w:rsidRDefault="004C3D4A" w:rsidP="008A1402">
            <w:pPr>
              <w:spacing w:line="256" w:lineRule="auto"/>
              <w:ind w:right="-82"/>
              <w:jc w:val="center"/>
              <w:rPr>
                <w:b/>
              </w:rPr>
            </w:pPr>
            <w:r w:rsidRPr="00F05552">
              <w:rPr>
                <w:b/>
                <w:lang w:eastAsia="en-US"/>
              </w:rPr>
              <w:t>8</w:t>
            </w:r>
          </w:p>
        </w:tc>
        <w:tc>
          <w:tcPr>
            <w:tcW w:w="1715" w:type="dxa"/>
            <w:tcBorders>
              <w:top w:val="single" w:sz="4" w:space="0" w:color="auto"/>
              <w:left w:val="single" w:sz="4" w:space="0" w:color="auto"/>
              <w:bottom w:val="single" w:sz="4" w:space="0" w:color="auto"/>
              <w:right w:val="single" w:sz="4" w:space="0" w:color="auto"/>
            </w:tcBorders>
          </w:tcPr>
          <w:p w14:paraId="0651F278" w14:textId="77777777" w:rsidR="004C3D4A" w:rsidRPr="003505AB" w:rsidRDefault="004C3D4A" w:rsidP="008A1402">
            <w:pPr>
              <w:spacing w:line="256" w:lineRule="auto"/>
              <w:ind w:right="-82"/>
              <w:jc w:val="center"/>
              <w:rPr>
                <w:b/>
              </w:rPr>
            </w:pPr>
            <w:r w:rsidRPr="00F05552">
              <w:rPr>
                <w:b/>
                <w:lang w:eastAsia="en-US"/>
              </w:rPr>
              <w:t>0</w:t>
            </w:r>
          </w:p>
        </w:tc>
        <w:tc>
          <w:tcPr>
            <w:tcW w:w="1576" w:type="dxa"/>
            <w:tcBorders>
              <w:top w:val="single" w:sz="4" w:space="0" w:color="auto"/>
              <w:left w:val="single" w:sz="4" w:space="0" w:color="auto"/>
              <w:bottom w:val="single" w:sz="4" w:space="0" w:color="auto"/>
              <w:right w:val="single" w:sz="4" w:space="0" w:color="auto"/>
            </w:tcBorders>
          </w:tcPr>
          <w:p w14:paraId="10CF8BE3" w14:textId="77777777" w:rsidR="004C3D4A" w:rsidRPr="003505AB" w:rsidRDefault="004C3D4A" w:rsidP="008A1402">
            <w:pPr>
              <w:spacing w:line="256" w:lineRule="auto"/>
              <w:ind w:right="-82"/>
              <w:jc w:val="center"/>
              <w:rPr>
                <w:b/>
              </w:rPr>
            </w:pPr>
            <w:r w:rsidRPr="00F05552">
              <w:rPr>
                <w:b/>
                <w:lang w:eastAsia="en-US"/>
              </w:rPr>
              <w:t>0</w:t>
            </w:r>
          </w:p>
        </w:tc>
      </w:tr>
    </w:tbl>
    <w:p w14:paraId="0ADB3941" w14:textId="771C0A3A" w:rsidR="004C3D4A" w:rsidRPr="008A1402" w:rsidRDefault="004C3D4A" w:rsidP="008A1402">
      <w:pPr>
        <w:rPr>
          <w:i/>
          <w:iCs/>
          <w:lang w:eastAsia="en-US"/>
        </w:rPr>
      </w:pPr>
      <w:r w:rsidRPr="008A1402">
        <w:rPr>
          <w:i/>
          <w:iCs/>
          <w:lang w:eastAsia="en-US"/>
        </w:rPr>
        <w:t xml:space="preserve">Avots: </w:t>
      </w:r>
      <w:r w:rsidR="008A1402">
        <w:rPr>
          <w:i/>
          <w:iCs/>
          <w:lang w:eastAsia="en-US"/>
        </w:rPr>
        <w:t>LM</w:t>
      </w:r>
    </w:p>
    <w:p w14:paraId="17302545" w14:textId="11C461EA" w:rsidR="004C3D4A" w:rsidRDefault="004C3D4A" w:rsidP="004C3D4A">
      <w:pPr>
        <w:rPr>
          <w:lang w:eastAsia="en-US"/>
        </w:rPr>
      </w:pPr>
    </w:p>
    <w:p w14:paraId="35ED145E" w14:textId="0F31DB88" w:rsidR="007214CD" w:rsidRDefault="007214CD" w:rsidP="007214CD">
      <w:pPr>
        <w:jc w:val="right"/>
        <w:rPr>
          <w:lang w:eastAsia="en-US"/>
        </w:rPr>
      </w:pPr>
      <w:r>
        <w:rPr>
          <w:lang w:eastAsia="en-US"/>
        </w:rPr>
        <w:t>1</w:t>
      </w:r>
      <w:r w:rsidR="00B53BA5">
        <w:rPr>
          <w:lang w:eastAsia="en-US"/>
        </w:rPr>
        <w:t>2</w:t>
      </w:r>
      <w:r>
        <w:rPr>
          <w:lang w:eastAsia="en-US"/>
        </w:rPr>
        <w:t>.tabula</w:t>
      </w:r>
    </w:p>
    <w:p w14:paraId="66FD9A87" w14:textId="79CB3C41" w:rsidR="007214CD" w:rsidRPr="008A1402" w:rsidRDefault="007214CD" w:rsidP="00385E6F">
      <w:pPr>
        <w:jc w:val="center"/>
        <w:rPr>
          <w:b/>
          <w:bCs/>
          <w:lang w:eastAsia="en-US"/>
        </w:rPr>
      </w:pPr>
      <w:r w:rsidRPr="008A1402">
        <w:rPr>
          <w:b/>
          <w:bCs/>
          <w:lang w:eastAsia="en-US"/>
        </w:rPr>
        <w:t>Adoptētie bērni Latvijā sadalījumā pēc vecuma grupām (2022.</w:t>
      </w:r>
      <w:r w:rsidR="008A1402" w:rsidRPr="008A1402">
        <w:rPr>
          <w:b/>
          <w:bCs/>
          <w:lang w:eastAsia="en-US"/>
        </w:rPr>
        <w:t xml:space="preserve"> </w:t>
      </w:r>
      <w:r w:rsidRPr="008A1402">
        <w:rPr>
          <w:b/>
          <w:bCs/>
          <w:lang w:eastAsia="en-US"/>
        </w:rPr>
        <w:t>gads)</w:t>
      </w:r>
    </w:p>
    <w:tbl>
      <w:tblPr>
        <w:tblpPr w:leftFromText="180" w:rightFromText="180" w:vertAnchor="text" w:horzAnchor="margin" w:tblpY="556"/>
        <w:tblW w:w="8361" w:type="dxa"/>
        <w:tblLayout w:type="fixed"/>
        <w:tblLook w:val="00A0" w:firstRow="1" w:lastRow="0" w:firstColumn="1" w:lastColumn="0" w:noHBand="0" w:noVBand="0"/>
      </w:tblPr>
      <w:tblGrid>
        <w:gridCol w:w="559"/>
        <w:gridCol w:w="1843"/>
        <w:gridCol w:w="1701"/>
        <w:gridCol w:w="1276"/>
        <w:gridCol w:w="1559"/>
        <w:gridCol w:w="1423"/>
      </w:tblGrid>
      <w:tr w:rsidR="002D62F1" w:rsidRPr="00CA4A4F" w14:paraId="373857CD" w14:textId="77777777" w:rsidTr="002D62F1">
        <w:trPr>
          <w:trHeight w:val="435"/>
        </w:trPr>
        <w:tc>
          <w:tcPr>
            <w:tcW w:w="559" w:type="dxa"/>
            <w:vMerge w:val="restart"/>
            <w:tcBorders>
              <w:top w:val="single" w:sz="6" w:space="0" w:color="000000"/>
              <w:left w:val="single" w:sz="6" w:space="0" w:color="000000"/>
              <w:right w:val="single" w:sz="6" w:space="0" w:color="000000"/>
            </w:tcBorders>
          </w:tcPr>
          <w:p w14:paraId="70093B89" w14:textId="77777777" w:rsidR="00DD47B1" w:rsidRPr="00CA4A4F" w:rsidRDefault="00DD47B1" w:rsidP="00385E6F">
            <w:pPr>
              <w:autoSpaceDE w:val="0"/>
              <w:autoSpaceDN w:val="0"/>
              <w:adjustRightInd w:val="0"/>
              <w:jc w:val="center"/>
              <w:rPr>
                <w:b/>
                <w:bCs/>
              </w:rPr>
            </w:pPr>
            <w:r w:rsidRPr="00CA4A4F">
              <w:rPr>
                <w:b/>
                <w:bCs/>
              </w:rPr>
              <w:t>Nr.</w:t>
            </w:r>
          </w:p>
        </w:tc>
        <w:tc>
          <w:tcPr>
            <w:tcW w:w="1843" w:type="dxa"/>
            <w:vMerge w:val="restart"/>
            <w:tcBorders>
              <w:top w:val="single" w:sz="6" w:space="0" w:color="000000"/>
              <w:left w:val="single" w:sz="6" w:space="0" w:color="000000"/>
              <w:right w:val="single" w:sz="6" w:space="0" w:color="000000"/>
            </w:tcBorders>
          </w:tcPr>
          <w:p w14:paraId="2D3DE7FD" w14:textId="77777777" w:rsidR="00DD47B1" w:rsidRPr="00CA4A4F" w:rsidRDefault="00DD47B1" w:rsidP="00385E6F">
            <w:pPr>
              <w:autoSpaceDE w:val="0"/>
              <w:autoSpaceDN w:val="0"/>
              <w:adjustRightInd w:val="0"/>
              <w:rPr>
                <w:b/>
                <w:bCs/>
              </w:rPr>
            </w:pPr>
            <w:r w:rsidRPr="00CA4A4F">
              <w:rPr>
                <w:b/>
                <w:bCs/>
              </w:rPr>
              <w:t>Bērna vecums</w:t>
            </w:r>
          </w:p>
        </w:tc>
        <w:tc>
          <w:tcPr>
            <w:tcW w:w="1701" w:type="dxa"/>
            <w:vMerge w:val="restart"/>
            <w:tcBorders>
              <w:top w:val="single" w:sz="6" w:space="0" w:color="000000"/>
              <w:left w:val="single" w:sz="6" w:space="0" w:color="000000"/>
              <w:right w:val="single" w:sz="6" w:space="0" w:color="000000"/>
            </w:tcBorders>
          </w:tcPr>
          <w:p w14:paraId="3AF99A12" w14:textId="77777777" w:rsidR="00DD47B1" w:rsidRPr="00CA4A4F" w:rsidRDefault="00DD47B1" w:rsidP="00385E6F">
            <w:pPr>
              <w:autoSpaceDE w:val="0"/>
              <w:autoSpaceDN w:val="0"/>
              <w:adjustRightInd w:val="0"/>
              <w:rPr>
                <w:b/>
                <w:bCs/>
              </w:rPr>
            </w:pPr>
            <w:r w:rsidRPr="00CA4A4F">
              <w:rPr>
                <w:b/>
                <w:bCs/>
              </w:rPr>
              <w:t>Piešķirtās adopcijas atlīdzības pēc tiesas sprieduma stāšanās spēkā</w:t>
            </w:r>
          </w:p>
        </w:tc>
        <w:tc>
          <w:tcPr>
            <w:tcW w:w="4258" w:type="dxa"/>
            <w:gridSpan w:val="3"/>
            <w:tcBorders>
              <w:top w:val="single" w:sz="6" w:space="0" w:color="000000"/>
              <w:left w:val="single" w:sz="6" w:space="0" w:color="000000"/>
              <w:bottom w:val="single" w:sz="6" w:space="0" w:color="000000"/>
              <w:right w:val="single" w:sz="6" w:space="0" w:color="000000"/>
            </w:tcBorders>
          </w:tcPr>
          <w:p w14:paraId="1498711E" w14:textId="77777777" w:rsidR="00DD47B1" w:rsidRPr="00CA4A4F" w:rsidRDefault="00DD47B1" w:rsidP="00385E6F">
            <w:pPr>
              <w:autoSpaceDE w:val="0"/>
              <w:autoSpaceDN w:val="0"/>
              <w:adjustRightInd w:val="0"/>
              <w:jc w:val="center"/>
              <w:rPr>
                <w:b/>
                <w:bCs/>
              </w:rPr>
            </w:pPr>
            <w:r w:rsidRPr="00CA4A4F">
              <w:rPr>
                <w:b/>
                <w:bCs/>
              </w:rPr>
              <w:t>Tajā skaitā adoptēti no:</w:t>
            </w:r>
          </w:p>
        </w:tc>
      </w:tr>
      <w:tr w:rsidR="002D62F1" w:rsidRPr="00CA4A4F" w14:paraId="63123549" w14:textId="77777777" w:rsidTr="002D62F1">
        <w:trPr>
          <w:trHeight w:val="1175"/>
        </w:trPr>
        <w:tc>
          <w:tcPr>
            <w:tcW w:w="559" w:type="dxa"/>
            <w:vMerge/>
            <w:tcBorders>
              <w:left w:val="single" w:sz="6" w:space="0" w:color="000000"/>
              <w:bottom w:val="single" w:sz="6" w:space="0" w:color="000000"/>
              <w:right w:val="single" w:sz="6" w:space="0" w:color="000000"/>
            </w:tcBorders>
          </w:tcPr>
          <w:p w14:paraId="078D2D64" w14:textId="77777777" w:rsidR="00DD47B1" w:rsidRPr="00CA4A4F" w:rsidRDefault="00DD47B1" w:rsidP="00405A22">
            <w:pPr>
              <w:autoSpaceDE w:val="0"/>
              <w:autoSpaceDN w:val="0"/>
              <w:adjustRightInd w:val="0"/>
              <w:rPr>
                <w:b/>
                <w:bCs/>
              </w:rPr>
            </w:pPr>
          </w:p>
        </w:tc>
        <w:tc>
          <w:tcPr>
            <w:tcW w:w="1843" w:type="dxa"/>
            <w:vMerge/>
            <w:tcBorders>
              <w:left w:val="single" w:sz="6" w:space="0" w:color="000000"/>
              <w:bottom w:val="single" w:sz="6" w:space="0" w:color="000000"/>
              <w:right w:val="single" w:sz="6" w:space="0" w:color="000000"/>
            </w:tcBorders>
          </w:tcPr>
          <w:p w14:paraId="4E13079B" w14:textId="77777777" w:rsidR="00DD47B1" w:rsidRPr="00CA4A4F" w:rsidRDefault="00DD47B1" w:rsidP="00405A22">
            <w:pPr>
              <w:autoSpaceDE w:val="0"/>
              <w:autoSpaceDN w:val="0"/>
              <w:adjustRightInd w:val="0"/>
              <w:rPr>
                <w:b/>
                <w:bCs/>
              </w:rPr>
            </w:pPr>
          </w:p>
        </w:tc>
        <w:tc>
          <w:tcPr>
            <w:tcW w:w="1701" w:type="dxa"/>
            <w:vMerge/>
            <w:tcBorders>
              <w:left w:val="single" w:sz="6" w:space="0" w:color="000000"/>
              <w:bottom w:val="single" w:sz="6" w:space="0" w:color="000000"/>
              <w:right w:val="single" w:sz="6" w:space="0" w:color="000000"/>
            </w:tcBorders>
          </w:tcPr>
          <w:p w14:paraId="4B179A94" w14:textId="77777777" w:rsidR="00DD47B1" w:rsidRPr="00CA4A4F" w:rsidRDefault="00DD47B1" w:rsidP="00405A22">
            <w:pPr>
              <w:autoSpaceDE w:val="0"/>
              <w:autoSpaceDN w:val="0"/>
              <w:adjustRightInd w:val="0"/>
              <w:rPr>
                <w:b/>
                <w:bCs/>
              </w:rPr>
            </w:pPr>
          </w:p>
        </w:tc>
        <w:tc>
          <w:tcPr>
            <w:tcW w:w="1276" w:type="dxa"/>
            <w:tcBorders>
              <w:top w:val="single" w:sz="6" w:space="0" w:color="000000"/>
              <w:left w:val="single" w:sz="6" w:space="0" w:color="000000"/>
              <w:bottom w:val="single" w:sz="6" w:space="0" w:color="000000"/>
              <w:right w:val="single" w:sz="6" w:space="0" w:color="000000"/>
            </w:tcBorders>
          </w:tcPr>
          <w:p w14:paraId="6391EE5D" w14:textId="77777777" w:rsidR="00DD47B1" w:rsidRPr="00CA4A4F" w:rsidRDefault="00DD47B1" w:rsidP="00405A22">
            <w:pPr>
              <w:autoSpaceDE w:val="0"/>
              <w:autoSpaceDN w:val="0"/>
              <w:adjustRightInd w:val="0"/>
              <w:jc w:val="center"/>
              <w:rPr>
                <w:b/>
                <w:bCs/>
              </w:rPr>
            </w:pPr>
            <w:r w:rsidRPr="00CA4A4F">
              <w:rPr>
                <w:b/>
                <w:bCs/>
              </w:rPr>
              <w:t>aprūpes iestādes</w:t>
            </w:r>
          </w:p>
        </w:tc>
        <w:tc>
          <w:tcPr>
            <w:tcW w:w="1559" w:type="dxa"/>
            <w:tcBorders>
              <w:top w:val="single" w:sz="6" w:space="0" w:color="000000"/>
              <w:left w:val="single" w:sz="6" w:space="0" w:color="000000"/>
              <w:bottom w:val="single" w:sz="6" w:space="0" w:color="000000"/>
              <w:right w:val="single" w:sz="6" w:space="0" w:color="000000"/>
            </w:tcBorders>
          </w:tcPr>
          <w:p w14:paraId="70725460" w14:textId="77777777" w:rsidR="00DD47B1" w:rsidRPr="00CA4A4F" w:rsidRDefault="00DD47B1" w:rsidP="00405A22">
            <w:pPr>
              <w:autoSpaceDE w:val="0"/>
              <w:autoSpaceDN w:val="0"/>
              <w:adjustRightInd w:val="0"/>
              <w:jc w:val="center"/>
              <w:rPr>
                <w:b/>
                <w:bCs/>
              </w:rPr>
            </w:pPr>
            <w:r w:rsidRPr="00CA4A4F">
              <w:rPr>
                <w:b/>
                <w:bCs/>
              </w:rPr>
              <w:t>audžuģimenes</w:t>
            </w:r>
          </w:p>
        </w:tc>
        <w:tc>
          <w:tcPr>
            <w:tcW w:w="1420" w:type="dxa"/>
            <w:tcBorders>
              <w:top w:val="single" w:sz="6" w:space="0" w:color="000000"/>
              <w:left w:val="single" w:sz="6" w:space="0" w:color="000000"/>
              <w:bottom w:val="single" w:sz="6" w:space="0" w:color="000000"/>
              <w:right w:val="single" w:sz="6" w:space="0" w:color="000000"/>
            </w:tcBorders>
          </w:tcPr>
          <w:p w14:paraId="6D1BEAF9" w14:textId="77777777" w:rsidR="00DD47B1" w:rsidRPr="00CA4A4F" w:rsidRDefault="00DD47B1" w:rsidP="00405A22">
            <w:pPr>
              <w:autoSpaceDE w:val="0"/>
              <w:autoSpaceDN w:val="0"/>
              <w:adjustRightInd w:val="0"/>
              <w:jc w:val="center"/>
              <w:rPr>
                <w:b/>
                <w:bCs/>
              </w:rPr>
            </w:pPr>
            <w:r w:rsidRPr="00CA4A4F">
              <w:rPr>
                <w:b/>
                <w:bCs/>
              </w:rPr>
              <w:t>aizbildnības</w:t>
            </w:r>
          </w:p>
        </w:tc>
      </w:tr>
      <w:tr w:rsidR="002D62F1" w:rsidRPr="00CA4A4F" w14:paraId="12871292" w14:textId="77777777" w:rsidTr="002D62F1">
        <w:trPr>
          <w:trHeight w:val="227"/>
        </w:trPr>
        <w:tc>
          <w:tcPr>
            <w:tcW w:w="559" w:type="dxa"/>
            <w:tcBorders>
              <w:top w:val="single" w:sz="6" w:space="0" w:color="000000"/>
              <w:left w:val="single" w:sz="6" w:space="0" w:color="000000"/>
              <w:bottom w:val="single" w:sz="6" w:space="0" w:color="000000"/>
              <w:right w:val="single" w:sz="6" w:space="0" w:color="000000"/>
            </w:tcBorders>
          </w:tcPr>
          <w:p w14:paraId="4C9321D6" w14:textId="77777777" w:rsidR="00DD47B1" w:rsidRPr="00CA4A4F" w:rsidRDefault="00DD47B1" w:rsidP="00405A22">
            <w:pPr>
              <w:autoSpaceDE w:val="0"/>
              <w:autoSpaceDN w:val="0"/>
              <w:adjustRightInd w:val="0"/>
            </w:pPr>
            <w:r w:rsidRPr="00CA4A4F">
              <w:t>1.</w:t>
            </w:r>
          </w:p>
        </w:tc>
        <w:tc>
          <w:tcPr>
            <w:tcW w:w="1843" w:type="dxa"/>
            <w:tcBorders>
              <w:top w:val="single" w:sz="6" w:space="0" w:color="000000"/>
              <w:left w:val="single" w:sz="6" w:space="0" w:color="000000"/>
              <w:bottom w:val="single" w:sz="6" w:space="0" w:color="000000"/>
              <w:right w:val="single" w:sz="6" w:space="0" w:color="000000"/>
            </w:tcBorders>
          </w:tcPr>
          <w:p w14:paraId="4385F34C" w14:textId="77777777" w:rsidR="00DD47B1" w:rsidRPr="00CA4A4F" w:rsidRDefault="00DD47B1" w:rsidP="00405A22">
            <w:pPr>
              <w:autoSpaceDE w:val="0"/>
              <w:autoSpaceDN w:val="0"/>
              <w:adjustRightInd w:val="0"/>
            </w:pPr>
            <w:r w:rsidRPr="00CA4A4F">
              <w:t>Līdz 1 gadam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4D37B50" w14:textId="77777777" w:rsidR="00DD47B1" w:rsidRPr="00CA4A4F" w:rsidRDefault="00DD47B1" w:rsidP="00405A22">
            <w:pPr>
              <w:jc w:val="center"/>
            </w:pPr>
            <w:r w:rsidRPr="00CA4A4F">
              <w:t>0</w:t>
            </w:r>
          </w:p>
        </w:tc>
        <w:tc>
          <w:tcPr>
            <w:tcW w:w="1276" w:type="dxa"/>
            <w:tcBorders>
              <w:top w:val="single" w:sz="6" w:space="0" w:color="000000"/>
              <w:left w:val="single" w:sz="6" w:space="0" w:color="000000"/>
              <w:bottom w:val="single" w:sz="6" w:space="0" w:color="000000"/>
              <w:right w:val="single" w:sz="6" w:space="0" w:color="000000"/>
            </w:tcBorders>
          </w:tcPr>
          <w:p w14:paraId="402E513A"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4BEEFB81" w14:textId="77777777" w:rsidR="00DD47B1" w:rsidRPr="00CA4A4F" w:rsidRDefault="00DD47B1" w:rsidP="00405A22">
            <w:pPr>
              <w:autoSpaceDE w:val="0"/>
              <w:autoSpaceDN w:val="0"/>
              <w:adjustRightInd w:val="0"/>
              <w:jc w:val="center"/>
            </w:pPr>
            <w:r w:rsidRPr="00CA4A4F">
              <w:t>0</w:t>
            </w:r>
          </w:p>
        </w:tc>
        <w:tc>
          <w:tcPr>
            <w:tcW w:w="1420" w:type="dxa"/>
            <w:tcBorders>
              <w:top w:val="single" w:sz="6" w:space="0" w:color="000000"/>
              <w:left w:val="single" w:sz="6" w:space="0" w:color="000000"/>
              <w:bottom w:val="single" w:sz="6" w:space="0" w:color="000000"/>
              <w:right w:val="single" w:sz="6" w:space="0" w:color="000000"/>
            </w:tcBorders>
          </w:tcPr>
          <w:p w14:paraId="2A33711C" w14:textId="77777777" w:rsidR="00DD47B1" w:rsidRPr="00CA4A4F" w:rsidRDefault="00DD47B1" w:rsidP="00405A22">
            <w:pPr>
              <w:autoSpaceDE w:val="0"/>
              <w:autoSpaceDN w:val="0"/>
              <w:adjustRightInd w:val="0"/>
              <w:jc w:val="center"/>
            </w:pPr>
            <w:r w:rsidRPr="00CA4A4F">
              <w:t>0</w:t>
            </w:r>
          </w:p>
        </w:tc>
      </w:tr>
      <w:tr w:rsidR="002D62F1" w:rsidRPr="00CA4A4F" w14:paraId="54F91044" w14:textId="77777777" w:rsidTr="002D62F1">
        <w:trPr>
          <w:trHeight w:val="260"/>
        </w:trPr>
        <w:tc>
          <w:tcPr>
            <w:tcW w:w="559" w:type="dxa"/>
            <w:tcBorders>
              <w:top w:val="single" w:sz="6" w:space="0" w:color="000000"/>
              <w:left w:val="single" w:sz="6" w:space="0" w:color="000000"/>
              <w:bottom w:val="single" w:sz="6" w:space="0" w:color="000000"/>
              <w:right w:val="single" w:sz="6" w:space="0" w:color="000000"/>
            </w:tcBorders>
          </w:tcPr>
          <w:p w14:paraId="62E024E2" w14:textId="77777777" w:rsidR="00DD47B1" w:rsidRPr="00CA4A4F" w:rsidRDefault="00DD47B1" w:rsidP="00405A22">
            <w:pPr>
              <w:autoSpaceDE w:val="0"/>
              <w:autoSpaceDN w:val="0"/>
              <w:adjustRightInd w:val="0"/>
            </w:pPr>
            <w:r w:rsidRPr="00CA4A4F">
              <w:t>2.</w:t>
            </w:r>
          </w:p>
        </w:tc>
        <w:tc>
          <w:tcPr>
            <w:tcW w:w="1843" w:type="dxa"/>
            <w:tcBorders>
              <w:top w:val="single" w:sz="6" w:space="0" w:color="000000"/>
              <w:left w:val="single" w:sz="6" w:space="0" w:color="000000"/>
              <w:bottom w:val="single" w:sz="6" w:space="0" w:color="000000"/>
              <w:right w:val="single" w:sz="6" w:space="0" w:color="000000"/>
            </w:tcBorders>
          </w:tcPr>
          <w:p w14:paraId="4BF3D4A2" w14:textId="77777777" w:rsidR="00DD47B1" w:rsidRPr="00CA4A4F" w:rsidRDefault="00DD47B1" w:rsidP="00405A22">
            <w:pPr>
              <w:autoSpaceDE w:val="0"/>
              <w:autoSpaceDN w:val="0"/>
              <w:adjustRightInd w:val="0"/>
            </w:pPr>
            <w:r w:rsidRPr="00CA4A4F">
              <w:t>No 1 – 2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64311F38" w14:textId="77777777" w:rsidR="00DD47B1" w:rsidRPr="00CA4A4F" w:rsidRDefault="00DD47B1" w:rsidP="00405A22">
            <w:pPr>
              <w:jc w:val="center"/>
            </w:pPr>
            <w:r w:rsidRPr="00CA4A4F">
              <w:t>14</w:t>
            </w:r>
          </w:p>
        </w:tc>
        <w:tc>
          <w:tcPr>
            <w:tcW w:w="1276" w:type="dxa"/>
            <w:tcBorders>
              <w:top w:val="single" w:sz="6" w:space="0" w:color="000000"/>
              <w:left w:val="single" w:sz="6" w:space="0" w:color="000000"/>
              <w:bottom w:val="single" w:sz="6" w:space="0" w:color="000000"/>
              <w:right w:val="single" w:sz="6" w:space="0" w:color="000000"/>
            </w:tcBorders>
          </w:tcPr>
          <w:p w14:paraId="4B87956A"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2B7BD6D4" w14:textId="77777777" w:rsidR="00DD47B1" w:rsidRPr="00CA4A4F" w:rsidRDefault="00DD47B1" w:rsidP="00405A22">
            <w:pPr>
              <w:autoSpaceDE w:val="0"/>
              <w:autoSpaceDN w:val="0"/>
              <w:adjustRightInd w:val="0"/>
              <w:jc w:val="center"/>
            </w:pPr>
            <w:r w:rsidRPr="00CA4A4F">
              <w:t>10</w:t>
            </w:r>
          </w:p>
        </w:tc>
        <w:tc>
          <w:tcPr>
            <w:tcW w:w="1420" w:type="dxa"/>
            <w:tcBorders>
              <w:top w:val="single" w:sz="6" w:space="0" w:color="000000"/>
              <w:left w:val="single" w:sz="6" w:space="0" w:color="000000"/>
              <w:bottom w:val="single" w:sz="6" w:space="0" w:color="000000"/>
              <w:right w:val="single" w:sz="6" w:space="0" w:color="000000"/>
            </w:tcBorders>
          </w:tcPr>
          <w:p w14:paraId="48ED5C41" w14:textId="77777777" w:rsidR="00DD47B1" w:rsidRPr="00CA4A4F" w:rsidRDefault="00DD47B1" w:rsidP="00405A22">
            <w:pPr>
              <w:autoSpaceDE w:val="0"/>
              <w:autoSpaceDN w:val="0"/>
              <w:adjustRightInd w:val="0"/>
              <w:jc w:val="center"/>
            </w:pPr>
            <w:r w:rsidRPr="00CA4A4F">
              <w:t>4</w:t>
            </w:r>
          </w:p>
        </w:tc>
      </w:tr>
      <w:tr w:rsidR="002D62F1" w:rsidRPr="00CA4A4F" w14:paraId="1BE6C3C6" w14:textId="77777777" w:rsidTr="002D62F1">
        <w:trPr>
          <w:trHeight w:val="260"/>
        </w:trPr>
        <w:tc>
          <w:tcPr>
            <w:tcW w:w="559" w:type="dxa"/>
            <w:tcBorders>
              <w:top w:val="single" w:sz="6" w:space="0" w:color="000000"/>
              <w:left w:val="single" w:sz="6" w:space="0" w:color="000000"/>
              <w:bottom w:val="single" w:sz="6" w:space="0" w:color="000000"/>
              <w:right w:val="single" w:sz="6" w:space="0" w:color="000000"/>
            </w:tcBorders>
          </w:tcPr>
          <w:p w14:paraId="71F1D4B2" w14:textId="77777777" w:rsidR="00DD47B1" w:rsidRPr="00CA4A4F" w:rsidRDefault="00DD47B1" w:rsidP="00405A22">
            <w:pPr>
              <w:autoSpaceDE w:val="0"/>
              <w:autoSpaceDN w:val="0"/>
              <w:adjustRightInd w:val="0"/>
            </w:pPr>
            <w:r w:rsidRPr="00CA4A4F">
              <w:t>3.</w:t>
            </w:r>
          </w:p>
        </w:tc>
        <w:tc>
          <w:tcPr>
            <w:tcW w:w="1843" w:type="dxa"/>
            <w:tcBorders>
              <w:top w:val="single" w:sz="6" w:space="0" w:color="000000"/>
              <w:left w:val="single" w:sz="6" w:space="0" w:color="000000"/>
              <w:bottom w:val="single" w:sz="6" w:space="0" w:color="000000"/>
              <w:right w:val="single" w:sz="6" w:space="0" w:color="000000"/>
            </w:tcBorders>
          </w:tcPr>
          <w:p w14:paraId="6579A241" w14:textId="77777777" w:rsidR="00DD47B1" w:rsidRPr="00CA4A4F" w:rsidRDefault="00DD47B1" w:rsidP="00405A22">
            <w:pPr>
              <w:autoSpaceDE w:val="0"/>
              <w:autoSpaceDN w:val="0"/>
              <w:adjustRightInd w:val="0"/>
            </w:pPr>
            <w:r w:rsidRPr="00CA4A4F">
              <w:t>No 2 – 3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06527F8B" w14:textId="77777777" w:rsidR="00DD47B1" w:rsidRPr="00CA4A4F" w:rsidRDefault="00DD47B1" w:rsidP="00405A22">
            <w:pPr>
              <w:jc w:val="center"/>
            </w:pPr>
            <w:r w:rsidRPr="00CA4A4F">
              <w:t>19</w:t>
            </w:r>
          </w:p>
        </w:tc>
        <w:tc>
          <w:tcPr>
            <w:tcW w:w="1276" w:type="dxa"/>
            <w:tcBorders>
              <w:top w:val="single" w:sz="6" w:space="0" w:color="000000"/>
              <w:left w:val="single" w:sz="6" w:space="0" w:color="000000"/>
              <w:bottom w:val="single" w:sz="6" w:space="0" w:color="000000"/>
              <w:right w:val="single" w:sz="6" w:space="0" w:color="000000"/>
            </w:tcBorders>
          </w:tcPr>
          <w:p w14:paraId="25F3A880"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0F940866" w14:textId="77777777" w:rsidR="00DD47B1" w:rsidRPr="00CA4A4F" w:rsidRDefault="00DD47B1" w:rsidP="00405A22">
            <w:pPr>
              <w:autoSpaceDE w:val="0"/>
              <w:autoSpaceDN w:val="0"/>
              <w:adjustRightInd w:val="0"/>
              <w:jc w:val="center"/>
            </w:pPr>
            <w:r w:rsidRPr="00CA4A4F">
              <w:t>9</w:t>
            </w:r>
          </w:p>
        </w:tc>
        <w:tc>
          <w:tcPr>
            <w:tcW w:w="1420" w:type="dxa"/>
            <w:tcBorders>
              <w:top w:val="single" w:sz="6" w:space="0" w:color="000000"/>
              <w:left w:val="single" w:sz="6" w:space="0" w:color="000000"/>
              <w:bottom w:val="single" w:sz="6" w:space="0" w:color="000000"/>
              <w:right w:val="single" w:sz="6" w:space="0" w:color="000000"/>
            </w:tcBorders>
          </w:tcPr>
          <w:p w14:paraId="3D12F8FD" w14:textId="77777777" w:rsidR="00DD47B1" w:rsidRPr="00CA4A4F" w:rsidRDefault="00DD47B1" w:rsidP="00405A22">
            <w:pPr>
              <w:autoSpaceDE w:val="0"/>
              <w:autoSpaceDN w:val="0"/>
              <w:adjustRightInd w:val="0"/>
              <w:jc w:val="center"/>
            </w:pPr>
            <w:r w:rsidRPr="00CA4A4F">
              <w:t>10</w:t>
            </w:r>
          </w:p>
        </w:tc>
      </w:tr>
      <w:tr w:rsidR="002D62F1" w:rsidRPr="00CA4A4F" w14:paraId="34B92422" w14:textId="77777777" w:rsidTr="002D62F1">
        <w:trPr>
          <w:trHeight w:val="269"/>
        </w:trPr>
        <w:tc>
          <w:tcPr>
            <w:tcW w:w="559" w:type="dxa"/>
            <w:tcBorders>
              <w:top w:val="single" w:sz="6" w:space="0" w:color="000000"/>
              <w:left w:val="single" w:sz="6" w:space="0" w:color="000000"/>
              <w:bottom w:val="single" w:sz="6" w:space="0" w:color="000000"/>
              <w:right w:val="single" w:sz="6" w:space="0" w:color="000000"/>
            </w:tcBorders>
          </w:tcPr>
          <w:p w14:paraId="7EF14FCD" w14:textId="77777777" w:rsidR="00DD47B1" w:rsidRPr="00CA4A4F" w:rsidRDefault="00DD47B1" w:rsidP="00405A22">
            <w:pPr>
              <w:autoSpaceDE w:val="0"/>
              <w:autoSpaceDN w:val="0"/>
              <w:adjustRightInd w:val="0"/>
            </w:pPr>
            <w:r w:rsidRPr="00CA4A4F">
              <w:t>4.</w:t>
            </w:r>
          </w:p>
        </w:tc>
        <w:tc>
          <w:tcPr>
            <w:tcW w:w="1843" w:type="dxa"/>
            <w:tcBorders>
              <w:top w:val="single" w:sz="6" w:space="0" w:color="000000"/>
              <w:left w:val="single" w:sz="6" w:space="0" w:color="000000"/>
              <w:bottom w:val="single" w:sz="6" w:space="0" w:color="000000"/>
              <w:right w:val="single" w:sz="6" w:space="0" w:color="000000"/>
            </w:tcBorders>
          </w:tcPr>
          <w:p w14:paraId="0A8F799D" w14:textId="77777777" w:rsidR="00DD47B1" w:rsidRPr="00CA4A4F" w:rsidRDefault="00DD47B1" w:rsidP="00405A22">
            <w:pPr>
              <w:autoSpaceDE w:val="0"/>
              <w:autoSpaceDN w:val="0"/>
              <w:adjustRightInd w:val="0"/>
            </w:pPr>
            <w:r w:rsidRPr="00CA4A4F">
              <w:t>No 3 – 4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3D39458A" w14:textId="77777777" w:rsidR="00DD47B1" w:rsidRPr="00CA4A4F" w:rsidRDefault="00DD47B1" w:rsidP="00405A22">
            <w:pPr>
              <w:jc w:val="center"/>
            </w:pPr>
            <w:r w:rsidRPr="00CA4A4F">
              <w:t>13</w:t>
            </w:r>
          </w:p>
        </w:tc>
        <w:tc>
          <w:tcPr>
            <w:tcW w:w="1276" w:type="dxa"/>
            <w:tcBorders>
              <w:top w:val="single" w:sz="6" w:space="0" w:color="000000"/>
              <w:left w:val="single" w:sz="6" w:space="0" w:color="000000"/>
              <w:bottom w:val="single" w:sz="6" w:space="0" w:color="000000"/>
              <w:right w:val="single" w:sz="6" w:space="0" w:color="000000"/>
            </w:tcBorders>
          </w:tcPr>
          <w:p w14:paraId="592DA03D"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46692D96" w14:textId="77777777" w:rsidR="00DD47B1" w:rsidRPr="00CA4A4F" w:rsidRDefault="00DD47B1" w:rsidP="00405A22">
            <w:pPr>
              <w:autoSpaceDE w:val="0"/>
              <w:autoSpaceDN w:val="0"/>
              <w:adjustRightInd w:val="0"/>
              <w:jc w:val="center"/>
            </w:pPr>
            <w:r w:rsidRPr="00CA4A4F">
              <w:t>6</w:t>
            </w:r>
          </w:p>
        </w:tc>
        <w:tc>
          <w:tcPr>
            <w:tcW w:w="1420" w:type="dxa"/>
            <w:tcBorders>
              <w:top w:val="single" w:sz="6" w:space="0" w:color="000000"/>
              <w:left w:val="single" w:sz="6" w:space="0" w:color="000000"/>
              <w:bottom w:val="single" w:sz="6" w:space="0" w:color="000000"/>
              <w:right w:val="single" w:sz="6" w:space="0" w:color="000000"/>
            </w:tcBorders>
          </w:tcPr>
          <w:p w14:paraId="4C069CC6" w14:textId="77777777" w:rsidR="00DD47B1" w:rsidRPr="00CA4A4F" w:rsidRDefault="00DD47B1" w:rsidP="00405A22">
            <w:pPr>
              <w:autoSpaceDE w:val="0"/>
              <w:autoSpaceDN w:val="0"/>
              <w:adjustRightInd w:val="0"/>
              <w:jc w:val="center"/>
            </w:pPr>
            <w:r w:rsidRPr="00CA4A4F">
              <w:t>7</w:t>
            </w:r>
          </w:p>
        </w:tc>
      </w:tr>
      <w:tr w:rsidR="002D62F1" w:rsidRPr="00CA4A4F" w14:paraId="541E8773" w14:textId="77777777" w:rsidTr="002D62F1">
        <w:trPr>
          <w:trHeight w:val="260"/>
        </w:trPr>
        <w:tc>
          <w:tcPr>
            <w:tcW w:w="559" w:type="dxa"/>
            <w:tcBorders>
              <w:top w:val="single" w:sz="6" w:space="0" w:color="000000"/>
              <w:left w:val="single" w:sz="6" w:space="0" w:color="000000"/>
              <w:bottom w:val="single" w:sz="6" w:space="0" w:color="000000"/>
              <w:right w:val="single" w:sz="6" w:space="0" w:color="000000"/>
            </w:tcBorders>
          </w:tcPr>
          <w:p w14:paraId="3DABFBC7" w14:textId="77777777" w:rsidR="00DD47B1" w:rsidRPr="00CA4A4F" w:rsidRDefault="00DD47B1" w:rsidP="00405A22">
            <w:pPr>
              <w:autoSpaceDE w:val="0"/>
              <w:autoSpaceDN w:val="0"/>
              <w:adjustRightInd w:val="0"/>
            </w:pPr>
            <w:r w:rsidRPr="00CA4A4F">
              <w:t>5.</w:t>
            </w:r>
          </w:p>
        </w:tc>
        <w:tc>
          <w:tcPr>
            <w:tcW w:w="1843" w:type="dxa"/>
            <w:tcBorders>
              <w:top w:val="single" w:sz="6" w:space="0" w:color="000000"/>
              <w:left w:val="single" w:sz="6" w:space="0" w:color="000000"/>
              <w:bottom w:val="single" w:sz="6" w:space="0" w:color="000000"/>
              <w:right w:val="single" w:sz="6" w:space="0" w:color="000000"/>
            </w:tcBorders>
          </w:tcPr>
          <w:p w14:paraId="09E6C974" w14:textId="77777777" w:rsidR="00DD47B1" w:rsidRPr="00CA4A4F" w:rsidRDefault="00DD47B1" w:rsidP="00405A22">
            <w:pPr>
              <w:autoSpaceDE w:val="0"/>
              <w:autoSpaceDN w:val="0"/>
              <w:adjustRightInd w:val="0"/>
            </w:pPr>
            <w:r w:rsidRPr="00CA4A4F">
              <w:t>No 4 – 5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75CB178B" w14:textId="77777777" w:rsidR="00DD47B1" w:rsidRPr="00CA4A4F" w:rsidRDefault="00DD47B1" w:rsidP="00405A22">
            <w:pPr>
              <w:jc w:val="center"/>
            </w:pPr>
            <w:r w:rsidRPr="00CA4A4F">
              <w:t>7</w:t>
            </w:r>
          </w:p>
        </w:tc>
        <w:tc>
          <w:tcPr>
            <w:tcW w:w="1276" w:type="dxa"/>
            <w:tcBorders>
              <w:top w:val="single" w:sz="6" w:space="0" w:color="000000"/>
              <w:left w:val="single" w:sz="6" w:space="0" w:color="000000"/>
              <w:bottom w:val="single" w:sz="6" w:space="0" w:color="000000"/>
              <w:right w:val="single" w:sz="6" w:space="0" w:color="000000"/>
            </w:tcBorders>
          </w:tcPr>
          <w:p w14:paraId="0B531660"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0D8E237D" w14:textId="77777777" w:rsidR="00DD47B1" w:rsidRPr="00CA4A4F" w:rsidRDefault="00DD47B1" w:rsidP="00405A22">
            <w:pPr>
              <w:autoSpaceDE w:val="0"/>
              <w:autoSpaceDN w:val="0"/>
              <w:adjustRightInd w:val="0"/>
              <w:jc w:val="center"/>
            </w:pPr>
            <w:r w:rsidRPr="00CA4A4F">
              <w:t>3</w:t>
            </w:r>
          </w:p>
        </w:tc>
        <w:tc>
          <w:tcPr>
            <w:tcW w:w="1420" w:type="dxa"/>
            <w:tcBorders>
              <w:top w:val="single" w:sz="6" w:space="0" w:color="000000"/>
              <w:left w:val="single" w:sz="6" w:space="0" w:color="000000"/>
              <w:bottom w:val="single" w:sz="6" w:space="0" w:color="000000"/>
              <w:right w:val="single" w:sz="6" w:space="0" w:color="000000"/>
            </w:tcBorders>
          </w:tcPr>
          <w:p w14:paraId="20F4383F" w14:textId="77777777" w:rsidR="00DD47B1" w:rsidRPr="00CA4A4F" w:rsidRDefault="00DD47B1" w:rsidP="00405A22">
            <w:pPr>
              <w:autoSpaceDE w:val="0"/>
              <w:autoSpaceDN w:val="0"/>
              <w:adjustRightInd w:val="0"/>
              <w:jc w:val="center"/>
            </w:pPr>
            <w:r w:rsidRPr="00CA4A4F">
              <w:t>4</w:t>
            </w:r>
          </w:p>
        </w:tc>
      </w:tr>
      <w:tr w:rsidR="002D62F1" w:rsidRPr="00CA4A4F" w14:paraId="21610CA8" w14:textId="77777777" w:rsidTr="002D62F1">
        <w:trPr>
          <w:trHeight w:val="260"/>
        </w:trPr>
        <w:tc>
          <w:tcPr>
            <w:tcW w:w="559" w:type="dxa"/>
            <w:tcBorders>
              <w:top w:val="single" w:sz="6" w:space="0" w:color="000000"/>
              <w:left w:val="single" w:sz="6" w:space="0" w:color="000000"/>
              <w:bottom w:val="single" w:sz="6" w:space="0" w:color="000000"/>
              <w:right w:val="single" w:sz="6" w:space="0" w:color="000000"/>
            </w:tcBorders>
          </w:tcPr>
          <w:p w14:paraId="323F3A51" w14:textId="77777777" w:rsidR="00DD47B1" w:rsidRPr="00CA4A4F" w:rsidRDefault="00DD47B1" w:rsidP="00405A22">
            <w:pPr>
              <w:autoSpaceDE w:val="0"/>
              <w:autoSpaceDN w:val="0"/>
              <w:adjustRightInd w:val="0"/>
            </w:pPr>
            <w:r w:rsidRPr="00CA4A4F">
              <w:lastRenderedPageBreak/>
              <w:t>6.</w:t>
            </w:r>
          </w:p>
        </w:tc>
        <w:tc>
          <w:tcPr>
            <w:tcW w:w="1843" w:type="dxa"/>
            <w:tcBorders>
              <w:top w:val="single" w:sz="6" w:space="0" w:color="000000"/>
              <w:left w:val="single" w:sz="6" w:space="0" w:color="000000"/>
              <w:bottom w:val="single" w:sz="6" w:space="0" w:color="000000"/>
              <w:right w:val="single" w:sz="6" w:space="0" w:color="000000"/>
            </w:tcBorders>
          </w:tcPr>
          <w:p w14:paraId="3EAD12B6" w14:textId="77777777" w:rsidR="00DD47B1" w:rsidRPr="00CA4A4F" w:rsidRDefault="00DD47B1" w:rsidP="00405A22">
            <w:pPr>
              <w:autoSpaceDE w:val="0"/>
              <w:autoSpaceDN w:val="0"/>
              <w:adjustRightInd w:val="0"/>
            </w:pPr>
            <w:r w:rsidRPr="00CA4A4F">
              <w:t>No 5 – 6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10B3AF6E" w14:textId="77777777" w:rsidR="00DD47B1" w:rsidRPr="00CA4A4F" w:rsidRDefault="00DD47B1" w:rsidP="00405A22">
            <w:pPr>
              <w:jc w:val="center"/>
            </w:pPr>
            <w:r w:rsidRPr="00CA4A4F">
              <w:t>12</w:t>
            </w:r>
          </w:p>
        </w:tc>
        <w:tc>
          <w:tcPr>
            <w:tcW w:w="1276" w:type="dxa"/>
            <w:tcBorders>
              <w:top w:val="single" w:sz="6" w:space="0" w:color="000000"/>
              <w:left w:val="single" w:sz="6" w:space="0" w:color="000000"/>
              <w:bottom w:val="single" w:sz="6" w:space="0" w:color="000000"/>
              <w:right w:val="single" w:sz="6" w:space="0" w:color="000000"/>
            </w:tcBorders>
          </w:tcPr>
          <w:p w14:paraId="585DC43C"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203E1142" w14:textId="77777777" w:rsidR="00DD47B1" w:rsidRPr="00CA4A4F" w:rsidRDefault="00DD47B1" w:rsidP="00405A22">
            <w:pPr>
              <w:autoSpaceDE w:val="0"/>
              <w:autoSpaceDN w:val="0"/>
              <w:adjustRightInd w:val="0"/>
              <w:jc w:val="center"/>
            </w:pPr>
            <w:r w:rsidRPr="00CA4A4F">
              <w:t>8</w:t>
            </w:r>
          </w:p>
        </w:tc>
        <w:tc>
          <w:tcPr>
            <w:tcW w:w="1420" w:type="dxa"/>
            <w:tcBorders>
              <w:top w:val="single" w:sz="6" w:space="0" w:color="000000"/>
              <w:left w:val="single" w:sz="6" w:space="0" w:color="000000"/>
              <w:bottom w:val="single" w:sz="6" w:space="0" w:color="000000"/>
              <w:right w:val="single" w:sz="6" w:space="0" w:color="000000"/>
            </w:tcBorders>
          </w:tcPr>
          <w:p w14:paraId="0828D431" w14:textId="77777777" w:rsidR="00DD47B1" w:rsidRPr="00CA4A4F" w:rsidRDefault="00DD47B1" w:rsidP="00405A22">
            <w:pPr>
              <w:autoSpaceDE w:val="0"/>
              <w:autoSpaceDN w:val="0"/>
              <w:adjustRightInd w:val="0"/>
              <w:jc w:val="center"/>
            </w:pPr>
            <w:r w:rsidRPr="00CA4A4F">
              <w:t>4</w:t>
            </w:r>
          </w:p>
        </w:tc>
      </w:tr>
      <w:tr w:rsidR="002D62F1" w:rsidRPr="00CA4A4F" w14:paraId="49F8B2EC" w14:textId="77777777" w:rsidTr="002D62F1">
        <w:trPr>
          <w:trHeight w:val="260"/>
        </w:trPr>
        <w:tc>
          <w:tcPr>
            <w:tcW w:w="559" w:type="dxa"/>
            <w:tcBorders>
              <w:top w:val="single" w:sz="6" w:space="0" w:color="000000"/>
              <w:left w:val="single" w:sz="6" w:space="0" w:color="000000"/>
              <w:bottom w:val="single" w:sz="6" w:space="0" w:color="000000"/>
              <w:right w:val="single" w:sz="6" w:space="0" w:color="000000"/>
            </w:tcBorders>
          </w:tcPr>
          <w:p w14:paraId="232F4CFE" w14:textId="77777777" w:rsidR="00DD47B1" w:rsidRPr="00CA4A4F" w:rsidRDefault="00DD47B1" w:rsidP="00405A22">
            <w:pPr>
              <w:autoSpaceDE w:val="0"/>
              <w:autoSpaceDN w:val="0"/>
              <w:adjustRightInd w:val="0"/>
            </w:pPr>
            <w:r w:rsidRPr="00CA4A4F">
              <w:t>7.</w:t>
            </w:r>
          </w:p>
        </w:tc>
        <w:tc>
          <w:tcPr>
            <w:tcW w:w="1843" w:type="dxa"/>
            <w:tcBorders>
              <w:top w:val="single" w:sz="6" w:space="0" w:color="000000"/>
              <w:left w:val="single" w:sz="6" w:space="0" w:color="000000"/>
              <w:bottom w:val="single" w:sz="6" w:space="0" w:color="000000"/>
              <w:right w:val="single" w:sz="6" w:space="0" w:color="000000"/>
            </w:tcBorders>
          </w:tcPr>
          <w:p w14:paraId="68A97C72" w14:textId="77777777" w:rsidR="00DD47B1" w:rsidRPr="00CA4A4F" w:rsidRDefault="00DD47B1" w:rsidP="00405A22">
            <w:pPr>
              <w:autoSpaceDE w:val="0"/>
              <w:autoSpaceDN w:val="0"/>
              <w:adjustRightInd w:val="0"/>
            </w:pPr>
            <w:r w:rsidRPr="00CA4A4F">
              <w:t>No 6 – 7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491808E4" w14:textId="77777777" w:rsidR="00DD47B1" w:rsidRPr="00CA4A4F" w:rsidRDefault="00DD47B1" w:rsidP="00405A22">
            <w:pPr>
              <w:jc w:val="center"/>
            </w:pPr>
            <w:r w:rsidRPr="00CA4A4F">
              <w:t>5</w:t>
            </w:r>
          </w:p>
        </w:tc>
        <w:tc>
          <w:tcPr>
            <w:tcW w:w="1276" w:type="dxa"/>
            <w:tcBorders>
              <w:top w:val="single" w:sz="6" w:space="0" w:color="000000"/>
              <w:left w:val="single" w:sz="6" w:space="0" w:color="000000"/>
              <w:bottom w:val="single" w:sz="6" w:space="0" w:color="000000"/>
              <w:right w:val="single" w:sz="6" w:space="0" w:color="000000"/>
            </w:tcBorders>
          </w:tcPr>
          <w:p w14:paraId="3A19E6C0"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0EB61803" w14:textId="77777777" w:rsidR="00DD47B1" w:rsidRPr="00CA4A4F" w:rsidRDefault="00DD47B1" w:rsidP="00405A22">
            <w:pPr>
              <w:autoSpaceDE w:val="0"/>
              <w:autoSpaceDN w:val="0"/>
              <w:adjustRightInd w:val="0"/>
              <w:jc w:val="center"/>
            </w:pPr>
            <w:r w:rsidRPr="00CA4A4F">
              <w:t>3</w:t>
            </w:r>
          </w:p>
        </w:tc>
        <w:tc>
          <w:tcPr>
            <w:tcW w:w="1420" w:type="dxa"/>
            <w:tcBorders>
              <w:top w:val="single" w:sz="6" w:space="0" w:color="000000"/>
              <w:left w:val="single" w:sz="6" w:space="0" w:color="000000"/>
              <w:bottom w:val="single" w:sz="6" w:space="0" w:color="000000"/>
              <w:right w:val="single" w:sz="6" w:space="0" w:color="000000"/>
            </w:tcBorders>
          </w:tcPr>
          <w:p w14:paraId="7AC3F0C5" w14:textId="77777777" w:rsidR="00DD47B1" w:rsidRPr="00CA4A4F" w:rsidRDefault="00DD47B1" w:rsidP="00405A22">
            <w:pPr>
              <w:autoSpaceDE w:val="0"/>
              <w:autoSpaceDN w:val="0"/>
              <w:adjustRightInd w:val="0"/>
              <w:jc w:val="center"/>
            </w:pPr>
            <w:r w:rsidRPr="00CA4A4F">
              <w:t>2</w:t>
            </w:r>
          </w:p>
        </w:tc>
      </w:tr>
      <w:tr w:rsidR="002D62F1" w:rsidRPr="00CA4A4F" w14:paraId="71AFF6A4" w14:textId="77777777" w:rsidTr="002D62F1">
        <w:trPr>
          <w:trHeight w:val="260"/>
        </w:trPr>
        <w:tc>
          <w:tcPr>
            <w:tcW w:w="559" w:type="dxa"/>
            <w:tcBorders>
              <w:top w:val="single" w:sz="6" w:space="0" w:color="000000"/>
              <w:left w:val="single" w:sz="6" w:space="0" w:color="000000"/>
              <w:bottom w:val="single" w:sz="6" w:space="0" w:color="000000"/>
              <w:right w:val="single" w:sz="6" w:space="0" w:color="000000"/>
            </w:tcBorders>
          </w:tcPr>
          <w:p w14:paraId="64F4DD3A" w14:textId="77777777" w:rsidR="00DD47B1" w:rsidRPr="00CA4A4F" w:rsidRDefault="00DD47B1" w:rsidP="00405A22">
            <w:pPr>
              <w:autoSpaceDE w:val="0"/>
              <w:autoSpaceDN w:val="0"/>
              <w:adjustRightInd w:val="0"/>
            </w:pPr>
            <w:r w:rsidRPr="00CA4A4F">
              <w:t>8.</w:t>
            </w:r>
          </w:p>
        </w:tc>
        <w:tc>
          <w:tcPr>
            <w:tcW w:w="1843" w:type="dxa"/>
            <w:tcBorders>
              <w:top w:val="single" w:sz="6" w:space="0" w:color="000000"/>
              <w:left w:val="single" w:sz="6" w:space="0" w:color="000000"/>
              <w:bottom w:val="single" w:sz="6" w:space="0" w:color="000000"/>
              <w:right w:val="single" w:sz="6" w:space="0" w:color="000000"/>
            </w:tcBorders>
          </w:tcPr>
          <w:p w14:paraId="20D7DD94" w14:textId="77777777" w:rsidR="00DD47B1" w:rsidRPr="00CA4A4F" w:rsidRDefault="00DD47B1" w:rsidP="00405A22">
            <w:pPr>
              <w:autoSpaceDE w:val="0"/>
              <w:autoSpaceDN w:val="0"/>
              <w:adjustRightInd w:val="0"/>
            </w:pPr>
            <w:r w:rsidRPr="00CA4A4F">
              <w:t>No 7 – 8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145C32A3" w14:textId="77777777" w:rsidR="00DD47B1" w:rsidRPr="00CA4A4F" w:rsidRDefault="00DD47B1" w:rsidP="00405A22">
            <w:pPr>
              <w:jc w:val="center"/>
            </w:pPr>
            <w:r w:rsidRPr="00CA4A4F">
              <w:t>6</w:t>
            </w:r>
          </w:p>
        </w:tc>
        <w:tc>
          <w:tcPr>
            <w:tcW w:w="1276" w:type="dxa"/>
            <w:tcBorders>
              <w:top w:val="single" w:sz="6" w:space="0" w:color="000000"/>
              <w:left w:val="single" w:sz="6" w:space="0" w:color="000000"/>
              <w:bottom w:val="single" w:sz="6" w:space="0" w:color="000000"/>
              <w:right w:val="single" w:sz="6" w:space="0" w:color="000000"/>
            </w:tcBorders>
          </w:tcPr>
          <w:p w14:paraId="300F4FB6"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5671D14F" w14:textId="77777777" w:rsidR="00DD47B1" w:rsidRPr="00CA4A4F" w:rsidRDefault="00DD47B1" w:rsidP="00405A22">
            <w:pPr>
              <w:autoSpaceDE w:val="0"/>
              <w:autoSpaceDN w:val="0"/>
              <w:adjustRightInd w:val="0"/>
              <w:jc w:val="center"/>
            </w:pPr>
            <w:r w:rsidRPr="00CA4A4F">
              <w:t>3</w:t>
            </w:r>
          </w:p>
        </w:tc>
        <w:tc>
          <w:tcPr>
            <w:tcW w:w="1420" w:type="dxa"/>
            <w:tcBorders>
              <w:top w:val="single" w:sz="6" w:space="0" w:color="000000"/>
              <w:left w:val="single" w:sz="6" w:space="0" w:color="000000"/>
              <w:bottom w:val="single" w:sz="6" w:space="0" w:color="000000"/>
              <w:right w:val="single" w:sz="6" w:space="0" w:color="000000"/>
            </w:tcBorders>
          </w:tcPr>
          <w:p w14:paraId="67779585" w14:textId="77777777" w:rsidR="00DD47B1" w:rsidRPr="00CA4A4F" w:rsidRDefault="00DD47B1" w:rsidP="00405A22">
            <w:pPr>
              <w:autoSpaceDE w:val="0"/>
              <w:autoSpaceDN w:val="0"/>
              <w:adjustRightInd w:val="0"/>
              <w:jc w:val="center"/>
            </w:pPr>
            <w:r w:rsidRPr="00CA4A4F">
              <w:t>3</w:t>
            </w:r>
          </w:p>
        </w:tc>
      </w:tr>
      <w:tr w:rsidR="002D62F1" w:rsidRPr="00CA4A4F" w14:paraId="4A23C1A9" w14:textId="77777777" w:rsidTr="002D62F1">
        <w:trPr>
          <w:trHeight w:val="260"/>
        </w:trPr>
        <w:tc>
          <w:tcPr>
            <w:tcW w:w="559" w:type="dxa"/>
            <w:tcBorders>
              <w:top w:val="single" w:sz="6" w:space="0" w:color="000000"/>
              <w:left w:val="single" w:sz="6" w:space="0" w:color="000000"/>
              <w:bottom w:val="single" w:sz="6" w:space="0" w:color="000000"/>
              <w:right w:val="single" w:sz="6" w:space="0" w:color="000000"/>
            </w:tcBorders>
          </w:tcPr>
          <w:p w14:paraId="0695DDEE" w14:textId="77777777" w:rsidR="00DD47B1" w:rsidRPr="00CA4A4F" w:rsidRDefault="00DD47B1" w:rsidP="00405A22">
            <w:pPr>
              <w:autoSpaceDE w:val="0"/>
              <w:autoSpaceDN w:val="0"/>
              <w:adjustRightInd w:val="0"/>
            </w:pPr>
            <w:r w:rsidRPr="00CA4A4F">
              <w:t>9.</w:t>
            </w:r>
          </w:p>
        </w:tc>
        <w:tc>
          <w:tcPr>
            <w:tcW w:w="1843" w:type="dxa"/>
            <w:tcBorders>
              <w:top w:val="single" w:sz="6" w:space="0" w:color="000000"/>
              <w:left w:val="single" w:sz="6" w:space="0" w:color="000000"/>
              <w:bottom w:val="single" w:sz="6" w:space="0" w:color="000000"/>
              <w:right w:val="single" w:sz="6" w:space="0" w:color="000000"/>
            </w:tcBorders>
          </w:tcPr>
          <w:p w14:paraId="3E6F99C0" w14:textId="77777777" w:rsidR="00DD47B1" w:rsidRPr="00CA4A4F" w:rsidRDefault="00DD47B1" w:rsidP="00405A22">
            <w:pPr>
              <w:autoSpaceDE w:val="0"/>
              <w:autoSpaceDN w:val="0"/>
              <w:adjustRightInd w:val="0"/>
            </w:pPr>
            <w:r w:rsidRPr="00CA4A4F">
              <w:t>No 8 – 9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5A6A2D9F" w14:textId="77777777" w:rsidR="00DD47B1" w:rsidRPr="00CA4A4F" w:rsidRDefault="00DD47B1" w:rsidP="00405A22">
            <w:pPr>
              <w:jc w:val="center"/>
            </w:pPr>
            <w:r w:rsidRPr="00CA4A4F">
              <w:t>0</w:t>
            </w:r>
          </w:p>
        </w:tc>
        <w:tc>
          <w:tcPr>
            <w:tcW w:w="1276" w:type="dxa"/>
            <w:tcBorders>
              <w:top w:val="single" w:sz="6" w:space="0" w:color="000000"/>
              <w:left w:val="single" w:sz="6" w:space="0" w:color="000000"/>
              <w:bottom w:val="single" w:sz="6" w:space="0" w:color="000000"/>
              <w:right w:val="single" w:sz="6" w:space="0" w:color="000000"/>
            </w:tcBorders>
          </w:tcPr>
          <w:p w14:paraId="3665028E"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5C1FDA99" w14:textId="77777777" w:rsidR="00DD47B1" w:rsidRPr="00CA4A4F" w:rsidRDefault="00DD47B1" w:rsidP="00405A22">
            <w:pPr>
              <w:autoSpaceDE w:val="0"/>
              <w:autoSpaceDN w:val="0"/>
              <w:adjustRightInd w:val="0"/>
              <w:jc w:val="center"/>
            </w:pPr>
            <w:r w:rsidRPr="00CA4A4F">
              <w:t>0</w:t>
            </w:r>
          </w:p>
        </w:tc>
        <w:tc>
          <w:tcPr>
            <w:tcW w:w="1420" w:type="dxa"/>
            <w:tcBorders>
              <w:top w:val="single" w:sz="6" w:space="0" w:color="000000"/>
              <w:left w:val="single" w:sz="6" w:space="0" w:color="000000"/>
              <w:bottom w:val="single" w:sz="6" w:space="0" w:color="000000"/>
              <w:right w:val="single" w:sz="6" w:space="0" w:color="000000"/>
            </w:tcBorders>
          </w:tcPr>
          <w:p w14:paraId="4D1217B1" w14:textId="77777777" w:rsidR="00DD47B1" w:rsidRPr="00CA4A4F" w:rsidRDefault="00DD47B1" w:rsidP="00405A22">
            <w:pPr>
              <w:autoSpaceDE w:val="0"/>
              <w:autoSpaceDN w:val="0"/>
              <w:adjustRightInd w:val="0"/>
              <w:jc w:val="center"/>
            </w:pPr>
            <w:r w:rsidRPr="00CA4A4F">
              <w:t>0</w:t>
            </w:r>
          </w:p>
        </w:tc>
      </w:tr>
      <w:tr w:rsidR="002D62F1" w:rsidRPr="00CA4A4F" w14:paraId="4DF267AB" w14:textId="77777777" w:rsidTr="002D62F1">
        <w:trPr>
          <w:trHeight w:val="260"/>
        </w:trPr>
        <w:tc>
          <w:tcPr>
            <w:tcW w:w="559" w:type="dxa"/>
            <w:tcBorders>
              <w:top w:val="single" w:sz="6" w:space="0" w:color="000000"/>
              <w:left w:val="single" w:sz="6" w:space="0" w:color="000000"/>
              <w:bottom w:val="single" w:sz="6" w:space="0" w:color="000000"/>
              <w:right w:val="single" w:sz="6" w:space="0" w:color="000000"/>
            </w:tcBorders>
          </w:tcPr>
          <w:p w14:paraId="58C93A7F" w14:textId="77777777" w:rsidR="00DD47B1" w:rsidRPr="00CA4A4F" w:rsidRDefault="00DD47B1" w:rsidP="00405A22">
            <w:pPr>
              <w:autoSpaceDE w:val="0"/>
              <w:autoSpaceDN w:val="0"/>
              <w:adjustRightInd w:val="0"/>
            </w:pPr>
            <w:r w:rsidRPr="00CA4A4F">
              <w:t>10.</w:t>
            </w:r>
          </w:p>
        </w:tc>
        <w:tc>
          <w:tcPr>
            <w:tcW w:w="1843" w:type="dxa"/>
            <w:tcBorders>
              <w:top w:val="single" w:sz="6" w:space="0" w:color="000000"/>
              <w:left w:val="single" w:sz="6" w:space="0" w:color="000000"/>
              <w:bottom w:val="single" w:sz="6" w:space="0" w:color="000000"/>
              <w:right w:val="single" w:sz="6" w:space="0" w:color="000000"/>
            </w:tcBorders>
          </w:tcPr>
          <w:p w14:paraId="3AD60CA1" w14:textId="77777777" w:rsidR="00DD47B1" w:rsidRPr="00CA4A4F" w:rsidRDefault="00DD47B1" w:rsidP="00405A22">
            <w:pPr>
              <w:autoSpaceDE w:val="0"/>
              <w:autoSpaceDN w:val="0"/>
              <w:adjustRightInd w:val="0"/>
            </w:pPr>
            <w:r w:rsidRPr="00CA4A4F">
              <w:t>No 9 – 10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40AF44F2" w14:textId="77777777" w:rsidR="00DD47B1" w:rsidRPr="00CA4A4F" w:rsidRDefault="00DD47B1" w:rsidP="00405A22">
            <w:pPr>
              <w:jc w:val="center"/>
            </w:pPr>
            <w:r w:rsidRPr="00CA4A4F">
              <w:t>2</w:t>
            </w:r>
          </w:p>
        </w:tc>
        <w:tc>
          <w:tcPr>
            <w:tcW w:w="1276" w:type="dxa"/>
            <w:tcBorders>
              <w:top w:val="single" w:sz="6" w:space="0" w:color="000000"/>
              <w:left w:val="single" w:sz="6" w:space="0" w:color="000000"/>
              <w:bottom w:val="single" w:sz="6" w:space="0" w:color="000000"/>
              <w:right w:val="single" w:sz="6" w:space="0" w:color="000000"/>
            </w:tcBorders>
          </w:tcPr>
          <w:p w14:paraId="1EF4C432"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2F176232" w14:textId="77777777" w:rsidR="00DD47B1" w:rsidRPr="00CA4A4F" w:rsidRDefault="00DD47B1" w:rsidP="00405A22">
            <w:pPr>
              <w:autoSpaceDE w:val="0"/>
              <w:autoSpaceDN w:val="0"/>
              <w:adjustRightInd w:val="0"/>
              <w:jc w:val="center"/>
            </w:pPr>
            <w:r w:rsidRPr="00CA4A4F">
              <w:t>1</w:t>
            </w:r>
          </w:p>
        </w:tc>
        <w:tc>
          <w:tcPr>
            <w:tcW w:w="1420" w:type="dxa"/>
            <w:tcBorders>
              <w:top w:val="single" w:sz="6" w:space="0" w:color="000000"/>
              <w:left w:val="single" w:sz="6" w:space="0" w:color="000000"/>
              <w:bottom w:val="single" w:sz="6" w:space="0" w:color="000000"/>
              <w:right w:val="single" w:sz="6" w:space="0" w:color="000000"/>
            </w:tcBorders>
          </w:tcPr>
          <w:p w14:paraId="2F1EDC33" w14:textId="77777777" w:rsidR="00DD47B1" w:rsidRPr="00CA4A4F" w:rsidRDefault="00DD47B1" w:rsidP="00405A22">
            <w:pPr>
              <w:autoSpaceDE w:val="0"/>
              <w:autoSpaceDN w:val="0"/>
              <w:adjustRightInd w:val="0"/>
              <w:jc w:val="center"/>
            </w:pPr>
            <w:r w:rsidRPr="00CA4A4F">
              <w:t>1</w:t>
            </w:r>
          </w:p>
        </w:tc>
      </w:tr>
      <w:tr w:rsidR="002D62F1" w:rsidRPr="00CA4A4F" w14:paraId="3C7197E3" w14:textId="77777777" w:rsidTr="002D62F1">
        <w:trPr>
          <w:trHeight w:val="263"/>
        </w:trPr>
        <w:tc>
          <w:tcPr>
            <w:tcW w:w="559" w:type="dxa"/>
            <w:tcBorders>
              <w:top w:val="single" w:sz="6" w:space="0" w:color="000000"/>
              <w:left w:val="single" w:sz="6" w:space="0" w:color="000000"/>
              <w:bottom w:val="single" w:sz="6" w:space="0" w:color="000000"/>
              <w:right w:val="single" w:sz="6" w:space="0" w:color="000000"/>
            </w:tcBorders>
          </w:tcPr>
          <w:p w14:paraId="677FEE79" w14:textId="77777777" w:rsidR="00DD47B1" w:rsidRPr="00CA4A4F" w:rsidRDefault="00DD47B1" w:rsidP="00405A22">
            <w:pPr>
              <w:autoSpaceDE w:val="0"/>
              <w:autoSpaceDN w:val="0"/>
              <w:adjustRightInd w:val="0"/>
            </w:pPr>
            <w:r w:rsidRPr="00CA4A4F">
              <w:t>11.</w:t>
            </w:r>
          </w:p>
        </w:tc>
        <w:tc>
          <w:tcPr>
            <w:tcW w:w="1843" w:type="dxa"/>
            <w:tcBorders>
              <w:top w:val="single" w:sz="6" w:space="0" w:color="000000"/>
              <w:left w:val="single" w:sz="6" w:space="0" w:color="000000"/>
              <w:bottom w:val="single" w:sz="6" w:space="0" w:color="000000"/>
              <w:right w:val="single" w:sz="6" w:space="0" w:color="000000"/>
            </w:tcBorders>
          </w:tcPr>
          <w:p w14:paraId="31EC929E" w14:textId="77777777" w:rsidR="00DD47B1" w:rsidRPr="00CA4A4F" w:rsidRDefault="00DD47B1" w:rsidP="00405A22">
            <w:pPr>
              <w:autoSpaceDE w:val="0"/>
              <w:autoSpaceDN w:val="0"/>
              <w:adjustRightInd w:val="0"/>
            </w:pPr>
            <w:r w:rsidRPr="00CA4A4F">
              <w:t>No 10 – 18 gadiem</w:t>
            </w:r>
          </w:p>
        </w:tc>
        <w:tc>
          <w:tcPr>
            <w:tcW w:w="1701" w:type="dxa"/>
            <w:tcBorders>
              <w:top w:val="nil"/>
              <w:left w:val="single" w:sz="4" w:space="0" w:color="auto"/>
              <w:bottom w:val="single" w:sz="4" w:space="0" w:color="auto"/>
              <w:right w:val="single" w:sz="4" w:space="0" w:color="auto"/>
            </w:tcBorders>
            <w:shd w:val="clear" w:color="auto" w:fill="auto"/>
            <w:vAlign w:val="bottom"/>
          </w:tcPr>
          <w:p w14:paraId="5BC17823" w14:textId="77777777" w:rsidR="00DD47B1" w:rsidRPr="00CA4A4F" w:rsidRDefault="00DD47B1" w:rsidP="00405A22">
            <w:pPr>
              <w:jc w:val="center"/>
            </w:pPr>
            <w:r w:rsidRPr="00CA4A4F">
              <w:t>8</w:t>
            </w:r>
          </w:p>
        </w:tc>
        <w:tc>
          <w:tcPr>
            <w:tcW w:w="1276" w:type="dxa"/>
            <w:tcBorders>
              <w:top w:val="single" w:sz="6" w:space="0" w:color="000000"/>
              <w:left w:val="single" w:sz="6" w:space="0" w:color="000000"/>
              <w:bottom w:val="single" w:sz="6" w:space="0" w:color="000000"/>
              <w:right w:val="single" w:sz="6" w:space="0" w:color="000000"/>
            </w:tcBorders>
          </w:tcPr>
          <w:p w14:paraId="282AAE28" w14:textId="77777777" w:rsidR="00DD47B1" w:rsidRPr="00CA4A4F" w:rsidRDefault="00DD47B1" w:rsidP="00405A22">
            <w:pPr>
              <w:autoSpaceDE w:val="0"/>
              <w:autoSpaceDN w:val="0"/>
              <w:adjustRightInd w:val="0"/>
              <w:jc w:val="center"/>
            </w:pPr>
            <w:r w:rsidRPr="00CA4A4F">
              <w:t>0</w:t>
            </w:r>
          </w:p>
        </w:tc>
        <w:tc>
          <w:tcPr>
            <w:tcW w:w="1559" w:type="dxa"/>
            <w:tcBorders>
              <w:top w:val="single" w:sz="6" w:space="0" w:color="000000"/>
              <w:left w:val="single" w:sz="6" w:space="0" w:color="000000"/>
              <w:bottom w:val="single" w:sz="6" w:space="0" w:color="000000"/>
              <w:right w:val="single" w:sz="6" w:space="0" w:color="000000"/>
            </w:tcBorders>
          </w:tcPr>
          <w:p w14:paraId="08680D66" w14:textId="77777777" w:rsidR="00DD47B1" w:rsidRPr="00CA4A4F" w:rsidRDefault="00DD47B1" w:rsidP="00405A22">
            <w:pPr>
              <w:autoSpaceDE w:val="0"/>
              <w:autoSpaceDN w:val="0"/>
              <w:adjustRightInd w:val="0"/>
              <w:jc w:val="center"/>
            </w:pPr>
            <w:r w:rsidRPr="00CA4A4F">
              <w:t>2</w:t>
            </w:r>
          </w:p>
        </w:tc>
        <w:tc>
          <w:tcPr>
            <w:tcW w:w="1420" w:type="dxa"/>
            <w:tcBorders>
              <w:top w:val="single" w:sz="6" w:space="0" w:color="000000"/>
              <w:left w:val="single" w:sz="6" w:space="0" w:color="000000"/>
              <w:bottom w:val="single" w:sz="6" w:space="0" w:color="000000"/>
              <w:right w:val="single" w:sz="6" w:space="0" w:color="000000"/>
            </w:tcBorders>
          </w:tcPr>
          <w:p w14:paraId="1AD6C5DE" w14:textId="77777777" w:rsidR="00DD47B1" w:rsidRPr="00CA4A4F" w:rsidRDefault="00DD47B1" w:rsidP="00405A22">
            <w:pPr>
              <w:autoSpaceDE w:val="0"/>
              <w:autoSpaceDN w:val="0"/>
              <w:adjustRightInd w:val="0"/>
              <w:jc w:val="center"/>
            </w:pPr>
            <w:r w:rsidRPr="00CA4A4F">
              <w:t>6</w:t>
            </w:r>
          </w:p>
        </w:tc>
      </w:tr>
      <w:tr w:rsidR="002D62F1" w:rsidRPr="00CA4A4F" w14:paraId="58E5ED7D" w14:textId="77777777" w:rsidTr="002D62F1">
        <w:trPr>
          <w:trHeight w:val="62"/>
        </w:trPr>
        <w:tc>
          <w:tcPr>
            <w:tcW w:w="559" w:type="dxa"/>
            <w:tcBorders>
              <w:top w:val="single" w:sz="6" w:space="0" w:color="000000"/>
              <w:left w:val="single" w:sz="6" w:space="0" w:color="000000"/>
              <w:bottom w:val="single" w:sz="6" w:space="0" w:color="000000"/>
              <w:right w:val="single" w:sz="6" w:space="0" w:color="000000"/>
            </w:tcBorders>
          </w:tcPr>
          <w:p w14:paraId="6CDCA8D1" w14:textId="77777777" w:rsidR="00DD47B1" w:rsidRPr="00CA4A4F" w:rsidRDefault="00DD47B1" w:rsidP="00405A22">
            <w:pPr>
              <w:autoSpaceDE w:val="0"/>
              <w:autoSpaceDN w:val="0"/>
              <w:adjustRightInd w:val="0"/>
            </w:pPr>
          </w:p>
        </w:tc>
        <w:tc>
          <w:tcPr>
            <w:tcW w:w="1843" w:type="dxa"/>
            <w:tcBorders>
              <w:top w:val="single" w:sz="6" w:space="0" w:color="000000"/>
              <w:left w:val="single" w:sz="6" w:space="0" w:color="000000"/>
              <w:bottom w:val="single" w:sz="6" w:space="0" w:color="000000"/>
              <w:right w:val="single" w:sz="6" w:space="0" w:color="000000"/>
            </w:tcBorders>
          </w:tcPr>
          <w:p w14:paraId="68455375" w14:textId="77777777" w:rsidR="00DD47B1" w:rsidRPr="00CA4A4F" w:rsidRDefault="00DD47B1" w:rsidP="00405A22">
            <w:pPr>
              <w:autoSpaceDE w:val="0"/>
              <w:autoSpaceDN w:val="0"/>
              <w:adjustRightInd w:val="0"/>
              <w:rPr>
                <w:b/>
                <w:bCs/>
              </w:rPr>
            </w:pPr>
            <w:r w:rsidRPr="00CA4A4F">
              <w:rPr>
                <w:b/>
                <w:bCs/>
              </w:rPr>
              <w:t>Kopā</w:t>
            </w:r>
          </w:p>
        </w:tc>
        <w:tc>
          <w:tcPr>
            <w:tcW w:w="1701" w:type="dxa"/>
            <w:tcBorders>
              <w:top w:val="single" w:sz="6" w:space="0" w:color="000000"/>
              <w:left w:val="single" w:sz="6" w:space="0" w:color="000000"/>
              <w:bottom w:val="single" w:sz="6" w:space="0" w:color="000000"/>
              <w:right w:val="single" w:sz="6" w:space="0" w:color="000000"/>
            </w:tcBorders>
          </w:tcPr>
          <w:p w14:paraId="469FA152" w14:textId="77777777" w:rsidR="00DD47B1" w:rsidRPr="00CA4A4F" w:rsidRDefault="00DD47B1" w:rsidP="00405A22">
            <w:pPr>
              <w:autoSpaceDE w:val="0"/>
              <w:autoSpaceDN w:val="0"/>
              <w:adjustRightInd w:val="0"/>
              <w:jc w:val="center"/>
              <w:rPr>
                <w:b/>
                <w:bCs/>
              </w:rPr>
            </w:pPr>
            <w:r w:rsidRPr="00CA4A4F">
              <w:rPr>
                <w:b/>
                <w:bCs/>
              </w:rPr>
              <w:t>86</w:t>
            </w:r>
          </w:p>
        </w:tc>
        <w:tc>
          <w:tcPr>
            <w:tcW w:w="1276" w:type="dxa"/>
            <w:tcBorders>
              <w:top w:val="single" w:sz="6" w:space="0" w:color="000000"/>
              <w:left w:val="single" w:sz="6" w:space="0" w:color="000000"/>
              <w:bottom w:val="single" w:sz="6" w:space="0" w:color="000000"/>
              <w:right w:val="single" w:sz="6" w:space="0" w:color="000000"/>
            </w:tcBorders>
          </w:tcPr>
          <w:p w14:paraId="74FC9D41" w14:textId="77777777" w:rsidR="00DD47B1" w:rsidRPr="00CA4A4F" w:rsidRDefault="00DD47B1" w:rsidP="00405A22">
            <w:pPr>
              <w:autoSpaceDE w:val="0"/>
              <w:autoSpaceDN w:val="0"/>
              <w:adjustRightInd w:val="0"/>
              <w:jc w:val="center"/>
              <w:rPr>
                <w:b/>
                <w:bCs/>
              </w:rPr>
            </w:pPr>
            <w:r w:rsidRPr="00CA4A4F">
              <w:rPr>
                <w:b/>
                <w:bCs/>
              </w:rPr>
              <w:t>0</w:t>
            </w:r>
          </w:p>
        </w:tc>
        <w:tc>
          <w:tcPr>
            <w:tcW w:w="1559" w:type="dxa"/>
            <w:tcBorders>
              <w:top w:val="single" w:sz="6" w:space="0" w:color="000000"/>
              <w:left w:val="single" w:sz="6" w:space="0" w:color="000000"/>
              <w:bottom w:val="single" w:sz="6" w:space="0" w:color="000000"/>
              <w:right w:val="single" w:sz="6" w:space="0" w:color="000000"/>
            </w:tcBorders>
          </w:tcPr>
          <w:p w14:paraId="1A29B7FC" w14:textId="77777777" w:rsidR="00DD47B1" w:rsidRPr="00CA4A4F" w:rsidRDefault="00DD47B1" w:rsidP="00405A22">
            <w:pPr>
              <w:autoSpaceDE w:val="0"/>
              <w:autoSpaceDN w:val="0"/>
              <w:adjustRightInd w:val="0"/>
              <w:jc w:val="center"/>
              <w:rPr>
                <w:b/>
                <w:bCs/>
              </w:rPr>
            </w:pPr>
            <w:r w:rsidRPr="00CA4A4F">
              <w:rPr>
                <w:b/>
                <w:bCs/>
              </w:rPr>
              <w:t>45</w:t>
            </w:r>
          </w:p>
        </w:tc>
        <w:tc>
          <w:tcPr>
            <w:tcW w:w="1420" w:type="dxa"/>
            <w:tcBorders>
              <w:top w:val="single" w:sz="6" w:space="0" w:color="000000"/>
              <w:left w:val="single" w:sz="6" w:space="0" w:color="000000"/>
              <w:bottom w:val="single" w:sz="6" w:space="0" w:color="000000"/>
              <w:right w:val="single" w:sz="6" w:space="0" w:color="000000"/>
            </w:tcBorders>
          </w:tcPr>
          <w:p w14:paraId="4D83EB47" w14:textId="77777777" w:rsidR="00DD47B1" w:rsidRPr="00CA4A4F" w:rsidRDefault="00DD47B1" w:rsidP="00405A22">
            <w:pPr>
              <w:autoSpaceDE w:val="0"/>
              <w:autoSpaceDN w:val="0"/>
              <w:adjustRightInd w:val="0"/>
              <w:jc w:val="center"/>
              <w:rPr>
                <w:b/>
                <w:bCs/>
              </w:rPr>
            </w:pPr>
            <w:r w:rsidRPr="00CA4A4F">
              <w:rPr>
                <w:b/>
                <w:bCs/>
              </w:rPr>
              <w:t>41</w:t>
            </w:r>
          </w:p>
        </w:tc>
      </w:tr>
    </w:tbl>
    <w:p w14:paraId="497830A4" w14:textId="0F0E11EC" w:rsidR="002D62F1" w:rsidRPr="00385E6F" w:rsidRDefault="002D62F1" w:rsidP="002D62F1">
      <w:pPr>
        <w:jc w:val="both"/>
        <w:rPr>
          <w:i/>
          <w:iCs/>
          <w:lang w:eastAsia="en-US"/>
        </w:rPr>
      </w:pPr>
      <w:r w:rsidRPr="00385E6F">
        <w:rPr>
          <w:i/>
          <w:iCs/>
          <w:lang w:eastAsia="en-US"/>
        </w:rPr>
        <w:t xml:space="preserve">Avots: </w:t>
      </w:r>
      <w:r w:rsidR="00385E6F">
        <w:rPr>
          <w:i/>
          <w:iCs/>
          <w:lang w:eastAsia="en-US"/>
        </w:rPr>
        <w:t>LM</w:t>
      </w:r>
    </w:p>
    <w:p w14:paraId="4C5A90F7" w14:textId="232BEC67" w:rsidR="002D62F1" w:rsidRDefault="002D62F1" w:rsidP="002D62F1">
      <w:pPr>
        <w:tabs>
          <w:tab w:val="left" w:pos="7230"/>
        </w:tabs>
        <w:jc w:val="both"/>
        <w:rPr>
          <w:lang w:eastAsia="en-US"/>
        </w:rPr>
      </w:pPr>
    </w:p>
    <w:p w14:paraId="47F085FF" w14:textId="77777777" w:rsidR="004D57E9" w:rsidRDefault="004D57E9" w:rsidP="005E75B4">
      <w:pPr>
        <w:tabs>
          <w:tab w:val="left" w:pos="7230"/>
        </w:tabs>
        <w:jc w:val="right"/>
        <w:rPr>
          <w:lang w:eastAsia="en-US"/>
        </w:rPr>
      </w:pPr>
    </w:p>
    <w:p w14:paraId="6718FA9D" w14:textId="1E2D3900" w:rsidR="005E75B4" w:rsidRDefault="005E75B4" w:rsidP="005E75B4">
      <w:pPr>
        <w:tabs>
          <w:tab w:val="left" w:pos="7230"/>
        </w:tabs>
        <w:jc w:val="right"/>
        <w:rPr>
          <w:lang w:eastAsia="en-US"/>
        </w:rPr>
      </w:pPr>
      <w:r>
        <w:rPr>
          <w:lang w:eastAsia="en-US"/>
        </w:rPr>
        <w:t>1</w:t>
      </w:r>
      <w:r w:rsidR="00B53BA5">
        <w:rPr>
          <w:lang w:eastAsia="en-US"/>
        </w:rPr>
        <w:t>3</w:t>
      </w:r>
      <w:r>
        <w:rPr>
          <w:lang w:eastAsia="en-US"/>
        </w:rPr>
        <w:t>.tabula</w:t>
      </w:r>
    </w:p>
    <w:p w14:paraId="3C86F995" w14:textId="625CB2C1" w:rsidR="005E75B4" w:rsidRPr="00385E6F" w:rsidRDefault="005E75B4" w:rsidP="00385E6F">
      <w:pPr>
        <w:jc w:val="center"/>
        <w:rPr>
          <w:b/>
          <w:bCs/>
          <w:lang w:eastAsia="en-US"/>
        </w:rPr>
      </w:pPr>
      <w:r w:rsidRPr="00385E6F">
        <w:rPr>
          <w:b/>
          <w:bCs/>
        </w:rPr>
        <w:t>Adoptētie bērni uz ārvalstīm sadalījumā pa vecuma grupām (2022.</w:t>
      </w:r>
      <w:r w:rsidR="00385E6F" w:rsidRPr="00385E6F">
        <w:rPr>
          <w:b/>
          <w:bCs/>
        </w:rPr>
        <w:t xml:space="preserve"> </w:t>
      </w:r>
      <w:r w:rsidRPr="00385E6F">
        <w:rPr>
          <w:b/>
          <w:bCs/>
        </w:rPr>
        <w:t>gads)</w:t>
      </w:r>
    </w:p>
    <w:tbl>
      <w:tblPr>
        <w:tblpPr w:leftFromText="180" w:rightFromText="180" w:bottomFromText="160" w:vertAnchor="text" w:horzAnchor="margin" w:tblpXSpec="center" w:tblpY="186"/>
        <w:tblW w:w="8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37"/>
        <w:gridCol w:w="1418"/>
        <w:gridCol w:w="1134"/>
        <w:gridCol w:w="1842"/>
        <w:gridCol w:w="1404"/>
      </w:tblGrid>
      <w:tr w:rsidR="005E75B4" w:rsidRPr="00FF7C86" w14:paraId="59C90C15" w14:textId="77777777" w:rsidTr="00997671">
        <w:trPr>
          <w:trHeight w:val="305"/>
        </w:trPr>
        <w:tc>
          <w:tcPr>
            <w:tcW w:w="568" w:type="dxa"/>
            <w:vMerge w:val="restart"/>
            <w:tcBorders>
              <w:top w:val="single" w:sz="4" w:space="0" w:color="auto"/>
              <w:left w:val="single" w:sz="4" w:space="0" w:color="auto"/>
              <w:bottom w:val="single" w:sz="4" w:space="0" w:color="auto"/>
              <w:right w:val="single" w:sz="4" w:space="0" w:color="auto"/>
            </w:tcBorders>
            <w:hideMark/>
          </w:tcPr>
          <w:p w14:paraId="21219CFA" w14:textId="77777777" w:rsidR="005E75B4" w:rsidRPr="00CA4A4F" w:rsidRDefault="005E75B4" w:rsidP="00385E6F">
            <w:pPr>
              <w:spacing w:line="256" w:lineRule="auto"/>
              <w:ind w:right="-82"/>
              <w:jc w:val="center"/>
              <w:rPr>
                <w:b/>
                <w:lang w:eastAsia="en-US"/>
              </w:rPr>
            </w:pPr>
            <w:bookmarkStart w:id="52" w:name="_Hlk97725003"/>
            <w:r w:rsidRPr="00CA4A4F">
              <w:rPr>
                <w:b/>
                <w:lang w:eastAsia="en-US"/>
              </w:rPr>
              <w:t>Nr.</w:t>
            </w:r>
          </w:p>
        </w:tc>
        <w:tc>
          <w:tcPr>
            <w:tcW w:w="1837" w:type="dxa"/>
            <w:vMerge w:val="restart"/>
            <w:tcBorders>
              <w:top w:val="single" w:sz="4" w:space="0" w:color="auto"/>
              <w:left w:val="single" w:sz="4" w:space="0" w:color="auto"/>
              <w:bottom w:val="single" w:sz="4" w:space="0" w:color="auto"/>
              <w:right w:val="single" w:sz="4" w:space="0" w:color="auto"/>
            </w:tcBorders>
            <w:hideMark/>
          </w:tcPr>
          <w:p w14:paraId="218FE01D" w14:textId="77777777" w:rsidR="005E75B4" w:rsidRPr="00CA4A4F" w:rsidRDefault="005E75B4" w:rsidP="00385E6F">
            <w:pPr>
              <w:spacing w:line="256" w:lineRule="auto"/>
              <w:ind w:right="-82" w:hanging="254"/>
              <w:jc w:val="center"/>
              <w:rPr>
                <w:b/>
                <w:lang w:eastAsia="en-US"/>
              </w:rPr>
            </w:pPr>
            <w:r w:rsidRPr="00CA4A4F">
              <w:rPr>
                <w:b/>
                <w:lang w:eastAsia="en-US"/>
              </w:rPr>
              <w:t>Bērna vecums</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7958257" w14:textId="77777777" w:rsidR="005E75B4" w:rsidRPr="00CA4A4F" w:rsidRDefault="005E75B4" w:rsidP="00385E6F">
            <w:pPr>
              <w:spacing w:line="256" w:lineRule="auto"/>
              <w:ind w:right="-82"/>
              <w:jc w:val="center"/>
              <w:rPr>
                <w:b/>
                <w:lang w:eastAsia="en-US"/>
              </w:rPr>
            </w:pPr>
            <w:r w:rsidRPr="00CA4A4F">
              <w:rPr>
                <w:b/>
                <w:lang w:eastAsia="en-US"/>
              </w:rPr>
              <w:t>Ministra izsniegtās adopcijas atļaujas</w:t>
            </w:r>
          </w:p>
          <w:p w14:paraId="2DB61A39" w14:textId="77777777" w:rsidR="005E75B4" w:rsidRPr="00CA4A4F" w:rsidRDefault="005E75B4" w:rsidP="00385E6F">
            <w:pPr>
              <w:spacing w:line="256" w:lineRule="auto"/>
              <w:ind w:right="-82"/>
              <w:jc w:val="center"/>
              <w:rPr>
                <w:b/>
                <w:lang w:eastAsia="en-US"/>
              </w:rPr>
            </w:pPr>
            <w:r w:rsidRPr="00CA4A4F">
              <w:rPr>
                <w:b/>
                <w:lang w:eastAsia="en-US"/>
              </w:rPr>
              <w:t>2022.gadā</w:t>
            </w:r>
          </w:p>
        </w:tc>
        <w:tc>
          <w:tcPr>
            <w:tcW w:w="4380" w:type="dxa"/>
            <w:gridSpan w:val="3"/>
            <w:tcBorders>
              <w:top w:val="single" w:sz="4" w:space="0" w:color="auto"/>
              <w:left w:val="single" w:sz="4" w:space="0" w:color="auto"/>
              <w:bottom w:val="single" w:sz="4" w:space="0" w:color="auto"/>
              <w:right w:val="single" w:sz="4" w:space="0" w:color="auto"/>
            </w:tcBorders>
            <w:hideMark/>
          </w:tcPr>
          <w:p w14:paraId="3E18D5A6" w14:textId="77777777" w:rsidR="005E75B4" w:rsidRPr="00CA4A4F" w:rsidRDefault="005E75B4" w:rsidP="00385E6F">
            <w:pPr>
              <w:spacing w:line="256" w:lineRule="auto"/>
              <w:ind w:right="-82"/>
              <w:jc w:val="center"/>
              <w:rPr>
                <w:b/>
                <w:lang w:eastAsia="en-US"/>
              </w:rPr>
            </w:pPr>
            <w:r w:rsidRPr="00CA4A4F">
              <w:rPr>
                <w:b/>
                <w:bCs/>
                <w:lang w:eastAsia="en-US"/>
              </w:rPr>
              <w:t>Tajā skaitā adoptēti no:</w:t>
            </w:r>
          </w:p>
        </w:tc>
      </w:tr>
      <w:tr w:rsidR="00997671" w:rsidRPr="00FF7C86" w14:paraId="09320230" w14:textId="77777777" w:rsidTr="00997671">
        <w:trPr>
          <w:trHeight w:val="125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0E1661C" w14:textId="77777777" w:rsidR="005E75B4" w:rsidRPr="00CA4A4F" w:rsidRDefault="005E75B4" w:rsidP="00385E6F">
            <w:pPr>
              <w:spacing w:line="256" w:lineRule="auto"/>
              <w:rPr>
                <w:b/>
                <w:lang w:eastAsia="en-US"/>
              </w:rPr>
            </w:pPr>
          </w:p>
        </w:tc>
        <w:tc>
          <w:tcPr>
            <w:tcW w:w="1837" w:type="dxa"/>
            <w:vMerge/>
            <w:tcBorders>
              <w:top w:val="single" w:sz="4" w:space="0" w:color="auto"/>
              <w:left w:val="single" w:sz="4" w:space="0" w:color="auto"/>
              <w:bottom w:val="single" w:sz="4" w:space="0" w:color="auto"/>
              <w:right w:val="single" w:sz="4" w:space="0" w:color="auto"/>
            </w:tcBorders>
            <w:vAlign w:val="center"/>
            <w:hideMark/>
          </w:tcPr>
          <w:p w14:paraId="321709E7" w14:textId="77777777" w:rsidR="005E75B4" w:rsidRPr="00CA4A4F" w:rsidRDefault="005E75B4" w:rsidP="00385E6F">
            <w:pPr>
              <w:spacing w:line="256" w:lineRule="auto"/>
              <w:rPr>
                <w:b/>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8E3B291" w14:textId="77777777" w:rsidR="005E75B4" w:rsidRPr="00CA4A4F" w:rsidRDefault="005E75B4" w:rsidP="00385E6F">
            <w:pPr>
              <w:spacing w:line="256" w:lineRule="auto"/>
              <w:rPr>
                <w:b/>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124641BD" w14:textId="77777777" w:rsidR="005E75B4" w:rsidRPr="00CA4A4F" w:rsidRDefault="005E75B4" w:rsidP="00385E6F">
            <w:pPr>
              <w:spacing w:line="256" w:lineRule="auto"/>
              <w:ind w:right="-82"/>
              <w:jc w:val="center"/>
              <w:rPr>
                <w:b/>
                <w:lang w:eastAsia="en-US"/>
              </w:rPr>
            </w:pPr>
            <w:r w:rsidRPr="00CA4A4F">
              <w:rPr>
                <w:b/>
                <w:bCs/>
                <w:lang w:eastAsia="en-US"/>
              </w:rPr>
              <w:t>aprūpes iestādes</w:t>
            </w:r>
          </w:p>
        </w:tc>
        <w:tc>
          <w:tcPr>
            <w:tcW w:w="1842" w:type="dxa"/>
            <w:tcBorders>
              <w:top w:val="single" w:sz="4" w:space="0" w:color="auto"/>
              <w:left w:val="single" w:sz="4" w:space="0" w:color="auto"/>
              <w:bottom w:val="single" w:sz="4" w:space="0" w:color="auto"/>
              <w:right w:val="single" w:sz="4" w:space="0" w:color="auto"/>
            </w:tcBorders>
            <w:hideMark/>
          </w:tcPr>
          <w:p w14:paraId="2C54BA11" w14:textId="77777777" w:rsidR="005E75B4" w:rsidRPr="00CA4A4F" w:rsidRDefault="005E75B4" w:rsidP="00385E6F">
            <w:pPr>
              <w:spacing w:line="256" w:lineRule="auto"/>
              <w:ind w:right="-82"/>
              <w:jc w:val="center"/>
              <w:rPr>
                <w:b/>
                <w:bCs/>
                <w:lang w:eastAsia="en-US"/>
              </w:rPr>
            </w:pPr>
            <w:r w:rsidRPr="00CA4A4F">
              <w:rPr>
                <w:b/>
                <w:bCs/>
                <w:lang w:eastAsia="en-US"/>
              </w:rPr>
              <w:t>audžuģimenes</w:t>
            </w:r>
          </w:p>
          <w:p w14:paraId="4972DFD0" w14:textId="77777777" w:rsidR="005E75B4" w:rsidRPr="00CA4A4F" w:rsidRDefault="005E75B4" w:rsidP="00385E6F">
            <w:pPr>
              <w:spacing w:line="256" w:lineRule="auto"/>
              <w:ind w:right="-82"/>
              <w:jc w:val="center"/>
              <w:rPr>
                <w:b/>
                <w:lang w:eastAsia="en-US"/>
              </w:rPr>
            </w:pPr>
            <w:r w:rsidRPr="00CA4A4F">
              <w:rPr>
                <w:b/>
                <w:bCs/>
                <w:lang w:eastAsia="en-US"/>
              </w:rPr>
              <w:t>(adoptē radinieki-ārvalstnieki)</w:t>
            </w:r>
          </w:p>
        </w:tc>
        <w:tc>
          <w:tcPr>
            <w:tcW w:w="1404" w:type="dxa"/>
            <w:tcBorders>
              <w:top w:val="single" w:sz="4" w:space="0" w:color="auto"/>
              <w:left w:val="single" w:sz="4" w:space="0" w:color="auto"/>
              <w:bottom w:val="single" w:sz="4" w:space="0" w:color="auto"/>
              <w:right w:val="single" w:sz="4" w:space="0" w:color="auto"/>
            </w:tcBorders>
            <w:hideMark/>
          </w:tcPr>
          <w:p w14:paraId="57010CE5" w14:textId="77777777" w:rsidR="005E75B4" w:rsidRPr="00CA4A4F" w:rsidRDefault="005E75B4" w:rsidP="00385E6F">
            <w:pPr>
              <w:spacing w:line="256" w:lineRule="auto"/>
              <w:ind w:right="-82"/>
              <w:jc w:val="center"/>
              <w:rPr>
                <w:b/>
                <w:bCs/>
                <w:lang w:eastAsia="en-US"/>
              </w:rPr>
            </w:pPr>
            <w:r w:rsidRPr="00CA4A4F">
              <w:rPr>
                <w:b/>
                <w:bCs/>
                <w:lang w:eastAsia="en-US"/>
              </w:rPr>
              <w:t>aizbildnības</w:t>
            </w:r>
          </w:p>
          <w:p w14:paraId="5E58A154" w14:textId="77777777" w:rsidR="005E75B4" w:rsidRPr="00CA4A4F" w:rsidRDefault="005E75B4" w:rsidP="00385E6F">
            <w:pPr>
              <w:spacing w:line="256" w:lineRule="auto"/>
              <w:ind w:right="-82"/>
              <w:jc w:val="center"/>
              <w:rPr>
                <w:b/>
                <w:lang w:eastAsia="en-US"/>
              </w:rPr>
            </w:pPr>
            <w:r w:rsidRPr="00CA4A4F">
              <w:rPr>
                <w:b/>
                <w:bCs/>
                <w:lang w:eastAsia="en-US"/>
              </w:rPr>
              <w:t>(adoptē radinieki-ārvalstnieki)</w:t>
            </w:r>
          </w:p>
        </w:tc>
      </w:tr>
      <w:tr w:rsidR="00997671" w:rsidRPr="00FF7C86" w14:paraId="48854FB5"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5E8AA9C7" w14:textId="77777777" w:rsidR="005E75B4" w:rsidRPr="00CA4A4F" w:rsidRDefault="005E75B4" w:rsidP="00385E6F">
            <w:pPr>
              <w:spacing w:line="256" w:lineRule="auto"/>
              <w:ind w:right="-82"/>
              <w:jc w:val="center"/>
              <w:rPr>
                <w:lang w:eastAsia="en-US"/>
              </w:rPr>
            </w:pPr>
            <w:r w:rsidRPr="00CA4A4F">
              <w:rPr>
                <w:lang w:eastAsia="en-US"/>
              </w:rPr>
              <w:t>1.</w:t>
            </w:r>
          </w:p>
        </w:tc>
        <w:tc>
          <w:tcPr>
            <w:tcW w:w="1837" w:type="dxa"/>
            <w:tcBorders>
              <w:top w:val="single" w:sz="4" w:space="0" w:color="auto"/>
              <w:left w:val="single" w:sz="4" w:space="0" w:color="auto"/>
              <w:bottom w:val="single" w:sz="4" w:space="0" w:color="auto"/>
              <w:right w:val="single" w:sz="4" w:space="0" w:color="auto"/>
            </w:tcBorders>
            <w:hideMark/>
          </w:tcPr>
          <w:p w14:paraId="08A015EE" w14:textId="77777777" w:rsidR="005E75B4" w:rsidRPr="00CA4A4F" w:rsidRDefault="005E75B4" w:rsidP="00385E6F">
            <w:pPr>
              <w:spacing w:line="256" w:lineRule="auto"/>
              <w:ind w:right="-82"/>
              <w:rPr>
                <w:lang w:eastAsia="en-US"/>
              </w:rPr>
            </w:pPr>
            <w:r w:rsidRPr="00CA4A4F">
              <w:rPr>
                <w:lang w:eastAsia="en-US"/>
              </w:rPr>
              <w:t xml:space="preserve">  Līdz 1 gadam</w:t>
            </w:r>
          </w:p>
        </w:tc>
        <w:tc>
          <w:tcPr>
            <w:tcW w:w="1418" w:type="dxa"/>
            <w:tcBorders>
              <w:top w:val="single" w:sz="4" w:space="0" w:color="auto"/>
              <w:left w:val="single" w:sz="4" w:space="0" w:color="auto"/>
              <w:bottom w:val="single" w:sz="4" w:space="0" w:color="auto"/>
              <w:right w:val="single" w:sz="4" w:space="0" w:color="auto"/>
            </w:tcBorders>
            <w:hideMark/>
          </w:tcPr>
          <w:p w14:paraId="00760EC0" w14:textId="77777777" w:rsidR="005E75B4" w:rsidRPr="00CA4A4F" w:rsidRDefault="005E75B4" w:rsidP="00385E6F">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4C209392" w14:textId="77777777" w:rsidR="005E75B4" w:rsidRPr="00CA4A4F" w:rsidRDefault="005E75B4" w:rsidP="00385E6F">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18CA2E3F" w14:textId="77777777" w:rsidR="005E75B4" w:rsidRPr="00CA4A4F" w:rsidRDefault="005E75B4" w:rsidP="00385E6F">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1F5CDC8A" w14:textId="77777777" w:rsidR="005E75B4" w:rsidRPr="00CA4A4F" w:rsidRDefault="005E75B4" w:rsidP="00385E6F">
            <w:pPr>
              <w:spacing w:line="256" w:lineRule="auto"/>
              <w:ind w:right="-82"/>
              <w:jc w:val="center"/>
              <w:rPr>
                <w:lang w:eastAsia="en-US"/>
              </w:rPr>
            </w:pPr>
            <w:r w:rsidRPr="00CA4A4F">
              <w:rPr>
                <w:lang w:eastAsia="en-US"/>
              </w:rPr>
              <w:t>0</w:t>
            </w:r>
          </w:p>
        </w:tc>
      </w:tr>
      <w:tr w:rsidR="00997671" w:rsidRPr="00FF7C86" w14:paraId="6F89990C"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3D4FA7B9" w14:textId="77777777" w:rsidR="005E75B4" w:rsidRPr="00CA4A4F" w:rsidRDefault="005E75B4" w:rsidP="00385E6F">
            <w:pPr>
              <w:spacing w:line="256" w:lineRule="auto"/>
              <w:ind w:right="-82"/>
              <w:jc w:val="center"/>
              <w:rPr>
                <w:lang w:eastAsia="en-US"/>
              </w:rPr>
            </w:pPr>
            <w:r w:rsidRPr="00CA4A4F">
              <w:rPr>
                <w:lang w:eastAsia="en-US"/>
              </w:rPr>
              <w:t>2.</w:t>
            </w:r>
          </w:p>
        </w:tc>
        <w:tc>
          <w:tcPr>
            <w:tcW w:w="1837" w:type="dxa"/>
            <w:tcBorders>
              <w:top w:val="single" w:sz="4" w:space="0" w:color="auto"/>
              <w:left w:val="single" w:sz="4" w:space="0" w:color="auto"/>
              <w:bottom w:val="single" w:sz="4" w:space="0" w:color="auto"/>
              <w:right w:val="single" w:sz="4" w:space="0" w:color="auto"/>
            </w:tcBorders>
            <w:hideMark/>
          </w:tcPr>
          <w:p w14:paraId="33E23D4C" w14:textId="77777777" w:rsidR="005E75B4" w:rsidRPr="00CA4A4F" w:rsidRDefault="005E75B4" w:rsidP="00385E6F">
            <w:pPr>
              <w:spacing w:line="256" w:lineRule="auto"/>
              <w:ind w:right="-82"/>
              <w:jc w:val="center"/>
              <w:rPr>
                <w:lang w:eastAsia="en-US"/>
              </w:rPr>
            </w:pPr>
            <w:r w:rsidRPr="00CA4A4F">
              <w:rPr>
                <w:lang w:eastAsia="en-US"/>
              </w:rPr>
              <w:t>No 1 – 2 gadiem</w:t>
            </w:r>
          </w:p>
        </w:tc>
        <w:tc>
          <w:tcPr>
            <w:tcW w:w="1418" w:type="dxa"/>
            <w:tcBorders>
              <w:top w:val="single" w:sz="4" w:space="0" w:color="auto"/>
              <w:left w:val="single" w:sz="4" w:space="0" w:color="auto"/>
              <w:bottom w:val="single" w:sz="4" w:space="0" w:color="auto"/>
              <w:right w:val="single" w:sz="4" w:space="0" w:color="auto"/>
            </w:tcBorders>
            <w:hideMark/>
          </w:tcPr>
          <w:p w14:paraId="09566554" w14:textId="77777777" w:rsidR="005E75B4" w:rsidRPr="00CA4A4F" w:rsidRDefault="005E75B4" w:rsidP="00385E6F">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5279FD63" w14:textId="77777777" w:rsidR="005E75B4" w:rsidRPr="00CA4A4F" w:rsidRDefault="005E75B4" w:rsidP="00385E6F">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2CFAAFCF" w14:textId="77777777" w:rsidR="005E75B4" w:rsidRPr="00CA4A4F" w:rsidRDefault="005E75B4" w:rsidP="00385E6F">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283760CE" w14:textId="77777777" w:rsidR="005E75B4" w:rsidRPr="00CA4A4F" w:rsidRDefault="005E75B4" w:rsidP="00385E6F">
            <w:pPr>
              <w:spacing w:line="256" w:lineRule="auto"/>
              <w:ind w:right="-82"/>
              <w:jc w:val="center"/>
              <w:rPr>
                <w:lang w:eastAsia="en-US"/>
              </w:rPr>
            </w:pPr>
            <w:r w:rsidRPr="00CA4A4F">
              <w:rPr>
                <w:lang w:eastAsia="en-US"/>
              </w:rPr>
              <w:t>0</w:t>
            </w:r>
          </w:p>
        </w:tc>
      </w:tr>
      <w:tr w:rsidR="00997671" w:rsidRPr="00FF7C86" w14:paraId="48245A86" w14:textId="77777777" w:rsidTr="00997671">
        <w:trPr>
          <w:trHeight w:val="322"/>
        </w:trPr>
        <w:tc>
          <w:tcPr>
            <w:tcW w:w="568" w:type="dxa"/>
            <w:tcBorders>
              <w:top w:val="single" w:sz="4" w:space="0" w:color="auto"/>
              <w:left w:val="single" w:sz="4" w:space="0" w:color="auto"/>
              <w:bottom w:val="single" w:sz="4" w:space="0" w:color="auto"/>
              <w:right w:val="single" w:sz="4" w:space="0" w:color="auto"/>
            </w:tcBorders>
            <w:hideMark/>
          </w:tcPr>
          <w:p w14:paraId="0CC155E0" w14:textId="77777777" w:rsidR="005E75B4" w:rsidRPr="00CA4A4F" w:rsidRDefault="005E75B4" w:rsidP="00405A22">
            <w:pPr>
              <w:spacing w:line="256" w:lineRule="auto"/>
              <w:ind w:right="-82"/>
              <w:jc w:val="center"/>
              <w:rPr>
                <w:lang w:eastAsia="en-US"/>
              </w:rPr>
            </w:pPr>
            <w:r w:rsidRPr="00CA4A4F">
              <w:rPr>
                <w:lang w:eastAsia="en-US"/>
              </w:rPr>
              <w:t>3.</w:t>
            </w:r>
          </w:p>
        </w:tc>
        <w:tc>
          <w:tcPr>
            <w:tcW w:w="1837" w:type="dxa"/>
            <w:tcBorders>
              <w:top w:val="single" w:sz="4" w:space="0" w:color="auto"/>
              <w:left w:val="single" w:sz="4" w:space="0" w:color="auto"/>
              <w:bottom w:val="single" w:sz="4" w:space="0" w:color="auto"/>
              <w:right w:val="single" w:sz="4" w:space="0" w:color="auto"/>
            </w:tcBorders>
            <w:hideMark/>
          </w:tcPr>
          <w:p w14:paraId="7008373B" w14:textId="77777777" w:rsidR="005E75B4" w:rsidRPr="00CA4A4F" w:rsidRDefault="005E75B4" w:rsidP="00405A22">
            <w:pPr>
              <w:spacing w:line="256" w:lineRule="auto"/>
              <w:ind w:right="-82"/>
              <w:jc w:val="center"/>
              <w:rPr>
                <w:lang w:eastAsia="en-US"/>
              </w:rPr>
            </w:pPr>
            <w:r w:rsidRPr="00CA4A4F">
              <w:rPr>
                <w:lang w:eastAsia="en-US"/>
              </w:rPr>
              <w:t>No 2 – 3 gadiem</w:t>
            </w:r>
          </w:p>
        </w:tc>
        <w:tc>
          <w:tcPr>
            <w:tcW w:w="1418" w:type="dxa"/>
            <w:tcBorders>
              <w:top w:val="single" w:sz="4" w:space="0" w:color="auto"/>
              <w:left w:val="single" w:sz="4" w:space="0" w:color="auto"/>
              <w:bottom w:val="single" w:sz="4" w:space="0" w:color="auto"/>
              <w:right w:val="single" w:sz="4" w:space="0" w:color="auto"/>
            </w:tcBorders>
            <w:hideMark/>
          </w:tcPr>
          <w:p w14:paraId="063BCFDE" w14:textId="77777777" w:rsidR="005E75B4" w:rsidRPr="00CA4A4F" w:rsidRDefault="005E75B4" w:rsidP="00405A22">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3FA22DD2" w14:textId="77777777" w:rsidR="005E75B4" w:rsidRPr="00CA4A4F" w:rsidRDefault="005E75B4" w:rsidP="00405A22">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4BC4B7A4"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54C5ED10"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669B2F62"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35B1AD1C" w14:textId="77777777" w:rsidR="005E75B4" w:rsidRPr="00CA4A4F" w:rsidRDefault="005E75B4" w:rsidP="00405A22">
            <w:pPr>
              <w:spacing w:line="256" w:lineRule="auto"/>
              <w:ind w:right="-82"/>
              <w:jc w:val="center"/>
              <w:rPr>
                <w:lang w:eastAsia="en-US"/>
              </w:rPr>
            </w:pPr>
            <w:r w:rsidRPr="00CA4A4F">
              <w:rPr>
                <w:lang w:eastAsia="en-US"/>
              </w:rPr>
              <w:t>4.</w:t>
            </w:r>
          </w:p>
        </w:tc>
        <w:tc>
          <w:tcPr>
            <w:tcW w:w="1837" w:type="dxa"/>
            <w:tcBorders>
              <w:top w:val="single" w:sz="4" w:space="0" w:color="auto"/>
              <w:left w:val="single" w:sz="4" w:space="0" w:color="auto"/>
              <w:bottom w:val="single" w:sz="4" w:space="0" w:color="auto"/>
              <w:right w:val="single" w:sz="4" w:space="0" w:color="auto"/>
            </w:tcBorders>
            <w:hideMark/>
          </w:tcPr>
          <w:p w14:paraId="7C4ACA42" w14:textId="77777777" w:rsidR="005E75B4" w:rsidRPr="00CA4A4F" w:rsidRDefault="005E75B4" w:rsidP="00405A22">
            <w:pPr>
              <w:spacing w:line="256" w:lineRule="auto"/>
              <w:ind w:right="-82"/>
              <w:jc w:val="center"/>
              <w:rPr>
                <w:lang w:eastAsia="en-US"/>
              </w:rPr>
            </w:pPr>
            <w:r w:rsidRPr="00CA4A4F">
              <w:rPr>
                <w:lang w:eastAsia="en-US"/>
              </w:rPr>
              <w:t>No 3 – 4 gadiem</w:t>
            </w:r>
          </w:p>
        </w:tc>
        <w:tc>
          <w:tcPr>
            <w:tcW w:w="1418" w:type="dxa"/>
            <w:tcBorders>
              <w:top w:val="single" w:sz="4" w:space="0" w:color="auto"/>
              <w:left w:val="single" w:sz="4" w:space="0" w:color="auto"/>
              <w:bottom w:val="single" w:sz="4" w:space="0" w:color="auto"/>
              <w:right w:val="single" w:sz="4" w:space="0" w:color="auto"/>
            </w:tcBorders>
            <w:hideMark/>
          </w:tcPr>
          <w:p w14:paraId="5C3E43EE" w14:textId="77777777" w:rsidR="005E75B4" w:rsidRPr="00CA4A4F" w:rsidRDefault="005E75B4" w:rsidP="00405A22">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5BC0E856" w14:textId="77777777" w:rsidR="005E75B4" w:rsidRPr="00CA4A4F" w:rsidRDefault="005E75B4" w:rsidP="00405A22">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129E1425"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55778E4E"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7485D37C"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6A75B5C4" w14:textId="77777777" w:rsidR="005E75B4" w:rsidRPr="00CA4A4F" w:rsidRDefault="005E75B4" w:rsidP="00405A22">
            <w:pPr>
              <w:spacing w:line="256" w:lineRule="auto"/>
              <w:ind w:right="-82"/>
              <w:jc w:val="center"/>
              <w:rPr>
                <w:lang w:eastAsia="en-US"/>
              </w:rPr>
            </w:pPr>
            <w:r w:rsidRPr="00CA4A4F">
              <w:rPr>
                <w:lang w:eastAsia="en-US"/>
              </w:rPr>
              <w:t>5.</w:t>
            </w:r>
          </w:p>
        </w:tc>
        <w:tc>
          <w:tcPr>
            <w:tcW w:w="1837" w:type="dxa"/>
            <w:tcBorders>
              <w:top w:val="single" w:sz="4" w:space="0" w:color="auto"/>
              <w:left w:val="single" w:sz="4" w:space="0" w:color="auto"/>
              <w:bottom w:val="single" w:sz="4" w:space="0" w:color="auto"/>
              <w:right w:val="single" w:sz="4" w:space="0" w:color="auto"/>
            </w:tcBorders>
            <w:hideMark/>
          </w:tcPr>
          <w:p w14:paraId="40CB0103" w14:textId="77777777" w:rsidR="005E75B4" w:rsidRPr="00CA4A4F" w:rsidRDefault="005E75B4" w:rsidP="00405A22">
            <w:pPr>
              <w:spacing w:line="256" w:lineRule="auto"/>
              <w:ind w:right="-82"/>
              <w:jc w:val="center"/>
              <w:rPr>
                <w:lang w:eastAsia="en-US"/>
              </w:rPr>
            </w:pPr>
            <w:r w:rsidRPr="00CA4A4F">
              <w:rPr>
                <w:lang w:eastAsia="en-US"/>
              </w:rPr>
              <w:t>No 4 – 5 gadiem</w:t>
            </w:r>
          </w:p>
        </w:tc>
        <w:tc>
          <w:tcPr>
            <w:tcW w:w="1418" w:type="dxa"/>
            <w:tcBorders>
              <w:top w:val="single" w:sz="4" w:space="0" w:color="auto"/>
              <w:left w:val="single" w:sz="4" w:space="0" w:color="auto"/>
              <w:bottom w:val="single" w:sz="4" w:space="0" w:color="auto"/>
              <w:right w:val="single" w:sz="4" w:space="0" w:color="auto"/>
            </w:tcBorders>
            <w:hideMark/>
          </w:tcPr>
          <w:p w14:paraId="46F29DA4" w14:textId="77777777" w:rsidR="005E75B4" w:rsidRPr="00CA4A4F" w:rsidRDefault="005E75B4" w:rsidP="00405A22">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64967657" w14:textId="77777777" w:rsidR="005E75B4" w:rsidRPr="00CA4A4F" w:rsidRDefault="005E75B4" w:rsidP="00405A22">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7B46D8AB"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67F31BFE"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26E29A88"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4D0F31AF" w14:textId="77777777" w:rsidR="005E75B4" w:rsidRPr="00CA4A4F" w:rsidRDefault="005E75B4" w:rsidP="00405A22">
            <w:pPr>
              <w:spacing w:line="256" w:lineRule="auto"/>
              <w:ind w:right="-82"/>
              <w:jc w:val="center"/>
              <w:rPr>
                <w:lang w:eastAsia="en-US"/>
              </w:rPr>
            </w:pPr>
            <w:r w:rsidRPr="00CA4A4F">
              <w:rPr>
                <w:lang w:eastAsia="en-US"/>
              </w:rPr>
              <w:t>6.</w:t>
            </w:r>
          </w:p>
        </w:tc>
        <w:tc>
          <w:tcPr>
            <w:tcW w:w="1837" w:type="dxa"/>
            <w:tcBorders>
              <w:top w:val="single" w:sz="4" w:space="0" w:color="auto"/>
              <w:left w:val="single" w:sz="4" w:space="0" w:color="auto"/>
              <w:bottom w:val="single" w:sz="4" w:space="0" w:color="auto"/>
              <w:right w:val="single" w:sz="4" w:space="0" w:color="auto"/>
            </w:tcBorders>
            <w:hideMark/>
          </w:tcPr>
          <w:p w14:paraId="5AF1E74E" w14:textId="77777777" w:rsidR="005E75B4" w:rsidRPr="00CA4A4F" w:rsidRDefault="005E75B4" w:rsidP="00405A22">
            <w:pPr>
              <w:spacing w:line="256" w:lineRule="auto"/>
              <w:ind w:right="-82"/>
              <w:jc w:val="center"/>
              <w:rPr>
                <w:lang w:eastAsia="en-US"/>
              </w:rPr>
            </w:pPr>
            <w:r w:rsidRPr="00CA4A4F">
              <w:rPr>
                <w:lang w:eastAsia="en-US"/>
              </w:rPr>
              <w:t>No 5 – 6 gadiem</w:t>
            </w:r>
          </w:p>
        </w:tc>
        <w:tc>
          <w:tcPr>
            <w:tcW w:w="1418" w:type="dxa"/>
            <w:tcBorders>
              <w:top w:val="single" w:sz="4" w:space="0" w:color="auto"/>
              <w:left w:val="single" w:sz="4" w:space="0" w:color="auto"/>
              <w:bottom w:val="single" w:sz="4" w:space="0" w:color="auto"/>
              <w:right w:val="single" w:sz="4" w:space="0" w:color="auto"/>
            </w:tcBorders>
            <w:hideMark/>
          </w:tcPr>
          <w:p w14:paraId="0D438849" w14:textId="77777777" w:rsidR="005E75B4" w:rsidRPr="00CA4A4F" w:rsidRDefault="005E75B4" w:rsidP="00405A22">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72D0100A" w14:textId="77777777" w:rsidR="005E75B4" w:rsidRPr="00CA4A4F" w:rsidRDefault="005E75B4" w:rsidP="00405A22">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33044053"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4524912F"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1C9809C3"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5E4F20CE" w14:textId="77777777" w:rsidR="005E75B4" w:rsidRPr="00CA4A4F" w:rsidRDefault="005E75B4" w:rsidP="00405A22">
            <w:pPr>
              <w:spacing w:line="256" w:lineRule="auto"/>
              <w:ind w:right="-82"/>
              <w:jc w:val="center"/>
              <w:rPr>
                <w:lang w:eastAsia="en-US"/>
              </w:rPr>
            </w:pPr>
            <w:r w:rsidRPr="00CA4A4F">
              <w:rPr>
                <w:lang w:eastAsia="en-US"/>
              </w:rPr>
              <w:t>7.</w:t>
            </w:r>
          </w:p>
        </w:tc>
        <w:tc>
          <w:tcPr>
            <w:tcW w:w="1837" w:type="dxa"/>
            <w:tcBorders>
              <w:top w:val="single" w:sz="4" w:space="0" w:color="auto"/>
              <w:left w:val="single" w:sz="4" w:space="0" w:color="auto"/>
              <w:bottom w:val="single" w:sz="4" w:space="0" w:color="auto"/>
              <w:right w:val="single" w:sz="4" w:space="0" w:color="auto"/>
            </w:tcBorders>
            <w:hideMark/>
          </w:tcPr>
          <w:p w14:paraId="1CAA7107" w14:textId="77777777" w:rsidR="005E75B4" w:rsidRPr="00CA4A4F" w:rsidRDefault="005E75B4" w:rsidP="00405A22">
            <w:pPr>
              <w:spacing w:line="256" w:lineRule="auto"/>
              <w:ind w:right="-82"/>
              <w:jc w:val="center"/>
              <w:rPr>
                <w:lang w:eastAsia="en-US"/>
              </w:rPr>
            </w:pPr>
            <w:r w:rsidRPr="00CA4A4F">
              <w:rPr>
                <w:lang w:eastAsia="en-US"/>
              </w:rPr>
              <w:t>No 6 – 7 gadiem</w:t>
            </w:r>
          </w:p>
        </w:tc>
        <w:tc>
          <w:tcPr>
            <w:tcW w:w="1418" w:type="dxa"/>
            <w:tcBorders>
              <w:top w:val="single" w:sz="4" w:space="0" w:color="auto"/>
              <w:left w:val="single" w:sz="4" w:space="0" w:color="auto"/>
              <w:bottom w:val="single" w:sz="4" w:space="0" w:color="auto"/>
              <w:right w:val="single" w:sz="4" w:space="0" w:color="auto"/>
            </w:tcBorders>
            <w:hideMark/>
          </w:tcPr>
          <w:p w14:paraId="51BEEC7D" w14:textId="77777777" w:rsidR="005E75B4" w:rsidRPr="00CA4A4F" w:rsidRDefault="005E75B4" w:rsidP="00405A22">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2483542C" w14:textId="77777777" w:rsidR="005E75B4" w:rsidRPr="00CA4A4F" w:rsidRDefault="005E75B4" w:rsidP="00405A22">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5D40F0E0"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1F65B9DD"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7371ED53"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0FBB3358" w14:textId="77777777" w:rsidR="005E75B4" w:rsidRPr="00CA4A4F" w:rsidRDefault="005E75B4" w:rsidP="00405A22">
            <w:pPr>
              <w:spacing w:line="256" w:lineRule="auto"/>
              <w:ind w:right="-82"/>
              <w:jc w:val="center"/>
              <w:rPr>
                <w:lang w:eastAsia="en-US"/>
              </w:rPr>
            </w:pPr>
            <w:r w:rsidRPr="00CA4A4F">
              <w:rPr>
                <w:lang w:eastAsia="en-US"/>
              </w:rPr>
              <w:t>8.</w:t>
            </w:r>
          </w:p>
        </w:tc>
        <w:tc>
          <w:tcPr>
            <w:tcW w:w="1837" w:type="dxa"/>
            <w:tcBorders>
              <w:top w:val="single" w:sz="4" w:space="0" w:color="auto"/>
              <w:left w:val="single" w:sz="4" w:space="0" w:color="auto"/>
              <w:bottom w:val="single" w:sz="4" w:space="0" w:color="auto"/>
              <w:right w:val="single" w:sz="4" w:space="0" w:color="auto"/>
            </w:tcBorders>
            <w:hideMark/>
          </w:tcPr>
          <w:p w14:paraId="1BAD5E9C" w14:textId="77777777" w:rsidR="005E75B4" w:rsidRPr="00CA4A4F" w:rsidRDefault="005E75B4" w:rsidP="00405A22">
            <w:pPr>
              <w:spacing w:line="256" w:lineRule="auto"/>
              <w:ind w:right="-82"/>
              <w:jc w:val="center"/>
              <w:rPr>
                <w:lang w:eastAsia="en-US"/>
              </w:rPr>
            </w:pPr>
            <w:r w:rsidRPr="00CA4A4F">
              <w:rPr>
                <w:lang w:eastAsia="en-US"/>
              </w:rPr>
              <w:t>No 7 – 8 gadiem</w:t>
            </w:r>
          </w:p>
        </w:tc>
        <w:tc>
          <w:tcPr>
            <w:tcW w:w="1418" w:type="dxa"/>
            <w:tcBorders>
              <w:top w:val="single" w:sz="4" w:space="0" w:color="auto"/>
              <w:left w:val="single" w:sz="4" w:space="0" w:color="auto"/>
              <w:bottom w:val="single" w:sz="4" w:space="0" w:color="auto"/>
              <w:right w:val="single" w:sz="4" w:space="0" w:color="auto"/>
            </w:tcBorders>
            <w:hideMark/>
          </w:tcPr>
          <w:p w14:paraId="65133D84" w14:textId="77777777" w:rsidR="005E75B4" w:rsidRPr="00CA4A4F" w:rsidRDefault="005E75B4" w:rsidP="00405A22">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2E2BEFA9" w14:textId="77777777" w:rsidR="005E75B4" w:rsidRPr="00CA4A4F" w:rsidRDefault="005E75B4" w:rsidP="00405A22">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6695DFCA"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1EB72778"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65E3262D"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74AA74F9" w14:textId="77777777" w:rsidR="005E75B4" w:rsidRPr="00CA4A4F" w:rsidRDefault="005E75B4" w:rsidP="00405A22">
            <w:pPr>
              <w:spacing w:line="256" w:lineRule="auto"/>
              <w:ind w:right="-82"/>
              <w:jc w:val="center"/>
              <w:rPr>
                <w:lang w:eastAsia="en-US"/>
              </w:rPr>
            </w:pPr>
            <w:r w:rsidRPr="00CA4A4F">
              <w:rPr>
                <w:lang w:eastAsia="en-US"/>
              </w:rPr>
              <w:t>9.</w:t>
            </w:r>
          </w:p>
        </w:tc>
        <w:tc>
          <w:tcPr>
            <w:tcW w:w="1837" w:type="dxa"/>
            <w:tcBorders>
              <w:top w:val="single" w:sz="4" w:space="0" w:color="auto"/>
              <w:left w:val="single" w:sz="4" w:space="0" w:color="auto"/>
              <w:bottom w:val="single" w:sz="4" w:space="0" w:color="auto"/>
              <w:right w:val="single" w:sz="4" w:space="0" w:color="auto"/>
            </w:tcBorders>
            <w:hideMark/>
          </w:tcPr>
          <w:p w14:paraId="4A565CFB" w14:textId="77777777" w:rsidR="005E75B4" w:rsidRPr="00CA4A4F" w:rsidRDefault="005E75B4" w:rsidP="00405A22">
            <w:pPr>
              <w:spacing w:line="256" w:lineRule="auto"/>
              <w:ind w:right="-82"/>
              <w:jc w:val="center"/>
              <w:rPr>
                <w:lang w:eastAsia="en-US"/>
              </w:rPr>
            </w:pPr>
            <w:r w:rsidRPr="00CA4A4F">
              <w:rPr>
                <w:lang w:eastAsia="en-US"/>
              </w:rPr>
              <w:t>No 8 – 9 gadiem</w:t>
            </w:r>
          </w:p>
        </w:tc>
        <w:tc>
          <w:tcPr>
            <w:tcW w:w="1418" w:type="dxa"/>
            <w:tcBorders>
              <w:top w:val="single" w:sz="4" w:space="0" w:color="auto"/>
              <w:left w:val="single" w:sz="4" w:space="0" w:color="auto"/>
              <w:bottom w:val="single" w:sz="4" w:space="0" w:color="auto"/>
              <w:right w:val="single" w:sz="4" w:space="0" w:color="auto"/>
            </w:tcBorders>
            <w:hideMark/>
          </w:tcPr>
          <w:p w14:paraId="6E39F201" w14:textId="77777777" w:rsidR="005E75B4" w:rsidRPr="00CA4A4F" w:rsidRDefault="005E75B4" w:rsidP="00405A22">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400614FD" w14:textId="77777777" w:rsidR="005E75B4" w:rsidRPr="00CA4A4F" w:rsidRDefault="005E75B4" w:rsidP="00405A22">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445FF4DE"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3041C303"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1CC53F84" w14:textId="77777777" w:rsidTr="00997671">
        <w:trPr>
          <w:trHeight w:val="305"/>
        </w:trPr>
        <w:tc>
          <w:tcPr>
            <w:tcW w:w="568" w:type="dxa"/>
            <w:tcBorders>
              <w:top w:val="single" w:sz="4" w:space="0" w:color="auto"/>
              <w:left w:val="single" w:sz="4" w:space="0" w:color="auto"/>
              <w:bottom w:val="single" w:sz="4" w:space="0" w:color="auto"/>
              <w:right w:val="single" w:sz="4" w:space="0" w:color="auto"/>
            </w:tcBorders>
            <w:hideMark/>
          </w:tcPr>
          <w:p w14:paraId="563C6F41" w14:textId="77777777" w:rsidR="005E75B4" w:rsidRPr="00CA4A4F" w:rsidRDefault="005E75B4" w:rsidP="00405A22">
            <w:pPr>
              <w:spacing w:line="256" w:lineRule="auto"/>
              <w:ind w:right="-82"/>
              <w:jc w:val="center"/>
              <w:rPr>
                <w:lang w:eastAsia="en-US"/>
              </w:rPr>
            </w:pPr>
            <w:r w:rsidRPr="00CA4A4F">
              <w:rPr>
                <w:lang w:eastAsia="en-US"/>
              </w:rPr>
              <w:t>10.</w:t>
            </w:r>
          </w:p>
        </w:tc>
        <w:tc>
          <w:tcPr>
            <w:tcW w:w="1837" w:type="dxa"/>
            <w:tcBorders>
              <w:top w:val="single" w:sz="4" w:space="0" w:color="auto"/>
              <w:left w:val="single" w:sz="4" w:space="0" w:color="auto"/>
              <w:bottom w:val="single" w:sz="4" w:space="0" w:color="auto"/>
              <w:right w:val="single" w:sz="4" w:space="0" w:color="auto"/>
            </w:tcBorders>
            <w:hideMark/>
          </w:tcPr>
          <w:p w14:paraId="6784E175" w14:textId="77777777" w:rsidR="005E75B4" w:rsidRPr="00CA4A4F" w:rsidRDefault="005E75B4" w:rsidP="00405A22">
            <w:pPr>
              <w:spacing w:line="256" w:lineRule="auto"/>
              <w:ind w:right="-82"/>
              <w:jc w:val="center"/>
              <w:rPr>
                <w:lang w:eastAsia="en-US"/>
              </w:rPr>
            </w:pPr>
            <w:r w:rsidRPr="00CA4A4F">
              <w:rPr>
                <w:lang w:eastAsia="en-US"/>
              </w:rPr>
              <w:t>No 9 – 10 gadiem</w:t>
            </w:r>
          </w:p>
        </w:tc>
        <w:tc>
          <w:tcPr>
            <w:tcW w:w="1418" w:type="dxa"/>
            <w:tcBorders>
              <w:top w:val="single" w:sz="4" w:space="0" w:color="auto"/>
              <w:left w:val="single" w:sz="4" w:space="0" w:color="auto"/>
              <w:bottom w:val="single" w:sz="4" w:space="0" w:color="auto"/>
              <w:right w:val="single" w:sz="4" w:space="0" w:color="auto"/>
            </w:tcBorders>
            <w:hideMark/>
          </w:tcPr>
          <w:p w14:paraId="6FCA4554" w14:textId="77777777" w:rsidR="005E75B4" w:rsidRPr="00CA4A4F" w:rsidRDefault="005E75B4" w:rsidP="00405A22">
            <w:pPr>
              <w:spacing w:line="256" w:lineRule="auto"/>
              <w:ind w:right="-82"/>
              <w:jc w:val="center"/>
              <w:rPr>
                <w:lang w:eastAsia="en-US"/>
              </w:rPr>
            </w:pPr>
            <w:r w:rsidRPr="00CA4A4F">
              <w:rPr>
                <w:lang w:eastAsia="en-US"/>
              </w:rPr>
              <w:t>0</w:t>
            </w:r>
          </w:p>
        </w:tc>
        <w:tc>
          <w:tcPr>
            <w:tcW w:w="1134" w:type="dxa"/>
            <w:tcBorders>
              <w:top w:val="single" w:sz="4" w:space="0" w:color="auto"/>
              <w:left w:val="single" w:sz="4" w:space="0" w:color="auto"/>
              <w:bottom w:val="single" w:sz="4" w:space="0" w:color="auto"/>
              <w:right w:val="single" w:sz="4" w:space="0" w:color="auto"/>
            </w:tcBorders>
          </w:tcPr>
          <w:p w14:paraId="3DD2A313" w14:textId="77777777" w:rsidR="005E75B4" w:rsidRPr="00CA4A4F" w:rsidRDefault="005E75B4" w:rsidP="00405A22">
            <w:pPr>
              <w:spacing w:line="256" w:lineRule="auto"/>
              <w:ind w:right="-82"/>
              <w:jc w:val="center"/>
              <w:rPr>
                <w:lang w:eastAsia="en-US"/>
              </w:rPr>
            </w:pPr>
            <w:r w:rsidRPr="00CA4A4F">
              <w:rPr>
                <w:lang w:eastAsia="en-US"/>
              </w:rPr>
              <w:t>0</w:t>
            </w:r>
          </w:p>
        </w:tc>
        <w:tc>
          <w:tcPr>
            <w:tcW w:w="1842" w:type="dxa"/>
            <w:tcBorders>
              <w:top w:val="single" w:sz="4" w:space="0" w:color="auto"/>
              <w:left w:val="single" w:sz="4" w:space="0" w:color="auto"/>
              <w:bottom w:val="single" w:sz="4" w:space="0" w:color="auto"/>
              <w:right w:val="single" w:sz="4" w:space="0" w:color="auto"/>
            </w:tcBorders>
          </w:tcPr>
          <w:p w14:paraId="54C6D79C"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6B4A4EFD"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0A3739C6" w14:textId="77777777" w:rsidTr="00997671">
        <w:trPr>
          <w:trHeight w:val="297"/>
        </w:trPr>
        <w:tc>
          <w:tcPr>
            <w:tcW w:w="568" w:type="dxa"/>
            <w:tcBorders>
              <w:top w:val="single" w:sz="4" w:space="0" w:color="auto"/>
              <w:left w:val="single" w:sz="4" w:space="0" w:color="auto"/>
              <w:bottom w:val="single" w:sz="4" w:space="0" w:color="auto"/>
              <w:right w:val="single" w:sz="4" w:space="0" w:color="auto"/>
            </w:tcBorders>
            <w:hideMark/>
          </w:tcPr>
          <w:p w14:paraId="56226B51" w14:textId="77777777" w:rsidR="005E75B4" w:rsidRPr="00CA4A4F" w:rsidRDefault="005E75B4" w:rsidP="00405A22">
            <w:pPr>
              <w:spacing w:line="256" w:lineRule="auto"/>
              <w:ind w:right="-82"/>
              <w:jc w:val="center"/>
              <w:rPr>
                <w:lang w:eastAsia="en-US"/>
              </w:rPr>
            </w:pPr>
            <w:r w:rsidRPr="00CA4A4F">
              <w:rPr>
                <w:lang w:eastAsia="en-US"/>
              </w:rPr>
              <w:t>11.</w:t>
            </w:r>
          </w:p>
        </w:tc>
        <w:tc>
          <w:tcPr>
            <w:tcW w:w="1837" w:type="dxa"/>
            <w:tcBorders>
              <w:top w:val="single" w:sz="4" w:space="0" w:color="auto"/>
              <w:left w:val="single" w:sz="4" w:space="0" w:color="auto"/>
              <w:bottom w:val="single" w:sz="4" w:space="0" w:color="auto"/>
              <w:right w:val="single" w:sz="4" w:space="0" w:color="auto"/>
            </w:tcBorders>
            <w:hideMark/>
          </w:tcPr>
          <w:p w14:paraId="017BDD65" w14:textId="77777777" w:rsidR="005E75B4" w:rsidRPr="00CA4A4F" w:rsidRDefault="005E75B4" w:rsidP="00405A22">
            <w:pPr>
              <w:spacing w:line="256" w:lineRule="auto"/>
              <w:ind w:right="-82"/>
              <w:jc w:val="center"/>
              <w:rPr>
                <w:lang w:eastAsia="en-US"/>
              </w:rPr>
            </w:pPr>
            <w:r w:rsidRPr="00CA4A4F">
              <w:rPr>
                <w:lang w:eastAsia="en-US"/>
              </w:rPr>
              <w:t>No 10 – 18 gadiem</w:t>
            </w:r>
          </w:p>
        </w:tc>
        <w:tc>
          <w:tcPr>
            <w:tcW w:w="1418" w:type="dxa"/>
            <w:tcBorders>
              <w:top w:val="single" w:sz="4" w:space="0" w:color="auto"/>
              <w:left w:val="single" w:sz="4" w:space="0" w:color="auto"/>
              <w:bottom w:val="single" w:sz="4" w:space="0" w:color="auto"/>
              <w:right w:val="single" w:sz="4" w:space="0" w:color="auto"/>
            </w:tcBorders>
            <w:hideMark/>
          </w:tcPr>
          <w:p w14:paraId="07E90C70" w14:textId="77777777" w:rsidR="005E75B4" w:rsidRPr="00CA4A4F" w:rsidRDefault="005E75B4" w:rsidP="00405A22">
            <w:pPr>
              <w:spacing w:line="256" w:lineRule="auto"/>
              <w:ind w:right="-82"/>
              <w:jc w:val="center"/>
              <w:rPr>
                <w:lang w:eastAsia="en-US"/>
              </w:rPr>
            </w:pPr>
            <w:r w:rsidRPr="00CA4A4F">
              <w:rPr>
                <w:lang w:eastAsia="en-US"/>
              </w:rPr>
              <w:t>5</w:t>
            </w:r>
          </w:p>
        </w:tc>
        <w:tc>
          <w:tcPr>
            <w:tcW w:w="1134" w:type="dxa"/>
            <w:tcBorders>
              <w:top w:val="single" w:sz="4" w:space="0" w:color="auto"/>
              <w:left w:val="single" w:sz="4" w:space="0" w:color="auto"/>
              <w:bottom w:val="single" w:sz="4" w:space="0" w:color="auto"/>
              <w:right w:val="single" w:sz="4" w:space="0" w:color="auto"/>
            </w:tcBorders>
          </w:tcPr>
          <w:p w14:paraId="128EE6A1" w14:textId="77777777" w:rsidR="005E75B4" w:rsidRPr="00CA4A4F" w:rsidRDefault="005E75B4" w:rsidP="00405A22">
            <w:pPr>
              <w:spacing w:line="256" w:lineRule="auto"/>
              <w:ind w:right="-82"/>
              <w:jc w:val="center"/>
              <w:rPr>
                <w:lang w:eastAsia="en-US"/>
              </w:rPr>
            </w:pPr>
            <w:r w:rsidRPr="00CA4A4F">
              <w:rPr>
                <w:lang w:eastAsia="en-US"/>
              </w:rPr>
              <w:t>5</w:t>
            </w:r>
          </w:p>
        </w:tc>
        <w:tc>
          <w:tcPr>
            <w:tcW w:w="1842" w:type="dxa"/>
            <w:tcBorders>
              <w:top w:val="single" w:sz="4" w:space="0" w:color="auto"/>
              <w:left w:val="single" w:sz="4" w:space="0" w:color="auto"/>
              <w:bottom w:val="single" w:sz="4" w:space="0" w:color="auto"/>
              <w:right w:val="single" w:sz="4" w:space="0" w:color="auto"/>
            </w:tcBorders>
          </w:tcPr>
          <w:p w14:paraId="0F326779" w14:textId="77777777" w:rsidR="005E75B4" w:rsidRPr="00CA4A4F" w:rsidRDefault="005E75B4" w:rsidP="00405A22">
            <w:pPr>
              <w:spacing w:line="256" w:lineRule="auto"/>
              <w:ind w:right="-82"/>
              <w:jc w:val="center"/>
              <w:rPr>
                <w:lang w:eastAsia="en-US"/>
              </w:rPr>
            </w:pPr>
            <w:r w:rsidRPr="00CA4A4F">
              <w:rPr>
                <w:lang w:eastAsia="en-US"/>
              </w:rPr>
              <w:t>0</w:t>
            </w:r>
          </w:p>
        </w:tc>
        <w:tc>
          <w:tcPr>
            <w:tcW w:w="1404" w:type="dxa"/>
            <w:tcBorders>
              <w:top w:val="single" w:sz="4" w:space="0" w:color="auto"/>
              <w:left w:val="single" w:sz="4" w:space="0" w:color="auto"/>
              <w:bottom w:val="single" w:sz="4" w:space="0" w:color="auto"/>
              <w:right w:val="single" w:sz="4" w:space="0" w:color="auto"/>
            </w:tcBorders>
          </w:tcPr>
          <w:p w14:paraId="1BB858E6" w14:textId="77777777" w:rsidR="005E75B4" w:rsidRPr="00CA4A4F" w:rsidRDefault="005E75B4" w:rsidP="00405A22">
            <w:pPr>
              <w:spacing w:line="256" w:lineRule="auto"/>
              <w:ind w:right="-82"/>
              <w:jc w:val="center"/>
              <w:rPr>
                <w:lang w:eastAsia="en-US"/>
              </w:rPr>
            </w:pPr>
            <w:r w:rsidRPr="00CA4A4F">
              <w:rPr>
                <w:lang w:eastAsia="en-US"/>
              </w:rPr>
              <w:t>0</w:t>
            </w:r>
          </w:p>
        </w:tc>
      </w:tr>
      <w:tr w:rsidR="00997671" w:rsidRPr="00FF7C86" w14:paraId="3D5B0756" w14:textId="77777777" w:rsidTr="00997671">
        <w:trPr>
          <w:trHeight w:val="198"/>
        </w:trPr>
        <w:tc>
          <w:tcPr>
            <w:tcW w:w="568" w:type="dxa"/>
            <w:tcBorders>
              <w:top w:val="single" w:sz="4" w:space="0" w:color="auto"/>
              <w:left w:val="single" w:sz="4" w:space="0" w:color="auto"/>
              <w:bottom w:val="single" w:sz="4" w:space="0" w:color="auto"/>
              <w:right w:val="single" w:sz="4" w:space="0" w:color="auto"/>
            </w:tcBorders>
          </w:tcPr>
          <w:p w14:paraId="03B02455" w14:textId="77777777" w:rsidR="005E75B4" w:rsidRPr="00CA4A4F" w:rsidRDefault="005E75B4" w:rsidP="00385E6F">
            <w:pPr>
              <w:spacing w:line="256" w:lineRule="auto"/>
              <w:ind w:right="-82"/>
              <w:jc w:val="center"/>
              <w:rPr>
                <w:lang w:eastAsia="en-US"/>
              </w:rPr>
            </w:pPr>
          </w:p>
        </w:tc>
        <w:tc>
          <w:tcPr>
            <w:tcW w:w="1837" w:type="dxa"/>
            <w:tcBorders>
              <w:top w:val="single" w:sz="4" w:space="0" w:color="auto"/>
              <w:left w:val="single" w:sz="4" w:space="0" w:color="auto"/>
              <w:bottom w:val="single" w:sz="4" w:space="0" w:color="auto"/>
              <w:right w:val="single" w:sz="4" w:space="0" w:color="auto"/>
            </w:tcBorders>
            <w:hideMark/>
          </w:tcPr>
          <w:p w14:paraId="176E7FF9" w14:textId="77777777" w:rsidR="005E75B4" w:rsidRPr="00CA4A4F" w:rsidRDefault="005E75B4" w:rsidP="00385E6F">
            <w:pPr>
              <w:spacing w:line="256" w:lineRule="auto"/>
              <w:ind w:right="-82"/>
              <w:jc w:val="center"/>
              <w:rPr>
                <w:b/>
                <w:lang w:eastAsia="en-US"/>
              </w:rPr>
            </w:pPr>
            <w:r w:rsidRPr="00CA4A4F">
              <w:rPr>
                <w:b/>
                <w:lang w:eastAsia="en-US"/>
              </w:rPr>
              <w:t>Kopā</w:t>
            </w:r>
          </w:p>
        </w:tc>
        <w:tc>
          <w:tcPr>
            <w:tcW w:w="1418" w:type="dxa"/>
            <w:tcBorders>
              <w:top w:val="single" w:sz="4" w:space="0" w:color="auto"/>
              <w:left w:val="single" w:sz="4" w:space="0" w:color="auto"/>
              <w:bottom w:val="single" w:sz="4" w:space="0" w:color="auto"/>
              <w:right w:val="single" w:sz="4" w:space="0" w:color="auto"/>
            </w:tcBorders>
            <w:hideMark/>
          </w:tcPr>
          <w:p w14:paraId="0530404D" w14:textId="77777777" w:rsidR="005E75B4" w:rsidRPr="00CA4A4F" w:rsidRDefault="005E75B4" w:rsidP="00385E6F">
            <w:pPr>
              <w:spacing w:line="256" w:lineRule="auto"/>
              <w:ind w:right="-82"/>
              <w:jc w:val="center"/>
              <w:rPr>
                <w:b/>
                <w:lang w:eastAsia="en-US"/>
              </w:rPr>
            </w:pPr>
            <w:r w:rsidRPr="00CA4A4F">
              <w:rPr>
                <w:b/>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14:paraId="271F74B9" w14:textId="77777777" w:rsidR="005E75B4" w:rsidRPr="00CA4A4F" w:rsidRDefault="005E75B4" w:rsidP="00385E6F">
            <w:pPr>
              <w:spacing w:line="256" w:lineRule="auto"/>
              <w:ind w:right="-82"/>
              <w:jc w:val="center"/>
              <w:rPr>
                <w:b/>
                <w:lang w:eastAsia="en-US"/>
              </w:rPr>
            </w:pPr>
            <w:r w:rsidRPr="00CA4A4F">
              <w:rPr>
                <w:b/>
                <w:lang w:eastAsia="en-US"/>
              </w:rPr>
              <w:t>5</w:t>
            </w:r>
          </w:p>
        </w:tc>
        <w:tc>
          <w:tcPr>
            <w:tcW w:w="1842" w:type="dxa"/>
            <w:tcBorders>
              <w:top w:val="single" w:sz="4" w:space="0" w:color="auto"/>
              <w:left w:val="single" w:sz="4" w:space="0" w:color="auto"/>
              <w:bottom w:val="single" w:sz="4" w:space="0" w:color="auto"/>
              <w:right w:val="single" w:sz="4" w:space="0" w:color="auto"/>
            </w:tcBorders>
            <w:hideMark/>
          </w:tcPr>
          <w:p w14:paraId="7CCD9583" w14:textId="77777777" w:rsidR="005E75B4" w:rsidRPr="00CA4A4F" w:rsidRDefault="005E75B4" w:rsidP="00385E6F">
            <w:pPr>
              <w:spacing w:line="256" w:lineRule="auto"/>
              <w:ind w:right="-82"/>
              <w:jc w:val="center"/>
              <w:rPr>
                <w:b/>
                <w:lang w:eastAsia="en-US"/>
              </w:rPr>
            </w:pPr>
            <w:r w:rsidRPr="00CA4A4F">
              <w:rPr>
                <w:b/>
                <w:lang w:eastAsia="en-US"/>
              </w:rPr>
              <w:t>0</w:t>
            </w:r>
          </w:p>
        </w:tc>
        <w:tc>
          <w:tcPr>
            <w:tcW w:w="1404" w:type="dxa"/>
            <w:tcBorders>
              <w:top w:val="single" w:sz="4" w:space="0" w:color="auto"/>
              <w:left w:val="single" w:sz="4" w:space="0" w:color="auto"/>
              <w:bottom w:val="single" w:sz="4" w:space="0" w:color="auto"/>
              <w:right w:val="single" w:sz="4" w:space="0" w:color="auto"/>
            </w:tcBorders>
            <w:hideMark/>
          </w:tcPr>
          <w:p w14:paraId="75EDC2E7" w14:textId="77777777" w:rsidR="005E75B4" w:rsidRPr="00CA4A4F" w:rsidRDefault="005E75B4" w:rsidP="00385E6F">
            <w:pPr>
              <w:spacing w:line="256" w:lineRule="auto"/>
              <w:ind w:right="-82"/>
              <w:jc w:val="center"/>
              <w:rPr>
                <w:b/>
                <w:lang w:eastAsia="en-US"/>
              </w:rPr>
            </w:pPr>
            <w:r w:rsidRPr="00CA4A4F">
              <w:rPr>
                <w:b/>
                <w:lang w:eastAsia="en-US"/>
              </w:rPr>
              <w:t>0</w:t>
            </w:r>
          </w:p>
        </w:tc>
      </w:tr>
    </w:tbl>
    <w:bookmarkEnd w:id="52"/>
    <w:p w14:paraId="68354BFA" w14:textId="4A5C1C1F" w:rsidR="005E75B4" w:rsidRPr="00385E6F" w:rsidRDefault="005E75B4" w:rsidP="00385E6F">
      <w:pPr>
        <w:rPr>
          <w:i/>
          <w:iCs/>
          <w:lang w:eastAsia="en-US"/>
        </w:rPr>
      </w:pPr>
      <w:r w:rsidRPr="00385E6F">
        <w:rPr>
          <w:i/>
          <w:iCs/>
          <w:lang w:eastAsia="en-US"/>
        </w:rPr>
        <w:t xml:space="preserve">Avots: </w:t>
      </w:r>
      <w:r w:rsidR="00385E6F">
        <w:rPr>
          <w:i/>
          <w:iCs/>
          <w:lang w:eastAsia="en-US"/>
        </w:rPr>
        <w:t>LM</w:t>
      </w:r>
    </w:p>
    <w:p w14:paraId="45084008" w14:textId="77777777" w:rsidR="005E75B4" w:rsidRDefault="005E75B4" w:rsidP="005E75B4">
      <w:pPr>
        <w:tabs>
          <w:tab w:val="left" w:pos="7230"/>
        </w:tabs>
        <w:jc w:val="center"/>
        <w:rPr>
          <w:lang w:eastAsia="en-US"/>
        </w:rPr>
      </w:pPr>
    </w:p>
    <w:p w14:paraId="22D7AE66" w14:textId="27D0B6F8" w:rsidR="00997671" w:rsidRPr="00CA4A4F" w:rsidRDefault="00997671" w:rsidP="00997671">
      <w:pPr>
        <w:jc w:val="both"/>
        <w:rPr>
          <w:lang w:eastAsia="en-US"/>
        </w:rPr>
      </w:pPr>
      <w:r w:rsidRPr="00CA4A4F">
        <w:rPr>
          <w:lang w:eastAsia="en-US"/>
        </w:rPr>
        <w:t>Saeimā 2021.</w:t>
      </w:r>
      <w:r w:rsidR="00385E6F">
        <w:rPr>
          <w:lang w:eastAsia="en-US"/>
        </w:rPr>
        <w:t xml:space="preserve"> </w:t>
      </w:r>
      <w:r w:rsidRPr="00CA4A4F">
        <w:rPr>
          <w:lang w:eastAsia="en-US"/>
        </w:rPr>
        <w:t>gada 16.</w:t>
      </w:r>
      <w:r w:rsidR="00385E6F">
        <w:rPr>
          <w:lang w:eastAsia="en-US"/>
        </w:rPr>
        <w:t xml:space="preserve"> </w:t>
      </w:r>
      <w:r w:rsidRPr="00CA4A4F">
        <w:rPr>
          <w:lang w:eastAsia="en-US"/>
        </w:rPr>
        <w:t>decembrī pieņemti un 2022.</w:t>
      </w:r>
      <w:r w:rsidR="00385E6F">
        <w:rPr>
          <w:lang w:eastAsia="en-US"/>
        </w:rPr>
        <w:t xml:space="preserve"> </w:t>
      </w:r>
      <w:r w:rsidRPr="00CA4A4F">
        <w:rPr>
          <w:lang w:eastAsia="en-US"/>
        </w:rPr>
        <w:t>gada 1.</w:t>
      </w:r>
      <w:r w:rsidR="00385E6F">
        <w:rPr>
          <w:lang w:eastAsia="en-US"/>
        </w:rPr>
        <w:t xml:space="preserve"> </w:t>
      </w:r>
      <w:r w:rsidRPr="00CA4A4F">
        <w:rPr>
          <w:lang w:eastAsia="en-US"/>
        </w:rPr>
        <w:t xml:space="preserve">jūlijā stājušies spēkā grozījumi </w:t>
      </w:r>
      <w:r w:rsidR="001A6FF4">
        <w:rPr>
          <w:lang w:eastAsia="en-US"/>
        </w:rPr>
        <w:t>BTAL</w:t>
      </w:r>
      <w:r w:rsidRPr="00CA4A4F">
        <w:rPr>
          <w:lang w:eastAsia="en-US"/>
        </w:rPr>
        <w:t>, kas paredz izmaiņas kārtībā, kādā adoptējami bērni uz ārvalstīm. Saskaņā ar minētā likuma 31.</w:t>
      </w:r>
      <w:r w:rsidR="001A6FF4">
        <w:rPr>
          <w:lang w:eastAsia="en-US"/>
        </w:rPr>
        <w:t xml:space="preserve"> </w:t>
      </w:r>
      <w:r w:rsidRPr="00CA4A4F">
        <w:rPr>
          <w:lang w:eastAsia="en-US"/>
        </w:rPr>
        <w:t>panta trešajā daļā noteikto l</w:t>
      </w:r>
      <w:r w:rsidRPr="00CA4A4F">
        <w:rPr>
          <w:shd w:val="clear" w:color="auto" w:fill="FFFFFF"/>
        </w:rPr>
        <w:t>ikumos paredzētajos gadījumos un kārtībā bērnu var adoptēt uz ārvalsti, kurai ir saistoša 1993. gada 29. maija Hāgas </w:t>
      </w:r>
      <w:hyperlink r:id="rId29" w:tgtFrame="_blank" w:history="1">
        <w:r w:rsidRPr="003722D2">
          <w:rPr>
            <w:rStyle w:val="Hipersaite"/>
            <w:color w:val="auto"/>
            <w:u w:val="none"/>
            <w:shd w:val="clear" w:color="auto" w:fill="FFFFFF"/>
          </w:rPr>
          <w:t>konvencija par bērnu aizsardzību un sadarbību starpvalstu adopcijas jautājumos</w:t>
        </w:r>
      </w:hyperlink>
      <w:r w:rsidRPr="00242FA4">
        <w:rPr>
          <w:shd w:val="clear" w:color="auto" w:fill="FFFFFF"/>
        </w:rPr>
        <w:t xml:space="preserve">, </w:t>
      </w:r>
      <w:r w:rsidRPr="00CA4A4F">
        <w:rPr>
          <w:shd w:val="clear" w:color="auto" w:fill="FFFFFF"/>
        </w:rPr>
        <w:t xml:space="preserve">kā arī 1989. gada 20. novembra Bērnu tiesību konvencija un ar kuru Latvija ir noslēgusi divpusēju līgumu, nosakot abpusēju tiesiskās sadarbības specifiku ārvalstu adopcijas jomā. Bērnu var adoptēt uz ārvalsti, ja bāriņtiesa, kas lēmusi par </w:t>
      </w:r>
      <w:proofErr w:type="spellStart"/>
      <w:r w:rsidRPr="00CA4A4F">
        <w:rPr>
          <w:shd w:val="clear" w:color="auto" w:fill="FFFFFF"/>
        </w:rPr>
        <w:t>ārpusģimenes</w:t>
      </w:r>
      <w:proofErr w:type="spellEnd"/>
      <w:r w:rsidRPr="00CA4A4F">
        <w:rPr>
          <w:shd w:val="clear" w:color="auto" w:fill="FFFFFF"/>
        </w:rPr>
        <w:t xml:space="preserve"> aprūpi, saņem Ārvalstu adopcijas komisijas atzinumu, kurā ietverts secinājums, ka adopcijas process uz ārvalsti atbilst šajā likumā noteiktajiem bērna tiesību aizsardzības principiem un bērna labākajām </w:t>
      </w:r>
      <w:r w:rsidRPr="00CA4A4F">
        <w:rPr>
          <w:shd w:val="clear" w:color="auto" w:fill="FFFFFF"/>
        </w:rPr>
        <w:lastRenderedPageBreak/>
        <w:t>interesēm.</w:t>
      </w:r>
      <w:r w:rsidRPr="00CA4A4F">
        <w:rPr>
          <w:lang w:eastAsia="en-US"/>
        </w:rPr>
        <w:t xml:space="preserve"> Vienlaikus minētā panta piektā daļa paredz </w:t>
      </w:r>
      <w:r w:rsidR="001A6FF4">
        <w:rPr>
          <w:lang w:eastAsia="en-US"/>
        </w:rPr>
        <w:t>MK</w:t>
      </w:r>
      <w:r w:rsidRPr="00CA4A4F">
        <w:rPr>
          <w:lang w:eastAsia="en-US"/>
        </w:rPr>
        <w:t xml:space="preserve"> pilnvarojumu noteikt Ārvalstu adopcijas komisijas izveides kārtību, sastāvu un kompetenci. </w:t>
      </w:r>
    </w:p>
    <w:p w14:paraId="1C16A76B" w14:textId="77777777" w:rsidR="00125D46" w:rsidRDefault="00125D46" w:rsidP="003A326A">
      <w:pPr>
        <w:jc w:val="both"/>
        <w:rPr>
          <w:lang w:eastAsia="en-US"/>
        </w:rPr>
      </w:pPr>
    </w:p>
    <w:p w14:paraId="4769CCF9" w14:textId="1C738051" w:rsidR="00C13EA0" w:rsidRDefault="00997671" w:rsidP="00503915">
      <w:pPr>
        <w:jc w:val="both"/>
        <w:rPr>
          <w:lang w:eastAsia="en-US"/>
        </w:rPr>
      </w:pPr>
      <w:r w:rsidRPr="00CA4A4F">
        <w:rPr>
          <w:lang w:eastAsia="en-US"/>
        </w:rPr>
        <w:t xml:space="preserve">Ievērojot minēto, </w:t>
      </w:r>
      <w:r w:rsidRPr="00CA4A4F">
        <w:t xml:space="preserve">izstrādāts </w:t>
      </w:r>
      <w:r w:rsidR="001A6FF4">
        <w:t>MK</w:t>
      </w:r>
      <w:r w:rsidRPr="00CA4A4F">
        <w:t xml:space="preserve"> noteikumu projekts “Noteikumi par Ārvalstu adopcijas komisiju”. Minētajā noteikumu projektā paredzētas prasības komisijas atzinuma saņemšanai un sniegšanai, kā arī komisijas kompetence. Ārvalstu adopcijas komisijas atzinuma pieprasīšana un sniegšana paredzēta pirms kompetentā bāriņtiesa pieņēmusi lēmumu par to, vai pieļaujama bērna adopcija uz ārvalstīm. Ārvalstu adopcijas komisijas kompetencē ir izvērtēt, vai kompetentās iestādes ir paveikušas visu iespējamo, lai nodrošinātu bērnam audzināšanu un pienācīgu aprūpi ģimenē Latvijā un bērna labākajās interesēs ir tikt adoptētam uz ārvalstīm. </w:t>
      </w:r>
      <w:r w:rsidR="00E57EFB">
        <w:rPr>
          <w:lang w:eastAsia="en-US"/>
        </w:rPr>
        <w:t xml:space="preserve"> </w:t>
      </w:r>
    </w:p>
    <w:p w14:paraId="5C1D9F95" w14:textId="77777777" w:rsidR="004D57E9" w:rsidRDefault="004D57E9" w:rsidP="00AF71B9">
      <w:pPr>
        <w:rPr>
          <w:lang w:eastAsia="en-US"/>
        </w:rPr>
      </w:pPr>
    </w:p>
    <w:p w14:paraId="1CB13B26" w14:textId="77777777" w:rsidR="009D55B5" w:rsidRPr="00CF641B" w:rsidRDefault="00613D2F" w:rsidP="00526FB7">
      <w:pPr>
        <w:jc w:val="both"/>
        <w:rPr>
          <w:i/>
          <w:lang w:eastAsia="en-US"/>
        </w:rPr>
      </w:pPr>
      <w:r w:rsidRPr="00CF641B">
        <w:rPr>
          <w:i/>
          <w:lang w:eastAsia="en-US"/>
        </w:rPr>
        <w:t>Komitejas ieteikum</w:t>
      </w:r>
      <w:r w:rsidR="009D55B5" w:rsidRPr="00CF641B">
        <w:rPr>
          <w:i/>
          <w:lang w:eastAsia="en-US"/>
        </w:rPr>
        <w:t>s:</w:t>
      </w:r>
      <w:r w:rsidRPr="00CF641B">
        <w:rPr>
          <w:lang w:eastAsia="en-US"/>
        </w:rPr>
        <w:t xml:space="preserve"> </w:t>
      </w:r>
      <w:r w:rsidR="00001278" w:rsidRPr="00CF641B">
        <w:rPr>
          <w:i/>
          <w:lang w:eastAsia="en-US"/>
        </w:rPr>
        <w:t>nostiprināt audžuģimeņu aprūpes sistēmu, lai samazinātu bērnu nonākšanu iestādēs un nostiprinātu valsts un pašvaldības iestāžu lomu un atbildību šajā procesā</w:t>
      </w:r>
      <w:r w:rsidR="009D55B5" w:rsidRPr="00CF641B">
        <w:rPr>
          <w:i/>
          <w:lang w:eastAsia="en-US"/>
        </w:rPr>
        <w:t>.</w:t>
      </w:r>
    </w:p>
    <w:p w14:paraId="3BA85D54" w14:textId="7C54E0E1" w:rsidR="00A612EC" w:rsidRDefault="00A612EC" w:rsidP="00526FB7">
      <w:pPr>
        <w:jc w:val="both"/>
        <w:rPr>
          <w:i/>
          <w:highlight w:val="yellow"/>
          <w:lang w:eastAsia="en-US"/>
        </w:rPr>
      </w:pPr>
    </w:p>
    <w:p w14:paraId="1FE02B38" w14:textId="4710CDD2" w:rsidR="00FA29E8" w:rsidRDefault="006A6573" w:rsidP="00421BFF">
      <w:pPr>
        <w:contextualSpacing/>
        <w:jc w:val="both"/>
      </w:pPr>
      <w:r>
        <w:t xml:space="preserve">Katru gadu </w:t>
      </w:r>
      <w:proofErr w:type="spellStart"/>
      <w:r>
        <w:t>ārpusģimenes</w:t>
      </w:r>
      <w:proofErr w:type="spellEnd"/>
      <w:r>
        <w:t xml:space="preserve"> aprūpē esošu bērnu skaits turpina samazināties, kas ir saistīts gan kopumā ar demogrāfisko situāciju valstī, turpinot samazināties iedzīvotāju skaitam, </w:t>
      </w:r>
      <w:sdt>
        <w:sdtPr>
          <w:tag w:val="goog_rdk_3"/>
          <w:id w:val="627893551"/>
        </w:sdtPr>
        <w:sdtEndPr/>
        <w:sdtContent/>
      </w:sdt>
      <w:sdt>
        <w:sdtPr>
          <w:tag w:val="goog_rdk_4"/>
          <w:id w:val="-1530332668"/>
        </w:sdtPr>
        <w:sdtEndPr/>
        <w:sdtContent/>
      </w:sdt>
      <w:r>
        <w:t xml:space="preserve">gan ar īstenotajiem pasākumiem, lai pilnveidotu atbalsta sistēmu ģimenēm ar bērniem. </w:t>
      </w:r>
      <w:bookmarkStart w:id="53" w:name="_Hlk108535322"/>
      <w:r>
        <w:t>2020.</w:t>
      </w:r>
      <w:r w:rsidR="00506EA9">
        <w:t xml:space="preserve"> </w:t>
      </w:r>
      <w:r>
        <w:t>gadā 1038 personām tika pārtrauktas aizgādības tiesības par 1170 bērniem, savukārt 2021.</w:t>
      </w:r>
      <w:r w:rsidR="00506EA9">
        <w:t xml:space="preserve"> </w:t>
      </w:r>
      <w:r>
        <w:t>gadā 900 personām tika pārtrauktas aizgādības tiesības par 1009 bērniem, kas ir par 138 personām  un 161 bērnu mazāk nekā gadu iepriekš.  2021.</w:t>
      </w:r>
      <w:r w:rsidR="00506EA9">
        <w:t xml:space="preserve"> </w:t>
      </w:r>
      <w:r>
        <w:t xml:space="preserve">gadā 312 bērni tika ievietoti audžuģimenē, 518 bērniem iecelts aizbildnis un 122 bērni ievietoti bērnu aprūpes iestādēs </w:t>
      </w:r>
      <w:bookmarkEnd w:id="53"/>
      <w:r>
        <w:t>(</w:t>
      </w:r>
      <w:r w:rsidR="00FA5BC3">
        <w:t>1</w:t>
      </w:r>
      <w:r w:rsidR="00F55350">
        <w:t>4</w:t>
      </w:r>
      <w:r w:rsidR="00FA5BC3">
        <w:t>.tabula</w:t>
      </w:r>
      <w:r>
        <w:t xml:space="preserve"> un </w:t>
      </w:r>
      <w:r w:rsidR="00116B91">
        <w:t>1</w:t>
      </w:r>
      <w:r w:rsidR="00FA5BC3">
        <w:t>.attēls</w:t>
      </w:r>
      <w:r>
        <w:t xml:space="preserve">). </w:t>
      </w:r>
      <w:sdt>
        <w:sdtPr>
          <w:tag w:val="goog_rdk_5"/>
          <w:id w:val="-1060639718"/>
        </w:sdtPr>
        <w:sdtEndPr/>
        <w:sdtContent/>
      </w:sdt>
      <w:r w:rsidR="00FD5A26">
        <w:t>2022.</w:t>
      </w:r>
      <w:r w:rsidR="00506EA9">
        <w:t xml:space="preserve"> </w:t>
      </w:r>
      <w:r w:rsidR="00FD5A26">
        <w:t xml:space="preserve">gadā </w:t>
      </w:r>
      <w:r w:rsidR="001C1ADE">
        <w:t>983 personām tika pārtrauktas aizgādības tiesības par 1002 bērniem</w:t>
      </w:r>
      <w:r w:rsidR="003F7CD6">
        <w:t>, kas ir par 83 personām vairāk nekā 2021.</w:t>
      </w:r>
      <w:r w:rsidR="00506EA9">
        <w:t xml:space="preserve"> </w:t>
      </w:r>
      <w:r w:rsidR="003F7CD6">
        <w:t>gadā un par 7 bērniem mazāk nekā 2021.</w:t>
      </w:r>
      <w:r w:rsidR="00506EA9">
        <w:t xml:space="preserve"> </w:t>
      </w:r>
      <w:r w:rsidR="003F7CD6">
        <w:t xml:space="preserve">gadā. </w:t>
      </w:r>
    </w:p>
    <w:p w14:paraId="02AF7B6F" w14:textId="754980D4" w:rsidR="00203117" w:rsidRDefault="00203117" w:rsidP="001E1942">
      <w:pPr>
        <w:contextualSpacing/>
        <w:jc w:val="right"/>
      </w:pPr>
      <w:r>
        <w:t>1</w:t>
      </w:r>
      <w:r w:rsidR="00125D46">
        <w:t>4</w:t>
      </w:r>
      <w:r>
        <w:t>.tabula</w:t>
      </w:r>
    </w:p>
    <w:p w14:paraId="2A960697" w14:textId="0D1C1541" w:rsidR="00203117" w:rsidRDefault="5837583A" w:rsidP="00203117">
      <w:pPr>
        <w:ind w:firstLine="567"/>
        <w:contextualSpacing/>
        <w:jc w:val="center"/>
        <w:rPr>
          <w:b/>
        </w:rPr>
      </w:pPr>
      <w:bookmarkStart w:id="54" w:name="_Hlk144128482"/>
      <w:proofErr w:type="spellStart"/>
      <w:r w:rsidRPr="0AB3B90C">
        <w:rPr>
          <w:b/>
          <w:bCs/>
        </w:rPr>
        <w:t>Ārpusģimenes</w:t>
      </w:r>
      <w:proofErr w:type="spellEnd"/>
      <w:r w:rsidRPr="0AB3B90C">
        <w:rPr>
          <w:b/>
          <w:bCs/>
        </w:rPr>
        <w:t xml:space="preserve"> aprūpē esoši bērni (skaits) un audžuģimeņu skaits</w:t>
      </w:r>
      <w:r w:rsidR="00B335EF" w:rsidRPr="0AB3B90C">
        <w:rPr>
          <w:rStyle w:val="Vresatsauce"/>
          <w:b/>
          <w:bCs/>
        </w:rPr>
        <w:footnoteReference w:id="95"/>
      </w:r>
    </w:p>
    <w:tbl>
      <w:tblPr>
        <w:tblW w:w="8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1"/>
        <w:gridCol w:w="850"/>
        <w:gridCol w:w="851"/>
        <w:gridCol w:w="992"/>
        <w:gridCol w:w="850"/>
        <w:gridCol w:w="993"/>
        <w:gridCol w:w="992"/>
      </w:tblGrid>
      <w:tr w:rsidR="00241507" w14:paraId="2E12A469" w14:textId="34401D76" w:rsidTr="005E122B">
        <w:trPr>
          <w:trHeight w:val="327"/>
        </w:trPr>
        <w:tc>
          <w:tcPr>
            <w:tcW w:w="3251" w:type="dxa"/>
            <w:tcBorders>
              <w:top w:val="single" w:sz="8" w:space="0" w:color="000000"/>
              <w:left w:val="single" w:sz="8" w:space="0" w:color="000000"/>
              <w:bottom w:val="single" w:sz="8" w:space="0" w:color="000000"/>
              <w:right w:val="nil"/>
            </w:tcBorders>
            <w:vAlign w:val="center"/>
            <w:hideMark/>
          </w:tcPr>
          <w:p w14:paraId="5887AA0B" w14:textId="77777777" w:rsidR="00241507" w:rsidRDefault="00241507">
            <w:pPr>
              <w:contextualSpacing/>
              <w:rPr>
                <w:b/>
                <w:color w:val="000000"/>
              </w:rPr>
            </w:pPr>
            <w:r>
              <w:rPr>
                <w:b/>
                <w:color w:val="000000"/>
              </w:rPr>
              <w:t> </w:t>
            </w:r>
            <w:bookmarkStart w:id="55" w:name="_heading=h.30j0zll"/>
            <w:bookmarkEnd w:id="55"/>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67934402" w14:textId="77777777" w:rsidR="00241507" w:rsidRDefault="00241507">
            <w:pPr>
              <w:contextualSpacing/>
              <w:jc w:val="center"/>
              <w:rPr>
                <w:b/>
                <w:color w:val="000000"/>
              </w:rPr>
            </w:pPr>
            <w:r>
              <w:rPr>
                <w:b/>
                <w:color w:val="000000"/>
              </w:rPr>
              <w:t>2017</w:t>
            </w:r>
          </w:p>
        </w:tc>
        <w:tc>
          <w:tcPr>
            <w:tcW w:w="851" w:type="dxa"/>
            <w:tcBorders>
              <w:top w:val="single" w:sz="8" w:space="0" w:color="000000"/>
              <w:left w:val="nil"/>
              <w:bottom w:val="single" w:sz="8" w:space="0" w:color="000000"/>
              <w:right w:val="single" w:sz="8" w:space="0" w:color="000000"/>
            </w:tcBorders>
            <w:vAlign w:val="center"/>
            <w:hideMark/>
          </w:tcPr>
          <w:p w14:paraId="17A4DCAB" w14:textId="77777777" w:rsidR="00241507" w:rsidRDefault="00241507">
            <w:pPr>
              <w:contextualSpacing/>
              <w:rPr>
                <w:b/>
                <w:color w:val="000000"/>
              </w:rPr>
            </w:pPr>
            <w:r>
              <w:rPr>
                <w:b/>
                <w:color w:val="000000"/>
              </w:rPr>
              <w:t>2018</w:t>
            </w:r>
          </w:p>
        </w:tc>
        <w:tc>
          <w:tcPr>
            <w:tcW w:w="992" w:type="dxa"/>
            <w:tcBorders>
              <w:top w:val="single" w:sz="8" w:space="0" w:color="000000"/>
              <w:left w:val="nil"/>
              <w:bottom w:val="single" w:sz="8" w:space="0" w:color="000000"/>
              <w:right w:val="nil"/>
            </w:tcBorders>
            <w:vAlign w:val="center"/>
            <w:hideMark/>
          </w:tcPr>
          <w:p w14:paraId="2AB23ABA" w14:textId="77777777" w:rsidR="00241507" w:rsidRDefault="00241507">
            <w:pPr>
              <w:contextualSpacing/>
              <w:rPr>
                <w:b/>
                <w:color w:val="000000"/>
              </w:rPr>
            </w:pPr>
            <w:r>
              <w:rPr>
                <w:b/>
                <w:color w:val="000000"/>
              </w:rPr>
              <w:t>2019</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1283CAAA" w14:textId="77777777" w:rsidR="00241507" w:rsidRDefault="00241507">
            <w:pPr>
              <w:contextualSpacing/>
              <w:rPr>
                <w:b/>
                <w:color w:val="000000"/>
              </w:rPr>
            </w:pPr>
            <w:r>
              <w:rPr>
                <w:b/>
                <w:color w:val="000000"/>
              </w:rPr>
              <w:t>2020</w:t>
            </w:r>
          </w:p>
        </w:tc>
        <w:tc>
          <w:tcPr>
            <w:tcW w:w="993" w:type="dxa"/>
            <w:tcBorders>
              <w:top w:val="single" w:sz="8" w:space="0" w:color="000000"/>
              <w:left w:val="nil"/>
              <w:bottom w:val="single" w:sz="8" w:space="0" w:color="000000"/>
              <w:right w:val="single" w:sz="8" w:space="0" w:color="000000"/>
            </w:tcBorders>
            <w:vAlign w:val="bottom"/>
            <w:hideMark/>
          </w:tcPr>
          <w:p w14:paraId="65028E1C" w14:textId="77777777" w:rsidR="00241507" w:rsidRDefault="00241507">
            <w:pPr>
              <w:contextualSpacing/>
              <w:rPr>
                <w:b/>
                <w:color w:val="000000"/>
              </w:rPr>
            </w:pPr>
            <w:r>
              <w:rPr>
                <w:b/>
                <w:color w:val="000000"/>
              </w:rPr>
              <w:t>2021</w:t>
            </w:r>
          </w:p>
        </w:tc>
        <w:tc>
          <w:tcPr>
            <w:tcW w:w="992" w:type="dxa"/>
            <w:tcBorders>
              <w:top w:val="single" w:sz="8" w:space="0" w:color="000000"/>
              <w:left w:val="nil"/>
              <w:bottom w:val="single" w:sz="8" w:space="0" w:color="000000"/>
              <w:right w:val="single" w:sz="8" w:space="0" w:color="000000"/>
            </w:tcBorders>
          </w:tcPr>
          <w:p w14:paraId="1AB706FE" w14:textId="413D8C86" w:rsidR="00241507" w:rsidRDefault="005E122B">
            <w:pPr>
              <w:contextualSpacing/>
              <w:rPr>
                <w:b/>
                <w:color w:val="000000"/>
              </w:rPr>
            </w:pPr>
            <w:r>
              <w:rPr>
                <w:b/>
                <w:color w:val="000000"/>
              </w:rPr>
              <w:t>2022</w:t>
            </w:r>
          </w:p>
        </w:tc>
      </w:tr>
      <w:tr w:rsidR="00241507" w14:paraId="3FEC0231" w14:textId="7A9410EB" w:rsidTr="005E122B">
        <w:trPr>
          <w:trHeight w:val="532"/>
        </w:trPr>
        <w:tc>
          <w:tcPr>
            <w:tcW w:w="3251" w:type="dxa"/>
            <w:tcBorders>
              <w:top w:val="nil"/>
              <w:left w:val="single" w:sz="8" w:space="0" w:color="000000"/>
              <w:bottom w:val="single" w:sz="8" w:space="0" w:color="000000"/>
              <w:right w:val="nil"/>
            </w:tcBorders>
            <w:vAlign w:val="center"/>
            <w:hideMark/>
          </w:tcPr>
          <w:p w14:paraId="1C3A1AA0" w14:textId="77777777" w:rsidR="00241507" w:rsidRDefault="00241507">
            <w:pPr>
              <w:contextualSpacing/>
              <w:jc w:val="both"/>
              <w:rPr>
                <w:b/>
                <w:color w:val="000000"/>
              </w:rPr>
            </w:pPr>
            <w:proofErr w:type="spellStart"/>
            <w:r>
              <w:rPr>
                <w:b/>
                <w:color w:val="000000"/>
              </w:rPr>
              <w:t>Ārpusģimenes</w:t>
            </w:r>
            <w:proofErr w:type="spellEnd"/>
            <w:r>
              <w:rPr>
                <w:b/>
                <w:color w:val="000000"/>
              </w:rPr>
              <w:t xml:space="preserve"> aprūpē </w:t>
            </w:r>
          </w:p>
        </w:tc>
        <w:tc>
          <w:tcPr>
            <w:tcW w:w="850" w:type="dxa"/>
            <w:tcBorders>
              <w:top w:val="nil"/>
              <w:left w:val="single" w:sz="8" w:space="0" w:color="000000"/>
              <w:bottom w:val="single" w:sz="8" w:space="0" w:color="000000"/>
              <w:right w:val="single" w:sz="8" w:space="0" w:color="000000"/>
            </w:tcBorders>
            <w:vAlign w:val="center"/>
            <w:hideMark/>
          </w:tcPr>
          <w:p w14:paraId="7C1C34BA" w14:textId="77777777" w:rsidR="00241507" w:rsidRDefault="00241507">
            <w:pPr>
              <w:contextualSpacing/>
              <w:jc w:val="center"/>
              <w:rPr>
                <w:b/>
                <w:color w:val="000000"/>
              </w:rPr>
            </w:pPr>
            <w:r>
              <w:rPr>
                <w:b/>
                <w:color w:val="000000"/>
              </w:rPr>
              <w:t>6 669</w:t>
            </w:r>
          </w:p>
        </w:tc>
        <w:tc>
          <w:tcPr>
            <w:tcW w:w="851" w:type="dxa"/>
            <w:tcBorders>
              <w:top w:val="nil"/>
              <w:left w:val="nil"/>
              <w:bottom w:val="single" w:sz="8" w:space="0" w:color="000000"/>
              <w:right w:val="single" w:sz="8" w:space="0" w:color="000000"/>
            </w:tcBorders>
            <w:vAlign w:val="center"/>
            <w:hideMark/>
          </w:tcPr>
          <w:p w14:paraId="611FC425" w14:textId="77777777" w:rsidR="00241507" w:rsidRDefault="00241507">
            <w:pPr>
              <w:contextualSpacing/>
              <w:jc w:val="center"/>
              <w:rPr>
                <w:b/>
                <w:color w:val="000000"/>
              </w:rPr>
            </w:pPr>
            <w:r>
              <w:rPr>
                <w:b/>
                <w:color w:val="000000"/>
              </w:rPr>
              <w:t>6 438</w:t>
            </w:r>
          </w:p>
        </w:tc>
        <w:tc>
          <w:tcPr>
            <w:tcW w:w="992" w:type="dxa"/>
            <w:tcBorders>
              <w:top w:val="nil"/>
              <w:left w:val="nil"/>
              <w:bottom w:val="single" w:sz="8" w:space="0" w:color="000000"/>
              <w:right w:val="nil"/>
            </w:tcBorders>
            <w:vAlign w:val="center"/>
            <w:hideMark/>
          </w:tcPr>
          <w:p w14:paraId="1AB4B3F5" w14:textId="77777777" w:rsidR="00241507" w:rsidRDefault="00241507">
            <w:pPr>
              <w:contextualSpacing/>
              <w:jc w:val="center"/>
              <w:rPr>
                <w:b/>
                <w:color w:val="000000"/>
              </w:rPr>
            </w:pPr>
            <w:r>
              <w:rPr>
                <w:b/>
                <w:color w:val="000000"/>
              </w:rPr>
              <w:t>6252</w:t>
            </w:r>
          </w:p>
        </w:tc>
        <w:tc>
          <w:tcPr>
            <w:tcW w:w="850" w:type="dxa"/>
            <w:tcBorders>
              <w:top w:val="nil"/>
              <w:left w:val="single" w:sz="8" w:space="0" w:color="000000"/>
              <w:bottom w:val="single" w:sz="8" w:space="0" w:color="000000"/>
              <w:right w:val="single" w:sz="8" w:space="0" w:color="000000"/>
            </w:tcBorders>
            <w:vAlign w:val="center"/>
            <w:hideMark/>
          </w:tcPr>
          <w:p w14:paraId="216882CA" w14:textId="77777777" w:rsidR="00241507" w:rsidRDefault="00241507">
            <w:pPr>
              <w:contextualSpacing/>
              <w:jc w:val="center"/>
              <w:rPr>
                <w:b/>
                <w:color w:val="000000"/>
              </w:rPr>
            </w:pPr>
            <w:r>
              <w:rPr>
                <w:b/>
                <w:color w:val="000000"/>
              </w:rPr>
              <w:t>6004</w:t>
            </w:r>
          </w:p>
        </w:tc>
        <w:tc>
          <w:tcPr>
            <w:tcW w:w="993" w:type="dxa"/>
            <w:tcBorders>
              <w:top w:val="nil"/>
              <w:left w:val="nil"/>
              <w:bottom w:val="single" w:sz="8" w:space="0" w:color="000000"/>
              <w:right w:val="single" w:sz="8" w:space="0" w:color="000000"/>
            </w:tcBorders>
            <w:vAlign w:val="center"/>
            <w:hideMark/>
          </w:tcPr>
          <w:p w14:paraId="416E4F7B" w14:textId="77777777" w:rsidR="00241507" w:rsidRDefault="00241507">
            <w:pPr>
              <w:contextualSpacing/>
              <w:jc w:val="center"/>
              <w:rPr>
                <w:b/>
                <w:color w:val="000000"/>
              </w:rPr>
            </w:pPr>
            <w:r>
              <w:rPr>
                <w:b/>
                <w:color w:val="000000"/>
              </w:rPr>
              <w:t>5910</w:t>
            </w:r>
          </w:p>
        </w:tc>
        <w:tc>
          <w:tcPr>
            <w:tcW w:w="992" w:type="dxa"/>
            <w:tcBorders>
              <w:top w:val="nil"/>
              <w:left w:val="nil"/>
              <w:bottom w:val="single" w:sz="8" w:space="0" w:color="000000"/>
              <w:right w:val="single" w:sz="8" w:space="0" w:color="000000"/>
            </w:tcBorders>
          </w:tcPr>
          <w:p w14:paraId="1D59EEA0" w14:textId="3CC7BFBF" w:rsidR="00241507" w:rsidRDefault="005E122B" w:rsidP="005E122B">
            <w:pPr>
              <w:contextualSpacing/>
              <w:rPr>
                <w:b/>
                <w:color w:val="000000"/>
              </w:rPr>
            </w:pPr>
            <w:r>
              <w:rPr>
                <w:b/>
                <w:color w:val="000000"/>
              </w:rPr>
              <w:t>5798</w:t>
            </w:r>
          </w:p>
        </w:tc>
      </w:tr>
      <w:tr w:rsidR="00241507" w14:paraId="3C5D47B4" w14:textId="1E242F4B" w:rsidTr="005E122B">
        <w:trPr>
          <w:trHeight w:val="412"/>
        </w:trPr>
        <w:tc>
          <w:tcPr>
            <w:tcW w:w="3251" w:type="dxa"/>
            <w:tcBorders>
              <w:top w:val="nil"/>
              <w:left w:val="single" w:sz="8" w:space="0" w:color="000000"/>
              <w:bottom w:val="single" w:sz="8" w:space="0" w:color="000000"/>
              <w:right w:val="nil"/>
            </w:tcBorders>
            <w:vAlign w:val="center"/>
            <w:hideMark/>
          </w:tcPr>
          <w:p w14:paraId="5C1CE9D7" w14:textId="77777777" w:rsidR="00241507" w:rsidRDefault="00241507">
            <w:pPr>
              <w:contextualSpacing/>
              <w:jc w:val="right"/>
              <w:rPr>
                <w:color w:val="000000"/>
              </w:rPr>
            </w:pPr>
            <w:r>
              <w:rPr>
                <w:color w:val="000000"/>
              </w:rPr>
              <w:t xml:space="preserve">Audžuģimenēs </w:t>
            </w:r>
          </w:p>
        </w:tc>
        <w:tc>
          <w:tcPr>
            <w:tcW w:w="850" w:type="dxa"/>
            <w:tcBorders>
              <w:top w:val="nil"/>
              <w:left w:val="single" w:sz="8" w:space="0" w:color="000000"/>
              <w:bottom w:val="single" w:sz="8" w:space="0" w:color="000000"/>
              <w:right w:val="single" w:sz="8" w:space="0" w:color="000000"/>
            </w:tcBorders>
            <w:vAlign w:val="center"/>
            <w:hideMark/>
          </w:tcPr>
          <w:p w14:paraId="5C43C75A" w14:textId="77777777" w:rsidR="00241507" w:rsidRDefault="00241507">
            <w:pPr>
              <w:contextualSpacing/>
              <w:jc w:val="center"/>
              <w:rPr>
                <w:color w:val="000000"/>
              </w:rPr>
            </w:pPr>
            <w:r>
              <w:rPr>
                <w:color w:val="000000"/>
              </w:rPr>
              <w:t>1173</w:t>
            </w:r>
          </w:p>
        </w:tc>
        <w:tc>
          <w:tcPr>
            <w:tcW w:w="851" w:type="dxa"/>
            <w:tcBorders>
              <w:top w:val="nil"/>
              <w:left w:val="nil"/>
              <w:bottom w:val="single" w:sz="8" w:space="0" w:color="000000"/>
              <w:right w:val="single" w:sz="8" w:space="0" w:color="000000"/>
            </w:tcBorders>
            <w:vAlign w:val="center"/>
            <w:hideMark/>
          </w:tcPr>
          <w:p w14:paraId="2F43B744" w14:textId="77777777" w:rsidR="00241507" w:rsidRDefault="00241507">
            <w:pPr>
              <w:contextualSpacing/>
              <w:jc w:val="center"/>
              <w:rPr>
                <w:color w:val="000000"/>
              </w:rPr>
            </w:pPr>
            <w:r>
              <w:rPr>
                <w:color w:val="000000"/>
              </w:rPr>
              <w:t>1 246</w:t>
            </w:r>
          </w:p>
        </w:tc>
        <w:tc>
          <w:tcPr>
            <w:tcW w:w="992" w:type="dxa"/>
            <w:tcBorders>
              <w:top w:val="nil"/>
              <w:left w:val="nil"/>
              <w:bottom w:val="single" w:sz="8" w:space="0" w:color="000000"/>
              <w:right w:val="nil"/>
            </w:tcBorders>
            <w:vAlign w:val="center"/>
            <w:hideMark/>
          </w:tcPr>
          <w:p w14:paraId="53DA70F0" w14:textId="77777777" w:rsidR="00241507" w:rsidRDefault="00241507">
            <w:pPr>
              <w:contextualSpacing/>
              <w:jc w:val="center"/>
              <w:rPr>
                <w:color w:val="000000"/>
              </w:rPr>
            </w:pPr>
            <w:r>
              <w:rPr>
                <w:color w:val="000000"/>
              </w:rPr>
              <w:t>1355</w:t>
            </w:r>
          </w:p>
        </w:tc>
        <w:tc>
          <w:tcPr>
            <w:tcW w:w="850" w:type="dxa"/>
            <w:tcBorders>
              <w:top w:val="nil"/>
              <w:left w:val="single" w:sz="8" w:space="0" w:color="000000"/>
              <w:bottom w:val="single" w:sz="8" w:space="0" w:color="000000"/>
              <w:right w:val="single" w:sz="8" w:space="0" w:color="000000"/>
            </w:tcBorders>
            <w:vAlign w:val="center"/>
            <w:hideMark/>
          </w:tcPr>
          <w:p w14:paraId="7E2B7ABB" w14:textId="77777777" w:rsidR="00241507" w:rsidRDefault="00241507">
            <w:pPr>
              <w:contextualSpacing/>
              <w:jc w:val="center"/>
              <w:rPr>
                <w:color w:val="000000"/>
              </w:rPr>
            </w:pPr>
            <w:r>
              <w:rPr>
                <w:color w:val="000000"/>
              </w:rPr>
              <w:t>1377</w:t>
            </w:r>
          </w:p>
        </w:tc>
        <w:tc>
          <w:tcPr>
            <w:tcW w:w="993" w:type="dxa"/>
            <w:tcBorders>
              <w:top w:val="nil"/>
              <w:left w:val="nil"/>
              <w:bottom w:val="single" w:sz="8" w:space="0" w:color="000000"/>
              <w:right w:val="single" w:sz="8" w:space="0" w:color="000000"/>
            </w:tcBorders>
            <w:vAlign w:val="center"/>
            <w:hideMark/>
          </w:tcPr>
          <w:p w14:paraId="65104614" w14:textId="77777777" w:rsidR="00241507" w:rsidRDefault="00241507">
            <w:pPr>
              <w:contextualSpacing/>
              <w:jc w:val="center"/>
              <w:rPr>
                <w:color w:val="000000"/>
              </w:rPr>
            </w:pPr>
            <w:r>
              <w:rPr>
                <w:color w:val="000000"/>
              </w:rPr>
              <w:t>1413</w:t>
            </w:r>
          </w:p>
        </w:tc>
        <w:tc>
          <w:tcPr>
            <w:tcW w:w="992" w:type="dxa"/>
            <w:tcBorders>
              <w:top w:val="nil"/>
              <w:left w:val="nil"/>
              <w:bottom w:val="single" w:sz="8" w:space="0" w:color="000000"/>
              <w:right w:val="single" w:sz="8" w:space="0" w:color="000000"/>
            </w:tcBorders>
          </w:tcPr>
          <w:p w14:paraId="6D370871" w14:textId="7F5B81B6" w:rsidR="00241507" w:rsidRDefault="00C12BCD">
            <w:pPr>
              <w:contextualSpacing/>
              <w:jc w:val="center"/>
              <w:rPr>
                <w:color w:val="000000"/>
              </w:rPr>
            </w:pPr>
            <w:r>
              <w:rPr>
                <w:color w:val="000000"/>
              </w:rPr>
              <w:t>1476</w:t>
            </w:r>
          </w:p>
        </w:tc>
      </w:tr>
      <w:tr w:rsidR="00241507" w14:paraId="380C189A" w14:textId="006E72F0" w:rsidTr="005E122B">
        <w:trPr>
          <w:trHeight w:val="330"/>
        </w:trPr>
        <w:tc>
          <w:tcPr>
            <w:tcW w:w="3251" w:type="dxa"/>
            <w:tcBorders>
              <w:top w:val="nil"/>
              <w:left w:val="single" w:sz="8" w:space="0" w:color="000000"/>
              <w:bottom w:val="single" w:sz="8" w:space="0" w:color="000000"/>
              <w:right w:val="nil"/>
            </w:tcBorders>
            <w:vAlign w:val="center"/>
            <w:hideMark/>
          </w:tcPr>
          <w:p w14:paraId="58FD72C9" w14:textId="77777777" w:rsidR="00241507" w:rsidRDefault="00241507">
            <w:pPr>
              <w:contextualSpacing/>
              <w:jc w:val="right"/>
              <w:rPr>
                <w:color w:val="000000"/>
              </w:rPr>
            </w:pPr>
            <w:r>
              <w:rPr>
                <w:color w:val="000000"/>
              </w:rPr>
              <w:t xml:space="preserve">Aizbildnībā </w:t>
            </w:r>
          </w:p>
        </w:tc>
        <w:tc>
          <w:tcPr>
            <w:tcW w:w="850" w:type="dxa"/>
            <w:tcBorders>
              <w:top w:val="nil"/>
              <w:left w:val="single" w:sz="8" w:space="0" w:color="000000"/>
              <w:bottom w:val="single" w:sz="8" w:space="0" w:color="000000"/>
              <w:right w:val="single" w:sz="8" w:space="0" w:color="000000"/>
            </w:tcBorders>
            <w:vAlign w:val="bottom"/>
            <w:hideMark/>
          </w:tcPr>
          <w:p w14:paraId="0E2978AB" w14:textId="77777777" w:rsidR="00241507" w:rsidRDefault="00241507">
            <w:pPr>
              <w:contextualSpacing/>
              <w:jc w:val="center"/>
              <w:rPr>
                <w:color w:val="000000"/>
              </w:rPr>
            </w:pPr>
            <w:r>
              <w:rPr>
                <w:color w:val="000000"/>
              </w:rPr>
              <w:t>4459</w:t>
            </w:r>
          </w:p>
        </w:tc>
        <w:tc>
          <w:tcPr>
            <w:tcW w:w="851" w:type="dxa"/>
            <w:tcBorders>
              <w:top w:val="nil"/>
              <w:left w:val="nil"/>
              <w:bottom w:val="single" w:sz="8" w:space="0" w:color="000000"/>
              <w:right w:val="single" w:sz="8" w:space="0" w:color="000000"/>
            </w:tcBorders>
            <w:vAlign w:val="center"/>
            <w:hideMark/>
          </w:tcPr>
          <w:p w14:paraId="6806DDF5" w14:textId="77777777" w:rsidR="00241507" w:rsidRDefault="00241507">
            <w:pPr>
              <w:contextualSpacing/>
              <w:jc w:val="center"/>
              <w:rPr>
                <w:color w:val="000000"/>
              </w:rPr>
            </w:pPr>
            <w:r>
              <w:rPr>
                <w:color w:val="000000"/>
              </w:rPr>
              <w:t>4 398</w:t>
            </w:r>
          </w:p>
        </w:tc>
        <w:tc>
          <w:tcPr>
            <w:tcW w:w="992" w:type="dxa"/>
            <w:tcBorders>
              <w:top w:val="nil"/>
              <w:left w:val="nil"/>
              <w:bottom w:val="single" w:sz="8" w:space="0" w:color="000000"/>
              <w:right w:val="nil"/>
            </w:tcBorders>
            <w:vAlign w:val="center"/>
            <w:hideMark/>
          </w:tcPr>
          <w:p w14:paraId="6A7DF5CA" w14:textId="77777777" w:rsidR="00241507" w:rsidRDefault="00241507">
            <w:pPr>
              <w:contextualSpacing/>
              <w:jc w:val="center"/>
              <w:rPr>
                <w:color w:val="000000"/>
              </w:rPr>
            </w:pPr>
            <w:r>
              <w:rPr>
                <w:color w:val="000000"/>
              </w:rPr>
              <w:t>4276</w:t>
            </w:r>
          </w:p>
        </w:tc>
        <w:tc>
          <w:tcPr>
            <w:tcW w:w="850" w:type="dxa"/>
            <w:tcBorders>
              <w:top w:val="nil"/>
              <w:left w:val="single" w:sz="8" w:space="0" w:color="000000"/>
              <w:bottom w:val="single" w:sz="8" w:space="0" w:color="000000"/>
              <w:right w:val="single" w:sz="8" w:space="0" w:color="000000"/>
            </w:tcBorders>
            <w:vAlign w:val="bottom"/>
            <w:hideMark/>
          </w:tcPr>
          <w:p w14:paraId="7D4B34E6" w14:textId="77777777" w:rsidR="00241507" w:rsidRDefault="00241507">
            <w:pPr>
              <w:contextualSpacing/>
              <w:jc w:val="center"/>
              <w:rPr>
                <w:color w:val="000000"/>
              </w:rPr>
            </w:pPr>
            <w:r>
              <w:rPr>
                <w:color w:val="000000"/>
              </w:rPr>
              <w:t>4059</w:t>
            </w:r>
          </w:p>
        </w:tc>
        <w:tc>
          <w:tcPr>
            <w:tcW w:w="993" w:type="dxa"/>
            <w:tcBorders>
              <w:top w:val="nil"/>
              <w:left w:val="nil"/>
              <w:bottom w:val="single" w:sz="8" w:space="0" w:color="000000"/>
              <w:right w:val="single" w:sz="8" w:space="0" w:color="000000"/>
            </w:tcBorders>
            <w:vAlign w:val="bottom"/>
            <w:hideMark/>
          </w:tcPr>
          <w:p w14:paraId="493958AF" w14:textId="77777777" w:rsidR="00241507" w:rsidRDefault="00241507">
            <w:pPr>
              <w:contextualSpacing/>
              <w:jc w:val="center"/>
              <w:rPr>
                <w:color w:val="000000"/>
              </w:rPr>
            </w:pPr>
            <w:r>
              <w:rPr>
                <w:color w:val="000000"/>
              </w:rPr>
              <w:t>3983</w:t>
            </w:r>
          </w:p>
        </w:tc>
        <w:tc>
          <w:tcPr>
            <w:tcW w:w="992" w:type="dxa"/>
            <w:tcBorders>
              <w:top w:val="nil"/>
              <w:left w:val="nil"/>
              <w:bottom w:val="single" w:sz="8" w:space="0" w:color="000000"/>
              <w:right w:val="single" w:sz="8" w:space="0" w:color="000000"/>
            </w:tcBorders>
          </w:tcPr>
          <w:p w14:paraId="283C11BE" w14:textId="676C2C15" w:rsidR="00241507" w:rsidRDefault="00C12BCD">
            <w:pPr>
              <w:contextualSpacing/>
              <w:jc w:val="center"/>
              <w:rPr>
                <w:color w:val="000000"/>
              </w:rPr>
            </w:pPr>
            <w:r>
              <w:rPr>
                <w:color w:val="000000"/>
              </w:rPr>
              <w:t>3795</w:t>
            </w:r>
          </w:p>
        </w:tc>
      </w:tr>
      <w:tr w:rsidR="00241507" w14:paraId="48411515" w14:textId="10B5772A" w:rsidTr="005E122B">
        <w:trPr>
          <w:trHeight w:val="271"/>
        </w:trPr>
        <w:tc>
          <w:tcPr>
            <w:tcW w:w="3251" w:type="dxa"/>
            <w:tcBorders>
              <w:top w:val="nil"/>
              <w:left w:val="single" w:sz="8" w:space="0" w:color="000000"/>
              <w:bottom w:val="single" w:sz="8" w:space="0" w:color="000000"/>
              <w:right w:val="nil"/>
            </w:tcBorders>
            <w:vAlign w:val="center"/>
            <w:hideMark/>
          </w:tcPr>
          <w:p w14:paraId="6843AEC8" w14:textId="77777777" w:rsidR="00241507" w:rsidRDefault="00241507">
            <w:pPr>
              <w:contextualSpacing/>
              <w:jc w:val="right"/>
              <w:rPr>
                <w:color w:val="000000"/>
              </w:rPr>
            </w:pPr>
            <w:r>
              <w:rPr>
                <w:color w:val="000000"/>
              </w:rPr>
              <w:t xml:space="preserve">Aprūpes institūcijās </w:t>
            </w:r>
          </w:p>
        </w:tc>
        <w:tc>
          <w:tcPr>
            <w:tcW w:w="850" w:type="dxa"/>
            <w:tcBorders>
              <w:top w:val="nil"/>
              <w:left w:val="single" w:sz="8" w:space="0" w:color="000000"/>
              <w:bottom w:val="single" w:sz="8" w:space="0" w:color="000000"/>
              <w:right w:val="single" w:sz="8" w:space="0" w:color="000000"/>
            </w:tcBorders>
            <w:vAlign w:val="bottom"/>
            <w:hideMark/>
          </w:tcPr>
          <w:p w14:paraId="07952259" w14:textId="77777777" w:rsidR="00241507" w:rsidRDefault="00241507">
            <w:pPr>
              <w:contextualSpacing/>
              <w:jc w:val="center"/>
              <w:rPr>
                <w:color w:val="000000"/>
              </w:rPr>
            </w:pPr>
            <w:r>
              <w:rPr>
                <w:color w:val="000000"/>
              </w:rPr>
              <w:t>1037</w:t>
            </w:r>
          </w:p>
        </w:tc>
        <w:tc>
          <w:tcPr>
            <w:tcW w:w="851" w:type="dxa"/>
            <w:tcBorders>
              <w:top w:val="nil"/>
              <w:left w:val="nil"/>
              <w:bottom w:val="single" w:sz="8" w:space="0" w:color="000000"/>
              <w:right w:val="single" w:sz="8" w:space="0" w:color="000000"/>
            </w:tcBorders>
            <w:vAlign w:val="center"/>
            <w:hideMark/>
          </w:tcPr>
          <w:p w14:paraId="7F537530" w14:textId="77777777" w:rsidR="00241507" w:rsidRDefault="00241507">
            <w:pPr>
              <w:contextualSpacing/>
              <w:jc w:val="center"/>
              <w:rPr>
                <w:color w:val="000000"/>
              </w:rPr>
            </w:pPr>
            <w:r>
              <w:rPr>
                <w:color w:val="000000"/>
              </w:rPr>
              <w:t>794</w:t>
            </w:r>
          </w:p>
        </w:tc>
        <w:tc>
          <w:tcPr>
            <w:tcW w:w="992" w:type="dxa"/>
            <w:tcBorders>
              <w:top w:val="nil"/>
              <w:left w:val="nil"/>
              <w:bottom w:val="single" w:sz="8" w:space="0" w:color="000000"/>
              <w:right w:val="nil"/>
            </w:tcBorders>
            <w:vAlign w:val="center"/>
            <w:hideMark/>
          </w:tcPr>
          <w:p w14:paraId="3FC3AFDE" w14:textId="77777777" w:rsidR="00241507" w:rsidRDefault="00241507">
            <w:pPr>
              <w:contextualSpacing/>
              <w:jc w:val="center"/>
              <w:rPr>
                <w:color w:val="000000"/>
              </w:rPr>
            </w:pPr>
            <w:r>
              <w:rPr>
                <w:color w:val="000000"/>
              </w:rPr>
              <w:t>621</w:t>
            </w:r>
          </w:p>
        </w:tc>
        <w:tc>
          <w:tcPr>
            <w:tcW w:w="850" w:type="dxa"/>
            <w:tcBorders>
              <w:top w:val="nil"/>
              <w:left w:val="single" w:sz="8" w:space="0" w:color="000000"/>
              <w:bottom w:val="single" w:sz="8" w:space="0" w:color="000000"/>
              <w:right w:val="single" w:sz="8" w:space="0" w:color="000000"/>
            </w:tcBorders>
            <w:vAlign w:val="center"/>
            <w:hideMark/>
          </w:tcPr>
          <w:p w14:paraId="513EB42F" w14:textId="77777777" w:rsidR="00241507" w:rsidRDefault="00241507">
            <w:pPr>
              <w:contextualSpacing/>
              <w:jc w:val="center"/>
              <w:rPr>
                <w:color w:val="000000"/>
              </w:rPr>
            </w:pPr>
            <w:r>
              <w:rPr>
                <w:color w:val="000000"/>
              </w:rPr>
              <w:t>568</w:t>
            </w:r>
          </w:p>
        </w:tc>
        <w:tc>
          <w:tcPr>
            <w:tcW w:w="993" w:type="dxa"/>
            <w:tcBorders>
              <w:top w:val="nil"/>
              <w:left w:val="nil"/>
              <w:bottom w:val="single" w:sz="8" w:space="0" w:color="000000"/>
              <w:right w:val="single" w:sz="8" w:space="0" w:color="000000"/>
            </w:tcBorders>
            <w:vAlign w:val="center"/>
            <w:hideMark/>
          </w:tcPr>
          <w:p w14:paraId="6D93556C" w14:textId="77777777" w:rsidR="00241507" w:rsidRDefault="00241507">
            <w:pPr>
              <w:contextualSpacing/>
              <w:jc w:val="center"/>
              <w:rPr>
                <w:color w:val="000000"/>
              </w:rPr>
            </w:pPr>
            <w:r>
              <w:rPr>
                <w:color w:val="000000"/>
              </w:rPr>
              <w:t>514</w:t>
            </w:r>
          </w:p>
        </w:tc>
        <w:tc>
          <w:tcPr>
            <w:tcW w:w="992" w:type="dxa"/>
            <w:tcBorders>
              <w:top w:val="nil"/>
              <w:left w:val="nil"/>
              <w:bottom w:val="single" w:sz="8" w:space="0" w:color="000000"/>
              <w:right w:val="single" w:sz="8" w:space="0" w:color="000000"/>
            </w:tcBorders>
          </w:tcPr>
          <w:p w14:paraId="1CA9425A" w14:textId="4E135291" w:rsidR="00241507" w:rsidRDefault="00C12BCD">
            <w:pPr>
              <w:contextualSpacing/>
              <w:jc w:val="center"/>
              <w:rPr>
                <w:color w:val="000000"/>
              </w:rPr>
            </w:pPr>
            <w:r>
              <w:rPr>
                <w:color w:val="000000"/>
              </w:rPr>
              <w:t>527</w:t>
            </w:r>
          </w:p>
        </w:tc>
      </w:tr>
      <w:tr w:rsidR="00241507" w14:paraId="13DD8546" w14:textId="7BD24396" w:rsidTr="005E122B">
        <w:trPr>
          <w:trHeight w:val="330"/>
        </w:trPr>
        <w:tc>
          <w:tcPr>
            <w:tcW w:w="3251" w:type="dxa"/>
            <w:tcBorders>
              <w:top w:val="nil"/>
              <w:left w:val="single" w:sz="8" w:space="0" w:color="000000"/>
              <w:bottom w:val="single" w:sz="8" w:space="0" w:color="000000"/>
              <w:right w:val="nil"/>
            </w:tcBorders>
            <w:vAlign w:val="center"/>
            <w:hideMark/>
          </w:tcPr>
          <w:p w14:paraId="3D53EF53" w14:textId="77777777" w:rsidR="00241507" w:rsidRDefault="00241507">
            <w:pPr>
              <w:contextualSpacing/>
              <w:jc w:val="both"/>
              <w:rPr>
                <w:color w:val="000000"/>
              </w:rPr>
            </w:pPr>
            <w:r>
              <w:rPr>
                <w:b/>
                <w:color w:val="000000"/>
              </w:rPr>
              <w:t xml:space="preserve">Audžuģimeņu </w:t>
            </w:r>
            <w:r w:rsidRPr="00551345">
              <w:rPr>
                <w:b/>
                <w:color w:val="000000"/>
              </w:rPr>
              <w:t>skaits</w:t>
            </w:r>
            <w:r w:rsidRPr="001E1942">
              <w:rPr>
                <w:b/>
                <w:color w:val="000000"/>
              </w:rPr>
              <w:t xml:space="preserve"> kopā</w:t>
            </w:r>
          </w:p>
        </w:tc>
        <w:tc>
          <w:tcPr>
            <w:tcW w:w="850" w:type="dxa"/>
            <w:tcBorders>
              <w:top w:val="nil"/>
              <w:left w:val="single" w:sz="8" w:space="0" w:color="000000"/>
              <w:bottom w:val="single" w:sz="8" w:space="0" w:color="000000"/>
              <w:right w:val="single" w:sz="8" w:space="0" w:color="000000"/>
            </w:tcBorders>
            <w:vAlign w:val="bottom"/>
            <w:hideMark/>
          </w:tcPr>
          <w:p w14:paraId="58112682" w14:textId="77777777" w:rsidR="00241507" w:rsidRDefault="00241507">
            <w:pPr>
              <w:contextualSpacing/>
              <w:jc w:val="center"/>
              <w:rPr>
                <w:color w:val="000000"/>
              </w:rPr>
            </w:pPr>
            <w:r>
              <w:rPr>
                <w:color w:val="000000"/>
              </w:rPr>
              <w:t>575</w:t>
            </w:r>
          </w:p>
        </w:tc>
        <w:tc>
          <w:tcPr>
            <w:tcW w:w="851" w:type="dxa"/>
            <w:tcBorders>
              <w:top w:val="nil"/>
              <w:left w:val="nil"/>
              <w:bottom w:val="single" w:sz="8" w:space="0" w:color="000000"/>
              <w:right w:val="single" w:sz="8" w:space="0" w:color="000000"/>
            </w:tcBorders>
            <w:vAlign w:val="center"/>
            <w:hideMark/>
          </w:tcPr>
          <w:p w14:paraId="24FF1D86" w14:textId="77777777" w:rsidR="00241507" w:rsidRDefault="00241507">
            <w:pPr>
              <w:contextualSpacing/>
              <w:jc w:val="center"/>
              <w:rPr>
                <w:color w:val="000000"/>
              </w:rPr>
            </w:pPr>
            <w:r>
              <w:rPr>
                <w:color w:val="000000"/>
              </w:rPr>
              <w:t>636</w:t>
            </w:r>
          </w:p>
        </w:tc>
        <w:tc>
          <w:tcPr>
            <w:tcW w:w="992" w:type="dxa"/>
            <w:tcBorders>
              <w:top w:val="nil"/>
              <w:left w:val="nil"/>
              <w:bottom w:val="single" w:sz="8" w:space="0" w:color="000000"/>
              <w:right w:val="nil"/>
            </w:tcBorders>
            <w:vAlign w:val="center"/>
            <w:hideMark/>
          </w:tcPr>
          <w:p w14:paraId="6A1C5E6A" w14:textId="77777777" w:rsidR="00241507" w:rsidRDefault="00241507">
            <w:pPr>
              <w:contextualSpacing/>
              <w:jc w:val="center"/>
              <w:rPr>
                <w:color w:val="000000"/>
              </w:rPr>
            </w:pPr>
            <w:r>
              <w:rPr>
                <w:color w:val="000000"/>
              </w:rPr>
              <w:t>712</w:t>
            </w:r>
          </w:p>
        </w:tc>
        <w:tc>
          <w:tcPr>
            <w:tcW w:w="850" w:type="dxa"/>
            <w:tcBorders>
              <w:top w:val="nil"/>
              <w:left w:val="single" w:sz="8" w:space="0" w:color="000000"/>
              <w:bottom w:val="single" w:sz="8" w:space="0" w:color="000000"/>
              <w:right w:val="single" w:sz="8" w:space="0" w:color="000000"/>
            </w:tcBorders>
            <w:vAlign w:val="bottom"/>
            <w:hideMark/>
          </w:tcPr>
          <w:p w14:paraId="5D5F0650" w14:textId="77777777" w:rsidR="00241507" w:rsidRDefault="00241507">
            <w:pPr>
              <w:contextualSpacing/>
              <w:jc w:val="center"/>
              <w:rPr>
                <w:color w:val="000000"/>
              </w:rPr>
            </w:pPr>
            <w:r>
              <w:rPr>
                <w:color w:val="000000"/>
              </w:rPr>
              <w:t>752</w:t>
            </w:r>
          </w:p>
        </w:tc>
        <w:tc>
          <w:tcPr>
            <w:tcW w:w="993" w:type="dxa"/>
            <w:tcBorders>
              <w:top w:val="nil"/>
              <w:left w:val="nil"/>
              <w:bottom w:val="single" w:sz="8" w:space="0" w:color="000000"/>
              <w:right w:val="single" w:sz="8" w:space="0" w:color="000000"/>
            </w:tcBorders>
            <w:vAlign w:val="bottom"/>
            <w:hideMark/>
          </w:tcPr>
          <w:p w14:paraId="218203EE" w14:textId="77777777" w:rsidR="00241507" w:rsidRDefault="00241507">
            <w:pPr>
              <w:contextualSpacing/>
              <w:jc w:val="center"/>
              <w:rPr>
                <w:color w:val="000000"/>
              </w:rPr>
            </w:pPr>
            <w:r>
              <w:rPr>
                <w:color w:val="000000"/>
              </w:rPr>
              <w:t>795</w:t>
            </w:r>
          </w:p>
        </w:tc>
        <w:tc>
          <w:tcPr>
            <w:tcW w:w="992" w:type="dxa"/>
            <w:tcBorders>
              <w:top w:val="nil"/>
              <w:left w:val="nil"/>
              <w:bottom w:val="single" w:sz="8" w:space="0" w:color="000000"/>
              <w:right w:val="single" w:sz="8" w:space="0" w:color="000000"/>
            </w:tcBorders>
          </w:tcPr>
          <w:p w14:paraId="4C77D49E" w14:textId="4DD2C9C7" w:rsidR="00241507" w:rsidRDefault="00604C42">
            <w:pPr>
              <w:contextualSpacing/>
              <w:jc w:val="center"/>
              <w:rPr>
                <w:color w:val="000000"/>
              </w:rPr>
            </w:pPr>
            <w:r>
              <w:rPr>
                <w:color w:val="000000"/>
              </w:rPr>
              <w:t>752</w:t>
            </w:r>
          </w:p>
        </w:tc>
      </w:tr>
      <w:tr w:rsidR="00241507" w14:paraId="239798AF" w14:textId="7B3A6FC3" w:rsidTr="005E122B">
        <w:trPr>
          <w:trHeight w:val="330"/>
        </w:trPr>
        <w:tc>
          <w:tcPr>
            <w:tcW w:w="3251" w:type="dxa"/>
            <w:tcBorders>
              <w:top w:val="nil"/>
              <w:left w:val="single" w:sz="8" w:space="0" w:color="000000"/>
              <w:bottom w:val="single" w:sz="8" w:space="0" w:color="000000"/>
              <w:right w:val="nil"/>
            </w:tcBorders>
            <w:vAlign w:val="center"/>
            <w:hideMark/>
          </w:tcPr>
          <w:p w14:paraId="3D8A5F29" w14:textId="77777777" w:rsidR="00241507" w:rsidRDefault="00241507">
            <w:pPr>
              <w:contextualSpacing/>
              <w:jc w:val="right"/>
              <w:rPr>
                <w:color w:val="000000"/>
              </w:rPr>
            </w:pPr>
            <w:r>
              <w:rPr>
                <w:color w:val="000000"/>
              </w:rPr>
              <w:t>t.sk., audžuģimeņu skaits, kuras savā aprūpē nav uzņēmušas bērnus</w:t>
            </w:r>
          </w:p>
        </w:tc>
        <w:tc>
          <w:tcPr>
            <w:tcW w:w="850" w:type="dxa"/>
            <w:tcBorders>
              <w:top w:val="nil"/>
              <w:left w:val="single" w:sz="8" w:space="0" w:color="000000"/>
              <w:bottom w:val="single" w:sz="8" w:space="0" w:color="000000"/>
              <w:right w:val="single" w:sz="8" w:space="0" w:color="000000"/>
            </w:tcBorders>
            <w:vAlign w:val="center"/>
            <w:hideMark/>
          </w:tcPr>
          <w:p w14:paraId="00717766" w14:textId="77777777" w:rsidR="00241507" w:rsidRDefault="00241507">
            <w:pPr>
              <w:contextualSpacing/>
              <w:rPr>
                <w:color w:val="000000"/>
              </w:rPr>
            </w:pPr>
            <w:r>
              <w:rPr>
                <w:color w:val="000000"/>
              </w:rPr>
              <w:t>157</w:t>
            </w:r>
          </w:p>
        </w:tc>
        <w:tc>
          <w:tcPr>
            <w:tcW w:w="851" w:type="dxa"/>
            <w:tcBorders>
              <w:top w:val="nil"/>
              <w:left w:val="nil"/>
              <w:bottom w:val="single" w:sz="8" w:space="0" w:color="000000"/>
              <w:right w:val="single" w:sz="8" w:space="0" w:color="000000"/>
            </w:tcBorders>
            <w:vAlign w:val="center"/>
            <w:hideMark/>
          </w:tcPr>
          <w:p w14:paraId="1BFE2CD1" w14:textId="77777777" w:rsidR="00241507" w:rsidRDefault="00241507">
            <w:pPr>
              <w:contextualSpacing/>
              <w:rPr>
                <w:color w:val="000000"/>
              </w:rPr>
            </w:pPr>
            <w:r>
              <w:rPr>
                <w:color w:val="000000"/>
              </w:rPr>
              <w:t>140</w:t>
            </w:r>
          </w:p>
        </w:tc>
        <w:tc>
          <w:tcPr>
            <w:tcW w:w="992" w:type="dxa"/>
            <w:tcBorders>
              <w:top w:val="nil"/>
              <w:left w:val="nil"/>
              <w:bottom w:val="single" w:sz="8" w:space="0" w:color="000000"/>
              <w:right w:val="nil"/>
            </w:tcBorders>
            <w:vAlign w:val="center"/>
            <w:hideMark/>
          </w:tcPr>
          <w:p w14:paraId="010A2094" w14:textId="77777777" w:rsidR="00241507" w:rsidRDefault="00241507">
            <w:pPr>
              <w:contextualSpacing/>
              <w:rPr>
                <w:i/>
                <w:color w:val="000000"/>
              </w:rPr>
            </w:pPr>
            <w:r>
              <w:rPr>
                <w:i/>
                <w:color w:val="000000"/>
              </w:rPr>
              <w:t>148</w:t>
            </w:r>
          </w:p>
        </w:tc>
        <w:tc>
          <w:tcPr>
            <w:tcW w:w="850" w:type="dxa"/>
            <w:tcBorders>
              <w:top w:val="nil"/>
              <w:left w:val="single" w:sz="8" w:space="0" w:color="000000"/>
              <w:bottom w:val="single" w:sz="8" w:space="0" w:color="000000"/>
              <w:right w:val="single" w:sz="8" w:space="0" w:color="000000"/>
            </w:tcBorders>
            <w:vAlign w:val="center"/>
            <w:hideMark/>
          </w:tcPr>
          <w:p w14:paraId="7C9073CA" w14:textId="77777777" w:rsidR="00241507" w:rsidRDefault="00241507">
            <w:pPr>
              <w:contextualSpacing/>
              <w:rPr>
                <w:color w:val="000000"/>
              </w:rPr>
            </w:pPr>
            <w:r>
              <w:rPr>
                <w:color w:val="000000"/>
              </w:rPr>
              <w:t>183</w:t>
            </w:r>
          </w:p>
        </w:tc>
        <w:tc>
          <w:tcPr>
            <w:tcW w:w="993" w:type="dxa"/>
            <w:tcBorders>
              <w:top w:val="nil"/>
              <w:left w:val="nil"/>
              <w:bottom w:val="single" w:sz="8" w:space="0" w:color="000000"/>
              <w:right w:val="single" w:sz="8" w:space="0" w:color="000000"/>
            </w:tcBorders>
            <w:vAlign w:val="center"/>
            <w:hideMark/>
          </w:tcPr>
          <w:p w14:paraId="4CB70069" w14:textId="77777777" w:rsidR="00241507" w:rsidRDefault="00241507">
            <w:pPr>
              <w:contextualSpacing/>
              <w:rPr>
                <w:color w:val="000000"/>
              </w:rPr>
            </w:pPr>
            <w:r>
              <w:rPr>
                <w:color w:val="000000"/>
              </w:rPr>
              <w:t>195</w:t>
            </w:r>
          </w:p>
        </w:tc>
        <w:tc>
          <w:tcPr>
            <w:tcW w:w="992" w:type="dxa"/>
            <w:tcBorders>
              <w:top w:val="nil"/>
              <w:left w:val="nil"/>
              <w:bottom w:val="single" w:sz="8" w:space="0" w:color="000000"/>
              <w:right w:val="single" w:sz="8" w:space="0" w:color="000000"/>
            </w:tcBorders>
          </w:tcPr>
          <w:p w14:paraId="5CA550F1" w14:textId="77777777" w:rsidR="00604C42" w:rsidRDefault="00604C42">
            <w:pPr>
              <w:contextualSpacing/>
              <w:rPr>
                <w:color w:val="000000"/>
              </w:rPr>
            </w:pPr>
          </w:p>
          <w:p w14:paraId="0BDE8ED1" w14:textId="778C4E50" w:rsidR="00241507" w:rsidRDefault="00604C42">
            <w:pPr>
              <w:contextualSpacing/>
              <w:rPr>
                <w:color w:val="000000"/>
              </w:rPr>
            </w:pPr>
            <w:r>
              <w:rPr>
                <w:color w:val="000000"/>
              </w:rPr>
              <w:t>144</w:t>
            </w:r>
          </w:p>
        </w:tc>
      </w:tr>
      <w:tr w:rsidR="00241507" w14:paraId="1CC754E8" w14:textId="5A072777" w:rsidTr="005E122B">
        <w:trPr>
          <w:trHeight w:val="284"/>
        </w:trPr>
        <w:tc>
          <w:tcPr>
            <w:tcW w:w="3251" w:type="dxa"/>
            <w:tcBorders>
              <w:top w:val="nil"/>
              <w:left w:val="single" w:sz="8" w:space="0" w:color="000000"/>
              <w:bottom w:val="single" w:sz="8" w:space="0" w:color="000000"/>
              <w:right w:val="nil"/>
            </w:tcBorders>
            <w:vAlign w:val="center"/>
            <w:hideMark/>
          </w:tcPr>
          <w:p w14:paraId="2925DC6A" w14:textId="77777777" w:rsidR="00241507" w:rsidRDefault="00241507">
            <w:pPr>
              <w:contextualSpacing/>
              <w:jc w:val="right"/>
              <w:rPr>
                <w:color w:val="000000"/>
              </w:rPr>
            </w:pPr>
            <w:r>
              <w:rPr>
                <w:color w:val="000000"/>
              </w:rPr>
              <w:t>Krīzes audžuģimenes</w:t>
            </w:r>
          </w:p>
        </w:tc>
        <w:tc>
          <w:tcPr>
            <w:tcW w:w="850" w:type="dxa"/>
            <w:tcBorders>
              <w:top w:val="nil"/>
              <w:left w:val="single" w:sz="8" w:space="0" w:color="000000"/>
              <w:bottom w:val="single" w:sz="8" w:space="0" w:color="000000"/>
              <w:right w:val="single" w:sz="8" w:space="0" w:color="000000"/>
            </w:tcBorders>
            <w:vAlign w:val="bottom"/>
            <w:hideMark/>
          </w:tcPr>
          <w:p w14:paraId="2C859252" w14:textId="2427A932" w:rsidR="00241507" w:rsidRDefault="0062216E">
            <w:pPr>
              <w:contextualSpacing/>
              <w:jc w:val="center"/>
              <w:rPr>
                <w:color w:val="000000"/>
              </w:rPr>
            </w:pPr>
            <w:r>
              <w:rPr>
                <w:color w:val="000000"/>
              </w:rPr>
              <w:t>-</w:t>
            </w:r>
            <w:r w:rsidR="00241507">
              <w:rPr>
                <w:color w:val="000000"/>
              </w:rPr>
              <w:t> </w:t>
            </w:r>
          </w:p>
        </w:tc>
        <w:tc>
          <w:tcPr>
            <w:tcW w:w="851" w:type="dxa"/>
            <w:tcBorders>
              <w:top w:val="nil"/>
              <w:left w:val="nil"/>
              <w:bottom w:val="single" w:sz="8" w:space="0" w:color="000000"/>
              <w:right w:val="single" w:sz="8" w:space="0" w:color="000000"/>
            </w:tcBorders>
            <w:vAlign w:val="center"/>
            <w:hideMark/>
          </w:tcPr>
          <w:p w14:paraId="1B4B1607" w14:textId="2092A8DA" w:rsidR="00241507" w:rsidRDefault="00241507">
            <w:pPr>
              <w:contextualSpacing/>
              <w:jc w:val="center"/>
              <w:rPr>
                <w:color w:val="000000"/>
              </w:rPr>
            </w:pPr>
            <w:r>
              <w:rPr>
                <w:color w:val="000000"/>
              </w:rPr>
              <w:t> </w:t>
            </w:r>
            <w:r w:rsidR="0062216E">
              <w:rPr>
                <w:color w:val="000000"/>
              </w:rPr>
              <w:t>-</w:t>
            </w:r>
          </w:p>
        </w:tc>
        <w:tc>
          <w:tcPr>
            <w:tcW w:w="992" w:type="dxa"/>
            <w:tcBorders>
              <w:top w:val="nil"/>
              <w:left w:val="nil"/>
              <w:bottom w:val="single" w:sz="8" w:space="0" w:color="000000"/>
              <w:right w:val="nil"/>
            </w:tcBorders>
            <w:vAlign w:val="center"/>
            <w:hideMark/>
          </w:tcPr>
          <w:p w14:paraId="2A98D3E6" w14:textId="77777777" w:rsidR="00241507" w:rsidRDefault="00241507">
            <w:pPr>
              <w:contextualSpacing/>
              <w:jc w:val="center"/>
              <w:rPr>
                <w:color w:val="000000"/>
              </w:rPr>
            </w:pPr>
            <w:r>
              <w:rPr>
                <w:color w:val="000000"/>
              </w:rPr>
              <w:t>15</w:t>
            </w:r>
          </w:p>
        </w:tc>
        <w:tc>
          <w:tcPr>
            <w:tcW w:w="850" w:type="dxa"/>
            <w:tcBorders>
              <w:top w:val="nil"/>
              <w:left w:val="single" w:sz="8" w:space="0" w:color="000000"/>
              <w:bottom w:val="single" w:sz="8" w:space="0" w:color="000000"/>
              <w:right w:val="single" w:sz="8" w:space="0" w:color="000000"/>
            </w:tcBorders>
            <w:vAlign w:val="bottom"/>
            <w:hideMark/>
          </w:tcPr>
          <w:p w14:paraId="4405F1BA" w14:textId="77777777" w:rsidR="00241507" w:rsidRDefault="00241507">
            <w:pPr>
              <w:contextualSpacing/>
              <w:jc w:val="center"/>
              <w:rPr>
                <w:color w:val="000000"/>
              </w:rPr>
            </w:pPr>
            <w:r>
              <w:rPr>
                <w:color w:val="000000"/>
              </w:rPr>
              <w:t>44</w:t>
            </w:r>
          </w:p>
        </w:tc>
        <w:tc>
          <w:tcPr>
            <w:tcW w:w="993" w:type="dxa"/>
            <w:tcBorders>
              <w:top w:val="nil"/>
              <w:left w:val="nil"/>
              <w:bottom w:val="single" w:sz="8" w:space="0" w:color="000000"/>
              <w:right w:val="single" w:sz="8" w:space="0" w:color="000000"/>
            </w:tcBorders>
            <w:vAlign w:val="bottom"/>
            <w:hideMark/>
          </w:tcPr>
          <w:p w14:paraId="331737E0" w14:textId="77777777" w:rsidR="00241507" w:rsidRDefault="00241507">
            <w:pPr>
              <w:contextualSpacing/>
              <w:jc w:val="center"/>
              <w:rPr>
                <w:color w:val="000000"/>
              </w:rPr>
            </w:pPr>
            <w:r>
              <w:rPr>
                <w:color w:val="000000"/>
              </w:rPr>
              <w:t>61</w:t>
            </w:r>
          </w:p>
        </w:tc>
        <w:tc>
          <w:tcPr>
            <w:tcW w:w="992" w:type="dxa"/>
            <w:tcBorders>
              <w:top w:val="nil"/>
              <w:left w:val="nil"/>
              <w:bottom w:val="single" w:sz="8" w:space="0" w:color="000000"/>
              <w:right w:val="single" w:sz="8" w:space="0" w:color="000000"/>
            </w:tcBorders>
          </w:tcPr>
          <w:p w14:paraId="5F81F112" w14:textId="31AE479E" w:rsidR="00241507" w:rsidRDefault="00893ADB">
            <w:pPr>
              <w:contextualSpacing/>
              <w:jc w:val="center"/>
              <w:rPr>
                <w:color w:val="000000"/>
              </w:rPr>
            </w:pPr>
            <w:r>
              <w:rPr>
                <w:color w:val="000000"/>
              </w:rPr>
              <w:t>7</w:t>
            </w:r>
            <w:r w:rsidR="00272503">
              <w:rPr>
                <w:color w:val="000000"/>
              </w:rPr>
              <w:t>5</w:t>
            </w:r>
          </w:p>
        </w:tc>
      </w:tr>
      <w:tr w:rsidR="00241507" w14:paraId="717DCFE1" w14:textId="170A2E83" w:rsidTr="005E122B">
        <w:trPr>
          <w:trHeight w:val="348"/>
        </w:trPr>
        <w:tc>
          <w:tcPr>
            <w:tcW w:w="3251" w:type="dxa"/>
            <w:tcBorders>
              <w:top w:val="nil"/>
              <w:left w:val="single" w:sz="8" w:space="0" w:color="000000"/>
              <w:bottom w:val="single" w:sz="8" w:space="0" w:color="000000"/>
              <w:right w:val="nil"/>
            </w:tcBorders>
            <w:vAlign w:val="center"/>
            <w:hideMark/>
          </w:tcPr>
          <w:p w14:paraId="26111B87" w14:textId="77777777" w:rsidR="00241507" w:rsidRDefault="00241507">
            <w:pPr>
              <w:contextualSpacing/>
              <w:jc w:val="right"/>
              <w:rPr>
                <w:color w:val="000000"/>
              </w:rPr>
            </w:pPr>
            <w:r>
              <w:rPr>
                <w:color w:val="000000"/>
              </w:rPr>
              <w:t>Audžuģimenes ar FT</w:t>
            </w:r>
          </w:p>
        </w:tc>
        <w:tc>
          <w:tcPr>
            <w:tcW w:w="850" w:type="dxa"/>
            <w:tcBorders>
              <w:top w:val="nil"/>
              <w:left w:val="single" w:sz="8" w:space="0" w:color="000000"/>
              <w:bottom w:val="single" w:sz="8" w:space="0" w:color="000000"/>
              <w:right w:val="single" w:sz="8" w:space="0" w:color="000000"/>
            </w:tcBorders>
            <w:vAlign w:val="bottom"/>
            <w:hideMark/>
          </w:tcPr>
          <w:p w14:paraId="7959DC50" w14:textId="67566B12" w:rsidR="00241507" w:rsidRDefault="00241507">
            <w:pPr>
              <w:contextualSpacing/>
              <w:jc w:val="center"/>
              <w:rPr>
                <w:color w:val="000000"/>
              </w:rPr>
            </w:pPr>
            <w:r>
              <w:rPr>
                <w:color w:val="000000"/>
              </w:rPr>
              <w:t> </w:t>
            </w:r>
            <w:r w:rsidR="0062216E">
              <w:rPr>
                <w:color w:val="000000"/>
              </w:rPr>
              <w:t>-</w:t>
            </w:r>
          </w:p>
        </w:tc>
        <w:tc>
          <w:tcPr>
            <w:tcW w:w="851" w:type="dxa"/>
            <w:tcBorders>
              <w:top w:val="nil"/>
              <w:left w:val="nil"/>
              <w:bottom w:val="single" w:sz="8" w:space="0" w:color="000000"/>
              <w:right w:val="single" w:sz="8" w:space="0" w:color="000000"/>
            </w:tcBorders>
            <w:vAlign w:val="center"/>
            <w:hideMark/>
          </w:tcPr>
          <w:p w14:paraId="0765D3D7" w14:textId="356463D3" w:rsidR="00241507" w:rsidRDefault="0062216E">
            <w:pPr>
              <w:contextualSpacing/>
              <w:jc w:val="center"/>
              <w:rPr>
                <w:color w:val="000000"/>
              </w:rPr>
            </w:pPr>
            <w:r>
              <w:rPr>
                <w:color w:val="000000"/>
              </w:rPr>
              <w:t>-</w:t>
            </w:r>
            <w:r w:rsidR="00241507">
              <w:rPr>
                <w:color w:val="000000"/>
              </w:rPr>
              <w:t> </w:t>
            </w:r>
          </w:p>
        </w:tc>
        <w:tc>
          <w:tcPr>
            <w:tcW w:w="992" w:type="dxa"/>
            <w:tcBorders>
              <w:top w:val="nil"/>
              <w:left w:val="nil"/>
              <w:bottom w:val="single" w:sz="8" w:space="0" w:color="000000"/>
              <w:right w:val="nil"/>
            </w:tcBorders>
            <w:vAlign w:val="center"/>
            <w:hideMark/>
          </w:tcPr>
          <w:p w14:paraId="687C8C6F" w14:textId="77777777" w:rsidR="00241507" w:rsidRDefault="00241507">
            <w:pPr>
              <w:contextualSpacing/>
              <w:jc w:val="center"/>
              <w:rPr>
                <w:color w:val="000000"/>
              </w:rPr>
            </w:pPr>
            <w:r>
              <w:rPr>
                <w:color w:val="000000"/>
              </w:rPr>
              <w:t>9</w:t>
            </w:r>
          </w:p>
        </w:tc>
        <w:tc>
          <w:tcPr>
            <w:tcW w:w="850" w:type="dxa"/>
            <w:tcBorders>
              <w:top w:val="nil"/>
              <w:left w:val="single" w:sz="8" w:space="0" w:color="000000"/>
              <w:bottom w:val="single" w:sz="8" w:space="0" w:color="000000"/>
              <w:right w:val="single" w:sz="8" w:space="0" w:color="000000"/>
            </w:tcBorders>
            <w:vAlign w:val="bottom"/>
            <w:hideMark/>
          </w:tcPr>
          <w:p w14:paraId="0D247A69" w14:textId="77777777" w:rsidR="00241507" w:rsidRDefault="00241507">
            <w:pPr>
              <w:contextualSpacing/>
              <w:jc w:val="center"/>
              <w:rPr>
                <w:color w:val="000000"/>
              </w:rPr>
            </w:pPr>
            <w:r>
              <w:rPr>
                <w:color w:val="000000"/>
              </w:rPr>
              <w:t>24</w:t>
            </w:r>
          </w:p>
        </w:tc>
        <w:tc>
          <w:tcPr>
            <w:tcW w:w="993" w:type="dxa"/>
            <w:tcBorders>
              <w:top w:val="nil"/>
              <w:left w:val="nil"/>
              <w:bottom w:val="single" w:sz="8" w:space="0" w:color="000000"/>
              <w:right w:val="single" w:sz="8" w:space="0" w:color="000000"/>
            </w:tcBorders>
            <w:vAlign w:val="bottom"/>
            <w:hideMark/>
          </w:tcPr>
          <w:p w14:paraId="4B78B9D4" w14:textId="77777777" w:rsidR="00241507" w:rsidRDefault="00241507">
            <w:pPr>
              <w:contextualSpacing/>
              <w:jc w:val="center"/>
              <w:rPr>
                <w:color w:val="000000"/>
              </w:rPr>
            </w:pPr>
            <w:r>
              <w:rPr>
                <w:color w:val="000000"/>
              </w:rPr>
              <w:t>34</w:t>
            </w:r>
          </w:p>
        </w:tc>
        <w:tc>
          <w:tcPr>
            <w:tcW w:w="992" w:type="dxa"/>
            <w:tcBorders>
              <w:top w:val="nil"/>
              <w:left w:val="nil"/>
              <w:bottom w:val="single" w:sz="8" w:space="0" w:color="000000"/>
              <w:right w:val="single" w:sz="8" w:space="0" w:color="000000"/>
            </w:tcBorders>
          </w:tcPr>
          <w:p w14:paraId="7CA70B70" w14:textId="39FF4973" w:rsidR="00241507" w:rsidRDefault="00272503">
            <w:pPr>
              <w:contextualSpacing/>
              <w:jc w:val="center"/>
              <w:rPr>
                <w:color w:val="000000"/>
              </w:rPr>
            </w:pPr>
            <w:r>
              <w:rPr>
                <w:color w:val="000000"/>
              </w:rPr>
              <w:t>40</w:t>
            </w:r>
          </w:p>
        </w:tc>
      </w:tr>
      <w:tr w:rsidR="00241507" w14:paraId="30CEC79A" w14:textId="2F6EBC34" w:rsidTr="005E122B">
        <w:trPr>
          <w:trHeight w:val="330"/>
        </w:trPr>
        <w:tc>
          <w:tcPr>
            <w:tcW w:w="3251" w:type="dxa"/>
            <w:tcBorders>
              <w:top w:val="nil"/>
              <w:left w:val="single" w:sz="8" w:space="0" w:color="000000"/>
              <w:bottom w:val="single" w:sz="8" w:space="0" w:color="000000"/>
              <w:right w:val="nil"/>
            </w:tcBorders>
            <w:vAlign w:val="center"/>
            <w:hideMark/>
          </w:tcPr>
          <w:p w14:paraId="029CF117" w14:textId="77777777" w:rsidR="00241507" w:rsidRDefault="00241507">
            <w:pPr>
              <w:contextualSpacing/>
              <w:jc w:val="both"/>
              <w:rPr>
                <w:b/>
                <w:color w:val="000000"/>
              </w:rPr>
            </w:pPr>
            <w:r>
              <w:rPr>
                <w:b/>
                <w:color w:val="000000"/>
              </w:rPr>
              <w:t>Adoptēto bērnu skaits kopā</w:t>
            </w:r>
          </w:p>
        </w:tc>
        <w:tc>
          <w:tcPr>
            <w:tcW w:w="850" w:type="dxa"/>
            <w:tcBorders>
              <w:top w:val="nil"/>
              <w:left w:val="single" w:sz="8" w:space="0" w:color="000000"/>
              <w:bottom w:val="single" w:sz="8" w:space="0" w:color="000000"/>
              <w:right w:val="single" w:sz="8" w:space="0" w:color="000000"/>
            </w:tcBorders>
            <w:vAlign w:val="bottom"/>
            <w:hideMark/>
          </w:tcPr>
          <w:p w14:paraId="59D9A6B1" w14:textId="77777777" w:rsidR="00241507" w:rsidRDefault="00241507">
            <w:pPr>
              <w:contextualSpacing/>
              <w:jc w:val="center"/>
              <w:rPr>
                <w:color w:val="000000"/>
              </w:rPr>
            </w:pPr>
            <w:r>
              <w:rPr>
                <w:color w:val="000000"/>
              </w:rPr>
              <w:t>196</w:t>
            </w:r>
          </w:p>
        </w:tc>
        <w:tc>
          <w:tcPr>
            <w:tcW w:w="851" w:type="dxa"/>
            <w:tcBorders>
              <w:top w:val="nil"/>
              <w:left w:val="nil"/>
              <w:bottom w:val="single" w:sz="8" w:space="0" w:color="000000"/>
              <w:right w:val="single" w:sz="8" w:space="0" w:color="000000"/>
            </w:tcBorders>
            <w:vAlign w:val="center"/>
            <w:hideMark/>
          </w:tcPr>
          <w:p w14:paraId="0DDCBC02" w14:textId="77777777" w:rsidR="00241507" w:rsidRDefault="00241507">
            <w:pPr>
              <w:contextualSpacing/>
              <w:jc w:val="center"/>
              <w:rPr>
                <w:color w:val="000000"/>
              </w:rPr>
            </w:pPr>
            <w:r>
              <w:rPr>
                <w:color w:val="000000"/>
              </w:rPr>
              <w:t>151</w:t>
            </w:r>
          </w:p>
        </w:tc>
        <w:tc>
          <w:tcPr>
            <w:tcW w:w="992" w:type="dxa"/>
            <w:tcBorders>
              <w:top w:val="nil"/>
              <w:left w:val="nil"/>
              <w:bottom w:val="single" w:sz="8" w:space="0" w:color="000000"/>
              <w:right w:val="nil"/>
            </w:tcBorders>
            <w:vAlign w:val="center"/>
            <w:hideMark/>
          </w:tcPr>
          <w:p w14:paraId="68254BD3" w14:textId="77777777" w:rsidR="00241507" w:rsidRDefault="00241507">
            <w:pPr>
              <w:contextualSpacing/>
              <w:jc w:val="center"/>
              <w:rPr>
                <w:color w:val="000000"/>
              </w:rPr>
            </w:pPr>
            <w:r>
              <w:rPr>
                <w:color w:val="000000"/>
              </w:rPr>
              <w:t>150</w:t>
            </w:r>
          </w:p>
        </w:tc>
        <w:tc>
          <w:tcPr>
            <w:tcW w:w="850" w:type="dxa"/>
            <w:tcBorders>
              <w:top w:val="nil"/>
              <w:left w:val="single" w:sz="8" w:space="0" w:color="000000"/>
              <w:bottom w:val="single" w:sz="8" w:space="0" w:color="000000"/>
              <w:right w:val="single" w:sz="8" w:space="0" w:color="000000"/>
            </w:tcBorders>
            <w:vAlign w:val="bottom"/>
            <w:hideMark/>
          </w:tcPr>
          <w:p w14:paraId="79DAD935" w14:textId="77777777" w:rsidR="00241507" w:rsidRDefault="00241507">
            <w:pPr>
              <w:contextualSpacing/>
              <w:jc w:val="center"/>
              <w:rPr>
                <w:color w:val="000000"/>
              </w:rPr>
            </w:pPr>
            <w:r>
              <w:rPr>
                <w:color w:val="000000"/>
              </w:rPr>
              <w:t>144</w:t>
            </w:r>
          </w:p>
        </w:tc>
        <w:tc>
          <w:tcPr>
            <w:tcW w:w="993" w:type="dxa"/>
            <w:tcBorders>
              <w:top w:val="nil"/>
              <w:left w:val="nil"/>
              <w:bottom w:val="single" w:sz="8" w:space="0" w:color="000000"/>
              <w:right w:val="single" w:sz="8" w:space="0" w:color="000000"/>
            </w:tcBorders>
            <w:vAlign w:val="bottom"/>
            <w:hideMark/>
          </w:tcPr>
          <w:p w14:paraId="5BCBB43F" w14:textId="77777777" w:rsidR="00241507" w:rsidRDefault="00241507">
            <w:pPr>
              <w:contextualSpacing/>
              <w:jc w:val="center"/>
              <w:rPr>
                <w:color w:val="000000"/>
              </w:rPr>
            </w:pPr>
            <w:r>
              <w:rPr>
                <w:color w:val="000000"/>
              </w:rPr>
              <w:t>137</w:t>
            </w:r>
          </w:p>
        </w:tc>
        <w:tc>
          <w:tcPr>
            <w:tcW w:w="992" w:type="dxa"/>
            <w:tcBorders>
              <w:top w:val="nil"/>
              <w:left w:val="nil"/>
              <w:bottom w:val="single" w:sz="8" w:space="0" w:color="000000"/>
              <w:right w:val="single" w:sz="8" w:space="0" w:color="000000"/>
            </w:tcBorders>
          </w:tcPr>
          <w:p w14:paraId="4636DBC0" w14:textId="17A4369D" w:rsidR="00241507" w:rsidRDefault="0065166F">
            <w:pPr>
              <w:contextualSpacing/>
              <w:jc w:val="center"/>
              <w:rPr>
                <w:color w:val="000000"/>
              </w:rPr>
            </w:pPr>
            <w:r>
              <w:rPr>
                <w:color w:val="000000"/>
              </w:rPr>
              <w:t>91</w:t>
            </w:r>
          </w:p>
        </w:tc>
      </w:tr>
      <w:tr w:rsidR="00241507" w14:paraId="22242B23" w14:textId="41992BD1" w:rsidTr="005E122B">
        <w:trPr>
          <w:trHeight w:val="330"/>
        </w:trPr>
        <w:tc>
          <w:tcPr>
            <w:tcW w:w="3251" w:type="dxa"/>
            <w:tcBorders>
              <w:top w:val="nil"/>
              <w:left w:val="single" w:sz="8" w:space="0" w:color="000000"/>
              <w:bottom w:val="single" w:sz="8" w:space="0" w:color="000000"/>
              <w:right w:val="nil"/>
            </w:tcBorders>
            <w:vAlign w:val="center"/>
            <w:hideMark/>
          </w:tcPr>
          <w:p w14:paraId="07CC3C4F" w14:textId="77777777" w:rsidR="00241507" w:rsidRDefault="00241507">
            <w:pPr>
              <w:contextualSpacing/>
              <w:jc w:val="right"/>
              <w:rPr>
                <w:color w:val="000000"/>
              </w:rPr>
            </w:pPr>
            <w:r>
              <w:rPr>
                <w:color w:val="000000"/>
              </w:rPr>
              <w:t xml:space="preserve">Adoptēti bērni Latvijā </w:t>
            </w:r>
          </w:p>
        </w:tc>
        <w:tc>
          <w:tcPr>
            <w:tcW w:w="850" w:type="dxa"/>
            <w:tcBorders>
              <w:top w:val="nil"/>
              <w:left w:val="single" w:sz="8" w:space="0" w:color="000000"/>
              <w:bottom w:val="single" w:sz="8" w:space="0" w:color="000000"/>
              <w:right w:val="single" w:sz="8" w:space="0" w:color="000000"/>
            </w:tcBorders>
            <w:vAlign w:val="bottom"/>
            <w:hideMark/>
          </w:tcPr>
          <w:p w14:paraId="4132629D" w14:textId="77777777" w:rsidR="00241507" w:rsidRDefault="00241507">
            <w:pPr>
              <w:contextualSpacing/>
              <w:jc w:val="center"/>
              <w:rPr>
                <w:color w:val="000000"/>
              </w:rPr>
            </w:pPr>
            <w:r>
              <w:rPr>
                <w:color w:val="000000"/>
              </w:rPr>
              <w:t>127</w:t>
            </w:r>
          </w:p>
        </w:tc>
        <w:tc>
          <w:tcPr>
            <w:tcW w:w="851" w:type="dxa"/>
            <w:tcBorders>
              <w:top w:val="nil"/>
              <w:left w:val="nil"/>
              <w:bottom w:val="single" w:sz="8" w:space="0" w:color="000000"/>
              <w:right w:val="single" w:sz="8" w:space="0" w:color="000000"/>
            </w:tcBorders>
            <w:vAlign w:val="center"/>
            <w:hideMark/>
          </w:tcPr>
          <w:p w14:paraId="44FDF88D" w14:textId="77777777" w:rsidR="00241507" w:rsidRDefault="00241507">
            <w:pPr>
              <w:contextualSpacing/>
              <w:jc w:val="center"/>
              <w:rPr>
                <w:color w:val="000000"/>
              </w:rPr>
            </w:pPr>
            <w:r>
              <w:rPr>
                <w:color w:val="000000"/>
              </w:rPr>
              <w:t>102</w:t>
            </w:r>
          </w:p>
        </w:tc>
        <w:tc>
          <w:tcPr>
            <w:tcW w:w="992" w:type="dxa"/>
            <w:tcBorders>
              <w:top w:val="nil"/>
              <w:left w:val="nil"/>
              <w:bottom w:val="single" w:sz="8" w:space="0" w:color="000000"/>
              <w:right w:val="nil"/>
            </w:tcBorders>
            <w:vAlign w:val="center"/>
            <w:hideMark/>
          </w:tcPr>
          <w:p w14:paraId="5E35190E" w14:textId="77777777" w:rsidR="00241507" w:rsidRDefault="00241507">
            <w:pPr>
              <w:contextualSpacing/>
              <w:jc w:val="center"/>
              <w:rPr>
                <w:color w:val="000000"/>
              </w:rPr>
            </w:pPr>
            <w:r>
              <w:rPr>
                <w:color w:val="000000"/>
              </w:rPr>
              <w:t>108</w:t>
            </w:r>
          </w:p>
        </w:tc>
        <w:tc>
          <w:tcPr>
            <w:tcW w:w="850" w:type="dxa"/>
            <w:tcBorders>
              <w:top w:val="nil"/>
              <w:left w:val="single" w:sz="8" w:space="0" w:color="000000"/>
              <w:bottom w:val="single" w:sz="8" w:space="0" w:color="000000"/>
              <w:right w:val="single" w:sz="8" w:space="0" w:color="000000"/>
            </w:tcBorders>
            <w:vAlign w:val="bottom"/>
            <w:hideMark/>
          </w:tcPr>
          <w:p w14:paraId="360F1424" w14:textId="77777777" w:rsidR="00241507" w:rsidRDefault="00241507">
            <w:pPr>
              <w:contextualSpacing/>
              <w:jc w:val="center"/>
              <w:rPr>
                <w:color w:val="000000"/>
              </w:rPr>
            </w:pPr>
            <w:r>
              <w:rPr>
                <w:color w:val="000000"/>
              </w:rPr>
              <w:t>117</w:t>
            </w:r>
          </w:p>
        </w:tc>
        <w:tc>
          <w:tcPr>
            <w:tcW w:w="993" w:type="dxa"/>
            <w:tcBorders>
              <w:top w:val="nil"/>
              <w:left w:val="nil"/>
              <w:bottom w:val="single" w:sz="8" w:space="0" w:color="000000"/>
              <w:right w:val="single" w:sz="8" w:space="0" w:color="000000"/>
            </w:tcBorders>
            <w:vAlign w:val="bottom"/>
            <w:hideMark/>
          </w:tcPr>
          <w:p w14:paraId="7B846BB0" w14:textId="77777777" w:rsidR="00241507" w:rsidRDefault="00241507">
            <w:pPr>
              <w:contextualSpacing/>
              <w:jc w:val="center"/>
              <w:rPr>
                <w:color w:val="000000"/>
              </w:rPr>
            </w:pPr>
            <w:r>
              <w:rPr>
                <w:color w:val="000000"/>
              </w:rPr>
              <w:t>129</w:t>
            </w:r>
          </w:p>
        </w:tc>
        <w:tc>
          <w:tcPr>
            <w:tcW w:w="992" w:type="dxa"/>
            <w:tcBorders>
              <w:top w:val="nil"/>
              <w:left w:val="nil"/>
              <w:bottom w:val="single" w:sz="8" w:space="0" w:color="000000"/>
              <w:right w:val="single" w:sz="8" w:space="0" w:color="000000"/>
            </w:tcBorders>
          </w:tcPr>
          <w:p w14:paraId="2C32CD50" w14:textId="7118E413" w:rsidR="00241507" w:rsidRDefault="0065166F">
            <w:pPr>
              <w:contextualSpacing/>
              <w:jc w:val="center"/>
              <w:rPr>
                <w:color w:val="000000"/>
              </w:rPr>
            </w:pPr>
            <w:r>
              <w:rPr>
                <w:color w:val="000000"/>
              </w:rPr>
              <w:t>86</w:t>
            </w:r>
          </w:p>
        </w:tc>
      </w:tr>
      <w:tr w:rsidR="00241507" w14:paraId="630C33E4" w14:textId="33FB4E7B" w:rsidTr="005E122B">
        <w:trPr>
          <w:trHeight w:val="330"/>
        </w:trPr>
        <w:tc>
          <w:tcPr>
            <w:tcW w:w="3251" w:type="dxa"/>
            <w:tcBorders>
              <w:top w:val="nil"/>
              <w:left w:val="single" w:sz="8" w:space="0" w:color="000000"/>
              <w:bottom w:val="single" w:sz="8" w:space="0" w:color="000000"/>
              <w:right w:val="nil"/>
            </w:tcBorders>
            <w:vAlign w:val="center"/>
            <w:hideMark/>
          </w:tcPr>
          <w:p w14:paraId="60979C47" w14:textId="77777777" w:rsidR="00241507" w:rsidRDefault="00241507">
            <w:pPr>
              <w:contextualSpacing/>
              <w:jc w:val="right"/>
              <w:rPr>
                <w:color w:val="000000"/>
              </w:rPr>
            </w:pPr>
            <w:r>
              <w:rPr>
                <w:color w:val="000000"/>
              </w:rPr>
              <w:t>Adoptēti bērni uz ārvalstīm</w:t>
            </w:r>
          </w:p>
        </w:tc>
        <w:tc>
          <w:tcPr>
            <w:tcW w:w="850" w:type="dxa"/>
            <w:tcBorders>
              <w:top w:val="nil"/>
              <w:left w:val="single" w:sz="8" w:space="0" w:color="000000"/>
              <w:bottom w:val="single" w:sz="8" w:space="0" w:color="000000"/>
              <w:right w:val="single" w:sz="8" w:space="0" w:color="000000"/>
            </w:tcBorders>
            <w:vAlign w:val="bottom"/>
            <w:hideMark/>
          </w:tcPr>
          <w:p w14:paraId="33534355" w14:textId="77777777" w:rsidR="00241507" w:rsidRDefault="00241507">
            <w:pPr>
              <w:contextualSpacing/>
              <w:jc w:val="center"/>
              <w:rPr>
                <w:color w:val="000000"/>
              </w:rPr>
            </w:pPr>
            <w:r>
              <w:rPr>
                <w:color w:val="000000"/>
              </w:rPr>
              <w:t>69</w:t>
            </w:r>
          </w:p>
        </w:tc>
        <w:tc>
          <w:tcPr>
            <w:tcW w:w="851" w:type="dxa"/>
            <w:tcBorders>
              <w:top w:val="nil"/>
              <w:left w:val="nil"/>
              <w:bottom w:val="single" w:sz="8" w:space="0" w:color="000000"/>
              <w:right w:val="single" w:sz="8" w:space="0" w:color="000000"/>
            </w:tcBorders>
            <w:vAlign w:val="center"/>
            <w:hideMark/>
          </w:tcPr>
          <w:p w14:paraId="1C4AF12B" w14:textId="77777777" w:rsidR="00241507" w:rsidRDefault="00241507">
            <w:pPr>
              <w:contextualSpacing/>
              <w:jc w:val="center"/>
              <w:rPr>
                <w:color w:val="000000"/>
              </w:rPr>
            </w:pPr>
            <w:r>
              <w:rPr>
                <w:color w:val="000000"/>
              </w:rPr>
              <w:t>49</w:t>
            </w:r>
          </w:p>
        </w:tc>
        <w:tc>
          <w:tcPr>
            <w:tcW w:w="992" w:type="dxa"/>
            <w:tcBorders>
              <w:top w:val="nil"/>
              <w:left w:val="nil"/>
              <w:bottom w:val="single" w:sz="8" w:space="0" w:color="000000"/>
              <w:right w:val="nil"/>
            </w:tcBorders>
            <w:vAlign w:val="center"/>
            <w:hideMark/>
          </w:tcPr>
          <w:p w14:paraId="0212B792" w14:textId="77777777" w:rsidR="00241507" w:rsidRDefault="00241507">
            <w:pPr>
              <w:contextualSpacing/>
              <w:jc w:val="center"/>
              <w:rPr>
                <w:color w:val="000000"/>
              </w:rPr>
            </w:pPr>
            <w:r>
              <w:rPr>
                <w:color w:val="000000"/>
              </w:rPr>
              <w:t>42</w:t>
            </w:r>
          </w:p>
        </w:tc>
        <w:tc>
          <w:tcPr>
            <w:tcW w:w="850" w:type="dxa"/>
            <w:tcBorders>
              <w:top w:val="nil"/>
              <w:left w:val="single" w:sz="8" w:space="0" w:color="000000"/>
              <w:bottom w:val="single" w:sz="8" w:space="0" w:color="000000"/>
              <w:right w:val="single" w:sz="8" w:space="0" w:color="000000"/>
            </w:tcBorders>
            <w:vAlign w:val="bottom"/>
            <w:hideMark/>
          </w:tcPr>
          <w:p w14:paraId="23191151" w14:textId="77777777" w:rsidR="00241507" w:rsidRDefault="00241507">
            <w:pPr>
              <w:contextualSpacing/>
              <w:jc w:val="center"/>
              <w:rPr>
                <w:color w:val="000000"/>
              </w:rPr>
            </w:pPr>
            <w:r>
              <w:rPr>
                <w:color w:val="000000"/>
              </w:rPr>
              <w:t>27</w:t>
            </w:r>
          </w:p>
        </w:tc>
        <w:tc>
          <w:tcPr>
            <w:tcW w:w="993" w:type="dxa"/>
            <w:tcBorders>
              <w:top w:val="nil"/>
              <w:left w:val="nil"/>
              <w:bottom w:val="single" w:sz="8" w:space="0" w:color="000000"/>
              <w:right w:val="single" w:sz="8" w:space="0" w:color="000000"/>
            </w:tcBorders>
            <w:vAlign w:val="bottom"/>
            <w:hideMark/>
          </w:tcPr>
          <w:p w14:paraId="13BA0987" w14:textId="77777777" w:rsidR="00241507" w:rsidRDefault="00241507">
            <w:pPr>
              <w:contextualSpacing/>
              <w:jc w:val="center"/>
              <w:rPr>
                <w:color w:val="000000"/>
              </w:rPr>
            </w:pPr>
            <w:r>
              <w:rPr>
                <w:color w:val="000000"/>
              </w:rPr>
              <w:t>8</w:t>
            </w:r>
          </w:p>
        </w:tc>
        <w:tc>
          <w:tcPr>
            <w:tcW w:w="992" w:type="dxa"/>
            <w:tcBorders>
              <w:top w:val="nil"/>
              <w:left w:val="nil"/>
              <w:bottom w:val="single" w:sz="8" w:space="0" w:color="000000"/>
              <w:right w:val="single" w:sz="8" w:space="0" w:color="000000"/>
            </w:tcBorders>
          </w:tcPr>
          <w:p w14:paraId="4AFE850C" w14:textId="62F29799" w:rsidR="00241507" w:rsidRDefault="0065166F">
            <w:pPr>
              <w:contextualSpacing/>
              <w:jc w:val="center"/>
              <w:rPr>
                <w:color w:val="000000"/>
              </w:rPr>
            </w:pPr>
            <w:r>
              <w:rPr>
                <w:color w:val="000000"/>
              </w:rPr>
              <w:t>5</w:t>
            </w:r>
          </w:p>
        </w:tc>
      </w:tr>
    </w:tbl>
    <w:p w14:paraId="662FA657" w14:textId="5B076297" w:rsidR="00203117" w:rsidRDefault="5837583A" w:rsidP="00203117">
      <w:pPr>
        <w:contextualSpacing/>
        <w:jc w:val="both"/>
        <w:rPr>
          <w:i/>
        </w:rPr>
      </w:pPr>
      <w:r>
        <w:lastRenderedPageBreak/>
        <w:t xml:space="preserve">Datu avots: </w:t>
      </w:r>
      <w:r w:rsidRPr="0AB3B90C">
        <w:rPr>
          <w:i/>
          <w:iCs/>
        </w:rPr>
        <w:t xml:space="preserve">Pārskati par bāriņtiesu darbību </w:t>
      </w:r>
      <w:r w:rsidR="00203117" w:rsidRPr="0AB3B90C">
        <w:rPr>
          <w:i/>
          <w:iCs/>
          <w:vertAlign w:val="superscript"/>
        </w:rPr>
        <w:footnoteReference w:id="96"/>
      </w:r>
      <w:r w:rsidRPr="0AB3B90C">
        <w:rPr>
          <w:i/>
          <w:iCs/>
        </w:rPr>
        <w:t xml:space="preserve">, </w:t>
      </w:r>
      <w:r w:rsidR="1F355488" w:rsidRPr="0AB3B90C">
        <w:rPr>
          <w:i/>
          <w:iCs/>
        </w:rPr>
        <w:t>LM</w:t>
      </w:r>
      <w:r w:rsidRPr="0AB3B90C">
        <w:rPr>
          <w:i/>
          <w:iCs/>
        </w:rPr>
        <w:t xml:space="preserve"> dati.</w:t>
      </w:r>
    </w:p>
    <w:bookmarkEnd w:id="54"/>
    <w:p w14:paraId="0A4F4FAA" w14:textId="1FAFD034" w:rsidR="002A0932" w:rsidRDefault="002A0932" w:rsidP="00203117">
      <w:pPr>
        <w:contextualSpacing/>
        <w:jc w:val="both"/>
        <w:rPr>
          <w:i/>
        </w:rPr>
      </w:pPr>
    </w:p>
    <w:p w14:paraId="3277F6EA" w14:textId="662D3101" w:rsidR="00971868" w:rsidRPr="00A004EE" w:rsidRDefault="00971868" w:rsidP="00971868">
      <w:pPr>
        <w:jc w:val="both"/>
        <w:rPr>
          <w:lang w:eastAsia="en-US"/>
        </w:rPr>
      </w:pPr>
      <w:r>
        <w:rPr>
          <w:lang w:eastAsia="en-US"/>
        </w:rPr>
        <w:t>2021</w:t>
      </w:r>
      <w:r w:rsidRPr="00A71CBB">
        <w:rPr>
          <w:lang w:eastAsia="en-US"/>
        </w:rPr>
        <w:t>.</w:t>
      </w:r>
      <w:r w:rsidR="001E234E">
        <w:rPr>
          <w:lang w:eastAsia="en-US"/>
        </w:rPr>
        <w:t xml:space="preserve"> </w:t>
      </w:r>
      <w:r w:rsidRPr="00A71CBB">
        <w:rPr>
          <w:lang w:eastAsia="en-US"/>
        </w:rPr>
        <w:t xml:space="preserve">gadā turpinājās </w:t>
      </w:r>
      <w:r>
        <w:rPr>
          <w:lang w:eastAsia="en-US"/>
        </w:rPr>
        <w:t>audžuģimeņu un audžuģimenēs esošo bērnu skaita pieaugums</w:t>
      </w:r>
      <w:r w:rsidRPr="00A71CBB">
        <w:rPr>
          <w:lang w:eastAsia="en-US"/>
        </w:rPr>
        <w:t xml:space="preserve">. </w:t>
      </w:r>
      <w:r>
        <w:rPr>
          <w:lang w:eastAsia="en-US"/>
        </w:rPr>
        <w:t>Salīdzinot 2021.</w:t>
      </w:r>
      <w:r w:rsidR="001E234E">
        <w:rPr>
          <w:lang w:eastAsia="en-US"/>
        </w:rPr>
        <w:t xml:space="preserve"> </w:t>
      </w:r>
      <w:r>
        <w:rPr>
          <w:lang w:eastAsia="en-US"/>
        </w:rPr>
        <w:t>gadu ar 2020.</w:t>
      </w:r>
      <w:r w:rsidR="001E234E">
        <w:rPr>
          <w:lang w:eastAsia="en-US"/>
        </w:rPr>
        <w:t xml:space="preserve"> </w:t>
      </w:r>
      <w:r>
        <w:rPr>
          <w:lang w:eastAsia="en-US"/>
        </w:rPr>
        <w:t>gadu, secināms, ka par 5,</w:t>
      </w:r>
      <w:r w:rsidR="00BA3C46">
        <w:rPr>
          <w:lang w:eastAsia="en-US"/>
        </w:rPr>
        <w:t xml:space="preserve">72 </w:t>
      </w:r>
      <w:r>
        <w:rPr>
          <w:lang w:eastAsia="en-US"/>
        </w:rPr>
        <w:t>% pieaudzis audžuģimeņu skaits Latvijā (2020.</w:t>
      </w:r>
      <w:r w:rsidR="001E234E">
        <w:rPr>
          <w:lang w:eastAsia="en-US"/>
        </w:rPr>
        <w:t xml:space="preserve"> </w:t>
      </w:r>
      <w:r>
        <w:rPr>
          <w:lang w:eastAsia="en-US"/>
        </w:rPr>
        <w:t>gadā bija 752 audžuģimenes, 2021.</w:t>
      </w:r>
      <w:r w:rsidR="001E234E">
        <w:rPr>
          <w:lang w:eastAsia="en-US"/>
        </w:rPr>
        <w:t xml:space="preserve"> </w:t>
      </w:r>
      <w:r>
        <w:rPr>
          <w:lang w:eastAsia="en-US"/>
        </w:rPr>
        <w:t>gadā – 795 audžuģimenes), tostarp vērojams arī specializēto audžuģimeņu (krīzes audžuģimeņu un audžuģimeņu bērnam ar invaliditāti, kuram izsniegts atzinums par īpašas kopšanas nepieciešamību sakarā ar smagiem funkcionāliem traucējumiem) skaita pieaugums: 2020.</w:t>
      </w:r>
      <w:r w:rsidR="001E234E">
        <w:rPr>
          <w:lang w:eastAsia="en-US"/>
        </w:rPr>
        <w:t xml:space="preserve"> </w:t>
      </w:r>
      <w:r>
        <w:rPr>
          <w:lang w:eastAsia="en-US"/>
        </w:rPr>
        <w:t>gadā bija 44 krīzes audžuģimenes un 24 audžuģimenes bērnam ar invaliditāti,</w:t>
      </w:r>
      <w:r w:rsidRPr="002113C4">
        <w:rPr>
          <w:lang w:eastAsia="en-US"/>
        </w:rPr>
        <w:t xml:space="preserve"> </w:t>
      </w:r>
      <w:r>
        <w:rPr>
          <w:lang w:eastAsia="en-US"/>
        </w:rPr>
        <w:t>kuram izsniegts atzinums par īpašas kopšanas nepieciešamību sakarā ar smagiem funkcionāliem traucējumiem), savukārt 2021.</w:t>
      </w:r>
      <w:r w:rsidR="001E234E">
        <w:rPr>
          <w:lang w:eastAsia="en-US"/>
        </w:rPr>
        <w:t xml:space="preserve"> </w:t>
      </w:r>
      <w:r>
        <w:rPr>
          <w:lang w:eastAsia="en-US"/>
        </w:rPr>
        <w:t>gadā ir 61 krīzes audžuģimene un 34 audžuģimenes bērnam ar invaliditāti, kuram izsniegts atzinums par īpašas kopšanas nepieciešamību sakarā ar smagiem funkcionāliem traucējumiem  (</w:t>
      </w:r>
      <w:r w:rsidRPr="00A71CBB">
        <w:rPr>
          <w:lang w:eastAsia="en-US"/>
        </w:rPr>
        <w:t>Skat</w:t>
      </w:r>
      <w:r w:rsidR="001E234E">
        <w:rPr>
          <w:lang w:eastAsia="en-US"/>
        </w:rPr>
        <w:t>īt</w:t>
      </w:r>
      <w:r w:rsidRPr="00A71CBB">
        <w:rPr>
          <w:lang w:eastAsia="en-US"/>
        </w:rPr>
        <w:t xml:space="preserve"> </w:t>
      </w:r>
      <w:r>
        <w:rPr>
          <w:lang w:eastAsia="en-US"/>
        </w:rPr>
        <w:t>1</w:t>
      </w:r>
      <w:r w:rsidR="001E234E">
        <w:rPr>
          <w:lang w:eastAsia="en-US"/>
        </w:rPr>
        <w:t>4</w:t>
      </w:r>
      <w:r>
        <w:rPr>
          <w:lang w:eastAsia="en-US"/>
        </w:rPr>
        <w:t>.tabulu).</w:t>
      </w:r>
      <w:r w:rsidRPr="00A71CBB">
        <w:rPr>
          <w:lang w:eastAsia="en-US"/>
        </w:rPr>
        <w:t xml:space="preserve"> </w:t>
      </w:r>
    </w:p>
    <w:p w14:paraId="1F48FE8D" w14:textId="77777777" w:rsidR="00971868" w:rsidRDefault="00971868" w:rsidP="00D74065">
      <w:pPr>
        <w:pStyle w:val="Komentrateksts"/>
        <w:jc w:val="both"/>
        <w:rPr>
          <w:sz w:val="24"/>
          <w:szCs w:val="24"/>
        </w:rPr>
      </w:pPr>
    </w:p>
    <w:p w14:paraId="69494DA0" w14:textId="77777777" w:rsidR="00FA29E8" w:rsidRDefault="000F5C36" w:rsidP="00FA29E8">
      <w:pPr>
        <w:pStyle w:val="Komentrateksts"/>
        <w:jc w:val="both"/>
        <w:rPr>
          <w:sz w:val="24"/>
          <w:szCs w:val="24"/>
        </w:rPr>
      </w:pPr>
      <w:r w:rsidRPr="000F5C36">
        <w:rPr>
          <w:sz w:val="24"/>
          <w:szCs w:val="24"/>
        </w:rPr>
        <w:t>Bāriņtiesu sniegtā informācija par audžuģimenēm liecina, ka audžuģimeņu skaits Latvijā 2022. gadā ir samazinājies. 2022.</w:t>
      </w:r>
      <w:r w:rsidR="001E234E">
        <w:rPr>
          <w:sz w:val="24"/>
          <w:szCs w:val="24"/>
        </w:rPr>
        <w:t xml:space="preserve"> </w:t>
      </w:r>
      <w:r w:rsidRPr="000F5C36">
        <w:rPr>
          <w:sz w:val="24"/>
          <w:szCs w:val="24"/>
        </w:rPr>
        <w:t>gadā valstī bija 752 audžuģimenes, līdz ar to audžuģimeņu skaits ir atgriezies 2020. gada līmenī.</w:t>
      </w:r>
      <w:r w:rsidR="00D74065">
        <w:rPr>
          <w:sz w:val="24"/>
          <w:szCs w:val="24"/>
        </w:rPr>
        <w:t xml:space="preserve"> </w:t>
      </w:r>
      <w:r w:rsidRPr="000F5C36">
        <w:rPr>
          <w:sz w:val="24"/>
          <w:szCs w:val="24"/>
        </w:rPr>
        <w:t xml:space="preserve">Bāriņtiesu sniegtā informācija par pirmreizēju audžuģimeņu statusa piešķiršanu 2022. gadā liecina, ka jauns audžuģimenes statuss piešķirts </w:t>
      </w:r>
      <w:r w:rsidRPr="000F5C36">
        <w:rPr>
          <w:bCs/>
          <w:sz w:val="24"/>
          <w:szCs w:val="24"/>
        </w:rPr>
        <w:t>83 audžuģimenēm</w:t>
      </w:r>
      <w:r w:rsidRPr="000F5C36">
        <w:rPr>
          <w:b/>
          <w:sz w:val="24"/>
          <w:szCs w:val="24"/>
        </w:rPr>
        <w:t xml:space="preserve">. </w:t>
      </w:r>
      <w:r w:rsidRPr="000F5C36">
        <w:rPr>
          <w:sz w:val="24"/>
          <w:szCs w:val="24"/>
        </w:rPr>
        <w:t>Jau otro gadu vērojams neliels jauno statusu piešķīruma samazinājums</w:t>
      </w:r>
      <w:r w:rsidR="00D74065">
        <w:rPr>
          <w:sz w:val="24"/>
          <w:szCs w:val="24"/>
        </w:rPr>
        <w:t xml:space="preserve">. </w:t>
      </w:r>
      <w:r w:rsidRPr="000F5C36">
        <w:rPr>
          <w:sz w:val="24"/>
          <w:szCs w:val="24"/>
        </w:rPr>
        <w:t xml:space="preserve">Vienlaikus bāriņtiesas sniegušas informāciju par </w:t>
      </w:r>
      <w:r w:rsidRPr="000F5C36">
        <w:rPr>
          <w:bCs/>
          <w:sz w:val="24"/>
          <w:szCs w:val="24"/>
        </w:rPr>
        <w:t>48 gadījumiem</w:t>
      </w:r>
      <w:r w:rsidRPr="000F5C36">
        <w:rPr>
          <w:sz w:val="24"/>
          <w:szCs w:val="24"/>
        </w:rPr>
        <w:t>, kad ar bāriņtiesas lēmumu audžuģimenes statuss izbeigts, līdz ar to turpina pieaugt audžuģimenes statusa izbeigšanas skaits.</w:t>
      </w:r>
      <w:r w:rsidR="00D74065">
        <w:rPr>
          <w:sz w:val="24"/>
          <w:szCs w:val="24"/>
        </w:rPr>
        <w:t xml:space="preserve"> </w:t>
      </w:r>
      <w:r w:rsidRPr="000F5C36">
        <w:rPr>
          <w:sz w:val="24"/>
          <w:szCs w:val="24"/>
        </w:rPr>
        <w:t xml:space="preserve">2022. gadā ievērojami pieaudzis gadījumu skaits, kad audžuģimenei par pārkāpumiem tiek atņemts statuss. Bāriņtiesu sniegtā informācija liecina, ka 2022. gadā lēmums par audžuģimenes statusa </w:t>
      </w:r>
      <w:r w:rsidRPr="00D74065">
        <w:rPr>
          <w:sz w:val="24"/>
          <w:szCs w:val="24"/>
        </w:rPr>
        <w:t xml:space="preserve">atņemšanu </w:t>
      </w:r>
      <w:r w:rsidRPr="000F5C36">
        <w:rPr>
          <w:sz w:val="24"/>
          <w:szCs w:val="24"/>
        </w:rPr>
        <w:t xml:space="preserve">pieņemts par </w:t>
      </w:r>
      <w:r w:rsidRPr="00D74065">
        <w:rPr>
          <w:bCs/>
          <w:sz w:val="24"/>
          <w:szCs w:val="24"/>
        </w:rPr>
        <w:t>10 audžuģimenēm</w:t>
      </w:r>
      <w:r w:rsidRPr="000F5C36">
        <w:rPr>
          <w:sz w:val="24"/>
          <w:szCs w:val="24"/>
        </w:rPr>
        <w:t xml:space="preserve">, visos 10 gadījumos </w:t>
      </w:r>
      <w:bookmarkStart w:id="56" w:name="OLE_LINK20"/>
      <w:bookmarkStart w:id="57" w:name="OLE_LINK21"/>
      <w:r w:rsidRPr="000F5C36">
        <w:rPr>
          <w:sz w:val="24"/>
          <w:szCs w:val="24"/>
        </w:rPr>
        <w:t xml:space="preserve">informācija par iespējamiem bērnu tiesību pārkāpumiem audžuģimenēs sniegta </w:t>
      </w:r>
      <w:proofErr w:type="spellStart"/>
      <w:r w:rsidRPr="000F5C36">
        <w:rPr>
          <w:sz w:val="24"/>
          <w:szCs w:val="24"/>
        </w:rPr>
        <w:t>tiesībsargājošām</w:t>
      </w:r>
      <w:proofErr w:type="spellEnd"/>
      <w:r w:rsidRPr="000F5C36">
        <w:rPr>
          <w:sz w:val="24"/>
          <w:szCs w:val="24"/>
        </w:rPr>
        <w:t xml:space="preserve"> iestādēm</w:t>
      </w:r>
      <w:bookmarkEnd w:id="56"/>
      <w:bookmarkEnd w:id="57"/>
      <w:r w:rsidRPr="000F5C36">
        <w:rPr>
          <w:sz w:val="24"/>
          <w:szCs w:val="24"/>
        </w:rPr>
        <w:t>.</w:t>
      </w:r>
    </w:p>
    <w:p w14:paraId="7550C3CC" w14:textId="77777777" w:rsidR="006A6573" w:rsidRDefault="006A6573" w:rsidP="00526FB7">
      <w:pPr>
        <w:jc w:val="both"/>
        <w:rPr>
          <w:lang w:eastAsia="en-US"/>
        </w:rPr>
      </w:pPr>
    </w:p>
    <w:p w14:paraId="5305E8E5" w14:textId="3045E815" w:rsidR="009E7629" w:rsidRDefault="00186150" w:rsidP="00186150">
      <w:pPr>
        <w:contextualSpacing/>
        <w:jc w:val="both"/>
      </w:pPr>
      <w:r>
        <w:t>Arvien turpina samazināties bāreņu un bez vecāku gādības palikušo bērnu (turpmāk – bērni) skaits bērnu aprūpes iestādēs. 2021.</w:t>
      </w:r>
      <w:r w:rsidR="00794403">
        <w:t xml:space="preserve"> </w:t>
      </w:r>
      <w:r>
        <w:t>gada 1.</w:t>
      </w:r>
      <w:r w:rsidR="00794403">
        <w:t xml:space="preserve"> </w:t>
      </w:r>
      <w:r>
        <w:t>janvārī salīdzinājumā ar 2018.</w:t>
      </w:r>
      <w:r w:rsidR="00794403">
        <w:t xml:space="preserve"> </w:t>
      </w:r>
      <w:r>
        <w:t>gada 1.</w:t>
      </w:r>
      <w:r w:rsidR="00794403">
        <w:t xml:space="preserve"> </w:t>
      </w:r>
      <w:r>
        <w:t>janvāri, bērnu skaits bērnu aprūpes iestādēs samazinājies par 50%. Savukārt 2022.</w:t>
      </w:r>
      <w:r w:rsidR="00794403">
        <w:t xml:space="preserve"> </w:t>
      </w:r>
      <w:r>
        <w:t xml:space="preserve">gada 1.janvārī </w:t>
      </w:r>
      <w:sdt>
        <w:sdtPr>
          <w:tag w:val="goog_rdk_7"/>
          <w:id w:val="-904445078"/>
        </w:sdtPr>
        <w:sdtEndPr/>
        <w:sdtContent/>
      </w:sdt>
      <w:sdt>
        <w:sdtPr>
          <w:tag w:val="goog_rdk_8"/>
          <w:id w:val="-1647515002"/>
        </w:sdtPr>
        <w:sdtEndPr/>
        <w:sdtContent/>
      </w:sdt>
      <w:sdt>
        <w:sdtPr>
          <w:tag w:val="goog_rdk_9"/>
          <w:id w:val="-2094081233"/>
        </w:sdtPr>
        <w:sdtEndPr/>
        <w:sdtContent/>
      </w:sdt>
      <w:r>
        <w:t xml:space="preserve">bērnu aprūpes iestādēs </w:t>
      </w:r>
      <w:r w:rsidR="009E7629">
        <w:t>ievietoto bērnu skaits ir nedaudz pieaudzis</w:t>
      </w:r>
      <w:r w:rsidR="00F94DCE">
        <w:t>.</w:t>
      </w:r>
      <w:r w:rsidR="009E7629">
        <w:t xml:space="preserve"> Ilgstošas sociālās aprūpes un sociālās rehabilitācijas institūcijās 2022.</w:t>
      </w:r>
      <w:r w:rsidR="00E048F9">
        <w:t xml:space="preserve"> </w:t>
      </w:r>
      <w:r w:rsidR="009E7629">
        <w:t xml:space="preserve">gadā </w:t>
      </w:r>
      <w:r>
        <w:t xml:space="preserve">atradās </w:t>
      </w:r>
      <w:r w:rsidR="0017413A">
        <w:t>527</w:t>
      </w:r>
      <w:r>
        <w:t xml:space="preserve"> bērni</w:t>
      </w:r>
      <w:r w:rsidR="009E7629">
        <w:t>.</w:t>
      </w:r>
    </w:p>
    <w:p w14:paraId="438D9D46" w14:textId="44E8351C" w:rsidR="00F64CE6" w:rsidRDefault="00F64CE6" w:rsidP="00553ED1">
      <w:pPr>
        <w:contextualSpacing/>
        <w:jc w:val="both"/>
      </w:pPr>
      <w:bookmarkStart w:id="58" w:name="_Hlk114650903"/>
    </w:p>
    <w:p w14:paraId="54C5462A" w14:textId="2B54E7EA" w:rsidR="008852C6" w:rsidRDefault="066CB714" w:rsidP="00E13CE7">
      <w:pPr>
        <w:jc w:val="both"/>
        <w:rPr>
          <w:lang w:eastAsia="en-US"/>
        </w:rPr>
      </w:pPr>
      <w:bookmarkStart w:id="59" w:name="_Hlk144399732"/>
      <w:r w:rsidRPr="007E5CCA">
        <w:rPr>
          <w:lang w:eastAsia="en-US"/>
        </w:rPr>
        <w:t xml:space="preserve">Ar </w:t>
      </w:r>
      <w:r w:rsidRPr="007E5CCA">
        <w:t xml:space="preserve">labklājības ministra 2018.gada 3.septembra rīkojumu Nr.81 “Par darba grupas izveidošanu specializēto audžuģimeņu un </w:t>
      </w:r>
      <w:proofErr w:type="spellStart"/>
      <w:r w:rsidRPr="007E5CCA">
        <w:t>ārpusģimenes</w:t>
      </w:r>
      <w:proofErr w:type="spellEnd"/>
      <w:r w:rsidRPr="007E5CCA">
        <w:t xml:space="preserve"> aprūpes atbalsta centru vienotas darbības prakses un pārraudzības nodrošināšanai” tika apstiprināta darba grupa, kuras uzdevumi ir nodrošināt vienotu specializēto audžuģimeņu un </w:t>
      </w:r>
      <w:proofErr w:type="spellStart"/>
      <w:r w:rsidRPr="007E5CCA">
        <w:t>ārpusģimenes</w:t>
      </w:r>
      <w:proofErr w:type="spellEnd"/>
      <w:r w:rsidRPr="007E5CCA">
        <w:t xml:space="preserve"> aprūpes atbalsta centru darbības praksi, pārraudzību un sniegt priekšlikumus specializēto audžuģimeņu un </w:t>
      </w:r>
      <w:proofErr w:type="spellStart"/>
      <w:r w:rsidRPr="007E5CCA">
        <w:t>ārpusģimenes</w:t>
      </w:r>
      <w:proofErr w:type="spellEnd"/>
      <w:r w:rsidRPr="007E5CCA">
        <w:t xml:space="preserve"> aprūpes atbalsta centru darbības prakses nodrošināšanai.</w:t>
      </w:r>
      <w:r>
        <w:t xml:space="preserve"> Darba grupā tika iekļauti pārstāvji no LM, VBTAI, LPS, LBDA, Sociālo darbinieku biedrības, Latvijas Pašvaldību sociālo dienestu vadītāju apvienības un nozares NVO.</w:t>
      </w:r>
      <w:r w:rsidR="1FEB93BD">
        <w:t xml:space="preserve"> </w:t>
      </w:r>
      <w:r w:rsidR="4612B9DE">
        <w:rPr>
          <w:lang w:eastAsia="en-US"/>
        </w:rPr>
        <w:t>LM sadarbībā ar</w:t>
      </w:r>
      <w:r w:rsidR="1FEB93BD">
        <w:rPr>
          <w:lang w:eastAsia="en-US"/>
        </w:rPr>
        <w:t xml:space="preserve"> </w:t>
      </w:r>
      <w:r w:rsidR="4612B9DE">
        <w:rPr>
          <w:lang w:eastAsia="en-US"/>
        </w:rPr>
        <w:t xml:space="preserve"> </w:t>
      </w:r>
      <w:r w:rsidR="1F8F9A98">
        <w:rPr>
          <w:lang w:eastAsia="en-US"/>
        </w:rPr>
        <w:t>darba grup</w:t>
      </w:r>
      <w:r w:rsidR="6B5F3079">
        <w:rPr>
          <w:lang w:eastAsia="en-US"/>
        </w:rPr>
        <w:t>u</w:t>
      </w:r>
      <w:r w:rsidR="1F8F9A98">
        <w:rPr>
          <w:lang w:eastAsia="en-US"/>
        </w:rPr>
        <w:t xml:space="preserve"> izstrādā</w:t>
      </w:r>
      <w:r w:rsidR="6B5F3079">
        <w:rPr>
          <w:lang w:eastAsia="en-US"/>
        </w:rPr>
        <w:t>jusi</w:t>
      </w:r>
      <w:r w:rsidR="1F8F9A98">
        <w:rPr>
          <w:lang w:eastAsia="en-US"/>
        </w:rPr>
        <w:t xml:space="preserve"> </w:t>
      </w:r>
      <w:r w:rsidR="1CCA0B71">
        <w:rPr>
          <w:lang w:eastAsia="en-US"/>
        </w:rPr>
        <w:t>i</w:t>
      </w:r>
      <w:r w:rsidR="1CCA0B71" w:rsidRPr="00D5789D">
        <w:rPr>
          <w:lang w:eastAsia="en-US"/>
        </w:rPr>
        <w:t>nformatīv</w:t>
      </w:r>
      <w:r w:rsidR="6B5F3079">
        <w:rPr>
          <w:lang w:eastAsia="en-US"/>
        </w:rPr>
        <w:t>o</w:t>
      </w:r>
      <w:r w:rsidR="1CCA0B71" w:rsidRPr="00D5789D">
        <w:rPr>
          <w:lang w:eastAsia="en-US"/>
        </w:rPr>
        <w:t xml:space="preserve"> ziņojum</w:t>
      </w:r>
      <w:r w:rsidR="6B5F3079">
        <w:rPr>
          <w:lang w:eastAsia="en-US"/>
        </w:rPr>
        <w:t xml:space="preserve">u </w:t>
      </w:r>
      <w:r w:rsidR="1CCA0B71">
        <w:rPr>
          <w:lang w:eastAsia="en-US"/>
        </w:rPr>
        <w:t>“</w:t>
      </w:r>
      <w:r w:rsidR="1CCA0B71" w:rsidRPr="00D5789D">
        <w:rPr>
          <w:lang w:eastAsia="en-US"/>
        </w:rPr>
        <w:t xml:space="preserve">Par priekšlikumiem specializēto audžuģimeņu un </w:t>
      </w:r>
      <w:proofErr w:type="spellStart"/>
      <w:r w:rsidR="1CCA0B71" w:rsidRPr="00D5789D">
        <w:rPr>
          <w:lang w:eastAsia="en-US"/>
        </w:rPr>
        <w:t>ārpusģimenes</w:t>
      </w:r>
      <w:proofErr w:type="spellEnd"/>
      <w:r w:rsidR="1CCA0B71" w:rsidRPr="00D5789D">
        <w:rPr>
          <w:lang w:eastAsia="en-US"/>
        </w:rPr>
        <w:t xml:space="preserve"> aprūpes atbalsta centru darbības uzlabošanai</w:t>
      </w:r>
      <w:r w:rsidR="1CCA0B71">
        <w:rPr>
          <w:lang w:eastAsia="en-US"/>
        </w:rPr>
        <w:t>” (</w:t>
      </w:r>
      <w:r w:rsidR="1F8F9A98">
        <w:rPr>
          <w:lang w:eastAsia="en-US"/>
        </w:rPr>
        <w:t>izskatīts MK</w:t>
      </w:r>
      <w:r w:rsidR="0DBD9605">
        <w:rPr>
          <w:lang w:eastAsia="en-US"/>
        </w:rPr>
        <w:t xml:space="preserve"> </w:t>
      </w:r>
      <w:r w:rsidR="1F8F9A98">
        <w:rPr>
          <w:lang w:eastAsia="en-US"/>
        </w:rPr>
        <w:t>2020.</w:t>
      </w:r>
      <w:r w:rsidR="05B73B7B">
        <w:rPr>
          <w:lang w:eastAsia="en-US"/>
        </w:rPr>
        <w:t xml:space="preserve"> </w:t>
      </w:r>
      <w:r w:rsidR="1F8F9A98">
        <w:rPr>
          <w:lang w:eastAsia="en-US"/>
        </w:rPr>
        <w:t>gada 19.</w:t>
      </w:r>
      <w:r w:rsidR="05B73B7B">
        <w:rPr>
          <w:lang w:eastAsia="en-US"/>
        </w:rPr>
        <w:t xml:space="preserve"> </w:t>
      </w:r>
      <w:r w:rsidR="1F8F9A98">
        <w:rPr>
          <w:lang w:eastAsia="en-US"/>
        </w:rPr>
        <w:t xml:space="preserve">maijā, </w:t>
      </w:r>
      <w:r w:rsidR="1CCA0B71">
        <w:rPr>
          <w:lang w:eastAsia="en-US"/>
        </w:rPr>
        <w:t>prot</w:t>
      </w:r>
      <w:r w:rsidR="1F8F9A98">
        <w:rPr>
          <w:lang w:eastAsia="en-US"/>
        </w:rPr>
        <w:t>.</w:t>
      </w:r>
      <w:r w:rsidR="1CCA0B71">
        <w:rPr>
          <w:lang w:eastAsia="en-US"/>
        </w:rPr>
        <w:t xml:space="preserve"> </w:t>
      </w:r>
      <w:r w:rsidR="291B7CDA">
        <w:rPr>
          <w:lang w:eastAsia="en-US"/>
        </w:rPr>
        <w:t>N</w:t>
      </w:r>
      <w:r w:rsidR="1CCA0B71">
        <w:rPr>
          <w:lang w:eastAsia="en-US"/>
        </w:rPr>
        <w:t>r.</w:t>
      </w:r>
      <w:r w:rsidR="37848506">
        <w:rPr>
          <w:lang w:eastAsia="en-US"/>
        </w:rPr>
        <w:t xml:space="preserve"> </w:t>
      </w:r>
      <w:r w:rsidR="1CCA0B71">
        <w:rPr>
          <w:lang w:eastAsia="en-US"/>
        </w:rPr>
        <w:t xml:space="preserve">34, 21.paragrāfs; </w:t>
      </w:r>
      <w:r w:rsidR="1CCA0B71" w:rsidRPr="00D5789D">
        <w:rPr>
          <w:lang w:eastAsia="en-US"/>
        </w:rPr>
        <w:t>TA-2277</w:t>
      </w:r>
      <w:r w:rsidR="1CCA0B71">
        <w:rPr>
          <w:lang w:eastAsia="en-US"/>
        </w:rPr>
        <w:t>)</w:t>
      </w:r>
      <w:r w:rsidR="00D5789D">
        <w:rPr>
          <w:rStyle w:val="Vresatsauce"/>
          <w:lang w:eastAsia="en-US"/>
        </w:rPr>
        <w:footnoteReference w:id="97"/>
      </w:r>
      <w:r w:rsidR="1CCA0B71">
        <w:rPr>
          <w:lang w:eastAsia="en-US"/>
        </w:rPr>
        <w:t>.</w:t>
      </w:r>
      <w:r w:rsidR="27D7AFA9">
        <w:rPr>
          <w:lang w:eastAsia="en-US"/>
        </w:rPr>
        <w:t xml:space="preserve"> </w:t>
      </w:r>
      <w:bookmarkEnd w:id="59"/>
      <w:r w:rsidR="1230317D">
        <w:rPr>
          <w:lang w:eastAsia="en-US"/>
        </w:rPr>
        <w:t>MK 2022.</w:t>
      </w:r>
      <w:r w:rsidR="05B73B7B">
        <w:rPr>
          <w:lang w:eastAsia="en-US"/>
        </w:rPr>
        <w:t xml:space="preserve"> </w:t>
      </w:r>
      <w:r w:rsidR="1230317D">
        <w:rPr>
          <w:lang w:eastAsia="en-US"/>
        </w:rPr>
        <w:t>gada 30.</w:t>
      </w:r>
      <w:r w:rsidR="05B73B7B">
        <w:rPr>
          <w:lang w:eastAsia="en-US"/>
        </w:rPr>
        <w:t xml:space="preserve"> </w:t>
      </w:r>
      <w:r w:rsidR="1230317D">
        <w:rPr>
          <w:lang w:eastAsia="en-US"/>
        </w:rPr>
        <w:t xml:space="preserve">novembra sēdē ir pieņēmusi zināšanai informatīvo ziņojumu </w:t>
      </w:r>
      <w:r w:rsidR="1C88252F">
        <w:rPr>
          <w:lang w:eastAsia="en-US"/>
        </w:rPr>
        <w:t>“</w:t>
      </w:r>
      <w:r w:rsidR="1230317D">
        <w:rPr>
          <w:lang w:eastAsia="en-US"/>
        </w:rPr>
        <w:t xml:space="preserve">Par priekšlikumiem specializēto audžuģimeņu un </w:t>
      </w:r>
      <w:proofErr w:type="spellStart"/>
      <w:r w:rsidR="1230317D">
        <w:rPr>
          <w:lang w:eastAsia="en-US"/>
        </w:rPr>
        <w:t>ārpusģimenes</w:t>
      </w:r>
      <w:proofErr w:type="spellEnd"/>
      <w:r w:rsidR="1230317D">
        <w:rPr>
          <w:lang w:eastAsia="en-US"/>
        </w:rPr>
        <w:t xml:space="preserve"> aprūpes atbalsta centru darbības </w:t>
      </w:r>
      <w:r w:rsidR="1230317D" w:rsidRPr="000E0D73">
        <w:rPr>
          <w:lang w:eastAsia="en-US"/>
        </w:rPr>
        <w:t>uzlabošanai” (</w:t>
      </w:r>
      <w:r w:rsidR="1230317D" w:rsidRPr="000E0D73">
        <w:rPr>
          <w:shd w:val="clear" w:color="auto" w:fill="FFFFFF"/>
        </w:rPr>
        <w:t>Nr. 61 32. §)</w:t>
      </w:r>
      <w:r w:rsidR="0A62A553" w:rsidRPr="000E0D73">
        <w:rPr>
          <w:shd w:val="clear" w:color="auto" w:fill="FFFFFF"/>
        </w:rPr>
        <w:t>.</w:t>
      </w:r>
      <w:r w:rsidR="0A62A553">
        <w:rPr>
          <w:lang w:eastAsia="en-US"/>
        </w:rPr>
        <w:t xml:space="preserve"> I</w:t>
      </w:r>
      <w:r w:rsidR="6DCFB613" w:rsidRPr="001D0924">
        <w:rPr>
          <w:lang w:eastAsia="en-US"/>
        </w:rPr>
        <w:t>nformatīvajā ziņojumā</w:t>
      </w:r>
      <w:r w:rsidR="7AF12A47">
        <w:rPr>
          <w:lang w:eastAsia="en-US"/>
        </w:rPr>
        <w:t xml:space="preserve"> </w:t>
      </w:r>
      <w:r w:rsidR="6DCFB613" w:rsidRPr="001D0924">
        <w:rPr>
          <w:lang w:eastAsia="en-US"/>
        </w:rPr>
        <w:t xml:space="preserve">ietverta informācija par </w:t>
      </w:r>
      <w:r w:rsidR="50C7A5F9">
        <w:rPr>
          <w:lang w:eastAsia="en-US"/>
        </w:rPr>
        <w:t xml:space="preserve">turpmāk </w:t>
      </w:r>
      <w:r w:rsidR="6DCFB613" w:rsidRPr="001D0924">
        <w:rPr>
          <w:lang w:eastAsia="en-US"/>
        </w:rPr>
        <w:t xml:space="preserve">nepieciešamajiem pasākumiem, lai veicinātu specializēto audžuģimeņu attīstību un uzlabotu </w:t>
      </w:r>
      <w:proofErr w:type="spellStart"/>
      <w:r w:rsidR="50C7A5F9">
        <w:rPr>
          <w:lang w:eastAsia="en-US"/>
        </w:rPr>
        <w:t>ārpusģimenes</w:t>
      </w:r>
      <w:proofErr w:type="spellEnd"/>
      <w:r w:rsidR="50C7A5F9">
        <w:rPr>
          <w:lang w:eastAsia="en-US"/>
        </w:rPr>
        <w:t xml:space="preserve"> aprūpes </w:t>
      </w:r>
      <w:r w:rsidR="6DCFB613" w:rsidRPr="001D0924">
        <w:rPr>
          <w:lang w:eastAsia="en-US"/>
        </w:rPr>
        <w:lastRenderedPageBreak/>
        <w:t xml:space="preserve">atbalsta centru sniegto pakalpojumu kvalitāti, pamatojoties uz bērnu interešu ievērošanu un audžuģimeņu, aizbildņu, adoptētāju, </w:t>
      </w:r>
      <w:proofErr w:type="spellStart"/>
      <w:r w:rsidR="6DCFB613" w:rsidRPr="001D0924">
        <w:rPr>
          <w:lang w:eastAsia="en-US"/>
        </w:rPr>
        <w:t>viesģimeņu</w:t>
      </w:r>
      <w:proofErr w:type="spellEnd"/>
      <w:r w:rsidR="6DCFB613" w:rsidRPr="001D0924">
        <w:rPr>
          <w:lang w:eastAsia="en-US"/>
        </w:rPr>
        <w:t xml:space="preserve"> vajadzībām.</w:t>
      </w:r>
      <w:r w:rsidR="21AEE771">
        <w:rPr>
          <w:lang w:eastAsia="en-US"/>
        </w:rPr>
        <w:t xml:space="preserve"> </w:t>
      </w:r>
      <w:r w:rsidR="08699511">
        <w:rPr>
          <w:lang w:eastAsia="en-US"/>
        </w:rPr>
        <w:t xml:space="preserve">LM </w:t>
      </w:r>
      <w:r w:rsidR="6A71F3D7">
        <w:rPr>
          <w:lang w:eastAsia="en-US"/>
        </w:rPr>
        <w:t xml:space="preserve">pārskata periodā </w:t>
      </w:r>
      <w:r w:rsidR="08699511">
        <w:rPr>
          <w:lang w:eastAsia="en-US"/>
        </w:rPr>
        <w:t>turpin</w:t>
      </w:r>
      <w:r w:rsidR="6A71F3D7">
        <w:rPr>
          <w:lang w:eastAsia="en-US"/>
        </w:rPr>
        <w:t>āja</w:t>
      </w:r>
      <w:r w:rsidR="08699511">
        <w:rPr>
          <w:lang w:eastAsia="en-US"/>
        </w:rPr>
        <w:t xml:space="preserve"> darb</w:t>
      </w:r>
      <w:r w:rsidR="6A71F3D7">
        <w:rPr>
          <w:lang w:eastAsia="en-US"/>
        </w:rPr>
        <w:t>u, lai nodrošinātu informatīvajā ziņojumā minēto priekšlikumu ieviešanu, tajā skaitā nodrošinot nepieciešamo grozījumu izstrādi normatīvajos ak</w:t>
      </w:r>
      <w:r w:rsidR="54B3E53D">
        <w:rPr>
          <w:lang w:eastAsia="en-US"/>
        </w:rPr>
        <w:t>t</w:t>
      </w:r>
      <w:r w:rsidR="6A71F3D7">
        <w:rPr>
          <w:lang w:eastAsia="en-US"/>
        </w:rPr>
        <w:t>os.</w:t>
      </w:r>
    </w:p>
    <w:bookmarkEnd w:id="58"/>
    <w:p w14:paraId="76736BE3" w14:textId="77777777" w:rsidR="008852C6" w:rsidRDefault="008852C6" w:rsidP="00E312BA">
      <w:pPr>
        <w:autoSpaceDE w:val="0"/>
        <w:autoSpaceDN w:val="0"/>
        <w:adjustRightInd w:val="0"/>
        <w:jc w:val="both"/>
        <w:rPr>
          <w:lang w:eastAsia="en-US"/>
        </w:rPr>
      </w:pPr>
    </w:p>
    <w:p w14:paraId="2DEF7045" w14:textId="77777777" w:rsidR="0089358E" w:rsidRPr="00C0199B" w:rsidRDefault="000F77BB" w:rsidP="00E312BA">
      <w:pPr>
        <w:autoSpaceDE w:val="0"/>
        <w:autoSpaceDN w:val="0"/>
        <w:adjustRightInd w:val="0"/>
        <w:jc w:val="both"/>
        <w:rPr>
          <w:i/>
          <w:lang w:eastAsia="en-US"/>
        </w:rPr>
      </w:pPr>
      <w:r w:rsidRPr="00C0199B">
        <w:rPr>
          <w:i/>
          <w:lang w:eastAsia="en-US"/>
        </w:rPr>
        <w:t>Komitejas ieteikum</w:t>
      </w:r>
      <w:r w:rsidR="000639A4" w:rsidRPr="00C0199B">
        <w:rPr>
          <w:i/>
          <w:lang w:eastAsia="en-US"/>
        </w:rPr>
        <w:t>s:</w:t>
      </w:r>
      <w:r w:rsidRPr="00C0199B">
        <w:rPr>
          <w:lang w:eastAsia="en-US"/>
        </w:rPr>
        <w:t xml:space="preserve"> </w:t>
      </w:r>
      <w:r w:rsidRPr="00C0199B">
        <w:rPr>
          <w:i/>
          <w:lang w:eastAsia="en-US"/>
        </w:rPr>
        <w:t>nodrošināt, ka bērniem, kas nonākuši aprūpes iestādēs, ir piekļuve izglītības iestādēm tuvāk viņu dzīvesvietai</w:t>
      </w:r>
      <w:r w:rsidR="0089358E" w:rsidRPr="00C0199B">
        <w:rPr>
          <w:i/>
          <w:lang w:eastAsia="en-US"/>
        </w:rPr>
        <w:t>.</w:t>
      </w:r>
      <w:r w:rsidR="008A1585" w:rsidRPr="00C0199B">
        <w:rPr>
          <w:i/>
          <w:lang w:eastAsia="en-US"/>
        </w:rPr>
        <w:t xml:space="preserve"> </w:t>
      </w:r>
    </w:p>
    <w:p w14:paraId="486B4CF9" w14:textId="77777777" w:rsidR="0089358E" w:rsidRPr="002767C8" w:rsidRDefault="0089358E" w:rsidP="00E312BA">
      <w:pPr>
        <w:autoSpaceDE w:val="0"/>
        <w:autoSpaceDN w:val="0"/>
        <w:adjustRightInd w:val="0"/>
        <w:jc w:val="both"/>
        <w:rPr>
          <w:highlight w:val="yellow"/>
          <w:lang w:eastAsia="en-US"/>
        </w:rPr>
      </w:pPr>
    </w:p>
    <w:p w14:paraId="37D5E400" w14:textId="57BF7A7D" w:rsidR="00602044" w:rsidRDefault="009A346A" w:rsidP="00966594">
      <w:pPr>
        <w:jc w:val="both"/>
      </w:pPr>
      <w:r>
        <w:t>Pašvaldību likum</w:t>
      </w:r>
      <w:r w:rsidR="00E6278C">
        <w:t xml:space="preserve">s (2. panta 3. punkts) (līdz 2022.gada 31.decembrim: </w:t>
      </w:r>
      <w:r w:rsidR="006A2165" w:rsidRPr="00960747">
        <w:t>Likums “Par pašvaldībām” 15. panta 4. punkts) nosaka pašvaldību autonomās funkcijas, tajā skaitā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Līdz ar to par iekļaujošās un speciālās izglītības nodrošināšanu savā administratīvajā teritorijā atbild pašvaldība.</w:t>
      </w:r>
    </w:p>
    <w:p w14:paraId="67CAEEE4" w14:textId="77777777" w:rsidR="00F94B1A" w:rsidRDefault="00F94B1A" w:rsidP="00966594">
      <w:pPr>
        <w:jc w:val="both"/>
      </w:pPr>
    </w:p>
    <w:p w14:paraId="0F786454" w14:textId="1E8BBD2C" w:rsidR="00A05EBC" w:rsidRPr="00C0199B" w:rsidRDefault="00966594" w:rsidP="00966594">
      <w:pPr>
        <w:jc w:val="both"/>
      </w:pPr>
      <w:r>
        <w:t>V</w:t>
      </w:r>
      <w:r w:rsidR="006A2165" w:rsidRPr="00960747">
        <w:t xml:space="preserve">ispārējās izglītības likuma 51.panta </w:t>
      </w:r>
      <w:r w:rsidR="00F94B1A">
        <w:t xml:space="preserve">pirmā </w:t>
      </w:r>
      <w:r w:rsidR="006A2165" w:rsidRPr="00960747">
        <w:t>daļa nosaka, ka izglītojamie ar speciālām vajadzībām speciālās izglītības programmas var apgūt vispārizglītojošās klasēs, vispārizglītojošo iestāžu speciālajās klasēs vai grupās vai speciālās izglītības iestādēs. Izglītojamā vecākiem, izvēloties izglītības iestādi, ir jārīkojas sava bērna labākajās interesēs un jāizvēlas izglītības iestādi, kurā viņu bērns saņems savām spējām, attīstības līmenim un veselības stāvoklim atbilstošu izglītību.</w:t>
      </w:r>
    </w:p>
    <w:p w14:paraId="1F9E424A" w14:textId="3C7822D5" w:rsidR="000F77BB" w:rsidRDefault="000F77BB" w:rsidP="000F77BB">
      <w:pPr>
        <w:jc w:val="both"/>
        <w:rPr>
          <w:lang w:eastAsia="en-US"/>
        </w:rPr>
      </w:pPr>
    </w:p>
    <w:p w14:paraId="4B182CD7" w14:textId="4A256770" w:rsidR="00E36AD4" w:rsidRPr="000173D1" w:rsidRDefault="00EB3F10" w:rsidP="00EB3F10">
      <w:pPr>
        <w:jc w:val="both"/>
        <w:rPr>
          <w:i/>
          <w:lang w:eastAsia="en-US"/>
        </w:rPr>
      </w:pPr>
      <w:r w:rsidRPr="00E36AD4">
        <w:rPr>
          <w:i/>
          <w:lang w:eastAsia="en-US"/>
        </w:rPr>
        <w:t>Komitejas ieteikum</w:t>
      </w:r>
      <w:r w:rsidR="00E36AD4">
        <w:rPr>
          <w:i/>
          <w:lang w:eastAsia="en-US"/>
        </w:rPr>
        <w:t>s:</w:t>
      </w:r>
      <w:r w:rsidRPr="00E36AD4">
        <w:rPr>
          <w:lang w:eastAsia="en-US"/>
        </w:rPr>
        <w:t xml:space="preserve"> </w:t>
      </w:r>
      <w:r w:rsidRPr="00E36AD4">
        <w:rPr>
          <w:i/>
          <w:lang w:eastAsia="en-US"/>
        </w:rPr>
        <w:t xml:space="preserve">nodrošināt periodisku </w:t>
      </w:r>
      <w:proofErr w:type="spellStart"/>
      <w:r w:rsidRPr="00E36AD4">
        <w:rPr>
          <w:i/>
          <w:lang w:eastAsia="en-US"/>
        </w:rPr>
        <w:t>izvērtējumu</w:t>
      </w:r>
      <w:proofErr w:type="spellEnd"/>
      <w:r w:rsidRPr="00E36AD4">
        <w:rPr>
          <w:i/>
          <w:lang w:eastAsia="en-US"/>
        </w:rPr>
        <w:t xml:space="preserve"> par bērnu ievietošanu internātskolās un uzraudzīt tur sniegtās aprūpes kvalitāti, tostarp nodrošinot pieejamus kanālus, ar kuru palīdzību ziņot, uzraudzīt un novērst sliktu izturēšanos pret bērniem</w:t>
      </w:r>
      <w:r w:rsidR="00E36AD4">
        <w:rPr>
          <w:i/>
          <w:lang w:eastAsia="en-US"/>
        </w:rPr>
        <w:t>.</w:t>
      </w:r>
    </w:p>
    <w:p w14:paraId="0A76745B" w14:textId="7D5A7F54" w:rsidR="00C04809" w:rsidRDefault="00C04809" w:rsidP="00C04809">
      <w:pPr>
        <w:jc w:val="both"/>
      </w:pPr>
      <w:r w:rsidRPr="00960747">
        <w:t>Izglītības likuma pārejas noteikumu 60. punkts nosaka, ka termins “internātskola” no Izglītības likuma tiks izslēgts ar 2019. gada 1. augustu. Turpmāk internātskolas vairs nav kā atsevišķs izglītības iestāžu tips, taču tā vietā pastāv izglītības iestādes, kas nodrošina internāta pakalpojumus.</w:t>
      </w:r>
    </w:p>
    <w:p w14:paraId="13D3A32B" w14:textId="77777777" w:rsidR="00C04809" w:rsidRDefault="00C04809" w:rsidP="00C04809"/>
    <w:p w14:paraId="71A3AB77" w14:textId="738C3D7F" w:rsidR="00380AD0" w:rsidRDefault="00380AD0" w:rsidP="00EB3F10">
      <w:pPr>
        <w:jc w:val="both"/>
      </w:pPr>
      <w:r>
        <w:t>Pēc VPMK vai PPMK ieteikumu saņemšanas bērna likumiskais pārstāvis izvēlas izglītības iestādi</w:t>
      </w:r>
      <w:r w:rsidR="00E86504">
        <w:t xml:space="preserve">, tostarp, </w:t>
      </w:r>
      <w:r w:rsidR="00C04809">
        <w:t>izglītības iestādes, kas nodrošina internāta pakalpojumus.</w:t>
      </w:r>
      <w:r w:rsidR="00E86504">
        <w:t xml:space="preserve"> </w:t>
      </w:r>
    </w:p>
    <w:p w14:paraId="1461F6F0" w14:textId="3EF8D68C" w:rsidR="00C04809" w:rsidRDefault="0037441E" w:rsidP="0037441E">
      <w:pPr>
        <w:jc w:val="right"/>
      </w:pPr>
      <w:r>
        <w:t>15.</w:t>
      </w:r>
      <w:r w:rsidR="002258AE">
        <w:t>tabula</w:t>
      </w:r>
    </w:p>
    <w:tbl>
      <w:tblPr>
        <w:tblW w:w="8547" w:type="dxa"/>
        <w:tblCellMar>
          <w:left w:w="0" w:type="dxa"/>
          <w:right w:w="0" w:type="dxa"/>
        </w:tblCellMar>
        <w:tblLook w:val="04A0" w:firstRow="1" w:lastRow="0" w:firstColumn="1" w:lastColumn="0" w:noHBand="0" w:noVBand="1"/>
      </w:tblPr>
      <w:tblGrid>
        <w:gridCol w:w="1790"/>
        <w:gridCol w:w="2179"/>
        <w:gridCol w:w="1843"/>
        <w:gridCol w:w="2735"/>
      </w:tblGrid>
      <w:tr w:rsidR="00C04809" w:rsidRPr="000B3DA5" w14:paraId="346DD421" w14:textId="77777777" w:rsidTr="00405A22">
        <w:trPr>
          <w:trHeight w:val="1200"/>
        </w:trPr>
        <w:tc>
          <w:tcPr>
            <w:tcW w:w="1790" w:type="dxa"/>
            <w:tcMar>
              <w:top w:w="0" w:type="dxa"/>
              <w:left w:w="108" w:type="dxa"/>
              <w:bottom w:w="0" w:type="dxa"/>
              <w:right w:w="108" w:type="dxa"/>
            </w:tcMar>
            <w:vAlign w:val="bottom"/>
            <w:hideMark/>
          </w:tcPr>
          <w:p w14:paraId="776A4D28" w14:textId="77777777" w:rsidR="00C04809" w:rsidRPr="000B3DA5" w:rsidRDefault="00C04809" w:rsidP="00405A22">
            <w:pPr>
              <w:rPr>
                <w:sz w:val="20"/>
                <w:szCs w:val="20"/>
              </w:rPr>
            </w:pPr>
          </w:p>
        </w:tc>
        <w:tc>
          <w:tcPr>
            <w:tcW w:w="2179"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441EDD0F" w14:textId="77777777" w:rsidR="00C04809" w:rsidRPr="000B3DA5" w:rsidRDefault="00C04809" w:rsidP="00405A22">
            <w:pPr>
              <w:jc w:val="center"/>
              <w:rPr>
                <w:rFonts w:ascii="Calibri" w:eastAsiaTheme="minorHAnsi" w:hAnsi="Calibri" w:cs="Calibri"/>
                <w:color w:val="000000"/>
                <w:sz w:val="22"/>
                <w:szCs w:val="22"/>
              </w:rPr>
            </w:pPr>
            <w:r w:rsidRPr="000B3DA5">
              <w:rPr>
                <w:color w:val="000000"/>
              </w:rPr>
              <w:t>Speciālo izglītības iestāžu ar internātu skaits</w:t>
            </w:r>
          </w:p>
        </w:tc>
        <w:tc>
          <w:tcPr>
            <w:tcW w:w="1843"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6F136715" w14:textId="77777777" w:rsidR="00C04809" w:rsidRPr="000B3DA5" w:rsidRDefault="00C04809" w:rsidP="00405A22">
            <w:pPr>
              <w:jc w:val="center"/>
              <w:rPr>
                <w:color w:val="000000"/>
              </w:rPr>
            </w:pPr>
            <w:r w:rsidRPr="000B3DA5">
              <w:rPr>
                <w:color w:val="000000"/>
              </w:rPr>
              <w:t>Izglītojamo skaits kopā</w:t>
            </w:r>
          </w:p>
        </w:tc>
        <w:tc>
          <w:tcPr>
            <w:tcW w:w="2735"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56667A47" w14:textId="77777777" w:rsidR="00C04809" w:rsidRPr="000B3DA5" w:rsidRDefault="00C04809" w:rsidP="00405A22">
            <w:pPr>
              <w:jc w:val="center"/>
              <w:rPr>
                <w:color w:val="000000"/>
              </w:rPr>
            </w:pPr>
            <w:r w:rsidRPr="000B3DA5">
              <w:rPr>
                <w:color w:val="000000"/>
              </w:rPr>
              <w:t>no tiem izmanto internāta pakalpojumus</w:t>
            </w:r>
          </w:p>
        </w:tc>
      </w:tr>
      <w:tr w:rsidR="00C04809" w:rsidRPr="000B3DA5" w14:paraId="33DD1E21" w14:textId="77777777" w:rsidTr="00405A22">
        <w:trPr>
          <w:trHeight w:val="300"/>
        </w:trPr>
        <w:tc>
          <w:tcPr>
            <w:tcW w:w="179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6FC3C3" w14:textId="77777777" w:rsidR="00C04809" w:rsidRPr="000B3DA5" w:rsidRDefault="00C04809" w:rsidP="00405A22">
            <w:pPr>
              <w:rPr>
                <w:color w:val="000000"/>
              </w:rPr>
            </w:pPr>
            <w:r w:rsidRPr="000B3DA5">
              <w:rPr>
                <w:color w:val="000000"/>
              </w:rPr>
              <w:t>2022./2023.m.g.</w:t>
            </w:r>
          </w:p>
        </w:tc>
        <w:tc>
          <w:tcPr>
            <w:tcW w:w="21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EB5FE81" w14:textId="77777777" w:rsidR="00C04809" w:rsidRPr="000B3DA5" w:rsidRDefault="00C04809" w:rsidP="00405A22">
            <w:pPr>
              <w:jc w:val="right"/>
              <w:rPr>
                <w:color w:val="000000"/>
              </w:rPr>
            </w:pPr>
            <w:r w:rsidRPr="000B3DA5">
              <w:rPr>
                <w:color w:val="000000"/>
              </w:rPr>
              <w:t>41</w:t>
            </w:r>
          </w:p>
        </w:tc>
        <w:tc>
          <w:tcPr>
            <w:tcW w:w="184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6F1A602" w14:textId="77777777" w:rsidR="00C04809" w:rsidRPr="000B3DA5" w:rsidRDefault="00C04809" w:rsidP="00405A22">
            <w:pPr>
              <w:jc w:val="right"/>
              <w:rPr>
                <w:color w:val="000000"/>
              </w:rPr>
            </w:pPr>
            <w:r w:rsidRPr="000B3DA5">
              <w:rPr>
                <w:color w:val="000000"/>
              </w:rPr>
              <w:t>5775</w:t>
            </w:r>
          </w:p>
        </w:tc>
        <w:tc>
          <w:tcPr>
            <w:tcW w:w="273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F7A5A0B" w14:textId="77777777" w:rsidR="00C04809" w:rsidRPr="000B3DA5" w:rsidRDefault="00C04809" w:rsidP="00405A22">
            <w:pPr>
              <w:jc w:val="right"/>
              <w:rPr>
                <w:color w:val="000000"/>
              </w:rPr>
            </w:pPr>
            <w:r w:rsidRPr="000B3DA5">
              <w:rPr>
                <w:color w:val="000000"/>
              </w:rPr>
              <w:t>3559</w:t>
            </w:r>
          </w:p>
        </w:tc>
      </w:tr>
      <w:tr w:rsidR="00C04809" w:rsidRPr="000B3DA5" w14:paraId="2624639A" w14:textId="77777777" w:rsidTr="00405A22">
        <w:trPr>
          <w:trHeight w:val="300"/>
        </w:trPr>
        <w:tc>
          <w:tcPr>
            <w:tcW w:w="17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D9B26D" w14:textId="77777777" w:rsidR="00C04809" w:rsidRPr="000B3DA5" w:rsidRDefault="00C04809" w:rsidP="00405A22">
            <w:pPr>
              <w:rPr>
                <w:color w:val="000000"/>
              </w:rPr>
            </w:pPr>
            <w:r w:rsidRPr="000B3DA5">
              <w:rPr>
                <w:color w:val="000000"/>
              </w:rPr>
              <w:t>2021./2022.m.g.</w:t>
            </w:r>
          </w:p>
        </w:tc>
        <w:tc>
          <w:tcPr>
            <w:tcW w:w="217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9EE2A6" w14:textId="77777777" w:rsidR="00C04809" w:rsidRPr="000B3DA5" w:rsidRDefault="00C04809" w:rsidP="00405A22">
            <w:pPr>
              <w:jc w:val="right"/>
              <w:rPr>
                <w:color w:val="000000"/>
              </w:rPr>
            </w:pPr>
            <w:r w:rsidRPr="000B3DA5">
              <w:rPr>
                <w:color w:val="000000"/>
              </w:rPr>
              <w:t>42</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69FF73" w14:textId="77777777" w:rsidR="00C04809" w:rsidRPr="000B3DA5" w:rsidRDefault="00C04809" w:rsidP="00405A22">
            <w:pPr>
              <w:jc w:val="right"/>
              <w:rPr>
                <w:color w:val="000000"/>
              </w:rPr>
            </w:pPr>
            <w:r w:rsidRPr="000B3DA5">
              <w:rPr>
                <w:color w:val="000000"/>
              </w:rPr>
              <w:t>5816</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79D670" w14:textId="77777777" w:rsidR="00C04809" w:rsidRPr="000B3DA5" w:rsidRDefault="00C04809" w:rsidP="00405A22">
            <w:pPr>
              <w:jc w:val="right"/>
              <w:rPr>
                <w:color w:val="000000"/>
              </w:rPr>
            </w:pPr>
            <w:r w:rsidRPr="000B3DA5">
              <w:rPr>
                <w:color w:val="000000"/>
              </w:rPr>
              <w:t>3415</w:t>
            </w:r>
          </w:p>
        </w:tc>
      </w:tr>
      <w:tr w:rsidR="00C04809" w:rsidRPr="000B3DA5" w14:paraId="5F120D18" w14:textId="77777777" w:rsidTr="00405A22">
        <w:trPr>
          <w:trHeight w:val="300"/>
        </w:trPr>
        <w:tc>
          <w:tcPr>
            <w:tcW w:w="17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0DC769" w14:textId="77777777" w:rsidR="00C04809" w:rsidRPr="000B3DA5" w:rsidRDefault="00C04809" w:rsidP="00405A22">
            <w:pPr>
              <w:rPr>
                <w:color w:val="000000"/>
              </w:rPr>
            </w:pPr>
            <w:r w:rsidRPr="000B3DA5">
              <w:rPr>
                <w:color w:val="000000"/>
              </w:rPr>
              <w:t>2020./2021.m.g.</w:t>
            </w:r>
          </w:p>
        </w:tc>
        <w:tc>
          <w:tcPr>
            <w:tcW w:w="217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A7F762" w14:textId="77777777" w:rsidR="00C04809" w:rsidRPr="000B3DA5" w:rsidRDefault="00C04809" w:rsidP="00405A22">
            <w:pPr>
              <w:jc w:val="right"/>
              <w:rPr>
                <w:color w:val="000000"/>
              </w:rPr>
            </w:pPr>
            <w:r w:rsidRPr="000B3DA5">
              <w:rPr>
                <w:color w:val="000000"/>
              </w:rPr>
              <w:t>43</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CA6E8C" w14:textId="77777777" w:rsidR="00C04809" w:rsidRPr="000B3DA5" w:rsidRDefault="00C04809" w:rsidP="00405A22">
            <w:pPr>
              <w:jc w:val="right"/>
              <w:rPr>
                <w:color w:val="000000"/>
              </w:rPr>
            </w:pPr>
            <w:r w:rsidRPr="000B3DA5">
              <w:rPr>
                <w:color w:val="000000"/>
              </w:rPr>
              <w:t>5939</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FFEC1D" w14:textId="77777777" w:rsidR="00C04809" w:rsidRPr="000B3DA5" w:rsidRDefault="00C04809" w:rsidP="00405A22">
            <w:pPr>
              <w:jc w:val="right"/>
              <w:rPr>
                <w:color w:val="000000"/>
              </w:rPr>
            </w:pPr>
            <w:r w:rsidRPr="000B3DA5">
              <w:rPr>
                <w:color w:val="000000"/>
              </w:rPr>
              <w:t>3747</w:t>
            </w:r>
          </w:p>
        </w:tc>
      </w:tr>
      <w:tr w:rsidR="00C04809" w:rsidRPr="000B3DA5" w14:paraId="6BAC22E3" w14:textId="77777777" w:rsidTr="00405A22">
        <w:trPr>
          <w:trHeight w:val="300"/>
        </w:trPr>
        <w:tc>
          <w:tcPr>
            <w:tcW w:w="17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8D3599" w14:textId="77777777" w:rsidR="00C04809" w:rsidRPr="000B3DA5" w:rsidRDefault="00C04809" w:rsidP="00405A22">
            <w:pPr>
              <w:rPr>
                <w:color w:val="000000"/>
              </w:rPr>
            </w:pPr>
            <w:r w:rsidRPr="000B3DA5">
              <w:rPr>
                <w:color w:val="000000"/>
              </w:rPr>
              <w:t>2019./2020.m.g.</w:t>
            </w:r>
          </w:p>
        </w:tc>
        <w:tc>
          <w:tcPr>
            <w:tcW w:w="217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4E0D4B" w14:textId="77777777" w:rsidR="00C04809" w:rsidRPr="000B3DA5" w:rsidRDefault="00C04809" w:rsidP="00405A22">
            <w:pPr>
              <w:jc w:val="right"/>
              <w:rPr>
                <w:color w:val="000000"/>
              </w:rPr>
            </w:pPr>
            <w:r w:rsidRPr="000B3DA5">
              <w:rPr>
                <w:color w:val="000000"/>
              </w:rPr>
              <w:t>46</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60C080" w14:textId="77777777" w:rsidR="00C04809" w:rsidRPr="000B3DA5" w:rsidRDefault="00C04809" w:rsidP="00405A22">
            <w:pPr>
              <w:jc w:val="right"/>
              <w:rPr>
                <w:color w:val="000000"/>
              </w:rPr>
            </w:pPr>
            <w:r w:rsidRPr="000B3DA5">
              <w:rPr>
                <w:color w:val="000000"/>
              </w:rPr>
              <w:t>6608</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C5C891" w14:textId="77777777" w:rsidR="00C04809" w:rsidRPr="000B3DA5" w:rsidRDefault="00C04809" w:rsidP="00405A22">
            <w:pPr>
              <w:jc w:val="right"/>
              <w:rPr>
                <w:color w:val="000000"/>
              </w:rPr>
            </w:pPr>
            <w:r w:rsidRPr="000B3DA5">
              <w:rPr>
                <w:color w:val="000000"/>
              </w:rPr>
              <w:t>4695</w:t>
            </w:r>
          </w:p>
        </w:tc>
      </w:tr>
      <w:tr w:rsidR="00C04809" w:rsidRPr="000B3DA5" w14:paraId="756148F2" w14:textId="77777777" w:rsidTr="00405A22">
        <w:trPr>
          <w:trHeight w:val="300"/>
        </w:trPr>
        <w:tc>
          <w:tcPr>
            <w:tcW w:w="179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C351DB" w14:textId="77777777" w:rsidR="00C04809" w:rsidRPr="000B3DA5" w:rsidRDefault="00C04809" w:rsidP="00405A22">
            <w:pPr>
              <w:rPr>
                <w:color w:val="000000"/>
              </w:rPr>
            </w:pPr>
            <w:r w:rsidRPr="000B3DA5">
              <w:rPr>
                <w:color w:val="000000"/>
              </w:rPr>
              <w:t>2018./2019.m.g.</w:t>
            </w:r>
          </w:p>
        </w:tc>
        <w:tc>
          <w:tcPr>
            <w:tcW w:w="217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280DE8" w14:textId="77777777" w:rsidR="00C04809" w:rsidRPr="000B3DA5" w:rsidRDefault="00C04809" w:rsidP="00405A22">
            <w:pPr>
              <w:jc w:val="right"/>
              <w:rPr>
                <w:color w:val="000000"/>
              </w:rPr>
            </w:pPr>
            <w:r w:rsidRPr="000B3DA5">
              <w:rPr>
                <w:color w:val="000000"/>
              </w:rPr>
              <w:t>49</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AA64D5" w14:textId="77777777" w:rsidR="00C04809" w:rsidRPr="000B3DA5" w:rsidRDefault="00C04809" w:rsidP="00405A22">
            <w:pPr>
              <w:jc w:val="right"/>
              <w:rPr>
                <w:color w:val="000000"/>
              </w:rPr>
            </w:pPr>
            <w:r w:rsidRPr="000B3DA5">
              <w:rPr>
                <w:color w:val="000000"/>
              </w:rPr>
              <w:t>6566</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EB1A6B" w14:textId="77777777" w:rsidR="00C04809" w:rsidRPr="000B3DA5" w:rsidRDefault="00C04809" w:rsidP="00405A22">
            <w:pPr>
              <w:jc w:val="right"/>
              <w:rPr>
                <w:color w:val="000000"/>
              </w:rPr>
            </w:pPr>
            <w:r w:rsidRPr="000B3DA5">
              <w:rPr>
                <w:color w:val="000000"/>
              </w:rPr>
              <w:t>4822</w:t>
            </w:r>
          </w:p>
        </w:tc>
      </w:tr>
    </w:tbl>
    <w:p w14:paraId="1597B0E7" w14:textId="3387100C" w:rsidR="00C04809" w:rsidRPr="0037441E" w:rsidRDefault="002258AE" w:rsidP="00EB3F10">
      <w:pPr>
        <w:jc w:val="both"/>
        <w:rPr>
          <w:i/>
          <w:iCs/>
        </w:rPr>
      </w:pPr>
      <w:r w:rsidRPr="0037441E">
        <w:rPr>
          <w:i/>
          <w:iCs/>
        </w:rPr>
        <w:t>Avots: IZM, IKVD</w:t>
      </w:r>
    </w:p>
    <w:p w14:paraId="5F7F5C32" w14:textId="77777777" w:rsidR="002258AE" w:rsidRDefault="002258AE" w:rsidP="00EB3F10">
      <w:pPr>
        <w:jc w:val="both"/>
      </w:pPr>
    </w:p>
    <w:p w14:paraId="658FCDA7" w14:textId="152BE031" w:rsidR="002258AE" w:rsidRDefault="002258AE" w:rsidP="002258AE">
      <w:pPr>
        <w:autoSpaceDE w:val="0"/>
        <w:autoSpaceDN w:val="0"/>
        <w:adjustRightInd w:val="0"/>
        <w:jc w:val="both"/>
      </w:pPr>
      <w:r w:rsidRPr="00895769">
        <w:t xml:space="preserve">Lai </w:t>
      </w:r>
      <w:r w:rsidRPr="002258AE">
        <w:t xml:space="preserve">veicinātu agrīnu, savlaicīgu speciālo izglītības vajadzību noteikšanu, </w:t>
      </w:r>
      <w:r w:rsidR="00C36C79">
        <w:t xml:space="preserve">VISC </w:t>
      </w:r>
      <w:r w:rsidRPr="002258AE">
        <w:t xml:space="preserve">katru gadu organizē VPMK sēdes, kurās psihologs, speciālais pedagogs, logopēds un ārsts speciālists veic </w:t>
      </w:r>
      <w:r w:rsidRPr="002258AE">
        <w:rPr>
          <w:shd w:val="clear" w:color="auto" w:fill="FFFFFF"/>
        </w:rPr>
        <w:t>izglītojamā pedagoģisko, psiholoģisko un medicīnisko izpēti</w:t>
      </w:r>
      <w:r w:rsidRPr="002258AE">
        <w:t xml:space="preserve">, kā arī </w:t>
      </w:r>
      <w:r w:rsidRPr="002258AE">
        <w:lastRenderedPageBreak/>
        <w:t xml:space="preserve">izglītojamajam sniedz atzinumu par atbilstošāko izglītības programmu un nepieciešamajiem </w:t>
      </w:r>
      <w:r w:rsidRPr="00895769">
        <w:t xml:space="preserve">atbalsta pasākumiem mācību satura apguvē. </w:t>
      </w:r>
      <w:r w:rsidR="00BF476E">
        <w:t>VPMK</w:t>
      </w:r>
      <w:r w:rsidRPr="00895769">
        <w:t xml:space="preserve"> 2021.</w:t>
      </w:r>
      <w:r w:rsidR="00BF476E">
        <w:t xml:space="preserve"> </w:t>
      </w:r>
      <w:r w:rsidRPr="00895769">
        <w:t>gadā veica  402 izglītojamo speciālo vajadzību izvērtēšanu, bet 2022.</w:t>
      </w:r>
      <w:r w:rsidR="00BF476E">
        <w:t xml:space="preserve"> </w:t>
      </w:r>
      <w:r w:rsidRPr="00895769">
        <w:t>gadā šāda izvērtēšana veikta 646 izglītojamiem. Visas pedagoģiski medicīniskās komisijas 2021.</w:t>
      </w:r>
      <w:r w:rsidR="00BF476E">
        <w:t xml:space="preserve"> </w:t>
      </w:r>
      <w:r w:rsidRPr="00895769">
        <w:t>gadā veica 5690 izglītojamo speciālo vajadzību izvērtēšanu, bet 2022.</w:t>
      </w:r>
      <w:r w:rsidR="00BF476E">
        <w:t xml:space="preserve"> </w:t>
      </w:r>
      <w:r w:rsidRPr="00895769">
        <w:t xml:space="preserve">gadā šāda izvērtēšana veikta 6716 izglītojamiem. Vienlaikus </w:t>
      </w:r>
      <w:r w:rsidR="00C20CA5">
        <w:t xml:space="preserve">VPMK </w:t>
      </w:r>
      <w:r>
        <w:t xml:space="preserve">sniedz </w:t>
      </w:r>
      <w:r w:rsidRPr="00895769">
        <w:t>metodisk</w:t>
      </w:r>
      <w:r>
        <w:t>o</w:t>
      </w:r>
      <w:r w:rsidRPr="00895769">
        <w:t xml:space="preserve"> palīdzīb</w:t>
      </w:r>
      <w:r>
        <w:t>u</w:t>
      </w:r>
      <w:r w:rsidRPr="00895769">
        <w:t xml:space="preserve"> PPMK speciālistiem izglītojamo spēju un attīstības līmeņa izvērtēšanā un atbilstošu atbalsta pasākumu ieteikšanā, organizējot seminārus un konsultācijas.</w:t>
      </w:r>
    </w:p>
    <w:p w14:paraId="20C779DC" w14:textId="77777777" w:rsidR="002258AE" w:rsidRPr="00895769" w:rsidRDefault="002258AE" w:rsidP="002258AE">
      <w:pPr>
        <w:autoSpaceDE w:val="0"/>
        <w:autoSpaceDN w:val="0"/>
        <w:adjustRightInd w:val="0"/>
        <w:jc w:val="both"/>
        <w:rPr>
          <w:lang w:eastAsia="en-US"/>
        </w:rPr>
      </w:pPr>
    </w:p>
    <w:p w14:paraId="58D1626C" w14:textId="23AE8196" w:rsidR="002258AE" w:rsidRDefault="002258AE" w:rsidP="002258AE">
      <w:pPr>
        <w:autoSpaceDE w:val="0"/>
        <w:autoSpaceDN w:val="0"/>
        <w:adjustRightInd w:val="0"/>
        <w:jc w:val="both"/>
      </w:pPr>
      <w:r w:rsidRPr="00895769">
        <w:t>2021.</w:t>
      </w:r>
      <w:r w:rsidR="00BF476E">
        <w:t xml:space="preserve"> </w:t>
      </w:r>
      <w:r w:rsidRPr="00895769">
        <w:t>gadā noorganizēti 2 profesionālās kompetences pilnveides pasākumi pašvaldību pedagoģiski medicīnisko komisiju speciālistiem, bet 2022.</w:t>
      </w:r>
      <w:r w:rsidR="00BF476E">
        <w:t xml:space="preserve"> </w:t>
      </w:r>
      <w:r w:rsidRPr="00895769">
        <w:t>gadā – 4 šādi pasākumi. 2022.</w:t>
      </w:r>
      <w:r w:rsidR="00BF476E">
        <w:t xml:space="preserve"> </w:t>
      </w:r>
      <w:r w:rsidRPr="00895769">
        <w:t>gadā pilnveidoti metodiskie ieteikumi “Metodiskie ieteikumi speciālistu (psihologs, logopēds, speciālais pedagogs) dokumentu sagatavošanai”, kuri pieejami VISC tīmekļa vietnes sadaļā “Speciālā izglītība”.</w:t>
      </w:r>
    </w:p>
    <w:p w14:paraId="47BEA6A7" w14:textId="77777777" w:rsidR="003746AD" w:rsidRPr="00895769" w:rsidRDefault="003746AD" w:rsidP="002258AE">
      <w:pPr>
        <w:autoSpaceDE w:val="0"/>
        <w:autoSpaceDN w:val="0"/>
        <w:adjustRightInd w:val="0"/>
        <w:jc w:val="both"/>
      </w:pPr>
    </w:p>
    <w:p w14:paraId="73B9B281" w14:textId="1BD504C3" w:rsidR="002258AE" w:rsidRDefault="002258AE" w:rsidP="002258AE">
      <w:pPr>
        <w:autoSpaceDE w:val="0"/>
        <w:autoSpaceDN w:val="0"/>
        <w:adjustRightInd w:val="0"/>
        <w:jc w:val="both"/>
      </w:pPr>
      <w:r w:rsidRPr="00895769">
        <w:t>VISC Iekļaujošās un speciālās izglītības nodaļa</w:t>
      </w:r>
      <w:r w:rsidR="00040E12">
        <w:t xml:space="preserve"> gan</w:t>
      </w:r>
      <w:r w:rsidRPr="00895769">
        <w:t xml:space="preserve"> </w:t>
      </w:r>
      <w:r w:rsidR="00C36C79">
        <w:t>2021. gadā</w:t>
      </w:r>
      <w:r w:rsidR="00040E12">
        <w:t>, gan 2022. gadā</w:t>
      </w:r>
      <w:r w:rsidR="00C36C79">
        <w:t xml:space="preserve"> </w:t>
      </w:r>
      <w:r w:rsidRPr="00895769">
        <w:t>katru mēnesi organizēja 1 – 2 tiešsaistes seminārus par atbalsta sniegšanu izglītojamajiem ar dažādām speciālām vajadzībām, kuros piedalījās izglītības iestāžu atbalsta komandu speciālisti un pedagogi, kuri strādā ar izglītojamiem ar speciālām vajadzībām. Visu tiešsaistes semināru ieraksti un prezentācijas ir pieejamas VISC tīmekļa vietnes sadaļā “Speciālā izglītība”.</w:t>
      </w:r>
    </w:p>
    <w:p w14:paraId="1FD47E9A" w14:textId="3AB11542" w:rsidR="0008386D" w:rsidRDefault="0008386D" w:rsidP="002258AE">
      <w:pPr>
        <w:autoSpaceDE w:val="0"/>
        <w:autoSpaceDN w:val="0"/>
        <w:adjustRightInd w:val="0"/>
        <w:jc w:val="both"/>
      </w:pPr>
    </w:p>
    <w:p w14:paraId="360206EF" w14:textId="360995D0" w:rsidR="002258AE" w:rsidRPr="00895769" w:rsidRDefault="002258AE" w:rsidP="002258AE">
      <w:pPr>
        <w:autoSpaceDE w:val="0"/>
        <w:autoSpaceDN w:val="0"/>
        <w:adjustRightInd w:val="0"/>
        <w:jc w:val="both"/>
      </w:pPr>
      <w:r w:rsidRPr="00895769">
        <w:t>VISC Iekļaujošās un speciālās izglītības nodaļa 2022.</w:t>
      </w:r>
      <w:r w:rsidR="0008386D">
        <w:t xml:space="preserve"> </w:t>
      </w:r>
      <w:r w:rsidRPr="00895769">
        <w:t xml:space="preserve">gadā precizēja un pilnveidoja metodiskos ieteikumus “Individuālā izglītības programmas apguves plāna sastādīšana un īstenošana”. Šo metodisko ieteikumu pielikumā pievienots individuālā uzvedības atbalsta plāna paraugs, kā arī ieteikumi atbalsta plānošanai izglītojamajiem ar </w:t>
      </w:r>
      <w:proofErr w:type="spellStart"/>
      <w:r w:rsidRPr="00895769">
        <w:t>autiskā</w:t>
      </w:r>
      <w:proofErr w:type="spellEnd"/>
      <w:r w:rsidRPr="00895769">
        <w:t xml:space="preserve"> spektra traucējumiem.</w:t>
      </w:r>
    </w:p>
    <w:p w14:paraId="06D0D346" w14:textId="77777777" w:rsidR="002258AE" w:rsidRPr="00E070A5" w:rsidRDefault="002258AE" w:rsidP="002258AE">
      <w:pPr>
        <w:jc w:val="both"/>
        <w:rPr>
          <w:b/>
        </w:rPr>
      </w:pPr>
    </w:p>
    <w:p w14:paraId="7E1C8CFE" w14:textId="28C52B6C" w:rsidR="00EB3F10" w:rsidRDefault="002258AE" w:rsidP="00C16898">
      <w:pPr>
        <w:jc w:val="both"/>
      </w:pPr>
      <w:r w:rsidRPr="00E070A5">
        <w:t>IKVD veic izglītojamo tiesību ievērošanas uzraudzību izglītības iestādēs, t.sk.</w:t>
      </w:r>
      <w:r w:rsidR="003746AD">
        <w:t xml:space="preserve"> </w:t>
      </w:r>
      <w:r>
        <w:t>Speciālās izglītības iestādēs. IKVD 2022.</w:t>
      </w:r>
      <w:r w:rsidR="0008386D">
        <w:t xml:space="preserve"> </w:t>
      </w:r>
      <w:r>
        <w:t>gadā izskatīja vienu sūdzību par izglītojamā tiesību ievērošanu speciālās izglītības iestādē, kas apstiprinājās.</w:t>
      </w:r>
    </w:p>
    <w:p w14:paraId="4AD7040A" w14:textId="77777777" w:rsidR="0055023B" w:rsidRDefault="0055023B" w:rsidP="000F77BB">
      <w:pPr>
        <w:jc w:val="both"/>
        <w:rPr>
          <w:lang w:eastAsia="en-US"/>
        </w:rPr>
      </w:pPr>
    </w:p>
    <w:p w14:paraId="559BBC9C" w14:textId="39BB3F2E" w:rsidR="00AA34AF" w:rsidRDefault="00EE6458" w:rsidP="00EB76C8">
      <w:pPr>
        <w:jc w:val="both"/>
        <w:rPr>
          <w:i/>
          <w:lang w:eastAsia="en-US"/>
        </w:rPr>
      </w:pPr>
      <w:bookmarkStart w:id="60" w:name="_Hlk114735647"/>
      <w:bookmarkStart w:id="61" w:name="_Hlk144128803"/>
      <w:bookmarkStart w:id="62" w:name="_Hlk114652358"/>
      <w:r w:rsidRPr="0055023B">
        <w:rPr>
          <w:i/>
          <w:lang w:eastAsia="en-US"/>
        </w:rPr>
        <w:t>Komitejas ieteikum</w:t>
      </w:r>
      <w:r w:rsidR="0055023B" w:rsidRPr="0055023B">
        <w:rPr>
          <w:i/>
          <w:lang w:eastAsia="en-US"/>
        </w:rPr>
        <w:t>s:</w:t>
      </w:r>
      <w:r>
        <w:rPr>
          <w:lang w:eastAsia="en-US"/>
        </w:rPr>
        <w:t xml:space="preserve"> </w:t>
      </w:r>
      <w:r>
        <w:rPr>
          <w:i/>
          <w:lang w:eastAsia="en-US"/>
        </w:rPr>
        <w:t>s</w:t>
      </w:r>
      <w:r w:rsidRPr="00EE6458">
        <w:rPr>
          <w:i/>
          <w:lang w:eastAsia="en-US"/>
        </w:rPr>
        <w:t>niegt</w:t>
      </w:r>
      <w:r>
        <w:rPr>
          <w:i/>
          <w:lang w:eastAsia="en-US"/>
        </w:rPr>
        <w:t xml:space="preserve"> </w:t>
      </w:r>
      <w:r w:rsidRPr="00EE6458">
        <w:rPr>
          <w:i/>
          <w:lang w:eastAsia="en-US"/>
        </w:rPr>
        <w:t xml:space="preserve">atbalstu personām, kas nodrošina </w:t>
      </w:r>
      <w:proofErr w:type="spellStart"/>
      <w:r w:rsidRPr="00EE6458">
        <w:rPr>
          <w:i/>
          <w:lang w:eastAsia="en-US"/>
        </w:rPr>
        <w:t>ārpusģimenes</w:t>
      </w:r>
      <w:proofErr w:type="spellEnd"/>
      <w:r w:rsidRPr="00EE6458">
        <w:rPr>
          <w:i/>
          <w:lang w:eastAsia="en-US"/>
        </w:rPr>
        <w:t xml:space="preserve"> aprūpi, un iestāžu personālam, lai</w:t>
      </w:r>
      <w:r>
        <w:rPr>
          <w:i/>
          <w:lang w:eastAsia="en-US"/>
        </w:rPr>
        <w:t xml:space="preserve"> </w:t>
      </w:r>
      <w:r w:rsidRPr="00EE6458">
        <w:rPr>
          <w:i/>
          <w:lang w:eastAsia="en-US"/>
        </w:rPr>
        <w:t>bērns varētu saņemt adekvātu atbalstu, atstājot attiecīgo aprūpi, kā arī vēlāk, ja</w:t>
      </w:r>
      <w:r>
        <w:rPr>
          <w:i/>
          <w:lang w:eastAsia="en-US"/>
        </w:rPr>
        <w:t xml:space="preserve"> </w:t>
      </w:r>
      <w:r w:rsidRPr="00EE6458">
        <w:rPr>
          <w:i/>
          <w:lang w:eastAsia="en-US"/>
        </w:rPr>
        <w:t>bērns tā vēlas</w:t>
      </w:r>
      <w:r w:rsidR="0055023B">
        <w:rPr>
          <w:i/>
          <w:lang w:eastAsia="en-US"/>
        </w:rPr>
        <w:t>.</w:t>
      </w:r>
    </w:p>
    <w:bookmarkEnd w:id="60"/>
    <w:p w14:paraId="4D9BF9E4" w14:textId="77777777" w:rsidR="00AA34AF" w:rsidRDefault="00AA34AF" w:rsidP="00EB76C8">
      <w:pPr>
        <w:jc w:val="both"/>
        <w:rPr>
          <w:lang w:eastAsia="en-US"/>
        </w:rPr>
      </w:pPr>
    </w:p>
    <w:p w14:paraId="4AB6E965" w14:textId="271732B9" w:rsidR="00A4185E" w:rsidRDefault="00AE6715" w:rsidP="003A326A">
      <w:pPr>
        <w:contextualSpacing/>
        <w:jc w:val="both"/>
      </w:pPr>
      <w:r>
        <w:t>Ar labklājības ministra 2018.</w:t>
      </w:r>
      <w:r w:rsidR="0008386D">
        <w:t xml:space="preserve"> </w:t>
      </w:r>
      <w:r>
        <w:t>gada 16.</w:t>
      </w:r>
      <w:r w:rsidR="0008386D">
        <w:t xml:space="preserve"> </w:t>
      </w:r>
      <w:r>
        <w:t xml:space="preserve">jūlija rīkojumu Nr.71 “Par </w:t>
      </w:r>
      <w:proofErr w:type="spellStart"/>
      <w:r>
        <w:t>ārpusģimenes</w:t>
      </w:r>
      <w:proofErr w:type="spellEnd"/>
      <w:r>
        <w:t xml:space="preserve"> aprūpes atbalsta centru izvērtēšanas komisijas izveidošanu”  tika izveidota</w:t>
      </w:r>
      <w:r w:rsidR="00C36C79">
        <w:t xml:space="preserve"> </w:t>
      </w:r>
      <w:proofErr w:type="spellStart"/>
      <w:r w:rsidR="00C36C79">
        <w:t>ārpusģimenes</w:t>
      </w:r>
      <w:proofErr w:type="spellEnd"/>
      <w:r w:rsidR="00C36C79">
        <w:t xml:space="preserve"> aprūpes</w:t>
      </w:r>
      <w:r>
        <w:t xml:space="preserve"> atbalsta centru izvērtēšanas komisija, lai atbilstoši Atbalsta centra noteikumiem izvērtētu pretendenta atbilstību </w:t>
      </w:r>
      <w:proofErr w:type="spellStart"/>
      <w:r>
        <w:t>ārpusģimenes</w:t>
      </w:r>
      <w:proofErr w:type="spellEnd"/>
      <w:r>
        <w:t xml:space="preserve"> aprūpes atbalsta centram noteiktajām prasībām un piešķirtu atbalsta centra statusu. Atbilstoši Atbalsta centru noteikumos noteiktajam </w:t>
      </w:r>
      <w:proofErr w:type="spellStart"/>
      <w:r>
        <w:t>ārpusģimenes</w:t>
      </w:r>
      <w:proofErr w:type="spellEnd"/>
      <w:r>
        <w:t xml:space="preserve"> aprūpes atbalsta centrus var reģistrēt nodibinājums, biedrība vai komersants. Pirmais atbalsta centrs tika reģistrēts 2018.</w:t>
      </w:r>
      <w:r w:rsidR="0008386D">
        <w:t xml:space="preserve"> </w:t>
      </w:r>
      <w:r>
        <w:t>gada 16.</w:t>
      </w:r>
      <w:r w:rsidR="0008386D">
        <w:t xml:space="preserve"> </w:t>
      </w:r>
      <w:r>
        <w:t>augustā. Uz 2022.</w:t>
      </w:r>
      <w:r w:rsidR="0008386D">
        <w:t xml:space="preserve"> </w:t>
      </w:r>
      <w:r>
        <w:t>gada 1.</w:t>
      </w:r>
      <w:r w:rsidR="0008386D">
        <w:t xml:space="preserve"> </w:t>
      </w:r>
      <w:r>
        <w:t xml:space="preserve">janvāri </w:t>
      </w:r>
      <w:r w:rsidR="00181921">
        <w:t>LM</w:t>
      </w:r>
      <w:r>
        <w:t xml:space="preserve"> reģistrēti 18 atbalsta centri</w:t>
      </w:r>
      <w:r w:rsidR="00DF494D">
        <w:t xml:space="preserve">. </w:t>
      </w:r>
      <w:r>
        <w:t>Savukārt 2022.</w:t>
      </w:r>
      <w:r w:rsidR="00693079">
        <w:t xml:space="preserve"> </w:t>
      </w:r>
      <w:r>
        <w:t>gada 1.</w:t>
      </w:r>
      <w:r w:rsidR="00693079">
        <w:t xml:space="preserve"> </w:t>
      </w:r>
      <w:r>
        <w:t>februārī viena no biedrībām, kurai bija izveidoti 5 atbalsta centri, veica reorganizāciju un 5 centru vietā izveidoja vienu centru ar vairākiem pakalpojuma sniegšanas punktiem, tādējādi uz 2022.</w:t>
      </w:r>
      <w:r w:rsidR="00693079">
        <w:t xml:space="preserve"> </w:t>
      </w:r>
      <w:r>
        <w:t>gada 1.</w:t>
      </w:r>
      <w:r w:rsidR="00693079">
        <w:t xml:space="preserve"> </w:t>
      </w:r>
      <w:r>
        <w:t xml:space="preserve">maiju </w:t>
      </w:r>
      <w:r w:rsidR="00DF494D">
        <w:t>LM</w:t>
      </w:r>
      <w:r>
        <w:t xml:space="preserve"> reģistrēti 1</w:t>
      </w:r>
      <w:r w:rsidR="00D06AE2">
        <w:t>3</w:t>
      </w:r>
      <w:r>
        <w:t xml:space="preserve"> atbalsta centri. </w:t>
      </w:r>
      <w:r w:rsidR="00A4185E">
        <w:t>Atbalsta centri ir izveidotās struktūrvienības nodibinājumiem vai biedrībām, un 1 atbalsta centrs ir izveidots kā atsevišķs nodibinājums.</w:t>
      </w:r>
    </w:p>
    <w:bookmarkEnd w:id="61"/>
    <w:p w14:paraId="3F54B16B" w14:textId="5E12BF54" w:rsidR="00AE6715" w:rsidRDefault="00AE6715" w:rsidP="00EB76C8">
      <w:pPr>
        <w:jc w:val="both"/>
        <w:rPr>
          <w:lang w:eastAsia="en-US"/>
        </w:rPr>
      </w:pPr>
    </w:p>
    <w:p w14:paraId="1042F47A" w14:textId="17E80162" w:rsidR="00D824E3" w:rsidRDefault="00D824E3" w:rsidP="00EB76C8">
      <w:pPr>
        <w:jc w:val="both"/>
      </w:pPr>
      <w:r>
        <w:lastRenderedPageBreak/>
        <w:t>Atbalsta centri savā darbībā ir mobili, kas nozīmē, ka tie var veidot pakalpojumu sniegšanas punktus atbilstoši klientu vajadzībām un pēc iespējas tuvāk klientu dzīvesvietai. Tā</w:t>
      </w:r>
      <w:sdt>
        <w:sdtPr>
          <w:tag w:val="goog_rdk_77"/>
          <w:id w:val="-1138885137"/>
        </w:sdtPr>
        <w:sdtEndPr/>
        <w:sdtContent/>
      </w:sdt>
      <w:r>
        <w:t xml:space="preserve">dējādi atbalsta centri ir izveidojuši pakalpojuma sniegšanas punktus vairākās pašvaldībās, kuros nodrošina kādu no minētajiem pakalpojumiem  - psihologu konsultācijas, sociālā darbinieka konsultācijas, atbalsta grupas, mācības audžuģimenēm, ikgadējās zināšanu pilnveides mācības audžuģimenēm, bērna tikšanos ar bioloģiskajiem vecākiem un citiem radiniekiem vai arī visus no minētajiem pakalpojumiem. Atbalsta sniegšanas punktus atbalsta centri veido atbilstoši audžuģimeņu, specializēto audžuģimeņu, adoptētāju, aizbildņu un </w:t>
      </w:r>
      <w:proofErr w:type="spellStart"/>
      <w:r>
        <w:t>viesģimeņu</w:t>
      </w:r>
      <w:proofErr w:type="spellEnd"/>
      <w:r>
        <w:t xml:space="preserve"> pieprasījumam, proti, nodrošinot pakalpojumus pēc iespējas tuvāk dzīvesvietai.</w:t>
      </w:r>
    </w:p>
    <w:p w14:paraId="75D89677" w14:textId="11115D2D" w:rsidR="00050AA1" w:rsidRDefault="00050AA1" w:rsidP="00EB76C8">
      <w:pPr>
        <w:jc w:val="both"/>
      </w:pPr>
    </w:p>
    <w:p w14:paraId="62304A42" w14:textId="333929BC" w:rsidR="00050AA1" w:rsidRDefault="00050AA1" w:rsidP="00EB76C8">
      <w:pPr>
        <w:jc w:val="both"/>
      </w:pPr>
      <w:r>
        <w:t xml:space="preserve">Ģimenes, kuras uzņēma bāreņus un bez vecāku gādības palikušos bērnus, </w:t>
      </w:r>
      <w:proofErr w:type="spellStart"/>
      <w:r>
        <w:t>ārpusģimenes</w:t>
      </w:r>
      <w:proofErr w:type="spellEnd"/>
      <w:r>
        <w:t xml:space="preserve"> aprūpes atbalsta centros varēja saņemt </w:t>
      </w:r>
      <w:r w:rsidR="00A47FB9">
        <w:t xml:space="preserve">sociālā darbinieka konsultācijas, psihologa konsultācijas, apmeklēt atbalsta grupas, tika organizētas ikgadējās zināšanu pilnveides mācības un atsevišķos gadījumos arī citu speciālistu konsultācijas (atbilstoši audžuģimenes vai specializētās audžuģimenes atbalsta un tajā ievietotā bērna individuālās attīstības plānam). </w:t>
      </w:r>
    </w:p>
    <w:p w14:paraId="3302D0D6" w14:textId="0E127CC9" w:rsidR="00481D00" w:rsidRDefault="00481D00" w:rsidP="00EB76C8">
      <w:pPr>
        <w:jc w:val="both"/>
      </w:pPr>
    </w:p>
    <w:p w14:paraId="0C97D07F" w14:textId="1E589979" w:rsidR="00A47FB9" w:rsidRDefault="00481D00" w:rsidP="00EB76C8">
      <w:pPr>
        <w:contextualSpacing/>
        <w:jc w:val="both"/>
      </w:pPr>
      <w:r>
        <w:t xml:space="preserve">Atbalsta centra speciālisti papildus sagatavo audžuģimenes vai specializētās audžuģimenes atbalsta un tajā ievietotā bērna individuālās attīstības plānu. Atbalsta plāna ietvaros atbalsta centra speciālisti sadarbojas ar pašvaldību sociālajiem darbiniekiem, atbalsta centriem un citām iestādēm, lai piesaistītu papildus resursus identificētās problēmas risināšanai. Kā arī atbalsta centri organizē bērna tikšanos ar bioloģiskajiem vecākiem un citiem radiniekiem un sniedz informāciju bāriņtiesai par audžuģimeni un tajā ievietoto bērnu. </w:t>
      </w:r>
    </w:p>
    <w:p w14:paraId="48046CE8" w14:textId="6CD2D1BA" w:rsidR="00912CB0" w:rsidRDefault="00912CB0" w:rsidP="00EB76C8">
      <w:pPr>
        <w:contextualSpacing/>
        <w:jc w:val="both"/>
      </w:pPr>
    </w:p>
    <w:p w14:paraId="4F6B5C53" w14:textId="073F10A9" w:rsidR="00912CB0" w:rsidRPr="00253070" w:rsidRDefault="00253070" w:rsidP="00912CB0">
      <w:pPr>
        <w:contextualSpacing/>
        <w:jc w:val="both"/>
      </w:pPr>
      <w:r>
        <w:t>P</w:t>
      </w:r>
      <w:r w:rsidR="00912CB0">
        <w:t xml:space="preserve">otenciālajām audžuģimenēm un specializētājām audžuģimenēm atbalsta centri nodrošina: </w:t>
      </w:r>
      <w:r w:rsidR="00912CB0">
        <w:rPr>
          <w:color w:val="000000"/>
        </w:rPr>
        <w:t>psihologa konsultācijas atzinuma sagatavošanai;</w:t>
      </w:r>
      <w:r w:rsidR="00912CB0">
        <w:t xml:space="preserve"> </w:t>
      </w:r>
      <w:r w:rsidR="00912CB0">
        <w:rPr>
          <w:color w:val="000000"/>
        </w:rPr>
        <w:t>laulāto/personas/audžuģimenes raksturojuma un informācijas par mācību programmas apguvi sagatavošanu;</w:t>
      </w:r>
      <w:r w:rsidR="00912CB0">
        <w:t xml:space="preserve"> </w:t>
      </w:r>
      <w:r w:rsidR="00912CB0">
        <w:rPr>
          <w:color w:val="000000"/>
        </w:rPr>
        <w:t>mācību programmas apguvi.</w:t>
      </w:r>
    </w:p>
    <w:p w14:paraId="17FFE1A1" w14:textId="77777777" w:rsidR="00AF60D8" w:rsidRDefault="00AF60D8" w:rsidP="00814BF9">
      <w:pPr>
        <w:jc w:val="both"/>
        <w:rPr>
          <w:lang w:eastAsia="en-US"/>
        </w:rPr>
      </w:pPr>
    </w:p>
    <w:bookmarkEnd w:id="62"/>
    <w:p w14:paraId="78BD3CD1" w14:textId="77777777" w:rsidR="00370BC6" w:rsidRDefault="00370BC6" w:rsidP="00C0199B">
      <w:pPr>
        <w:jc w:val="both"/>
        <w:rPr>
          <w:highlight w:val="yellow"/>
        </w:rPr>
      </w:pPr>
    </w:p>
    <w:p w14:paraId="3DCBCB61" w14:textId="56A5406C" w:rsidR="00D94B4A" w:rsidRPr="007729CD" w:rsidRDefault="00F6357B" w:rsidP="00C00C1B">
      <w:pPr>
        <w:pStyle w:val="Virsraksts1"/>
        <w:rPr>
          <w:rFonts w:ascii="Times New Roman" w:hAnsi="Times New Roman"/>
          <w:sz w:val="24"/>
          <w:szCs w:val="24"/>
          <w:lang w:val="lv-LV"/>
        </w:rPr>
      </w:pPr>
      <w:bookmarkStart w:id="63" w:name="_Toc151727638"/>
      <w:bookmarkStart w:id="64" w:name="_Hlk132980802"/>
      <w:r w:rsidRPr="007729CD">
        <w:rPr>
          <w:rFonts w:ascii="Times New Roman" w:hAnsi="Times New Roman"/>
          <w:sz w:val="24"/>
          <w:szCs w:val="24"/>
          <w:lang w:val="lv-LV"/>
        </w:rPr>
        <w:t>F. daļa. </w:t>
      </w:r>
      <w:r w:rsidR="00AB5065" w:rsidRPr="007729CD">
        <w:rPr>
          <w:rFonts w:ascii="Times New Roman" w:hAnsi="Times New Roman"/>
          <w:sz w:val="24"/>
          <w:szCs w:val="24"/>
          <w:lang w:val="lv-LV"/>
        </w:rPr>
        <w:t>Invaliditāte, pamata veselība un labklājība</w:t>
      </w:r>
      <w:bookmarkEnd w:id="63"/>
      <w:r w:rsidR="00AB5065" w:rsidRPr="007729CD">
        <w:rPr>
          <w:rFonts w:ascii="Times New Roman" w:hAnsi="Times New Roman"/>
          <w:sz w:val="24"/>
          <w:szCs w:val="24"/>
          <w:lang w:val="lv-LV"/>
        </w:rPr>
        <w:t xml:space="preserve"> </w:t>
      </w:r>
    </w:p>
    <w:p w14:paraId="39ACBF12" w14:textId="3AFA19E9" w:rsidR="00AB5065" w:rsidRPr="00D94B4A" w:rsidRDefault="00AB5065" w:rsidP="00AB5065">
      <w:pPr>
        <w:jc w:val="both"/>
        <w:rPr>
          <w:b/>
          <w:i/>
          <w:lang w:eastAsia="en-US"/>
        </w:rPr>
      </w:pPr>
      <w:r w:rsidRPr="00D94B4A">
        <w:rPr>
          <w:b/>
          <w:i/>
          <w:lang w:eastAsia="en-US"/>
        </w:rPr>
        <w:t>(CRC 6. pants, 18. panta 3. punkts, 23. pants, 24. pants, 26. pants, 27. panta 1.–3. punkts un 33. pants)</w:t>
      </w:r>
    </w:p>
    <w:p w14:paraId="10138E27" w14:textId="158C9464" w:rsidR="00C77B3E" w:rsidRDefault="00C77B3E" w:rsidP="00602E9E">
      <w:pPr>
        <w:jc w:val="both"/>
        <w:rPr>
          <w:lang w:eastAsia="en-US"/>
        </w:rPr>
      </w:pPr>
    </w:p>
    <w:p w14:paraId="4D2588EF" w14:textId="0A44B9E9" w:rsidR="00C26B38" w:rsidRPr="00C26B38" w:rsidRDefault="3D030229" w:rsidP="00C26B38">
      <w:pPr>
        <w:pStyle w:val="Virsraksts2"/>
        <w:jc w:val="left"/>
        <w:rPr>
          <w:rFonts w:ascii="Times New Roman" w:hAnsi="Times New Roman"/>
          <w:u w:val="none"/>
        </w:rPr>
      </w:pPr>
      <w:bookmarkStart w:id="65" w:name="_Toc151727639"/>
      <w:r w:rsidRPr="00C26B38">
        <w:rPr>
          <w:rFonts w:ascii="Times New Roman" w:hAnsi="Times New Roman"/>
          <w:u w:val="none"/>
        </w:rPr>
        <w:t>Bērni ar invaliditāti</w:t>
      </w:r>
      <w:r w:rsidR="008170D4">
        <w:rPr>
          <w:rStyle w:val="Vresatsauce"/>
          <w:rFonts w:ascii="Times New Roman" w:hAnsi="Times New Roman"/>
          <w:u w:val="none"/>
        </w:rPr>
        <w:footnoteReference w:id="98"/>
      </w:r>
      <w:bookmarkEnd w:id="65"/>
    </w:p>
    <w:p w14:paraId="2B6CFA16" w14:textId="0F424200" w:rsidR="00C26B38" w:rsidRDefault="00C26B38" w:rsidP="00602E9E">
      <w:pPr>
        <w:jc w:val="both"/>
        <w:rPr>
          <w:lang w:eastAsia="en-US"/>
        </w:rPr>
      </w:pPr>
    </w:p>
    <w:p w14:paraId="4A16EDDC" w14:textId="189D4E82" w:rsidR="00A26B0C" w:rsidRDefault="00A26B0C" w:rsidP="00A26B0C">
      <w:pPr>
        <w:jc w:val="both"/>
      </w:pPr>
      <w:r w:rsidRPr="4FC84692">
        <w:t xml:space="preserve">Pēc </w:t>
      </w:r>
      <w:proofErr w:type="spellStart"/>
      <w:r w:rsidRPr="4FC84692">
        <w:t>LabIs</w:t>
      </w:r>
      <w:proofErr w:type="spellEnd"/>
      <w:r w:rsidRPr="4FC84692">
        <w:t xml:space="preserve"> datiem secināms, ka pēdējos gados </w:t>
      </w:r>
      <w:r w:rsidRPr="00C0199B">
        <w:t>bērnu</w:t>
      </w:r>
      <w:r w:rsidRPr="00BA68D4">
        <w:t xml:space="preserve"> ar </w:t>
      </w:r>
      <w:r w:rsidRPr="00C0199B">
        <w:t>invaliditāti</w:t>
      </w:r>
      <w:r w:rsidRPr="4FC84692">
        <w:t xml:space="preserve"> skaitā nav </w:t>
      </w:r>
      <w:r w:rsidRPr="00CC460E">
        <w:t>novērojamas būtiskas izmaiņas (skat</w:t>
      </w:r>
      <w:r w:rsidR="008F7FBB">
        <w:t>īt</w:t>
      </w:r>
      <w:r w:rsidRPr="00CC460E">
        <w:t xml:space="preserve"> </w:t>
      </w:r>
      <w:r w:rsidR="008F7FBB">
        <w:t xml:space="preserve">16. </w:t>
      </w:r>
      <w:r w:rsidRPr="00CC460E">
        <w:t>tabulu). Bērni ar invaliditāti veido</w:t>
      </w:r>
      <w:r w:rsidRPr="00CC460E">
        <w:rPr>
          <w:u w:val="single"/>
        </w:rPr>
        <w:t xml:space="preserve"> 4% no kopējā personu ar invaliditāti skaita valstī. </w:t>
      </w:r>
      <w:r w:rsidRPr="00CC460E">
        <w:t xml:space="preserve"> Zēnu ar invaliditāti ir nedaudz vairāk kā meiteņu ar invaliditāti. Arī bērnu ar invaliditāti īpatsvars kopējā bērnu skaitā valstī saglabājas salī</w:t>
      </w:r>
      <w:r>
        <w:t xml:space="preserve">dzinoši nemainīgs. </w:t>
      </w:r>
    </w:p>
    <w:p w14:paraId="201A619B" w14:textId="5E910170" w:rsidR="4FC84692" w:rsidRDefault="4FC84692">
      <w:pPr>
        <w:jc w:val="both"/>
      </w:pPr>
    </w:p>
    <w:p w14:paraId="7C1E3C6A" w14:textId="77777777" w:rsidR="00421BFF" w:rsidRDefault="00421BFF" w:rsidP="00941E2F">
      <w:pPr>
        <w:jc w:val="right"/>
      </w:pPr>
    </w:p>
    <w:p w14:paraId="4985DF11" w14:textId="77777777" w:rsidR="00421BFF" w:rsidRDefault="00421BFF" w:rsidP="00941E2F">
      <w:pPr>
        <w:jc w:val="right"/>
      </w:pPr>
    </w:p>
    <w:p w14:paraId="2985B042" w14:textId="77777777" w:rsidR="00421BFF" w:rsidRDefault="00421BFF" w:rsidP="00941E2F">
      <w:pPr>
        <w:jc w:val="right"/>
      </w:pPr>
    </w:p>
    <w:p w14:paraId="6A311879" w14:textId="77777777" w:rsidR="00421BFF" w:rsidRDefault="00421BFF" w:rsidP="00941E2F">
      <w:pPr>
        <w:jc w:val="right"/>
      </w:pPr>
    </w:p>
    <w:p w14:paraId="17605E13" w14:textId="08C78B21" w:rsidR="00941E2F" w:rsidRPr="0024589F" w:rsidRDefault="001512B8" w:rsidP="00941E2F">
      <w:pPr>
        <w:jc w:val="right"/>
      </w:pPr>
      <w:r>
        <w:t>16.</w:t>
      </w:r>
      <w:r w:rsidR="00941E2F" w:rsidRPr="0024589F">
        <w:rPr>
          <w:lang w:eastAsia="en-US"/>
        </w:rPr>
        <w:t>tabula</w:t>
      </w:r>
    </w:p>
    <w:p w14:paraId="6705B560" w14:textId="77777777" w:rsidR="00941E2F" w:rsidRDefault="00941E2F" w:rsidP="00941E2F">
      <w:pPr>
        <w:jc w:val="center"/>
        <w:rPr>
          <w:b/>
          <w:bCs/>
        </w:rPr>
      </w:pPr>
      <w:r w:rsidRPr="4FC84692">
        <w:rPr>
          <w:b/>
          <w:bCs/>
        </w:rPr>
        <w:t>Bērnu ar invaliditāti skaits</w:t>
      </w:r>
      <w:r>
        <w:rPr>
          <w:b/>
          <w:bCs/>
        </w:rPr>
        <w:t xml:space="preserve"> un īpatsvars</w:t>
      </w:r>
    </w:p>
    <w:tbl>
      <w:tblPr>
        <w:tblStyle w:val="Reatabula6krsaina1"/>
        <w:tblW w:w="8637" w:type="dxa"/>
        <w:tblLayout w:type="fixed"/>
        <w:tblLook w:val="04A0" w:firstRow="1" w:lastRow="0" w:firstColumn="1" w:lastColumn="0" w:noHBand="0" w:noVBand="1"/>
      </w:tblPr>
      <w:tblGrid>
        <w:gridCol w:w="1793"/>
        <w:gridCol w:w="1217"/>
        <w:gridCol w:w="1233"/>
        <w:gridCol w:w="1417"/>
        <w:gridCol w:w="2977"/>
      </w:tblGrid>
      <w:tr w:rsidR="00AC36B1" w14:paraId="0366C34B" w14:textId="77777777" w:rsidTr="00AC36B1">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793" w:type="dxa"/>
            <w:vMerge w:val="restart"/>
            <w:tcBorders>
              <w:top w:val="single" w:sz="8" w:space="0" w:color="666666"/>
              <w:left w:val="single" w:sz="8" w:space="0" w:color="666666"/>
              <w:bottom w:val="single" w:sz="8" w:space="0" w:color="666666"/>
              <w:right w:val="single" w:sz="8" w:space="0" w:color="666666"/>
            </w:tcBorders>
          </w:tcPr>
          <w:p w14:paraId="610BFFBC" w14:textId="77777777" w:rsidR="00AC36B1" w:rsidRPr="003653EC" w:rsidRDefault="00AC36B1" w:rsidP="00405A22">
            <w:pPr>
              <w:jc w:val="center"/>
            </w:pPr>
            <w:r w:rsidRPr="003653EC">
              <w:t>Gads (dati attiecīgā gada decembrī)</w:t>
            </w:r>
          </w:p>
        </w:tc>
        <w:tc>
          <w:tcPr>
            <w:tcW w:w="1217" w:type="dxa"/>
            <w:tcBorders>
              <w:top w:val="single" w:sz="8" w:space="0" w:color="666666"/>
              <w:left w:val="single" w:sz="8" w:space="0" w:color="666666"/>
              <w:bottom w:val="single" w:sz="12" w:space="0" w:color="666666"/>
              <w:right w:val="single" w:sz="8" w:space="0" w:color="666666"/>
            </w:tcBorders>
            <w:vAlign w:val="center"/>
          </w:tcPr>
          <w:p w14:paraId="245EC3AA" w14:textId="77777777" w:rsidR="00AC36B1" w:rsidRPr="003653EC" w:rsidRDefault="00AC36B1" w:rsidP="00405A22">
            <w:pPr>
              <w:jc w:val="center"/>
              <w:cnfStyle w:val="100000000000" w:firstRow="1" w:lastRow="0" w:firstColumn="0" w:lastColumn="0" w:oddVBand="0" w:evenVBand="0" w:oddHBand="0" w:evenHBand="0" w:firstRowFirstColumn="0" w:firstRowLastColumn="0" w:lastRowFirstColumn="0" w:lastRowLastColumn="0"/>
            </w:pPr>
            <w:r w:rsidRPr="003653EC">
              <w:t>Bērni</w:t>
            </w:r>
            <w:r w:rsidRPr="003653EC">
              <w:br/>
              <w:t xml:space="preserve"> 0-17 gadi (ieskaitot)</w:t>
            </w:r>
          </w:p>
        </w:tc>
        <w:tc>
          <w:tcPr>
            <w:tcW w:w="1233" w:type="dxa"/>
            <w:tcBorders>
              <w:top w:val="single" w:sz="8" w:space="0" w:color="666666"/>
              <w:left w:val="single" w:sz="8" w:space="0" w:color="666666"/>
              <w:bottom w:val="single" w:sz="12" w:space="0" w:color="666666"/>
              <w:right w:val="single" w:sz="8" w:space="0" w:color="666666"/>
            </w:tcBorders>
            <w:vAlign w:val="center"/>
          </w:tcPr>
          <w:p w14:paraId="6285079B" w14:textId="77777777" w:rsidR="00AC36B1" w:rsidRDefault="00AC36B1" w:rsidP="00405A22">
            <w:pPr>
              <w:jc w:val="center"/>
              <w:cnfStyle w:val="100000000000" w:firstRow="1" w:lastRow="0" w:firstColumn="0" w:lastColumn="0" w:oddVBand="0" w:evenVBand="0" w:oddHBand="0" w:evenHBand="0" w:firstRowFirstColumn="0" w:firstRowLastColumn="0" w:lastRowFirstColumn="0" w:lastRowLastColumn="0"/>
            </w:pPr>
          </w:p>
        </w:tc>
        <w:tc>
          <w:tcPr>
            <w:tcW w:w="1417" w:type="dxa"/>
            <w:tcBorders>
              <w:top w:val="single" w:sz="8" w:space="0" w:color="666666"/>
              <w:left w:val="single" w:sz="8" w:space="0" w:color="666666"/>
              <w:bottom w:val="single" w:sz="12" w:space="0" w:color="666666"/>
              <w:right w:val="single" w:sz="8" w:space="0" w:color="666666"/>
            </w:tcBorders>
            <w:vAlign w:val="center"/>
          </w:tcPr>
          <w:p w14:paraId="24819DA7" w14:textId="77777777" w:rsidR="00AC36B1" w:rsidRDefault="00AC36B1" w:rsidP="00405A22">
            <w:pPr>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2977" w:type="dxa"/>
            <w:tcBorders>
              <w:top w:val="single" w:sz="8" w:space="0" w:color="666666"/>
              <w:left w:val="single" w:sz="8" w:space="0" w:color="666666"/>
              <w:bottom w:val="single" w:sz="12" w:space="0" w:color="666666"/>
              <w:right w:val="single" w:sz="8" w:space="0" w:color="666666"/>
            </w:tcBorders>
          </w:tcPr>
          <w:p w14:paraId="1B89C911" w14:textId="77777777" w:rsidR="00AC36B1" w:rsidRDefault="00AC36B1" w:rsidP="00405A22">
            <w:pPr>
              <w:jc w:val="center"/>
              <w:cnfStyle w:val="100000000000" w:firstRow="1" w:lastRow="0" w:firstColumn="0" w:lastColumn="0" w:oddVBand="0" w:evenVBand="0" w:oddHBand="0" w:evenHBand="0" w:firstRowFirstColumn="0" w:firstRowLastColumn="0" w:lastRowFirstColumn="0" w:lastRowLastColumn="0"/>
              <w:rPr>
                <w:b w:val="0"/>
                <w:bCs w:val="0"/>
              </w:rPr>
            </w:pPr>
          </w:p>
        </w:tc>
      </w:tr>
      <w:tr w:rsidR="00AC36B1" w14:paraId="786BAF4C" w14:textId="77777777" w:rsidTr="00AC36B1">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1793" w:type="dxa"/>
            <w:vMerge/>
            <w:tcBorders>
              <w:left w:val="single" w:sz="0" w:space="0" w:color="666666"/>
              <w:bottom w:val="single" w:sz="0" w:space="0" w:color="666666"/>
              <w:right w:val="single" w:sz="2" w:space="0" w:color="666666"/>
            </w:tcBorders>
            <w:vAlign w:val="center"/>
          </w:tcPr>
          <w:p w14:paraId="185EB358" w14:textId="77777777" w:rsidR="00AC36B1" w:rsidRDefault="00AC36B1" w:rsidP="00405A22"/>
        </w:tc>
        <w:tc>
          <w:tcPr>
            <w:tcW w:w="1217" w:type="dxa"/>
            <w:tcBorders>
              <w:top w:val="single" w:sz="12" w:space="0" w:color="666666"/>
              <w:left w:val="single" w:sz="4" w:space="0" w:color="auto"/>
              <w:bottom w:val="single" w:sz="8" w:space="0" w:color="666666"/>
              <w:right w:val="single" w:sz="8" w:space="0" w:color="666666"/>
            </w:tcBorders>
            <w:shd w:val="clear" w:color="auto" w:fill="CCCCCC"/>
          </w:tcPr>
          <w:p w14:paraId="0412F90F" w14:textId="77777777" w:rsidR="00AC36B1" w:rsidRPr="003653EC" w:rsidRDefault="00AC36B1" w:rsidP="00405A22">
            <w:pPr>
              <w:jc w:val="center"/>
              <w:cnfStyle w:val="000000100000" w:firstRow="0" w:lastRow="0" w:firstColumn="0" w:lastColumn="0" w:oddVBand="0" w:evenVBand="0" w:oddHBand="1" w:evenHBand="0" w:firstRowFirstColumn="0" w:firstRowLastColumn="0" w:lastRowFirstColumn="0" w:lastRowLastColumn="0"/>
            </w:pPr>
            <w:r w:rsidRPr="003653EC">
              <w:t>Meitenes</w:t>
            </w:r>
          </w:p>
        </w:tc>
        <w:tc>
          <w:tcPr>
            <w:tcW w:w="1233" w:type="dxa"/>
            <w:tcBorders>
              <w:top w:val="nil"/>
              <w:left w:val="single" w:sz="8" w:space="0" w:color="666666"/>
              <w:bottom w:val="single" w:sz="8" w:space="0" w:color="666666"/>
              <w:right w:val="single" w:sz="8" w:space="0" w:color="666666"/>
            </w:tcBorders>
            <w:shd w:val="clear" w:color="auto" w:fill="CCCCCC"/>
          </w:tcPr>
          <w:p w14:paraId="66E96FDE" w14:textId="77777777" w:rsidR="00AC36B1" w:rsidRPr="003653EC" w:rsidRDefault="00AC36B1" w:rsidP="00405A22">
            <w:pPr>
              <w:cnfStyle w:val="000000100000" w:firstRow="0" w:lastRow="0" w:firstColumn="0" w:lastColumn="0" w:oddVBand="0" w:evenVBand="0" w:oddHBand="1" w:evenHBand="0" w:firstRowFirstColumn="0" w:firstRowLastColumn="0" w:lastRowFirstColumn="0" w:lastRowLastColumn="0"/>
            </w:pPr>
            <w:r w:rsidRPr="003653EC">
              <w:t xml:space="preserve">       Zēni</w:t>
            </w:r>
          </w:p>
        </w:tc>
        <w:tc>
          <w:tcPr>
            <w:tcW w:w="1417" w:type="dxa"/>
            <w:tcBorders>
              <w:top w:val="nil"/>
              <w:left w:val="single" w:sz="8" w:space="0" w:color="666666"/>
              <w:bottom w:val="single" w:sz="8" w:space="0" w:color="666666"/>
              <w:right w:val="single" w:sz="8" w:space="0" w:color="666666"/>
            </w:tcBorders>
            <w:shd w:val="clear" w:color="auto" w:fill="CCCCCC"/>
          </w:tcPr>
          <w:p w14:paraId="24757310"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KOPĀ</w:t>
            </w:r>
          </w:p>
        </w:tc>
        <w:tc>
          <w:tcPr>
            <w:tcW w:w="2977" w:type="dxa"/>
            <w:tcBorders>
              <w:top w:val="nil"/>
              <w:left w:val="single" w:sz="8" w:space="0" w:color="666666"/>
              <w:bottom w:val="single" w:sz="8" w:space="0" w:color="666666"/>
              <w:right w:val="single" w:sz="8" w:space="0" w:color="666666"/>
            </w:tcBorders>
            <w:shd w:val="clear" w:color="auto" w:fill="CCCCCC"/>
          </w:tcPr>
          <w:p w14:paraId="48CBF75E" w14:textId="77777777" w:rsidR="00AC36B1" w:rsidRPr="4FC84692" w:rsidRDefault="00AC36B1" w:rsidP="00405A22">
            <w:pPr>
              <w:jc w:val="center"/>
              <w:cnfStyle w:val="000000100000" w:firstRow="0" w:lastRow="0" w:firstColumn="0" w:lastColumn="0" w:oddVBand="0" w:evenVBand="0" w:oddHBand="1" w:evenHBand="0" w:firstRowFirstColumn="0" w:firstRowLastColumn="0" w:lastRowFirstColumn="0" w:lastRowLastColumn="0"/>
            </w:pPr>
            <w:r>
              <w:t xml:space="preserve">Bērnu kopskaits valstī </w:t>
            </w:r>
            <w:r>
              <w:rPr>
                <w:color w:val="000000"/>
                <w:sz w:val="20"/>
                <w:szCs w:val="20"/>
              </w:rPr>
              <w:t>(CSP dati)</w:t>
            </w:r>
          </w:p>
        </w:tc>
      </w:tr>
      <w:tr w:rsidR="00AC36B1" w14:paraId="3FF6D6BD" w14:textId="77777777" w:rsidTr="00AC36B1">
        <w:trPr>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nil"/>
              <w:left w:val="single" w:sz="8" w:space="0" w:color="666666"/>
              <w:bottom w:val="single" w:sz="8" w:space="0" w:color="666666"/>
              <w:right w:val="single" w:sz="8" w:space="0" w:color="666666"/>
            </w:tcBorders>
          </w:tcPr>
          <w:p w14:paraId="5630EB7F" w14:textId="77777777" w:rsidR="00AC36B1" w:rsidRDefault="00AC36B1" w:rsidP="00405A22">
            <w:pPr>
              <w:jc w:val="center"/>
            </w:pPr>
            <w:r w:rsidRPr="4FC84692">
              <w:t>2014.gads</w:t>
            </w:r>
          </w:p>
        </w:tc>
        <w:tc>
          <w:tcPr>
            <w:tcW w:w="1217" w:type="dxa"/>
            <w:tcBorders>
              <w:top w:val="single" w:sz="8" w:space="0" w:color="666666"/>
              <w:left w:val="single" w:sz="8" w:space="0" w:color="666666"/>
              <w:bottom w:val="single" w:sz="8" w:space="0" w:color="666666"/>
              <w:right w:val="single" w:sz="8" w:space="0" w:color="666666"/>
            </w:tcBorders>
          </w:tcPr>
          <w:p w14:paraId="2DC74EC4"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3 534</w:t>
            </w:r>
          </w:p>
        </w:tc>
        <w:tc>
          <w:tcPr>
            <w:tcW w:w="1233" w:type="dxa"/>
            <w:tcBorders>
              <w:top w:val="single" w:sz="8" w:space="0" w:color="666666"/>
              <w:left w:val="single" w:sz="8" w:space="0" w:color="666666"/>
              <w:bottom w:val="single" w:sz="8" w:space="0" w:color="666666"/>
              <w:right w:val="single" w:sz="8" w:space="0" w:color="666666"/>
            </w:tcBorders>
          </w:tcPr>
          <w:p w14:paraId="522570B2"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4 777</w:t>
            </w:r>
          </w:p>
        </w:tc>
        <w:tc>
          <w:tcPr>
            <w:tcW w:w="1417" w:type="dxa"/>
            <w:tcBorders>
              <w:top w:val="single" w:sz="8" w:space="0" w:color="666666"/>
              <w:left w:val="single" w:sz="8" w:space="0" w:color="666666"/>
              <w:bottom w:val="single" w:sz="8" w:space="0" w:color="666666"/>
              <w:right w:val="single" w:sz="8" w:space="0" w:color="666666"/>
            </w:tcBorders>
          </w:tcPr>
          <w:p w14:paraId="01613F0D"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8 311</w:t>
            </w:r>
          </w:p>
        </w:tc>
        <w:tc>
          <w:tcPr>
            <w:tcW w:w="2977" w:type="dxa"/>
            <w:tcBorders>
              <w:top w:val="single" w:sz="8" w:space="0" w:color="666666"/>
              <w:left w:val="single" w:sz="8" w:space="0" w:color="666666"/>
              <w:bottom w:val="single" w:sz="8" w:space="0" w:color="666666"/>
              <w:right w:val="single" w:sz="8" w:space="0" w:color="666666"/>
            </w:tcBorders>
          </w:tcPr>
          <w:p w14:paraId="0ABC75CC" w14:textId="77777777" w:rsidR="00AC36B1" w:rsidRPr="4FC84692" w:rsidRDefault="00AC36B1" w:rsidP="00405A22">
            <w:pPr>
              <w:jc w:val="center"/>
              <w:cnfStyle w:val="000000000000" w:firstRow="0" w:lastRow="0" w:firstColumn="0" w:lastColumn="0" w:oddVBand="0" w:evenVBand="0" w:oddHBand="0" w:evenHBand="0" w:firstRowFirstColumn="0" w:firstRowLastColumn="0" w:lastRowFirstColumn="0" w:lastRowLastColumn="0"/>
            </w:pPr>
            <w:r w:rsidRPr="00C52A74">
              <w:t>348 660</w:t>
            </w:r>
          </w:p>
        </w:tc>
      </w:tr>
      <w:tr w:rsidR="00AC36B1" w14:paraId="3C254B39" w14:textId="77777777" w:rsidTr="00AC36B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666666"/>
              <w:left w:val="single" w:sz="8" w:space="0" w:color="666666"/>
              <w:bottom w:val="single" w:sz="8" w:space="0" w:color="666666"/>
              <w:right w:val="single" w:sz="8" w:space="0" w:color="666666"/>
            </w:tcBorders>
            <w:shd w:val="clear" w:color="auto" w:fill="CCCCCC"/>
          </w:tcPr>
          <w:p w14:paraId="7B98D943" w14:textId="77777777" w:rsidR="00AC36B1" w:rsidRDefault="00AC36B1" w:rsidP="00405A22">
            <w:pPr>
              <w:jc w:val="center"/>
            </w:pPr>
            <w:r w:rsidRPr="4FC84692">
              <w:t>2015.gads</w:t>
            </w:r>
          </w:p>
        </w:tc>
        <w:tc>
          <w:tcPr>
            <w:tcW w:w="1217" w:type="dxa"/>
            <w:tcBorders>
              <w:top w:val="single" w:sz="8" w:space="0" w:color="666666"/>
              <w:left w:val="single" w:sz="8" w:space="0" w:color="666666"/>
              <w:bottom w:val="single" w:sz="8" w:space="0" w:color="666666"/>
              <w:right w:val="single" w:sz="8" w:space="0" w:color="666666"/>
            </w:tcBorders>
            <w:shd w:val="clear" w:color="auto" w:fill="CCCCCC"/>
          </w:tcPr>
          <w:p w14:paraId="31D3DFEB"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3 544</w:t>
            </w:r>
          </w:p>
        </w:tc>
        <w:tc>
          <w:tcPr>
            <w:tcW w:w="1233" w:type="dxa"/>
            <w:tcBorders>
              <w:top w:val="single" w:sz="8" w:space="0" w:color="666666"/>
              <w:left w:val="single" w:sz="8" w:space="0" w:color="666666"/>
              <w:bottom w:val="single" w:sz="8" w:space="0" w:color="666666"/>
              <w:right w:val="single" w:sz="8" w:space="0" w:color="666666"/>
            </w:tcBorders>
            <w:shd w:val="clear" w:color="auto" w:fill="CCCCCC"/>
          </w:tcPr>
          <w:p w14:paraId="28420886"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4 822</w:t>
            </w:r>
          </w:p>
        </w:tc>
        <w:tc>
          <w:tcPr>
            <w:tcW w:w="1417" w:type="dxa"/>
            <w:tcBorders>
              <w:top w:val="single" w:sz="8" w:space="0" w:color="666666"/>
              <w:left w:val="single" w:sz="8" w:space="0" w:color="666666"/>
              <w:bottom w:val="single" w:sz="8" w:space="0" w:color="666666"/>
              <w:right w:val="single" w:sz="8" w:space="0" w:color="666666"/>
            </w:tcBorders>
            <w:shd w:val="clear" w:color="auto" w:fill="CCCCCC"/>
          </w:tcPr>
          <w:p w14:paraId="084DC178"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8 366</w:t>
            </w:r>
          </w:p>
        </w:tc>
        <w:tc>
          <w:tcPr>
            <w:tcW w:w="2977" w:type="dxa"/>
            <w:tcBorders>
              <w:top w:val="single" w:sz="8" w:space="0" w:color="666666"/>
              <w:left w:val="single" w:sz="8" w:space="0" w:color="666666"/>
              <w:bottom w:val="single" w:sz="8" w:space="0" w:color="666666"/>
              <w:right w:val="single" w:sz="8" w:space="0" w:color="666666"/>
            </w:tcBorders>
            <w:shd w:val="clear" w:color="auto" w:fill="CCCCCC"/>
          </w:tcPr>
          <w:p w14:paraId="2A03C255" w14:textId="77777777" w:rsidR="00AC36B1" w:rsidRPr="4FC84692" w:rsidRDefault="00AC36B1" w:rsidP="00405A22">
            <w:pPr>
              <w:jc w:val="center"/>
              <w:cnfStyle w:val="000000100000" w:firstRow="0" w:lastRow="0" w:firstColumn="0" w:lastColumn="0" w:oddVBand="0" w:evenVBand="0" w:oddHBand="1" w:evenHBand="0" w:firstRowFirstColumn="0" w:firstRowLastColumn="0" w:lastRowFirstColumn="0" w:lastRowLastColumn="0"/>
            </w:pPr>
            <w:r w:rsidRPr="00DF0F28">
              <w:t>352 298</w:t>
            </w:r>
          </w:p>
        </w:tc>
      </w:tr>
      <w:tr w:rsidR="00AC36B1" w14:paraId="76AF1655" w14:textId="77777777" w:rsidTr="00AC36B1">
        <w:trPr>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666666"/>
              <w:left w:val="single" w:sz="8" w:space="0" w:color="666666"/>
              <w:bottom w:val="single" w:sz="8" w:space="0" w:color="666666"/>
              <w:right w:val="single" w:sz="8" w:space="0" w:color="666666"/>
            </w:tcBorders>
          </w:tcPr>
          <w:p w14:paraId="7DC38DAA" w14:textId="77777777" w:rsidR="00AC36B1" w:rsidRDefault="00AC36B1" w:rsidP="00405A22">
            <w:pPr>
              <w:jc w:val="center"/>
            </w:pPr>
            <w:r w:rsidRPr="4FC84692">
              <w:t>2016.gads</w:t>
            </w:r>
          </w:p>
        </w:tc>
        <w:tc>
          <w:tcPr>
            <w:tcW w:w="1217" w:type="dxa"/>
            <w:tcBorders>
              <w:top w:val="single" w:sz="8" w:space="0" w:color="666666"/>
              <w:left w:val="single" w:sz="8" w:space="0" w:color="666666"/>
              <w:bottom w:val="single" w:sz="8" w:space="0" w:color="666666"/>
              <w:right w:val="single" w:sz="8" w:space="0" w:color="666666"/>
            </w:tcBorders>
          </w:tcPr>
          <w:p w14:paraId="521EA94B"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3 551</w:t>
            </w:r>
          </w:p>
        </w:tc>
        <w:tc>
          <w:tcPr>
            <w:tcW w:w="1233" w:type="dxa"/>
            <w:tcBorders>
              <w:top w:val="single" w:sz="8" w:space="0" w:color="666666"/>
              <w:left w:val="single" w:sz="8" w:space="0" w:color="666666"/>
              <w:bottom w:val="single" w:sz="8" w:space="0" w:color="666666"/>
              <w:right w:val="single" w:sz="8" w:space="0" w:color="666666"/>
            </w:tcBorders>
          </w:tcPr>
          <w:p w14:paraId="7D5189DE"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4 810</w:t>
            </w:r>
          </w:p>
        </w:tc>
        <w:tc>
          <w:tcPr>
            <w:tcW w:w="1417" w:type="dxa"/>
            <w:tcBorders>
              <w:top w:val="single" w:sz="8" w:space="0" w:color="666666"/>
              <w:left w:val="single" w:sz="8" w:space="0" w:color="666666"/>
              <w:bottom w:val="single" w:sz="8" w:space="0" w:color="666666"/>
              <w:right w:val="single" w:sz="8" w:space="0" w:color="666666"/>
            </w:tcBorders>
          </w:tcPr>
          <w:p w14:paraId="3C2311DE"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8 361</w:t>
            </w:r>
          </w:p>
        </w:tc>
        <w:tc>
          <w:tcPr>
            <w:tcW w:w="2977" w:type="dxa"/>
            <w:tcBorders>
              <w:top w:val="single" w:sz="8" w:space="0" w:color="666666"/>
              <w:left w:val="single" w:sz="8" w:space="0" w:color="666666"/>
              <w:bottom w:val="single" w:sz="8" w:space="0" w:color="666666"/>
              <w:right w:val="single" w:sz="8" w:space="0" w:color="666666"/>
            </w:tcBorders>
          </w:tcPr>
          <w:p w14:paraId="2871542E" w14:textId="77777777" w:rsidR="00AC36B1" w:rsidRPr="4FC84692" w:rsidRDefault="00AC36B1" w:rsidP="00405A22">
            <w:pPr>
              <w:jc w:val="center"/>
              <w:cnfStyle w:val="000000000000" w:firstRow="0" w:lastRow="0" w:firstColumn="0" w:lastColumn="0" w:oddVBand="0" w:evenVBand="0" w:oddHBand="0" w:evenHBand="0" w:firstRowFirstColumn="0" w:firstRowLastColumn="0" w:lastRowFirstColumn="0" w:lastRowLastColumn="0"/>
            </w:pPr>
            <w:r w:rsidRPr="00DF0F28">
              <w:t>356 527</w:t>
            </w:r>
          </w:p>
        </w:tc>
      </w:tr>
      <w:tr w:rsidR="00AC36B1" w14:paraId="22FA0FDC" w14:textId="77777777" w:rsidTr="00AC36B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666666"/>
              <w:left w:val="single" w:sz="8" w:space="0" w:color="666666"/>
              <w:bottom w:val="single" w:sz="8" w:space="0" w:color="666666"/>
              <w:right w:val="single" w:sz="8" w:space="0" w:color="666666"/>
            </w:tcBorders>
            <w:shd w:val="clear" w:color="auto" w:fill="CCCCCC"/>
          </w:tcPr>
          <w:p w14:paraId="35F8B490" w14:textId="77777777" w:rsidR="00AC36B1" w:rsidRDefault="00AC36B1" w:rsidP="00405A22">
            <w:pPr>
              <w:jc w:val="center"/>
            </w:pPr>
            <w:r w:rsidRPr="4FC84692">
              <w:t>2017.gads</w:t>
            </w:r>
          </w:p>
        </w:tc>
        <w:tc>
          <w:tcPr>
            <w:tcW w:w="1217" w:type="dxa"/>
            <w:tcBorders>
              <w:top w:val="single" w:sz="8" w:space="0" w:color="666666"/>
              <w:left w:val="single" w:sz="8" w:space="0" w:color="666666"/>
              <w:bottom w:val="single" w:sz="8" w:space="0" w:color="666666"/>
              <w:right w:val="single" w:sz="8" w:space="0" w:color="666666"/>
            </w:tcBorders>
            <w:shd w:val="clear" w:color="auto" w:fill="CCCCCC"/>
          </w:tcPr>
          <w:p w14:paraId="2133D18E"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3 494</w:t>
            </w:r>
          </w:p>
        </w:tc>
        <w:tc>
          <w:tcPr>
            <w:tcW w:w="1233" w:type="dxa"/>
            <w:tcBorders>
              <w:top w:val="single" w:sz="8" w:space="0" w:color="666666"/>
              <w:left w:val="single" w:sz="8" w:space="0" w:color="666666"/>
              <w:bottom w:val="single" w:sz="8" w:space="0" w:color="666666"/>
              <w:right w:val="single" w:sz="8" w:space="0" w:color="666666"/>
            </w:tcBorders>
            <w:shd w:val="clear" w:color="auto" w:fill="CCCCCC"/>
          </w:tcPr>
          <w:p w14:paraId="5BFAF4DF"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4 757</w:t>
            </w:r>
          </w:p>
        </w:tc>
        <w:tc>
          <w:tcPr>
            <w:tcW w:w="1417" w:type="dxa"/>
            <w:tcBorders>
              <w:top w:val="single" w:sz="8" w:space="0" w:color="666666"/>
              <w:left w:val="single" w:sz="8" w:space="0" w:color="666666"/>
              <w:bottom w:val="single" w:sz="8" w:space="0" w:color="666666"/>
              <w:right w:val="single" w:sz="8" w:space="0" w:color="666666"/>
            </w:tcBorders>
            <w:shd w:val="clear" w:color="auto" w:fill="CCCCCC"/>
          </w:tcPr>
          <w:p w14:paraId="4591095F"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8 251</w:t>
            </w:r>
          </w:p>
        </w:tc>
        <w:tc>
          <w:tcPr>
            <w:tcW w:w="2977" w:type="dxa"/>
            <w:tcBorders>
              <w:top w:val="single" w:sz="8" w:space="0" w:color="666666"/>
              <w:left w:val="single" w:sz="8" w:space="0" w:color="666666"/>
              <w:bottom w:val="single" w:sz="8" w:space="0" w:color="666666"/>
              <w:right w:val="single" w:sz="8" w:space="0" w:color="666666"/>
            </w:tcBorders>
            <w:shd w:val="clear" w:color="auto" w:fill="CCCCCC"/>
          </w:tcPr>
          <w:p w14:paraId="68214CBD" w14:textId="77777777" w:rsidR="00AC36B1" w:rsidRPr="4FC84692" w:rsidRDefault="00AC36B1" w:rsidP="00405A22">
            <w:pPr>
              <w:jc w:val="center"/>
              <w:cnfStyle w:val="000000100000" w:firstRow="0" w:lastRow="0" w:firstColumn="0" w:lastColumn="0" w:oddVBand="0" w:evenVBand="0" w:oddHBand="1" w:evenHBand="0" w:firstRowFirstColumn="0" w:firstRowLastColumn="0" w:lastRowFirstColumn="0" w:lastRowLastColumn="0"/>
            </w:pPr>
            <w:r w:rsidRPr="00DF0F28">
              <w:t>358 762</w:t>
            </w:r>
          </w:p>
        </w:tc>
      </w:tr>
      <w:tr w:rsidR="00AC36B1" w14:paraId="7E969EEA" w14:textId="77777777" w:rsidTr="00AC36B1">
        <w:trPr>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666666"/>
              <w:left w:val="single" w:sz="8" w:space="0" w:color="666666"/>
              <w:bottom w:val="single" w:sz="8" w:space="0" w:color="666666"/>
              <w:right w:val="single" w:sz="8" w:space="0" w:color="666666"/>
            </w:tcBorders>
          </w:tcPr>
          <w:p w14:paraId="6E3F3CD1" w14:textId="77777777" w:rsidR="00AC36B1" w:rsidRDefault="00AC36B1" w:rsidP="00405A22">
            <w:pPr>
              <w:jc w:val="center"/>
            </w:pPr>
            <w:r w:rsidRPr="4FC84692">
              <w:t>2018.gads</w:t>
            </w:r>
          </w:p>
        </w:tc>
        <w:tc>
          <w:tcPr>
            <w:tcW w:w="1217" w:type="dxa"/>
            <w:tcBorders>
              <w:top w:val="single" w:sz="8" w:space="0" w:color="666666"/>
              <w:left w:val="single" w:sz="8" w:space="0" w:color="666666"/>
              <w:bottom w:val="single" w:sz="8" w:space="0" w:color="666666"/>
              <w:right w:val="single" w:sz="8" w:space="0" w:color="666666"/>
            </w:tcBorders>
          </w:tcPr>
          <w:p w14:paraId="0B0D0C39"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3 462</w:t>
            </w:r>
          </w:p>
        </w:tc>
        <w:tc>
          <w:tcPr>
            <w:tcW w:w="1233" w:type="dxa"/>
            <w:tcBorders>
              <w:top w:val="single" w:sz="8" w:space="0" w:color="666666"/>
              <w:left w:val="single" w:sz="8" w:space="0" w:color="666666"/>
              <w:bottom w:val="single" w:sz="8" w:space="0" w:color="666666"/>
              <w:right w:val="single" w:sz="8" w:space="0" w:color="666666"/>
            </w:tcBorders>
          </w:tcPr>
          <w:p w14:paraId="0E9AA893"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4 743</w:t>
            </w:r>
          </w:p>
        </w:tc>
        <w:tc>
          <w:tcPr>
            <w:tcW w:w="1417" w:type="dxa"/>
            <w:tcBorders>
              <w:top w:val="single" w:sz="8" w:space="0" w:color="666666"/>
              <w:left w:val="single" w:sz="8" w:space="0" w:color="666666"/>
              <w:bottom w:val="single" w:sz="8" w:space="0" w:color="666666"/>
              <w:right w:val="single" w:sz="8" w:space="0" w:color="666666"/>
            </w:tcBorders>
          </w:tcPr>
          <w:p w14:paraId="5E41B5EA"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8 205</w:t>
            </w:r>
          </w:p>
        </w:tc>
        <w:tc>
          <w:tcPr>
            <w:tcW w:w="2977" w:type="dxa"/>
            <w:tcBorders>
              <w:top w:val="single" w:sz="8" w:space="0" w:color="666666"/>
              <w:left w:val="single" w:sz="8" w:space="0" w:color="666666"/>
              <w:bottom w:val="single" w:sz="8" w:space="0" w:color="666666"/>
              <w:right w:val="single" w:sz="8" w:space="0" w:color="666666"/>
            </w:tcBorders>
          </w:tcPr>
          <w:p w14:paraId="19ECB9C9" w14:textId="77777777" w:rsidR="00AC36B1" w:rsidRPr="4FC84692" w:rsidRDefault="00AC36B1" w:rsidP="00405A22">
            <w:pPr>
              <w:jc w:val="center"/>
              <w:cnfStyle w:val="000000000000" w:firstRow="0" w:lastRow="0" w:firstColumn="0" w:lastColumn="0" w:oddVBand="0" w:evenVBand="0" w:oddHBand="0" w:evenHBand="0" w:firstRowFirstColumn="0" w:firstRowLastColumn="0" w:lastRowFirstColumn="0" w:lastRowLastColumn="0"/>
            </w:pPr>
            <w:r w:rsidRPr="00DF0F28">
              <w:t>358 813</w:t>
            </w:r>
          </w:p>
        </w:tc>
      </w:tr>
      <w:tr w:rsidR="00AC36B1" w14:paraId="17ECE31D" w14:textId="77777777" w:rsidTr="00AC36B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666666"/>
              <w:left w:val="single" w:sz="8" w:space="0" w:color="666666"/>
              <w:bottom w:val="single" w:sz="8" w:space="0" w:color="666666"/>
              <w:right w:val="single" w:sz="8" w:space="0" w:color="666666"/>
            </w:tcBorders>
            <w:shd w:val="clear" w:color="auto" w:fill="CCCCCC"/>
          </w:tcPr>
          <w:p w14:paraId="735B648D" w14:textId="77777777" w:rsidR="00AC36B1" w:rsidRDefault="00AC36B1" w:rsidP="00405A22">
            <w:pPr>
              <w:jc w:val="center"/>
            </w:pPr>
            <w:r w:rsidRPr="4FC84692">
              <w:t>2019.gads</w:t>
            </w:r>
          </w:p>
        </w:tc>
        <w:tc>
          <w:tcPr>
            <w:tcW w:w="1217" w:type="dxa"/>
            <w:tcBorders>
              <w:top w:val="single" w:sz="8" w:space="0" w:color="666666"/>
              <w:left w:val="single" w:sz="8" w:space="0" w:color="666666"/>
              <w:bottom w:val="single" w:sz="8" w:space="0" w:color="666666"/>
              <w:right w:val="single" w:sz="8" w:space="0" w:color="666666"/>
            </w:tcBorders>
            <w:shd w:val="clear" w:color="auto" w:fill="CCCCCC"/>
          </w:tcPr>
          <w:p w14:paraId="142D64A5"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3 485</w:t>
            </w:r>
          </w:p>
        </w:tc>
        <w:tc>
          <w:tcPr>
            <w:tcW w:w="1233" w:type="dxa"/>
            <w:tcBorders>
              <w:top w:val="single" w:sz="8" w:space="0" w:color="666666"/>
              <w:left w:val="single" w:sz="8" w:space="0" w:color="666666"/>
              <w:bottom w:val="single" w:sz="8" w:space="0" w:color="666666"/>
              <w:right w:val="single" w:sz="8" w:space="0" w:color="666666"/>
            </w:tcBorders>
            <w:shd w:val="clear" w:color="auto" w:fill="CCCCCC"/>
          </w:tcPr>
          <w:p w14:paraId="2C7AC551"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4 806</w:t>
            </w:r>
          </w:p>
        </w:tc>
        <w:tc>
          <w:tcPr>
            <w:tcW w:w="1417" w:type="dxa"/>
            <w:tcBorders>
              <w:top w:val="single" w:sz="8" w:space="0" w:color="666666"/>
              <w:left w:val="single" w:sz="8" w:space="0" w:color="666666"/>
              <w:bottom w:val="single" w:sz="8" w:space="0" w:color="666666"/>
              <w:right w:val="single" w:sz="8" w:space="0" w:color="666666"/>
            </w:tcBorders>
            <w:shd w:val="clear" w:color="auto" w:fill="CCCCCC"/>
          </w:tcPr>
          <w:p w14:paraId="7CF070D1" w14:textId="77777777" w:rsid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4FC84692">
              <w:t>8 291</w:t>
            </w:r>
          </w:p>
        </w:tc>
        <w:tc>
          <w:tcPr>
            <w:tcW w:w="2977" w:type="dxa"/>
            <w:tcBorders>
              <w:top w:val="single" w:sz="8" w:space="0" w:color="666666"/>
              <w:left w:val="single" w:sz="8" w:space="0" w:color="666666"/>
              <w:bottom w:val="single" w:sz="8" w:space="0" w:color="666666"/>
              <w:right w:val="single" w:sz="8" w:space="0" w:color="666666"/>
            </w:tcBorders>
            <w:shd w:val="clear" w:color="auto" w:fill="CCCCCC"/>
          </w:tcPr>
          <w:p w14:paraId="2F24EB34" w14:textId="77777777" w:rsidR="00AC36B1" w:rsidRPr="4FC84692" w:rsidRDefault="00AC36B1" w:rsidP="00405A22">
            <w:pPr>
              <w:jc w:val="center"/>
              <w:cnfStyle w:val="000000100000" w:firstRow="0" w:lastRow="0" w:firstColumn="0" w:lastColumn="0" w:oddVBand="0" w:evenVBand="0" w:oddHBand="1" w:evenHBand="0" w:firstRowFirstColumn="0" w:firstRowLastColumn="0" w:lastRowFirstColumn="0" w:lastRowLastColumn="0"/>
            </w:pPr>
            <w:r w:rsidRPr="00DF0F28">
              <w:t>359 457</w:t>
            </w:r>
          </w:p>
        </w:tc>
      </w:tr>
      <w:tr w:rsidR="00AC36B1" w14:paraId="0096E9EE" w14:textId="77777777" w:rsidTr="00AC36B1">
        <w:trPr>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666666"/>
              <w:left w:val="single" w:sz="8" w:space="0" w:color="666666"/>
              <w:bottom w:val="single" w:sz="8" w:space="0" w:color="666666"/>
              <w:right w:val="single" w:sz="8" w:space="0" w:color="666666"/>
            </w:tcBorders>
          </w:tcPr>
          <w:p w14:paraId="75D19A16" w14:textId="77777777" w:rsidR="00AC36B1" w:rsidRDefault="00AC36B1" w:rsidP="00405A22">
            <w:pPr>
              <w:jc w:val="center"/>
            </w:pPr>
            <w:r w:rsidRPr="4FC84692">
              <w:t>2020.gads</w:t>
            </w:r>
          </w:p>
        </w:tc>
        <w:tc>
          <w:tcPr>
            <w:tcW w:w="1217" w:type="dxa"/>
            <w:tcBorders>
              <w:top w:val="single" w:sz="8" w:space="0" w:color="666666"/>
              <w:left w:val="single" w:sz="8" w:space="0" w:color="666666"/>
              <w:bottom w:val="single" w:sz="8" w:space="0" w:color="666666"/>
              <w:right w:val="single" w:sz="8" w:space="0" w:color="666666"/>
            </w:tcBorders>
          </w:tcPr>
          <w:p w14:paraId="051133EF"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3 501</w:t>
            </w:r>
          </w:p>
        </w:tc>
        <w:tc>
          <w:tcPr>
            <w:tcW w:w="1233" w:type="dxa"/>
            <w:tcBorders>
              <w:top w:val="single" w:sz="8" w:space="0" w:color="666666"/>
              <w:left w:val="single" w:sz="8" w:space="0" w:color="666666"/>
              <w:bottom w:val="single" w:sz="8" w:space="0" w:color="666666"/>
              <w:right w:val="single" w:sz="8" w:space="0" w:color="666666"/>
            </w:tcBorders>
          </w:tcPr>
          <w:p w14:paraId="000207B5"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4 894</w:t>
            </w:r>
          </w:p>
        </w:tc>
        <w:tc>
          <w:tcPr>
            <w:tcW w:w="1417" w:type="dxa"/>
            <w:tcBorders>
              <w:top w:val="single" w:sz="8" w:space="0" w:color="666666"/>
              <w:left w:val="single" w:sz="8" w:space="0" w:color="666666"/>
              <w:bottom w:val="single" w:sz="8" w:space="0" w:color="666666"/>
              <w:right w:val="single" w:sz="8" w:space="0" w:color="666666"/>
            </w:tcBorders>
          </w:tcPr>
          <w:p w14:paraId="68EE60DA" w14:textId="77777777" w:rsid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4FC84692">
              <w:t>8 395</w:t>
            </w:r>
          </w:p>
        </w:tc>
        <w:tc>
          <w:tcPr>
            <w:tcW w:w="2977" w:type="dxa"/>
            <w:tcBorders>
              <w:top w:val="single" w:sz="8" w:space="0" w:color="666666"/>
              <w:left w:val="single" w:sz="8" w:space="0" w:color="666666"/>
              <w:bottom w:val="single" w:sz="8" w:space="0" w:color="666666"/>
              <w:right w:val="single" w:sz="8" w:space="0" w:color="666666"/>
            </w:tcBorders>
          </w:tcPr>
          <w:p w14:paraId="1C066A95" w14:textId="77777777" w:rsidR="00AC36B1" w:rsidRPr="4FC84692" w:rsidRDefault="00AC36B1" w:rsidP="00405A22">
            <w:pPr>
              <w:jc w:val="center"/>
              <w:cnfStyle w:val="000000000000" w:firstRow="0" w:lastRow="0" w:firstColumn="0" w:lastColumn="0" w:oddVBand="0" w:evenVBand="0" w:oddHBand="0" w:evenHBand="0" w:firstRowFirstColumn="0" w:firstRowLastColumn="0" w:lastRowFirstColumn="0" w:lastRowLastColumn="0"/>
            </w:pPr>
            <w:r w:rsidRPr="00DF0F28">
              <w:t>358 534</w:t>
            </w:r>
          </w:p>
        </w:tc>
      </w:tr>
      <w:tr w:rsidR="00AC36B1" w14:paraId="3729E54E" w14:textId="77777777" w:rsidTr="00AC36B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666666"/>
              <w:left w:val="single" w:sz="8" w:space="0" w:color="666666"/>
              <w:bottom w:val="single" w:sz="8" w:space="0" w:color="666666"/>
              <w:right w:val="single" w:sz="8" w:space="0" w:color="666666"/>
            </w:tcBorders>
          </w:tcPr>
          <w:p w14:paraId="3898F18E" w14:textId="77777777" w:rsidR="00AC36B1" w:rsidRPr="4FC84692" w:rsidRDefault="00AC36B1" w:rsidP="00405A22">
            <w:pPr>
              <w:jc w:val="center"/>
            </w:pPr>
            <w:r>
              <w:t>2021.gads</w:t>
            </w:r>
          </w:p>
        </w:tc>
        <w:tc>
          <w:tcPr>
            <w:tcW w:w="1217" w:type="dxa"/>
            <w:tcBorders>
              <w:top w:val="single" w:sz="8" w:space="0" w:color="666666"/>
              <w:left w:val="single" w:sz="8" w:space="0" w:color="666666"/>
              <w:bottom w:val="single" w:sz="8" w:space="0" w:color="666666"/>
              <w:right w:val="single" w:sz="8" w:space="0" w:color="666666"/>
            </w:tcBorders>
          </w:tcPr>
          <w:p w14:paraId="5E77A0DD" w14:textId="77777777" w:rsidR="00AC36B1" w:rsidRP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00AC36B1">
              <w:t>3 555</w:t>
            </w:r>
          </w:p>
        </w:tc>
        <w:tc>
          <w:tcPr>
            <w:tcW w:w="1233" w:type="dxa"/>
            <w:tcBorders>
              <w:top w:val="single" w:sz="8" w:space="0" w:color="666666"/>
              <w:left w:val="single" w:sz="8" w:space="0" w:color="666666"/>
              <w:bottom w:val="single" w:sz="8" w:space="0" w:color="666666"/>
              <w:right w:val="single" w:sz="8" w:space="0" w:color="666666"/>
            </w:tcBorders>
          </w:tcPr>
          <w:p w14:paraId="2E632025" w14:textId="77777777" w:rsidR="00AC36B1" w:rsidRP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00AC36B1">
              <w:t>5 137</w:t>
            </w:r>
          </w:p>
        </w:tc>
        <w:tc>
          <w:tcPr>
            <w:tcW w:w="1417" w:type="dxa"/>
            <w:tcBorders>
              <w:top w:val="single" w:sz="8" w:space="0" w:color="666666"/>
              <w:left w:val="single" w:sz="8" w:space="0" w:color="666666"/>
              <w:bottom w:val="single" w:sz="8" w:space="0" w:color="666666"/>
              <w:right w:val="single" w:sz="8" w:space="0" w:color="666666"/>
            </w:tcBorders>
          </w:tcPr>
          <w:p w14:paraId="2BD4E776" w14:textId="77777777" w:rsidR="00AC36B1" w:rsidRPr="00AC36B1" w:rsidRDefault="00AC36B1" w:rsidP="00405A22">
            <w:pPr>
              <w:jc w:val="center"/>
              <w:cnfStyle w:val="000000100000" w:firstRow="0" w:lastRow="0" w:firstColumn="0" w:lastColumn="0" w:oddVBand="0" w:evenVBand="0" w:oddHBand="1" w:evenHBand="0" w:firstRowFirstColumn="0" w:firstRowLastColumn="0" w:lastRowFirstColumn="0" w:lastRowLastColumn="0"/>
            </w:pPr>
            <w:r w:rsidRPr="00AC36B1">
              <w:t>8 692</w:t>
            </w:r>
          </w:p>
        </w:tc>
        <w:tc>
          <w:tcPr>
            <w:tcW w:w="2977" w:type="dxa"/>
            <w:tcBorders>
              <w:top w:val="single" w:sz="8" w:space="0" w:color="666666"/>
              <w:left w:val="single" w:sz="8" w:space="0" w:color="666666"/>
              <w:bottom w:val="single" w:sz="8" w:space="0" w:color="666666"/>
              <w:right w:val="single" w:sz="8" w:space="0" w:color="666666"/>
            </w:tcBorders>
          </w:tcPr>
          <w:p w14:paraId="21C0604D" w14:textId="732C3F83" w:rsidR="00AC36B1" w:rsidRPr="00C07631" w:rsidRDefault="00AC36B1" w:rsidP="00405A22">
            <w:pPr>
              <w:jc w:val="center"/>
              <w:cnfStyle w:val="000000100000" w:firstRow="0" w:lastRow="0" w:firstColumn="0" w:lastColumn="0" w:oddVBand="0" w:evenVBand="0" w:oddHBand="1" w:evenHBand="0" w:firstRowFirstColumn="0" w:firstRowLastColumn="0" w:lastRowFirstColumn="0" w:lastRowLastColumn="0"/>
              <w:rPr>
                <w:color w:val="000000"/>
              </w:rPr>
            </w:pPr>
            <w:r w:rsidRPr="00C07631">
              <w:rPr>
                <w:color w:val="000000"/>
              </w:rPr>
              <w:t>357 000</w:t>
            </w:r>
          </w:p>
        </w:tc>
      </w:tr>
      <w:tr w:rsidR="00AC36B1" w14:paraId="2A1AED62" w14:textId="77777777" w:rsidTr="00AC36B1">
        <w:trPr>
          <w:trHeight w:val="224"/>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666666"/>
              <w:left w:val="single" w:sz="8" w:space="0" w:color="666666"/>
              <w:bottom w:val="single" w:sz="8" w:space="0" w:color="666666"/>
              <w:right w:val="single" w:sz="8" w:space="0" w:color="666666"/>
            </w:tcBorders>
          </w:tcPr>
          <w:p w14:paraId="5D4EC1C4" w14:textId="77777777" w:rsidR="00AC36B1" w:rsidRPr="4FC84692" w:rsidRDefault="00AC36B1" w:rsidP="00405A22">
            <w:pPr>
              <w:jc w:val="center"/>
            </w:pPr>
            <w:r>
              <w:t>2022. gads</w:t>
            </w:r>
          </w:p>
        </w:tc>
        <w:tc>
          <w:tcPr>
            <w:tcW w:w="1217" w:type="dxa"/>
            <w:tcBorders>
              <w:top w:val="single" w:sz="8" w:space="0" w:color="666666"/>
              <w:left w:val="single" w:sz="8" w:space="0" w:color="666666"/>
              <w:bottom w:val="single" w:sz="8" w:space="0" w:color="666666"/>
              <w:right w:val="single" w:sz="8" w:space="0" w:color="666666"/>
            </w:tcBorders>
          </w:tcPr>
          <w:p w14:paraId="316C73A4" w14:textId="77777777" w:rsidR="00AC36B1" w:rsidRP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00AC36B1">
              <w:t>3642</w:t>
            </w:r>
          </w:p>
        </w:tc>
        <w:tc>
          <w:tcPr>
            <w:tcW w:w="1233" w:type="dxa"/>
            <w:tcBorders>
              <w:top w:val="single" w:sz="8" w:space="0" w:color="666666"/>
              <w:left w:val="single" w:sz="8" w:space="0" w:color="666666"/>
              <w:bottom w:val="single" w:sz="8" w:space="0" w:color="666666"/>
              <w:right w:val="single" w:sz="8" w:space="0" w:color="666666"/>
            </w:tcBorders>
          </w:tcPr>
          <w:p w14:paraId="289D2296" w14:textId="77777777" w:rsidR="00AC36B1" w:rsidRP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00AC36B1">
              <w:t>5346</w:t>
            </w:r>
          </w:p>
        </w:tc>
        <w:tc>
          <w:tcPr>
            <w:tcW w:w="1417" w:type="dxa"/>
            <w:tcBorders>
              <w:top w:val="single" w:sz="8" w:space="0" w:color="666666"/>
              <w:left w:val="single" w:sz="8" w:space="0" w:color="666666"/>
              <w:bottom w:val="single" w:sz="8" w:space="0" w:color="666666"/>
              <w:right w:val="single" w:sz="8" w:space="0" w:color="666666"/>
            </w:tcBorders>
          </w:tcPr>
          <w:p w14:paraId="2F449D53" w14:textId="77777777" w:rsidR="00AC36B1" w:rsidRPr="00AC36B1" w:rsidRDefault="00AC36B1" w:rsidP="00405A22">
            <w:pPr>
              <w:jc w:val="center"/>
              <w:cnfStyle w:val="000000000000" w:firstRow="0" w:lastRow="0" w:firstColumn="0" w:lastColumn="0" w:oddVBand="0" w:evenVBand="0" w:oddHBand="0" w:evenHBand="0" w:firstRowFirstColumn="0" w:firstRowLastColumn="0" w:lastRowFirstColumn="0" w:lastRowLastColumn="0"/>
            </w:pPr>
            <w:r w:rsidRPr="00AC36B1">
              <w:t>8 988</w:t>
            </w:r>
          </w:p>
        </w:tc>
        <w:tc>
          <w:tcPr>
            <w:tcW w:w="2977" w:type="dxa"/>
            <w:tcBorders>
              <w:top w:val="single" w:sz="8" w:space="0" w:color="666666"/>
              <w:left w:val="single" w:sz="8" w:space="0" w:color="666666"/>
              <w:bottom w:val="single" w:sz="8" w:space="0" w:color="666666"/>
              <w:right w:val="single" w:sz="8" w:space="0" w:color="666666"/>
            </w:tcBorders>
          </w:tcPr>
          <w:p w14:paraId="765441E8" w14:textId="6328B83A" w:rsidR="00AC36B1" w:rsidRPr="00DF0F28" w:rsidRDefault="00AC36B1" w:rsidP="00405A22">
            <w:pPr>
              <w:jc w:val="center"/>
              <w:cnfStyle w:val="000000000000" w:firstRow="0" w:lastRow="0" w:firstColumn="0" w:lastColumn="0" w:oddVBand="0" w:evenVBand="0" w:oddHBand="0" w:evenHBand="0" w:firstRowFirstColumn="0" w:firstRowLastColumn="0" w:lastRowFirstColumn="0" w:lastRowLastColumn="0"/>
            </w:pPr>
            <w:r>
              <w:t>361 000</w:t>
            </w:r>
          </w:p>
        </w:tc>
      </w:tr>
    </w:tbl>
    <w:p w14:paraId="66119C12" w14:textId="48FFCE62" w:rsidR="00941E2F" w:rsidRDefault="00941E2F" w:rsidP="00941E2F">
      <w:pPr>
        <w:jc w:val="both"/>
        <w:rPr>
          <w:i/>
          <w:iCs/>
        </w:rPr>
      </w:pPr>
      <w:r w:rsidRPr="4FC84692">
        <w:rPr>
          <w:i/>
          <w:iCs/>
        </w:rPr>
        <w:t xml:space="preserve"> Avots: </w:t>
      </w:r>
      <w:proofErr w:type="spellStart"/>
      <w:r w:rsidRPr="4FC84692">
        <w:rPr>
          <w:i/>
          <w:iCs/>
        </w:rPr>
        <w:t>LabIs</w:t>
      </w:r>
      <w:proofErr w:type="spellEnd"/>
      <w:r w:rsidR="00D33CF7">
        <w:rPr>
          <w:i/>
          <w:iCs/>
        </w:rPr>
        <w:t>, CSP</w:t>
      </w:r>
      <w:r>
        <w:rPr>
          <w:i/>
          <w:iCs/>
        </w:rPr>
        <w:t xml:space="preserve"> </w:t>
      </w:r>
    </w:p>
    <w:p w14:paraId="5C7456D9" w14:textId="77777777" w:rsidR="00941E2F" w:rsidRDefault="00941E2F" w:rsidP="00941E2F">
      <w:pPr>
        <w:jc w:val="both"/>
      </w:pPr>
    </w:p>
    <w:p w14:paraId="701C4BD2" w14:textId="7D96AB5D" w:rsidR="00941E2F" w:rsidRDefault="00941E2F" w:rsidP="00941E2F">
      <w:pPr>
        <w:jc w:val="both"/>
      </w:pPr>
      <w:r w:rsidRPr="4FC84692">
        <w:t>Lielākajai daļai bērnu invaliditātes noteikšanas pamatā ir vispārēja saslimšana. No specifiskajiem funkcionālajiem traucējumiem (redze, dzirde, kustību, psihiskie un uzvedības traucējumi) bērniem ar invaliditāti visbiežāk sastopami – psihiskie un uzvedības traucējumi (skat</w:t>
      </w:r>
      <w:r w:rsidR="00D06165">
        <w:t>īt</w:t>
      </w:r>
      <w:r w:rsidRPr="4FC84692">
        <w:t xml:space="preserve"> </w:t>
      </w:r>
      <w:r w:rsidR="00346F64">
        <w:t>3</w:t>
      </w:r>
      <w:r w:rsidRPr="4FC84692">
        <w:t xml:space="preserve">.attēlu). </w:t>
      </w:r>
    </w:p>
    <w:p w14:paraId="00397BC7" w14:textId="77777777" w:rsidR="000173D1" w:rsidRDefault="000173D1" w:rsidP="00E23189">
      <w:pPr>
        <w:jc w:val="right"/>
      </w:pPr>
    </w:p>
    <w:p w14:paraId="3F48E1EA" w14:textId="396559F9" w:rsidR="00941E2F" w:rsidRDefault="00346F64" w:rsidP="00E23189">
      <w:pPr>
        <w:jc w:val="right"/>
      </w:pPr>
      <w:r>
        <w:t>3</w:t>
      </w:r>
      <w:r w:rsidR="00941E2F" w:rsidRPr="00C0199B">
        <w:t>.attēls</w:t>
      </w:r>
    </w:p>
    <w:p w14:paraId="6A0FA3F3" w14:textId="77777777" w:rsidR="00941E2F" w:rsidRDefault="00941E2F" w:rsidP="00941E2F">
      <w:pPr>
        <w:jc w:val="both"/>
      </w:pPr>
      <w:r>
        <w:rPr>
          <w:noProof/>
        </w:rPr>
        <w:drawing>
          <wp:inline distT="0" distB="0" distL="0" distR="0" wp14:anchorId="3CA408F0" wp14:editId="7BF7C05E">
            <wp:extent cx="5467350" cy="2926080"/>
            <wp:effectExtent l="0" t="0" r="0" b="7620"/>
            <wp:docPr id="1" name="Chart 3">
              <a:extLst xmlns:a="http://schemas.openxmlformats.org/drawingml/2006/main">
                <a:ext uri="{FF2B5EF4-FFF2-40B4-BE49-F238E27FC236}">
                  <a16:creationId xmlns:a16="http://schemas.microsoft.com/office/drawing/2014/main" id="{FA797221-321B-4D56-861E-0F72ABB18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511883A" w14:textId="5E6DA17F" w:rsidR="00941E2F" w:rsidRPr="00D06165" w:rsidRDefault="00941E2F" w:rsidP="00941E2F">
      <w:pPr>
        <w:jc w:val="both"/>
        <w:rPr>
          <w:i/>
          <w:iCs/>
        </w:rPr>
      </w:pPr>
      <w:r w:rsidRPr="00D06165">
        <w:rPr>
          <w:i/>
          <w:iCs/>
        </w:rPr>
        <w:t xml:space="preserve">Avots: </w:t>
      </w:r>
      <w:proofErr w:type="spellStart"/>
      <w:r w:rsidRPr="00D06165">
        <w:rPr>
          <w:i/>
          <w:iCs/>
        </w:rPr>
        <w:t>LabIs</w:t>
      </w:r>
      <w:proofErr w:type="spellEnd"/>
    </w:p>
    <w:p w14:paraId="2ED966C5" w14:textId="6548610A" w:rsidR="00941E2F" w:rsidRDefault="00941E2F" w:rsidP="00941E2F">
      <w:pPr>
        <w:jc w:val="both"/>
      </w:pPr>
    </w:p>
    <w:p w14:paraId="24BFB5CB" w14:textId="509492FB" w:rsidR="00941E2F" w:rsidRDefault="00941E2F" w:rsidP="00941E2F">
      <w:pPr>
        <w:jc w:val="both"/>
      </w:pPr>
      <w:r w:rsidRPr="00156384">
        <w:t>20</w:t>
      </w:r>
      <w:r>
        <w:t>21</w:t>
      </w:r>
      <w:r w:rsidRPr="00156384">
        <w:t>.</w:t>
      </w:r>
      <w:r w:rsidR="00895141">
        <w:t xml:space="preserve"> </w:t>
      </w:r>
      <w:r w:rsidRPr="00156384">
        <w:t xml:space="preserve">gadā </w:t>
      </w:r>
      <w:r>
        <w:t xml:space="preserve"> 969 </w:t>
      </w:r>
      <w:r w:rsidRPr="00156384">
        <w:t>bērniem invaliditāte tika noteikta pirmreizēji, savukārt 202</w:t>
      </w:r>
      <w:r>
        <w:t>2</w:t>
      </w:r>
      <w:r w:rsidRPr="00156384">
        <w:t>.</w:t>
      </w:r>
      <w:r w:rsidR="00D06165">
        <w:t xml:space="preserve"> </w:t>
      </w:r>
      <w:r w:rsidRPr="00156384">
        <w:t xml:space="preserve">gadā pirmreizēji invaliditāte tika noteikta </w:t>
      </w:r>
      <w:r>
        <w:t>1 191</w:t>
      </w:r>
      <w:r w:rsidRPr="00156384">
        <w:t xml:space="preserve"> bērn</w:t>
      </w:r>
      <w:r>
        <w:t>a</w:t>
      </w:r>
      <w:r w:rsidRPr="00156384">
        <w:t>m. 20</w:t>
      </w:r>
      <w:r>
        <w:t>21</w:t>
      </w:r>
      <w:r w:rsidRPr="00156384">
        <w:t>.</w:t>
      </w:r>
      <w:r w:rsidR="00D06165">
        <w:t xml:space="preserve"> </w:t>
      </w:r>
      <w:r w:rsidRPr="00156384">
        <w:t>gad</w:t>
      </w:r>
      <w:r>
        <w:t>a decembrī VDEĀVK uzskaitē bija 3 101 bērn</w:t>
      </w:r>
      <w:r w:rsidR="00D33CF7">
        <w:t>s</w:t>
      </w:r>
      <w:r>
        <w:t>, kur</w:t>
      </w:r>
      <w:r w:rsidR="00D33CF7">
        <w:t>a</w:t>
      </w:r>
      <w:r>
        <w:t xml:space="preserve">m bija spēkā esošs atzinums par īpašas kopšanas </w:t>
      </w:r>
      <w:r>
        <w:lastRenderedPageBreak/>
        <w:t xml:space="preserve">nepieciešamību, savukārt 2022. gada decembrī </w:t>
      </w:r>
      <w:r w:rsidR="00D33CF7">
        <w:t>-</w:t>
      </w:r>
      <w:r>
        <w:t xml:space="preserve"> 3 421 bērni</w:t>
      </w:r>
      <w:r w:rsidR="00D33CF7">
        <w:t>.</w:t>
      </w:r>
      <w:r>
        <w:t xml:space="preserve"> </w:t>
      </w:r>
      <w:r w:rsidRPr="00156384">
        <w:t>Atzinumu par īpašas kopšanas nepieciešamība sniedz bērniem, kuriem</w:t>
      </w:r>
      <w:r>
        <w:t xml:space="preserve"> ir</w:t>
      </w:r>
      <w:r w:rsidRPr="00156384">
        <w:t xml:space="preserve"> ļoti smaga invaliditāte</w:t>
      </w:r>
      <w:r>
        <w:t>.</w:t>
      </w:r>
    </w:p>
    <w:p w14:paraId="54FAEEE0" w14:textId="18390F11" w:rsidR="4FC84692" w:rsidRDefault="4FC84692" w:rsidP="4FC84692">
      <w:pPr>
        <w:jc w:val="both"/>
      </w:pPr>
    </w:p>
    <w:p w14:paraId="6003B173" w14:textId="77777777" w:rsidR="00346F64" w:rsidRDefault="00346F64" w:rsidP="4FC84692">
      <w:pPr>
        <w:jc w:val="both"/>
        <w:rPr>
          <w:color w:val="000000" w:themeColor="text1"/>
          <w:highlight w:val="yellow"/>
          <w:lang w:eastAsia="ja-JP"/>
        </w:rPr>
      </w:pPr>
    </w:p>
    <w:p w14:paraId="106BAC0C" w14:textId="41FF6793" w:rsidR="00C51E42" w:rsidRDefault="00C51E42" w:rsidP="00A909BE">
      <w:pPr>
        <w:autoSpaceDE w:val="0"/>
        <w:autoSpaceDN w:val="0"/>
        <w:adjustRightInd w:val="0"/>
        <w:jc w:val="both"/>
        <w:rPr>
          <w:color w:val="000000"/>
          <w:highlight w:val="yellow"/>
          <w:lang w:eastAsia="ja-JP"/>
        </w:rPr>
      </w:pPr>
      <w:r w:rsidRPr="0084641E">
        <w:rPr>
          <w:i/>
          <w:lang w:eastAsia="en-US"/>
        </w:rPr>
        <w:t>Komitejas ieteikums:</w:t>
      </w:r>
      <w:r>
        <w:rPr>
          <w:lang w:eastAsia="en-US"/>
        </w:rPr>
        <w:t xml:space="preserve"> </w:t>
      </w:r>
      <w:r w:rsidR="00A909BE" w:rsidRPr="00A909BE">
        <w:rPr>
          <w:i/>
          <w:lang w:eastAsia="en-US"/>
        </w:rPr>
        <w:t>pieņemt īpašu likumdošanu, lai aizsargātu bērnu ar invaliditāti tiesības</w:t>
      </w:r>
      <w:r w:rsidR="00A909BE">
        <w:rPr>
          <w:i/>
          <w:lang w:eastAsia="en-US"/>
        </w:rPr>
        <w:t xml:space="preserve"> </w:t>
      </w:r>
      <w:r w:rsidR="00A909BE" w:rsidRPr="00A909BE">
        <w:rPr>
          <w:i/>
          <w:lang w:eastAsia="en-US"/>
        </w:rPr>
        <w:t>atbilstoši starptautiskajiem standartiem</w:t>
      </w:r>
      <w:r w:rsidR="00A909BE">
        <w:rPr>
          <w:i/>
          <w:lang w:eastAsia="en-US"/>
        </w:rPr>
        <w:t>.</w:t>
      </w:r>
    </w:p>
    <w:p w14:paraId="4C135AF3" w14:textId="77777777" w:rsidR="00C51E42" w:rsidRPr="00BB3761" w:rsidRDefault="00C51E42" w:rsidP="00BB3761">
      <w:pPr>
        <w:autoSpaceDE w:val="0"/>
        <w:autoSpaceDN w:val="0"/>
        <w:adjustRightInd w:val="0"/>
        <w:jc w:val="both"/>
        <w:rPr>
          <w:color w:val="000000"/>
          <w:highlight w:val="yellow"/>
          <w:lang w:eastAsia="ja-JP"/>
        </w:rPr>
      </w:pPr>
    </w:p>
    <w:p w14:paraId="0187C49A" w14:textId="4351048D" w:rsidR="00882A2E" w:rsidRDefault="00275BA4" w:rsidP="00882A2E">
      <w:pPr>
        <w:pStyle w:val="Parasts1"/>
        <w:spacing w:after="120"/>
        <w:jc w:val="both"/>
      </w:pPr>
      <w:bookmarkStart w:id="66" w:name="_Hlk133578724"/>
      <w:r>
        <w:t>BTAL</w:t>
      </w:r>
      <w:r w:rsidR="00882A2E">
        <w:t xml:space="preserve"> 3.</w:t>
      </w:r>
      <w:r>
        <w:t xml:space="preserve"> </w:t>
      </w:r>
      <w:r w:rsidR="00882A2E">
        <w:t xml:space="preserve">pantā ir noteikts vispārējs diskriminācijas aizliegums bērna veselības stāvokļa dēļ, proti, bērna tiesības un brīvības valsts nodrošina visiem bērniem bez jebkādas diskriminācijas — neatkarīgi no bērna, viņa vecāku, aizbildņu, ģimenes locekļu rases, tautības, dzimuma, valodas, partijas piederības, politiskās un reliģiskās pārliecības, nacionālās, etniskās vai sociālās izcelsmes, </w:t>
      </w:r>
      <w:proofErr w:type="spellStart"/>
      <w:r w:rsidR="00882A2E">
        <w:t>dzī</w:t>
      </w:r>
      <w:r w:rsidR="00964B8E">
        <w:t>vec</w:t>
      </w:r>
      <w:r w:rsidR="00882A2E">
        <w:t>vesvietas</w:t>
      </w:r>
      <w:proofErr w:type="spellEnd"/>
      <w:r w:rsidR="00882A2E">
        <w:t xml:space="preserve"> valstī, mantiskā un veselības stāvokļa, dzimšanas vai citiem apstākļiem. </w:t>
      </w:r>
      <w:r w:rsidR="00882A2E">
        <w:rPr>
          <w:rStyle w:val="Noklusjumarindkopasfonts1"/>
        </w:rPr>
        <w:t>Kopš Latvija 2010. gadā ratificēja ANO Konvenciju par peronu ar invaliditāti tiesībām</w:t>
      </w:r>
      <w:r w:rsidR="00D33CF7">
        <w:rPr>
          <w:rStyle w:val="Noklusjumarindkopasfonts1"/>
        </w:rPr>
        <w:t>,</w:t>
      </w:r>
      <w:r w:rsidR="00882A2E">
        <w:rPr>
          <w:rStyle w:val="Noklusjumarindkopasfonts1"/>
        </w:rPr>
        <w:t xml:space="preserve"> ir attīstīti vairāki pakalpojumi, piemēram, asistenta pakalpojums pašvaldībā un izglītības iestādēs, </w:t>
      </w:r>
      <w:proofErr w:type="spellStart"/>
      <w:r w:rsidR="00882A2E">
        <w:rPr>
          <w:rStyle w:val="Noklusjumarindkopasfonts1"/>
        </w:rPr>
        <w:t>deinstitucionalizācijas</w:t>
      </w:r>
      <w:proofErr w:type="spellEnd"/>
      <w:r w:rsidR="00882A2E">
        <w:rPr>
          <w:rStyle w:val="Noklusjumarindkopasfonts1"/>
        </w:rPr>
        <w:t xml:space="preserve"> projektu ietvaros sniegti pakalpojumi, kas veicina personām ar invaliditāti, tostarp bērni</w:t>
      </w:r>
      <w:r w:rsidR="00D33CF7">
        <w:rPr>
          <w:rStyle w:val="Noklusjumarindkopasfonts1"/>
        </w:rPr>
        <w:t>em</w:t>
      </w:r>
      <w:r w:rsidR="00882A2E">
        <w:rPr>
          <w:rStyle w:val="Noklusjumarindkopasfonts1"/>
        </w:rPr>
        <w:t xml:space="preserve">, saņemt savām vajadzībām izvērtētus un piemērotus pakalpojumus un spēju iekļauties sabiedrībā  u.c. </w:t>
      </w:r>
    </w:p>
    <w:bookmarkEnd w:id="66"/>
    <w:p w14:paraId="72E1C52C" w14:textId="6A20875F" w:rsidR="00882A2E" w:rsidRPr="00882A2E" w:rsidRDefault="00882A2E" w:rsidP="00882A2E">
      <w:pPr>
        <w:jc w:val="both"/>
        <w:rPr>
          <w:sz w:val="22"/>
          <w:szCs w:val="22"/>
        </w:rPr>
      </w:pPr>
      <w:r>
        <w:t>Nozīmīgu lomu bērnu ar invaliditāti iekļaušanai sabiedrībā veido ES</w:t>
      </w:r>
      <w:r w:rsidR="00977DD8">
        <w:t>F</w:t>
      </w:r>
      <w:r>
        <w:t xml:space="preserve"> </w:t>
      </w:r>
      <w:proofErr w:type="spellStart"/>
      <w:r>
        <w:t>deinstitucionalizācijas</w:t>
      </w:r>
      <w:proofErr w:type="spellEnd"/>
      <w:r>
        <w:t xml:space="preserve"> projektu ietvaros ieviestie un nodrošinātie atbalsta pakalpojumi bērniem un viņu ģimenēm. Pārskat</w:t>
      </w:r>
      <w:r w:rsidR="00977DD8">
        <w:t>a</w:t>
      </w:r>
      <w:r>
        <w:t xml:space="preserve"> periodā, proti,  līdz </w:t>
      </w:r>
      <w:r w:rsidRPr="00E23189">
        <w:t>2021.</w:t>
      </w:r>
      <w:r w:rsidR="002D6CF6">
        <w:t xml:space="preserve"> </w:t>
      </w:r>
      <w:r w:rsidRPr="00E23189">
        <w:t>gada 31.</w:t>
      </w:r>
      <w:r w:rsidR="002D6CF6">
        <w:t xml:space="preserve"> </w:t>
      </w:r>
      <w:r w:rsidRPr="00E23189">
        <w:t>decembrim</w:t>
      </w:r>
      <w:r>
        <w:t xml:space="preserve"> ES</w:t>
      </w:r>
      <w:r w:rsidR="00977DD8">
        <w:t>F</w:t>
      </w:r>
      <w:r>
        <w:t xml:space="preserve"> </w:t>
      </w:r>
      <w:proofErr w:type="spellStart"/>
      <w:r>
        <w:t>deinstitucionalizācijas</w:t>
      </w:r>
      <w:proofErr w:type="spellEnd"/>
      <w:r>
        <w:t xml:space="preserve"> projektu ietvaros </w:t>
      </w:r>
      <w:r w:rsidRPr="00E23189">
        <w:t>3 144</w:t>
      </w:r>
      <w:r>
        <w:t xml:space="preserve"> bērniem līdz 17 gadu (ieskaitot) vecumam ar funkcionāliem traucējumiem, kuri dzīvo ģimenēs,  tika nodrošināta sociālo pakalpojumu sniegšana  (t.sk. </w:t>
      </w:r>
      <w:r w:rsidRPr="00E23189">
        <w:t>1771</w:t>
      </w:r>
      <w:r>
        <w:rPr>
          <w:b/>
          <w:bCs/>
        </w:rPr>
        <w:t xml:space="preserve"> </w:t>
      </w:r>
      <w:r>
        <w:t xml:space="preserve">bērniem plānošanas reģionu projektos, </w:t>
      </w:r>
      <w:r w:rsidRPr="00E23189">
        <w:t>1373</w:t>
      </w:r>
      <w:r>
        <w:t xml:space="preserve"> bērniem – NVO projektos), un līdz </w:t>
      </w:r>
      <w:r w:rsidRPr="00E23189">
        <w:t>2022.</w:t>
      </w:r>
      <w:r w:rsidR="002D6CF6">
        <w:t xml:space="preserve"> </w:t>
      </w:r>
      <w:r w:rsidRPr="00E23189">
        <w:t>gada 31.</w:t>
      </w:r>
      <w:r w:rsidR="002D6CF6">
        <w:t xml:space="preserve"> </w:t>
      </w:r>
      <w:r w:rsidRPr="00E23189">
        <w:t>decembrim – 3 974</w:t>
      </w:r>
      <w:r>
        <w:t xml:space="preserve"> bērniem (t.sk. </w:t>
      </w:r>
      <w:r w:rsidRPr="00E23189">
        <w:t>2333</w:t>
      </w:r>
      <w:r>
        <w:t xml:space="preserve"> bērniem plānošanas reģionu projektos,  </w:t>
      </w:r>
      <w:r w:rsidRPr="00E23189">
        <w:t>1641</w:t>
      </w:r>
      <w:r>
        <w:t xml:space="preserve"> bērniem – NVO projektos) pēc nepieciešamības   saņemot kādu no šiem pakalpojumiem (bērns var saņemt vairākus šos pakalpojumus): sociālas rehabilitācijas, dienas aprūpes centra, īslaicīgās sociālās aprūpes jeb “atelpas brīža” pakalpojumu vai sociālās aprūpes pakalpojumu.</w:t>
      </w:r>
    </w:p>
    <w:p w14:paraId="5A56110F" w14:textId="77777777" w:rsidR="00882A2E" w:rsidRDefault="00882A2E" w:rsidP="00882A2E">
      <w:pPr>
        <w:jc w:val="both"/>
      </w:pPr>
    </w:p>
    <w:p w14:paraId="32D951D4" w14:textId="198CD243" w:rsidR="00882A2E" w:rsidRDefault="00882A2E" w:rsidP="00882A2E">
      <w:pPr>
        <w:jc w:val="both"/>
      </w:pPr>
      <w:r>
        <w:t>Nozīmīga loma personu ar invaliditāti, tostarp bērnu, mobilitātes stiprināšanā ir asistenta pakalpojumam pašvaldībā, kura mērķis ir veicināt brīvu pārvietošanos, iekļauties izglītības procesā, nokļūt līdz savām vajadzībām nepieciešamu pakalpojumu saņemšanas vietām, piemēram, rehabilitācijas pakalpojumu sniedzējiem. Asistenta pakalpojums pašvaldībā tika ieviests 2013. gadā. Līdz ar 2020.gadā veiktajiem grozījumiem Invaliditātes likumā (grozījumi spēkā no 2021. gada 1. jūlija) tika pilnveidots valsts sniegtais atbalsts bērniem ar invaliditāti:</w:t>
      </w:r>
    </w:p>
    <w:p w14:paraId="4A6B0CC3" w14:textId="77777777" w:rsidR="00556F7C" w:rsidRDefault="00556F7C" w:rsidP="00882A2E">
      <w:pPr>
        <w:jc w:val="both"/>
      </w:pPr>
    </w:p>
    <w:p w14:paraId="562502A3" w14:textId="07386E2F" w:rsidR="00882A2E" w:rsidRDefault="1E6CABAB" w:rsidP="00CE20DE">
      <w:pPr>
        <w:pStyle w:val="Sarakstarindkopa"/>
        <w:numPr>
          <w:ilvl w:val="0"/>
          <w:numId w:val="9"/>
        </w:numPr>
        <w:jc w:val="both"/>
      </w:pPr>
      <w:r>
        <w:t xml:space="preserve">tika noteikta vienkāršota asistenta pakalpojuma piešķiršanas kārtība un atvieglota atskaitīšanās kārtība par sniegto pakalpojumu. </w:t>
      </w:r>
      <w:r w:rsidR="7B1A4C6F">
        <w:t>Bērniem iespējams a</w:t>
      </w:r>
      <w:r>
        <w:t>sistenta pakalpojumu saņemt konstantā 80 stund</w:t>
      </w:r>
      <w:r w:rsidR="7B1A4C6F">
        <w:t>u apjomā</w:t>
      </w:r>
      <w:r>
        <w:t xml:space="preserve"> mēnesī. 2022.</w:t>
      </w:r>
      <w:r w:rsidR="0A4EAD70">
        <w:t xml:space="preserve"> </w:t>
      </w:r>
      <w:r>
        <w:t>gadā tika rasta iespēja paplašināt asistenta atbalstu bērniem, kuri regulāri apmeklē ārstniecības un rehabilitācijas institūcijas</w:t>
      </w:r>
      <w:r w:rsidR="7B1A4C6F">
        <w:t xml:space="preserve"> -</w:t>
      </w:r>
      <w:r>
        <w:t xml:space="preserve"> asistenta pakalpojuma apjomu no 80 stundām mēnesī, palielinot uz 100 stundām mēnesī. Attiecīgie grozījumi MK noteikumos</w:t>
      </w:r>
      <w:r w:rsidR="00882A2E">
        <w:rPr>
          <w:rStyle w:val="Vresatsauce"/>
        </w:rPr>
        <w:footnoteReference w:id="99"/>
      </w:r>
      <w:r>
        <w:t xml:space="preserve"> stājās spēkā 2022. gada 27.maijā. Grozījumi paredz arī papildu atbalstu, lai kompensētu transporta izdevumus tiem bērniem, kuri piešķirto stundu ietvaros regulāri apmeklē ārsta nozīmētas medicīniskās procedūras vai rehabilitācijas pasākumus;</w:t>
      </w:r>
    </w:p>
    <w:p w14:paraId="64E31223" w14:textId="77777777" w:rsidR="00882A2E" w:rsidRDefault="00882A2E" w:rsidP="00CE20DE">
      <w:pPr>
        <w:pStyle w:val="Sarakstarindkopa"/>
        <w:numPr>
          <w:ilvl w:val="0"/>
          <w:numId w:val="9"/>
        </w:numPr>
        <w:jc w:val="both"/>
      </w:pPr>
      <w:r>
        <w:lastRenderedPageBreak/>
        <w:t xml:space="preserve">tika ieviests jauns atbalsta pakalpojums invaliditātes seku mazināšanai bērniem ar invaliditāti no piecu līdz 18 gadu vecumam – </w:t>
      </w:r>
      <w:r w:rsidRPr="00365547">
        <w:rPr>
          <w:i/>
        </w:rPr>
        <w:t>pavadoņa pakalpojums</w:t>
      </w:r>
      <w:r>
        <w:t>. Pavadoņa pakalpojumu piešķir bērniem,  kuriem ir būtiski pārvietošanās traucējumi un kuri nesaņem asistenta pakalpojumu pašvaldībā. Pavadoņa pakalpojuma apjoms noteikts konstantā apjomā (60 stundas mēnesī), kuru bērna ar invaliditāti ģimene tiesīga izmantot pēc saviem ieskatiem, organizējot pavadoņa piesaisti;</w:t>
      </w:r>
    </w:p>
    <w:p w14:paraId="763BAA45" w14:textId="77777777" w:rsidR="00882A2E" w:rsidRDefault="00882A2E" w:rsidP="00CE20DE">
      <w:pPr>
        <w:pStyle w:val="Sarakstarindkopa"/>
        <w:numPr>
          <w:ilvl w:val="0"/>
          <w:numId w:val="9"/>
        </w:numPr>
        <w:jc w:val="both"/>
      </w:pPr>
      <w:r>
        <w:t>tika nostiprināts, ka bērniem ar invaliditāti no piecu līdz 18 gadu vecumam, kuriem ir izteikti un smagi funkcionēšanas ierobežojumi, ir tiesības saņemt no pašvaldības budžeta apmaksātu aprūpes pakalpojumu līdz 80 stundām mēnesī, nevērtējot ģimenes materiālo stāvokli.</w:t>
      </w:r>
    </w:p>
    <w:p w14:paraId="6A0005EF" w14:textId="77777777" w:rsidR="00882A2E" w:rsidRDefault="00882A2E" w:rsidP="00882A2E">
      <w:pPr>
        <w:jc w:val="both"/>
      </w:pPr>
    </w:p>
    <w:p w14:paraId="1DF09F2F" w14:textId="54A262A2" w:rsidR="00882A2E" w:rsidRDefault="00882A2E" w:rsidP="00882A2E">
      <w:pPr>
        <w:jc w:val="both"/>
      </w:pPr>
      <w:r>
        <w:t>2022.</w:t>
      </w:r>
      <w:r w:rsidR="007E2804">
        <w:t xml:space="preserve"> </w:t>
      </w:r>
      <w:r>
        <w:t>gadā asistenta pakalpojumu saņēma 1809 bērni, pavadoņa pakalpojumu saņēma 84 bērni.</w:t>
      </w:r>
    </w:p>
    <w:bookmarkEnd w:id="64"/>
    <w:p w14:paraId="6638F1F6" w14:textId="356B6085" w:rsidR="76CED2B4" w:rsidRDefault="76CED2B4" w:rsidP="00882A2E">
      <w:pPr>
        <w:jc w:val="both"/>
      </w:pPr>
    </w:p>
    <w:p w14:paraId="4CED066D" w14:textId="2A32AE4E" w:rsidR="0039611B" w:rsidRDefault="336B2675" w:rsidP="00882A2E">
      <w:pPr>
        <w:autoSpaceDE w:val="0"/>
        <w:autoSpaceDN w:val="0"/>
        <w:adjustRightInd w:val="0"/>
        <w:jc w:val="both"/>
        <w:rPr>
          <w:i/>
          <w:lang w:eastAsia="en-US"/>
        </w:rPr>
      </w:pPr>
      <w:r>
        <w:t xml:space="preserve"> </w:t>
      </w:r>
      <w:r w:rsidR="00C26B38" w:rsidRPr="0084641E">
        <w:rPr>
          <w:i/>
          <w:lang w:eastAsia="en-US"/>
        </w:rPr>
        <w:t>Komitejas ieteikum</w:t>
      </w:r>
      <w:r w:rsidR="0084641E" w:rsidRPr="0084641E">
        <w:rPr>
          <w:i/>
          <w:lang w:eastAsia="en-US"/>
        </w:rPr>
        <w:t>s:</w:t>
      </w:r>
      <w:r w:rsidR="00C26B38">
        <w:rPr>
          <w:lang w:eastAsia="en-US"/>
        </w:rPr>
        <w:t xml:space="preserve"> </w:t>
      </w:r>
      <w:r w:rsidR="00C26B38">
        <w:rPr>
          <w:i/>
          <w:lang w:eastAsia="en-US"/>
        </w:rPr>
        <w:t xml:space="preserve"> </w:t>
      </w:r>
      <w:r w:rsidR="00C26B38" w:rsidRPr="00C26B38">
        <w:rPr>
          <w:i/>
          <w:lang w:eastAsia="en-US"/>
        </w:rPr>
        <w:t>izstrādāt visaptverošus pasākumus, lai attīstītu iekļaujošu izglītību un</w:t>
      </w:r>
      <w:r w:rsidR="00C26B38">
        <w:rPr>
          <w:i/>
          <w:lang w:eastAsia="en-US"/>
        </w:rPr>
        <w:t xml:space="preserve"> </w:t>
      </w:r>
      <w:r w:rsidR="00C26B38" w:rsidRPr="00C26B38">
        <w:rPr>
          <w:i/>
          <w:lang w:eastAsia="en-US"/>
        </w:rPr>
        <w:t>panāktu, ka prioritāte tiek piešķirta iekļaujošai izglītībai, nevis bērnu ievietošanai</w:t>
      </w:r>
      <w:r w:rsidR="00C26B38">
        <w:rPr>
          <w:i/>
          <w:lang w:eastAsia="en-US"/>
        </w:rPr>
        <w:t xml:space="preserve"> </w:t>
      </w:r>
      <w:r w:rsidR="00C26B38" w:rsidRPr="00C26B38">
        <w:rPr>
          <w:i/>
          <w:lang w:eastAsia="en-US"/>
        </w:rPr>
        <w:t>specializētās institūcijās un klasēs, kā arī izglītot un norīkot integrētajās klasēs</w:t>
      </w:r>
      <w:r w:rsidR="00C26B38">
        <w:rPr>
          <w:i/>
          <w:lang w:eastAsia="en-US"/>
        </w:rPr>
        <w:t xml:space="preserve"> </w:t>
      </w:r>
      <w:r w:rsidR="00C26B38" w:rsidRPr="00C26B38">
        <w:rPr>
          <w:i/>
          <w:lang w:eastAsia="en-US"/>
        </w:rPr>
        <w:t>specializētus skolotājus un profesionāļus, lai sniegtu individuālu atbalstu un pienācīgu</w:t>
      </w:r>
      <w:r w:rsidR="00C26B38">
        <w:rPr>
          <w:i/>
          <w:lang w:eastAsia="en-US"/>
        </w:rPr>
        <w:t xml:space="preserve"> </w:t>
      </w:r>
      <w:r w:rsidR="00C26B38" w:rsidRPr="00C26B38">
        <w:rPr>
          <w:i/>
          <w:lang w:eastAsia="en-US"/>
        </w:rPr>
        <w:t>uzmanību bērniem ar mācīšanās grūtībām</w:t>
      </w:r>
      <w:r w:rsidR="0039611B">
        <w:rPr>
          <w:i/>
          <w:lang w:eastAsia="en-US"/>
        </w:rPr>
        <w:t>.</w:t>
      </w:r>
    </w:p>
    <w:p w14:paraId="23A14465" w14:textId="1A8BFE93" w:rsidR="004C1457" w:rsidRDefault="004C1457" w:rsidP="00125090">
      <w:pPr>
        <w:autoSpaceDE w:val="0"/>
        <w:autoSpaceDN w:val="0"/>
        <w:adjustRightInd w:val="0"/>
        <w:jc w:val="both"/>
      </w:pPr>
    </w:p>
    <w:p w14:paraId="660D6D71" w14:textId="70013D15" w:rsidR="00201118" w:rsidRDefault="00201118" w:rsidP="00201118">
      <w:pPr>
        <w:autoSpaceDE w:val="0"/>
        <w:autoSpaceDN w:val="0"/>
        <w:adjustRightInd w:val="0"/>
        <w:jc w:val="both"/>
      </w:pPr>
      <w:r w:rsidRPr="009A00DE">
        <w:t xml:space="preserve">Kopumā vērojamas pozitīvas tendences bērnu ar speciālām vajadzībām  iekļaušanai vispārējās izglītības iestādēs – saskaņā ar  IZM sniegtajiem datiem </w:t>
      </w:r>
      <w:r>
        <w:t xml:space="preserve">2020./2021.mācību gadā bērnu ar speciālajām vajadzībām īpatsvars vispārējās izglītības iestādēs (bez speciālo klašu izglītojamiem) sasniedza </w:t>
      </w:r>
      <w:r w:rsidRPr="000B3DA5">
        <w:t>60,97%</w:t>
      </w:r>
      <w:r>
        <w:t xml:space="preserve">, savukārt 2021./2022.mācību gadā - </w:t>
      </w:r>
      <w:r w:rsidRPr="000B3DA5">
        <w:t>69,02%.</w:t>
      </w:r>
    </w:p>
    <w:p w14:paraId="2C2C6ACF" w14:textId="77777777" w:rsidR="00201118" w:rsidRDefault="00201118" w:rsidP="00201118">
      <w:pPr>
        <w:autoSpaceDE w:val="0"/>
        <w:autoSpaceDN w:val="0"/>
        <w:adjustRightInd w:val="0"/>
        <w:jc w:val="both"/>
      </w:pPr>
    </w:p>
    <w:p w14:paraId="3F0A4A1C" w14:textId="77777777" w:rsidR="00201118" w:rsidRDefault="00201118" w:rsidP="00201118">
      <w:pPr>
        <w:autoSpaceDE w:val="0"/>
        <w:autoSpaceDN w:val="0"/>
        <w:adjustRightInd w:val="0"/>
        <w:jc w:val="both"/>
      </w:pPr>
      <w:r w:rsidRPr="0070609A">
        <w:t xml:space="preserve">Lai veicinātu agrīnu, savlaicīgu speciālo izglītības vajadzību diagnostiku, katru gadu ir organizētas </w:t>
      </w:r>
      <w:r>
        <w:t>VPMK</w:t>
      </w:r>
      <w:r w:rsidRPr="0070609A">
        <w:t xml:space="preserve"> sēdes, kurās tiek veikta psihologa, speciālā pedagoga, logopēda un ārsta speciālista izpēte 700-800 izglītojamiem gadā, lai noteiktu viņu spējas, attīstības līmeni un ieteiktu atbilstošus atbalsta pasākumus kvalitatīva mācību procesa nodrošināšanai. Vienlaikus tiek sniegta metodiskā palīdzība </w:t>
      </w:r>
      <w:r>
        <w:t>PPMK</w:t>
      </w:r>
      <w:r w:rsidRPr="0070609A">
        <w:t xml:space="preserve"> speciālistiem izglītojamo spēju un attīstības līmeņa izvērtēšanā un atbilstošu atbalsta pasākumu ieteikšanā, organizējot seminārus un konsultācijas, kā arī nodrošinot metodisko atbalstu. </w:t>
      </w:r>
      <w:r>
        <w:t>Savukārt VISC</w:t>
      </w:r>
      <w:r w:rsidRPr="0070609A">
        <w:t xml:space="preserve"> organizēja seminārus, kuros ir piedalījušies izglītības iestāžu atbalsta komandu speciālisti un pedagogi, kuri strādā ar izglītojamiem ar speciālām vajadzībām.</w:t>
      </w:r>
    </w:p>
    <w:p w14:paraId="08C9F5E2" w14:textId="77777777" w:rsidR="00201118" w:rsidRDefault="00201118" w:rsidP="00201118">
      <w:pPr>
        <w:autoSpaceDE w:val="0"/>
        <w:autoSpaceDN w:val="0"/>
        <w:adjustRightInd w:val="0"/>
        <w:jc w:val="both"/>
      </w:pPr>
    </w:p>
    <w:p w14:paraId="14ED33CF" w14:textId="5084AC11" w:rsidR="002C2D80" w:rsidRDefault="00201118" w:rsidP="00602E9E">
      <w:pPr>
        <w:jc w:val="both"/>
      </w:pPr>
      <w:r>
        <w:t>Latvijā darbojas 11 speciālās izglītības attīstības centri, nodrošinot vienmērīgu speciālās izglītības iestāžu – attīstības centru izvietojumu visās Latvijas plānošanas reģionu teritorijās. Tādējādi bērniem ar speciālām vajadzībām, kuri integrēti vispārējās izglītības iestādēs, kā arī viņu vecākiem un pedagogiem tika nodrošinātas vienādas iespējas saņemt konsultatīvu un metodisku atbalstu kvalitatīvas iekļaujošas izglītības īstenošanai.</w:t>
      </w:r>
    </w:p>
    <w:p w14:paraId="4E6981B9" w14:textId="40A269D4" w:rsidR="00E719FA" w:rsidRDefault="00E719FA" w:rsidP="00602E9E">
      <w:pPr>
        <w:jc w:val="both"/>
      </w:pPr>
    </w:p>
    <w:p w14:paraId="31C2B8C4" w14:textId="4705ED4E" w:rsidR="00E719FA" w:rsidRDefault="00E719FA" w:rsidP="00602E9E">
      <w:pPr>
        <w:jc w:val="both"/>
      </w:pPr>
      <w:r>
        <w:t>No 2012. gada 1. septembra tika ieviests atbalsta veids personām ar invaliditāti</w:t>
      </w:r>
      <w:r w:rsidR="009757C0">
        <w:t xml:space="preserve"> – asistenta pakalpojums mācību iestādēs pārvietošanās atbalstam un pašaprūpes veikšanai. Lai saņemtu asistenta pakalpojumu izglītības iestādē, ir nepieciešams VDEAK atzinums par īpašas kopšanas nepieciešamību sakarā ar smagiem funkcionāliem traucējumiem.</w:t>
      </w:r>
      <w:r w:rsidR="00FC3051">
        <w:t xml:space="preserve"> Asistenta pakalpojumu izglītības iestādē ir tiesīgi saņemt izglītojamie, kuri mācās pirmsskolas izglītības, vispārējās pamatizglītības, profesionālās pamatizglītības, arodizglītības, vispārējās vidējās izglītības un profesionālās vidējās izglītības iestādēs </w:t>
      </w:r>
      <w:r w:rsidR="00FF4250">
        <w:t xml:space="preserve">(izņemot speciālās izglītības iestādes, kas saņem uzturēšanas izdevumus no valsts budžeta). Asistents palīdz izglītojamajam pārvietoties izglītības iestādē, tajā skaitā starpbrīžos un pagarinātās </w:t>
      </w:r>
      <w:r w:rsidR="00FF4250">
        <w:lastRenderedPageBreak/>
        <w:t xml:space="preserve">dienas grupas laikā, </w:t>
      </w:r>
      <w:proofErr w:type="spellStart"/>
      <w:r w:rsidR="00FF4250">
        <w:t>ārpusstundu</w:t>
      </w:r>
      <w:proofErr w:type="spellEnd"/>
      <w:r w:rsidR="00FF4250">
        <w:t xml:space="preserve"> pasākumos, lai izglītojamais nokļūtu vietās, kur notiek izglītības iestādes organizētie pasākumi, kā arī atbalstītu viņa līdzdalību šajos pasākumos, saņemtu atbalstu saskarsmē un komunikācijā ar citiem izglītojamiem, pedagogiem un citām personām, pašaprūpes veikšanā (personīgā higiēna, palīdzība ēdienreizēs, apģērbšanās un no</w:t>
      </w:r>
      <w:r w:rsidR="00FC7B07">
        <w:t xml:space="preserve">ģērbšanās, apģērba kārtošana, mācību materiālu sagatavošana darbam un mācību pierakstu veikšana, mācību vietas un piederumu sakārtošana). </w:t>
      </w:r>
    </w:p>
    <w:p w14:paraId="496DADE4" w14:textId="0FB4D487" w:rsidR="00F5690C" w:rsidRDefault="00F5690C" w:rsidP="00602E9E">
      <w:pPr>
        <w:jc w:val="both"/>
      </w:pPr>
    </w:p>
    <w:p w14:paraId="274A0A93" w14:textId="027BF447" w:rsidR="00F5690C" w:rsidRDefault="00EE68C0" w:rsidP="00602E9E">
      <w:pPr>
        <w:jc w:val="both"/>
      </w:pPr>
      <w:bookmarkStart w:id="67" w:name="_Hlk153437944"/>
      <w:r>
        <w:t>Periodā u</w:t>
      </w:r>
      <w:r w:rsidR="00F5690C">
        <w:t>z 2021. gad</w:t>
      </w:r>
      <w:r>
        <w:t xml:space="preserve">a 1. janvāri </w:t>
      </w:r>
      <w:r w:rsidR="00F5690C">
        <w:t xml:space="preserve">asistenta pakalpojums nodrošināts 332 izglītojamiem: </w:t>
      </w:r>
      <w:r w:rsidR="00907B80">
        <w:t>p</w:t>
      </w:r>
      <w:r w:rsidR="00F5690C">
        <w:t>irmsskolas izglītības iestādē</w:t>
      </w:r>
      <w:r w:rsidR="00207731">
        <w:t>s</w:t>
      </w:r>
      <w:r w:rsidR="00F5690C">
        <w:t xml:space="preserve"> – 110 bērniem; 1.-12. </w:t>
      </w:r>
      <w:r w:rsidR="00B94E24">
        <w:t>klase</w:t>
      </w:r>
      <w:r w:rsidR="00F5690C">
        <w:t xml:space="preserve"> – 218 bērniem; </w:t>
      </w:r>
      <w:r>
        <w:t xml:space="preserve">profesionālajās izglītības iestādēs – 4 </w:t>
      </w:r>
      <w:r w:rsidR="00B94E24">
        <w:t>bērniem</w:t>
      </w:r>
      <w:r>
        <w:t>. Savukārt, periodā uz 2022. gada 1. janvāri</w:t>
      </w:r>
      <w:r w:rsidR="003C2DC7">
        <w:t xml:space="preserve"> asistenta pakalpojums nodrošināts 380 izglītojamiem</w:t>
      </w:r>
      <w:r>
        <w:t xml:space="preserve">: </w:t>
      </w:r>
      <w:r w:rsidR="00B94E24">
        <w:t>pirmsskolas izglītības iestādē</w:t>
      </w:r>
      <w:r w:rsidR="00207731">
        <w:t>s</w:t>
      </w:r>
      <w:r w:rsidR="00B94E24">
        <w:t xml:space="preserve"> – 132 bērniem; 1.-12.klase – 244 bērniem; profesionālajās izglītības iestādēs – 4 bērniem.</w:t>
      </w:r>
    </w:p>
    <w:p w14:paraId="6C1B62B8" w14:textId="77777777" w:rsidR="00EC6EBD" w:rsidRDefault="00EC6EBD" w:rsidP="00602E9E">
      <w:pPr>
        <w:jc w:val="both"/>
      </w:pPr>
    </w:p>
    <w:bookmarkEnd w:id="67"/>
    <w:p w14:paraId="6146B81E" w14:textId="35605338" w:rsidR="00CE61BD" w:rsidRDefault="00CE61BD" w:rsidP="00602E9E">
      <w:pPr>
        <w:jc w:val="both"/>
      </w:pPr>
      <w:r>
        <w:t xml:space="preserve">2020. gada 1. septembrī spēkā stājās MK noteikumi Nr. </w:t>
      </w:r>
      <w:r w:rsidR="00733440">
        <w:t>556 “Prasības vispārējās</w:t>
      </w:r>
      <w:r w:rsidR="005E2CEE">
        <w:t xml:space="preserve"> izglītības iestādēm, lai to īstenotajās izglītības programmās uzņemtu izglītojamos ar speciālām vajadzībām”</w:t>
      </w:r>
      <w:r w:rsidR="00FA6770">
        <w:rPr>
          <w:rStyle w:val="Vresatsauce"/>
        </w:rPr>
        <w:footnoteReference w:id="100"/>
      </w:r>
      <w:r w:rsidR="00D70906">
        <w:t>. Normatīvais regulējums nosaka atbalsta pasākumus izglītojamiem ar speciālajām vajadzībām vispārējās izglītības programmas apguvē</w:t>
      </w:r>
      <w:r w:rsidR="00B64E22">
        <w:t xml:space="preserve">, </w:t>
      </w:r>
      <w:r w:rsidR="00D70906">
        <w:t>piemēram, mācību procesa organizācijas principus (laika plānojums mācību stundās, metodes, pārbaudes darbu sistēma u.c.</w:t>
      </w:r>
      <w:r w:rsidR="00DD2813">
        <w:t>),</w:t>
      </w:r>
      <w:r w:rsidR="00B64E22">
        <w:t xml:space="preserve"> papildus individualizēti atbalsta pasākumi mācību satura apguvei/pedagoģiskā intervence (ārpus mācību stundām); mācību un tehniskie līdzekļi vides nodrošināšanai (mācību materiāli, tehnoloģijas, mācību aprīkojums, telpu iekārtojums u.c.</w:t>
      </w:r>
      <w:r w:rsidR="00F46074">
        <w:t xml:space="preserve">, kā arī nepieciešamais atbalsta personāls), kā arī vienotu izglītības iestādēm individuālā izglītības programmas apguves plāna paraugu. </w:t>
      </w:r>
    </w:p>
    <w:p w14:paraId="560D5A7F" w14:textId="59559BB1" w:rsidR="001014D1" w:rsidRDefault="001014D1" w:rsidP="00602E9E">
      <w:pPr>
        <w:jc w:val="both"/>
      </w:pPr>
    </w:p>
    <w:p w14:paraId="4442C22C" w14:textId="2F85268B" w:rsidR="001014D1" w:rsidRDefault="001014D1" w:rsidP="00602E9E">
      <w:pPr>
        <w:jc w:val="both"/>
      </w:pPr>
      <w:r>
        <w:t xml:space="preserve">2021. gada 1. septembrī stājās spēkā </w:t>
      </w:r>
      <w:r w:rsidR="00E7733E">
        <w:t>MK 2021. gada 29. jūnija noteikumi Nr. 453 “Izglītojamo speciālo vajadzību izvērtēšanas metodika pirmsskolas izglītības iestādē”</w:t>
      </w:r>
      <w:r>
        <w:t xml:space="preserve"> par izglītojamo speciālo vajadzību izvērtēšanas metodiku pirmsskolas izglītības iestādēs</w:t>
      </w:r>
      <w:r w:rsidR="00E7733E">
        <w:rPr>
          <w:rStyle w:val="Vresatsauce"/>
        </w:rPr>
        <w:footnoteReference w:id="101"/>
      </w:r>
      <w:r w:rsidR="00E7733E">
        <w:t xml:space="preserve">. </w:t>
      </w:r>
      <w:r w:rsidR="00E61A7C">
        <w:t xml:space="preserve">Noteikumi paredz, ka izglītojamam, kuri sasnieguši piecu gadu vecumu, veic speciālo vajadzību izvērtēšanu, aizpildot speciālo vajadzību izvērtēšanas veidlapu. Tādējādi tiek veikts izglītojamā </w:t>
      </w:r>
      <w:proofErr w:type="spellStart"/>
      <w:r w:rsidR="00E61A7C">
        <w:t>pamatprasmju</w:t>
      </w:r>
      <w:proofErr w:type="spellEnd"/>
      <w:r w:rsidR="00E61A7C">
        <w:t xml:space="preserve"> un uzvedības </w:t>
      </w:r>
      <w:proofErr w:type="spellStart"/>
      <w:r w:rsidR="00E61A7C">
        <w:t>izvērtējums</w:t>
      </w:r>
      <w:proofErr w:type="spellEnd"/>
      <w:r w:rsidR="00E61A7C">
        <w:t xml:space="preserve">, </w:t>
      </w:r>
      <w:r w:rsidR="002C0C71">
        <w:t>lai noteiktu, vai izglītojamajam nepieciešami atbalsta pasākumi mācību procesā jeb plašāka speciālo vajadzību izvērtēšana.</w:t>
      </w:r>
    </w:p>
    <w:p w14:paraId="6B79CFD2" w14:textId="2A0CF422" w:rsidR="00C53E07" w:rsidRDefault="00C53E07" w:rsidP="00602E9E">
      <w:pPr>
        <w:jc w:val="both"/>
        <w:rPr>
          <w:lang w:eastAsia="en-US"/>
        </w:rPr>
      </w:pPr>
    </w:p>
    <w:p w14:paraId="475F0FF8" w14:textId="77777777" w:rsidR="007E335E" w:rsidRDefault="007E335E" w:rsidP="00602E9E">
      <w:pPr>
        <w:jc w:val="both"/>
        <w:rPr>
          <w:lang w:eastAsia="en-US"/>
        </w:rPr>
      </w:pPr>
    </w:p>
    <w:p w14:paraId="41EC8D02" w14:textId="27DD56E4" w:rsidR="00005E7E" w:rsidRPr="00005E7E" w:rsidRDefault="00005E7E" w:rsidP="00005E7E">
      <w:pPr>
        <w:pStyle w:val="Virsraksts2"/>
        <w:jc w:val="left"/>
        <w:rPr>
          <w:rFonts w:ascii="Times New Roman" w:hAnsi="Times New Roman"/>
          <w:u w:val="none"/>
        </w:rPr>
      </w:pPr>
      <w:bookmarkStart w:id="68" w:name="_Toc151727640"/>
      <w:r w:rsidRPr="230BF592">
        <w:rPr>
          <w:rFonts w:ascii="Times New Roman" w:hAnsi="Times New Roman"/>
          <w:u w:val="none"/>
        </w:rPr>
        <w:t>Veselība un veselības aprūpes pakalpojumi</w:t>
      </w:r>
      <w:bookmarkEnd w:id="68"/>
    </w:p>
    <w:p w14:paraId="5C74AE20" w14:textId="77777777" w:rsidR="00A362B3" w:rsidRDefault="00A362B3" w:rsidP="00F46D5A">
      <w:pPr>
        <w:spacing w:line="259" w:lineRule="auto"/>
        <w:jc w:val="both"/>
        <w:rPr>
          <w:lang w:val="lv"/>
        </w:rPr>
      </w:pPr>
    </w:p>
    <w:p w14:paraId="7A6AE959" w14:textId="63B5B77A" w:rsidR="00961195" w:rsidRPr="00F46D5A" w:rsidRDefault="00F75FE8" w:rsidP="00F46D5A">
      <w:pPr>
        <w:spacing w:line="259" w:lineRule="auto"/>
        <w:jc w:val="both"/>
        <w:rPr>
          <w:lang w:val="lv"/>
        </w:rPr>
      </w:pPr>
      <w:bookmarkStart w:id="69" w:name="_Hlk153199602"/>
      <w:r>
        <w:rPr>
          <w:lang w:val="lv"/>
        </w:rPr>
        <w:t xml:space="preserve">Saskaņā ar Latvijas skolēnu veselības paradumu pētījuma </w:t>
      </w:r>
      <w:r w:rsidR="00937E35">
        <w:rPr>
          <w:lang w:val="lv"/>
        </w:rPr>
        <w:t>2017./</w:t>
      </w:r>
      <w:r>
        <w:rPr>
          <w:lang w:val="lv"/>
        </w:rPr>
        <w:t xml:space="preserve">2018. </w:t>
      </w:r>
      <w:r w:rsidR="00937E35">
        <w:rPr>
          <w:lang w:val="lv"/>
        </w:rPr>
        <w:t xml:space="preserve">mācību </w:t>
      </w:r>
      <w:r>
        <w:rPr>
          <w:lang w:val="lv"/>
        </w:rPr>
        <w:t xml:space="preserve">gada aptaujas datiem 28% zēnu un </w:t>
      </w:r>
      <w:r w:rsidR="00A943C5">
        <w:rPr>
          <w:lang w:val="lv"/>
        </w:rPr>
        <w:t xml:space="preserve">15,3 </w:t>
      </w:r>
      <w:r>
        <w:rPr>
          <w:lang w:val="lv"/>
        </w:rPr>
        <w:t>% meiteņu 11 līdz 15 gadu vecumā savu veselību vērtē kā teicamu</w:t>
      </w:r>
      <w:r w:rsidR="00055142">
        <w:rPr>
          <w:rStyle w:val="Vresatsauce"/>
          <w:lang w:val="lv"/>
        </w:rPr>
        <w:footnoteReference w:id="102"/>
      </w:r>
      <w:r>
        <w:rPr>
          <w:lang w:val="lv"/>
        </w:rPr>
        <w:t xml:space="preserve">. Palielinoties vecumam, pusaudžu veselības pašvērtējums krītas, kā arī tas ir sliktāks meitenēm, nekā zēniem. </w:t>
      </w:r>
      <w:r w:rsidR="00B06384">
        <w:rPr>
          <w:lang w:val="lv"/>
        </w:rPr>
        <w:t xml:space="preserve">Vienlaikus ir vērojams būtisks un stabils pusaudžu īpatsvara pieaugums ar atkārtotām muguras sāpēm un grūtībām iemigt. Pietiekama fiziskā aktivitāte pēdējās nedēļas laikā bija 18,8% 11, 13 un 15-gadīgu skolēnu, savukārt tikai 26,8% skolēnu vismaz reizi dienā uzturā lietoja augļus, bet 27,2% skolēnu lietoja dārzeņus. Pozitīvi vērtējams, ka skolēnu vidū samazinās saldumu patēriņš. Vienlaikus </w:t>
      </w:r>
      <w:r w:rsidR="00B06384">
        <w:rPr>
          <w:lang w:val="lv"/>
        </w:rPr>
        <w:lastRenderedPageBreak/>
        <w:t>samazinās skolēnu īpatsvars, kas lieto saldinātos dzērienus – 6,2% skolēnu lietoja saldinātos gāzētos dzērienus vismaz reizi dienā. Savukārt negatīvi vērtējama ir tendence, ka pieaug 11, 13 un 15 gadīgu pusaudžu īpatsvars ar lieku ķermeņa masu un aptaukošanos (</w:t>
      </w:r>
      <w:r w:rsidR="00A14895">
        <w:rPr>
          <w:lang w:val="lv"/>
        </w:rPr>
        <w:t>21,</w:t>
      </w:r>
      <w:r w:rsidR="00F00547">
        <w:rPr>
          <w:lang w:val="lv"/>
        </w:rPr>
        <w:t>1</w:t>
      </w:r>
      <w:r w:rsidR="00A14895">
        <w:rPr>
          <w:lang w:val="lv"/>
        </w:rPr>
        <w:t xml:space="preserve"> </w:t>
      </w:r>
      <w:r w:rsidR="00B06384">
        <w:rPr>
          <w:lang w:val="lv"/>
        </w:rPr>
        <w:t xml:space="preserve">% 2018. </w:t>
      </w:r>
      <w:r w:rsidR="00653388">
        <w:rPr>
          <w:lang w:val="lv"/>
        </w:rPr>
        <w:t>g</w:t>
      </w:r>
      <w:r w:rsidR="00B06384">
        <w:rPr>
          <w:lang w:val="lv"/>
        </w:rPr>
        <w:t>adā)</w:t>
      </w:r>
      <w:r w:rsidR="00653388">
        <w:rPr>
          <w:lang w:val="lv"/>
        </w:rPr>
        <w:t xml:space="preserve">. Latvijā ir arī augsts septiņgadīgo un deviņgadīgo skolēnu īpatsvars ar lieku ķermeņa masu un aptaukošanos, liecina Bērnu </w:t>
      </w:r>
      <w:proofErr w:type="spellStart"/>
      <w:r w:rsidR="00653388">
        <w:rPr>
          <w:lang w:val="lv"/>
        </w:rPr>
        <w:t>antropometrisko</w:t>
      </w:r>
      <w:proofErr w:type="spellEnd"/>
      <w:r w:rsidR="00653388">
        <w:rPr>
          <w:lang w:val="lv"/>
        </w:rPr>
        <w:t xml:space="preserve"> </w:t>
      </w:r>
      <w:proofErr w:type="spellStart"/>
      <w:r w:rsidR="00653388">
        <w:rPr>
          <w:lang w:val="lv"/>
        </w:rPr>
        <w:t>parametu</w:t>
      </w:r>
      <w:proofErr w:type="spellEnd"/>
      <w:r w:rsidR="00653388">
        <w:rPr>
          <w:lang w:val="lv"/>
        </w:rPr>
        <w:t xml:space="preserve"> un skolas vides pētījuma 2018./2019. mācību </w:t>
      </w:r>
      <w:r w:rsidR="00E6725B">
        <w:rPr>
          <w:lang w:val="lv"/>
        </w:rPr>
        <w:t>gada rezultāti. Liekais svars un aptaukošanās ir 22,8% pirmklasnieku un ceturtajai daļai jeb 25,1% trešās klases skolēnu.</w:t>
      </w:r>
    </w:p>
    <w:bookmarkEnd w:id="69"/>
    <w:p w14:paraId="39E45DD7" w14:textId="77777777" w:rsidR="00A14895" w:rsidRDefault="00A14895" w:rsidP="00A61A79">
      <w:pPr>
        <w:spacing w:line="259" w:lineRule="auto"/>
        <w:jc w:val="both"/>
        <w:rPr>
          <w:rFonts w:ascii="Verdana" w:hAnsi="Verdana"/>
          <w:color w:val="525252"/>
          <w:sz w:val="19"/>
          <w:szCs w:val="19"/>
          <w:shd w:val="clear" w:color="auto" w:fill="FDF5F5"/>
        </w:rPr>
      </w:pPr>
    </w:p>
    <w:p w14:paraId="73993798" w14:textId="6F94756D" w:rsidR="00773D56" w:rsidRDefault="00773D56" w:rsidP="00773D56">
      <w:pPr>
        <w:spacing w:line="259" w:lineRule="auto"/>
        <w:jc w:val="both"/>
        <w:rPr>
          <w:lang w:val="lv"/>
        </w:rPr>
      </w:pPr>
      <w:r>
        <w:rPr>
          <w:lang w:val="lv"/>
        </w:rPr>
        <w:t>Periodā no 2021. gada līdz 2022. gadam veselības veicināšanas jomā īstenoti dažādi pasākumi (t.sk., ESF projekta ietvaros) bērniem, kā arī izglītības iestāžu pedagogiem un bērnu vecākiem ar mērķi uzlabot bērnu ikdienas paradumus un izglītot par to ilgtermiņa ietekmi uz veselību.</w:t>
      </w:r>
    </w:p>
    <w:p w14:paraId="6070950D" w14:textId="77777777" w:rsidR="00C33713" w:rsidRDefault="00C33713" w:rsidP="00773D56">
      <w:pPr>
        <w:spacing w:line="259" w:lineRule="auto"/>
        <w:jc w:val="both"/>
        <w:rPr>
          <w:lang w:val="lv"/>
        </w:rPr>
      </w:pPr>
    </w:p>
    <w:p w14:paraId="285739F3" w14:textId="6F4A77C9" w:rsidR="00C33713" w:rsidRDefault="00C33713" w:rsidP="00A61A79">
      <w:pPr>
        <w:spacing w:line="259" w:lineRule="auto"/>
        <w:jc w:val="both"/>
        <w:rPr>
          <w:lang w:val="lv"/>
        </w:rPr>
      </w:pPr>
      <w:r>
        <w:rPr>
          <w:lang w:val="lv"/>
        </w:rPr>
        <w:t>Papildus VM īstenotajam ESF projektam, ESF darbības programmas “Izaugsme un nodarbinātība” 9.2.4. specifiskā atbalsta mērķa 9.2.4.2. pasākuma “Pasākumi vietējās sabiedrības veselības veicināšanai un slimību profilaksei” ietvaros arī pašvaldībās tiek īstenotas vietējā mēroga veselības veicināšanas un slimību profilakses aktivitātes vietējai sabiedrībai, tai skaitā, lekcijas, semināri, izglītojošas un praktiskas nodarbības par veselīgu uzturu, fiziskajām aktivitātēm, psihisko veselību, seksuālo un reproduktīvo veselību, atkarību izraisošajām vielām un procesu atkarībām un slimību profilaksi bērniem.</w:t>
      </w:r>
    </w:p>
    <w:p w14:paraId="16E24984" w14:textId="77777777" w:rsidR="00CA54A9" w:rsidRDefault="00CA54A9" w:rsidP="00A61A79">
      <w:pPr>
        <w:spacing w:line="259" w:lineRule="auto"/>
        <w:jc w:val="both"/>
        <w:rPr>
          <w:lang w:val="lv"/>
        </w:rPr>
      </w:pPr>
    </w:p>
    <w:p w14:paraId="6E8695F8" w14:textId="06EC9246" w:rsidR="000B1C60" w:rsidRDefault="106FD684" w:rsidP="00A61A79">
      <w:pPr>
        <w:spacing w:line="259" w:lineRule="auto"/>
        <w:jc w:val="both"/>
        <w:rPr>
          <w:lang w:val="lv"/>
        </w:rPr>
      </w:pPr>
      <w:r w:rsidRPr="77D0D874">
        <w:rPr>
          <w:lang w:val="lv"/>
        </w:rPr>
        <w:t xml:space="preserve">Kā liecina statistikas dati, AST vidējā izplatība pasaulē gan bērnu, gan pieaugušo populācijā ir ap 1 %. Šie ir traucējumi visa mūža garumā, kas ietekmē veidu, kā cilvēks komunicē ar citiem un redz pasauli sev apkārt. Zēniem AST diagnosticē divas reizes biežāk nekā meitenēm. AST sākas līdz trīs gadu vecumam un izpaužas ar noteiktu pazīmju, simptomu un funkcionēšanas īpatnību kopumu, bet katram indivīdam šo pazīmju kopums </w:t>
      </w:r>
      <w:r w:rsidR="373A6570" w:rsidRPr="77D0D874">
        <w:rPr>
          <w:lang w:val="lv"/>
        </w:rPr>
        <w:t>un funkcionēšanas grūtības atšķiras: no ļoti viegli izteiktām līdz nozīmīgi izteiktām, un tās var būtiski ietekmēt bērna attīstību un traucēt iekļaušanos sabiedrībā. Pēdējo 10 gadu laikā, uzlabojoties diagnosti</w:t>
      </w:r>
      <w:r w:rsidR="652EDE41" w:rsidRPr="77D0D874">
        <w:rPr>
          <w:lang w:val="lv"/>
        </w:rPr>
        <w:t xml:space="preserve">skām tehnoloģijām, vērojama izteikta AST sastopamības palielināšanās. Tas ir saistīts ar vairākiem faktoriem: 1) ir labāki analītiskie instrumenti, diagnostikas un </w:t>
      </w:r>
      <w:proofErr w:type="spellStart"/>
      <w:r w:rsidR="652EDE41" w:rsidRPr="77D0D874">
        <w:rPr>
          <w:lang w:val="lv"/>
        </w:rPr>
        <w:t>skrīninga</w:t>
      </w:r>
      <w:proofErr w:type="spellEnd"/>
      <w:r w:rsidR="652EDE41" w:rsidRPr="77D0D874">
        <w:rPr>
          <w:lang w:val="lv"/>
        </w:rPr>
        <w:t xml:space="preserve"> metodes; 2) diagnostisko kritēriju izmaiņas; 3)</w:t>
      </w:r>
      <w:r w:rsidR="61491CB4" w:rsidRPr="77D0D874">
        <w:rPr>
          <w:lang w:val="lv"/>
        </w:rPr>
        <w:t xml:space="preserve"> izmaiņas sabiedrības uztverē (vecāku, ārstu); 4) pakalpojuma pieejamības uzlabošanās; 5) riska faktoru izmaiņas. Saņemot atbilstošu atbalstu, bērni var attīstīt komunikācijas un ikdienas prasmes, kas viņiem palīdz iekļauties sabiedrībā, tostarp izglītības sistēmā un darba tirgū.</w:t>
      </w:r>
      <w:r w:rsidR="483CCE07" w:rsidRPr="77D0D874">
        <w:rPr>
          <w:lang w:val="lv"/>
        </w:rPr>
        <w:t xml:space="preserve"> Pasaulē AST pacientu terapijā iespējams izmantot uz pierādījumiem balstītas, efektīvas </w:t>
      </w:r>
      <w:proofErr w:type="spellStart"/>
      <w:r w:rsidR="483CCE07" w:rsidRPr="77D0D874">
        <w:rPr>
          <w:lang w:val="lv"/>
        </w:rPr>
        <w:t>psihosociālās</w:t>
      </w:r>
      <w:proofErr w:type="spellEnd"/>
      <w:r w:rsidR="483CCE07" w:rsidRPr="77D0D874">
        <w:rPr>
          <w:lang w:val="lv"/>
        </w:rPr>
        <w:t xml:space="preserve"> ārstēšanas un rehabilitācijas metodes, kas var mazināt šo traucējumu izpausmes, sekmēt bērna/pusaudža attīstību, uzlabot viņa funkcionēšanu un integrēšanos sabiedrībā. Agrīna AST atpazīšana, ārstēšana un rehabilitācija būtiski uzlabo tālāko </w:t>
      </w:r>
      <w:proofErr w:type="spellStart"/>
      <w:r w:rsidR="483CCE07" w:rsidRPr="77D0D874">
        <w:rPr>
          <w:lang w:val="lv"/>
        </w:rPr>
        <w:t>psihosociālo</w:t>
      </w:r>
      <w:proofErr w:type="spellEnd"/>
      <w:r w:rsidR="483CCE07" w:rsidRPr="77D0D874">
        <w:rPr>
          <w:lang w:val="lv"/>
        </w:rPr>
        <w:t xml:space="preserve"> prognozi. </w:t>
      </w:r>
      <w:r w:rsidR="70C658E3" w:rsidRPr="77D0D874">
        <w:rPr>
          <w:lang w:val="lv"/>
        </w:rPr>
        <w:t>Tikmēr pasaulē veikto pētījumu dati liecina, ka savlaicīgas agrīnas intervences programmas uzsākšana būtiski uzlabo pacientu ar AST adaptācijas un komunikācijas spējas. Tāpat pacientiem, kuriem novērotas agrīnas AST pazīmes, uzsākot specifisku agrīnu intervences programmu, būtiski samazinās AST iestāšanās iespējamība.</w:t>
      </w:r>
      <w:r w:rsidR="529320CB" w:rsidRPr="77D0D874">
        <w:rPr>
          <w:lang w:val="lv"/>
        </w:rPr>
        <w:t xml:space="preserve"> Tāpēc 2022. Gadā BKUS sadarbībā ar VM izstrādāja un </w:t>
      </w:r>
      <w:proofErr w:type="spellStart"/>
      <w:r w:rsidR="529320CB" w:rsidRPr="77D0D874">
        <w:rPr>
          <w:lang w:val="lv"/>
        </w:rPr>
        <w:t>iesviesa</w:t>
      </w:r>
      <w:proofErr w:type="spellEnd"/>
      <w:r w:rsidR="529320CB" w:rsidRPr="77D0D874">
        <w:rPr>
          <w:lang w:val="lv"/>
        </w:rPr>
        <w:t xml:space="preserve"> agrīnās intervences programmu bērniem ar AST pazīmēm. </w:t>
      </w:r>
      <w:r w:rsidR="393F659B" w:rsidRPr="77D0D874">
        <w:rPr>
          <w:lang w:val="lv"/>
        </w:rPr>
        <w:t xml:space="preserve">Šobrīd AST agrīnās intervences programma ir pieejama 6 ārstniecības iestādēs, t.sk., reģionos. Jāatzīmē, ka AST pakalpojumu veidošanā ļoti nozīmīga ir starpnozaru sadarbība, jo bērna ar AST attīstība, izmantojot tikai ārstniecības jomas pakalpojumus, praktiski nav iespējama. </w:t>
      </w:r>
      <w:r w:rsidR="37C9F07E" w:rsidRPr="77D0D874">
        <w:rPr>
          <w:lang w:val="lv"/>
        </w:rPr>
        <w:t xml:space="preserve">Līdz ar to, bērniem ar AST ir </w:t>
      </w:r>
      <w:r w:rsidR="37C9F07E" w:rsidRPr="77D0D874">
        <w:rPr>
          <w:lang w:val="lv"/>
        </w:rPr>
        <w:lastRenderedPageBreak/>
        <w:t xml:space="preserve">jābūt vienlīdz pieejamiem gan veselības aprūpes pakalpojumiem (diagnostikai, ārstēšanai, medicīniskai rehabilitācijai), gan pakalpojumiem, kas attīsta viņos nepieciešamās prasmes, lai iekļautos sabiedrībā – zinoši speciālisti izglītības iestādēs, pirmsskolas izglītības iestādēs un skolās, un sociālie rehabilitācijas pakalpojumi. </w:t>
      </w:r>
    </w:p>
    <w:p w14:paraId="258F8CA1" w14:textId="0F12C58C" w:rsidR="007A57E6" w:rsidRDefault="007A57E6" w:rsidP="00A61A79">
      <w:pPr>
        <w:spacing w:line="259" w:lineRule="auto"/>
        <w:jc w:val="both"/>
        <w:rPr>
          <w:lang w:val="lv"/>
        </w:rPr>
      </w:pPr>
    </w:p>
    <w:p w14:paraId="5699AEF9" w14:textId="4D1C51B7" w:rsidR="00C241CC" w:rsidRPr="00961195" w:rsidRDefault="00C241CC" w:rsidP="00961195">
      <w:pPr>
        <w:spacing w:line="259" w:lineRule="auto"/>
        <w:jc w:val="both"/>
        <w:rPr>
          <w:lang w:val="lv"/>
        </w:rPr>
      </w:pPr>
      <w:r>
        <w:t>Lai samazinātu smagu slimības, hospitalizācijas un nāves risku no Covid-19, 2021.</w:t>
      </w:r>
      <w:r w:rsidR="00D645B4">
        <w:t xml:space="preserve"> </w:t>
      </w:r>
      <w:r>
        <w:t xml:space="preserve">gadā Latvijā tika uzsākta plaša mēroga vakcinācija pret Covid-19. Latvijas iedzīvotājiem bija pieejamas visas </w:t>
      </w:r>
      <w:r w:rsidR="00D04B2F">
        <w:t>ES</w:t>
      </w:r>
      <w:r>
        <w:t xml:space="preserve"> reģistrētās Covid-19 vakcīnas, tajā skaitā arī pusaudžiem un bērniem lietojamās vakcīnas pret Covid-19. No 2021.</w:t>
      </w:r>
      <w:r w:rsidR="00D04B2F">
        <w:t xml:space="preserve"> </w:t>
      </w:r>
      <w:r>
        <w:t>gada 17.</w:t>
      </w:r>
      <w:r w:rsidR="00D04B2F">
        <w:t xml:space="preserve"> </w:t>
      </w:r>
      <w:r>
        <w:t>maija vakcinācija bija pieejama pusaudžiem no 16 gadu vecuma, no 2021.</w:t>
      </w:r>
      <w:r w:rsidR="00D04B2F">
        <w:t xml:space="preserve"> </w:t>
      </w:r>
      <w:r>
        <w:t>gada 2.</w:t>
      </w:r>
      <w:r w:rsidR="00D04B2F">
        <w:t xml:space="preserve"> </w:t>
      </w:r>
      <w:r>
        <w:t>jūnija – pusaudžiem vecumā no 12 līdz 15 gadiem, no 2021.</w:t>
      </w:r>
      <w:r w:rsidR="00D04B2F">
        <w:t xml:space="preserve"> </w:t>
      </w:r>
      <w:r>
        <w:t>gada 16.</w:t>
      </w:r>
      <w:r w:rsidR="00D04B2F">
        <w:t xml:space="preserve"> </w:t>
      </w:r>
      <w:r>
        <w:t>decembra tika uzsākta bērnu vecumā no 5 līdz 11 gadiem vakcinācija pret Covid-19. </w:t>
      </w:r>
    </w:p>
    <w:p w14:paraId="1FFF14FC" w14:textId="77777777" w:rsidR="00D04B2F" w:rsidRDefault="00D04B2F" w:rsidP="00C241CC">
      <w:pPr>
        <w:jc w:val="both"/>
      </w:pPr>
    </w:p>
    <w:p w14:paraId="04DB18AA" w14:textId="6CBCD3AB" w:rsidR="00C241CC" w:rsidRPr="00961195" w:rsidRDefault="00C241CC" w:rsidP="00C241CC">
      <w:pPr>
        <w:jc w:val="both"/>
      </w:pPr>
      <w:r>
        <w:t>Līdz 2021.</w:t>
      </w:r>
      <w:r w:rsidR="00D04B2F">
        <w:t xml:space="preserve"> </w:t>
      </w:r>
      <w:r>
        <w:t>gada rudenim vakcīnas pret sezonālo gripu tika kompensētas bērniem no 24 mēnešiem līdz 18 gadiem, kuri slimo ar dažādām hroniskām slimībām (100 % apmērā) saskaņā ar normatīvajiem aktiem, kas paredz zāļu iegādes izdevumu kompensācijas kārtību (</w:t>
      </w:r>
      <w:r w:rsidR="00D645B4">
        <w:t>MK</w:t>
      </w:r>
      <w:r>
        <w:t xml:space="preserve"> 2006.gada 31.oktobra noteikumi Nr.899). Tā kā šāda kārtība paredzēja vispirms pacienta došanos pie ārstniecības personas, lai saņemtu kompensējamo zāļu recepti, pēc tam veicot vakcīnas iegādi aptiekā, un atkārtotu došanos pie ārstniecības personas vakcinācijas veikšanai, tas apgrūtināja vakcinācijas procesu pret sezonālo gripu. Lai uzlabotu pieejamību šim vakcinācijas pakalpojumam, no 2020./2021.</w:t>
      </w:r>
      <w:r w:rsidR="00D645B4">
        <w:t xml:space="preserve"> </w:t>
      </w:r>
      <w:r>
        <w:t>gada gripas sezonas šādu riska grupu bērnu vakcinācija pret sezonālo gripu tika iekļauta Vakcinācijas noteikumos, nosakot, ka riska grupas saņem valsts apmaksātu vakcināciju pret sezonālo gripu, vēršoties pie sava ģimenes ārsta. </w:t>
      </w:r>
    </w:p>
    <w:p w14:paraId="5963527D" w14:textId="1E5694E8" w:rsidR="0AB3B90C" w:rsidRDefault="0AB3B90C" w:rsidP="0AB3B90C">
      <w:pPr>
        <w:jc w:val="both"/>
        <w:rPr>
          <w:color w:val="008080"/>
          <w:lang w:val="lv"/>
        </w:rPr>
      </w:pPr>
    </w:p>
    <w:p w14:paraId="3FAD59D7" w14:textId="70DF55AF" w:rsidR="00D9301D" w:rsidRPr="00942776" w:rsidRDefault="75C71F87" w:rsidP="00D9301D">
      <w:pPr>
        <w:jc w:val="both"/>
        <w:rPr>
          <w:lang w:eastAsia="en-US"/>
        </w:rPr>
      </w:pPr>
      <w:r w:rsidRPr="7ECD48F3">
        <w:rPr>
          <w:lang w:eastAsia="en-US"/>
        </w:rPr>
        <w:t xml:space="preserve">2021. gadā VM īstenotā ESF projektā </w:t>
      </w:r>
      <w:r w:rsidR="003C5295">
        <w:t xml:space="preserve">Nr. 9.2.4.1/16/I001 </w:t>
      </w:r>
      <w:r w:rsidRPr="7ECD48F3">
        <w:rPr>
          <w:lang w:eastAsia="en-US"/>
        </w:rPr>
        <w:t>„Ko</w:t>
      </w:r>
      <w:r w:rsidRPr="00A61A79">
        <w:rPr>
          <w:lang w:eastAsia="en-US"/>
        </w:rPr>
        <w:t xml:space="preserve">mpleksi veselības veicināšanas un slimību profilakses pasākumi” tapusi mācību filma skolēniem no 1.līdz 5.klasei, lai sekmētu zināšanas par veselīga uztura pamatprincipiem. Mācību filmā atspoguļota vērtīga, pierādījumos balstīta informācija par pareizu ēšanas kultūru. Mācību filma kā palīgmateriāls </w:t>
      </w:r>
      <w:r w:rsidR="6A0E88DF" w:rsidRPr="00A61A79">
        <w:rPr>
          <w:lang w:eastAsia="en-US"/>
        </w:rPr>
        <w:t>ir noderīgs</w:t>
      </w:r>
      <w:r w:rsidRPr="00A61A79">
        <w:rPr>
          <w:lang w:eastAsia="en-US"/>
        </w:rPr>
        <w:t xml:space="preserve"> pedagogiem un vecākiem.</w:t>
      </w:r>
    </w:p>
    <w:p w14:paraId="785C5974" w14:textId="77777777" w:rsidR="00D9301D" w:rsidRPr="00942776" w:rsidRDefault="00D9301D" w:rsidP="00D9301D">
      <w:pPr>
        <w:jc w:val="both"/>
        <w:rPr>
          <w:lang w:eastAsia="en-US"/>
        </w:rPr>
      </w:pPr>
    </w:p>
    <w:p w14:paraId="0D6D96B7" w14:textId="66D88339" w:rsidR="00D9301D" w:rsidRDefault="75C71F87" w:rsidP="00D9301D">
      <w:pPr>
        <w:jc w:val="both"/>
        <w:rPr>
          <w:lang w:eastAsia="en-US"/>
        </w:rPr>
      </w:pPr>
      <w:r w:rsidRPr="7ECD48F3">
        <w:rPr>
          <w:lang w:eastAsia="en-US"/>
        </w:rPr>
        <w:t>202</w:t>
      </w:r>
      <w:r w:rsidRPr="00A61A79">
        <w:rPr>
          <w:lang w:eastAsia="en-US"/>
        </w:rPr>
        <w:t xml:space="preserve">1. gada aprīlī </w:t>
      </w:r>
      <w:r w:rsidR="19917573" w:rsidRPr="00A61A79">
        <w:rPr>
          <w:lang w:eastAsia="en-US"/>
        </w:rPr>
        <w:t xml:space="preserve">VM uzsāka izglītojošu nodarbību </w:t>
      </w:r>
      <w:r w:rsidRPr="00A61A79">
        <w:rPr>
          <w:lang w:eastAsia="en-US"/>
        </w:rPr>
        <w:t>un semināru vadīšana saskaņā ar programmu „Programma pirmsskolas un sākumskolas izglītības iestāžu pedagogiem par mutes un zobu veselības veicināšanu saistībā ar veselīga uztura paradumiem”. Līdz 2021. gada decembrim programmas īstenošanas gaitā izglītības iestādēs dažādos Latvijas reģionos aizvadītas 1 040 nodarbības, kuras kopumā apmeklēja 26 118 bērni no četru gadu vecuma pirmsskolas izglītības iestādēs un 1.–2. klašu izglītojamie, tai skaitā bērni ar īpašām vajadzībām, apmācīti 541 pedagogs visā Latvijā.</w:t>
      </w:r>
      <w:r w:rsidRPr="7ECD48F3">
        <w:rPr>
          <w:lang w:eastAsia="en-US"/>
        </w:rPr>
        <w:t xml:space="preserve"> </w:t>
      </w:r>
    </w:p>
    <w:p w14:paraId="1B2EFFAB" w14:textId="7513146A" w:rsidR="006567AC" w:rsidRDefault="006567AC" w:rsidP="00D9301D">
      <w:pPr>
        <w:jc w:val="both"/>
        <w:rPr>
          <w:lang w:eastAsia="en-US"/>
        </w:rPr>
      </w:pPr>
    </w:p>
    <w:p w14:paraId="780329C7" w14:textId="7CF3455C" w:rsidR="006567AC" w:rsidRPr="00942776" w:rsidRDefault="006567AC" w:rsidP="00D9301D">
      <w:pPr>
        <w:jc w:val="both"/>
      </w:pPr>
      <w:r>
        <w:t xml:space="preserve">2022. gadā tika uzsākta valsts apmaksāta vakcinācija pret cilvēka </w:t>
      </w:r>
      <w:proofErr w:type="spellStart"/>
      <w:r>
        <w:t>papilomas</w:t>
      </w:r>
      <w:proofErr w:type="spellEnd"/>
      <w:r>
        <w:t xml:space="preserve"> vīrusu zēniem 12-14 gadu vecumā. 2022. gadā bija iespējams uzsākt arī valsts apmaksātu grūtnieču un pusaudžu vakcināciju pret garo klepu. </w:t>
      </w:r>
    </w:p>
    <w:p w14:paraId="1E259A86" w14:textId="23A5CF36" w:rsidR="00C241CC" w:rsidRDefault="00C241CC" w:rsidP="00D9301D">
      <w:pPr>
        <w:jc w:val="both"/>
        <w:rPr>
          <w:lang w:eastAsia="en-US"/>
        </w:rPr>
      </w:pPr>
    </w:p>
    <w:p w14:paraId="2B0B1DDD" w14:textId="18E812B0" w:rsidR="00C241CC" w:rsidRPr="00C241CC" w:rsidRDefault="00C241CC" w:rsidP="00C241CC">
      <w:pPr>
        <w:spacing w:line="259" w:lineRule="auto"/>
        <w:jc w:val="both"/>
        <w:rPr>
          <w:lang w:val="lv"/>
        </w:rPr>
      </w:pPr>
      <w:r>
        <w:rPr>
          <w:lang w:val="lv"/>
        </w:rPr>
        <w:t xml:space="preserve">Kopš 2022. gada ir pieejama BKUS izstrādātā tīmekļvietne veselapasaule.lv, kurā bērnu vecākiem ir pieejama izglītojoša informācija, kas saistīta ar veselības aizsardzības jautājumiem. Tīmekļa vietnes izstrādē piedalījās BKUS speciālisti, tādējādi nodrošinot uzticamu un aktuālu informāciju par bērnu veselību un </w:t>
      </w:r>
      <w:proofErr w:type="spellStart"/>
      <w:r>
        <w:rPr>
          <w:lang w:val="lv"/>
        </w:rPr>
        <w:t>labbūtību</w:t>
      </w:r>
      <w:proofErr w:type="spellEnd"/>
      <w:r>
        <w:rPr>
          <w:lang w:val="lv"/>
        </w:rPr>
        <w:t xml:space="preserve">. </w:t>
      </w:r>
    </w:p>
    <w:p w14:paraId="15548515" w14:textId="77777777" w:rsidR="008B03D2" w:rsidRDefault="008B03D2" w:rsidP="00602E9E">
      <w:pPr>
        <w:jc w:val="both"/>
        <w:rPr>
          <w:lang w:eastAsia="en-US"/>
        </w:rPr>
      </w:pPr>
    </w:p>
    <w:p w14:paraId="1C042A9B" w14:textId="022B0B39" w:rsidR="00151B80" w:rsidRPr="00CA54A9" w:rsidRDefault="00005E7E" w:rsidP="007C55EC">
      <w:pPr>
        <w:jc w:val="both"/>
        <w:rPr>
          <w:i/>
          <w:lang w:eastAsia="en-US"/>
        </w:rPr>
      </w:pPr>
      <w:r w:rsidRPr="00151B80">
        <w:rPr>
          <w:i/>
          <w:lang w:eastAsia="en-US"/>
        </w:rPr>
        <w:lastRenderedPageBreak/>
        <w:t>Komitejas ieteikum</w:t>
      </w:r>
      <w:r w:rsidR="00F40A3E" w:rsidRPr="00151B80">
        <w:rPr>
          <w:i/>
          <w:lang w:eastAsia="en-US"/>
        </w:rPr>
        <w:t>s:</w:t>
      </w:r>
      <w:r>
        <w:rPr>
          <w:lang w:eastAsia="en-US"/>
        </w:rPr>
        <w:t xml:space="preserve"> </w:t>
      </w:r>
      <w:r w:rsidR="007C55EC" w:rsidRPr="007C55EC">
        <w:rPr>
          <w:i/>
          <w:lang w:eastAsia="en-US"/>
        </w:rPr>
        <w:t>nodrošināt, ka visiem bērniem, arī tiem, kas dzīvo lauku apvidos, tiek</w:t>
      </w:r>
      <w:r w:rsidR="007C55EC">
        <w:rPr>
          <w:i/>
          <w:lang w:eastAsia="en-US"/>
        </w:rPr>
        <w:t xml:space="preserve"> </w:t>
      </w:r>
      <w:r w:rsidR="007C55EC" w:rsidRPr="007C55EC">
        <w:rPr>
          <w:i/>
          <w:lang w:eastAsia="en-US"/>
        </w:rPr>
        <w:t>nodrošināta bezmaksas savlaicīga piekļuve apmierinošiem veselības aprūpes</w:t>
      </w:r>
      <w:r w:rsidR="007C55EC">
        <w:rPr>
          <w:i/>
          <w:lang w:eastAsia="en-US"/>
        </w:rPr>
        <w:t xml:space="preserve"> </w:t>
      </w:r>
      <w:r w:rsidR="007C55EC" w:rsidRPr="007C55EC">
        <w:rPr>
          <w:i/>
          <w:lang w:eastAsia="en-US"/>
        </w:rPr>
        <w:t>pakalpojumiem</w:t>
      </w:r>
      <w:r w:rsidR="00151B80">
        <w:rPr>
          <w:i/>
          <w:lang w:eastAsia="en-US"/>
        </w:rPr>
        <w:t>.</w:t>
      </w:r>
    </w:p>
    <w:p w14:paraId="4AE5C16E" w14:textId="77777777" w:rsidR="00C30CCF" w:rsidRPr="00C30CCF" w:rsidRDefault="00C30CCF" w:rsidP="00C30CCF">
      <w:pPr>
        <w:jc w:val="both"/>
        <w:rPr>
          <w:lang w:eastAsia="en-US"/>
        </w:rPr>
      </w:pPr>
      <w:r w:rsidRPr="00C30CCF">
        <w:rPr>
          <w:lang w:eastAsia="en-US"/>
        </w:rPr>
        <w:t>Saskaņā ar Ārstniecības likuma 3.panta otro daļu bērna veselības aprūpe ir prioritāra. Saņemot valsts apmaksātus veselības aprūpes pakalpojumus, bērniem līdz 18 gadu vecumam pacientu iemaksas nav jāveic.</w:t>
      </w:r>
    </w:p>
    <w:p w14:paraId="6B3A6888" w14:textId="77777777" w:rsidR="00C30CCF" w:rsidRPr="00F576A9" w:rsidRDefault="00C30CCF" w:rsidP="00C30CCF">
      <w:pPr>
        <w:jc w:val="both"/>
        <w:rPr>
          <w:color w:val="70AD47" w:themeColor="accent6"/>
          <w:lang w:eastAsia="en-US"/>
        </w:rPr>
      </w:pPr>
    </w:p>
    <w:p w14:paraId="3AC925DD" w14:textId="77777777" w:rsidR="00C30CCF" w:rsidRPr="00C30CCF" w:rsidRDefault="00C30CCF" w:rsidP="00C30CCF">
      <w:pPr>
        <w:jc w:val="both"/>
      </w:pPr>
      <w:r w:rsidRPr="00C30CCF">
        <w:t>Vistuvāk bērna dzīvesvietai tiek nodrošināta ģimenes ārsta komandas nodrošināta primārā veselības aprūpe, t.sk. profilaktiskās apskates un vakcinācija atbilstoši vakcinācijas kalendāram. Riska grupas pacientiem no 10 gadu vecuma reizi gadā tiek noteikts glikozes līmenis venozo asiņu plazmā.</w:t>
      </w:r>
    </w:p>
    <w:p w14:paraId="51BE5DE2" w14:textId="77777777" w:rsidR="00C30CCF" w:rsidRPr="00C30CCF" w:rsidRDefault="00C30CCF" w:rsidP="00C30CCF">
      <w:pPr>
        <w:jc w:val="both"/>
      </w:pPr>
    </w:p>
    <w:p w14:paraId="0F2495B3" w14:textId="77777777" w:rsidR="00C30CCF" w:rsidRPr="00C30CCF" w:rsidRDefault="50A5F8F5" w:rsidP="00C30CCF">
      <w:pPr>
        <w:jc w:val="both"/>
      </w:pPr>
      <w:r w:rsidRPr="00C30CCF">
        <w:t>Lai bērniem akūtas saslimšanas gadījumā tiktu sniegta savlaicīga medicīniskā palīdzība, sešās reģionālajās slimnīcās Latvijā – Rēzeknē, Cēsīs, Ogrē, Valmierā, Liepājā un Ventspilī tiek nodrošināti valsts apmaksāti pediatru kabineti. Šajos kabinetos vecāki ar bērniem var vērsties gadījumos, kad bērnam ir, piemēram, drudzis, caureja, vēdera sāpes vai cita akūta saslimšana, kā arī varēs saņemt pieredzējušu pediatru konsultācijas. Tāpat 20 ārstniecības iestādē visā Latvijā noteiktos darba laikos pieejamas valsts apmaksātas pediatru konsultācijas. Ir pieejamas arī pediatru konsultācijas ārpus ģimenes ārstu darba laika</w:t>
      </w:r>
      <w:r w:rsidR="00C30CCF" w:rsidRPr="00C30CCF">
        <w:rPr>
          <w:rStyle w:val="Vresatsauce"/>
        </w:rPr>
        <w:footnoteReference w:id="103"/>
      </w:r>
      <w:r w:rsidRPr="00C30CCF">
        <w:t>.</w:t>
      </w:r>
    </w:p>
    <w:p w14:paraId="098FAB67" w14:textId="77777777" w:rsidR="00C30CCF" w:rsidRPr="00C30CCF" w:rsidRDefault="00C30CCF" w:rsidP="00C30CCF">
      <w:pPr>
        <w:jc w:val="both"/>
      </w:pPr>
    </w:p>
    <w:p w14:paraId="67AF4ACF" w14:textId="77777777" w:rsidR="00C30CCF" w:rsidRPr="00C30CCF" w:rsidRDefault="00C30CCF" w:rsidP="00C30CCF">
      <w:pPr>
        <w:jc w:val="both"/>
      </w:pPr>
      <w:r w:rsidRPr="00C30CCF">
        <w:t>Lai palielinātu zobārstniecības iestāžu un zobārstu skaitu, kas sniedz valsts apmaksātos pakalpojumus, ir uzrunāti gan esošie zobārstniecības pakalpojumu sniedzēji, kas nav līgumattiecībās ar valsti, gan jauni speciālisti, informējot par jau aprīkotiem zobārstu kabinetiem pašvaldības ārstniecības iestādēs. Kā viena no būtiskām problēmām zobārstniecības pakalpojumu pieejamībā ir ne tikai speciālistu trūkums valsts apmaksātājā zobārstniecības sektorā, bet arī valsts apmaksātais zobārstniecības manipulācijas tarifa apmērs, kas ir mazāks par to, ko ārsti saņem privātā zobārstniecības iestādē. Tarifa pārskatīšanas iespējas saistītas ar valsts budžeta finansējumu.</w:t>
      </w:r>
    </w:p>
    <w:p w14:paraId="4AD5D079" w14:textId="77777777" w:rsidR="00C30CCF" w:rsidRPr="00C30CCF" w:rsidRDefault="00C30CCF" w:rsidP="00C30CCF">
      <w:pPr>
        <w:jc w:val="both"/>
      </w:pPr>
    </w:p>
    <w:p w14:paraId="07AB93AB" w14:textId="77777777" w:rsidR="00C30CCF" w:rsidRPr="00C30CCF" w:rsidRDefault="00C30CCF" w:rsidP="00C30CCF">
      <w:pPr>
        <w:jc w:val="both"/>
      </w:pPr>
      <w:r w:rsidRPr="00C30CCF">
        <w:t>No 2022. gada 1. jūlija bērniem līdz 18 gadu vecumam (neieskaitot) arī sestdienās ir iespēja nodrošināt valsts apmaksātus zobārstniecības pakalpojumus akūtos (pēkšņos un steidzamos) gadījumos. Šo pakalpojumu piekritušas sniegt 10 zobārstniecības iestādes visā Latvijā.</w:t>
      </w:r>
    </w:p>
    <w:p w14:paraId="5C4CB533" w14:textId="77777777" w:rsidR="00C30CCF" w:rsidRPr="00C30CCF" w:rsidRDefault="00C30CCF" w:rsidP="00C30CCF">
      <w:pPr>
        <w:jc w:val="both"/>
      </w:pPr>
    </w:p>
    <w:p w14:paraId="05D05A92" w14:textId="77777777" w:rsidR="00C30CCF" w:rsidRPr="00C30CCF" w:rsidRDefault="00C30CCF" w:rsidP="00C30CCF">
      <w:pPr>
        <w:jc w:val="both"/>
      </w:pPr>
      <w:r w:rsidRPr="00C30CCF">
        <w:t xml:space="preserve">Nodrošinot valsts apmaksātus veselības aprūpes pakalpojumus, svarīga ir izmaksu efektivitāte, tādēļ augstāka līmeņa veselības aprūpe parasti pieejama tālāk no dzīvesvietas. Tādēļ svarīga būtu pašvaldību iesaiste, lai nodrošinātu nepieciešamo transportu. </w:t>
      </w:r>
    </w:p>
    <w:p w14:paraId="252F3BE0" w14:textId="77777777" w:rsidR="00C30CCF" w:rsidRPr="00C30CCF" w:rsidRDefault="00C30CCF" w:rsidP="00C30CCF">
      <w:pPr>
        <w:jc w:val="both"/>
      </w:pPr>
    </w:p>
    <w:p w14:paraId="2018D9FE" w14:textId="00A61980" w:rsidR="00C30CCF" w:rsidRPr="00C30CCF" w:rsidRDefault="00C30CCF" w:rsidP="00C30CCF">
      <w:pPr>
        <w:jc w:val="both"/>
      </w:pPr>
      <w:r>
        <w:t>Visi bērni, arī la</w:t>
      </w:r>
      <w:r w:rsidR="23C67D8B">
        <w:t>u</w:t>
      </w:r>
      <w:r>
        <w:t xml:space="preserve">kos dzīvojošie, saņemot valsts apmaksātus veselības aprūpes pakalpojumus, ir atbrīvoti no līdzmaksājuma. </w:t>
      </w:r>
    </w:p>
    <w:p w14:paraId="43146D12" w14:textId="77777777" w:rsidR="00DA6599" w:rsidRDefault="00DA6599" w:rsidP="00A004EE">
      <w:pPr>
        <w:jc w:val="both"/>
        <w:rPr>
          <w:lang w:eastAsia="en-US"/>
        </w:rPr>
      </w:pPr>
    </w:p>
    <w:p w14:paraId="465BF226" w14:textId="77777777" w:rsidR="00ED032C" w:rsidRPr="00A56342" w:rsidRDefault="008E7E98" w:rsidP="004A70B8">
      <w:pPr>
        <w:jc w:val="both"/>
        <w:rPr>
          <w:i/>
          <w:lang w:eastAsia="en-US"/>
        </w:rPr>
      </w:pPr>
      <w:r w:rsidRPr="00A54B3F">
        <w:rPr>
          <w:i/>
          <w:lang w:eastAsia="en-US"/>
        </w:rPr>
        <w:t>Komitejas ieteikum</w:t>
      </w:r>
      <w:r w:rsidR="00ED032C" w:rsidRPr="00A54B3F">
        <w:rPr>
          <w:i/>
          <w:lang w:eastAsia="en-US"/>
        </w:rPr>
        <w:t>s:</w:t>
      </w:r>
      <w:r w:rsidRPr="00A56342">
        <w:rPr>
          <w:lang w:eastAsia="en-US"/>
        </w:rPr>
        <w:t xml:space="preserve"> </w:t>
      </w:r>
      <w:r w:rsidR="001F1FB7" w:rsidRPr="00A56342">
        <w:rPr>
          <w:i/>
          <w:lang w:eastAsia="en-US"/>
        </w:rPr>
        <w:t>veikt nepieciešamos pasākumus, lai novērstu joda deficītu</w:t>
      </w:r>
      <w:r w:rsidR="00ED032C" w:rsidRPr="00A56342">
        <w:rPr>
          <w:i/>
          <w:lang w:eastAsia="en-US"/>
        </w:rPr>
        <w:t>.</w:t>
      </w:r>
    </w:p>
    <w:p w14:paraId="4045E949" w14:textId="77777777" w:rsidR="004A70B8" w:rsidRDefault="004A70B8" w:rsidP="004A70B8">
      <w:pPr>
        <w:jc w:val="both"/>
        <w:rPr>
          <w:lang w:eastAsia="en-US"/>
        </w:rPr>
      </w:pPr>
    </w:p>
    <w:p w14:paraId="2D96A045" w14:textId="32543326" w:rsidR="00E80964" w:rsidRDefault="001A13F8" w:rsidP="00E80964">
      <w:pPr>
        <w:pStyle w:val="pf0"/>
        <w:spacing w:before="0" w:beforeAutospacing="0" w:after="0" w:afterAutospacing="0"/>
        <w:jc w:val="both"/>
      </w:pPr>
      <w:r w:rsidRPr="00393072">
        <w:t xml:space="preserve">ESF projekta </w:t>
      </w:r>
      <w:r w:rsidR="007E5822">
        <w:t xml:space="preserve">Nr. 9.2.4.1/16/I001 </w:t>
      </w:r>
      <w:r w:rsidRPr="00393072">
        <w:t xml:space="preserve">“Kompleksi veselības veicināšanas un slimību profilakses pasākumi” ietvaros 2020. gadā tika īstenots pētījums “Pētījums par sāls un joda </w:t>
      </w:r>
      <w:r w:rsidRPr="00393072">
        <w:lastRenderedPageBreak/>
        <w:t>patēriņu Latvijas pieaugušo iedzīvotāju populācijā”</w:t>
      </w:r>
      <w:r w:rsidRPr="001A13F8">
        <w:rPr>
          <w:rStyle w:val="Vresatsauce"/>
        </w:rPr>
        <w:footnoteReference w:id="104"/>
      </w:r>
      <w:r w:rsidRPr="001A13F8">
        <w:t xml:space="preserve">, </w:t>
      </w:r>
      <w:r w:rsidRPr="001A13F8">
        <w:rPr>
          <w:rStyle w:val="Vresatsauce"/>
        </w:rPr>
        <w:footnoteReference w:id="105"/>
      </w:r>
      <w:r w:rsidRPr="001A13F8">
        <w:t>. Minētajā pētījumā tika secināts, ka vairāk nekā 70% pētījuma dalībnieku ir nepietiekams uzņemtā joda daudzums. Reaģējot uz negatīvajiem pētījuma rezultātiem, SPKC 2021. gadā īstenoja sabiedrības informēšanas kampaņu “Jods Tavai veselībai!”</w:t>
      </w:r>
      <w:r w:rsidRPr="001A13F8">
        <w:rPr>
          <w:rStyle w:val="Vresatsauce"/>
        </w:rPr>
        <w:footnoteReference w:id="106"/>
      </w:r>
      <w:r w:rsidRPr="001A13F8">
        <w:t>, lai informētu Latvijas iedzīvotājus par joda nozīmi organismā un tā avotiem uzturā. Kampaņas ietvaros tika izveidotas reklāmas interneta videi, radio un drukātajiem medijiem, izveidots zināšanu pašpārbaudes tests, izstrādāts tiešsaistes buklets, sagatavoti informatīvie raksti un intervijas ar speciālistiem. Informatīvajā bukletā ne tikai iekļauti praktiski padomi bērnu un jauniešu uzturam, lai nodrošinātu pietiekamu joda uzņemšanu, bet arī iekļauti recepšu piemēri ēdieniem, kuri bagāti ar jodu. Reklāmas video rullītis mērķēts uz bērniem un jauniešiem.</w:t>
      </w:r>
      <w:r w:rsidRPr="001A13F8">
        <w:br/>
        <w:t xml:space="preserve">Vienlaikus SPKC ir izstrādājis arī </w:t>
      </w:r>
      <w:proofErr w:type="spellStart"/>
      <w:r w:rsidRPr="001A13F8">
        <w:t>infografiku</w:t>
      </w:r>
      <w:proofErr w:type="spellEnd"/>
      <w:r w:rsidRPr="001A13F8">
        <w:t xml:space="preserve"> “Jods”</w:t>
      </w:r>
      <w:r w:rsidRPr="001A13F8">
        <w:rPr>
          <w:rStyle w:val="Vresatsauce"/>
        </w:rPr>
        <w:footnoteReference w:id="107"/>
      </w:r>
      <w:r w:rsidRPr="001A13F8">
        <w:t>, kurā viegli uztveramā veidā sniegta informācija par joda nozīmi, avotiem uzturā, ieteicamo dienas devu un ieteikumiem joda dienas devas uzņemšanai ar pārtiku.</w:t>
      </w:r>
      <w:r w:rsidR="007B3444">
        <w:rPr>
          <w:rFonts w:ascii="Verdana" w:hAnsi="Verdana"/>
          <w:color w:val="525252"/>
          <w:sz w:val="19"/>
          <w:szCs w:val="19"/>
        </w:rPr>
        <w:br/>
      </w:r>
    </w:p>
    <w:p w14:paraId="60F18ADD" w14:textId="42C80E9F" w:rsidR="00E80964" w:rsidRDefault="001A13F8" w:rsidP="00C47928">
      <w:pPr>
        <w:pStyle w:val="pf0"/>
        <w:spacing w:before="0" w:beforeAutospacing="0" w:after="0" w:afterAutospacing="0"/>
        <w:jc w:val="both"/>
      </w:pPr>
      <w:r w:rsidRPr="001A13F8">
        <w:t>Iepriekš minētajā pētījumā tika secināts, ka piens un piena produkti ir viens no būtiskākajiem joda avotiem Latvijas iedzīvotāju uzturā. ZM īstenotā ES atbalsta programma piena piegādei izglītības iestādēm, kura darbojas kopš 2004./2005</w:t>
      </w:r>
      <w:r w:rsidR="00444D8A">
        <w:t>.</w:t>
      </w:r>
      <w:r w:rsidRPr="001A13F8">
        <w:t xml:space="preserve"> mācību gada,  tika turpināta arī 2021./2022. un 2022./2023.</w:t>
      </w:r>
      <w:r w:rsidR="00444D8A">
        <w:t xml:space="preserve"> </w:t>
      </w:r>
      <w:r w:rsidRPr="001A13F8">
        <w:t>mācību gados. Programma bērnu un jauniešu vidū saglabā savu popularitāti, tomēr 2021./2022. mācību gadā programmas īstenošanu ietekmēja Covid-19 pandēmija, izglītības procesam pirmajā semestrī notiekot daļēji attālināti. Savukārt, 2022./2023. mācību gadā programmas īstenošanai šķēršļus radīja Krievijas militārā iebrukuma Ukrainā izraisītais ražošanas izmaksu pieaugums, kā dēļ atbalsta likmes programmā tika palielinātas, lai nosegtu produktu izmaksas un nodrošinātu, ka produkti bērniem joprojām tiek izdalīti bez maksas. Atbalsta palielināšana rezultējās straujākā pieejamā programmas budžeta apguvē, būtiski saīsinot  periodu, kurā bezmaksas produktu porcijas bērniem tika nodrošinātas. Saskaņā ar Lauku atbalsta dienesta datiem, atbalsta programmā 2021./2022. mācību gadā pienu izdalīja 1181 izglītības iestāde. Šajās izglītības iestādēs bezmaksas pienu (kopā 2069 tonnas) saņēma 246 733 audzēkņu.</w:t>
      </w:r>
      <w:r w:rsidR="00E80964">
        <w:rPr>
          <w:rFonts w:ascii="Verdana" w:hAnsi="Verdana"/>
          <w:color w:val="525252"/>
          <w:sz w:val="19"/>
          <w:szCs w:val="19"/>
        </w:rPr>
        <w:br/>
      </w:r>
    </w:p>
    <w:p w14:paraId="4725AAB5" w14:textId="1C09E94D" w:rsidR="00914929" w:rsidRDefault="001A13F8" w:rsidP="00D06F2A">
      <w:pPr>
        <w:pStyle w:val="pf0"/>
        <w:spacing w:before="0" w:beforeAutospacing="0" w:after="0" w:afterAutospacing="0"/>
        <w:jc w:val="both"/>
      </w:pPr>
      <w:r w:rsidRPr="001A13F8">
        <w:t>Bērnu augšanai un pilnvērtīgai attīstībai būtiski ir saņemt veselīgu, uzturvielām bagātu un sabalansētu uzturu, kas nodrošina visas organisma vajadzības (t.sk. pietiekamu joda uzņemšanu), tādējādi novēršot aptaukošanās un citu hronisku, ar uzturu saistītu slimību attīstības risku. Latvijā ilgtermiņā tiek īstenota politika bērnu veselīga uztura nodrošināšanai, tostarp, ir noteiktas uztura normas izglītības iestādēs, ir aizliegts pārdot enerģijas dzērienus nepilngadīgām personām, tiek piemērotas samazinātās nodokļu likmes zīdaiņiem paredzētajai pārtikai un svaigiem dārzeņiem, augļiem un ogām, kā arī ieviesti citi pasākumi uztura uzlabošanai un veselīgu uztura paradumu veicināšanai. Uztura normas izglītības iestāžu ēdienkartēs paredz iekļaut uzturvielām, tostarp minerālvielām, bagātus pārtikas produktus, kas satur arī jodu, veicinot tā pietiekamu uzņemšanu. </w:t>
      </w:r>
    </w:p>
    <w:p w14:paraId="0A45D2DD" w14:textId="40DD4C0E" w:rsidR="001A13F8" w:rsidRDefault="001A13F8" w:rsidP="00E567D5">
      <w:pPr>
        <w:pStyle w:val="pf0"/>
        <w:spacing w:before="0" w:beforeAutospacing="0" w:after="0" w:afterAutospacing="0"/>
        <w:jc w:val="both"/>
      </w:pPr>
      <w:r w:rsidRPr="001A13F8">
        <w:br/>
        <w:t xml:space="preserve">No 2020. līdz 2022. gadam norisinājās pilotprojekts sirds un asinsvadu slimību riska faktoru noteikšanai un mazināšanai bērniem, kura ietvaros tika izstrādāta un īstenota veselīgu paradumu veidošanas programmu, kas ietvēra informatīvu, praktisku aktivitāšu kopumu saistībā ar uzturu, fiziskajām aktivitātēm un atkarību izraisošu vielu un procesu mazināšanu. Pilotprojekta ietvaros bērni tika iesaistīti vairāku veidu aktivitātēs, kas </w:t>
      </w:r>
      <w:r w:rsidRPr="001A13F8">
        <w:lastRenderedPageBreak/>
        <w:t>saistītas ar uztura paradumiem – ekskursijās uz zemnieku saimniecībām, augļu un dārzeņu degustācijās, ēdienu gatavošanā u.c.</w:t>
      </w:r>
      <w:r w:rsidRPr="00591D53">
        <w:rPr>
          <w:rStyle w:val="Vresatsauce"/>
        </w:rPr>
        <w:footnoteReference w:id="108"/>
      </w:r>
      <w:r w:rsidRPr="00591D53">
        <w:t xml:space="preserve"> Ņemot vērā, ka sirds un asinsvadu slimību profilaksei ir ieteicams vismaz 2 reizes nedēļā uzturā lietot zivis, šī pilotprojekta aktivitāšu ietvaros tika veicināta arī joda uzņemšana, jo zivis ir viens no bagātākajiem joda avotiem uzturā.</w:t>
      </w:r>
      <w:r w:rsidRPr="00591D53">
        <w:br/>
      </w:r>
      <w:r w:rsidR="00914929">
        <w:rPr>
          <w:rFonts w:ascii="Verdana" w:hAnsi="Verdana"/>
          <w:color w:val="525252"/>
          <w:sz w:val="19"/>
          <w:szCs w:val="19"/>
        </w:rPr>
        <w:br/>
      </w:r>
      <w:r w:rsidRPr="00591D53">
        <w:t>2021. gadā VM īstenotā ESF projektā  „Kompleksi veselības veicināšanas un slimību profilakses pasākumi” tapusi mācību filma skolēniem no 1.līdz 5.klasei, lai sekmētu zināšanas par veselīga uztura pamatprincipiem. Mācību filma kā palīgmateriāls ir noderīgs pedagogiem un vecākiem. Mācību filmu ietvaros, cita starpā, tika sniegta informācija arī par minerālvielu un olbaltumvielu (tostarp zivju, kas ir viens no bagātākajiem joda avotiem uzturā) uzņemšanu.</w:t>
      </w:r>
      <w:r w:rsidR="00C4072C">
        <w:t xml:space="preserve"> </w:t>
      </w:r>
      <w:r w:rsidRPr="00591D53">
        <w:t>Plašāka informācija par ESF projekta ietvaros īstenotajiem pasākumiem pieejama tīmekļa vietnē esparveselibu.lv</w:t>
      </w:r>
      <w:r w:rsidR="00780D8B">
        <w:rPr>
          <w:rStyle w:val="Vresatsauce"/>
        </w:rPr>
        <w:footnoteReference w:id="109"/>
      </w:r>
      <w:r w:rsidRPr="00591D53">
        <w:t>.</w:t>
      </w:r>
    </w:p>
    <w:p w14:paraId="3FDCAC2F" w14:textId="77777777" w:rsidR="00E567D5" w:rsidRPr="001A13F8" w:rsidRDefault="00E567D5" w:rsidP="00E567D5">
      <w:pPr>
        <w:pStyle w:val="pf0"/>
        <w:spacing w:before="0" w:beforeAutospacing="0" w:after="0" w:afterAutospacing="0"/>
        <w:jc w:val="both"/>
        <w:rPr>
          <w:rStyle w:val="cf01"/>
          <w:rFonts w:ascii="Times New Roman" w:hAnsi="Times New Roman" w:cs="Times New Roman"/>
          <w:sz w:val="24"/>
          <w:szCs w:val="24"/>
        </w:rPr>
      </w:pPr>
    </w:p>
    <w:p w14:paraId="63D8B502" w14:textId="672FDE41" w:rsidR="0AB3B90C" w:rsidRDefault="00780282" w:rsidP="000A33E4">
      <w:pPr>
        <w:tabs>
          <w:tab w:val="left" w:pos="1150"/>
        </w:tabs>
        <w:jc w:val="both"/>
      </w:pPr>
      <w:r w:rsidRPr="00961195">
        <w:rPr>
          <w:lang w:val="lv"/>
        </w:rPr>
        <w:t xml:space="preserve">Atbilstoši jaunākajām rekomendācijām </w:t>
      </w:r>
      <w:proofErr w:type="spellStart"/>
      <w:r w:rsidRPr="00961195">
        <w:rPr>
          <w:lang w:val="lv"/>
        </w:rPr>
        <w:t>uzturzinātnē</w:t>
      </w:r>
      <w:proofErr w:type="spellEnd"/>
      <w:r w:rsidRPr="00961195">
        <w:rPr>
          <w:lang w:val="lv"/>
        </w:rPr>
        <w:t xml:space="preserve"> VM sadarbībā ar SPKC un ārstniecības personu profesionālajām asociācijām 2021. un 2022. gadā aktualizēja iepriekš izstrādātos veselīga uztura ieteikumus bērniem līdz divu gadu vecumam, no 2 līdz 10 gadu vecumam, kā arī no 11 līdz 18 gadu vecumam, nodrošinot arī ieteikumu vizuālo noformējumu, publicitāti un izplatīšanu drukātā formātā.</w:t>
      </w:r>
      <w:r>
        <w:rPr>
          <w:lang w:val="lv"/>
        </w:rPr>
        <w:t xml:space="preserve"> </w:t>
      </w:r>
      <w:r w:rsidRPr="001A13F8">
        <w:t>Ieteikumos minēta informācija par pietiekamu minerālvielu, tostarp joda, uzņemšanu uzturā.</w:t>
      </w:r>
    </w:p>
    <w:p w14:paraId="2CBB2AB0" w14:textId="23616CF1" w:rsidR="000173D1" w:rsidRDefault="000173D1" w:rsidP="00602E9E">
      <w:pPr>
        <w:jc w:val="both"/>
        <w:rPr>
          <w:lang w:eastAsia="en-US"/>
        </w:rPr>
      </w:pPr>
    </w:p>
    <w:p w14:paraId="6B9D2C92" w14:textId="77777777" w:rsidR="000173D1" w:rsidRDefault="000173D1" w:rsidP="00602E9E">
      <w:pPr>
        <w:jc w:val="both"/>
        <w:rPr>
          <w:lang w:eastAsia="en-US"/>
        </w:rPr>
      </w:pPr>
    </w:p>
    <w:p w14:paraId="0A7BD58D" w14:textId="385F1437" w:rsidR="00B3605F" w:rsidRDefault="00E563E7" w:rsidP="00CE706E">
      <w:pPr>
        <w:pStyle w:val="Virsraksts2"/>
        <w:jc w:val="left"/>
        <w:rPr>
          <w:rFonts w:ascii="Times New Roman" w:hAnsi="Times New Roman"/>
          <w:u w:val="none"/>
        </w:rPr>
      </w:pPr>
      <w:bookmarkStart w:id="70" w:name="_Toc151727641"/>
      <w:r w:rsidRPr="00FC20F7">
        <w:rPr>
          <w:rFonts w:ascii="Times New Roman" w:hAnsi="Times New Roman"/>
          <w:u w:val="none"/>
        </w:rPr>
        <w:t>Pusaudžu veselība</w:t>
      </w:r>
      <w:bookmarkEnd w:id="70"/>
    </w:p>
    <w:p w14:paraId="32974471" w14:textId="77777777" w:rsidR="00CE706E" w:rsidRPr="00CE706E" w:rsidRDefault="00CE706E" w:rsidP="00CE706E">
      <w:pPr>
        <w:rPr>
          <w:lang w:eastAsia="en-US"/>
        </w:rPr>
      </w:pPr>
    </w:p>
    <w:p w14:paraId="576CCE69" w14:textId="77777777" w:rsidR="00D86F3D" w:rsidRDefault="009569ED" w:rsidP="004D4E48">
      <w:pPr>
        <w:jc w:val="both"/>
        <w:rPr>
          <w:i/>
          <w:lang w:eastAsia="en-US"/>
        </w:rPr>
      </w:pPr>
      <w:r w:rsidRPr="00DD6265">
        <w:rPr>
          <w:i/>
          <w:lang w:eastAsia="en-US"/>
        </w:rPr>
        <w:t xml:space="preserve">Komitejas </w:t>
      </w:r>
      <w:r w:rsidR="008A4901" w:rsidRPr="00FC20F7">
        <w:rPr>
          <w:i/>
          <w:lang w:eastAsia="en-US"/>
        </w:rPr>
        <w:t>ieteikums:</w:t>
      </w:r>
      <w:r w:rsidRPr="00FC20F7">
        <w:rPr>
          <w:lang w:eastAsia="en-US"/>
        </w:rPr>
        <w:t xml:space="preserve"> </w:t>
      </w:r>
      <w:r w:rsidRPr="00FC20F7">
        <w:rPr>
          <w:i/>
          <w:lang w:eastAsia="en-US"/>
        </w:rPr>
        <w:t xml:space="preserve"> apstiprināt vispusīgu seksuālās un reproduktīvās veselības politiku pusaudžiem un panākt, ka izglītība par seksuālo un reproduktīvo veselību tiek iekļauta obligātajā skolu mācību programmā un tiek vērsta uz pusaugu meitenēm un zēniem, īpašu uzmanību pievēršot agrīnas grūtniecības un seksuāli transmisīvu infekciju novēršanai; īstenot vairāk pasākumu, lai vairotu izpratni un sekmētu priekšstatus par mātes un vecāku lomu, kā arī seksuālo uzvedību</w:t>
      </w:r>
      <w:r w:rsidRPr="009569ED">
        <w:rPr>
          <w:i/>
          <w:lang w:eastAsia="en-US"/>
        </w:rPr>
        <w:t>, īpašu uzmanību pievēršot zēniem un vīriešiem</w:t>
      </w:r>
      <w:r w:rsidR="00157910">
        <w:rPr>
          <w:i/>
          <w:lang w:eastAsia="en-US"/>
        </w:rPr>
        <w:t>.</w:t>
      </w:r>
    </w:p>
    <w:p w14:paraId="63935448" w14:textId="77777777" w:rsidR="00BA2A00" w:rsidRDefault="00BA2A00" w:rsidP="004D4E48">
      <w:pPr>
        <w:jc w:val="both"/>
        <w:rPr>
          <w:lang w:eastAsia="en-US"/>
        </w:rPr>
      </w:pPr>
    </w:p>
    <w:p w14:paraId="08013EC0" w14:textId="0DE9F61C" w:rsidR="004D4E48" w:rsidRPr="00D86F3D" w:rsidRDefault="4502E219" w:rsidP="004D4E48">
      <w:pPr>
        <w:jc w:val="both"/>
        <w:rPr>
          <w:i/>
          <w:lang w:eastAsia="en-US"/>
        </w:rPr>
      </w:pPr>
      <w:r w:rsidRPr="004D4E48">
        <w:rPr>
          <w:lang w:eastAsia="en-US"/>
        </w:rPr>
        <w:t>Viens no rādītājiem, kas raksturo sabiedrības zināšanas par seksuālās un reproduktīvās veselības jautājumiem, tai skaitā izpratni par atbildīgām savstarpējām attiecībām, kā arī par pusaudžu un jauniešu spēju šīs zināšanas īstenot, ir nepilngadīgo grūtnieču skaits, kā arī mākslīgi veikto abortu skaits nepilngadīgām jaunietēm. Lai gan vērojama situācijas uzlabošanās un samazinās nepilngadīgo grūtnieču skaits, Latvijā joprojām ik gadu  ap 100 bērnu no visiem jaundzimušajiem piedzimst mātēm, kuras ir jaunākas par 18 gadiem (dinamikā nepilngadīgām mātēm dzimušo bērnu skaits pakāpeniski samazinās: 107 jaundzimušie 2020.</w:t>
      </w:r>
      <w:r w:rsidR="00D01FBC">
        <w:rPr>
          <w:lang w:eastAsia="en-US"/>
        </w:rPr>
        <w:t xml:space="preserve"> </w:t>
      </w:r>
      <w:r w:rsidRPr="004D4E48">
        <w:rPr>
          <w:lang w:eastAsia="en-US"/>
        </w:rPr>
        <w:t>gadā, 103 jaundzimušie 2021.</w:t>
      </w:r>
      <w:r w:rsidR="00D01FBC">
        <w:rPr>
          <w:lang w:eastAsia="en-US"/>
        </w:rPr>
        <w:t xml:space="preserve"> </w:t>
      </w:r>
      <w:r w:rsidRPr="004D4E48">
        <w:rPr>
          <w:lang w:eastAsia="en-US"/>
        </w:rPr>
        <w:t>gadā un 94 jaundzimušie 2022.</w:t>
      </w:r>
      <w:r w:rsidR="00D01FBC">
        <w:rPr>
          <w:lang w:eastAsia="en-US"/>
        </w:rPr>
        <w:t xml:space="preserve"> </w:t>
      </w:r>
      <w:r w:rsidRPr="004D4E48">
        <w:rPr>
          <w:lang w:eastAsia="en-US"/>
        </w:rPr>
        <w:t>gadā</w:t>
      </w:r>
      <w:r w:rsidR="004D4E48" w:rsidRPr="004D4E48">
        <w:rPr>
          <w:rStyle w:val="Vresatsauce"/>
          <w:lang w:eastAsia="en-US"/>
        </w:rPr>
        <w:footnoteReference w:id="110"/>
      </w:r>
      <w:r w:rsidRPr="004D4E48">
        <w:rPr>
          <w:lang w:eastAsia="en-US"/>
        </w:rPr>
        <w:t>).</w:t>
      </w:r>
    </w:p>
    <w:p w14:paraId="32D0FBB5" w14:textId="77777777" w:rsidR="004D4E48" w:rsidRPr="004D4E48" w:rsidRDefault="004D4E48" w:rsidP="004D4E48">
      <w:pPr>
        <w:jc w:val="both"/>
        <w:rPr>
          <w:lang w:eastAsia="en-US"/>
        </w:rPr>
      </w:pPr>
    </w:p>
    <w:p w14:paraId="57B3528D" w14:textId="04C9CDE1" w:rsidR="004D4E48" w:rsidRDefault="4502E219" w:rsidP="004D4E48">
      <w:pPr>
        <w:jc w:val="both"/>
        <w:rPr>
          <w:lang w:eastAsia="en-US"/>
        </w:rPr>
      </w:pPr>
      <w:r w:rsidRPr="004D4E48">
        <w:rPr>
          <w:lang w:eastAsia="en-US"/>
        </w:rPr>
        <w:t xml:space="preserve">Latvija joprojām ir to ES valstu vidū, kurās ir salīdzinoši liels nepilngadīgo grūtnieču īpatsvars, kas norāda uz agrīnu dzimumattiecību uzsākšanu un nepietiekošām zināšanām par seksuālās un reproduktīvās veselības jautājumiem (drošu kontracepcijas metožu izvēli) un atbildīgu savstarpējo attiecību veidošanu. Latvijā bija novērojama tendence samazināties mākslīgo abortu skaitam, tai skaitā 15-17 gadu vecām jaunietēm, un šis </w:t>
      </w:r>
      <w:r w:rsidRPr="004D4E48">
        <w:rPr>
          <w:lang w:eastAsia="en-US"/>
        </w:rPr>
        <w:lastRenderedPageBreak/>
        <w:t>rādītājs tuvojās vidējam ES līmenim, attiecīgi, 2021.</w:t>
      </w:r>
      <w:r w:rsidR="00D01FBC">
        <w:rPr>
          <w:lang w:eastAsia="en-US"/>
        </w:rPr>
        <w:t xml:space="preserve"> </w:t>
      </w:r>
      <w:r w:rsidRPr="004D4E48">
        <w:rPr>
          <w:lang w:eastAsia="en-US"/>
        </w:rPr>
        <w:t>gadā Latvijā veikti 34 mākslīgie aborti meitenēm vecuma grupā no 15 līdz 17 gadu vecumam un 2 mākslīgie aborti meitenēm vecuma grupā līdz 14 gadiem</w:t>
      </w:r>
      <w:r w:rsidR="004D4E48" w:rsidRPr="004D4E48">
        <w:rPr>
          <w:rStyle w:val="Vresatsauce"/>
          <w:lang w:eastAsia="en-US"/>
        </w:rPr>
        <w:footnoteReference w:id="111"/>
      </w:r>
      <w:r w:rsidRPr="004D4E48">
        <w:rPr>
          <w:lang w:eastAsia="en-US"/>
        </w:rPr>
        <w:t xml:space="preserve">. </w:t>
      </w:r>
    </w:p>
    <w:p w14:paraId="33066A9C" w14:textId="77777777" w:rsidR="00CE706E" w:rsidRPr="004D4E48" w:rsidRDefault="00CE706E" w:rsidP="004D4E48">
      <w:pPr>
        <w:jc w:val="both"/>
        <w:rPr>
          <w:lang w:eastAsia="en-US"/>
        </w:rPr>
      </w:pPr>
    </w:p>
    <w:p w14:paraId="1572CE35" w14:textId="13DEEBF7" w:rsidR="004D4E48" w:rsidRDefault="4502E219" w:rsidP="004D4E48">
      <w:pPr>
        <w:jc w:val="both"/>
        <w:rPr>
          <w:lang w:eastAsia="en-US"/>
        </w:rPr>
      </w:pPr>
      <w:r w:rsidRPr="004D4E48">
        <w:rPr>
          <w:lang w:eastAsia="en-US"/>
        </w:rPr>
        <w:t>Jautājumi par seksuālo un reproduktīvo veselību, atkarību izraisošajām vielām un procesiem, to ietekmi uz cilvēka drošību un veselību ir iekļauti vispārējās izglītības mācību priekšmetu saturā.</w:t>
      </w:r>
      <w:r w:rsidR="004D4E48" w:rsidRPr="004D4E48">
        <w:rPr>
          <w:rStyle w:val="Vresatsauce"/>
          <w:lang w:eastAsia="en-US"/>
        </w:rPr>
        <w:footnoteReference w:id="112"/>
      </w:r>
    </w:p>
    <w:p w14:paraId="6A0F135B" w14:textId="5F6685D7" w:rsidR="00924B0E" w:rsidRDefault="00924B0E" w:rsidP="004D4E48">
      <w:pPr>
        <w:jc w:val="both"/>
        <w:rPr>
          <w:lang w:eastAsia="en-US"/>
        </w:rPr>
      </w:pPr>
    </w:p>
    <w:p w14:paraId="7E2D2AED" w14:textId="77777777" w:rsidR="00924B0E" w:rsidRDefault="00924B0E" w:rsidP="00924B0E">
      <w:pPr>
        <w:jc w:val="both"/>
      </w:pPr>
      <w:r w:rsidRPr="005A2E57">
        <w:t>2021. gadā SPKC sadarbībā ar  biedrību "</w:t>
      </w:r>
      <w:proofErr w:type="spellStart"/>
      <w:r w:rsidRPr="005A2E57">
        <w:t>Dia+logs</w:t>
      </w:r>
      <w:proofErr w:type="spellEnd"/>
      <w:r w:rsidRPr="005A2E57">
        <w:t>" īstenoja projektu "Atbalsta personu pakalpojumu nodrošināšana HIV un/vai B hepatīta infekcijas gadījumā". Tā mērķis bija veicināt personas sasaisti ar veselības aprūpes sistēmu HIV un/vai B</w:t>
      </w:r>
      <w:r>
        <w:t xml:space="preserve"> </w:t>
      </w:r>
      <w:r w:rsidRPr="005A2E57">
        <w:t>hepatīta infekcijas gadījumā, tādā veidā mazinot šīs infekcijas radītās sekas personas veselībai, kā arī novērstu tālāku infekciju izplatību.</w:t>
      </w:r>
      <w:r>
        <w:t xml:space="preserve"> </w:t>
      </w:r>
      <w:r w:rsidRPr="005A2E57">
        <w:t>2021. gadā noslēdzās biedrības "</w:t>
      </w:r>
      <w:proofErr w:type="spellStart"/>
      <w:r w:rsidRPr="005A2E57">
        <w:t>Dia+logs</w:t>
      </w:r>
      <w:proofErr w:type="spellEnd"/>
      <w:r w:rsidRPr="005A2E57">
        <w:t xml:space="preserve">" projekts “Sarunas par pieaugšanu” nodarbības jauniešiem, kas sniedza jauniešiem izpratni par </w:t>
      </w:r>
      <w:proofErr w:type="spellStart"/>
      <w:r w:rsidRPr="005A2E57">
        <w:t>dzimumnobriešanu</w:t>
      </w:r>
      <w:proofErr w:type="spellEnd"/>
      <w:r w:rsidRPr="005A2E57">
        <w:t>, seksuālo veselību – riskiem un atbildību.</w:t>
      </w:r>
      <w:r>
        <w:t xml:space="preserve"> </w:t>
      </w:r>
    </w:p>
    <w:p w14:paraId="25D4CB19" w14:textId="77777777" w:rsidR="00924B0E" w:rsidRDefault="00924B0E" w:rsidP="00924B0E">
      <w:pPr>
        <w:jc w:val="both"/>
      </w:pPr>
    </w:p>
    <w:p w14:paraId="7B2965A3" w14:textId="1D12BA20" w:rsidR="00924B0E" w:rsidRPr="004D4E48" w:rsidRDefault="00924B0E" w:rsidP="004D4E48">
      <w:pPr>
        <w:jc w:val="both"/>
      </w:pPr>
      <w:r>
        <w:t>2021. gada nogalē  noslēdzās "HIV un pavadošo infekcijas slimību profilakses un kaitējuma mazināšanas pakalpojumu nodrošināšana mobilajā vienībā un ielu darbā Rīgā un Pierīgā". Projekta mērķis bija nodrošināt HIV un pavadošo infekcijas slimību profilakses un kaitējuma mazināšanas pakalpojumu mobilajā vienībā un ielu darbā Rīgā un Pierīgā. EK līdzfinansētā projektā iegādātā jaunā mikroautobusa uzsākto kaitējuma mazināšanas pakalpojumu turpināšana, (otrās) mobilās vienības brigādes regulāra izbraukumu darbība Rīgā un Pierīgas rajonos. </w:t>
      </w:r>
    </w:p>
    <w:p w14:paraId="22FA23A7" w14:textId="77777777" w:rsidR="004D4E48" w:rsidRPr="004D4E48" w:rsidRDefault="004D4E48" w:rsidP="004D4E48">
      <w:pPr>
        <w:jc w:val="both"/>
        <w:rPr>
          <w:lang w:eastAsia="en-US"/>
        </w:rPr>
      </w:pPr>
    </w:p>
    <w:p w14:paraId="03FFDCEE" w14:textId="5FF0F4CA" w:rsidR="00650CE4" w:rsidRDefault="7CF9E956" w:rsidP="004D4E48">
      <w:pPr>
        <w:jc w:val="both"/>
      </w:pPr>
      <w:r>
        <w:t>2022. gada Pasaules seksuālas veselības dienas ietvaros SPKC izstrādāj</w:t>
      </w:r>
      <w:r w:rsidR="00C33851">
        <w:t>a</w:t>
      </w:r>
      <w:r>
        <w:t xml:space="preserve"> </w:t>
      </w:r>
      <w:proofErr w:type="spellStart"/>
      <w:r>
        <w:t>infografiku</w:t>
      </w:r>
      <w:proofErr w:type="spellEnd"/>
      <w:r>
        <w:t xml:space="preserve"> "Kliedē mītus par seksuālo veselību". Tajā iekļauta informācija par kontracepciju, STI, par drošām dzimumattiecībām u. c. </w:t>
      </w:r>
      <w:proofErr w:type="spellStart"/>
      <w:r>
        <w:t>Infografika</w:t>
      </w:r>
      <w:proofErr w:type="spellEnd"/>
      <w:r>
        <w:t xml:space="preserve"> izsūtīta NVPT un NVVST pārstāvjiem, informācija aktualizēta arī SPKC sociāl</w:t>
      </w:r>
      <w:r w:rsidR="16510F09">
        <w:t>ajos tīklos</w:t>
      </w:r>
      <w:r>
        <w:t>.</w:t>
      </w:r>
    </w:p>
    <w:p w14:paraId="39EBE52A" w14:textId="77777777" w:rsidR="00D86F3D" w:rsidRDefault="00D86F3D" w:rsidP="004D4E48">
      <w:pPr>
        <w:jc w:val="both"/>
      </w:pPr>
    </w:p>
    <w:p w14:paraId="50A529DB" w14:textId="6BA0989C" w:rsidR="004D4E48" w:rsidRPr="004D4E48" w:rsidRDefault="7CF9E956" w:rsidP="004D4E48">
      <w:pPr>
        <w:jc w:val="both"/>
      </w:pPr>
      <w:r>
        <w:t>Gan 2021.</w:t>
      </w:r>
      <w:r w:rsidR="00C33851">
        <w:t>,</w:t>
      </w:r>
      <w:r>
        <w:t xml:space="preserve"> gan 2022. </w:t>
      </w:r>
      <w:r w:rsidR="3ADCF305">
        <w:t>g</w:t>
      </w:r>
      <w:r>
        <w:t xml:space="preserve">adā </w:t>
      </w:r>
      <w:r w:rsidR="4E6DAE8E">
        <w:t>tika aktualizēta informācija SPKC tīmekļvietnē par HIV, AIDS</w:t>
      </w:r>
      <w:r w:rsidR="2609EACC">
        <w:t xml:space="preserve">. </w:t>
      </w:r>
      <w:r w:rsidR="4E6DAE8E">
        <w:t xml:space="preserve"> </w:t>
      </w:r>
      <w:r>
        <w:t>Pasaules AIDS dienas ietvaros (1. decembris) SPKC sagatavoj</w:t>
      </w:r>
      <w:r w:rsidR="00C33851">
        <w:t>a</w:t>
      </w:r>
      <w:r>
        <w:t xml:space="preserve"> un aktualizēj</w:t>
      </w:r>
      <w:r w:rsidR="00C33851">
        <w:t>a</w:t>
      </w:r>
      <w:r>
        <w:t xml:space="preserve"> (NVPT, NVVST, SPKC </w:t>
      </w:r>
      <w:r w:rsidR="6E245435">
        <w:t>tīmekļvietnes</w:t>
      </w:r>
      <w:r>
        <w:t>) informāciju par HIV,</w:t>
      </w:r>
      <w:r w:rsidR="3A41AD78">
        <w:t xml:space="preserve"> HIV</w:t>
      </w:r>
      <w:r>
        <w:t xml:space="preserve"> profilaksi, inficēšanās iespējām</w:t>
      </w:r>
      <w:r w:rsidR="1A39AB88">
        <w:t>, testēšanas iespējām</w:t>
      </w:r>
      <w:r w:rsidR="000D40BA">
        <w:t>.</w:t>
      </w:r>
      <w:r w:rsidR="4969B4EA">
        <w:t xml:space="preserve"> </w:t>
      </w:r>
    </w:p>
    <w:p w14:paraId="092DA43F" w14:textId="3C6E09F4" w:rsidR="004D4E48" w:rsidRDefault="004D4E48" w:rsidP="004D4E48">
      <w:pPr>
        <w:jc w:val="both"/>
      </w:pPr>
    </w:p>
    <w:p w14:paraId="19EE2F29" w14:textId="68F5A137" w:rsidR="0069464F" w:rsidRPr="00083D0A" w:rsidRDefault="0069464F" w:rsidP="00613FE5">
      <w:pPr>
        <w:jc w:val="both"/>
      </w:pPr>
      <w:r w:rsidRPr="230BF592">
        <w:rPr>
          <w:lang w:eastAsia="en-US"/>
        </w:rPr>
        <w:t xml:space="preserve">Atbilstoši </w:t>
      </w:r>
      <w:r>
        <w:t xml:space="preserve">Seksuālās un reproduktīvās veselības likuma nosacījumiem </w:t>
      </w:r>
      <w:r w:rsidR="00001AE0">
        <w:t>–</w:t>
      </w:r>
      <w:r>
        <w:t xml:space="preserve"> valstij ir pienākums izglītības iestādēs nodrošināt iespēju apgūt </w:t>
      </w:r>
      <w:proofErr w:type="spellStart"/>
      <w:r>
        <w:t>pamatzināšanas</w:t>
      </w:r>
      <w:proofErr w:type="spellEnd"/>
      <w:r>
        <w:t xml:space="preserve"> par seksuālās un reproduktīvās veselības veicināšanu un aprūpi, kā arī katrai personai ir noteikts pienākums apgūt </w:t>
      </w:r>
      <w:proofErr w:type="spellStart"/>
      <w:r>
        <w:t>pamatzināšanas</w:t>
      </w:r>
      <w:proofErr w:type="spellEnd"/>
      <w:r>
        <w:t xml:space="preserve"> par seksuālo un reproduktīvo veselību, rūpēties par savu un savas ģimenes locekļu seksuālo un reproduktīvo veselību, plānot dzimstību, pārbaudīt veselību pirms bērna ieņemšanas, izvairīties no grūtniecības pārtraukšanas un izvēlēties reproduktīvo veselību neapdraudošus dzimstības regulēšanas līdzekļus. </w:t>
      </w:r>
      <w:r w:rsidRPr="230BF592">
        <w:rPr>
          <w:rFonts w:eastAsia="Calibri"/>
        </w:rPr>
        <w:t xml:space="preserve">Seksuālā un reproduktīvā veselība ir daļa no veselības izglītības satura, un izglītības saturā tā tiek skatīta </w:t>
      </w:r>
      <w:proofErr w:type="spellStart"/>
      <w:r w:rsidRPr="230BF592">
        <w:rPr>
          <w:rFonts w:eastAsia="Calibri"/>
        </w:rPr>
        <w:t>vērtībizglītības</w:t>
      </w:r>
      <w:proofErr w:type="spellEnd"/>
      <w:r w:rsidRPr="230BF592">
        <w:rPr>
          <w:rFonts w:eastAsia="Calibri"/>
        </w:rPr>
        <w:t xml:space="preserve"> kontekstā un ievērojot skolēna vecumposma atbilstību.</w:t>
      </w:r>
      <w:r>
        <w:t xml:space="preserve"> </w:t>
      </w:r>
    </w:p>
    <w:p w14:paraId="60C20F5F" w14:textId="77777777" w:rsidR="0094050A" w:rsidRPr="00083D0A" w:rsidRDefault="0094050A" w:rsidP="230BF592">
      <w:pPr>
        <w:pStyle w:val="tv213"/>
        <w:spacing w:before="0" w:beforeAutospacing="0" w:after="0" w:afterAutospacing="0"/>
        <w:jc w:val="both"/>
      </w:pPr>
    </w:p>
    <w:p w14:paraId="0260EDD8" w14:textId="0A9CE620" w:rsidR="00DB7C98" w:rsidRDefault="00EC32AF" w:rsidP="00DB7C98">
      <w:pPr>
        <w:pStyle w:val="tv213"/>
        <w:spacing w:before="0" w:beforeAutospacing="0" w:after="0" w:afterAutospacing="0"/>
        <w:jc w:val="both"/>
      </w:pPr>
      <w:r w:rsidRPr="00083D0A">
        <w:lastRenderedPageBreak/>
        <w:t>MK</w:t>
      </w:r>
      <w:r w:rsidR="0069464F" w:rsidRPr="00083D0A">
        <w:t xml:space="preserve"> 2019.gada 3.septembra noteikumi Nr. 416 “Noteikumi par valsts vispārējās vidējās izglītības standartu un vispārējās vidējās izglītības programmu paraugiem” </w:t>
      </w:r>
      <w:r w:rsidR="009B5184" w:rsidRPr="00083D0A">
        <w:t>paredz</w:t>
      </w:r>
      <w:r w:rsidR="0069464F" w:rsidRPr="00083D0A">
        <w:t xml:space="preserve"> plānot</w:t>
      </w:r>
      <w:r w:rsidR="00083D0A" w:rsidRPr="00083D0A">
        <w:t>os</w:t>
      </w:r>
      <w:r w:rsidR="0069464F" w:rsidRPr="00083D0A">
        <w:t xml:space="preserve"> skolēnam sasniedzam</w:t>
      </w:r>
      <w:r w:rsidR="00083D0A" w:rsidRPr="00083D0A">
        <w:t xml:space="preserve">os </w:t>
      </w:r>
      <w:r w:rsidR="0069464F" w:rsidRPr="00083D0A">
        <w:t>rezultāt</w:t>
      </w:r>
      <w:r w:rsidR="00083D0A" w:rsidRPr="00083D0A">
        <w:t>us</w:t>
      </w:r>
      <w:r w:rsidR="0069464F" w:rsidRPr="00083D0A">
        <w:t xml:space="preserve"> </w:t>
      </w:r>
      <w:r w:rsidR="0069464F" w:rsidRPr="00336739">
        <w:t>dabaszinātņu mācību jomā</w:t>
      </w:r>
      <w:r w:rsidR="00083D0A" w:rsidRPr="00083D0A">
        <w:rPr>
          <w:i/>
          <w:iCs/>
        </w:rPr>
        <w:t xml:space="preserve"> – </w:t>
      </w:r>
      <w:r w:rsidR="0069464F" w:rsidRPr="00083D0A">
        <w:t>beidzot 12.</w:t>
      </w:r>
      <w:r w:rsidR="00733E1C" w:rsidRPr="00083D0A">
        <w:t xml:space="preserve"> </w:t>
      </w:r>
      <w:r w:rsidR="0069464F" w:rsidRPr="00083D0A">
        <w:t>klasi, skolēns skaidro veselīga uztura, kustību aktivitātes un personīgās higiēnas nozīmi cilvēka veselības saglabāšanā, pamato dažādu profilakses pasākumu, tai skaitā seksuālās un reproduktīvās veselības, nozīmību, izvērtē ieradumu veidojošās situācijas, identificē atbilstošus veselības aprūpes pakalpojumus, analizējot dažādus informācijas avotus, sadzīves situācijas un savu pieredzi.</w:t>
      </w:r>
    </w:p>
    <w:p w14:paraId="58FF36AF" w14:textId="77777777" w:rsidR="006217FB" w:rsidRDefault="006217FB" w:rsidP="00602E9E">
      <w:pPr>
        <w:jc w:val="both"/>
        <w:rPr>
          <w:lang w:eastAsia="en-US"/>
        </w:rPr>
      </w:pPr>
    </w:p>
    <w:p w14:paraId="09BE0508" w14:textId="6C9777F3" w:rsidR="00206DA2" w:rsidRPr="0044031B" w:rsidRDefault="0044031B" w:rsidP="0044031B">
      <w:pPr>
        <w:jc w:val="both"/>
        <w:rPr>
          <w:i/>
          <w:iCs/>
          <w:lang w:eastAsia="en-US"/>
        </w:rPr>
      </w:pPr>
      <w:r w:rsidRPr="0044031B">
        <w:rPr>
          <w:i/>
          <w:iCs/>
          <w:lang w:eastAsia="en-US"/>
        </w:rPr>
        <w:t xml:space="preserve">Komitejas ieteikums: strādāt ar </w:t>
      </w:r>
      <w:r w:rsidR="00FD3575">
        <w:rPr>
          <w:i/>
          <w:iCs/>
          <w:lang w:eastAsia="en-US"/>
        </w:rPr>
        <w:t xml:space="preserve">atkarību izraisošo vielu </w:t>
      </w:r>
      <w:r w:rsidRPr="0044031B">
        <w:rPr>
          <w:i/>
          <w:iCs/>
          <w:lang w:eastAsia="en-US"/>
        </w:rPr>
        <w:t>lietošanas sastopamību bērnu vidū, tostarp veicinot bērnu izpratni par narkotiku lietošanas negatīvajām sekām, sniedzot bērniem pareizu un objektīvu informāciju, kā arī dzīves prasmju izglītību par atkarību izraisošo vielu, arī tabakas un alkohola, lietošanas novēršanu; izstrādāt īpašu un bērniem draudzīgu</w:t>
      </w:r>
      <w:r>
        <w:rPr>
          <w:i/>
          <w:iCs/>
          <w:lang w:eastAsia="en-US"/>
        </w:rPr>
        <w:t xml:space="preserve"> </w:t>
      </w:r>
      <w:r w:rsidRPr="0044031B">
        <w:rPr>
          <w:i/>
          <w:iCs/>
          <w:lang w:eastAsia="en-US"/>
        </w:rPr>
        <w:t>narkotiku atkarības ārstēšanas pieeju un bērniem paredzētus kaitējuma mazināšanas pakalpojumus.</w:t>
      </w:r>
    </w:p>
    <w:p w14:paraId="472BE54E" w14:textId="77777777" w:rsidR="00043A24" w:rsidRDefault="00043A24" w:rsidP="00602E9E">
      <w:pPr>
        <w:jc w:val="both"/>
        <w:rPr>
          <w:lang w:eastAsia="en-US"/>
        </w:rPr>
      </w:pPr>
    </w:p>
    <w:p w14:paraId="1A75C63E" w14:textId="7640CF61" w:rsidR="004D4998" w:rsidRDefault="00FD3575" w:rsidP="004D4998">
      <w:pPr>
        <w:jc w:val="both"/>
        <w:rPr>
          <w:rStyle w:val="xcontentpasted0"/>
          <w:bdr w:val="none" w:sz="0" w:space="0" w:color="auto" w:frame="1"/>
        </w:rPr>
      </w:pPr>
      <w:r>
        <w:rPr>
          <w:rStyle w:val="xcontentpasted0"/>
          <w:bdr w:val="none" w:sz="0" w:space="0" w:color="auto" w:frame="1"/>
        </w:rPr>
        <w:t>Atkarību izraisošo</w:t>
      </w:r>
      <w:r w:rsidR="004D4998" w:rsidRPr="004D4998">
        <w:rPr>
          <w:rStyle w:val="xcontentpasted0"/>
          <w:bdr w:val="none" w:sz="0" w:space="0" w:color="auto" w:frame="1"/>
        </w:rPr>
        <w:t xml:space="preserve"> vielu lietošana un izplatīšana turpina saglabāt savu aktualitāti visā pasaulē. Narkotikas turpina šķērsot robežas un kontinentus, ietekmējot miljoniem cilvēku dzīves, veselību, labklājību, produktivitāti, sociālo integritāti, kā arī sociālo stabilitāti un drošību kopumā. Narkotiskās vielas kļūst aizvien daudzveidīgākas, nelegālajā tirgū turpina parādīties jaunas spēcīgas iedarbības vielas, turklāt nelegālais tirgus spēj ātri pielāgoties dažādām pārmaiņām, turpinot apmierināt narkotisko vielu pieprasījumu.  </w:t>
      </w:r>
    </w:p>
    <w:p w14:paraId="26F88526" w14:textId="77777777" w:rsidR="00D20BDB" w:rsidRDefault="00D20BDB" w:rsidP="008200E3">
      <w:pPr>
        <w:jc w:val="both"/>
      </w:pPr>
    </w:p>
    <w:p w14:paraId="0629945D" w14:textId="755708C6" w:rsidR="00DC6D1E" w:rsidRDefault="008200E3" w:rsidP="008200E3">
      <w:pPr>
        <w:jc w:val="both"/>
      </w:pPr>
      <w:r w:rsidRPr="00622180">
        <w:t xml:space="preserve">Viens no profilakses līmeņiem iepriekš minētajos virzienos ir vides profilakse. Tas nozīmē, ka ar likumdošanas, </w:t>
      </w:r>
      <w:r w:rsidRPr="00515B97">
        <w:t>fiziskās pieejamības</w:t>
      </w:r>
      <w:r w:rsidRPr="00622180">
        <w:t xml:space="preserve"> un dažādiem ekonomikas instrumentiem tiek veidota vide, kurā narkotiku lietošana ir apgrūtināta. Ņemot vērā, ka mācību iestāde ir vieta, kuras drošībai ir jāpievērš pastiprināta uzmanība, </w:t>
      </w:r>
      <w:r w:rsidR="00135E7B">
        <w:t>VP</w:t>
      </w:r>
      <w:r w:rsidRPr="00622180">
        <w:t xml:space="preserve"> primārais un leģitīmais mērķis ir atkarības vielu fiziskās pieejamības samazināšana un to izplatības ierobežošana.</w:t>
      </w:r>
    </w:p>
    <w:p w14:paraId="0DA1DCB5" w14:textId="35FEAC6D" w:rsidR="008200E3" w:rsidRPr="00515B97" w:rsidRDefault="4CBF6B3D" w:rsidP="008200E3">
      <w:pPr>
        <w:jc w:val="both"/>
      </w:pPr>
      <w:r>
        <w:t>Saskaņā ar BTAL 48.panta pirmajā daļā un 49.pantā noteikto</w:t>
      </w:r>
      <w:r w:rsidR="0019001C">
        <w:rPr>
          <w:rStyle w:val="Vresatsauce"/>
        </w:rPr>
        <w:footnoteReference w:id="113"/>
      </w:r>
      <w:r>
        <w:t xml:space="preserve"> </w:t>
      </w:r>
      <w:r w:rsidR="7DC054D2">
        <w:t>VP</w:t>
      </w:r>
      <w:r w:rsidR="047F3A45" w:rsidRPr="00622180">
        <w:t xml:space="preserve"> primārais mērķis, organizējot pārbaudes mācību iestādēs, ir narkotisko un psihotropo vielu pieejamības ierobežošana. Savukārt sekundārais mērķis ir smēķēšanas produktu izplatības ierobežošana un t.sk. bērnu aizsardzība no dūmu ietekmes. Atbilstoši </w:t>
      </w:r>
      <w:r w:rsidR="7DC054D2">
        <w:t>BTAL</w:t>
      </w:r>
      <w:r w:rsidR="047F3A45" w:rsidRPr="00622180">
        <w:t xml:space="preserve"> 1.pantam,  </w:t>
      </w:r>
      <w:r w:rsidR="047F3A45" w:rsidRPr="00515B97">
        <w:t xml:space="preserve">bērna pakļaušana kaitīgu faktoru ietekmei, tai skaitā tabakas dūmu iedarbībai, ir fiziska vardarbība pret bērnu. </w:t>
      </w:r>
    </w:p>
    <w:p w14:paraId="3676B0FB" w14:textId="77777777" w:rsidR="00675073" w:rsidRPr="00622180" w:rsidRDefault="00675073" w:rsidP="008200E3">
      <w:pPr>
        <w:jc w:val="both"/>
      </w:pPr>
    </w:p>
    <w:p w14:paraId="6BC2C63F" w14:textId="664F27E2" w:rsidR="00515B97" w:rsidRPr="00622180" w:rsidRDefault="00515B97" w:rsidP="00515B97">
      <w:pPr>
        <w:jc w:val="both"/>
      </w:pPr>
      <w:r w:rsidRPr="00622180">
        <w:t xml:space="preserve">2021. gadā </w:t>
      </w:r>
      <w:r>
        <w:t>VP</w:t>
      </w:r>
      <w:r w:rsidRPr="00622180">
        <w:t xml:space="preserve"> nepilngadīgo </w:t>
      </w:r>
      <w:proofErr w:type="spellStart"/>
      <w:r w:rsidRPr="00622180">
        <w:t>prevencijas</w:t>
      </w:r>
      <w:proofErr w:type="spellEnd"/>
      <w:r w:rsidRPr="00622180">
        <w:t xml:space="preserve"> jomā īstenoja 2146 pasākumus, no tiem  787 preventīvi reidi/kontroles pasākumi likumpārkāpumu konstatēšanai un novēršanai (nepilngadīgajiem neatļautu preču tirdzniecības kontrole, ceļu satiksmes uzraudzība, smēķēšana, alkoholisko dzērienu un citu aizliegto vielu lietošana u.c. likumpārkāpumu novēršana). Ar mērķi kontrolēt ar Covid-19 saistīto ierobežojumu ievērošanu, preventīvajos reidos papildus uzmanība tika pievērsta arī nepilngadīgo pulcēšanās vietām. Jāņem vēra, ka 2021.</w:t>
      </w:r>
      <w:r>
        <w:t xml:space="preserve"> </w:t>
      </w:r>
      <w:r w:rsidRPr="00622180">
        <w:t xml:space="preserve">gadā ņemot vērā Covid-19 infekcijas izplatīšanos valstī tika izsludināta ārkārtējā situācija un stājās spēkā ierobežojumi, līdz ar to tādus pasākumus, kur nepieciešana </w:t>
      </w:r>
      <w:r w:rsidRPr="00622180">
        <w:lastRenderedPageBreak/>
        <w:t>fiziska klātbūtne, ietekmējuši  epidemioloģiskās drošības ierobežojumi valstī, tāpēc atsevišķi preventīvie pasākumi īstenoti daļēji, turklāt mācības izglītības iestādēs lielākoties notika attālināti.</w:t>
      </w:r>
    </w:p>
    <w:p w14:paraId="54721F89" w14:textId="77777777" w:rsidR="008B3542" w:rsidRDefault="00515B97" w:rsidP="008B3542">
      <w:pPr>
        <w:pStyle w:val="Paraststmeklis"/>
        <w:jc w:val="both"/>
      </w:pPr>
      <w:r w:rsidRPr="00622180">
        <w:t>2021. gadā</w:t>
      </w:r>
      <w:r w:rsidRPr="00622180">
        <w:rPr>
          <w:b/>
        </w:rPr>
        <w:t xml:space="preserve"> </w:t>
      </w:r>
      <w:r>
        <w:t>VP</w:t>
      </w:r>
      <w:r w:rsidRPr="00622180">
        <w:t xml:space="preserve"> pārstāvji visvairāk informējuši par atbildības jautājumiem (30% no visām tēmām), vispārējās drošības jautājumiem (19%), atkarības jautājumiem (16%), vardarbības jautājumiem (12%), kā arī par satiksmes drošības jautājumiem (10%).</w:t>
      </w:r>
    </w:p>
    <w:p w14:paraId="159CBC89" w14:textId="4E029745" w:rsidR="008200E3" w:rsidRPr="00622180" w:rsidRDefault="008B3542" w:rsidP="008B3542">
      <w:pPr>
        <w:pStyle w:val="Paraststmeklis"/>
        <w:jc w:val="both"/>
      </w:pPr>
      <w:r>
        <w:t xml:space="preserve">Savukārt, </w:t>
      </w:r>
      <w:r w:rsidR="008200E3" w:rsidRPr="00622180">
        <w:t xml:space="preserve">2022. gadā </w:t>
      </w:r>
      <w:r w:rsidR="00675073">
        <w:t>VP</w:t>
      </w:r>
      <w:r w:rsidR="008200E3" w:rsidRPr="00622180">
        <w:t xml:space="preserve"> nepilngadīgo </w:t>
      </w:r>
      <w:proofErr w:type="spellStart"/>
      <w:r w:rsidR="008200E3" w:rsidRPr="00622180">
        <w:t>prevencijas</w:t>
      </w:r>
      <w:proofErr w:type="spellEnd"/>
      <w:r w:rsidR="008200E3" w:rsidRPr="00622180">
        <w:t xml:space="preserve"> jomā īstenoja 3021 pasākumus. Būtisku pasākumu skaitu 2022. gadā veido 737 preventīvi reidi/kontroles pasākumi likumpārkāpumu konstatēšanai un novēršanai (nepilngadīgajiem neatļautu preču tirdzniecības kontrole, ceļu satiksmes uzraudzība, smēķēšana, alkoholisko dzērienu un citu aizliegto vielu lietošana u.c. likumpārkāpumu novēršana).  No tiem 2022. gadā, pēc mācību iestāžu iniciatīvas, tika veikti 195 reidi mācību iestādēs. 2022.</w:t>
      </w:r>
      <w:r w:rsidR="00F92123">
        <w:t xml:space="preserve"> </w:t>
      </w:r>
      <w:r w:rsidR="008200E3" w:rsidRPr="00622180">
        <w:t>gadā valstī fiksēti:</w:t>
      </w:r>
    </w:p>
    <w:p w14:paraId="38F990C3" w14:textId="69548449" w:rsidR="008200E3" w:rsidRPr="00622180" w:rsidRDefault="008200E3" w:rsidP="00CE20DE">
      <w:pPr>
        <w:pStyle w:val="Sarakstarindkopa"/>
        <w:numPr>
          <w:ilvl w:val="0"/>
          <w:numId w:val="27"/>
        </w:numPr>
        <w:spacing w:after="160" w:line="259" w:lineRule="auto"/>
        <w:jc w:val="both"/>
      </w:pPr>
      <w:r w:rsidRPr="00622180">
        <w:t>1600 administratīvie pārkāpumi par nepilngadīgo smēķēšanu (par 639 pārkāpumiem vairāk nekā 2021.</w:t>
      </w:r>
      <w:r w:rsidR="00F92123">
        <w:t xml:space="preserve"> </w:t>
      </w:r>
      <w:r w:rsidRPr="00622180">
        <w:t>gadā - +39%);</w:t>
      </w:r>
    </w:p>
    <w:p w14:paraId="59335D22" w14:textId="77777777" w:rsidR="008200E3" w:rsidRPr="00622180" w:rsidRDefault="008200E3" w:rsidP="00CE20DE">
      <w:pPr>
        <w:pStyle w:val="Sarakstarindkopa"/>
        <w:numPr>
          <w:ilvl w:val="0"/>
          <w:numId w:val="27"/>
        </w:numPr>
        <w:spacing w:after="160" w:line="259" w:lineRule="auto"/>
        <w:jc w:val="both"/>
      </w:pPr>
      <w:r w:rsidRPr="00622180">
        <w:t xml:space="preserve">1149 nepilngadīgo pārkāpumi par </w:t>
      </w:r>
      <w:r w:rsidRPr="00622180">
        <w:rPr>
          <w:bCs/>
        </w:rPr>
        <w:t>tabakas izstrādājumu, augu smēķēšanas produktu, elektronisko smēķēšanas ierīču</w:t>
      </w:r>
      <w:r w:rsidRPr="00622180">
        <w:t xml:space="preserve"> iegādāšanos vai glabāšanu (par 673 vairāk nekā 2021.gadā – 58%).  </w:t>
      </w:r>
    </w:p>
    <w:p w14:paraId="2288C874" w14:textId="18190FC9" w:rsidR="008200E3" w:rsidRPr="00622180" w:rsidRDefault="008200E3" w:rsidP="00CE20DE">
      <w:pPr>
        <w:pStyle w:val="Sarakstarindkopa"/>
        <w:numPr>
          <w:ilvl w:val="0"/>
          <w:numId w:val="27"/>
        </w:numPr>
        <w:spacing w:after="160" w:line="259" w:lineRule="auto"/>
        <w:jc w:val="both"/>
      </w:pPr>
      <w:r w:rsidRPr="00622180">
        <w:t>398 pārkāpumi par narkotisko vai psihotropo vielu neatļautu iegādāšanos vai glabāšanu nelielā apmērā vai par narkotisko vai psihotropo vielu neatļautu lietošanu (nepilngadīgie) ir fiksēti ( par 72 vairāk nekā 2021.</w:t>
      </w:r>
      <w:r w:rsidR="00F92123">
        <w:t xml:space="preserve"> </w:t>
      </w:r>
      <w:r w:rsidRPr="00622180">
        <w:t>gadā/+18%). Periodā no 2017.</w:t>
      </w:r>
      <w:r w:rsidR="0014255F">
        <w:t xml:space="preserve"> </w:t>
      </w:r>
      <w:r w:rsidRPr="00622180">
        <w:t>gada konstatēto skaits pieaudzis par 319 pārkāpumiem/+500%.</w:t>
      </w:r>
    </w:p>
    <w:p w14:paraId="1B675A5F" w14:textId="77777777" w:rsidR="008B3542" w:rsidRDefault="008200E3" w:rsidP="008B3542">
      <w:pPr>
        <w:pStyle w:val="Paraststmeklis"/>
        <w:jc w:val="both"/>
      </w:pPr>
      <w:r>
        <w:t>2022. gadā</w:t>
      </w:r>
      <w:r w:rsidRPr="3A982E0D">
        <w:rPr>
          <w:b/>
          <w:bCs/>
        </w:rPr>
        <w:t xml:space="preserve"> </w:t>
      </w:r>
      <w:r>
        <w:t xml:space="preserve"> </w:t>
      </w:r>
      <w:r w:rsidR="00D5487E">
        <w:t>VP</w:t>
      </w:r>
      <w:r>
        <w:t xml:space="preserve"> pārstāvji visvairāk informējuši par atbildības jautājumiem (28% no visām tēmām), vispārējās drošības jautājumiem (18%), atkarības jautājumiem (17%), vardarbības jautājumiem (16%), kā arī par satiksmes drošības jautājumiem (8%).</w:t>
      </w:r>
    </w:p>
    <w:p w14:paraId="2DC9CE66" w14:textId="01B0441F" w:rsidR="004F4A3F" w:rsidRDefault="008B3542" w:rsidP="008B3542">
      <w:pPr>
        <w:pStyle w:val="Paraststmeklis"/>
        <w:jc w:val="both"/>
      </w:pPr>
      <w:r>
        <w:rPr>
          <w:color w:val="000000" w:themeColor="text1"/>
        </w:rPr>
        <w:t>2</w:t>
      </w:r>
      <w:r w:rsidR="00A85E9B" w:rsidRPr="002C0B30">
        <w:rPr>
          <w:color w:val="000000" w:themeColor="text1"/>
        </w:rPr>
        <w:t>022.gada 25.oktobrī MK pieņemts</w:t>
      </w:r>
      <w:r w:rsidR="0026674A">
        <w:rPr>
          <w:color w:val="000000" w:themeColor="text1"/>
        </w:rPr>
        <w:t xml:space="preserve"> VM izstrādātais</w:t>
      </w:r>
      <w:r w:rsidR="00A85E9B" w:rsidRPr="002C0B30">
        <w:rPr>
          <w:color w:val="000000" w:themeColor="text1"/>
        </w:rPr>
        <w:t xml:space="preserve"> “Profilakses pasākumu un veselības aprūpes pakalpojumu uzlabošanas plāns alkoholisko dzērienu un narkotisko vielu lietošanas izplatības mazināšanas jomā 2023.-2025.gadam”. </w:t>
      </w:r>
      <w:r w:rsidR="00A85E9B" w:rsidRPr="002C0B30">
        <w:rPr>
          <w:color w:val="212529"/>
        </w:rPr>
        <w:t xml:space="preserve">Plānā iekļauti mērķtiecīgi profilakses pasākumi, plānoti uzlabojumi gan ambulatoro, gan stacionāro veselības aprūpes pakalpojumu kvalitātē un pieejamībā, kā arī uzlabojumi sociālā atbalsta pakalpojumos. </w:t>
      </w:r>
      <w:r w:rsidR="004F4A3F" w:rsidRPr="002C0B30">
        <w:rPr>
          <w:color w:val="000000"/>
        </w:rPr>
        <w:t>I</w:t>
      </w:r>
      <w:r w:rsidR="00A85E9B" w:rsidRPr="002C0B30">
        <w:rPr>
          <w:color w:val="000000"/>
        </w:rPr>
        <w:t>lgtermiņa rehabilitāciju pusaudžiem nodrošina slimnīca “</w:t>
      </w:r>
      <w:proofErr w:type="spellStart"/>
      <w:r w:rsidR="00A85E9B" w:rsidRPr="002C0B30">
        <w:rPr>
          <w:color w:val="000000"/>
        </w:rPr>
        <w:t>Ģintermuiža</w:t>
      </w:r>
      <w:proofErr w:type="spellEnd"/>
      <w:r w:rsidR="00A85E9B" w:rsidRPr="002C0B30">
        <w:rPr>
          <w:color w:val="000000"/>
        </w:rPr>
        <w:t>”</w:t>
      </w:r>
      <w:r w:rsidR="00A85E9B" w:rsidRPr="002C0B30">
        <w:rPr>
          <w:color w:val="000000"/>
          <w:vertAlign w:val="superscript"/>
        </w:rPr>
        <w:footnoteReference w:id="114"/>
      </w:r>
      <w:r w:rsidR="00A85E9B" w:rsidRPr="002C0B30">
        <w:rPr>
          <w:color w:val="000000"/>
        </w:rPr>
        <w:t xml:space="preserve">. </w:t>
      </w:r>
      <w:r w:rsidR="00A85E9B" w:rsidRPr="002C0B30">
        <w:rPr>
          <w:lang w:eastAsia="en-US"/>
        </w:rPr>
        <w:t xml:space="preserve">Tā ir vienīgā ārstniecības iestāde Latvijā, kurā sniedz stacionāros rehabilitācijas pakalpojumus bērniem. </w:t>
      </w:r>
      <w:r w:rsidR="004F4A3F" w:rsidRPr="002C0B30">
        <w:rPr>
          <w:lang w:eastAsia="en-US"/>
        </w:rPr>
        <w:t>P</w:t>
      </w:r>
      <w:r w:rsidR="00BD3AD0" w:rsidRPr="002C0B30">
        <w:rPr>
          <w:lang w:eastAsia="en-US"/>
        </w:rPr>
        <w:t>lāns</w:t>
      </w:r>
      <w:r w:rsidR="00A85E9B" w:rsidRPr="002C0B30">
        <w:rPr>
          <w:lang w:eastAsia="en-US"/>
        </w:rPr>
        <w:t xml:space="preserve"> paredz optimizēt minēto pakalpojumu, izvērtējot pašreiz slimnīcā “</w:t>
      </w:r>
      <w:proofErr w:type="spellStart"/>
      <w:r w:rsidR="00A85E9B" w:rsidRPr="002C0B30">
        <w:rPr>
          <w:lang w:eastAsia="en-US"/>
        </w:rPr>
        <w:t>Ģintermuiža</w:t>
      </w:r>
      <w:proofErr w:type="spellEnd"/>
      <w:r w:rsidR="00A85E9B" w:rsidRPr="002C0B30">
        <w:rPr>
          <w:lang w:eastAsia="en-US"/>
        </w:rPr>
        <w:t>” sniedzamā pakalpojuma kvalitāti, </w:t>
      </w:r>
      <w:proofErr w:type="spellStart"/>
      <w:r w:rsidR="00A85E9B" w:rsidRPr="002C0B30">
        <w:rPr>
          <w:lang w:eastAsia="en-US"/>
        </w:rPr>
        <w:t>multiprofesionālās</w:t>
      </w:r>
      <w:proofErr w:type="spellEnd"/>
      <w:r w:rsidR="00A85E9B" w:rsidRPr="002C0B30">
        <w:rPr>
          <w:lang w:eastAsia="en-US"/>
        </w:rPr>
        <w:t xml:space="preserve"> pieejas īstenošanu un finansēšanas kārtību, kā arī sagatavot priekšlikumu </w:t>
      </w:r>
      <w:proofErr w:type="spellStart"/>
      <w:r w:rsidR="00A85E9B" w:rsidRPr="002C0B30">
        <w:rPr>
          <w:lang w:eastAsia="en-US"/>
        </w:rPr>
        <w:t>izvērtējumu</w:t>
      </w:r>
      <w:proofErr w:type="spellEnd"/>
      <w:r w:rsidR="00A85E9B" w:rsidRPr="002C0B30">
        <w:rPr>
          <w:lang w:eastAsia="en-US"/>
        </w:rPr>
        <w:t xml:space="preserve"> pakalpojuma paplašināšanai citās ārstniecības iestādēs.</w:t>
      </w:r>
      <w:r w:rsidR="004F4A3F" w:rsidRPr="002C0B30">
        <w:rPr>
          <w:lang w:eastAsia="en-US"/>
        </w:rPr>
        <w:t xml:space="preserve"> Būtiska loma plāna īstenošanā ir finansējuma pieejamībai.</w:t>
      </w:r>
    </w:p>
    <w:p w14:paraId="2BFCC24B" w14:textId="1AB69236" w:rsidR="00121639" w:rsidRDefault="00121639" w:rsidP="007B7147">
      <w:pPr>
        <w:jc w:val="both"/>
        <w:rPr>
          <w:rFonts w:eastAsia="Calibri"/>
          <w:lang w:eastAsia="en-US"/>
        </w:rPr>
      </w:pPr>
    </w:p>
    <w:p w14:paraId="6913E8B9" w14:textId="02D3FEE8" w:rsidR="00121639" w:rsidRDefault="00121639" w:rsidP="00121639">
      <w:pPr>
        <w:shd w:val="clear" w:color="auto" w:fill="FFFFFF"/>
        <w:jc w:val="both"/>
        <w:rPr>
          <w:bdr w:val="none" w:sz="0" w:space="0" w:color="auto" w:frame="1"/>
        </w:rPr>
      </w:pPr>
      <w:r w:rsidRPr="006217FB">
        <w:rPr>
          <w:bdr w:val="none" w:sz="0" w:space="0" w:color="auto" w:frame="1"/>
        </w:rPr>
        <w:t>Vienlaikus VM pakļauj kontrolei jaunas narkotiskās vielas, izstrādājot grozījumus likumā "Par Krimināllikuma spēkā stāšanās un piemērošanas kārtību".</w:t>
      </w:r>
      <w:r w:rsidR="00CA4903">
        <w:rPr>
          <w:bdr w:val="none" w:sz="0" w:space="0" w:color="auto" w:frame="1"/>
        </w:rPr>
        <w:t xml:space="preserve"> </w:t>
      </w:r>
      <w:r w:rsidRPr="006217FB">
        <w:rPr>
          <w:bdr w:val="none" w:sz="0" w:space="0" w:color="auto" w:frame="1"/>
        </w:rPr>
        <w:t>2021.</w:t>
      </w:r>
      <w:r w:rsidR="00CA4903">
        <w:rPr>
          <w:bdr w:val="none" w:sz="0" w:space="0" w:color="auto" w:frame="1"/>
        </w:rPr>
        <w:t xml:space="preserve"> </w:t>
      </w:r>
      <w:r w:rsidRPr="006217FB">
        <w:rPr>
          <w:bdr w:val="none" w:sz="0" w:space="0" w:color="auto" w:frame="1"/>
        </w:rPr>
        <w:t>gada 29.</w:t>
      </w:r>
      <w:r w:rsidR="00CA4903">
        <w:rPr>
          <w:bdr w:val="none" w:sz="0" w:space="0" w:color="auto" w:frame="1"/>
        </w:rPr>
        <w:t xml:space="preserve"> </w:t>
      </w:r>
      <w:r w:rsidRPr="006217FB">
        <w:rPr>
          <w:bdr w:val="none" w:sz="0" w:space="0" w:color="auto" w:frame="1"/>
        </w:rPr>
        <w:t xml:space="preserve">aprīlī Saeima pieņēma grozījumus likumā “Par Krimināllikuma spēkā stāšanās un piemērošanas kārtību”, kuru mērķis bija vienkāršot un padarīt mazāk laikietilpīgu kārtību, kādā Latvijā kontrolei pakļauj narkotiskās vielas, psihotropās vielas, augus, zāles un prekursorus, apvienojot gan minēto vielu kontroles statusa, gan iedalījumu apmēru noteikšanu </w:t>
      </w:r>
      <w:r w:rsidRPr="006217FB">
        <w:rPr>
          <w:bdr w:val="none" w:sz="0" w:space="0" w:color="auto" w:frame="1"/>
        </w:rPr>
        <w:lastRenderedPageBreak/>
        <w:t>minētā likuma 2. pielikumā. 2022.</w:t>
      </w:r>
      <w:r w:rsidR="00CA4903">
        <w:rPr>
          <w:bdr w:val="none" w:sz="0" w:space="0" w:color="auto" w:frame="1"/>
        </w:rPr>
        <w:t xml:space="preserve"> </w:t>
      </w:r>
      <w:r w:rsidRPr="006217FB">
        <w:rPr>
          <w:bdr w:val="none" w:sz="0" w:space="0" w:color="auto" w:frame="1"/>
        </w:rPr>
        <w:t>gada 2.</w:t>
      </w:r>
      <w:r w:rsidR="00CA4903">
        <w:rPr>
          <w:bdr w:val="none" w:sz="0" w:space="0" w:color="auto" w:frame="1"/>
        </w:rPr>
        <w:t xml:space="preserve"> </w:t>
      </w:r>
      <w:r w:rsidRPr="006217FB">
        <w:rPr>
          <w:bdr w:val="none" w:sz="0" w:space="0" w:color="auto" w:frame="1"/>
        </w:rPr>
        <w:t>jūnijā Saeima pieņēma grozījumus likumā “Par Krimināllikuma spēkā stāšanās un piemērošanas kārtību”, kas paredzēja pakļaut kontrolei jaunas narkotiskās un psihotropās vielas, atsevišķām vielām pārskatīt kontroles statusu, kā arī noteikt apmērus nelegālajā apritē.</w:t>
      </w:r>
    </w:p>
    <w:p w14:paraId="21CBE67B" w14:textId="2655B6FB" w:rsidR="00472DD0" w:rsidRDefault="00472DD0" w:rsidP="00121639">
      <w:pPr>
        <w:shd w:val="clear" w:color="auto" w:fill="FFFFFF"/>
        <w:jc w:val="both"/>
        <w:rPr>
          <w:bdr w:val="none" w:sz="0" w:space="0" w:color="auto" w:frame="1"/>
        </w:rPr>
      </w:pPr>
    </w:p>
    <w:p w14:paraId="615014DD" w14:textId="77777777" w:rsidR="006557DC" w:rsidRDefault="006557DC" w:rsidP="006557DC">
      <w:pPr>
        <w:jc w:val="both"/>
        <w:rPr>
          <w:color w:val="333333"/>
        </w:rPr>
      </w:pPr>
      <w:r w:rsidRPr="005A2E57">
        <w:rPr>
          <w:shd w:val="clear" w:color="auto" w:fill="FFFFFF"/>
        </w:rPr>
        <w:t>2022. gadā tika apstiprinātas Sabiedrības veselības pamatnostādnes 2021.-2027. gadam, kur 1. rīcības virzien</w:t>
      </w:r>
      <w:r>
        <w:rPr>
          <w:shd w:val="clear" w:color="auto" w:fill="FFFFFF"/>
        </w:rPr>
        <w:t>ā</w:t>
      </w:r>
      <w:r w:rsidRPr="005A2E57">
        <w:rPr>
          <w:shd w:val="clear" w:color="auto" w:fill="FFFFFF"/>
        </w:rPr>
        <w:t xml:space="preserve"> “Veselīgs un aktīvs dzīvesveids” ir ietverti pasākumi veselīga dzīvesveida veicināšanai, tai skaitā fizisko aktivitāšu veicināšana, psihiskās, seksuālās un reproduktīvās veselības veicināšana, veselīgs uzturs, atkarību izraisošo vielu lietošanu un procesu atkarības mazināšana, piemēram, adaptējot un īstenojot pierādījumos balstītas un standartizētas narkotiku lietošanas profilakses programmas dažādām mērķa grupām.</w:t>
      </w:r>
    </w:p>
    <w:p w14:paraId="4491E7B8" w14:textId="77777777" w:rsidR="006557DC" w:rsidRPr="004D4E48" w:rsidRDefault="006557DC" w:rsidP="006557DC">
      <w:pPr>
        <w:jc w:val="both"/>
        <w:rPr>
          <w:rStyle w:val="Izteiksmgs"/>
          <w:b w:val="0"/>
          <w:bCs w:val="0"/>
          <w:shd w:val="clear" w:color="auto" w:fill="FFFFFF"/>
        </w:rPr>
      </w:pPr>
    </w:p>
    <w:p w14:paraId="5DF7FD44" w14:textId="0F07E9AF" w:rsidR="006557DC" w:rsidRPr="004D4E48" w:rsidRDefault="006557DC" w:rsidP="006557DC">
      <w:pPr>
        <w:jc w:val="both"/>
        <w:rPr>
          <w:rStyle w:val="Izteiksmgs"/>
          <w:b w:val="0"/>
          <w:bCs w:val="0"/>
          <w:shd w:val="clear" w:color="auto" w:fill="FFFFFF"/>
        </w:rPr>
      </w:pPr>
      <w:r w:rsidRPr="005A2E57">
        <w:rPr>
          <w:rStyle w:val="Izteiksmgs"/>
          <w:b w:val="0"/>
          <w:bCs w:val="0"/>
          <w:shd w:val="clear" w:color="auto" w:fill="FFFFFF"/>
        </w:rPr>
        <w:t>2022. gadā VM ESF projekta „Kompleksi veselības veicināšanas un slimību profilakses pasākumi” (Identifikācijas Nr.9.2.4.1/16/I/001)” ietvaros PRC sadarbībā ar VM izstrādāja indicētas atkarību profilakses programmu “Veselīgas nākotnes programma”, lai nodrošinātu agrīnu palīdzību 13 līdz 25 gadus veciem iedzīvotājiem, kuriem ir paaugstināts atkarību izraisošo vielu lietošanas radīto veselības traucējumu attīstības risks. Darbā ar programmu tika apmācīti 54 speciālisti no 39 Latvijas pašvaldībām. Apmācībās piedalījās dažādās pašvaldību iestādēs un organizācijās strādājoši speciālisti, kuri ikdienā kontaktējas un strādā ar jauniešiem, kuriem ir paaugstināts atkarību izraisošo vielu lietošanas  risks – jaunatnes lietu speciālisti, pašvaldības un VP darbinieki, sociālie darbinieki, bāriņtiesu speciālisti, izglītības iestāžu sociālie pedagogi, speciālie pedagogi un skolu psihologi, VPD darbinieki, NVO strādājošie un citi. Programmu veido individuāls un grupas darbs ar jauniešiem, viņu vecākiem.</w:t>
      </w:r>
    </w:p>
    <w:p w14:paraId="15500BF1" w14:textId="77777777" w:rsidR="00BA2A00" w:rsidRDefault="00BA2A00" w:rsidP="006557DC">
      <w:pPr>
        <w:jc w:val="both"/>
        <w:rPr>
          <w:rStyle w:val="Izteiksmgs"/>
          <w:b w:val="0"/>
          <w:bCs w:val="0"/>
          <w:shd w:val="clear" w:color="auto" w:fill="FFFFFF"/>
        </w:rPr>
      </w:pPr>
    </w:p>
    <w:p w14:paraId="0DBBF7BE" w14:textId="26152C45" w:rsidR="006557DC" w:rsidRDefault="006557DC" w:rsidP="006557DC">
      <w:pPr>
        <w:jc w:val="both"/>
        <w:rPr>
          <w:rStyle w:val="Izteiksmgs"/>
          <w:b w:val="0"/>
          <w:bCs w:val="0"/>
          <w:shd w:val="clear" w:color="auto" w:fill="FFFFFF"/>
        </w:rPr>
      </w:pPr>
      <w:r w:rsidRPr="004D4E48">
        <w:rPr>
          <w:rStyle w:val="Izteiksmgs"/>
          <w:b w:val="0"/>
          <w:bCs w:val="0"/>
          <w:shd w:val="clear" w:color="auto" w:fill="FFFFFF"/>
        </w:rPr>
        <w:t>Lai veicinātu programmas īstenošanas uzsākšanu pašvaldībās, programmu apguvušajiem pašvaldību speciālistiem un pašvaldībai  nodrošināta metodiska un praktiska atbalsta pieejamība. Neskatoties uz to, programmas īstenošana  uzsākta ļoti nelielā skaitā pašvaldību, iezīmējot pastāvošus šķēršļus pierādījumos balstītu atkarību profilakses programmu ieviešanai vietējā pašvaldību līmenī, tai skaitā sadarbības struktūras trūkums iestāžu starpā programmas mērķa grupas identificēšanai un  novirzīšanai, apmācīto speciālistu tiešo darba pienākumu noslodze, atbalsta trūkums no darba devējiem u.c. faktori.</w:t>
      </w:r>
    </w:p>
    <w:p w14:paraId="34C76A91" w14:textId="77777777" w:rsidR="006557DC" w:rsidRDefault="006557DC" w:rsidP="00472DD0">
      <w:pPr>
        <w:jc w:val="both"/>
        <w:rPr>
          <w:rStyle w:val="Izteiksmgs"/>
          <w:b w:val="0"/>
          <w:bCs w:val="0"/>
          <w:shd w:val="clear" w:color="auto" w:fill="FFFFFF"/>
        </w:rPr>
      </w:pPr>
    </w:p>
    <w:p w14:paraId="20C8C61E" w14:textId="0558F8F9" w:rsidR="00472DD0" w:rsidRPr="0006394C" w:rsidRDefault="00472DD0" w:rsidP="00472DD0">
      <w:pPr>
        <w:jc w:val="both"/>
        <w:rPr>
          <w:rStyle w:val="Izteiksmgs"/>
          <w:b w:val="0"/>
          <w:bCs w:val="0"/>
          <w:shd w:val="clear" w:color="auto" w:fill="FFFFFF"/>
        </w:rPr>
      </w:pPr>
      <w:r w:rsidRPr="0006394C">
        <w:rPr>
          <w:rStyle w:val="Izteiksmgs"/>
          <w:b w:val="0"/>
          <w:bCs w:val="0"/>
          <w:shd w:val="clear" w:color="auto" w:fill="FFFFFF"/>
        </w:rPr>
        <w:t xml:space="preserve">Lai veicinātu labas prakses atkarību profilakses integrāciju izglītības iestādēs Latvijā, 2021./2022. mācību gadā VM </w:t>
      </w:r>
      <w:r w:rsidR="00F82FE5">
        <w:rPr>
          <w:rStyle w:val="Izteiksmgs"/>
          <w:b w:val="0"/>
          <w:bCs w:val="0"/>
          <w:shd w:val="clear" w:color="auto" w:fill="FFFFFF"/>
        </w:rPr>
        <w:t xml:space="preserve">ESF </w:t>
      </w:r>
      <w:r w:rsidRPr="0006394C">
        <w:rPr>
          <w:rStyle w:val="Izteiksmgs"/>
          <w:b w:val="0"/>
          <w:bCs w:val="0"/>
          <w:shd w:val="clear" w:color="auto" w:fill="FFFFFF"/>
        </w:rPr>
        <w:t>projekta „Kompleksi veselības veicināšanas un slimību profilakses pasākumi” (Identifikācijas Nr.9.2.4.1/16/I/001)” ietvaros tulkota, adaptēta un pilotēta starptautiska skolu atkarības profilakses programma "</w:t>
      </w:r>
      <w:proofErr w:type="spellStart"/>
      <w:r w:rsidRPr="0006394C">
        <w:rPr>
          <w:rStyle w:val="Izteiksmgs"/>
          <w:b w:val="0"/>
          <w:bCs w:val="0"/>
          <w:shd w:val="clear" w:color="auto" w:fill="FFFFFF"/>
        </w:rPr>
        <w:t>Unplugged</w:t>
      </w:r>
      <w:proofErr w:type="spellEnd"/>
      <w:r w:rsidRPr="0006394C">
        <w:rPr>
          <w:rStyle w:val="Izteiksmgs"/>
          <w:b w:val="0"/>
          <w:bCs w:val="0"/>
          <w:shd w:val="clear" w:color="auto" w:fill="FFFFFF"/>
        </w:rPr>
        <w:t>", lai novērstu vai attālinātu atkarību izraisošo vielu lietošanas uzsākšanu 12-14 gadus vecu skolēnu vidū. Programmu  veido 12 nodarbības, kas tiek īstenotas vispārizglītojošās skolās reizi nedēļā, iekļaujot jautājumus, kas ietver kritiskās domāšanas, lēmumu pieņemšanas, radošās domāšanas, efektīvas komunikācijas, savstarpējo attiecību, empātijas un citu prasmju un iemaņu attīstīšanu  jauniešiem.</w:t>
      </w:r>
    </w:p>
    <w:p w14:paraId="6B62A5D8" w14:textId="77777777" w:rsidR="00EA074B" w:rsidRDefault="00EA074B" w:rsidP="00472DD0">
      <w:pPr>
        <w:jc w:val="both"/>
        <w:rPr>
          <w:rFonts w:ascii="Verdana" w:hAnsi="Verdana"/>
          <w:color w:val="525252"/>
          <w:sz w:val="19"/>
          <w:szCs w:val="19"/>
          <w:shd w:val="clear" w:color="auto" w:fill="FFFFFF"/>
        </w:rPr>
      </w:pPr>
    </w:p>
    <w:p w14:paraId="57353FD4" w14:textId="3F92520D" w:rsidR="00472DD0" w:rsidRDefault="00472DD0" w:rsidP="00472DD0">
      <w:pPr>
        <w:jc w:val="both"/>
        <w:rPr>
          <w:rStyle w:val="Izteiksmgs"/>
          <w:b w:val="0"/>
          <w:bCs w:val="0"/>
          <w:shd w:val="clear" w:color="auto" w:fill="FFFFFF"/>
        </w:rPr>
      </w:pPr>
      <w:r w:rsidRPr="0006394C">
        <w:rPr>
          <w:rStyle w:val="Izteiksmgs"/>
          <w:b w:val="0"/>
          <w:bCs w:val="0"/>
          <w:shd w:val="clear" w:color="auto" w:fill="FFFFFF"/>
        </w:rPr>
        <w:t>Lai nodrošinātu šādas programmas sistemātisku īstenošanu Latvijā, tās saturs būtu jāintegrē mācību programmā. Pilotēšanas laikā gūtie secinājumi norāda šo kā vienu no centrālajām organizatoriskajām problēmām Latvijas skolās, kā rezultātā šīs un līdzvērtīgu  programmu īstenošana ir atkarīga no katras skolas vadības un pedagogu motivācijas, meklējot un radot individuālus risinājumus. Minētais ir identificējams kā izaicinājums šādu programmu īstenošanai nacionālā mērogā.</w:t>
      </w:r>
    </w:p>
    <w:p w14:paraId="74995C06" w14:textId="4296CC8E" w:rsidR="006D3D68" w:rsidRDefault="006D3D68" w:rsidP="00472DD0">
      <w:pPr>
        <w:jc w:val="both"/>
        <w:rPr>
          <w:rStyle w:val="Izteiksmgs"/>
          <w:b w:val="0"/>
          <w:bCs w:val="0"/>
          <w:shd w:val="clear" w:color="auto" w:fill="FFFFFF"/>
        </w:rPr>
      </w:pPr>
    </w:p>
    <w:p w14:paraId="2E32340F" w14:textId="7499AC10" w:rsidR="006D3D68" w:rsidRDefault="006D3D68" w:rsidP="00472DD0">
      <w:pPr>
        <w:jc w:val="both"/>
        <w:rPr>
          <w:rStyle w:val="Izteiksmgs"/>
          <w:b w:val="0"/>
          <w:bCs w:val="0"/>
          <w:shd w:val="clear" w:color="auto" w:fill="FFFFFF"/>
        </w:rPr>
      </w:pPr>
      <w:r>
        <w:rPr>
          <w:rStyle w:val="Izteiksmgs"/>
          <w:b w:val="0"/>
          <w:bCs w:val="0"/>
          <w:shd w:val="clear" w:color="auto" w:fill="FFFFFF"/>
        </w:rPr>
        <w:lastRenderedPageBreak/>
        <w:t xml:space="preserve">Ar ESF atbalstu </w:t>
      </w:r>
      <w:r w:rsidR="00317C7C">
        <w:rPr>
          <w:rStyle w:val="Izteiksmgs"/>
          <w:b w:val="0"/>
          <w:bCs w:val="0"/>
          <w:shd w:val="clear" w:color="auto" w:fill="FFFFFF"/>
        </w:rPr>
        <w:t>notika darbs pie materiāla “Atkarību profilakses rīcības plāna izstrādāšana, īstenošana un uzraudzība izglītība iestādēs”</w:t>
      </w:r>
      <w:r w:rsidR="00317C7C">
        <w:rPr>
          <w:rStyle w:val="Vresatsauce"/>
          <w:shd w:val="clear" w:color="auto" w:fill="FFFFFF"/>
        </w:rPr>
        <w:footnoteReference w:id="115"/>
      </w:r>
      <w:r w:rsidR="00EF6764">
        <w:rPr>
          <w:rStyle w:val="Izteiksmgs"/>
          <w:b w:val="0"/>
          <w:bCs w:val="0"/>
          <w:shd w:val="clear" w:color="auto" w:fill="FFFFFF"/>
        </w:rPr>
        <w:t xml:space="preserve">. Minētais materiāls ir palīdz izglītības iestādēm atkarību profilakses veicināšanai skolu vidē, sniedzot ieteikumus rīcības plāna izstrādei. </w:t>
      </w:r>
    </w:p>
    <w:p w14:paraId="466ADBCC" w14:textId="0C7EEFDD" w:rsidR="00EF6764" w:rsidRDefault="00EF6764" w:rsidP="00472DD0">
      <w:pPr>
        <w:jc w:val="both"/>
        <w:rPr>
          <w:rStyle w:val="Izteiksmgs"/>
          <w:b w:val="0"/>
          <w:bCs w:val="0"/>
          <w:shd w:val="clear" w:color="auto" w:fill="FFFFFF"/>
        </w:rPr>
      </w:pPr>
    </w:p>
    <w:p w14:paraId="7CC4A116" w14:textId="6875FE4C" w:rsidR="00EF6764" w:rsidRDefault="00EF6764" w:rsidP="00472DD0">
      <w:pPr>
        <w:jc w:val="both"/>
        <w:rPr>
          <w:rStyle w:val="Izteiksmgs"/>
          <w:b w:val="0"/>
          <w:bCs w:val="0"/>
          <w:shd w:val="clear" w:color="auto" w:fill="FFFFFF"/>
        </w:rPr>
      </w:pPr>
      <w:r>
        <w:rPr>
          <w:rStyle w:val="Izteiksmgs"/>
          <w:b w:val="0"/>
          <w:bCs w:val="0"/>
          <w:shd w:val="clear" w:color="auto" w:fill="FFFFFF"/>
        </w:rPr>
        <w:t>2020./2021</w:t>
      </w:r>
      <w:r w:rsidR="00EF0CFC">
        <w:rPr>
          <w:rStyle w:val="Izteiksmgs"/>
          <w:b w:val="0"/>
          <w:bCs w:val="0"/>
          <w:shd w:val="clear" w:color="auto" w:fill="FFFFFF"/>
        </w:rPr>
        <w:t>.gadā tika īstenota sabiedrības izglītošanas kampaņas “Interneta vides kampaņa par palīdzību iespējām cilvēkiem, kuri vēlas pārtraukt atkarīgu izraisošo vielu vai procesu lietošanu”</w:t>
      </w:r>
      <w:r w:rsidR="00EF0CFC">
        <w:rPr>
          <w:rStyle w:val="Vresatsauce"/>
          <w:shd w:val="clear" w:color="auto" w:fill="FFFFFF"/>
        </w:rPr>
        <w:footnoteReference w:id="116"/>
      </w:r>
      <w:r w:rsidR="00DF502F">
        <w:rPr>
          <w:rStyle w:val="Izteiksmgs"/>
          <w:b w:val="0"/>
          <w:bCs w:val="0"/>
          <w:shd w:val="clear" w:color="auto" w:fill="FFFFFF"/>
        </w:rPr>
        <w:t xml:space="preserve">, kuras ietvaros ar video palīdzību tika aktualizēti atbalsta pakalpojumi, kas pieejami cilvēkiem, kuri vēlas pārtraukt atkarību izraisošo vielu un procesu lietošanu. </w:t>
      </w:r>
    </w:p>
    <w:p w14:paraId="11A9A6D1" w14:textId="34716769" w:rsidR="00DF502F" w:rsidRDefault="00DF502F" w:rsidP="00472DD0">
      <w:pPr>
        <w:jc w:val="both"/>
        <w:rPr>
          <w:rStyle w:val="Izteiksmgs"/>
          <w:b w:val="0"/>
          <w:bCs w:val="0"/>
          <w:shd w:val="clear" w:color="auto" w:fill="FFFFFF"/>
        </w:rPr>
      </w:pPr>
    </w:p>
    <w:p w14:paraId="60B0E19B" w14:textId="1FB3B9F9" w:rsidR="00200E95" w:rsidRDefault="00DF502F" w:rsidP="00472DD0">
      <w:pPr>
        <w:jc w:val="both"/>
        <w:rPr>
          <w:rStyle w:val="Izteiksmgs"/>
          <w:b w:val="0"/>
          <w:bCs w:val="0"/>
          <w:shd w:val="clear" w:color="auto" w:fill="FFFFFF"/>
        </w:rPr>
      </w:pPr>
      <w:r>
        <w:rPr>
          <w:rStyle w:val="Izteiksmgs"/>
          <w:b w:val="0"/>
          <w:bCs w:val="0"/>
          <w:shd w:val="clear" w:color="auto" w:fill="FFFFFF"/>
        </w:rPr>
        <w:t>Ar ESF atbalstu kopā ar ekspertiem notika darbs arī pie mācību filmas izstrādes pusaudžiem par narkotiskajām vielām un to radītajām sekām</w:t>
      </w:r>
      <w:r>
        <w:rPr>
          <w:rStyle w:val="Vresatsauce"/>
          <w:shd w:val="clear" w:color="auto" w:fill="FFFFFF"/>
        </w:rPr>
        <w:footnoteReference w:id="117"/>
      </w:r>
      <w:r>
        <w:rPr>
          <w:rStyle w:val="Izteiksmgs"/>
          <w:b w:val="0"/>
          <w:bCs w:val="0"/>
          <w:shd w:val="clear" w:color="auto" w:fill="FFFFFF"/>
        </w:rPr>
        <w:t xml:space="preserve">. Filma sniedz informāciju arī par to, kur meklēt palīdzību un atbalstu atkarību jautājumos. </w:t>
      </w:r>
    </w:p>
    <w:p w14:paraId="314ED343" w14:textId="3395EC7D" w:rsidR="00200E95" w:rsidRDefault="00200E95" w:rsidP="00200E95">
      <w:pPr>
        <w:jc w:val="both"/>
        <w:rPr>
          <w:rStyle w:val="Izteiksmgs"/>
          <w:b w:val="0"/>
          <w:bCs w:val="0"/>
          <w:shd w:val="clear" w:color="auto" w:fill="FFFFFF"/>
        </w:rPr>
      </w:pPr>
      <w:r w:rsidRPr="004D4E48">
        <w:rPr>
          <w:rStyle w:val="Izteiksmgs"/>
          <w:b w:val="0"/>
          <w:bCs w:val="0"/>
          <w:shd w:val="clear" w:color="auto" w:fill="FFFFFF"/>
        </w:rPr>
        <w:t>2021./2022. mācību gadā VM ESF projekta „Kompleksi veselības veicināšanas un slimību profilakses pasākumi” (Identifikācijas Nr.9.2.4.1/16/I/001)” ietvaros vei</w:t>
      </w:r>
      <w:r>
        <w:rPr>
          <w:rStyle w:val="Izteiksmgs"/>
          <w:b w:val="0"/>
          <w:bCs w:val="0"/>
          <w:shd w:val="clear" w:color="auto" w:fill="FFFFFF"/>
        </w:rPr>
        <w:t>ca</w:t>
      </w:r>
      <w:r w:rsidRPr="004D4E48">
        <w:rPr>
          <w:rStyle w:val="Izteiksmgs"/>
          <w:b w:val="0"/>
          <w:bCs w:val="0"/>
          <w:shd w:val="clear" w:color="auto" w:fill="FFFFFF"/>
        </w:rPr>
        <w:t xml:space="preserve"> pētījum</w:t>
      </w:r>
      <w:r>
        <w:rPr>
          <w:rStyle w:val="Izteiksmgs"/>
          <w:b w:val="0"/>
          <w:bCs w:val="0"/>
          <w:shd w:val="clear" w:color="auto" w:fill="FFFFFF"/>
        </w:rPr>
        <w:t>u</w:t>
      </w:r>
      <w:r w:rsidRPr="004D4E48">
        <w:rPr>
          <w:rStyle w:val="Izteiksmgs"/>
          <w:b w:val="0"/>
          <w:bCs w:val="0"/>
          <w:shd w:val="clear" w:color="auto" w:fill="FFFFFF"/>
        </w:rPr>
        <w:t xml:space="preserve"> “Atkarību izraisošo vielu profilakse Latvijas vispārizglītojošās izglītības iestādēs”, lai noskaidrotu Latvijas vispārizglītojošās izglītības iestādēs īstenoto atkarību profilakses politiku, kā arī pieejamos un nepieciešamos resursus atkarības izraisošo vielu lietošanas izplatības mazināšanai skolās. Lielākā daļa aptaujāto izglītības iestāžu darbinieku uzskata, ka atkarības profilakses jautājumi ir integrēti mācību saturā. Vairāk kā puse (53,9%) aptaujāto norādījuši, ka atkarību temati mācību saturā kopumā tiek integrēti, taču būtu nepieciešami uzlabojumi. 22,3% pētījuma dalībnieku uzskata, ka viņu pārstāvētajā skolā atkarību temati mācību saturā netiek sistemātiski integrēti, skolēniem tiek piedāvāts apgūt atsevišķus tematus mācību stundu laikā vai skolā tiek organizētas atsevišķas kampaņveidīgas aktivitātes par atkarību jautājumiem. Tāpat mazāk kā puse vispārizglītojošās izglītības iestādes ziņo par to, ka skolā ir kompetents darbinieks, kurš spēj sniegt palīdzību skolēnam, kurš ir lietojis, glabājis vai izplatījis atkarību izraisošās vielas. Vairāk kā puse aptaujāto (53,7%) uzskata, ka vecāki tiek iesaistīti atkarību profilaksē skolā, savukārt trešā daļa (32,3%) izglītības darbinieku uzskata, ka viņu pārstāvētajā skolā šāda sadarbība ar skolēnu vecākiem nenotiek. Pētījumā tika konstatēts izglītības darbinieku informētības trūkums par starptautiski zinātniski pierādītām un rekomendētām visaptverošas atkarību profilakses politikas komponentēm skolu vidē. Lai gan lietotās metodes atkarību profilakses jautājumu apguvei skolās lielākoties atbilst tām, kuras ir zinātniski pierādītas kā efektīvas, tomēr Latvijas skolās tiek izmantotas arī maz efektīvas pieejas, tādas kā policijas suņu reidi mācību iestādēs un bijušo atkarību izraisošo vielu lietotāju pieredzes stāsti.</w:t>
      </w:r>
    </w:p>
    <w:p w14:paraId="3221B1BE" w14:textId="51AC9380" w:rsidR="001117E1" w:rsidRDefault="001117E1" w:rsidP="00FC1B3A">
      <w:pPr>
        <w:jc w:val="both"/>
        <w:rPr>
          <w:color w:val="0F0F0F"/>
        </w:rPr>
      </w:pPr>
    </w:p>
    <w:p w14:paraId="64A3684B" w14:textId="39B93AEA" w:rsidR="001117E1" w:rsidRDefault="004615AC" w:rsidP="00FC1B3A">
      <w:pPr>
        <w:jc w:val="both"/>
        <w:rPr>
          <w:color w:val="0F0F0F"/>
        </w:rPr>
      </w:pPr>
      <w:r>
        <w:rPr>
          <w:color w:val="0F0F0F"/>
        </w:rPr>
        <w:t xml:space="preserve">Sabiedrības informēšana atkarību izraisošo vielu lietošanas profilaksē tika iekļauti arī citos ESF projektu pasākumos, piemēram, 2021. gadā norisinājās “Pilotprojekts sirds un asinsvadu slimību riska faktoru noteikšanai un mazināšanai bērniem”, kura ietvaros tika izstrādāti metodiskie atbalsta materiāli ģimenes ārstiem un pedagogiem par sirds slimību profilaksi bērniem, nodrošinot plašu aktivitāšu klāstu: nodarbības, seminārus, nometnes u.tml. četros pamatdarbības virzienos, tai skaitā atkarību izraisošo vielu lietošanas profilakses jomā. </w:t>
      </w:r>
    </w:p>
    <w:p w14:paraId="1215F9EE" w14:textId="77777777" w:rsidR="0039797E" w:rsidRDefault="0039797E" w:rsidP="00FC1B3A">
      <w:pPr>
        <w:jc w:val="both"/>
        <w:rPr>
          <w:color w:val="0F0F0F"/>
        </w:rPr>
      </w:pPr>
    </w:p>
    <w:p w14:paraId="2BB73B63" w14:textId="77777777" w:rsidR="00FC1B3A" w:rsidRPr="002C0B30" w:rsidRDefault="00FC1B3A" w:rsidP="00FC1B3A">
      <w:pPr>
        <w:jc w:val="both"/>
      </w:pPr>
      <w:r w:rsidRPr="002C0B30">
        <w:t xml:space="preserve">2021/2022. gadā SPKC izstrādāja materiālus, kā </w:t>
      </w:r>
      <w:proofErr w:type="spellStart"/>
      <w:r w:rsidRPr="002C0B30">
        <w:t>infografikas</w:t>
      </w:r>
      <w:proofErr w:type="spellEnd"/>
      <w:r w:rsidRPr="002C0B30">
        <w:t xml:space="preserve">, informatīvus izdevumus, brošūras un </w:t>
      </w:r>
      <w:proofErr w:type="spellStart"/>
      <w:r w:rsidRPr="002C0B30">
        <w:t>vizuāļus</w:t>
      </w:r>
      <w:proofErr w:type="spellEnd"/>
      <w:r w:rsidRPr="002C0B30">
        <w:t> atkarību izraisošu vielu profilaksē, piemēram, "Jaunie nikotīna un tabakas izstrādājumi" (informācija policijas darbiniekiem); "Ieteikumi izglītības iestāžu darbiniekiem komunikācijā ar pusaudžiem un vecākiem par jaunajiem nikotīna un tabakas izstrādājumiem", </w:t>
      </w:r>
      <w:proofErr w:type="spellStart"/>
      <w:r w:rsidRPr="002C0B30">
        <w:t>vizuāļi</w:t>
      </w:r>
      <w:proofErr w:type="spellEnd"/>
      <w:r w:rsidRPr="002C0B30">
        <w:t xml:space="preserve"> “Kā alkohols iedarbojas uz organismu?”, “10 lieliski iemesli, kāpēc nelietot alkoholu”. Lai popularizētu izstrādātos materiālus un informētu sabiedrību par atkarību izraisošu vielu kaitējumu, tie vairākkārt publicēti VM un SPKC sociālo tīklu kontos, kā arī iekļauti NVVST un NVPT ziņu lapās sadaļā "Informatīvo materiālu jaunumi", lai veicinātu to izmantošanu arī pašvaldībās un skolās.</w:t>
      </w:r>
    </w:p>
    <w:p w14:paraId="2F6E0900" w14:textId="26EA915C" w:rsidR="00FC1B3A" w:rsidRDefault="00FC1B3A" w:rsidP="00FC1B3A">
      <w:pPr>
        <w:jc w:val="both"/>
        <w:rPr>
          <w:highlight w:val="yellow"/>
        </w:rPr>
      </w:pPr>
    </w:p>
    <w:p w14:paraId="2B5C1C25" w14:textId="77777777" w:rsidR="00FC1B3A" w:rsidRDefault="00FC1B3A" w:rsidP="00FC1B3A">
      <w:pPr>
        <w:jc w:val="both"/>
      </w:pPr>
      <w:r w:rsidRPr="006217FB">
        <w:t xml:space="preserve">Vienlaikus 2022. gada rudenī SPKC </w:t>
      </w:r>
      <w:proofErr w:type="spellStart"/>
      <w:r w:rsidRPr="006217FB">
        <w:rPr>
          <w:i/>
          <w:iCs/>
        </w:rPr>
        <w:t>Instagram</w:t>
      </w:r>
      <w:proofErr w:type="spellEnd"/>
      <w:r w:rsidRPr="006217FB">
        <w:t xml:space="preserve"> un </w:t>
      </w:r>
      <w:proofErr w:type="spellStart"/>
      <w:r w:rsidRPr="006217FB">
        <w:rPr>
          <w:i/>
          <w:iCs/>
        </w:rPr>
        <w:t>Facebook</w:t>
      </w:r>
      <w:proofErr w:type="spellEnd"/>
      <w:r w:rsidRPr="006217FB">
        <w:t xml:space="preserve"> kontos tika publicēta sociālo tīklu ziņu sērija par jaunajiem nikotīna un tabakas izstrādājumiem. NVPT pārstāvjiem tika izsūtīts aicinājums ar šīm ziņām dalīties arī savas pašvaldības sociālo tīklu kontos.</w:t>
      </w:r>
    </w:p>
    <w:p w14:paraId="07B07470" w14:textId="77777777" w:rsidR="00FC1B3A" w:rsidRDefault="00FC1B3A" w:rsidP="00FC1B3A">
      <w:pPr>
        <w:jc w:val="both"/>
      </w:pPr>
    </w:p>
    <w:p w14:paraId="53E379DE" w14:textId="0814E5F4" w:rsidR="00EC79B8" w:rsidRDefault="0068293D" w:rsidP="00EC79B8">
      <w:pPr>
        <w:pStyle w:val="tv213"/>
        <w:spacing w:before="0" w:beforeAutospacing="0" w:after="0" w:afterAutospacing="0"/>
        <w:jc w:val="both"/>
        <w:rPr>
          <w:lang w:eastAsia="en-US"/>
        </w:rPr>
      </w:pPr>
      <w:r w:rsidRPr="006217FB">
        <w:t xml:space="preserve">Lai mazinātu alkoholisko dzērienu reklāmas ietekmi uz sabiedrību, it īpaši, bērniem un  jauniešiem, </w:t>
      </w:r>
      <w:r w:rsidRPr="006217FB">
        <w:rPr>
          <w:lang w:eastAsia="en-US"/>
        </w:rPr>
        <w:t xml:space="preserve">VM </w:t>
      </w:r>
      <w:r w:rsidR="00912DF9">
        <w:rPr>
          <w:lang w:eastAsia="en-US"/>
        </w:rPr>
        <w:t xml:space="preserve">2021. gadā uzsāka darbu pie likumprojekta </w:t>
      </w:r>
      <w:r w:rsidRPr="006217FB">
        <w:rPr>
          <w:lang w:eastAsia="en-US"/>
        </w:rPr>
        <w:t>"Grozījumi Alkoholisko dzērienu aprites likumā"</w:t>
      </w:r>
      <w:r w:rsidR="00912DF9">
        <w:rPr>
          <w:rStyle w:val="Vresatsauce"/>
          <w:lang w:eastAsia="en-US"/>
        </w:rPr>
        <w:footnoteReference w:id="118"/>
      </w:r>
      <w:r w:rsidRPr="006217FB">
        <w:rPr>
          <w:lang w:eastAsia="en-US"/>
        </w:rPr>
        <w:t xml:space="preserve"> un “Grozījums Elektronisko plašsaziņas līdzekļu likumā”</w:t>
      </w:r>
      <w:r w:rsidR="009F04EF">
        <w:rPr>
          <w:rStyle w:val="Vresatsauce"/>
          <w:lang w:eastAsia="en-US"/>
        </w:rPr>
        <w:footnoteReference w:id="119"/>
      </w:r>
      <w:r w:rsidR="009F04EF">
        <w:rPr>
          <w:lang w:eastAsia="en-US"/>
        </w:rPr>
        <w:t xml:space="preserve"> izstrādes. Likumprojektos </w:t>
      </w:r>
      <w:r w:rsidRPr="006217FB">
        <w:t xml:space="preserve">iekļautas prasības aizliegt alkoholisko dzērienu cenu un atlaižu reklāmu televīzijā, radio, preses izdevumos, drukātos reklāmas izdevumos un publikācijās patērētājiem, kinoteātros, tīmekļvietnēs un tiešsaistē (tai skaitā tiešsaistes </w:t>
      </w:r>
      <w:proofErr w:type="spellStart"/>
      <w:r w:rsidRPr="006217FB">
        <w:t>saskarnēs</w:t>
      </w:r>
      <w:proofErr w:type="spellEnd"/>
      <w:r w:rsidRPr="006217FB">
        <w:t>), izmantojot pasta (arī elektroniskā pasta) pakalpojumus.</w:t>
      </w:r>
      <w:r w:rsidRPr="006217FB">
        <w:rPr>
          <w:lang w:eastAsia="en-US"/>
        </w:rPr>
        <w:t xml:space="preserve"> Kā arī, lai informētu patērētājus par alkoholisko dzērienu negatīvo ietekmi un atkārtoti atgādinātu, ka alkoholiskos dzērienus nedrīkst pārdot nepilngadīgam personām, kā arī nepilngadīgas personas nedrīkst tos iegādāties, VM izstrādātajā likumprojektā "Grozījumi Alkoholisko dzērienu aprites likumā" paredzēta obligāta prasība mazumtirdzniecības vietās izvietot redzamu uzrakstu, kas brīdina, ka “alkoholisko dzērienu lietošanai ir negatīva ietekme uz veselību, alkoholiskos dzērienus nedrīkst pārdot nepilngadīgām personām, kā arī nepilngadīgas personas nedrīkst tos iegādāties, lietot un glabāt”.</w:t>
      </w:r>
      <w:r w:rsidRPr="006217FB">
        <w:t xml:space="preserve"> Abi minēti likumprojekti</w:t>
      </w:r>
      <w:r w:rsidRPr="006217FB">
        <w:rPr>
          <w:lang w:eastAsia="en-US"/>
        </w:rPr>
        <w:t xml:space="preserve"> 2023.gada 21.martā tika apstiprināti </w:t>
      </w:r>
      <w:r>
        <w:rPr>
          <w:lang w:eastAsia="en-US"/>
        </w:rPr>
        <w:t>MK</w:t>
      </w:r>
      <w:r w:rsidRPr="006217FB">
        <w:rPr>
          <w:lang w:eastAsia="en-US"/>
        </w:rPr>
        <w:t xml:space="preserve"> (prot.</w:t>
      </w:r>
      <w:r>
        <w:rPr>
          <w:lang w:eastAsia="en-US"/>
        </w:rPr>
        <w:t xml:space="preserve"> </w:t>
      </w:r>
      <w:r w:rsidRPr="006217FB">
        <w:rPr>
          <w:lang w:eastAsia="en-US"/>
        </w:rPr>
        <w:t>Nr. 15 26. § ) un 2023.gada 18.maijā Saeimā apstiprināti 1.lasījumā.</w:t>
      </w:r>
    </w:p>
    <w:p w14:paraId="2DE05C94" w14:textId="58C729AA" w:rsidR="0068293D" w:rsidRDefault="0068293D" w:rsidP="00EC79B8">
      <w:pPr>
        <w:pStyle w:val="tv213"/>
        <w:spacing w:before="0" w:beforeAutospacing="0" w:after="0" w:afterAutospacing="0"/>
        <w:jc w:val="both"/>
        <w:rPr>
          <w:lang w:eastAsia="en-US"/>
        </w:rPr>
      </w:pPr>
    </w:p>
    <w:p w14:paraId="72C2CF7C" w14:textId="176585D1" w:rsidR="00EA64BE" w:rsidRDefault="0068293D" w:rsidP="0068293D">
      <w:pPr>
        <w:jc w:val="both"/>
        <w:rPr>
          <w:lang w:eastAsia="en-US"/>
        </w:rPr>
      </w:pPr>
      <w:r w:rsidRPr="006217FB">
        <w:rPr>
          <w:lang w:eastAsia="en-US"/>
        </w:rPr>
        <w:t>Lai nodrošinātu sabiedrības veselības interešu aizsardzību, īpaši bērnu un gados jaunu personu aizsardzību no smēķēšanas radītā kaitējuma, kopš 2020.</w:t>
      </w:r>
      <w:r w:rsidR="00BE47C8">
        <w:rPr>
          <w:lang w:eastAsia="en-US"/>
        </w:rPr>
        <w:t xml:space="preserve"> </w:t>
      </w:r>
      <w:r w:rsidRPr="006217FB">
        <w:rPr>
          <w:lang w:eastAsia="en-US"/>
        </w:rPr>
        <w:t>gada Saeimas Sociālā un darba lietu komisijā tiek diskutēts par likumprojektu “Grozījumi “Tabakas izstrādājumu, augu smēķēšanas produktu, elektronisko smēķēšanas ierīču un to šķidrumu aprites likumā””</w:t>
      </w:r>
      <w:r w:rsidR="00EA64BE">
        <w:rPr>
          <w:rStyle w:val="Vresatsauce"/>
          <w:lang w:eastAsia="en-US"/>
        </w:rPr>
        <w:footnoteReference w:id="120"/>
      </w:r>
      <w:r w:rsidR="00EA64BE" w:rsidRPr="006217FB">
        <w:rPr>
          <w:lang w:eastAsia="en-US"/>
        </w:rPr>
        <w:t xml:space="preserve"> </w:t>
      </w:r>
      <w:r w:rsidR="00EA64BE">
        <w:rPr>
          <w:lang w:eastAsia="en-US"/>
        </w:rPr>
        <w:t>L</w:t>
      </w:r>
      <w:r w:rsidR="00EA64BE" w:rsidRPr="006217FB">
        <w:rPr>
          <w:lang w:eastAsia="en-US"/>
        </w:rPr>
        <w:t>ikumprojekt</w:t>
      </w:r>
      <w:r w:rsidR="00EA64BE">
        <w:rPr>
          <w:lang w:eastAsia="en-US"/>
        </w:rPr>
        <w:t>a</w:t>
      </w:r>
      <w:r w:rsidR="00EA64BE" w:rsidRPr="006217FB">
        <w:rPr>
          <w:lang w:eastAsia="en-US"/>
        </w:rPr>
        <w:t xml:space="preserve"> “Grozījumi “Tabakas izstrādājumu, augu smēķēšanas produktu, elektronisko smēķēšanas ierīču un to šķidrumu aprites likumā””</w:t>
      </w:r>
      <w:r w:rsidR="00EA64BE">
        <w:rPr>
          <w:lang w:eastAsia="en-US"/>
        </w:rPr>
        <w:t xml:space="preserve"> </w:t>
      </w:r>
      <w:r w:rsidRPr="006217FB">
        <w:rPr>
          <w:lang w:eastAsia="en-US"/>
        </w:rPr>
        <w:t>galvenais mērķis ir noteikt stingrāku regulējumu attiecībā uz tabakas un nikotīnu saturošiem izstrādājumiem, mazinot to pieejamību un pievilcīgumu bērnu un gados jaunu patērētāju vidū, ņemot vērā to lietošanas nodarīto kaitējumu veselībai. Minētais likumprojekts ir 13.</w:t>
      </w:r>
      <w:r w:rsidR="00EA64BE">
        <w:rPr>
          <w:lang w:eastAsia="en-US"/>
        </w:rPr>
        <w:t xml:space="preserve"> </w:t>
      </w:r>
      <w:r w:rsidRPr="006217FB">
        <w:rPr>
          <w:lang w:eastAsia="en-US"/>
        </w:rPr>
        <w:t>Saeimas deputātu virzīts likumprojekts, kura izskatīšanu pārņēma jaunais 14.</w:t>
      </w:r>
      <w:r w:rsidR="00EA64BE">
        <w:rPr>
          <w:lang w:eastAsia="en-US"/>
        </w:rPr>
        <w:t xml:space="preserve"> </w:t>
      </w:r>
      <w:r w:rsidRPr="006217FB">
        <w:rPr>
          <w:lang w:eastAsia="en-US"/>
        </w:rPr>
        <w:t xml:space="preserve">Saeimas </w:t>
      </w:r>
      <w:proofErr w:type="spellStart"/>
      <w:r w:rsidRPr="006217FB">
        <w:rPr>
          <w:lang w:eastAsia="en-US"/>
        </w:rPr>
        <w:t>sasaukums</w:t>
      </w:r>
      <w:proofErr w:type="spellEnd"/>
      <w:r w:rsidRPr="006217FB">
        <w:rPr>
          <w:lang w:eastAsia="en-US"/>
        </w:rPr>
        <w:t>. Minētais likumprojekts tika pieņemts  divos lasījumos  13.</w:t>
      </w:r>
      <w:r w:rsidR="00EA64BE">
        <w:rPr>
          <w:lang w:eastAsia="en-US"/>
        </w:rPr>
        <w:t xml:space="preserve"> </w:t>
      </w:r>
      <w:r w:rsidRPr="006217FB">
        <w:rPr>
          <w:lang w:eastAsia="en-US"/>
        </w:rPr>
        <w:t xml:space="preserve">Saeimas </w:t>
      </w:r>
      <w:proofErr w:type="spellStart"/>
      <w:r w:rsidRPr="006217FB">
        <w:rPr>
          <w:lang w:eastAsia="en-US"/>
        </w:rPr>
        <w:t>sasaukumā</w:t>
      </w:r>
      <w:proofErr w:type="spellEnd"/>
      <w:r w:rsidRPr="006217FB">
        <w:rPr>
          <w:lang w:eastAsia="en-US"/>
        </w:rPr>
        <w:t>. Un arī 14.</w:t>
      </w:r>
      <w:r w:rsidR="00EA64BE">
        <w:rPr>
          <w:lang w:eastAsia="en-US"/>
        </w:rPr>
        <w:t xml:space="preserve"> </w:t>
      </w:r>
      <w:r w:rsidRPr="006217FB">
        <w:rPr>
          <w:lang w:eastAsia="en-US"/>
        </w:rPr>
        <w:t xml:space="preserve">Saeimas </w:t>
      </w:r>
      <w:proofErr w:type="spellStart"/>
      <w:r w:rsidRPr="006217FB">
        <w:rPr>
          <w:lang w:eastAsia="en-US"/>
        </w:rPr>
        <w:t>sasaukums</w:t>
      </w:r>
      <w:proofErr w:type="spellEnd"/>
      <w:r w:rsidRPr="006217FB">
        <w:rPr>
          <w:lang w:eastAsia="en-US"/>
        </w:rPr>
        <w:t xml:space="preserve"> nolēma minēto likumprojektu pārņemt un virzīt tālāk, attiecīgi 2022.</w:t>
      </w:r>
      <w:r w:rsidR="00EA64BE">
        <w:rPr>
          <w:lang w:eastAsia="en-US"/>
        </w:rPr>
        <w:t xml:space="preserve"> </w:t>
      </w:r>
      <w:r w:rsidRPr="006217FB">
        <w:rPr>
          <w:lang w:eastAsia="en-US"/>
        </w:rPr>
        <w:t>gada 15.</w:t>
      </w:r>
      <w:r w:rsidR="00EA64BE">
        <w:rPr>
          <w:lang w:eastAsia="en-US"/>
        </w:rPr>
        <w:t xml:space="preserve"> </w:t>
      </w:r>
      <w:r w:rsidRPr="006217FB">
        <w:rPr>
          <w:lang w:eastAsia="en-US"/>
        </w:rPr>
        <w:t>decembrī tas tika jau pieņemts jau 1.lasījum</w:t>
      </w:r>
      <w:r w:rsidR="00EA64BE">
        <w:rPr>
          <w:lang w:eastAsia="en-US"/>
        </w:rPr>
        <w:t>ā</w:t>
      </w:r>
      <w:r w:rsidRPr="006217FB">
        <w:rPr>
          <w:lang w:eastAsia="en-US"/>
        </w:rPr>
        <w:t>, bet 2023.</w:t>
      </w:r>
      <w:r w:rsidR="00EA64BE">
        <w:rPr>
          <w:lang w:eastAsia="en-US"/>
        </w:rPr>
        <w:t xml:space="preserve"> </w:t>
      </w:r>
      <w:r w:rsidRPr="006217FB">
        <w:rPr>
          <w:lang w:eastAsia="en-US"/>
        </w:rPr>
        <w:t>gada 23.</w:t>
      </w:r>
      <w:r w:rsidR="00EA64BE">
        <w:rPr>
          <w:lang w:eastAsia="en-US"/>
        </w:rPr>
        <w:t xml:space="preserve"> </w:t>
      </w:r>
      <w:r w:rsidRPr="006217FB">
        <w:rPr>
          <w:lang w:eastAsia="en-US"/>
        </w:rPr>
        <w:t>martā likumprojekts tika pieņemts 2. lasījumā. 2023.</w:t>
      </w:r>
      <w:r w:rsidR="00BE47C8">
        <w:rPr>
          <w:lang w:eastAsia="en-US"/>
        </w:rPr>
        <w:t xml:space="preserve"> </w:t>
      </w:r>
      <w:r w:rsidRPr="006217FB">
        <w:rPr>
          <w:lang w:eastAsia="en-US"/>
        </w:rPr>
        <w:t>gada 13.</w:t>
      </w:r>
      <w:r w:rsidR="00BE47C8">
        <w:rPr>
          <w:lang w:eastAsia="en-US"/>
        </w:rPr>
        <w:t xml:space="preserve"> </w:t>
      </w:r>
      <w:r w:rsidRPr="006217FB">
        <w:rPr>
          <w:lang w:eastAsia="en-US"/>
        </w:rPr>
        <w:t>jūn</w:t>
      </w:r>
      <w:r w:rsidR="6AB4D769" w:rsidRPr="006217FB">
        <w:rPr>
          <w:lang w:eastAsia="en-US"/>
        </w:rPr>
        <w:t>i</w:t>
      </w:r>
      <w:r w:rsidRPr="006217FB">
        <w:rPr>
          <w:lang w:eastAsia="en-US"/>
        </w:rPr>
        <w:t xml:space="preserve">jā  likumprojekts tika </w:t>
      </w:r>
      <w:r w:rsidRPr="006217FB">
        <w:rPr>
          <w:lang w:eastAsia="en-US"/>
        </w:rPr>
        <w:lastRenderedPageBreak/>
        <w:t>atbalstīts  Saeimas Sociālā un darba lietu komisijā apstiprināšanai 3.</w:t>
      </w:r>
      <w:r w:rsidR="00BE47C8">
        <w:rPr>
          <w:lang w:eastAsia="en-US"/>
        </w:rPr>
        <w:t xml:space="preserve"> </w:t>
      </w:r>
      <w:r w:rsidRPr="006217FB">
        <w:rPr>
          <w:lang w:eastAsia="en-US"/>
        </w:rPr>
        <w:t>lasījumā. Likumprojektu plānots pieņemt līdz 2023.</w:t>
      </w:r>
      <w:r w:rsidR="00BE47C8">
        <w:rPr>
          <w:lang w:eastAsia="en-US"/>
        </w:rPr>
        <w:t xml:space="preserve"> </w:t>
      </w:r>
      <w:r w:rsidRPr="006217FB">
        <w:rPr>
          <w:lang w:eastAsia="en-US"/>
        </w:rPr>
        <w:t xml:space="preserve">gada beigām pēc saskaņojuma saņemšanas no </w:t>
      </w:r>
      <w:r w:rsidR="00CD00E4">
        <w:rPr>
          <w:lang w:eastAsia="en-US"/>
        </w:rPr>
        <w:t>EK.</w:t>
      </w:r>
    </w:p>
    <w:p w14:paraId="3C26151C" w14:textId="5DA20695" w:rsidR="00543FD4" w:rsidRPr="00A97E2C" w:rsidRDefault="00EA64BE" w:rsidP="005E1A27">
      <w:pPr>
        <w:jc w:val="both"/>
      </w:pPr>
      <w:r>
        <w:rPr>
          <w:rFonts w:ascii="Verdana" w:hAnsi="Verdana"/>
          <w:color w:val="525252"/>
          <w:sz w:val="19"/>
          <w:szCs w:val="19"/>
        </w:rPr>
        <w:br/>
      </w:r>
      <w:r w:rsidR="0068293D" w:rsidRPr="006217FB">
        <w:rPr>
          <w:lang w:eastAsia="en-US"/>
        </w:rPr>
        <w:t>Vienlaikus 2022.</w:t>
      </w:r>
      <w:r w:rsidR="00BE47C8">
        <w:rPr>
          <w:lang w:eastAsia="en-US"/>
        </w:rPr>
        <w:t xml:space="preserve"> </w:t>
      </w:r>
      <w:r w:rsidR="0068293D" w:rsidRPr="006217FB">
        <w:rPr>
          <w:lang w:eastAsia="en-US"/>
        </w:rPr>
        <w:t xml:space="preserve">gada nogalē </w:t>
      </w:r>
      <w:r w:rsidR="00C230F6">
        <w:rPr>
          <w:lang w:eastAsia="en-US"/>
        </w:rPr>
        <w:t>VM</w:t>
      </w:r>
      <w:r w:rsidR="0068293D" w:rsidRPr="006217FB">
        <w:rPr>
          <w:lang w:eastAsia="en-US"/>
        </w:rPr>
        <w:t xml:space="preserve"> uzsāka darbu pie vēl vienu grozījumu virzīšanas Tabakas likumā, ar kuriem tika paredzēts nacionālos tiesību aktos pārņemt Eiropas Komisijas 2022.</w:t>
      </w:r>
      <w:r w:rsidR="00645FFD">
        <w:rPr>
          <w:lang w:eastAsia="en-US"/>
        </w:rPr>
        <w:t xml:space="preserve"> </w:t>
      </w:r>
      <w:r w:rsidR="0068293D" w:rsidRPr="006217FB">
        <w:rPr>
          <w:lang w:eastAsia="en-US"/>
        </w:rPr>
        <w:t>gada 29.</w:t>
      </w:r>
      <w:r w:rsidR="00645FFD">
        <w:rPr>
          <w:lang w:eastAsia="en-US"/>
        </w:rPr>
        <w:t xml:space="preserve"> </w:t>
      </w:r>
      <w:r w:rsidR="0068293D" w:rsidRPr="006217FB">
        <w:rPr>
          <w:lang w:eastAsia="en-US"/>
        </w:rPr>
        <w:t>jūnijā pieņemto Deleģēto direktīvu</w:t>
      </w:r>
      <w:r w:rsidR="00645FFD">
        <w:rPr>
          <w:rStyle w:val="Vresatsauce"/>
          <w:lang w:eastAsia="en-US"/>
        </w:rPr>
        <w:footnoteReference w:id="121"/>
      </w:r>
      <w:r w:rsidR="00645FFD">
        <w:rPr>
          <w:lang w:eastAsia="en-US"/>
        </w:rPr>
        <w:t xml:space="preserve">, </w:t>
      </w:r>
      <w:r w:rsidR="0068293D" w:rsidRPr="006217FB">
        <w:rPr>
          <w:lang w:eastAsia="en-US"/>
        </w:rPr>
        <w:t>kura nosaka raksturīgā aromāta, t.sk.</w:t>
      </w:r>
      <w:r w:rsidR="00645FFD">
        <w:rPr>
          <w:lang w:eastAsia="en-US"/>
        </w:rPr>
        <w:t>,</w:t>
      </w:r>
      <w:r w:rsidR="0068293D" w:rsidRPr="006217FB">
        <w:rPr>
          <w:lang w:eastAsia="en-US"/>
        </w:rPr>
        <w:t xml:space="preserve"> raksturīgā mentola aromāta, aizliegumu karsējamiem tabakas izstrādājumiem. </w:t>
      </w:r>
      <w:r w:rsidR="005E1A27" w:rsidRPr="006217FB">
        <w:rPr>
          <w:lang w:eastAsia="en-US"/>
        </w:rPr>
        <w:t xml:space="preserve">Minētais ierobežojums stāsies spēkā visā </w:t>
      </w:r>
      <w:r w:rsidR="005E1A27">
        <w:rPr>
          <w:lang w:eastAsia="en-US"/>
        </w:rPr>
        <w:t>ES</w:t>
      </w:r>
      <w:r w:rsidR="005E1A27" w:rsidRPr="006217FB">
        <w:rPr>
          <w:lang w:eastAsia="en-US"/>
        </w:rPr>
        <w:t xml:space="preserve"> 2023.</w:t>
      </w:r>
      <w:r w:rsidR="005E1A27">
        <w:rPr>
          <w:lang w:eastAsia="en-US"/>
        </w:rPr>
        <w:t xml:space="preserve"> </w:t>
      </w:r>
      <w:r w:rsidR="005E1A27" w:rsidRPr="006217FB">
        <w:rPr>
          <w:lang w:eastAsia="en-US"/>
        </w:rPr>
        <w:t>gada 23.</w:t>
      </w:r>
      <w:r w:rsidR="005E1A27">
        <w:rPr>
          <w:lang w:eastAsia="en-US"/>
        </w:rPr>
        <w:t xml:space="preserve"> </w:t>
      </w:r>
      <w:r w:rsidR="005E1A27" w:rsidRPr="006217FB">
        <w:rPr>
          <w:lang w:eastAsia="en-US"/>
        </w:rPr>
        <w:t>oktobrī. Minēto ierobežojumu noteikšana mazinās karsējamās tabakas izstrādājumu pievilcīgumu gados jaunu patērētāju vidū. Likumprojekts divos lasījumos kā steidzams tika pieņemts</w:t>
      </w:r>
      <w:r w:rsidR="005E1A27">
        <w:rPr>
          <w:lang w:eastAsia="en-US"/>
        </w:rPr>
        <w:t xml:space="preserve"> Saeimā 2023. gada 18. maijā.</w:t>
      </w:r>
      <w:r w:rsidR="0068293D" w:rsidRPr="006217FB">
        <w:rPr>
          <w:lang w:eastAsia="en-US"/>
        </w:rPr>
        <w:t xml:space="preserve"> </w:t>
      </w:r>
      <w:r w:rsidR="0068293D" w:rsidRPr="006217FB">
        <w:rPr>
          <w:lang w:eastAsia="en-US"/>
        </w:rPr>
        <w:br/>
      </w:r>
    </w:p>
    <w:p w14:paraId="16B3B3F2" w14:textId="2B89C4B8" w:rsidR="00FC1B3A" w:rsidRDefault="00FC1B3A" w:rsidP="00FC1B3A">
      <w:pPr>
        <w:shd w:val="clear" w:color="auto" w:fill="FFFFFF"/>
        <w:jc w:val="both"/>
        <w:rPr>
          <w:bdr w:val="none" w:sz="0" w:space="0" w:color="auto" w:frame="1"/>
        </w:rPr>
      </w:pPr>
      <w:r w:rsidRPr="006217FB">
        <w:rPr>
          <w:bdr w:val="none" w:sz="0" w:space="0" w:color="auto" w:frame="1"/>
        </w:rPr>
        <w:t xml:space="preserve">Sadarbībā ar </w:t>
      </w:r>
      <w:r>
        <w:rPr>
          <w:bdr w:val="none" w:sz="0" w:space="0" w:color="auto" w:frame="1"/>
        </w:rPr>
        <w:t>VI</w:t>
      </w:r>
      <w:r w:rsidRPr="006217FB">
        <w:rPr>
          <w:bdr w:val="none" w:sz="0" w:space="0" w:color="auto" w:frame="1"/>
        </w:rPr>
        <w:t xml:space="preserve"> un tās izveidotu </w:t>
      </w:r>
      <w:r w:rsidR="00FE0A8F" w:rsidRPr="006217FB">
        <w:rPr>
          <w:bdr w:val="none" w:sz="0" w:space="0" w:color="auto" w:frame="1"/>
        </w:rPr>
        <w:t>ekspert</w:t>
      </w:r>
      <w:r w:rsidR="00FE0A8F">
        <w:rPr>
          <w:bdr w:val="none" w:sz="0" w:space="0" w:color="auto" w:frame="1"/>
        </w:rPr>
        <w:t>u</w:t>
      </w:r>
      <w:r w:rsidR="00FE0A8F" w:rsidRPr="006217FB">
        <w:rPr>
          <w:bdr w:val="none" w:sz="0" w:space="0" w:color="auto" w:frame="1"/>
        </w:rPr>
        <w:t xml:space="preserve"> </w:t>
      </w:r>
      <w:r w:rsidRPr="006217FB">
        <w:rPr>
          <w:bdr w:val="none" w:sz="0" w:space="0" w:color="auto" w:frame="1"/>
        </w:rPr>
        <w:t>grupu 2022.</w:t>
      </w:r>
      <w:r w:rsidR="00BE47C8">
        <w:rPr>
          <w:bdr w:val="none" w:sz="0" w:space="0" w:color="auto" w:frame="1"/>
        </w:rPr>
        <w:t xml:space="preserve"> </w:t>
      </w:r>
      <w:r w:rsidRPr="006217FB">
        <w:rPr>
          <w:bdr w:val="none" w:sz="0" w:space="0" w:color="auto" w:frame="1"/>
        </w:rPr>
        <w:t xml:space="preserve">gadā izstrādātas un </w:t>
      </w:r>
      <w:r>
        <w:rPr>
          <w:bdr w:val="none" w:sz="0" w:space="0" w:color="auto" w:frame="1"/>
        </w:rPr>
        <w:t>VM</w:t>
      </w:r>
      <w:r w:rsidRPr="006217FB">
        <w:rPr>
          <w:bdr w:val="none" w:sz="0" w:space="0" w:color="auto" w:frame="1"/>
        </w:rPr>
        <w:t xml:space="preserve">, </w:t>
      </w:r>
      <w:r>
        <w:rPr>
          <w:bdr w:val="none" w:sz="0" w:space="0" w:color="auto" w:frame="1"/>
        </w:rPr>
        <w:t>VI</w:t>
      </w:r>
      <w:r w:rsidRPr="006217FB">
        <w:rPr>
          <w:bdr w:val="none" w:sz="0" w:space="0" w:color="auto" w:frame="1"/>
        </w:rPr>
        <w:t xml:space="preserve"> un </w:t>
      </w:r>
      <w:r>
        <w:rPr>
          <w:bdr w:val="none" w:sz="0" w:space="0" w:color="auto" w:frame="1"/>
        </w:rPr>
        <w:t>SPKC</w:t>
      </w:r>
      <w:r w:rsidRPr="006217FB">
        <w:rPr>
          <w:bdr w:val="none" w:sz="0" w:space="0" w:color="auto" w:frame="1"/>
        </w:rPr>
        <w:t xml:space="preserve"> mājaslapās publicētas Rekomendācijas drošai un veselībai nekaitīgai moderno tehnoloģiju lietošanai bērniem</w:t>
      </w:r>
      <w:r w:rsidRPr="006217FB">
        <w:rPr>
          <w:rStyle w:val="Vresatsauce"/>
          <w:bdr w:val="none" w:sz="0" w:space="0" w:color="auto" w:frame="1"/>
        </w:rPr>
        <w:footnoteReference w:id="122"/>
      </w:r>
      <w:r w:rsidRPr="006217FB">
        <w:rPr>
          <w:bdr w:val="none" w:sz="0" w:space="0" w:color="auto" w:frame="1"/>
        </w:rPr>
        <w:t>, iekļaujot ieteikumus bērna vecumam atbilstošam, pie elektroniskās ierīces ekrāna pavadītajam laikam dienā, kā arī ieteikumus vecākiem, pedagogiem un izglītības iestādēm.</w:t>
      </w:r>
    </w:p>
    <w:p w14:paraId="2A917CDE" w14:textId="77777777" w:rsidR="00FC1B3A" w:rsidRDefault="00FC1B3A" w:rsidP="00200E95">
      <w:pPr>
        <w:jc w:val="both"/>
        <w:rPr>
          <w:rStyle w:val="Izteiksmgs"/>
          <w:b w:val="0"/>
          <w:bCs w:val="0"/>
          <w:shd w:val="clear" w:color="auto" w:fill="FFFFFF"/>
        </w:rPr>
      </w:pPr>
    </w:p>
    <w:p w14:paraId="32966B4E" w14:textId="77777777" w:rsidR="00200E95" w:rsidRPr="00472DD0" w:rsidRDefault="00200E95" w:rsidP="00472DD0">
      <w:pPr>
        <w:jc w:val="both"/>
        <w:rPr>
          <w:shd w:val="clear" w:color="auto" w:fill="FFFFFF"/>
        </w:rPr>
      </w:pPr>
    </w:p>
    <w:p w14:paraId="4A85901C" w14:textId="4EA48EEA" w:rsidR="00AB5065" w:rsidRPr="00947298" w:rsidRDefault="002C1E8A" w:rsidP="00AB5065">
      <w:pPr>
        <w:jc w:val="both"/>
        <w:rPr>
          <w:b/>
          <w:lang w:eastAsia="en-US"/>
        </w:rPr>
      </w:pPr>
      <w:bookmarkStart w:id="71" w:name="_Toc151727642"/>
      <w:r w:rsidRPr="009A007A">
        <w:rPr>
          <w:rStyle w:val="Virsraksts1Rakstz"/>
          <w:rFonts w:ascii="Times New Roman" w:hAnsi="Times New Roman"/>
          <w:sz w:val="24"/>
          <w:szCs w:val="24"/>
          <w:lang w:val="lv-LV"/>
        </w:rPr>
        <w:t xml:space="preserve">G. daļa. </w:t>
      </w:r>
      <w:r w:rsidR="00AB5065" w:rsidRPr="009A007A">
        <w:rPr>
          <w:rStyle w:val="Virsraksts1Rakstz"/>
          <w:rFonts w:ascii="Times New Roman" w:hAnsi="Times New Roman"/>
          <w:sz w:val="24"/>
          <w:szCs w:val="24"/>
          <w:lang w:val="lv-LV"/>
        </w:rPr>
        <w:t>Izglītība, brīvais laiks un kultūras aktivitātes</w:t>
      </w:r>
      <w:bookmarkEnd w:id="71"/>
      <w:r w:rsidR="00AB5065" w:rsidRPr="009A007A">
        <w:rPr>
          <w:b/>
          <w:lang w:eastAsia="en-US"/>
        </w:rPr>
        <w:t xml:space="preserve"> (CRC 28., 29., 30. un 31.</w:t>
      </w:r>
      <w:r w:rsidR="00AB5065" w:rsidRPr="00947298">
        <w:rPr>
          <w:b/>
          <w:lang w:eastAsia="en-US"/>
        </w:rPr>
        <w:t xml:space="preserve"> punkts)</w:t>
      </w:r>
    </w:p>
    <w:p w14:paraId="70A56EB7" w14:textId="45B651AF" w:rsidR="006B7AF1" w:rsidRPr="009A007A" w:rsidRDefault="006B7AF1" w:rsidP="00AB5065">
      <w:pPr>
        <w:jc w:val="both"/>
        <w:rPr>
          <w:lang w:eastAsia="en-US"/>
        </w:rPr>
      </w:pPr>
    </w:p>
    <w:p w14:paraId="21A1F583" w14:textId="56B4AD18" w:rsidR="003E0335" w:rsidRPr="009A007A" w:rsidRDefault="00575A20" w:rsidP="00575A20">
      <w:pPr>
        <w:pStyle w:val="Virsraksts2"/>
        <w:jc w:val="left"/>
        <w:rPr>
          <w:rFonts w:ascii="Times New Roman" w:hAnsi="Times New Roman"/>
          <w:u w:val="none"/>
        </w:rPr>
      </w:pPr>
      <w:bookmarkStart w:id="72" w:name="_Toc151727643"/>
      <w:r w:rsidRPr="009A007A">
        <w:rPr>
          <w:rFonts w:ascii="Times New Roman" w:hAnsi="Times New Roman"/>
          <w:u w:val="none"/>
        </w:rPr>
        <w:t>Izglītība, tostarp arodmācības un konsultēšana</w:t>
      </w:r>
      <w:bookmarkEnd w:id="72"/>
    </w:p>
    <w:p w14:paraId="0C72E26E" w14:textId="13686204" w:rsidR="003E0335" w:rsidRPr="00A004EE" w:rsidRDefault="003E0335" w:rsidP="00AB5065">
      <w:pPr>
        <w:jc w:val="both"/>
        <w:rPr>
          <w:highlight w:val="yellow"/>
          <w:lang w:eastAsia="en-US"/>
        </w:rPr>
      </w:pPr>
    </w:p>
    <w:p w14:paraId="6202634A" w14:textId="77777777" w:rsidR="00BC244D" w:rsidRDefault="00575A20" w:rsidP="00575A20">
      <w:pPr>
        <w:jc w:val="both"/>
        <w:rPr>
          <w:i/>
          <w:lang w:eastAsia="en-US"/>
        </w:rPr>
      </w:pPr>
      <w:r w:rsidRPr="00947298">
        <w:rPr>
          <w:i/>
          <w:lang w:eastAsia="en-US"/>
        </w:rPr>
        <w:t>Komitejas ieteikum</w:t>
      </w:r>
      <w:r w:rsidR="00F470EA" w:rsidRPr="00947298">
        <w:rPr>
          <w:i/>
          <w:lang w:eastAsia="en-US"/>
        </w:rPr>
        <w:t>s:</w:t>
      </w:r>
      <w:r w:rsidRPr="00947298">
        <w:rPr>
          <w:lang w:eastAsia="en-US"/>
        </w:rPr>
        <w:t xml:space="preserve"> </w:t>
      </w:r>
      <w:r w:rsidRPr="00947298">
        <w:rPr>
          <w:i/>
          <w:lang w:eastAsia="en-US"/>
        </w:rPr>
        <w:t>nodrošināt, ka visi skolas vecuma bērni apmeklē skolu, īpašu uzmanību</w:t>
      </w:r>
      <w:r w:rsidRPr="00DD6265">
        <w:rPr>
          <w:i/>
          <w:lang w:eastAsia="en-US"/>
        </w:rPr>
        <w:t xml:space="preserve"> </w:t>
      </w:r>
      <w:r w:rsidRPr="00947298">
        <w:rPr>
          <w:i/>
          <w:lang w:eastAsia="en-US"/>
        </w:rPr>
        <w:t>pievēršot bērniem lauku apvidos, un veikt pasākumus, lai samazinātu un novērstu gadījumus, kad skolēni pārtrauc mācības</w:t>
      </w:r>
      <w:r w:rsidRPr="00575A20">
        <w:rPr>
          <w:i/>
          <w:lang w:eastAsia="en-US"/>
        </w:rPr>
        <w:t>, īpašu uzmanību pievēršot meitenēm</w:t>
      </w:r>
      <w:r w:rsidR="00BC244D">
        <w:rPr>
          <w:i/>
          <w:lang w:eastAsia="en-US"/>
        </w:rPr>
        <w:t>.</w:t>
      </w:r>
    </w:p>
    <w:p w14:paraId="18260B34" w14:textId="77777777" w:rsidR="00BC244D" w:rsidRDefault="00BC244D" w:rsidP="00575A20">
      <w:pPr>
        <w:jc w:val="both"/>
        <w:rPr>
          <w:i/>
          <w:lang w:eastAsia="en-US"/>
        </w:rPr>
      </w:pPr>
    </w:p>
    <w:p w14:paraId="40F1274C" w14:textId="75E4ABB0" w:rsidR="00217155" w:rsidRDefault="00217155" w:rsidP="00C42E5B">
      <w:pPr>
        <w:jc w:val="both"/>
        <w:rPr>
          <w:lang w:eastAsia="en-US"/>
        </w:rPr>
      </w:pPr>
      <w:r>
        <w:rPr>
          <w:lang w:eastAsia="en-US"/>
        </w:rPr>
        <w:t>IKVD</w:t>
      </w:r>
      <w:r w:rsidR="00062D20">
        <w:rPr>
          <w:lang w:eastAsia="en-US"/>
        </w:rPr>
        <w:t xml:space="preserve"> regulāri </w:t>
      </w:r>
      <w:r w:rsidRPr="00217155">
        <w:rPr>
          <w:lang w:eastAsia="en-US"/>
        </w:rPr>
        <w:t>apkopo datus un informē par obligātā izglītības vecuma bērniem</w:t>
      </w:r>
      <w:r w:rsidR="00BC6E99">
        <w:rPr>
          <w:lang w:eastAsia="en-US"/>
        </w:rPr>
        <w:t xml:space="preserve"> </w:t>
      </w:r>
      <w:r w:rsidR="00BC6E99" w:rsidRPr="00BC6E99">
        <w:rPr>
          <w:lang w:eastAsia="en-US"/>
        </w:rPr>
        <w:t>(5–18 gadus veci</w:t>
      </w:r>
      <w:r w:rsidR="003C74B4">
        <w:rPr>
          <w:lang w:eastAsia="en-US"/>
        </w:rPr>
        <w:t xml:space="preserve"> bērni</w:t>
      </w:r>
      <w:r w:rsidR="00BC6E99" w:rsidRPr="00BC6E99">
        <w:rPr>
          <w:lang w:eastAsia="en-US"/>
        </w:rPr>
        <w:t>)</w:t>
      </w:r>
      <w:r w:rsidRPr="00217155">
        <w:rPr>
          <w:lang w:eastAsia="en-US"/>
        </w:rPr>
        <w:t xml:space="preserve">, kuri </w:t>
      </w:r>
      <w:r w:rsidR="00062D20">
        <w:rPr>
          <w:lang w:eastAsia="en-US"/>
        </w:rPr>
        <w:t xml:space="preserve">attiecīgajā </w:t>
      </w:r>
      <w:r w:rsidRPr="00217155">
        <w:rPr>
          <w:lang w:eastAsia="en-US"/>
        </w:rPr>
        <w:t xml:space="preserve">mācību gadā nav reģistrēti nevienā Latvijas Republikas izglītības iestādē. </w:t>
      </w:r>
    </w:p>
    <w:p w14:paraId="215665D4" w14:textId="0A8D454B" w:rsidR="00BC6E99" w:rsidRDefault="00BC6E99" w:rsidP="00C42E5B">
      <w:pPr>
        <w:jc w:val="both"/>
        <w:rPr>
          <w:lang w:eastAsia="en-US"/>
        </w:rPr>
      </w:pPr>
    </w:p>
    <w:p w14:paraId="68A80877" w14:textId="20A42834" w:rsidR="00BC6E99" w:rsidRDefault="003C74B4" w:rsidP="00C42E5B">
      <w:pPr>
        <w:jc w:val="both"/>
        <w:rPr>
          <w:lang w:eastAsia="en-US"/>
        </w:rPr>
      </w:pPr>
      <w:r>
        <w:rPr>
          <w:lang w:eastAsia="en-US"/>
        </w:rPr>
        <w:t>IKVD</w:t>
      </w:r>
      <w:r w:rsidR="00BC6E99" w:rsidRPr="00BC6E99">
        <w:rPr>
          <w:lang w:eastAsia="en-US"/>
        </w:rPr>
        <w:t xml:space="preserve"> četras reizes gadā (līdz 30.janvārim, 30.aprīlim, 30.jūlijam, 30.oktobrim) aktualizē informāciju VIIS par Latvijā deklarētiem izglītības iestādēs nereģistrētiem obligātā izglītības vecuma bērniem un, pamatojoties uz MK </w:t>
      </w:r>
      <w:r w:rsidR="003C2D19">
        <w:rPr>
          <w:lang w:eastAsia="en-US"/>
        </w:rPr>
        <w:t>2009.</w:t>
      </w:r>
      <w:r w:rsidR="0014255F">
        <w:rPr>
          <w:lang w:eastAsia="en-US"/>
        </w:rPr>
        <w:t xml:space="preserve"> </w:t>
      </w:r>
      <w:r w:rsidR="003C2D19">
        <w:rPr>
          <w:lang w:eastAsia="en-US"/>
        </w:rPr>
        <w:t>gada 4.</w:t>
      </w:r>
      <w:r w:rsidR="0014255F">
        <w:rPr>
          <w:lang w:eastAsia="en-US"/>
        </w:rPr>
        <w:t xml:space="preserve"> </w:t>
      </w:r>
      <w:r w:rsidR="003C2D19">
        <w:rPr>
          <w:lang w:eastAsia="en-US"/>
        </w:rPr>
        <w:t xml:space="preserve">augusta </w:t>
      </w:r>
      <w:r w:rsidR="00BC6E99" w:rsidRPr="00BC6E99">
        <w:rPr>
          <w:lang w:eastAsia="en-US"/>
        </w:rPr>
        <w:t xml:space="preserve">noteikumu </w:t>
      </w:r>
      <w:r w:rsidR="0014255F">
        <w:rPr>
          <w:lang w:eastAsia="en-US"/>
        </w:rPr>
        <w:t>N</w:t>
      </w:r>
      <w:r w:rsidR="00BC6E99" w:rsidRPr="00BC6E99">
        <w:rPr>
          <w:lang w:eastAsia="en-US"/>
        </w:rPr>
        <w:t>r.</w:t>
      </w:r>
      <w:r w:rsidR="0014255F">
        <w:rPr>
          <w:lang w:eastAsia="en-US"/>
        </w:rPr>
        <w:t xml:space="preserve"> </w:t>
      </w:r>
      <w:r w:rsidR="00BC6E99" w:rsidRPr="00BC6E99">
        <w:rPr>
          <w:lang w:eastAsia="en-US"/>
        </w:rPr>
        <w:t>871</w:t>
      </w:r>
      <w:r w:rsidR="003C2D19">
        <w:rPr>
          <w:lang w:eastAsia="en-US"/>
        </w:rPr>
        <w:t xml:space="preserve"> “</w:t>
      </w:r>
      <w:r w:rsidR="00A058DC" w:rsidRPr="00A058DC">
        <w:rPr>
          <w:lang w:eastAsia="en-US"/>
        </w:rPr>
        <w:t>Obligāto izglītības vecumu sasniegušo bērnu uzskaites kārtība</w:t>
      </w:r>
      <w:r w:rsidR="003C2D19">
        <w:rPr>
          <w:lang w:eastAsia="en-US"/>
        </w:rPr>
        <w:t>”</w:t>
      </w:r>
      <w:r w:rsidR="00BC6E99" w:rsidRPr="00BC6E99">
        <w:rPr>
          <w:lang w:eastAsia="en-US"/>
        </w:rPr>
        <w:t xml:space="preserve"> 6.</w:t>
      </w:r>
      <w:r w:rsidR="0014255F">
        <w:rPr>
          <w:lang w:eastAsia="en-US"/>
        </w:rPr>
        <w:t xml:space="preserve"> </w:t>
      </w:r>
      <w:r w:rsidR="00BC6E99" w:rsidRPr="00BC6E99">
        <w:rPr>
          <w:lang w:eastAsia="en-US"/>
        </w:rPr>
        <w:t>punktā noteikto, aicina pašvaldības noskaidrot un norādīt VIIS sadaļā „Bērna individuālie dati” attiecīgajā pašvaldībā deklarēto bērnu statusu, kā arī ievadīt komentāru par pašvaldības rīcību obligātās izglītības ieguves nodrošināšanai.</w:t>
      </w:r>
    </w:p>
    <w:p w14:paraId="679CDA5E" w14:textId="52DED3D7" w:rsidR="00A058DC" w:rsidRDefault="00A058DC" w:rsidP="00C42E5B">
      <w:pPr>
        <w:jc w:val="both"/>
        <w:rPr>
          <w:lang w:eastAsia="en-US"/>
        </w:rPr>
      </w:pPr>
    </w:p>
    <w:p w14:paraId="4971D378" w14:textId="0DEA183F" w:rsidR="00A058DC" w:rsidRDefault="2410CDA9" w:rsidP="00C42E5B">
      <w:pPr>
        <w:jc w:val="both"/>
        <w:rPr>
          <w:lang w:eastAsia="en-US"/>
        </w:rPr>
      </w:pPr>
      <w:r w:rsidRPr="00E81CAF">
        <w:rPr>
          <w:lang w:eastAsia="en-US"/>
        </w:rPr>
        <w:t xml:space="preserve">Ņemot vērā izglītības iestāžu ievadītos datus par katru bērnu, tostarp piederības izbeigšanas iemeslu, pašvaldības noskaidroto informāciju un komentārus, kā arī citu VIIS pieejamo informāciju, </w:t>
      </w:r>
      <w:r>
        <w:rPr>
          <w:lang w:eastAsia="en-US"/>
        </w:rPr>
        <w:t>IKVD</w:t>
      </w:r>
      <w:r w:rsidRPr="00E81CAF">
        <w:rPr>
          <w:lang w:eastAsia="en-US"/>
        </w:rPr>
        <w:t xml:space="preserve"> reizi gadā analizē informāciju un sagatavo ziņojumu par izglītības iestādēs nereģistrētiem obligātā izglītības vecuma bērniem.</w:t>
      </w:r>
      <w:r w:rsidR="009C11D2">
        <w:rPr>
          <w:rStyle w:val="Vresatsauce"/>
          <w:lang w:eastAsia="en-US"/>
        </w:rPr>
        <w:footnoteReference w:id="123"/>
      </w:r>
    </w:p>
    <w:p w14:paraId="68B0E161" w14:textId="64C344CA" w:rsidR="00C04A34" w:rsidRDefault="00C04A34" w:rsidP="00C42E5B">
      <w:pPr>
        <w:jc w:val="both"/>
        <w:rPr>
          <w:lang w:eastAsia="en-US"/>
        </w:rPr>
      </w:pPr>
    </w:p>
    <w:p w14:paraId="2D1F7843" w14:textId="542B5C80" w:rsidR="00C04A34" w:rsidRDefault="00C04A34" w:rsidP="00C04A34">
      <w:pPr>
        <w:jc w:val="both"/>
      </w:pPr>
      <w:r>
        <w:t xml:space="preserve">Jāuzsver, ka datu ieguvi par obligātā izglītības vecuma bērniem apgrūtina tas, ka bieži nav iespējams iegūt precīzas ziņas par ģimenes un bērnu izceļošanu no </w:t>
      </w:r>
      <w:r w:rsidR="000A4A31">
        <w:t>Latvijas</w:t>
      </w:r>
      <w:r>
        <w:t xml:space="preserve">, ja </w:t>
      </w:r>
      <w:r>
        <w:lastRenderedPageBreak/>
        <w:t xml:space="preserve">ģimene par to nav informējusi izglītības iestādi vai pašvaldību. </w:t>
      </w:r>
      <w:r w:rsidR="00261407">
        <w:t xml:space="preserve">Ņemot vērā minēto, IKVD izstrādājot ziņojumu, pastiprinātu uzmanību pievērš tiem bērniem, par kuriem izglītības iestāde vai pašvaldība </w:t>
      </w:r>
      <w:r w:rsidR="00AA6562">
        <w:t xml:space="preserve">nav sniegusi informāciju, ka bērns atrodas ārvalstīs. </w:t>
      </w:r>
    </w:p>
    <w:p w14:paraId="0CC7C9C0" w14:textId="6793783B" w:rsidR="004A3CDD" w:rsidRDefault="004A3CDD" w:rsidP="00C04A34">
      <w:pPr>
        <w:jc w:val="both"/>
      </w:pPr>
    </w:p>
    <w:p w14:paraId="30A80DCB" w14:textId="062C5E28" w:rsidR="00CE1FF2" w:rsidRDefault="004A3CDD" w:rsidP="00C42E5B">
      <w:pPr>
        <w:jc w:val="both"/>
      </w:pPr>
      <w:r>
        <w:t>Līdz 2021.</w:t>
      </w:r>
      <w:r w:rsidR="002614FC">
        <w:t xml:space="preserve"> </w:t>
      </w:r>
      <w:r>
        <w:t>gada 31.</w:t>
      </w:r>
      <w:r w:rsidR="002614FC">
        <w:t xml:space="preserve"> </w:t>
      </w:r>
      <w:r>
        <w:t xml:space="preserve">decembrim VIIS ievadīta informācija par </w:t>
      </w:r>
      <w:r w:rsidRPr="004A3CDD">
        <w:rPr>
          <w:bCs/>
        </w:rPr>
        <w:t>1605</w:t>
      </w:r>
      <w:r>
        <w:t xml:space="preserve"> Latvijā deklarētiem 5–18 gadus veciem bērniem, kuri dažādu iemeslu dēļ nav reģistrēti Latvijas izglītības iestādēs (skat</w:t>
      </w:r>
      <w:r w:rsidR="002614FC">
        <w:t>īt</w:t>
      </w:r>
      <w:r>
        <w:t xml:space="preserve"> 1</w:t>
      </w:r>
      <w:r w:rsidR="002614FC">
        <w:t>7</w:t>
      </w:r>
      <w:r>
        <w:t xml:space="preserve">.tabulu), savukārt vēl </w:t>
      </w:r>
      <w:r w:rsidRPr="004A3CDD">
        <w:rPr>
          <w:bCs/>
        </w:rPr>
        <w:t>14 455</w:t>
      </w:r>
      <w:r>
        <w:t xml:space="preserve"> Latvijā deklarēti bērni dzīvo un mācās ārvalstīs, tostarp 6 bērni – adoptēti uz ārzemēm, 2459 – ir citas valsts pilsoņi ar uzturēšanās atļaujām Latvijā, kas pamatā dzīvo un mācās savas pilsonības valstī, 11</w:t>
      </w:r>
      <w:r w:rsidR="00870AEE">
        <w:t xml:space="preserve"> </w:t>
      </w:r>
      <w:r>
        <w:t>990 – bērni, kuru ģimenes dažādos laika periodos izbraukušas no valsts</w:t>
      </w:r>
      <w:r w:rsidR="00AE17BF">
        <w:t>.</w:t>
      </w:r>
    </w:p>
    <w:p w14:paraId="59A4C121" w14:textId="03E62F0F" w:rsidR="009C124B" w:rsidRDefault="00200CE6" w:rsidP="00C42E5B">
      <w:pPr>
        <w:jc w:val="both"/>
        <w:rPr>
          <w:lang w:eastAsia="en-US"/>
        </w:rPr>
      </w:pPr>
      <w:r>
        <w:t xml:space="preserve"> </w:t>
      </w:r>
    </w:p>
    <w:p w14:paraId="1A5D8A4B" w14:textId="486880B3" w:rsidR="00734D25" w:rsidRDefault="00E22DEF" w:rsidP="00C42E5B">
      <w:pPr>
        <w:jc w:val="both"/>
        <w:rPr>
          <w:lang w:eastAsia="en-US"/>
        </w:rPr>
      </w:pPr>
      <w:r>
        <w:rPr>
          <w:lang w:eastAsia="en-US"/>
        </w:rPr>
        <w:t>Vienlaikus jāņem vērā</w:t>
      </w:r>
      <w:r w:rsidR="00F62409" w:rsidRPr="00F62409">
        <w:rPr>
          <w:lang w:eastAsia="en-US"/>
        </w:rPr>
        <w:t xml:space="preserve">, ka visiem obligātā izglītības vecuma bērniem ir jābūt reģistrētiem izglītības iestādēs un jāiegūst pamatizglītība, tādēļ neviens no </w:t>
      </w:r>
      <w:r w:rsidR="00E148A2">
        <w:rPr>
          <w:lang w:eastAsia="en-US"/>
        </w:rPr>
        <w:t xml:space="preserve">17. </w:t>
      </w:r>
      <w:r w:rsidR="001308C7">
        <w:rPr>
          <w:lang w:eastAsia="en-US"/>
        </w:rPr>
        <w:t>un</w:t>
      </w:r>
      <w:r w:rsidR="00E148A2">
        <w:rPr>
          <w:lang w:eastAsia="en-US"/>
        </w:rPr>
        <w:t xml:space="preserve"> 18. </w:t>
      </w:r>
      <w:r w:rsidR="00F62409" w:rsidRPr="00734D25">
        <w:rPr>
          <w:lang w:eastAsia="en-US"/>
        </w:rPr>
        <w:t>tabulā</w:t>
      </w:r>
      <w:r w:rsidR="00F62409" w:rsidRPr="00F62409">
        <w:rPr>
          <w:lang w:eastAsia="en-US"/>
        </w:rPr>
        <w:t xml:space="preserve"> minētajiem statusiem nav uzskatāms par tiesisku un objektīvu pamatu tam, ka bērns nav reģistrēts izglītības iestādē un neiegūst obligāto izglītību.</w:t>
      </w:r>
    </w:p>
    <w:p w14:paraId="2DCC4D40" w14:textId="77777777" w:rsidR="00BB2332" w:rsidRDefault="00BB2332" w:rsidP="00A71CBB">
      <w:pPr>
        <w:jc w:val="right"/>
        <w:rPr>
          <w:lang w:eastAsia="en-US"/>
        </w:rPr>
      </w:pPr>
    </w:p>
    <w:p w14:paraId="0F50E2F1" w14:textId="609ACD8C" w:rsidR="008E70AF" w:rsidRDefault="002614FC" w:rsidP="00A71CBB">
      <w:pPr>
        <w:jc w:val="right"/>
        <w:rPr>
          <w:lang w:eastAsia="en-US"/>
        </w:rPr>
      </w:pPr>
      <w:r>
        <w:rPr>
          <w:lang w:eastAsia="en-US"/>
        </w:rPr>
        <w:t>17.</w:t>
      </w:r>
      <w:r w:rsidR="00734D25">
        <w:rPr>
          <w:lang w:eastAsia="en-US"/>
        </w:rPr>
        <w:t>tabula</w:t>
      </w:r>
    </w:p>
    <w:p w14:paraId="05EFE36E" w14:textId="77777777" w:rsidR="0015358F" w:rsidRDefault="0015358F" w:rsidP="0015358F">
      <w:pPr>
        <w:jc w:val="center"/>
        <w:rPr>
          <w:b/>
        </w:rPr>
      </w:pPr>
      <w:r>
        <w:rPr>
          <w:b/>
        </w:rPr>
        <w:t xml:space="preserve">2021./2022. mācību gadā Latvijas izglītības iestādēs nereģistrēti </w:t>
      </w:r>
    </w:p>
    <w:p w14:paraId="68A23F61" w14:textId="6C1E296B" w:rsidR="0015358F" w:rsidRDefault="0015358F" w:rsidP="00DC6D1E">
      <w:pPr>
        <w:jc w:val="center"/>
        <w:rPr>
          <w:b/>
        </w:rPr>
      </w:pPr>
      <w:r>
        <w:rPr>
          <w:b/>
        </w:rPr>
        <w:t>obligātā izglītības vecuma (5–18 gadi) bērni</w:t>
      </w:r>
    </w:p>
    <w:tbl>
      <w:tblPr>
        <w:tblW w:w="0" w:type="auto"/>
        <w:jc w:val="center"/>
        <w:tblLook w:val="04A0" w:firstRow="1" w:lastRow="0" w:firstColumn="1" w:lastColumn="0" w:noHBand="0" w:noVBand="1"/>
      </w:tblPr>
      <w:tblGrid>
        <w:gridCol w:w="6375"/>
        <w:gridCol w:w="2075"/>
      </w:tblGrid>
      <w:tr w:rsidR="0015358F" w14:paraId="7F318073"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33664A46" w14:textId="77777777" w:rsidR="0015358F" w:rsidRDefault="0015358F" w:rsidP="00405A22">
            <w:pPr>
              <w:rPr>
                <w:rFonts w:eastAsia="Calibri"/>
              </w:rPr>
            </w:pPr>
            <w:r>
              <w:rPr>
                <w:b/>
              </w:rPr>
              <w:t>Statuss (pašvaldību sniegtā informācija)</w:t>
            </w:r>
          </w:p>
        </w:tc>
        <w:tc>
          <w:tcPr>
            <w:tcW w:w="2751" w:type="dxa"/>
            <w:tcBorders>
              <w:top w:val="single" w:sz="4" w:space="0" w:color="auto"/>
              <w:left w:val="single" w:sz="8" w:space="0" w:color="auto"/>
              <w:bottom w:val="single" w:sz="4" w:space="0" w:color="auto"/>
              <w:right w:val="single" w:sz="4" w:space="0" w:color="auto"/>
            </w:tcBorders>
            <w:hideMark/>
          </w:tcPr>
          <w:p w14:paraId="763C37B1" w14:textId="77777777" w:rsidR="0015358F" w:rsidRDefault="0015358F" w:rsidP="00405A22">
            <w:pPr>
              <w:jc w:val="center"/>
            </w:pPr>
            <w:r>
              <w:rPr>
                <w:b/>
              </w:rPr>
              <w:t>Skaits</w:t>
            </w:r>
          </w:p>
        </w:tc>
      </w:tr>
      <w:tr w:rsidR="0015358F" w14:paraId="08C1720C"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2919C56C" w14:textId="77777777" w:rsidR="0015358F" w:rsidRDefault="0015358F" w:rsidP="00405A22">
            <w:r>
              <w:t xml:space="preserve">Bērna mācību motivācijas trūkuma vai ģimenes </w:t>
            </w:r>
            <w:proofErr w:type="spellStart"/>
            <w:r>
              <w:t>neieinteresētības</w:t>
            </w:r>
            <w:proofErr w:type="spellEnd"/>
            <w:r>
              <w:t xml:space="preserve"> dēļ norit aktīvs pašvaldības sociālā dienesta un bāriņtiesas darbs ar izglītojamā ģimeni</w:t>
            </w:r>
          </w:p>
        </w:tc>
        <w:tc>
          <w:tcPr>
            <w:tcW w:w="2751" w:type="dxa"/>
            <w:tcBorders>
              <w:top w:val="single" w:sz="4" w:space="0" w:color="auto"/>
              <w:left w:val="single" w:sz="8" w:space="0" w:color="auto"/>
              <w:bottom w:val="single" w:sz="4" w:space="0" w:color="auto"/>
              <w:right w:val="single" w:sz="4" w:space="0" w:color="auto"/>
            </w:tcBorders>
            <w:hideMark/>
          </w:tcPr>
          <w:p w14:paraId="5CB78DA2" w14:textId="77777777" w:rsidR="0015358F" w:rsidRDefault="0015358F" w:rsidP="00405A22">
            <w:pPr>
              <w:jc w:val="center"/>
            </w:pPr>
            <w:r>
              <w:t>2</w:t>
            </w:r>
          </w:p>
        </w:tc>
      </w:tr>
      <w:tr w:rsidR="0015358F" w14:paraId="78CB15F4"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0040E2F2" w14:textId="77777777" w:rsidR="0015358F" w:rsidRDefault="0015358F" w:rsidP="00405A22">
            <w:r>
              <w:t>Bezvēsts prombūtnē</w:t>
            </w:r>
          </w:p>
        </w:tc>
        <w:tc>
          <w:tcPr>
            <w:tcW w:w="2751" w:type="dxa"/>
            <w:tcBorders>
              <w:top w:val="single" w:sz="4" w:space="0" w:color="auto"/>
              <w:left w:val="single" w:sz="8" w:space="0" w:color="auto"/>
              <w:bottom w:val="single" w:sz="4" w:space="0" w:color="auto"/>
              <w:right w:val="single" w:sz="4" w:space="0" w:color="auto"/>
            </w:tcBorders>
            <w:hideMark/>
          </w:tcPr>
          <w:p w14:paraId="544F1450" w14:textId="77777777" w:rsidR="0015358F" w:rsidRDefault="0015358F" w:rsidP="00405A22">
            <w:pPr>
              <w:jc w:val="center"/>
            </w:pPr>
            <w:r>
              <w:t>2</w:t>
            </w:r>
          </w:p>
        </w:tc>
      </w:tr>
      <w:tr w:rsidR="0015358F" w14:paraId="3AB0F7BD"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22163884" w14:textId="77777777" w:rsidR="0015358F" w:rsidRDefault="0015358F" w:rsidP="00405A22">
            <w:r>
              <w:t xml:space="preserve">Iebraucis no citas valsts </w:t>
            </w:r>
          </w:p>
        </w:tc>
        <w:tc>
          <w:tcPr>
            <w:tcW w:w="2751" w:type="dxa"/>
            <w:tcBorders>
              <w:top w:val="single" w:sz="4" w:space="0" w:color="auto"/>
              <w:left w:val="single" w:sz="8" w:space="0" w:color="auto"/>
              <w:bottom w:val="single" w:sz="4" w:space="0" w:color="auto"/>
              <w:right w:val="single" w:sz="4" w:space="0" w:color="auto"/>
            </w:tcBorders>
            <w:hideMark/>
          </w:tcPr>
          <w:p w14:paraId="4982D1A1" w14:textId="77777777" w:rsidR="0015358F" w:rsidRDefault="0015358F" w:rsidP="00405A22">
            <w:pPr>
              <w:jc w:val="center"/>
            </w:pPr>
            <w:r>
              <w:t>6</w:t>
            </w:r>
          </w:p>
        </w:tc>
      </w:tr>
      <w:tr w:rsidR="0015358F" w14:paraId="1CDFFCA6"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321CD6DE" w14:textId="77777777" w:rsidR="0015358F" w:rsidRDefault="0015358F" w:rsidP="00405A22">
            <w:r>
              <w:t>Ilgstoši slimojošs</w:t>
            </w:r>
          </w:p>
        </w:tc>
        <w:tc>
          <w:tcPr>
            <w:tcW w:w="2751" w:type="dxa"/>
            <w:tcBorders>
              <w:top w:val="single" w:sz="4" w:space="0" w:color="auto"/>
              <w:left w:val="single" w:sz="8" w:space="0" w:color="auto"/>
              <w:bottom w:val="single" w:sz="4" w:space="0" w:color="auto"/>
              <w:right w:val="single" w:sz="4" w:space="0" w:color="auto"/>
            </w:tcBorders>
            <w:hideMark/>
          </w:tcPr>
          <w:p w14:paraId="176BC7E3" w14:textId="77777777" w:rsidR="0015358F" w:rsidRDefault="0015358F" w:rsidP="00405A22">
            <w:pPr>
              <w:jc w:val="center"/>
            </w:pPr>
            <w:r>
              <w:t>15</w:t>
            </w:r>
          </w:p>
        </w:tc>
      </w:tr>
      <w:tr w:rsidR="0015358F" w14:paraId="0C724147"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57EC3416" w14:textId="264E9967" w:rsidR="0015358F" w:rsidRDefault="00C228F4" w:rsidP="00405A22">
            <w:r>
              <w:t>Bērns ar invaliditāti</w:t>
            </w:r>
          </w:p>
        </w:tc>
        <w:tc>
          <w:tcPr>
            <w:tcW w:w="2751" w:type="dxa"/>
            <w:tcBorders>
              <w:top w:val="single" w:sz="4" w:space="0" w:color="auto"/>
              <w:left w:val="single" w:sz="8" w:space="0" w:color="auto"/>
              <w:bottom w:val="single" w:sz="4" w:space="0" w:color="auto"/>
              <w:right w:val="single" w:sz="4" w:space="0" w:color="auto"/>
            </w:tcBorders>
            <w:hideMark/>
          </w:tcPr>
          <w:p w14:paraId="1B970A49" w14:textId="77777777" w:rsidR="0015358F" w:rsidRDefault="0015358F" w:rsidP="00405A22">
            <w:pPr>
              <w:jc w:val="center"/>
            </w:pPr>
            <w:r>
              <w:t>14</w:t>
            </w:r>
          </w:p>
        </w:tc>
      </w:tr>
      <w:tr w:rsidR="0015358F" w14:paraId="307D14CF"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163F0175" w14:textId="77777777" w:rsidR="0015358F" w:rsidRDefault="0015358F" w:rsidP="00405A22">
            <w:r>
              <w:t xml:space="preserve">Apmeklē interešu izglītības vai profesionālās ievirzes izglītības iestādi </w:t>
            </w:r>
          </w:p>
        </w:tc>
        <w:tc>
          <w:tcPr>
            <w:tcW w:w="2751" w:type="dxa"/>
            <w:tcBorders>
              <w:top w:val="single" w:sz="4" w:space="0" w:color="auto"/>
              <w:left w:val="single" w:sz="8" w:space="0" w:color="auto"/>
              <w:bottom w:val="single" w:sz="4" w:space="0" w:color="auto"/>
              <w:right w:val="single" w:sz="4" w:space="0" w:color="auto"/>
            </w:tcBorders>
            <w:hideMark/>
          </w:tcPr>
          <w:p w14:paraId="0A27B5FB" w14:textId="77777777" w:rsidR="0015358F" w:rsidRDefault="0015358F" w:rsidP="00405A22">
            <w:pPr>
              <w:jc w:val="center"/>
            </w:pPr>
            <w:r>
              <w:t>17</w:t>
            </w:r>
          </w:p>
        </w:tc>
      </w:tr>
      <w:tr w:rsidR="0015358F" w14:paraId="033AC46C"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49940CA2" w14:textId="77777777" w:rsidR="0015358F" w:rsidRDefault="0015358F" w:rsidP="00405A22">
            <w:r>
              <w:t>Pirmsskolas izglītības apguve ģimenē</w:t>
            </w:r>
          </w:p>
        </w:tc>
        <w:tc>
          <w:tcPr>
            <w:tcW w:w="2751" w:type="dxa"/>
            <w:tcBorders>
              <w:top w:val="single" w:sz="4" w:space="0" w:color="auto"/>
              <w:left w:val="single" w:sz="8" w:space="0" w:color="auto"/>
              <w:bottom w:val="single" w:sz="4" w:space="0" w:color="auto"/>
              <w:right w:val="single" w:sz="4" w:space="0" w:color="auto"/>
            </w:tcBorders>
            <w:hideMark/>
          </w:tcPr>
          <w:p w14:paraId="4FB58EF9" w14:textId="77777777" w:rsidR="0015358F" w:rsidRDefault="0015358F" w:rsidP="00405A22">
            <w:pPr>
              <w:jc w:val="center"/>
            </w:pPr>
            <w:r>
              <w:t>21</w:t>
            </w:r>
          </w:p>
        </w:tc>
      </w:tr>
      <w:tr w:rsidR="0015358F" w14:paraId="1097AF3D"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008E0E2C" w14:textId="77777777" w:rsidR="0015358F" w:rsidRDefault="0015358F" w:rsidP="00405A22">
            <w:r>
              <w:t xml:space="preserve">Izglītības iestādes likvidācija / reorganizācija </w:t>
            </w:r>
          </w:p>
        </w:tc>
        <w:tc>
          <w:tcPr>
            <w:tcW w:w="2751" w:type="dxa"/>
            <w:tcBorders>
              <w:top w:val="single" w:sz="4" w:space="0" w:color="auto"/>
              <w:left w:val="single" w:sz="8" w:space="0" w:color="auto"/>
              <w:bottom w:val="single" w:sz="4" w:space="0" w:color="auto"/>
              <w:right w:val="single" w:sz="4" w:space="0" w:color="auto"/>
            </w:tcBorders>
            <w:hideMark/>
          </w:tcPr>
          <w:p w14:paraId="64C26488" w14:textId="77777777" w:rsidR="0015358F" w:rsidRDefault="0015358F" w:rsidP="00405A22">
            <w:pPr>
              <w:jc w:val="center"/>
            </w:pPr>
            <w:r>
              <w:t>15</w:t>
            </w:r>
          </w:p>
        </w:tc>
      </w:tr>
      <w:tr w:rsidR="0015358F" w14:paraId="314BC446"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262A64DE" w14:textId="77777777" w:rsidR="0015358F" w:rsidRDefault="0015358F" w:rsidP="00405A22">
            <w:r>
              <w:t xml:space="preserve">Sāks mācības pamatizglītības posmā nākamajā mācību gadā </w:t>
            </w:r>
          </w:p>
        </w:tc>
        <w:tc>
          <w:tcPr>
            <w:tcW w:w="2751" w:type="dxa"/>
            <w:tcBorders>
              <w:top w:val="single" w:sz="4" w:space="0" w:color="auto"/>
              <w:left w:val="single" w:sz="8" w:space="0" w:color="auto"/>
              <w:bottom w:val="single" w:sz="4" w:space="0" w:color="auto"/>
              <w:right w:val="single" w:sz="4" w:space="0" w:color="auto"/>
            </w:tcBorders>
            <w:hideMark/>
          </w:tcPr>
          <w:p w14:paraId="436C6AD8" w14:textId="77777777" w:rsidR="0015358F" w:rsidRDefault="0015358F" w:rsidP="00405A22">
            <w:pPr>
              <w:jc w:val="center"/>
            </w:pPr>
            <w:r>
              <w:t>54</w:t>
            </w:r>
          </w:p>
        </w:tc>
      </w:tr>
      <w:tr w:rsidR="0015358F" w14:paraId="6FF8421C"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noWrap/>
            <w:hideMark/>
          </w:tcPr>
          <w:p w14:paraId="42B5892C" w14:textId="77777777" w:rsidR="0015358F" w:rsidRDefault="0015358F" w:rsidP="00405A22">
            <w:r>
              <w:t xml:space="preserve">Pašvaldībai nav informācijas/informācija nav ievadīta </w:t>
            </w:r>
          </w:p>
        </w:tc>
        <w:tc>
          <w:tcPr>
            <w:tcW w:w="2751" w:type="dxa"/>
            <w:tcBorders>
              <w:top w:val="single" w:sz="4" w:space="0" w:color="auto"/>
              <w:left w:val="single" w:sz="8" w:space="0" w:color="auto"/>
              <w:bottom w:val="single" w:sz="4" w:space="0" w:color="auto"/>
              <w:right w:val="single" w:sz="4" w:space="0" w:color="auto"/>
            </w:tcBorders>
            <w:hideMark/>
          </w:tcPr>
          <w:p w14:paraId="495C2B5C" w14:textId="77777777" w:rsidR="0015358F" w:rsidRDefault="0015358F" w:rsidP="00405A22">
            <w:pPr>
              <w:jc w:val="center"/>
            </w:pPr>
            <w:r>
              <w:t>1459</w:t>
            </w:r>
          </w:p>
        </w:tc>
      </w:tr>
      <w:tr w:rsidR="0015358F" w14:paraId="346B3E81" w14:textId="77777777" w:rsidTr="00405A22">
        <w:trPr>
          <w:trHeight w:val="130"/>
          <w:jc w:val="center"/>
        </w:trPr>
        <w:tc>
          <w:tcPr>
            <w:tcW w:w="6375" w:type="dxa"/>
            <w:tcBorders>
              <w:top w:val="single" w:sz="8" w:space="0" w:color="auto"/>
              <w:left w:val="single" w:sz="8" w:space="0" w:color="auto"/>
              <w:bottom w:val="single" w:sz="8" w:space="0" w:color="auto"/>
              <w:right w:val="single" w:sz="4" w:space="0" w:color="auto"/>
            </w:tcBorders>
            <w:noWrap/>
            <w:hideMark/>
          </w:tcPr>
          <w:p w14:paraId="220D1646" w14:textId="77777777" w:rsidR="0015358F" w:rsidRDefault="0015358F" w:rsidP="00405A22">
            <w:pPr>
              <w:rPr>
                <w:b/>
              </w:rPr>
            </w:pPr>
            <w:r>
              <w:rPr>
                <w:b/>
              </w:rPr>
              <w:t>Kopā</w:t>
            </w:r>
          </w:p>
        </w:tc>
        <w:tc>
          <w:tcPr>
            <w:tcW w:w="2751" w:type="dxa"/>
            <w:tcBorders>
              <w:top w:val="single" w:sz="8" w:space="0" w:color="auto"/>
              <w:left w:val="single" w:sz="8" w:space="0" w:color="auto"/>
              <w:bottom w:val="single" w:sz="8" w:space="0" w:color="auto"/>
              <w:right w:val="single" w:sz="4" w:space="0" w:color="auto"/>
            </w:tcBorders>
            <w:hideMark/>
          </w:tcPr>
          <w:p w14:paraId="6B1C36B2" w14:textId="77777777" w:rsidR="0015358F" w:rsidRDefault="0015358F" w:rsidP="00405A22">
            <w:pPr>
              <w:jc w:val="center"/>
              <w:rPr>
                <w:b/>
                <w:lang w:val="en-US"/>
              </w:rPr>
            </w:pPr>
            <w:r>
              <w:rPr>
                <w:b/>
              </w:rPr>
              <w:t>1605</w:t>
            </w:r>
          </w:p>
        </w:tc>
      </w:tr>
    </w:tbl>
    <w:p w14:paraId="1149ADD0" w14:textId="77777777" w:rsidR="0015358F" w:rsidRPr="0015358F" w:rsidRDefault="0015358F" w:rsidP="0015358F">
      <w:pPr>
        <w:tabs>
          <w:tab w:val="left" w:pos="1121"/>
        </w:tabs>
        <w:jc w:val="both"/>
        <w:rPr>
          <w:i/>
          <w:iCs/>
          <w:lang w:eastAsia="en-US"/>
        </w:rPr>
      </w:pPr>
      <w:r w:rsidRPr="0015358F">
        <w:rPr>
          <w:i/>
          <w:iCs/>
          <w:lang w:eastAsia="en-US"/>
        </w:rPr>
        <w:t>Avots: IKVD</w:t>
      </w:r>
    </w:p>
    <w:p w14:paraId="5C89E81A" w14:textId="77777777" w:rsidR="00E5175C" w:rsidRDefault="00E5175C" w:rsidP="00314C4B">
      <w:pPr>
        <w:tabs>
          <w:tab w:val="left" w:pos="1121"/>
        </w:tabs>
        <w:jc w:val="both"/>
        <w:rPr>
          <w:lang w:eastAsia="en-US"/>
        </w:rPr>
      </w:pPr>
    </w:p>
    <w:p w14:paraId="7D5E54F9" w14:textId="606E4493" w:rsidR="0007381D" w:rsidRDefault="001473C3" w:rsidP="0007381D">
      <w:pPr>
        <w:jc w:val="both"/>
      </w:pPr>
      <w:r>
        <w:t xml:space="preserve">Analizējot datus, kā arī sagatavojot šo ziņojumu, IKVD ir secinājis, ka datu analīzi apgrūtina izglītības iestāžu un pašvaldību dažādā izpratne gan par VIIS ievadāmajiem piederības izbeigšanas statusiem un </w:t>
      </w:r>
      <w:proofErr w:type="spellStart"/>
      <w:r>
        <w:t>apakšstatusiem</w:t>
      </w:r>
      <w:proofErr w:type="spellEnd"/>
      <w:r>
        <w:t xml:space="preserve">, gan par bērnu meklēšanas statusiem, informāciju un komentāriem, kas jāievada pašvaldībām, līdz ar to IKVD </w:t>
      </w:r>
      <w:r w:rsidR="0007381D">
        <w:t>2022./2023.mācību gadā plāno īstenot konsultatīvi izglītojošus pasākumus</w:t>
      </w:r>
      <w:r>
        <w:t xml:space="preserve"> </w:t>
      </w:r>
      <w:r w:rsidR="0007381D">
        <w:t xml:space="preserve">gan par bērna piederības </w:t>
      </w:r>
      <w:proofErr w:type="spellStart"/>
      <w:r w:rsidR="0007381D">
        <w:t>apakšstatusu</w:t>
      </w:r>
      <w:proofErr w:type="spellEnd"/>
      <w:r w:rsidR="0007381D">
        <w:t xml:space="preserve"> ievadi VIIS, gan par meklēšanas statusu izvēli, lai tādējādi tiktu veicināta objektīvas informācijas ieguve par bērniem, kuri vecumu posmā no 5-18 gadiem nav reģistrēti nevienā no Latvijas izglītības iestādē. </w:t>
      </w:r>
    </w:p>
    <w:p w14:paraId="0898C75D" w14:textId="77777777" w:rsidR="006F2071" w:rsidRDefault="006F2071" w:rsidP="00C42E5B">
      <w:pPr>
        <w:jc w:val="both"/>
        <w:rPr>
          <w:lang w:eastAsia="en-US"/>
        </w:rPr>
      </w:pPr>
    </w:p>
    <w:p w14:paraId="495A62EA" w14:textId="51849EDF" w:rsidR="0015358F" w:rsidRDefault="6D30AD91" w:rsidP="0015358F">
      <w:pPr>
        <w:jc w:val="both"/>
      </w:pPr>
      <w:bookmarkStart w:id="73" w:name="_Hlk139305262"/>
      <w:r w:rsidRPr="008C2218">
        <w:rPr>
          <w:lang w:eastAsia="en-US"/>
        </w:rPr>
        <w:t>2020.</w:t>
      </w:r>
      <w:r w:rsidR="5F72BCF0">
        <w:rPr>
          <w:lang w:eastAsia="en-US"/>
        </w:rPr>
        <w:t xml:space="preserve"> </w:t>
      </w:r>
      <w:r w:rsidRPr="008C2218">
        <w:rPr>
          <w:lang w:eastAsia="en-US"/>
        </w:rPr>
        <w:t xml:space="preserve">gadā izglītības iestādēs nebija reģistrēti 16 bērni </w:t>
      </w:r>
      <w:r w:rsidR="6F54CB0E">
        <w:rPr>
          <w:lang w:eastAsia="en-US"/>
        </w:rPr>
        <w:t xml:space="preserve">ar </w:t>
      </w:r>
      <w:r w:rsidRPr="008C2218">
        <w:rPr>
          <w:lang w:eastAsia="en-US"/>
        </w:rPr>
        <w:t>inval</w:t>
      </w:r>
      <w:r w:rsidR="6F54CB0E">
        <w:rPr>
          <w:lang w:eastAsia="en-US"/>
        </w:rPr>
        <w:t>iditāti</w:t>
      </w:r>
      <w:r w:rsidRPr="008C2218">
        <w:rPr>
          <w:lang w:eastAsia="en-US"/>
        </w:rPr>
        <w:t xml:space="preserve"> un 23 ilgstoši slimojoši bērni. 2021.</w:t>
      </w:r>
      <w:r w:rsidR="5F72BCF0">
        <w:rPr>
          <w:lang w:eastAsia="en-US"/>
        </w:rPr>
        <w:t xml:space="preserve"> </w:t>
      </w:r>
      <w:r w:rsidRPr="008C2218">
        <w:rPr>
          <w:lang w:eastAsia="en-US"/>
        </w:rPr>
        <w:t xml:space="preserve">gadā </w:t>
      </w:r>
      <w:r>
        <w:t xml:space="preserve">izglītības iestādēs nereģistrēto bērnu </w:t>
      </w:r>
      <w:r w:rsidR="6F54CB0E">
        <w:t xml:space="preserve">ar </w:t>
      </w:r>
      <w:r>
        <w:t>inval</w:t>
      </w:r>
      <w:r w:rsidR="6F54CB0E">
        <w:t>iditāti</w:t>
      </w:r>
      <w:r>
        <w:t xml:space="preserve"> un ilgstoši slimojošo bērnu skaits, salīdzinot ar 2020.</w:t>
      </w:r>
      <w:r w:rsidR="5F72BCF0">
        <w:t xml:space="preserve"> </w:t>
      </w:r>
      <w:r>
        <w:t xml:space="preserve">gadu, nav būtiski mainījies – 14 bērni </w:t>
      </w:r>
      <w:r w:rsidR="6F54CB0E">
        <w:t xml:space="preserve">ar </w:t>
      </w:r>
      <w:r>
        <w:t>inval</w:t>
      </w:r>
      <w:r w:rsidR="6F54CB0E">
        <w:t>iditāti</w:t>
      </w:r>
      <w:r>
        <w:t xml:space="preserve"> (tostarp 3 bērni pirmsskolas vecumā un 11 bērni pamatizglītības vecumā) un 17 (tostarp 6 – pirmsskolas vecumā un 11 bērni pamatizglītības vecumā) ilgstoši slimojoši </w:t>
      </w:r>
      <w:r>
        <w:lastRenderedPageBreak/>
        <w:t>bērni. Vairākos gadījumos pašvaldība atzīmējusi, ka bērnam ir īpašas vajadzības, tomēr nav precizējusi, vai bērnam ir invaliditāte</w:t>
      </w:r>
      <w:r w:rsidR="0015358F">
        <w:rPr>
          <w:rStyle w:val="Vresatsauce"/>
        </w:rPr>
        <w:footnoteReference w:id="124"/>
      </w:r>
      <w:r>
        <w:t>.</w:t>
      </w:r>
    </w:p>
    <w:bookmarkEnd w:id="73"/>
    <w:p w14:paraId="7F4861CD" w14:textId="59C15F39" w:rsidR="00DE6FBC" w:rsidRDefault="00DE6FBC" w:rsidP="00C42E5B">
      <w:pPr>
        <w:jc w:val="both"/>
        <w:rPr>
          <w:lang w:eastAsia="en-US"/>
        </w:rPr>
      </w:pPr>
    </w:p>
    <w:p w14:paraId="6A6EEA8A" w14:textId="4392D8ED" w:rsidR="00DE6FBC" w:rsidRDefault="00E148A2" w:rsidP="00A71CBB">
      <w:pPr>
        <w:jc w:val="right"/>
        <w:rPr>
          <w:lang w:eastAsia="en-US"/>
        </w:rPr>
      </w:pPr>
      <w:r>
        <w:rPr>
          <w:lang w:eastAsia="en-US"/>
        </w:rPr>
        <w:t>18.</w:t>
      </w:r>
      <w:r w:rsidR="00797F9B">
        <w:rPr>
          <w:lang w:eastAsia="en-US"/>
        </w:rPr>
        <w:t>tabula</w:t>
      </w:r>
    </w:p>
    <w:p w14:paraId="525BDA41" w14:textId="77777777" w:rsidR="00B402C4" w:rsidRDefault="00B402C4" w:rsidP="00B402C4">
      <w:pPr>
        <w:jc w:val="center"/>
        <w:rPr>
          <w:b/>
        </w:rPr>
      </w:pPr>
      <w:r>
        <w:rPr>
          <w:b/>
        </w:rPr>
        <w:t xml:space="preserve">2020./2021. mācību gadā Latvijas izglītības iestādēs nereģistrēti </w:t>
      </w:r>
    </w:p>
    <w:p w14:paraId="6E03AAD8" w14:textId="2D6A3E32" w:rsidR="00B402C4" w:rsidRPr="00B402C4" w:rsidRDefault="00B402C4" w:rsidP="00B402C4">
      <w:pPr>
        <w:jc w:val="center"/>
        <w:rPr>
          <w:b/>
        </w:rPr>
      </w:pPr>
      <w:r w:rsidRPr="00B402C4">
        <w:rPr>
          <w:b/>
        </w:rPr>
        <w:t>obligātā izglītības vecuma (5–18 gadi) bērni</w:t>
      </w:r>
    </w:p>
    <w:tbl>
      <w:tblPr>
        <w:tblW w:w="0" w:type="auto"/>
        <w:jc w:val="center"/>
        <w:tblLook w:val="04A0" w:firstRow="1" w:lastRow="0" w:firstColumn="1" w:lastColumn="0" w:noHBand="0" w:noVBand="1"/>
      </w:tblPr>
      <w:tblGrid>
        <w:gridCol w:w="6375"/>
        <w:gridCol w:w="2075"/>
      </w:tblGrid>
      <w:tr w:rsidR="00B402C4" w:rsidRPr="00960747" w14:paraId="000A5959"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457ECE23" w14:textId="77777777" w:rsidR="00B402C4" w:rsidRPr="00B402C4" w:rsidRDefault="00B402C4" w:rsidP="00405A22">
            <w:r w:rsidRPr="00B402C4">
              <w:rPr>
                <w:b/>
              </w:rPr>
              <w:t>Statuss (pašvaldību sniegtā informācija)</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2CB6E8B6" w14:textId="77777777" w:rsidR="00B402C4" w:rsidRPr="00B402C4" w:rsidRDefault="00B402C4" w:rsidP="00405A22">
            <w:pPr>
              <w:jc w:val="center"/>
            </w:pPr>
            <w:r w:rsidRPr="00B402C4">
              <w:rPr>
                <w:b/>
              </w:rPr>
              <w:t>Skaits</w:t>
            </w:r>
          </w:p>
        </w:tc>
      </w:tr>
      <w:tr w:rsidR="00B402C4" w:rsidRPr="00960747" w14:paraId="1F66A17C"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28126CE5" w14:textId="77777777" w:rsidR="00B402C4" w:rsidRPr="00B402C4" w:rsidRDefault="00B402C4" w:rsidP="00405A22">
            <w:r w:rsidRPr="00B402C4">
              <w:t>Pirmsskolas izglītības apguve ģimenē</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65E8648F" w14:textId="77777777" w:rsidR="00B402C4" w:rsidRPr="00B402C4" w:rsidRDefault="00B402C4" w:rsidP="00405A22">
            <w:pPr>
              <w:jc w:val="center"/>
            </w:pPr>
            <w:r w:rsidRPr="00B402C4">
              <w:t>396</w:t>
            </w:r>
          </w:p>
        </w:tc>
      </w:tr>
      <w:tr w:rsidR="00B402C4" w:rsidRPr="00960747" w14:paraId="7709E5F4"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3F4DDC3A" w14:textId="77777777" w:rsidR="00B402C4" w:rsidRPr="00B402C4" w:rsidRDefault="00B402C4" w:rsidP="00405A22">
            <w:r w:rsidRPr="00B402C4">
              <w:t xml:space="preserve">Pašvaldībai nav informācijas </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2906702B" w14:textId="77777777" w:rsidR="00B402C4" w:rsidRPr="00B402C4" w:rsidRDefault="00B402C4" w:rsidP="00405A22">
            <w:pPr>
              <w:jc w:val="center"/>
            </w:pPr>
            <w:r w:rsidRPr="00B402C4">
              <w:t>394</w:t>
            </w:r>
          </w:p>
        </w:tc>
      </w:tr>
      <w:tr w:rsidR="00B402C4" w:rsidRPr="00960747" w14:paraId="0D8A4A96"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51C7B4A8" w14:textId="77777777" w:rsidR="00B402C4" w:rsidRPr="00B402C4" w:rsidRDefault="00B402C4" w:rsidP="00405A22">
            <w:r w:rsidRPr="00B402C4">
              <w:t xml:space="preserve">Iebraucis no citas valsts </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756A63F9" w14:textId="77777777" w:rsidR="00B402C4" w:rsidRPr="00B402C4" w:rsidRDefault="00B402C4" w:rsidP="00405A22">
            <w:pPr>
              <w:jc w:val="center"/>
            </w:pPr>
            <w:r w:rsidRPr="00B402C4">
              <w:t>40</w:t>
            </w:r>
          </w:p>
        </w:tc>
      </w:tr>
      <w:tr w:rsidR="00B402C4" w:rsidRPr="00960747" w14:paraId="7B54B596"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0D5C0B2D" w14:textId="77777777" w:rsidR="00B402C4" w:rsidRPr="00B402C4" w:rsidRDefault="00B402C4" w:rsidP="00405A22">
            <w:r w:rsidRPr="00B402C4">
              <w:t xml:space="preserve">Sāks mācības pamatizglītības posmā nākamajā mācību gadā </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1F25770B" w14:textId="77777777" w:rsidR="00B402C4" w:rsidRPr="00B402C4" w:rsidRDefault="00B402C4" w:rsidP="00405A22">
            <w:pPr>
              <w:jc w:val="center"/>
            </w:pPr>
            <w:r w:rsidRPr="00B402C4">
              <w:t>25</w:t>
            </w:r>
          </w:p>
        </w:tc>
      </w:tr>
      <w:tr w:rsidR="00B402C4" w:rsidRPr="00960747" w14:paraId="105023AA"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7BC73E77" w14:textId="77777777" w:rsidR="00B402C4" w:rsidRPr="00B402C4" w:rsidRDefault="00B402C4" w:rsidP="00405A22">
            <w:r w:rsidRPr="00B402C4">
              <w:t>Ilgstoši slimojošs</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25B4488E" w14:textId="77777777" w:rsidR="00B402C4" w:rsidRPr="00B402C4" w:rsidRDefault="00B402C4" w:rsidP="00405A22">
            <w:pPr>
              <w:jc w:val="center"/>
            </w:pPr>
            <w:r w:rsidRPr="00B402C4">
              <w:t>23</w:t>
            </w:r>
          </w:p>
        </w:tc>
      </w:tr>
      <w:tr w:rsidR="00B402C4" w:rsidRPr="00960747" w14:paraId="03B4EC9D"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6D74ED73" w14:textId="67CFAAEC" w:rsidR="00B402C4" w:rsidRPr="00B402C4" w:rsidRDefault="00C228F4" w:rsidP="00405A22">
            <w:r>
              <w:t>Bērns ar invaliditāti</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39C63390" w14:textId="77777777" w:rsidR="00B402C4" w:rsidRPr="00B402C4" w:rsidRDefault="00B402C4" w:rsidP="00405A22">
            <w:pPr>
              <w:jc w:val="center"/>
            </w:pPr>
            <w:r w:rsidRPr="00B402C4">
              <w:t xml:space="preserve">16 </w:t>
            </w:r>
          </w:p>
        </w:tc>
      </w:tr>
      <w:tr w:rsidR="00B402C4" w:rsidRPr="00960747" w14:paraId="3365C63F"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4EE5F995" w14:textId="77777777" w:rsidR="00B402C4" w:rsidRPr="00B402C4" w:rsidRDefault="00B402C4" w:rsidP="00405A22">
            <w:r w:rsidRPr="00B402C4">
              <w:t xml:space="preserve">Izglītības iestādes likvidācija / reorganizācija </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67A4ABF5" w14:textId="77777777" w:rsidR="00B402C4" w:rsidRPr="00B402C4" w:rsidRDefault="00B402C4" w:rsidP="00405A22">
            <w:pPr>
              <w:jc w:val="center"/>
            </w:pPr>
            <w:r w:rsidRPr="00B402C4">
              <w:t>4</w:t>
            </w:r>
          </w:p>
        </w:tc>
      </w:tr>
      <w:tr w:rsidR="00B402C4" w:rsidRPr="00960747" w14:paraId="31B41772"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62733C78" w14:textId="77777777" w:rsidR="00B402C4" w:rsidRPr="00B402C4" w:rsidRDefault="00B402C4" w:rsidP="00405A22">
            <w:r w:rsidRPr="00B402C4">
              <w:t>Bezvēsts prombūtnē</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79E3C2C6" w14:textId="77777777" w:rsidR="00B402C4" w:rsidRPr="00B402C4" w:rsidRDefault="00B402C4" w:rsidP="00405A22">
            <w:pPr>
              <w:jc w:val="center"/>
            </w:pPr>
            <w:r w:rsidRPr="00B402C4">
              <w:t>2</w:t>
            </w:r>
          </w:p>
        </w:tc>
      </w:tr>
      <w:tr w:rsidR="00B402C4" w:rsidRPr="00960747" w14:paraId="7A5B8C69"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64F45172" w14:textId="77777777" w:rsidR="00B402C4" w:rsidRPr="00B402C4" w:rsidRDefault="00B402C4" w:rsidP="00405A22">
            <w:r w:rsidRPr="00B402C4">
              <w:t xml:space="preserve">Audzina bērnu </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0BE564E0" w14:textId="77777777" w:rsidR="00B402C4" w:rsidRPr="00B402C4" w:rsidRDefault="00B402C4" w:rsidP="00405A22">
            <w:pPr>
              <w:jc w:val="center"/>
            </w:pPr>
            <w:r w:rsidRPr="00B402C4">
              <w:t>1</w:t>
            </w:r>
          </w:p>
        </w:tc>
      </w:tr>
      <w:tr w:rsidR="00B402C4" w:rsidRPr="00960747" w14:paraId="59938633" w14:textId="77777777" w:rsidTr="00405A22">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14:paraId="25268A56" w14:textId="77777777" w:rsidR="00B402C4" w:rsidRPr="00B402C4" w:rsidRDefault="00B402C4" w:rsidP="00405A22">
            <w:r w:rsidRPr="00B402C4">
              <w:t>Strādā (nav informācijas par iegūtu pamatizglītību)</w:t>
            </w:r>
          </w:p>
        </w:tc>
        <w:tc>
          <w:tcPr>
            <w:tcW w:w="2751" w:type="dxa"/>
            <w:tcBorders>
              <w:top w:val="single" w:sz="4" w:space="0" w:color="auto"/>
              <w:left w:val="single" w:sz="8" w:space="0" w:color="auto"/>
              <w:bottom w:val="single" w:sz="4" w:space="0" w:color="auto"/>
              <w:right w:val="single" w:sz="4" w:space="0" w:color="auto"/>
            </w:tcBorders>
            <w:shd w:val="clear" w:color="auto" w:fill="auto"/>
          </w:tcPr>
          <w:p w14:paraId="5295D830" w14:textId="77777777" w:rsidR="00B402C4" w:rsidRPr="00B402C4" w:rsidRDefault="00B402C4" w:rsidP="00405A22">
            <w:pPr>
              <w:jc w:val="center"/>
            </w:pPr>
            <w:r w:rsidRPr="00B402C4">
              <w:t>1</w:t>
            </w:r>
          </w:p>
        </w:tc>
      </w:tr>
      <w:tr w:rsidR="00B402C4" w:rsidRPr="00960747" w14:paraId="5CC37BE5" w14:textId="77777777" w:rsidTr="00405A22">
        <w:trPr>
          <w:trHeight w:val="130"/>
          <w:jc w:val="center"/>
        </w:trPr>
        <w:tc>
          <w:tcPr>
            <w:tcW w:w="6375" w:type="dxa"/>
            <w:tcBorders>
              <w:top w:val="single" w:sz="8" w:space="0" w:color="auto"/>
              <w:left w:val="single" w:sz="8" w:space="0" w:color="auto"/>
              <w:bottom w:val="single" w:sz="8" w:space="0" w:color="auto"/>
              <w:right w:val="single" w:sz="4" w:space="0" w:color="auto"/>
            </w:tcBorders>
            <w:shd w:val="clear" w:color="auto" w:fill="auto"/>
            <w:noWrap/>
            <w:hideMark/>
          </w:tcPr>
          <w:p w14:paraId="0B90276D" w14:textId="77777777" w:rsidR="00B402C4" w:rsidRPr="00B402C4" w:rsidRDefault="00B402C4" w:rsidP="00405A22">
            <w:pPr>
              <w:rPr>
                <w:b/>
              </w:rPr>
            </w:pPr>
            <w:r w:rsidRPr="00B402C4">
              <w:rPr>
                <w:b/>
              </w:rPr>
              <w:t>Kopā</w:t>
            </w:r>
          </w:p>
        </w:tc>
        <w:tc>
          <w:tcPr>
            <w:tcW w:w="2751" w:type="dxa"/>
            <w:tcBorders>
              <w:top w:val="single" w:sz="8" w:space="0" w:color="auto"/>
              <w:left w:val="single" w:sz="8" w:space="0" w:color="auto"/>
              <w:bottom w:val="single" w:sz="8" w:space="0" w:color="auto"/>
              <w:right w:val="single" w:sz="4" w:space="0" w:color="auto"/>
            </w:tcBorders>
            <w:shd w:val="clear" w:color="auto" w:fill="auto"/>
          </w:tcPr>
          <w:p w14:paraId="34452C5B" w14:textId="77777777" w:rsidR="00B402C4" w:rsidRPr="00B402C4" w:rsidRDefault="00B402C4" w:rsidP="00405A22">
            <w:pPr>
              <w:jc w:val="center"/>
              <w:rPr>
                <w:b/>
              </w:rPr>
            </w:pPr>
            <w:r w:rsidRPr="00B402C4">
              <w:rPr>
                <w:b/>
              </w:rPr>
              <w:t>902</w:t>
            </w:r>
          </w:p>
        </w:tc>
      </w:tr>
    </w:tbl>
    <w:p w14:paraId="5274DC0D" w14:textId="208F1ADF" w:rsidR="00B402C4" w:rsidRPr="00B402C4" w:rsidRDefault="00B402C4" w:rsidP="00B402C4">
      <w:pPr>
        <w:jc w:val="both"/>
        <w:rPr>
          <w:i/>
          <w:iCs/>
          <w:lang w:eastAsia="en-US"/>
        </w:rPr>
      </w:pPr>
      <w:r w:rsidRPr="00B402C4">
        <w:rPr>
          <w:i/>
          <w:iCs/>
          <w:lang w:eastAsia="en-US"/>
        </w:rPr>
        <w:t>Avots: IKVD</w:t>
      </w:r>
    </w:p>
    <w:p w14:paraId="30B5CF07" w14:textId="2D06B162" w:rsidR="00E31BC2" w:rsidRDefault="00E31BC2" w:rsidP="00C42E5B">
      <w:pPr>
        <w:jc w:val="both"/>
        <w:rPr>
          <w:lang w:eastAsia="en-US"/>
        </w:rPr>
      </w:pPr>
    </w:p>
    <w:p w14:paraId="440545A7" w14:textId="34DA3CF6" w:rsidR="00DD70AA" w:rsidRDefault="007B274A" w:rsidP="00C42E5B">
      <w:pPr>
        <w:jc w:val="both"/>
        <w:rPr>
          <w:lang w:eastAsia="en-US"/>
        </w:rPr>
      </w:pPr>
      <w:r>
        <w:rPr>
          <w:lang w:eastAsia="en-US"/>
        </w:rPr>
        <w:t>IKVD</w:t>
      </w:r>
      <w:r w:rsidRPr="007B274A">
        <w:rPr>
          <w:lang w:eastAsia="en-US"/>
        </w:rPr>
        <w:t>, pamatojoties uz M</w:t>
      </w:r>
      <w:r w:rsidR="00535237">
        <w:rPr>
          <w:lang w:eastAsia="en-US"/>
        </w:rPr>
        <w:t>K</w:t>
      </w:r>
      <w:r w:rsidR="00D1181E">
        <w:rPr>
          <w:lang w:eastAsia="en-US"/>
        </w:rPr>
        <w:t xml:space="preserve"> 2011.</w:t>
      </w:r>
      <w:r w:rsidR="00FB2779">
        <w:rPr>
          <w:lang w:eastAsia="en-US"/>
        </w:rPr>
        <w:t xml:space="preserve"> </w:t>
      </w:r>
      <w:r w:rsidR="00D1181E">
        <w:rPr>
          <w:lang w:eastAsia="en-US"/>
        </w:rPr>
        <w:t>gada 1.</w:t>
      </w:r>
      <w:r w:rsidR="00FB2779">
        <w:rPr>
          <w:lang w:eastAsia="en-US"/>
        </w:rPr>
        <w:t xml:space="preserve"> </w:t>
      </w:r>
      <w:r w:rsidR="00D1181E">
        <w:rPr>
          <w:lang w:eastAsia="en-US"/>
        </w:rPr>
        <w:t xml:space="preserve">februāra </w:t>
      </w:r>
      <w:r w:rsidRPr="007B274A">
        <w:rPr>
          <w:lang w:eastAsia="en-US"/>
        </w:rPr>
        <w:t xml:space="preserve">noteikumu </w:t>
      </w:r>
      <w:r w:rsidR="00FB2779">
        <w:rPr>
          <w:lang w:eastAsia="en-US"/>
        </w:rPr>
        <w:t>N</w:t>
      </w:r>
      <w:r w:rsidRPr="007B274A">
        <w:rPr>
          <w:lang w:eastAsia="en-US"/>
        </w:rPr>
        <w:t>r.</w:t>
      </w:r>
      <w:r w:rsidR="00FB2779">
        <w:rPr>
          <w:lang w:eastAsia="en-US"/>
        </w:rPr>
        <w:t xml:space="preserve"> </w:t>
      </w:r>
      <w:r w:rsidRPr="007B274A">
        <w:rPr>
          <w:lang w:eastAsia="en-US"/>
        </w:rPr>
        <w:t xml:space="preserve">89 “Kārtība, kādā izglītības iestāde informē izglītojamo vecākus, pašvaldības vai valsts iestādes, ja izglītojamais bez attaisnojoša iemesla neapmeklē izglītības iestādi” (turpmāk – MK noteikumi </w:t>
      </w:r>
      <w:r w:rsidR="00FB2779">
        <w:rPr>
          <w:lang w:eastAsia="en-US"/>
        </w:rPr>
        <w:t>N</w:t>
      </w:r>
      <w:r w:rsidRPr="007B274A">
        <w:rPr>
          <w:lang w:eastAsia="en-US"/>
        </w:rPr>
        <w:t>r.89) 9.</w:t>
      </w:r>
      <w:r w:rsidR="00FB2779">
        <w:rPr>
          <w:lang w:eastAsia="en-US"/>
        </w:rPr>
        <w:t xml:space="preserve"> </w:t>
      </w:r>
      <w:r w:rsidRPr="007B274A">
        <w:rPr>
          <w:lang w:eastAsia="en-US"/>
        </w:rPr>
        <w:t xml:space="preserve">punktā  noteikto, ir apkopojis </w:t>
      </w:r>
      <w:r w:rsidR="00D1181E">
        <w:rPr>
          <w:lang w:eastAsia="en-US"/>
        </w:rPr>
        <w:t>VIIS</w:t>
      </w:r>
      <w:r w:rsidRPr="007B274A">
        <w:rPr>
          <w:lang w:eastAsia="en-US"/>
        </w:rPr>
        <w:t xml:space="preserve"> ievadīto informāciju par ilgstošiem neattaisnotiem mācību stundu / nodarbību kavējumiem (turpmāk – neattaisnoti kavējumi), kā arī informāciju par neattaisnoto kavējumu iemesliem un izglītības iestāžu un pašvaldību rīcību to novēršanai</w:t>
      </w:r>
      <w:r w:rsidR="00DD70AA">
        <w:rPr>
          <w:lang w:eastAsia="en-US"/>
        </w:rPr>
        <w:t xml:space="preserve"> 2020./2021.</w:t>
      </w:r>
      <w:r w:rsidR="00616B82">
        <w:rPr>
          <w:lang w:eastAsia="en-US"/>
        </w:rPr>
        <w:t xml:space="preserve"> </w:t>
      </w:r>
      <w:r w:rsidR="00DD70AA">
        <w:rPr>
          <w:lang w:eastAsia="en-US"/>
        </w:rPr>
        <w:t>mācību gada 1.</w:t>
      </w:r>
      <w:r w:rsidR="00616B82">
        <w:rPr>
          <w:lang w:eastAsia="en-US"/>
        </w:rPr>
        <w:t xml:space="preserve"> </w:t>
      </w:r>
      <w:r w:rsidR="00DD70AA">
        <w:rPr>
          <w:lang w:eastAsia="en-US"/>
        </w:rPr>
        <w:t>un 2.</w:t>
      </w:r>
      <w:r w:rsidR="00616B82">
        <w:rPr>
          <w:lang w:eastAsia="en-US"/>
        </w:rPr>
        <w:t xml:space="preserve"> </w:t>
      </w:r>
      <w:r w:rsidR="00DD70AA">
        <w:rPr>
          <w:lang w:eastAsia="en-US"/>
        </w:rPr>
        <w:t>semestrī</w:t>
      </w:r>
      <w:r w:rsidR="00C1300A">
        <w:rPr>
          <w:lang w:eastAsia="en-US"/>
        </w:rPr>
        <w:t xml:space="preserve"> un 2021./2022.</w:t>
      </w:r>
      <w:r w:rsidR="00616B82">
        <w:rPr>
          <w:lang w:eastAsia="en-US"/>
        </w:rPr>
        <w:t xml:space="preserve"> </w:t>
      </w:r>
      <w:r w:rsidR="00C1300A">
        <w:rPr>
          <w:lang w:eastAsia="en-US"/>
        </w:rPr>
        <w:t>mācību gada 1.</w:t>
      </w:r>
      <w:r w:rsidR="00616B82">
        <w:rPr>
          <w:lang w:eastAsia="en-US"/>
        </w:rPr>
        <w:t xml:space="preserve"> </w:t>
      </w:r>
      <w:r w:rsidR="00C1300A">
        <w:rPr>
          <w:lang w:eastAsia="en-US"/>
        </w:rPr>
        <w:t>un 2.</w:t>
      </w:r>
      <w:r w:rsidR="00616B82">
        <w:rPr>
          <w:lang w:eastAsia="en-US"/>
        </w:rPr>
        <w:t xml:space="preserve"> </w:t>
      </w:r>
      <w:r w:rsidR="00C1300A">
        <w:rPr>
          <w:lang w:eastAsia="en-US"/>
        </w:rPr>
        <w:t>semestrī.</w:t>
      </w:r>
    </w:p>
    <w:p w14:paraId="66E68D09" w14:textId="5D368B9C" w:rsidR="00CE367A" w:rsidRDefault="00CE367A" w:rsidP="00C42E5B">
      <w:pPr>
        <w:jc w:val="both"/>
        <w:rPr>
          <w:lang w:eastAsia="en-US"/>
        </w:rPr>
      </w:pPr>
    </w:p>
    <w:p w14:paraId="1096CAE6" w14:textId="3FF6A729" w:rsidR="00CE367A" w:rsidRDefault="003A2B28" w:rsidP="00C42E5B">
      <w:pPr>
        <w:jc w:val="both"/>
        <w:rPr>
          <w:lang w:eastAsia="en-US"/>
        </w:rPr>
      </w:pPr>
      <w:r w:rsidRPr="003A2B28">
        <w:rPr>
          <w:lang w:eastAsia="en-US"/>
        </w:rPr>
        <w:t xml:space="preserve">Atbilstoši MK noteikumu </w:t>
      </w:r>
      <w:r w:rsidR="00FB2779">
        <w:rPr>
          <w:lang w:eastAsia="en-US"/>
        </w:rPr>
        <w:t>N</w:t>
      </w:r>
      <w:r w:rsidRPr="003A2B28">
        <w:rPr>
          <w:lang w:eastAsia="en-US"/>
        </w:rPr>
        <w:t xml:space="preserve">r.89 7.punktā noteiktajam izglītības iestādei nekavējoties VIIS sadaļā “Ilgstoši neattaisnotie kavējumi” jāievada informācija, ja izglītojamais vairāk nekā trīs mācību dienas nav apguvis pirmsskolas izglītības programmu vai vairāk nekā 20 mācību stundas semestrī – vispārējās izglītības vai profesionālās izglītības programmu un izglītības iestādei nav informācijas par neierašanās iemeslu vai iemesls nav uzskatāms par attaisnojošu. Izglītības iestādes pienākums ir ievadīt datus par kavējumu sākuma un beigu datumu, kavēto stundu skaitu, neattaisnoto kavējumu iemesliem, kā arī rīcību kavējumu novēršanai. MK noteikumu </w:t>
      </w:r>
      <w:r w:rsidR="00FB2779">
        <w:rPr>
          <w:lang w:eastAsia="en-US"/>
        </w:rPr>
        <w:t>N</w:t>
      </w:r>
      <w:r w:rsidRPr="003A2B28">
        <w:rPr>
          <w:lang w:eastAsia="en-US"/>
        </w:rPr>
        <w:t>r.89 7.</w:t>
      </w:r>
      <w:r w:rsidRPr="00A71CBB">
        <w:rPr>
          <w:vertAlign w:val="superscript"/>
          <w:lang w:eastAsia="en-US"/>
        </w:rPr>
        <w:t>2</w:t>
      </w:r>
      <w:r w:rsidRPr="003A2B28">
        <w:rPr>
          <w:lang w:eastAsia="en-US"/>
        </w:rPr>
        <w:t xml:space="preserve"> punktā noteikts, ka nepieciešamības gadījumā pašvaldības izglītības pārvalde vai izglītības speciālists, ievērojot VIIS ievadīto informāciju, sadarbībā ar izglītības iestādi un citām institūcijām noskaidro izglītības iestādes neapmeklēšanas cēloņus un koordinē to novēršanu.</w:t>
      </w:r>
    </w:p>
    <w:p w14:paraId="442B0F74" w14:textId="73BE1D00" w:rsidR="00C42E5B" w:rsidRDefault="00C42E5B" w:rsidP="00C42E5B">
      <w:pPr>
        <w:jc w:val="both"/>
        <w:rPr>
          <w:lang w:eastAsia="en-US"/>
        </w:rPr>
      </w:pPr>
    </w:p>
    <w:p w14:paraId="6AC3E2BC" w14:textId="3361883A" w:rsidR="00B402C4" w:rsidRPr="00B402C4" w:rsidRDefault="00B402C4" w:rsidP="00B402C4">
      <w:pPr>
        <w:jc w:val="both"/>
        <w:rPr>
          <w:lang w:eastAsia="en-US"/>
        </w:rPr>
      </w:pPr>
      <w:r w:rsidRPr="00B402C4">
        <w:rPr>
          <w:lang w:eastAsia="en-US"/>
        </w:rPr>
        <w:t>Jāuzsver, ka gan informācijas par ilgstošiem neattaisnotiem kavējumiem ievadi, gan informācijas apkopošanu un analīzi ietekmēja ārkārtējā situācija, kas bija noteikta saistībā ar Covid-19 pandēmiju, kā arī tas, ka laikā no 2020.</w:t>
      </w:r>
      <w:r w:rsidR="00616B82">
        <w:rPr>
          <w:lang w:eastAsia="en-US"/>
        </w:rPr>
        <w:t xml:space="preserve"> </w:t>
      </w:r>
      <w:r w:rsidRPr="00B402C4">
        <w:rPr>
          <w:lang w:eastAsia="en-US"/>
        </w:rPr>
        <w:t xml:space="preserve">gada marta līdz 2021./2022. mācību gada beigām izglītības iestādēs mācības notika mainīgā režīmā, tostarp attālināti. Tāpat kavējumu ievadi ietekmēja gan izglītības iestāžu darbinieku palielinātā slodze, gan </w:t>
      </w:r>
      <w:r w:rsidRPr="00B402C4">
        <w:rPr>
          <w:lang w:eastAsia="en-US"/>
        </w:rPr>
        <w:lastRenderedPageBreak/>
        <w:t xml:space="preserve">atšķirīgais izglītības iestāžu redzējums par kavējumu uzskaiti ārkārtējā situācijā, tostarp attālināto mācību laikā. Minētais tieši ietekmēja datu ievadi, kā arī VIIS veikto ierakstu savlaicīgumu, saturu un kvalitāti. Lai precizētu datus par ilgstošiem neattaisnotiem kavējumiem, IKVD savā datu apkopojumā izmantojis arī datus, kas VIIS importēti no </w:t>
      </w:r>
      <w:proofErr w:type="spellStart"/>
      <w:r w:rsidRPr="00B402C4">
        <w:rPr>
          <w:lang w:eastAsia="en-US"/>
        </w:rPr>
        <w:t>skolvadības</w:t>
      </w:r>
      <w:proofErr w:type="spellEnd"/>
      <w:r w:rsidRPr="00B402C4">
        <w:rPr>
          <w:lang w:eastAsia="en-US"/>
        </w:rPr>
        <w:t xml:space="preserve"> sistēmām (e-klase, </w:t>
      </w:r>
      <w:proofErr w:type="spellStart"/>
      <w:r w:rsidRPr="00B402C4">
        <w:rPr>
          <w:lang w:eastAsia="en-US"/>
        </w:rPr>
        <w:t>mykoob</w:t>
      </w:r>
      <w:proofErr w:type="spellEnd"/>
      <w:r w:rsidRPr="00B402C4">
        <w:rPr>
          <w:lang w:eastAsia="en-US"/>
        </w:rPr>
        <w:t xml:space="preserve"> u.c.).</w:t>
      </w:r>
    </w:p>
    <w:p w14:paraId="4A2705C9" w14:textId="08409682" w:rsidR="00DF291F" w:rsidRPr="00B402C4" w:rsidRDefault="00DF291F" w:rsidP="00C42E5B">
      <w:pPr>
        <w:jc w:val="both"/>
        <w:rPr>
          <w:lang w:eastAsia="en-US"/>
        </w:rPr>
      </w:pPr>
    </w:p>
    <w:p w14:paraId="6643F019" w14:textId="24F5CDBE" w:rsidR="00B402C4" w:rsidRPr="00B402C4" w:rsidRDefault="003E03F3" w:rsidP="00B402C4">
      <w:pPr>
        <w:jc w:val="right"/>
        <w:rPr>
          <w:lang w:eastAsia="en-US"/>
        </w:rPr>
      </w:pPr>
      <w:r>
        <w:rPr>
          <w:lang w:eastAsia="en-US"/>
        </w:rPr>
        <w:t>19</w:t>
      </w:r>
      <w:r w:rsidR="00B402C4" w:rsidRPr="00B402C4">
        <w:rPr>
          <w:lang w:eastAsia="en-US"/>
        </w:rPr>
        <w:t>.</w:t>
      </w:r>
      <w:r w:rsidR="00826518">
        <w:rPr>
          <w:lang w:eastAsia="en-US"/>
        </w:rPr>
        <w:t xml:space="preserve"> </w:t>
      </w:r>
      <w:r w:rsidR="00B402C4" w:rsidRPr="00B402C4">
        <w:rPr>
          <w:lang w:eastAsia="en-US"/>
        </w:rPr>
        <w:t>tabula</w:t>
      </w:r>
    </w:p>
    <w:p w14:paraId="575ED296" w14:textId="77777777" w:rsidR="00B402C4" w:rsidRPr="00B402C4" w:rsidRDefault="00B402C4" w:rsidP="00B402C4">
      <w:pPr>
        <w:jc w:val="center"/>
        <w:rPr>
          <w:b/>
        </w:rPr>
      </w:pPr>
      <w:r w:rsidRPr="00B402C4">
        <w:rPr>
          <w:b/>
          <w:bCs/>
        </w:rPr>
        <w:t>Neattaisnoti kavējumi 2020./2021. un 2021./2022. mācību gadā</w:t>
      </w:r>
    </w:p>
    <w:p w14:paraId="7F25E610" w14:textId="1127B793" w:rsidR="00B402C4" w:rsidRPr="003E03F3" w:rsidRDefault="00B402C4" w:rsidP="003E03F3">
      <w:pPr>
        <w:ind w:firstLine="720"/>
        <w:jc w:val="center"/>
        <w:rPr>
          <w:b/>
          <w:color w:val="000000"/>
        </w:rPr>
      </w:pPr>
      <w:r w:rsidRPr="003E03F3">
        <w:rPr>
          <w:b/>
          <w:color w:val="000000"/>
        </w:rPr>
        <w:t xml:space="preserve">(dati no pašvaldībām, profesionālās izglītības iestādēm un </w:t>
      </w:r>
      <w:proofErr w:type="spellStart"/>
      <w:r w:rsidRPr="003E03F3">
        <w:rPr>
          <w:b/>
          <w:color w:val="000000"/>
        </w:rPr>
        <w:t>skolvadības</w:t>
      </w:r>
      <w:proofErr w:type="spellEnd"/>
      <w:r w:rsidRPr="003E03F3">
        <w:rPr>
          <w:b/>
          <w:color w:val="000000"/>
        </w:rPr>
        <w:t xml:space="preserve"> sistēmām)</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701"/>
        <w:gridCol w:w="1766"/>
        <w:gridCol w:w="1636"/>
        <w:gridCol w:w="1747"/>
      </w:tblGrid>
      <w:tr w:rsidR="00B402C4" w:rsidRPr="00B402C4" w14:paraId="29C3BA27" w14:textId="77777777" w:rsidTr="0048426E">
        <w:trPr>
          <w:trHeight w:val="637"/>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14:paraId="6BF7F284" w14:textId="77777777" w:rsidR="00B402C4" w:rsidRPr="00B402C4" w:rsidRDefault="00B402C4" w:rsidP="00405A22">
            <w:pPr>
              <w:rPr>
                <w:lang w:eastAsia="en-US"/>
              </w:rPr>
            </w:pPr>
            <w:r w:rsidRPr="00B402C4">
              <w:rPr>
                <w:b/>
                <w:bCs/>
              </w:rPr>
              <w:t>Izglītības pakāpes</w:t>
            </w:r>
          </w:p>
        </w:tc>
        <w:tc>
          <w:tcPr>
            <w:tcW w:w="3467" w:type="dxa"/>
            <w:gridSpan w:val="2"/>
            <w:tcBorders>
              <w:top w:val="single" w:sz="4" w:space="0" w:color="auto"/>
              <w:left w:val="single" w:sz="4" w:space="0" w:color="auto"/>
              <w:bottom w:val="single" w:sz="4" w:space="0" w:color="auto"/>
              <w:right w:val="single" w:sz="4" w:space="0" w:color="auto"/>
            </w:tcBorders>
            <w:hideMark/>
          </w:tcPr>
          <w:p w14:paraId="221F91CA" w14:textId="77777777" w:rsidR="00B402C4" w:rsidRPr="00B402C4" w:rsidRDefault="00B402C4" w:rsidP="00405A22">
            <w:pPr>
              <w:jc w:val="center"/>
              <w:rPr>
                <w:rFonts w:eastAsia="Calibri"/>
                <w:b/>
                <w:bCs/>
              </w:rPr>
            </w:pPr>
            <w:r w:rsidRPr="00B402C4">
              <w:rPr>
                <w:b/>
                <w:bCs/>
              </w:rPr>
              <w:t>Neattaisnoto kavētāju skaits</w:t>
            </w:r>
          </w:p>
          <w:p w14:paraId="3028B226" w14:textId="77777777" w:rsidR="00B402C4" w:rsidRPr="00B402C4" w:rsidRDefault="00B402C4" w:rsidP="00405A22">
            <w:pPr>
              <w:jc w:val="center"/>
              <w:rPr>
                <w:b/>
                <w:bCs/>
              </w:rPr>
            </w:pPr>
            <w:r w:rsidRPr="00B402C4">
              <w:rPr>
                <w:b/>
                <w:bCs/>
              </w:rPr>
              <w:t xml:space="preserve">2020./2021. mācību gadā </w:t>
            </w:r>
          </w:p>
        </w:tc>
        <w:tc>
          <w:tcPr>
            <w:tcW w:w="3383" w:type="dxa"/>
            <w:gridSpan w:val="2"/>
            <w:tcBorders>
              <w:top w:val="single" w:sz="4" w:space="0" w:color="auto"/>
              <w:left w:val="single" w:sz="4" w:space="0" w:color="auto"/>
              <w:bottom w:val="single" w:sz="4" w:space="0" w:color="auto"/>
              <w:right w:val="single" w:sz="4" w:space="0" w:color="auto"/>
            </w:tcBorders>
            <w:hideMark/>
          </w:tcPr>
          <w:p w14:paraId="24472563" w14:textId="77777777" w:rsidR="00B402C4" w:rsidRPr="00B402C4" w:rsidRDefault="00B402C4" w:rsidP="00405A22">
            <w:pPr>
              <w:jc w:val="center"/>
              <w:rPr>
                <w:b/>
                <w:bCs/>
              </w:rPr>
            </w:pPr>
            <w:r w:rsidRPr="00B402C4">
              <w:rPr>
                <w:b/>
                <w:bCs/>
              </w:rPr>
              <w:t>Neattaisnoto kavētāju skaits</w:t>
            </w:r>
          </w:p>
          <w:p w14:paraId="587208AD" w14:textId="77777777" w:rsidR="00B402C4" w:rsidRPr="00B402C4" w:rsidRDefault="00B402C4" w:rsidP="00405A22">
            <w:pPr>
              <w:jc w:val="center"/>
              <w:rPr>
                <w:b/>
                <w:bCs/>
              </w:rPr>
            </w:pPr>
            <w:r w:rsidRPr="00B402C4">
              <w:rPr>
                <w:b/>
                <w:bCs/>
              </w:rPr>
              <w:t xml:space="preserve">2021./2022. mācību gadā </w:t>
            </w:r>
          </w:p>
        </w:tc>
      </w:tr>
      <w:tr w:rsidR="00B402C4" w:rsidRPr="00B402C4" w14:paraId="4EB4EF10" w14:textId="77777777" w:rsidTr="0048426E">
        <w:trPr>
          <w:trHeight w:val="637"/>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54C933D2" w14:textId="77777777" w:rsidR="00B402C4" w:rsidRPr="00B402C4" w:rsidRDefault="00B402C4" w:rsidP="00405A22">
            <w:pPr>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45D5EE55" w14:textId="77777777" w:rsidR="00B402C4" w:rsidRPr="00B402C4" w:rsidRDefault="00B402C4" w:rsidP="00405A22">
            <w:pPr>
              <w:jc w:val="center"/>
              <w:rPr>
                <w:b/>
                <w:bCs/>
              </w:rPr>
            </w:pPr>
            <w:r w:rsidRPr="00B402C4">
              <w:rPr>
                <w:b/>
                <w:bCs/>
              </w:rPr>
              <w:t>1.pusgads</w:t>
            </w:r>
          </w:p>
        </w:tc>
        <w:tc>
          <w:tcPr>
            <w:tcW w:w="1766" w:type="dxa"/>
            <w:tcBorders>
              <w:top w:val="single" w:sz="4" w:space="0" w:color="auto"/>
              <w:left w:val="single" w:sz="4" w:space="0" w:color="auto"/>
              <w:bottom w:val="single" w:sz="4" w:space="0" w:color="auto"/>
              <w:right w:val="single" w:sz="4" w:space="0" w:color="auto"/>
            </w:tcBorders>
            <w:hideMark/>
          </w:tcPr>
          <w:p w14:paraId="3B251410" w14:textId="77777777" w:rsidR="00B402C4" w:rsidRPr="00B402C4" w:rsidRDefault="00B402C4" w:rsidP="00405A22">
            <w:pPr>
              <w:jc w:val="center"/>
              <w:rPr>
                <w:b/>
                <w:bCs/>
              </w:rPr>
            </w:pPr>
            <w:r w:rsidRPr="00B402C4">
              <w:rPr>
                <w:b/>
                <w:bCs/>
              </w:rPr>
              <w:t>2.pusgads</w:t>
            </w:r>
          </w:p>
        </w:tc>
        <w:tc>
          <w:tcPr>
            <w:tcW w:w="1636" w:type="dxa"/>
            <w:tcBorders>
              <w:top w:val="single" w:sz="4" w:space="0" w:color="auto"/>
              <w:left w:val="single" w:sz="4" w:space="0" w:color="auto"/>
              <w:bottom w:val="single" w:sz="4" w:space="0" w:color="auto"/>
              <w:right w:val="single" w:sz="4" w:space="0" w:color="auto"/>
            </w:tcBorders>
            <w:hideMark/>
          </w:tcPr>
          <w:p w14:paraId="187F73D8" w14:textId="77777777" w:rsidR="00B402C4" w:rsidRPr="00B402C4" w:rsidRDefault="00B402C4" w:rsidP="00405A22">
            <w:pPr>
              <w:jc w:val="center"/>
              <w:rPr>
                <w:b/>
                <w:bCs/>
              </w:rPr>
            </w:pPr>
            <w:r w:rsidRPr="00B402C4">
              <w:rPr>
                <w:b/>
                <w:bCs/>
              </w:rPr>
              <w:t>1.pusgads</w:t>
            </w:r>
          </w:p>
        </w:tc>
        <w:tc>
          <w:tcPr>
            <w:tcW w:w="1747" w:type="dxa"/>
            <w:tcBorders>
              <w:top w:val="single" w:sz="4" w:space="0" w:color="auto"/>
              <w:left w:val="single" w:sz="4" w:space="0" w:color="auto"/>
              <w:bottom w:val="single" w:sz="4" w:space="0" w:color="auto"/>
              <w:right w:val="single" w:sz="4" w:space="0" w:color="auto"/>
            </w:tcBorders>
            <w:hideMark/>
          </w:tcPr>
          <w:p w14:paraId="6C8BEAA0" w14:textId="77777777" w:rsidR="00B402C4" w:rsidRPr="00B402C4" w:rsidRDefault="00B402C4" w:rsidP="00405A22">
            <w:pPr>
              <w:jc w:val="center"/>
              <w:rPr>
                <w:b/>
                <w:bCs/>
              </w:rPr>
            </w:pPr>
            <w:r w:rsidRPr="00B402C4">
              <w:rPr>
                <w:b/>
                <w:bCs/>
              </w:rPr>
              <w:t>2.pusgads</w:t>
            </w:r>
          </w:p>
        </w:tc>
      </w:tr>
      <w:tr w:rsidR="00B402C4" w:rsidRPr="00B402C4" w14:paraId="679B96EC" w14:textId="77777777" w:rsidTr="0048426E">
        <w:trPr>
          <w:jc w:val="center"/>
        </w:trPr>
        <w:tc>
          <w:tcPr>
            <w:tcW w:w="2122" w:type="dxa"/>
            <w:tcBorders>
              <w:top w:val="single" w:sz="4" w:space="0" w:color="auto"/>
              <w:left w:val="single" w:sz="4" w:space="0" w:color="auto"/>
              <w:bottom w:val="single" w:sz="4" w:space="0" w:color="auto"/>
              <w:right w:val="single" w:sz="4" w:space="0" w:color="auto"/>
            </w:tcBorders>
            <w:hideMark/>
          </w:tcPr>
          <w:p w14:paraId="0E442B3B" w14:textId="77777777" w:rsidR="00B402C4" w:rsidRPr="00B402C4" w:rsidRDefault="00B402C4" w:rsidP="00405A22">
            <w:pPr>
              <w:jc w:val="both"/>
            </w:pPr>
            <w:r w:rsidRPr="00B402C4">
              <w:t xml:space="preserve">Pirmsskolas </w:t>
            </w:r>
          </w:p>
        </w:tc>
        <w:tc>
          <w:tcPr>
            <w:tcW w:w="1701" w:type="dxa"/>
            <w:tcBorders>
              <w:top w:val="single" w:sz="4" w:space="0" w:color="auto"/>
              <w:left w:val="single" w:sz="4" w:space="0" w:color="auto"/>
              <w:bottom w:val="single" w:sz="4" w:space="0" w:color="auto"/>
              <w:right w:val="single" w:sz="4" w:space="0" w:color="auto"/>
            </w:tcBorders>
            <w:hideMark/>
          </w:tcPr>
          <w:p w14:paraId="683B37EB" w14:textId="77777777" w:rsidR="00B402C4" w:rsidRPr="00B402C4" w:rsidRDefault="00B402C4" w:rsidP="00405A22">
            <w:pPr>
              <w:jc w:val="center"/>
              <w:rPr>
                <w:lang w:eastAsia="en-US"/>
              </w:rPr>
            </w:pPr>
            <w:r w:rsidRPr="00B402C4">
              <w:rPr>
                <w:lang w:eastAsia="en-US"/>
              </w:rPr>
              <w:t>43</w:t>
            </w:r>
          </w:p>
        </w:tc>
        <w:tc>
          <w:tcPr>
            <w:tcW w:w="1766" w:type="dxa"/>
            <w:tcBorders>
              <w:top w:val="single" w:sz="4" w:space="0" w:color="auto"/>
              <w:left w:val="single" w:sz="4" w:space="0" w:color="auto"/>
              <w:bottom w:val="single" w:sz="4" w:space="0" w:color="auto"/>
              <w:right w:val="single" w:sz="4" w:space="0" w:color="auto"/>
            </w:tcBorders>
            <w:hideMark/>
          </w:tcPr>
          <w:p w14:paraId="42DD2922" w14:textId="77777777" w:rsidR="00B402C4" w:rsidRPr="00B402C4" w:rsidRDefault="00B402C4" w:rsidP="00405A22">
            <w:pPr>
              <w:jc w:val="center"/>
            </w:pPr>
            <w:r w:rsidRPr="00B402C4">
              <w:t>21</w:t>
            </w:r>
          </w:p>
        </w:tc>
        <w:tc>
          <w:tcPr>
            <w:tcW w:w="1636" w:type="dxa"/>
            <w:tcBorders>
              <w:top w:val="single" w:sz="4" w:space="0" w:color="auto"/>
              <w:left w:val="single" w:sz="4" w:space="0" w:color="auto"/>
              <w:bottom w:val="single" w:sz="4" w:space="0" w:color="auto"/>
              <w:right w:val="single" w:sz="4" w:space="0" w:color="auto"/>
            </w:tcBorders>
            <w:hideMark/>
          </w:tcPr>
          <w:p w14:paraId="397FD35F" w14:textId="77777777" w:rsidR="00B402C4" w:rsidRPr="00B402C4" w:rsidRDefault="00B402C4" w:rsidP="00405A22">
            <w:pPr>
              <w:jc w:val="center"/>
            </w:pPr>
            <w:r w:rsidRPr="00B402C4">
              <w:t>38</w:t>
            </w:r>
          </w:p>
        </w:tc>
        <w:tc>
          <w:tcPr>
            <w:tcW w:w="1747" w:type="dxa"/>
            <w:tcBorders>
              <w:top w:val="single" w:sz="4" w:space="0" w:color="auto"/>
              <w:left w:val="single" w:sz="4" w:space="0" w:color="auto"/>
              <w:bottom w:val="single" w:sz="4" w:space="0" w:color="auto"/>
              <w:right w:val="single" w:sz="4" w:space="0" w:color="auto"/>
            </w:tcBorders>
            <w:hideMark/>
          </w:tcPr>
          <w:p w14:paraId="77DCAB11" w14:textId="77777777" w:rsidR="00B402C4" w:rsidRPr="00B402C4" w:rsidRDefault="00B402C4" w:rsidP="00405A22">
            <w:pPr>
              <w:jc w:val="center"/>
            </w:pPr>
            <w:r w:rsidRPr="00B402C4">
              <w:t>40</w:t>
            </w:r>
          </w:p>
        </w:tc>
      </w:tr>
      <w:tr w:rsidR="00B402C4" w:rsidRPr="00B402C4" w14:paraId="6A56305D" w14:textId="77777777" w:rsidTr="0048426E">
        <w:trPr>
          <w:jc w:val="center"/>
        </w:trPr>
        <w:tc>
          <w:tcPr>
            <w:tcW w:w="2122" w:type="dxa"/>
            <w:tcBorders>
              <w:top w:val="single" w:sz="4" w:space="0" w:color="auto"/>
              <w:left w:val="single" w:sz="4" w:space="0" w:color="auto"/>
              <w:bottom w:val="single" w:sz="4" w:space="0" w:color="auto"/>
              <w:right w:val="single" w:sz="4" w:space="0" w:color="auto"/>
            </w:tcBorders>
            <w:hideMark/>
          </w:tcPr>
          <w:p w14:paraId="56F9BD5D" w14:textId="77777777" w:rsidR="00B402C4" w:rsidRPr="00B402C4" w:rsidRDefault="00B402C4" w:rsidP="00405A22">
            <w:pPr>
              <w:jc w:val="both"/>
              <w:rPr>
                <w:rFonts w:eastAsia="Calibri"/>
              </w:rPr>
            </w:pPr>
            <w:r w:rsidRPr="00B402C4">
              <w:t xml:space="preserve">Vispārējās pamatizglītības </w:t>
            </w:r>
          </w:p>
        </w:tc>
        <w:tc>
          <w:tcPr>
            <w:tcW w:w="1701" w:type="dxa"/>
            <w:tcBorders>
              <w:top w:val="single" w:sz="4" w:space="0" w:color="auto"/>
              <w:left w:val="single" w:sz="4" w:space="0" w:color="auto"/>
              <w:bottom w:val="single" w:sz="4" w:space="0" w:color="auto"/>
              <w:right w:val="single" w:sz="4" w:space="0" w:color="auto"/>
            </w:tcBorders>
            <w:hideMark/>
          </w:tcPr>
          <w:p w14:paraId="45E28CA0" w14:textId="77777777" w:rsidR="00B402C4" w:rsidRPr="00B402C4" w:rsidRDefault="00B402C4" w:rsidP="00405A22">
            <w:pPr>
              <w:jc w:val="center"/>
              <w:rPr>
                <w:lang w:eastAsia="en-US"/>
              </w:rPr>
            </w:pPr>
            <w:r w:rsidRPr="00B402C4">
              <w:rPr>
                <w:lang w:eastAsia="en-US"/>
              </w:rPr>
              <w:t>3340</w:t>
            </w:r>
          </w:p>
        </w:tc>
        <w:tc>
          <w:tcPr>
            <w:tcW w:w="1766" w:type="dxa"/>
            <w:tcBorders>
              <w:top w:val="single" w:sz="4" w:space="0" w:color="auto"/>
              <w:left w:val="single" w:sz="4" w:space="0" w:color="auto"/>
              <w:bottom w:val="single" w:sz="4" w:space="0" w:color="auto"/>
              <w:right w:val="single" w:sz="4" w:space="0" w:color="auto"/>
            </w:tcBorders>
            <w:hideMark/>
          </w:tcPr>
          <w:p w14:paraId="1F39A8EC" w14:textId="77777777" w:rsidR="00B402C4" w:rsidRPr="00B402C4" w:rsidRDefault="00B402C4" w:rsidP="00405A22">
            <w:pPr>
              <w:jc w:val="center"/>
            </w:pPr>
            <w:r w:rsidRPr="00B402C4">
              <w:t>5809</w:t>
            </w:r>
          </w:p>
        </w:tc>
        <w:tc>
          <w:tcPr>
            <w:tcW w:w="1636" w:type="dxa"/>
            <w:tcBorders>
              <w:top w:val="single" w:sz="4" w:space="0" w:color="auto"/>
              <w:left w:val="single" w:sz="4" w:space="0" w:color="auto"/>
              <w:bottom w:val="single" w:sz="4" w:space="0" w:color="auto"/>
              <w:right w:val="single" w:sz="4" w:space="0" w:color="auto"/>
            </w:tcBorders>
            <w:hideMark/>
          </w:tcPr>
          <w:p w14:paraId="02123490" w14:textId="77777777" w:rsidR="00B402C4" w:rsidRPr="00B402C4" w:rsidRDefault="00B402C4" w:rsidP="00405A22">
            <w:pPr>
              <w:jc w:val="center"/>
            </w:pPr>
            <w:r w:rsidRPr="00B402C4">
              <w:t>3210</w:t>
            </w:r>
          </w:p>
        </w:tc>
        <w:tc>
          <w:tcPr>
            <w:tcW w:w="1747" w:type="dxa"/>
            <w:tcBorders>
              <w:top w:val="single" w:sz="4" w:space="0" w:color="auto"/>
              <w:left w:val="single" w:sz="4" w:space="0" w:color="auto"/>
              <w:bottom w:val="single" w:sz="4" w:space="0" w:color="auto"/>
              <w:right w:val="single" w:sz="4" w:space="0" w:color="auto"/>
            </w:tcBorders>
            <w:hideMark/>
          </w:tcPr>
          <w:p w14:paraId="0F772F17" w14:textId="77777777" w:rsidR="00B402C4" w:rsidRPr="00B402C4" w:rsidRDefault="00B402C4" w:rsidP="00405A22">
            <w:pPr>
              <w:jc w:val="center"/>
            </w:pPr>
            <w:r w:rsidRPr="00B402C4">
              <w:t>4445</w:t>
            </w:r>
          </w:p>
        </w:tc>
      </w:tr>
      <w:tr w:rsidR="00B402C4" w:rsidRPr="00B402C4" w14:paraId="5D8E0FDE" w14:textId="77777777" w:rsidTr="0048426E">
        <w:trPr>
          <w:jc w:val="center"/>
        </w:trPr>
        <w:tc>
          <w:tcPr>
            <w:tcW w:w="2122" w:type="dxa"/>
            <w:tcBorders>
              <w:top w:val="single" w:sz="4" w:space="0" w:color="auto"/>
              <w:left w:val="single" w:sz="4" w:space="0" w:color="auto"/>
              <w:bottom w:val="single" w:sz="4" w:space="0" w:color="auto"/>
              <w:right w:val="single" w:sz="4" w:space="0" w:color="auto"/>
            </w:tcBorders>
            <w:hideMark/>
          </w:tcPr>
          <w:p w14:paraId="078A5AAC" w14:textId="77777777" w:rsidR="00B402C4" w:rsidRPr="00B402C4" w:rsidRDefault="00B402C4" w:rsidP="00405A22">
            <w:pPr>
              <w:jc w:val="both"/>
              <w:rPr>
                <w:rFonts w:eastAsia="Calibri"/>
              </w:rPr>
            </w:pPr>
            <w:r w:rsidRPr="00B402C4">
              <w:t xml:space="preserve">Vispārējās vidējās izglītības </w:t>
            </w:r>
          </w:p>
        </w:tc>
        <w:tc>
          <w:tcPr>
            <w:tcW w:w="1701" w:type="dxa"/>
            <w:hideMark/>
          </w:tcPr>
          <w:p w14:paraId="61C527C3" w14:textId="77777777" w:rsidR="00B402C4" w:rsidRPr="00B402C4" w:rsidRDefault="00B402C4" w:rsidP="00405A22">
            <w:pPr>
              <w:jc w:val="center"/>
              <w:rPr>
                <w:lang w:eastAsia="en-US"/>
              </w:rPr>
            </w:pPr>
            <w:r w:rsidRPr="00B402C4">
              <w:t>1305</w:t>
            </w:r>
          </w:p>
        </w:tc>
        <w:tc>
          <w:tcPr>
            <w:tcW w:w="1766" w:type="dxa"/>
            <w:hideMark/>
          </w:tcPr>
          <w:p w14:paraId="63935548" w14:textId="77777777" w:rsidR="00B402C4" w:rsidRPr="00B402C4" w:rsidRDefault="00B402C4" w:rsidP="00405A22">
            <w:pPr>
              <w:jc w:val="center"/>
            </w:pPr>
            <w:r w:rsidRPr="00B402C4">
              <w:t>1744</w:t>
            </w:r>
          </w:p>
        </w:tc>
        <w:tc>
          <w:tcPr>
            <w:tcW w:w="1636" w:type="dxa"/>
            <w:hideMark/>
          </w:tcPr>
          <w:p w14:paraId="263B8526" w14:textId="77777777" w:rsidR="00B402C4" w:rsidRPr="00B402C4" w:rsidRDefault="00B402C4" w:rsidP="00405A22">
            <w:pPr>
              <w:jc w:val="center"/>
            </w:pPr>
            <w:r w:rsidRPr="00B402C4">
              <w:t>1214</w:t>
            </w:r>
          </w:p>
        </w:tc>
        <w:tc>
          <w:tcPr>
            <w:tcW w:w="1747" w:type="dxa"/>
            <w:hideMark/>
          </w:tcPr>
          <w:p w14:paraId="546FBC0D" w14:textId="77777777" w:rsidR="00B402C4" w:rsidRPr="00B402C4" w:rsidRDefault="00B402C4" w:rsidP="00405A22">
            <w:pPr>
              <w:jc w:val="center"/>
            </w:pPr>
            <w:r w:rsidRPr="00B402C4">
              <w:t>1942</w:t>
            </w:r>
          </w:p>
        </w:tc>
      </w:tr>
      <w:tr w:rsidR="00B402C4" w:rsidRPr="00B402C4" w14:paraId="00115C65" w14:textId="77777777" w:rsidTr="0048426E">
        <w:trPr>
          <w:jc w:val="center"/>
        </w:trPr>
        <w:tc>
          <w:tcPr>
            <w:tcW w:w="2122" w:type="dxa"/>
            <w:tcBorders>
              <w:top w:val="single" w:sz="4" w:space="0" w:color="auto"/>
              <w:left w:val="single" w:sz="4" w:space="0" w:color="auto"/>
              <w:bottom w:val="single" w:sz="4" w:space="0" w:color="auto"/>
              <w:right w:val="single" w:sz="4" w:space="0" w:color="auto"/>
            </w:tcBorders>
            <w:hideMark/>
          </w:tcPr>
          <w:p w14:paraId="2E03ACFD" w14:textId="77777777" w:rsidR="00B402C4" w:rsidRPr="00B402C4" w:rsidRDefault="00B402C4" w:rsidP="00405A22">
            <w:pPr>
              <w:jc w:val="both"/>
              <w:rPr>
                <w:rFonts w:eastAsia="Calibri"/>
              </w:rPr>
            </w:pPr>
            <w:r w:rsidRPr="00B402C4">
              <w:t>Profesionālās izglītības</w:t>
            </w:r>
          </w:p>
        </w:tc>
        <w:tc>
          <w:tcPr>
            <w:tcW w:w="1701" w:type="dxa"/>
            <w:hideMark/>
          </w:tcPr>
          <w:p w14:paraId="5E102A9E" w14:textId="77777777" w:rsidR="00B402C4" w:rsidRPr="00B402C4" w:rsidRDefault="00B402C4" w:rsidP="00405A22">
            <w:pPr>
              <w:jc w:val="center"/>
              <w:rPr>
                <w:lang w:eastAsia="en-US"/>
              </w:rPr>
            </w:pPr>
            <w:r w:rsidRPr="00B402C4">
              <w:t>1565</w:t>
            </w:r>
          </w:p>
        </w:tc>
        <w:tc>
          <w:tcPr>
            <w:tcW w:w="1766" w:type="dxa"/>
            <w:hideMark/>
          </w:tcPr>
          <w:p w14:paraId="2D3FDEE5" w14:textId="77777777" w:rsidR="00B402C4" w:rsidRPr="00B402C4" w:rsidRDefault="00B402C4" w:rsidP="00405A22">
            <w:pPr>
              <w:jc w:val="center"/>
            </w:pPr>
            <w:r w:rsidRPr="00B402C4">
              <w:t>1735</w:t>
            </w:r>
          </w:p>
        </w:tc>
        <w:tc>
          <w:tcPr>
            <w:tcW w:w="1636" w:type="dxa"/>
            <w:hideMark/>
          </w:tcPr>
          <w:p w14:paraId="0656B576" w14:textId="77777777" w:rsidR="00B402C4" w:rsidRPr="00B402C4" w:rsidRDefault="00B402C4" w:rsidP="00405A22">
            <w:pPr>
              <w:jc w:val="center"/>
            </w:pPr>
            <w:r w:rsidRPr="00B402C4">
              <w:t>2149</w:t>
            </w:r>
          </w:p>
        </w:tc>
        <w:tc>
          <w:tcPr>
            <w:tcW w:w="1747" w:type="dxa"/>
            <w:hideMark/>
          </w:tcPr>
          <w:p w14:paraId="477C212B" w14:textId="77777777" w:rsidR="00B402C4" w:rsidRPr="00B402C4" w:rsidRDefault="00B402C4" w:rsidP="00405A22">
            <w:pPr>
              <w:jc w:val="center"/>
            </w:pPr>
            <w:r w:rsidRPr="00B402C4">
              <w:t>1874</w:t>
            </w:r>
          </w:p>
        </w:tc>
      </w:tr>
      <w:tr w:rsidR="00B402C4" w:rsidRPr="00B402C4" w14:paraId="2181A9C3" w14:textId="77777777" w:rsidTr="0048426E">
        <w:trPr>
          <w:jc w:val="center"/>
        </w:trPr>
        <w:tc>
          <w:tcPr>
            <w:tcW w:w="2122" w:type="dxa"/>
            <w:tcBorders>
              <w:top w:val="single" w:sz="4" w:space="0" w:color="auto"/>
              <w:left w:val="single" w:sz="4" w:space="0" w:color="auto"/>
              <w:bottom w:val="single" w:sz="4" w:space="0" w:color="auto"/>
              <w:right w:val="single" w:sz="4" w:space="0" w:color="auto"/>
            </w:tcBorders>
            <w:hideMark/>
          </w:tcPr>
          <w:p w14:paraId="35124624" w14:textId="77777777" w:rsidR="00B402C4" w:rsidRPr="00B402C4" w:rsidRDefault="00B402C4" w:rsidP="00405A22">
            <w:pPr>
              <w:jc w:val="both"/>
              <w:rPr>
                <w:rFonts w:eastAsia="Calibri"/>
              </w:rPr>
            </w:pPr>
            <w:r w:rsidRPr="00B402C4">
              <w:rPr>
                <w:b/>
                <w:bCs/>
              </w:rPr>
              <w:t>KOPĀ</w:t>
            </w:r>
            <w:r w:rsidRPr="00B402C4">
              <w:t xml:space="preserve"> (% no kopējā izglītojamo skaita)</w:t>
            </w:r>
          </w:p>
        </w:tc>
        <w:tc>
          <w:tcPr>
            <w:tcW w:w="1701" w:type="dxa"/>
            <w:tcBorders>
              <w:top w:val="single" w:sz="4" w:space="0" w:color="auto"/>
              <w:left w:val="single" w:sz="4" w:space="0" w:color="auto"/>
              <w:bottom w:val="single" w:sz="4" w:space="0" w:color="auto"/>
              <w:right w:val="single" w:sz="4" w:space="0" w:color="auto"/>
            </w:tcBorders>
            <w:hideMark/>
          </w:tcPr>
          <w:p w14:paraId="19199671" w14:textId="55CCD2C9" w:rsidR="00B402C4" w:rsidRPr="00B402C4" w:rsidRDefault="003A0132" w:rsidP="00405A22">
            <w:pPr>
              <w:jc w:val="center"/>
              <w:rPr>
                <w:lang w:eastAsia="en-US"/>
              </w:rPr>
            </w:pPr>
            <w:r>
              <w:rPr>
                <w:lang w:eastAsia="en-US"/>
              </w:rPr>
              <w:t>6253</w:t>
            </w:r>
            <w:r w:rsidR="00B402C4" w:rsidRPr="00B402C4">
              <w:rPr>
                <w:lang w:eastAsia="en-US"/>
              </w:rPr>
              <w:t xml:space="preserve"> (2,8%)</w:t>
            </w:r>
          </w:p>
        </w:tc>
        <w:tc>
          <w:tcPr>
            <w:tcW w:w="1766" w:type="dxa"/>
            <w:tcBorders>
              <w:top w:val="single" w:sz="4" w:space="0" w:color="auto"/>
              <w:left w:val="single" w:sz="4" w:space="0" w:color="auto"/>
              <w:bottom w:val="single" w:sz="4" w:space="0" w:color="auto"/>
              <w:right w:val="single" w:sz="4" w:space="0" w:color="auto"/>
            </w:tcBorders>
            <w:hideMark/>
          </w:tcPr>
          <w:p w14:paraId="05AD397B" w14:textId="44504468" w:rsidR="00B402C4" w:rsidRPr="00B402C4" w:rsidRDefault="003A0132" w:rsidP="00405A22">
            <w:pPr>
              <w:jc w:val="center"/>
            </w:pPr>
            <w:r>
              <w:t>9309</w:t>
            </w:r>
            <w:r w:rsidR="00B402C4" w:rsidRPr="00B402C4">
              <w:t xml:space="preserve"> (4,2%)</w:t>
            </w:r>
          </w:p>
        </w:tc>
        <w:tc>
          <w:tcPr>
            <w:tcW w:w="1636" w:type="dxa"/>
            <w:tcBorders>
              <w:top w:val="single" w:sz="4" w:space="0" w:color="auto"/>
              <w:left w:val="single" w:sz="4" w:space="0" w:color="auto"/>
              <w:bottom w:val="single" w:sz="4" w:space="0" w:color="auto"/>
              <w:right w:val="single" w:sz="4" w:space="0" w:color="auto"/>
            </w:tcBorders>
            <w:hideMark/>
          </w:tcPr>
          <w:p w14:paraId="6182E1A6" w14:textId="77777777" w:rsidR="00B402C4" w:rsidRPr="00B402C4" w:rsidRDefault="00B402C4" w:rsidP="00405A22">
            <w:pPr>
              <w:jc w:val="center"/>
            </w:pPr>
            <w:r w:rsidRPr="00B402C4">
              <w:t>6611 (1,9%)</w:t>
            </w:r>
          </w:p>
        </w:tc>
        <w:tc>
          <w:tcPr>
            <w:tcW w:w="1747" w:type="dxa"/>
            <w:tcBorders>
              <w:top w:val="single" w:sz="4" w:space="0" w:color="auto"/>
              <w:left w:val="single" w:sz="4" w:space="0" w:color="auto"/>
              <w:bottom w:val="single" w:sz="4" w:space="0" w:color="auto"/>
              <w:right w:val="single" w:sz="4" w:space="0" w:color="auto"/>
            </w:tcBorders>
            <w:hideMark/>
          </w:tcPr>
          <w:p w14:paraId="75177F75" w14:textId="77777777" w:rsidR="00B402C4" w:rsidRPr="00B402C4" w:rsidRDefault="00B402C4" w:rsidP="00405A22">
            <w:pPr>
              <w:jc w:val="center"/>
            </w:pPr>
            <w:r w:rsidRPr="00B402C4">
              <w:t>8301 (2,4%)</w:t>
            </w:r>
          </w:p>
        </w:tc>
      </w:tr>
    </w:tbl>
    <w:p w14:paraId="065A53DE" w14:textId="77777777" w:rsidR="00B402C4" w:rsidRPr="003E03F3" w:rsidRDefault="00B402C4" w:rsidP="00B402C4">
      <w:pPr>
        <w:jc w:val="both"/>
        <w:rPr>
          <w:i/>
          <w:iCs/>
          <w:lang w:eastAsia="en-US"/>
        </w:rPr>
      </w:pPr>
      <w:r w:rsidRPr="003E03F3">
        <w:rPr>
          <w:i/>
          <w:iCs/>
          <w:lang w:eastAsia="en-US"/>
        </w:rPr>
        <w:t>Avots: VIIS un IKVD</w:t>
      </w:r>
    </w:p>
    <w:p w14:paraId="3985C641" w14:textId="47F46959" w:rsidR="00DC4A9F" w:rsidRDefault="00DC4A9F" w:rsidP="00C42E5B">
      <w:pPr>
        <w:jc w:val="both"/>
        <w:rPr>
          <w:lang w:eastAsia="en-US"/>
        </w:rPr>
      </w:pPr>
    </w:p>
    <w:p w14:paraId="067A55B3" w14:textId="1B62C6B1" w:rsidR="004316C2" w:rsidRDefault="006F33C1" w:rsidP="00C42E5B">
      <w:pPr>
        <w:jc w:val="both"/>
        <w:rPr>
          <w:lang w:eastAsia="en-US"/>
        </w:rPr>
      </w:pPr>
      <w:r w:rsidRPr="006F33C1">
        <w:rPr>
          <w:lang w:eastAsia="en-US"/>
        </w:rPr>
        <w:t>No VIIS ievadītās informācijas var secināt, ka visvairāk neattaisnoto kavētāju visās izglītības programmās ir Rīgā, Liepājā un Daugavpilī</w:t>
      </w:r>
      <w:r w:rsidR="00E93E2C">
        <w:rPr>
          <w:lang w:eastAsia="en-US"/>
        </w:rPr>
        <w:t xml:space="preserve">. </w:t>
      </w:r>
      <w:r w:rsidR="00AB6F54" w:rsidRPr="00AB6F54">
        <w:rPr>
          <w:lang w:eastAsia="en-US"/>
        </w:rPr>
        <w:t>Tas galvenokārt skaidrojams ar lielo izglītojamo skaitu šajās pilsētās, kā arī to, ka šajās pilsētās ir vairākas profesionālās izglītības iestādes, kurās mācās izglītojamie no visas Latvijas.</w:t>
      </w:r>
      <w:r w:rsidR="00AB6F54">
        <w:rPr>
          <w:lang w:eastAsia="en-US"/>
        </w:rPr>
        <w:t xml:space="preserve"> </w:t>
      </w:r>
    </w:p>
    <w:p w14:paraId="4A66232F" w14:textId="4B6091F3" w:rsidR="00DD14F4" w:rsidRDefault="00DD14F4" w:rsidP="00C42E5B">
      <w:pPr>
        <w:jc w:val="both"/>
        <w:rPr>
          <w:lang w:eastAsia="en-US"/>
        </w:rPr>
      </w:pPr>
    </w:p>
    <w:p w14:paraId="4A0DD284" w14:textId="1CC4C37C" w:rsidR="0079512B" w:rsidRPr="00280A5A" w:rsidRDefault="0079512B" w:rsidP="0079512B">
      <w:pPr>
        <w:jc w:val="both"/>
        <w:rPr>
          <w:lang w:eastAsia="en-US"/>
        </w:rPr>
      </w:pPr>
      <w:r w:rsidRPr="00280A5A">
        <w:rPr>
          <w:lang w:eastAsia="en-US"/>
        </w:rPr>
        <w:t xml:space="preserve">Ikgadējās izpētēs var secināt, ka biežāk mācības ilgstoši neattaisnoti kavē zēni. Gan 2020./2021., gan 2021./2022. mācību gadā zēni bija vidēji 64% no visiem izglītojamiem, kas ilgstoši neattaisnoti kavēja mācības. Tāpat kā iepriekšējos mācību gados, neattaisnoto kavējumu skaita būtisks pieaugums vērojams 5. un 6. klasē. </w:t>
      </w:r>
    </w:p>
    <w:p w14:paraId="544C0B17" w14:textId="24B359FB" w:rsidR="00E87342" w:rsidRPr="00280A5A" w:rsidRDefault="00E87342" w:rsidP="00C42E5B">
      <w:pPr>
        <w:jc w:val="both"/>
        <w:rPr>
          <w:lang w:eastAsia="en-US"/>
        </w:rPr>
      </w:pPr>
    </w:p>
    <w:p w14:paraId="1939E360" w14:textId="77777777" w:rsidR="0079512B" w:rsidRPr="00280A5A" w:rsidRDefault="6D26880A" w:rsidP="0079512B">
      <w:pPr>
        <w:jc w:val="both"/>
        <w:rPr>
          <w:lang w:eastAsia="en-US"/>
        </w:rPr>
      </w:pPr>
      <w:r w:rsidRPr="00280A5A">
        <w:rPr>
          <w:lang w:eastAsia="en-US"/>
        </w:rPr>
        <w:t>Lielākā daļa izglītības iestāžu neattaisnotos kavējumus saista ar nepietiekamu mācību motivāciju, veselības un ģimenes problēmām</w:t>
      </w:r>
      <w:r w:rsidRPr="00280A5A">
        <w:rPr>
          <w:rStyle w:val="Vresatsauce"/>
          <w:lang w:eastAsia="en-US"/>
        </w:rPr>
        <w:t xml:space="preserve"> </w:t>
      </w:r>
      <w:r w:rsidR="0079512B" w:rsidRPr="00280A5A">
        <w:rPr>
          <w:rStyle w:val="Vresatsauce"/>
          <w:lang w:eastAsia="en-US"/>
        </w:rPr>
        <w:footnoteReference w:id="125"/>
      </w:r>
      <w:r w:rsidRPr="00280A5A">
        <w:rPr>
          <w:lang w:eastAsia="en-US"/>
        </w:rPr>
        <w:t>. Daudzus neattaisnotos kavējumus izglītības iestādes pamato arī ar veselības problēmām, kuras nav apliecinātas ar ārsta/vecāku zīmi, kā arī ģimenes apstākļiem, piemēram – vecāku izpratnes trūkums par to, ka bērnam jāapmeklē izglītības iestāde, izglītojamās grūtniecība, izglītojamajam jāpieskata bērni, brāļi un māsas. Vairākos gadījumos minēts, ka izglītojamam ir atkarības problēmas.</w:t>
      </w:r>
    </w:p>
    <w:p w14:paraId="0F8FC309" w14:textId="77777777" w:rsidR="0079512B" w:rsidRPr="00280A5A" w:rsidRDefault="0079512B" w:rsidP="00C42E5B">
      <w:pPr>
        <w:jc w:val="both"/>
        <w:rPr>
          <w:lang w:eastAsia="en-US"/>
        </w:rPr>
      </w:pPr>
    </w:p>
    <w:p w14:paraId="6BF19535" w14:textId="7D0C8793" w:rsidR="006D2E11" w:rsidRPr="00280A5A" w:rsidRDefault="0079512B" w:rsidP="00C42E5B">
      <w:pPr>
        <w:jc w:val="both"/>
        <w:rPr>
          <w:lang w:eastAsia="en-US"/>
        </w:rPr>
      </w:pPr>
      <w:r w:rsidRPr="00280A5A">
        <w:rPr>
          <w:lang w:eastAsia="en-US"/>
        </w:rPr>
        <w:t xml:space="preserve">Kā katru gadu, kavējumu iemeslos vērojamas arī atšķirības starp izglītības programmām. Lai gan algota darba dēļ mēdz kavēt arī vispārējās izglītības programmu izglītojamie, </w:t>
      </w:r>
      <w:r w:rsidRPr="00280A5A">
        <w:rPr>
          <w:lang w:eastAsia="en-US"/>
        </w:rPr>
        <w:lastRenderedPageBreak/>
        <w:t>izteiktāka tendence, ka izglītojamais strādā algotu darbu, kas ir iemesls mācību kavējumiem, ir profesionālās izglītības programmu audzēkņiem.</w:t>
      </w:r>
    </w:p>
    <w:p w14:paraId="64BA1680" w14:textId="51FE0F54" w:rsidR="0079512B" w:rsidRPr="00280A5A" w:rsidRDefault="0079512B" w:rsidP="00C42E5B">
      <w:pPr>
        <w:jc w:val="both"/>
        <w:rPr>
          <w:lang w:eastAsia="en-US"/>
        </w:rPr>
      </w:pPr>
    </w:p>
    <w:p w14:paraId="5FE0650F" w14:textId="78C3C437" w:rsidR="0079512B" w:rsidRPr="00280A5A" w:rsidRDefault="0079512B" w:rsidP="0079512B">
      <w:pPr>
        <w:jc w:val="both"/>
        <w:rPr>
          <w:lang w:eastAsia="en-US"/>
        </w:rPr>
      </w:pPr>
      <w:r w:rsidRPr="00280A5A">
        <w:rPr>
          <w:lang w:eastAsia="en-US"/>
        </w:rPr>
        <w:t xml:space="preserve">Vairumā gadījumu izglītības iestādes neattaisnotu kavējumu novēršanai veic pārrunas ar izglītojamo un viņa vecākiem, iesaista atbalsta personālu un pašvaldības sociālo dienestu. Pašvaldību visbiežāk veiktās darbības neattaisnoto kavējumu novēršanai ir izglītojamā ārstēšana no atkarības, sociālā dienesta darbs ar izglītojamā ģimeni, atbalsta personāla iesaiste, </w:t>
      </w:r>
      <w:proofErr w:type="spellStart"/>
      <w:r w:rsidRPr="00280A5A">
        <w:rPr>
          <w:lang w:eastAsia="en-US"/>
        </w:rPr>
        <w:t>starpinstitucionālās</w:t>
      </w:r>
      <w:proofErr w:type="spellEnd"/>
      <w:r w:rsidRPr="00280A5A">
        <w:rPr>
          <w:lang w:eastAsia="en-US"/>
        </w:rPr>
        <w:t xml:space="preserve"> sadarbības sanāksmes sasaukšana, bāriņtiesas, kā arī </w:t>
      </w:r>
      <w:r w:rsidR="00F8378B">
        <w:rPr>
          <w:lang w:eastAsia="en-US"/>
        </w:rPr>
        <w:t>VP</w:t>
      </w:r>
      <w:r w:rsidRPr="00280A5A">
        <w:rPr>
          <w:lang w:eastAsia="en-US"/>
        </w:rPr>
        <w:t xml:space="preserve"> un pašvaldības policijas iesaiste.</w:t>
      </w:r>
    </w:p>
    <w:p w14:paraId="1A9EF9C3" w14:textId="77777777" w:rsidR="0079512B" w:rsidRPr="00280A5A" w:rsidRDefault="0079512B" w:rsidP="00C42E5B">
      <w:pPr>
        <w:jc w:val="both"/>
        <w:rPr>
          <w:lang w:eastAsia="en-US"/>
        </w:rPr>
      </w:pPr>
    </w:p>
    <w:p w14:paraId="2E200CB8" w14:textId="00940E93" w:rsidR="0079512B" w:rsidRDefault="6D26880A" w:rsidP="0079512B">
      <w:pPr>
        <w:jc w:val="both"/>
        <w:rPr>
          <w:lang w:eastAsia="en-US"/>
        </w:rPr>
      </w:pPr>
      <w:r w:rsidRPr="00280A5A">
        <w:rPr>
          <w:lang w:eastAsia="en-US"/>
        </w:rPr>
        <w:t>Lai pildītu rekomendāciju samazināt un novērst gadījumus, kad skolēni pārtrauc mācības,  IKVD pārskata periodā turpināja īstenot ESF projektu Nr. 8.3.4.0/16/I/001 “Atbalsts priekšlaicīgas mācību pārtraukšanas samazināšanai” (</w:t>
      </w:r>
      <w:proofErr w:type="spellStart"/>
      <w:r w:rsidRPr="00280A5A">
        <w:rPr>
          <w:lang w:eastAsia="en-US"/>
        </w:rPr>
        <w:t>PuMPuRS</w:t>
      </w:r>
      <w:proofErr w:type="spellEnd"/>
      <w:r w:rsidRPr="00280A5A">
        <w:rPr>
          <w:lang w:eastAsia="en-US"/>
        </w:rPr>
        <w:t>)</w:t>
      </w:r>
      <w:r w:rsidRPr="00280A5A">
        <w:rPr>
          <w:rStyle w:val="Vresatsauce"/>
        </w:rPr>
        <w:t xml:space="preserve"> </w:t>
      </w:r>
      <w:r w:rsidR="0079512B" w:rsidRPr="00280A5A">
        <w:rPr>
          <w:rStyle w:val="Vresatsauce"/>
        </w:rPr>
        <w:footnoteReference w:id="126"/>
      </w:r>
      <w:r w:rsidRPr="00280A5A">
        <w:rPr>
          <w:lang w:eastAsia="en-US"/>
        </w:rPr>
        <w:t>. Šī projekta laikā tika īstenoti gan sistēmiski, gan individuāli atbalsta pasākumi izglītojamiem ar priekšlaicīgas mācību pārtraukšanas risku.</w:t>
      </w:r>
      <w:r w:rsidR="0079512B" w:rsidRPr="00280A5A">
        <w:rPr>
          <w:rStyle w:val="Vresatsauce"/>
          <w:lang w:eastAsia="en-US"/>
        </w:rPr>
        <w:footnoteReference w:id="127"/>
      </w:r>
      <w:r w:rsidRPr="00280A5A">
        <w:rPr>
          <w:lang w:eastAsia="en-US"/>
        </w:rPr>
        <w:t xml:space="preserve"> </w:t>
      </w:r>
      <w:proofErr w:type="spellStart"/>
      <w:r w:rsidRPr="00280A5A">
        <w:rPr>
          <w:lang w:eastAsia="en-US"/>
        </w:rPr>
        <w:t>PuMPuRS</w:t>
      </w:r>
      <w:proofErr w:type="spellEnd"/>
      <w:r w:rsidRPr="00280A5A">
        <w:rPr>
          <w:lang w:eastAsia="en-US"/>
        </w:rPr>
        <w:t xml:space="preserve"> ietvaros atbalsts skolēniem un skolotājiem tiek sniegts jau no 2017. gada marta, un ir iecerēts, ka tas turpināsies līdz 2023. gada decembrim. Līdz 2022.</w:t>
      </w:r>
      <w:r w:rsidR="11C290FE">
        <w:rPr>
          <w:lang w:eastAsia="en-US"/>
        </w:rPr>
        <w:t xml:space="preserve"> </w:t>
      </w:r>
      <w:r w:rsidRPr="00280A5A">
        <w:rPr>
          <w:lang w:eastAsia="en-US"/>
        </w:rPr>
        <w:t>gada beigām projektā iesaistītas 599 izglītības iestādes, tostarp 32 valsts profesionālās izglītības iestādes individuālā atbalsta sniegšanai izglītojamajiem</w:t>
      </w:r>
      <w:r w:rsidR="1FC2306A">
        <w:rPr>
          <w:lang w:eastAsia="en-US"/>
        </w:rPr>
        <w:t>.</w:t>
      </w:r>
      <w:r w:rsidRPr="00280A5A">
        <w:rPr>
          <w:lang w:eastAsia="en-US"/>
        </w:rPr>
        <w:t xml:space="preserve"> 2021.</w:t>
      </w:r>
      <w:r w:rsidR="11C290FE">
        <w:rPr>
          <w:lang w:eastAsia="en-US"/>
        </w:rPr>
        <w:t xml:space="preserve"> </w:t>
      </w:r>
      <w:r w:rsidRPr="00280A5A">
        <w:rPr>
          <w:lang w:eastAsia="en-US"/>
        </w:rPr>
        <w:t>gadā sagatavoti vairāk nekā 35 139 individuālā atbalsta plāni, 2022.</w:t>
      </w:r>
      <w:r w:rsidR="11C290FE">
        <w:rPr>
          <w:lang w:eastAsia="en-US"/>
        </w:rPr>
        <w:t xml:space="preserve"> </w:t>
      </w:r>
      <w:r w:rsidRPr="00280A5A">
        <w:rPr>
          <w:lang w:eastAsia="en-US"/>
        </w:rPr>
        <w:t>gadā – 42 593 individuālā atbalsta plāni.</w:t>
      </w:r>
    </w:p>
    <w:p w14:paraId="62FE0E5F" w14:textId="77777777" w:rsidR="00624600" w:rsidRDefault="00624600" w:rsidP="0079512B">
      <w:pPr>
        <w:jc w:val="both"/>
        <w:rPr>
          <w:lang w:eastAsia="en-US"/>
        </w:rPr>
      </w:pPr>
    </w:p>
    <w:p w14:paraId="0FEA540E" w14:textId="0630C1C4" w:rsidR="00280A5A" w:rsidRDefault="00280A5A" w:rsidP="00280A5A">
      <w:pPr>
        <w:jc w:val="both"/>
      </w:pPr>
      <w:r w:rsidRPr="00280A5A">
        <w:rPr>
          <w:color w:val="000000"/>
        </w:rPr>
        <w:t xml:space="preserve">IZM sadarbībā ar VISC un pašvaldībām </w:t>
      </w:r>
      <w:r w:rsidRPr="00280A5A">
        <w:t>no 2022.</w:t>
      </w:r>
      <w:r w:rsidR="00624600">
        <w:t xml:space="preserve"> </w:t>
      </w:r>
      <w:r w:rsidRPr="00280A5A">
        <w:t>gada jūnija līdz 2023.</w:t>
      </w:r>
      <w:r w:rsidR="00624600">
        <w:t xml:space="preserve"> </w:t>
      </w:r>
      <w:r w:rsidRPr="00280A5A">
        <w:t>gada 31.</w:t>
      </w:r>
      <w:r w:rsidR="00624600">
        <w:t xml:space="preserve"> </w:t>
      </w:r>
      <w:r w:rsidRPr="00280A5A">
        <w:t>decembrim</w:t>
      </w:r>
      <w:r w:rsidRPr="00280A5A">
        <w:rPr>
          <w:color w:val="000000"/>
        </w:rPr>
        <w:t xml:space="preserve"> īsteno projektu </w:t>
      </w:r>
      <w:r w:rsidRPr="00280A5A">
        <w:rPr>
          <w:color w:val="1C1C1C"/>
        </w:rPr>
        <w:t xml:space="preserve">Nr.8.1.2.0/22/I/001 “Izglītības iestāžu </w:t>
      </w:r>
      <w:proofErr w:type="spellStart"/>
      <w:r w:rsidRPr="00280A5A">
        <w:rPr>
          <w:color w:val="1C1C1C"/>
        </w:rPr>
        <w:t>digitalizācija</w:t>
      </w:r>
      <w:proofErr w:type="spellEnd"/>
      <w:r w:rsidRPr="00280A5A">
        <w:rPr>
          <w:color w:val="1C1C1C"/>
        </w:rPr>
        <w:t xml:space="preserve"> 7.-9. klasēm”, kura mērķis ir</w:t>
      </w:r>
      <w:r>
        <w:rPr>
          <w:b/>
          <w:bCs/>
          <w:color w:val="1C1C1C"/>
        </w:rPr>
        <w:t xml:space="preserve"> </w:t>
      </w:r>
      <w:r>
        <w:t>valsts un pašvaldību dibināto speciālās, vispārējās un profesionālās izglītības iestāžu nodrošināšana ar mācību procesam atbilstošām, izmaksu efektīvām un drošām informācijas un komunikācijas tehnoloģiju vienībām – portatīvo datortehniku, nodrošinot to pieejamību izglītojamiem mācību procesā, lai paaugstinātu mācību efektivitāti un mazinātu nevienlīdzību, ievērojot principu "dators ikvienam bērnam". Šobrīd projekta ietvaros 524 izglītības iestādēm pašvaldībās visā Latvijā piegādāti 25 070 portatīvie datori.</w:t>
      </w:r>
    </w:p>
    <w:p w14:paraId="17861EE6" w14:textId="77777777" w:rsidR="002B73FD" w:rsidRDefault="002B73FD" w:rsidP="00280A5A">
      <w:pPr>
        <w:jc w:val="both"/>
        <w:rPr>
          <w:sz w:val="22"/>
          <w:szCs w:val="22"/>
        </w:rPr>
      </w:pPr>
    </w:p>
    <w:p w14:paraId="349A2397" w14:textId="7F2B8AB6" w:rsidR="00575A20" w:rsidRDefault="002B73FD" w:rsidP="00AB5065">
      <w:pPr>
        <w:jc w:val="both"/>
      </w:pPr>
      <w:r>
        <w:t xml:space="preserve">2022. gadā tika veikti grozījumi </w:t>
      </w:r>
      <w:r w:rsidR="00046B63">
        <w:t xml:space="preserve">MK </w:t>
      </w:r>
      <w:r>
        <w:t xml:space="preserve">2013. gada 17. septembra noteikumos Nr. 890 “Higiēnas prasības bērnu uzraudzības pakalpojuma sniedzējiem un izglītības iestādēm, kas īsteno pirmsskolas izglītības programmu”, nosakot jaunu pakalpojuma veidu – āra bērnudārzu, ko bērnu uzraudzības pakalpojumu sniedzēji un pirmsskolas izglītības iestādes turpmāk var piedāvāt. Āra bērnudārza pakalpojumā bērns lielāko dienas daļu atrodas svaigā gaisā </w:t>
      </w:r>
      <w:proofErr w:type="spellStart"/>
      <w:r>
        <w:t>ārtelpā</w:t>
      </w:r>
      <w:proofErr w:type="spellEnd"/>
      <w:r>
        <w:t>, tādēļ āra bērnudārzu ieviešanas pakalpojums ir izmantojams, lai attīstītu bērnu izglītību veselīgā vidē, novērtējot dabu un tās dotās iespējas, iegūstot gan fizisku, gan garīgu norūdīšanos, iespēju piedzīvot pilnu ciklu dabas apritē, nodrošinātu aktīvāku dzīvesveidu u.c.  </w:t>
      </w:r>
    </w:p>
    <w:p w14:paraId="0EFF112E" w14:textId="77777777" w:rsidR="002B73FD" w:rsidRDefault="002B73FD" w:rsidP="00AB5065">
      <w:pPr>
        <w:jc w:val="both"/>
        <w:rPr>
          <w:lang w:eastAsia="en-US"/>
        </w:rPr>
      </w:pPr>
    </w:p>
    <w:p w14:paraId="55D82D47" w14:textId="7810E8BE" w:rsidR="001F7CE6" w:rsidRDefault="00856907" w:rsidP="001070FC">
      <w:pPr>
        <w:jc w:val="both"/>
      </w:pPr>
      <w:r w:rsidRPr="00856907">
        <w:rPr>
          <w:i/>
          <w:lang w:eastAsia="en-US"/>
        </w:rPr>
        <w:t>K</w:t>
      </w:r>
      <w:r w:rsidR="00D13D5B" w:rsidRPr="00856907">
        <w:rPr>
          <w:i/>
          <w:lang w:eastAsia="en-US"/>
        </w:rPr>
        <w:t>omitejas ieteikum</w:t>
      </w:r>
      <w:r w:rsidRPr="00856907">
        <w:rPr>
          <w:i/>
          <w:lang w:eastAsia="en-US"/>
        </w:rPr>
        <w:t>s:</w:t>
      </w:r>
      <w:r w:rsidR="00D13D5B">
        <w:rPr>
          <w:i/>
          <w:lang w:eastAsia="en-US"/>
        </w:rPr>
        <w:t xml:space="preserve"> </w:t>
      </w:r>
      <w:r w:rsidR="004322DF" w:rsidRPr="004322DF">
        <w:rPr>
          <w:i/>
          <w:lang w:eastAsia="en-US"/>
        </w:rPr>
        <w:t>izstrādāt agrīnas identificēšanas un individualizētas novēršanas programmas bērniem riska situācijās</w:t>
      </w:r>
      <w:r w:rsidR="001F7CE6">
        <w:rPr>
          <w:i/>
          <w:lang w:eastAsia="en-US"/>
        </w:rPr>
        <w:t>.</w:t>
      </w:r>
      <w:r w:rsidR="004322DF">
        <w:t xml:space="preserve"> </w:t>
      </w:r>
    </w:p>
    <w:p w14:paraId="3BBDBC5B" w14:textId="78EFC84C" w:rsidR="0002511B" w:rsidRDefault="0002511B" w:rsidP="001070FC">
      <w:pPr>
        <w:jc w:val="both"/>
      </w:pPr>
    </w:p>
    <w:p w14:paraId="40D1C87C" w14:textId="325B45F7" w:rsidR="0002511B" w:rsidRDefault="0002511B" w:rsidP="0002511B">
      <w:pPr>
        <w:jc w:val="both"/>
      </w:pPr>
      <w:r>
        <w:t xml:space="preserve">2022. gada 11. janvārī pieņemti </w:t>
      </w:r>
      <w:r w:rsidR="00394E28">
        <w:t>MK</w:t>
      </w:r>
      <w:r>
        <w:t xml:space="preserve"> noteikumi Nr. 11 “Kārtība, kādā izglītojamie tiek uzņemti vispārējās izglītības programmās un atskaitīti no tām, kā arī obligātās prasības izglītojamo pārcelšanai nākamajā klasē”, kuri stājās spēkā 2022. gada 13. janvārī. Minētie noteikumi nosaka kārtību, kādā izglītojamie tiek uzņemti vispārējās pamatizglītības </w:t>
      </w:r>
      <w:r>
        <w:lastRenderedPageBreak/>
        <w:t>un vispārējās vidējās izglītības programmās, tajā skaitā speciālās izglītības programmās, kā arī pirmsskolas izglītības programmās speciālās izglītības iestādēs un speciālās pirmsskolas izglītības grupās un atskaitīti no tām.</w:t>
      </w:r>
    </w:p>
    <w:p w14:paraId="21E3F243" w14:textId="77777777" w:rsidR="0002511B" w:rsidRDefault="0002511B" w:rsidP="001070FC">
      <w:pPr>
        <w:jc w:val="both"/>
      </w:pPr>
    </w:p>
    <w:p w14:paraId="32C7BD4D" w14:textId="4AFFDBBE" w:rsidR="00E93392" w:rsidRDefault="4F5A9812" w:rsidP="00E93392">
      <w:pPr>
        <w:jc w:val="both"/>
        <w:rPr>
          <w:lang w:eastAsia="en-US"/>
        </w:rPr>
      </w:pPr>
      <w:r>
        <w:t>JSPA</w:t>
      </w:r>
      <w:r>
        <w:rPr>
          <w:lang w:eastAsia="en-US"/>
        </w:rPr>
        <w:t xml:space="preserve"> īstenotā ESF projekta </w:t>
      </w:r>
      <w:r w:rsidRPr="00AF32FE">
        <w:rPr>
          <w:lang w:eastAsia="en-US"/>
        </w:rPr>
        <w:t>Nr. 8.3.3.0/15/I/001</w:t>
      </w:r>
      <w:r>
        <w:rPr>
          <w:lang w:eastAsia="en-US"/>
        </w:rPr>
        <w:t xml:space="preserve"> „PROTI un DARI!” mērķis ir attīstīt sociālās atstumtības riskam pakļauto jauniešu prasmes un veicināt viņu iesaisti izglītībā, aroda apguvē pie amata meistara, nodarbinātībā, </w:t>
      </w:r>
      <w:r w:rsidRPr="00BA4769">
        <w:rPr>
          <w:lang w:eastAsia="en-US"/>
        </w:rPr>
        <w:t>Jauniešu garantijas ietvaros īstenotajos pasākumos vai Nodarbinātības valsts aģentūras īstenotajos aktīvajos nodarbinātības vai preventīvajos bezdarba samazināšanas pasākumos, kā arī nevalstisko organizāciju vai jauniešu centru darbībā</w:t>
      </w:r>
      <w:r w:rsidR="1FC2306A">
        <w:rPr>
          <w:lang w:eastAsia="en-US"/>
        </w:rPr>
        <w:t xml:space="preserve"> </w:t>
      </w:r>
      <w:r>
        <w:rPr>
          <w:lang w:eastAsia="en-US"/>
        </w:rPr>
        <w:t xml:space="preserve">(projekta īstenošanas periods: 2014. gada septembris – 2023. gada decembris). Projekta ietvaros bija noslēgti sadarbības līgumi par projekta īstenošanu ar 38 pašvaldībām. Kopumā ir apmācīti 668 pašvaldību deleģētie </w:t>
      </w:r>
      <w:proofErr w:type="spellStart"/>
      <w:r>
        <w:rPr>
          <w:lang w:eastAsia="en-US"/>
        </w:rPr>
        <w:t>mentori</w:t>
      </w:r>
      <w:proofErr w:type="spellEnd"/>
      <w:r>
        <w:rPr>
          <w:lang w:eastAsia="en-US"/>
        </w:rPr>
        <w:t>, kā arī  266 programmu vadītāji. Līdz 2022.</w:t>
      </w:r>
      <w:r w:rsidR="57436890">
        <w:rPr>
          <w:lang w:eastAsia="en-US"/>
        </w:rPr>
        <w:t xml:space="preserve"> </w:t>
      </w:r>
      <w:r>
        <w:rPr>
          <w:lang w:eastAsia="en-US"/>
        </w:rPr>
        <w:t>gada beigām projektā ir iesaistījušies 4685 jaunieši, no kuriem 70% ir sekmīgi izpildījuši tiem projektā noteikto individuālo pasākumu programmu.</w:t>
      </w:r>
      <w:r w:rsidR="00E93392">
        <w:rPr>
          <w:rStyle w:val="Vresatsauce"/>
          <w:lang w:eastAsia="en-US"/>
        </w:rPr>
        <w:footnoteReference w:id="128"/>
      </w:r>
      <w:r>
        <w:rPr>
          <w:lang w:eastAsia="en-US"/>
        </w:rPr>
        <w:t xml:space="preserve"> Ņemot vērā projekta pozitīvu ietekmi uz jauniešiem, kā arī to, ka tas ir atzinīgi novērtēts, t.sk.  no pašvaldību puses un ES puses, atbalsta sniegšana tiks turpināta arī ES fondu 2021.-2027.</w:t>
      </w:r>
      <w:r w:rsidR="57436890">
        <w:rPr>
          <w:lang w:eastAsia="en-US"/>
        </w:rPr>
        <w:t xml:space="preserve"> </w:t>
      </w:r>
      <w:r>
        <w:rPr>
          <w:lang w:eastAsia="en-US"/>
        </w:rPr>
        <w:t xml:space="preserve">gada plānošanas periodā. </w:t>
      </w:r>
    </w:p>
    <w:p w14:paraId="0394467E" w14:textId="77777777" w:rsidR="001F7CE6" w:rsidRDefault="001F7CE6" w:rsidP="001070FC">
      <w:pPr>
        <w:jc w:val="both"/>
      </w:pPr>
    </w:p>
    <w:p w14:paraId="7E4F0673" w14:textId="63E2F7CE" w:rsidR="00803B91" w:rsidRDefault="00803B91" w:rsidP="00803B91">
      <w:pPr>
        <w:jc w:val="both"/>
        <w:rPr>
          <w:lang w:eastAsia="en-US"/>
        </w:rPr>
      </w:pPr>
      <w:r w:rsidRPr="00536C5B">
        <w:rPr>
          <w:lang w:eastAsia="en-US"/>
        </w:rPr>
        <w:t>Lai sniegtu atbalstu kritiski svarīgu atbalstu iedzīvotājiem</w:t>
      </w:r>
      <w:r>
        <w:rPr>
          <w:lang w:eastAsia="en-US"/>
        </w:rPr>
        <w:t>, tostarp bērniem,</w:t>
      </w:r>
      <w:r w:rsidRPr="00536C5B">
        <w:rPr>
          <w:lang w:eastAsia="en-US"/>
        </w:rPr>
        <w:t xml:space="preserve"> krīzes situācijās un mazinātu sociālo nevienlīdzību starp dažādām sabiedrības grupām, </w:t>
      </w:r>
      <w:r w:rsidR="00E14068">
        <w:rPr>
          <w:lang w:eastAsia="en-US"/>
        </w:rPr>
        <w:t>SIF</w:t>
      </w:r>
      <w:r w:rsidRPr="00322C3E">
        <w:rPr>
          <w:lang w:eastAsia="en-US"/>
        </w:rPr>
        <w:t xml:space="preserve"> realizē Eiropas Atbalsta fonda vistrūcīgākajām personām programmu, kuras mērķis sniegt pārtikas un pamata materiālo atbalstu, kā arī veicināt sociālo iekļaušanu ar dažādu papildpasākumu palīdzību.</w:t>
      </w:r>
      <w:r>
        <w:rPr>
          <w:lang w:eastAsia="en-US"/>
        </w:rPr>
        <w:t xml:space="preserve"> Atbalsta komplektu veidi:</w:t>
      </w:r>
    </w:p>
    <w:p w14:paraId="38B77512" w14:textId="77777777" w:rsidR="00803B91" w:rsidRDefault="00803B91" w:rsidP="00803B91">
      <w:pPr>
        <w:jc w:val="both"/>
        <w:rPr>
          <w:lang w:eastAsia="en-US"/>
        </w:rPr>
      </w:pPr>
    </w:p>
    <w:p w14:paraId="711300CA" w14:textId="77777777" w:rsidR="00803B91" w:rsidRDefault="00803B91" w:rsidP="00CE20DE">
      <w:pPr>
        <w:pStyle w:val="Sarakstarindkopa"/>
        <w:numPr>
          <w:ilvl w:val="0"/>
          <w:numId w:val="21"/>
        </w:numPr>
        <w:jc w:val="both"/>
        <w:rPr>
          <w:lang w:eastAsia="en-US"/>
        </w:rPr>
      </w:pPr>
      <w:r>
        <w:rPr>
          <w:lang w:eastAsia="en-US"/>
        </w:rPr>
        <w:t>pārtikas preču komplekti;</w:t>
      </w:r>
    </w:p>
    <w:p w14:paraId="011229A4" w14:textId="77777777" w:rsidR="00803B91" w:rsidRDefault="00803B91" w:rsidP="00CE20DE">
      <w:pPr>
        <w:pStyle w:val="Sarakstarindkopa"/>
        <w:numPr>
          <w:ilvl w:val="0"/>
          <w:numId w:val="21"/>
        </w:numPr>
        <w:jc w:val="both"/>
        <w:rPr>
          <w:lang w:eastAsia="en-US"/>
        </w:rPr>
      </w:pPr>
      <w:r>
        <w:rPr>
          <w:lang w:eastAsia="en-US"/>
        </w:rPr>
        <w:t>higiēnas un saimniecības preču komplekti;</w:t>
      </w:r>
    </w:p>
    <w:p w14:paraId="30D42D8E" w14:textId="77777777" w:rsidR="00803B91" w:rsidRDefault="00803B91" w:rsidP="00CE20DE">
      <w:pPr>
        <w:pStyle w:val="Sarakstarindkopa"/>
        <w:numPr>
          <w:ilvl w:val="0"/>
          <w:numId w:val="21"/>
        </w:numPr>
        <w:jc w:val="both"/>
        <w:rPr>
          <w:lang w:eastAsia="en-US"/>
        </w:rPr>
      </w:pPr>
      <w:r>
        <w:rPr>
          <w:lang w:eastAsia="en-US"/>
        </w:rPr>
        <w:t>pārtikas preču komplekti maziem bērniem (3 veidi atkarībā no bērna vecuma);</w:t>
      </w:r>
    </w:p>
    <w:p w14:paraId="56E4642C" w14:textId="77777777" w:rsidR="00803B91" w:rsidRDefault="00803B91" w:rsidP="00CE20DE">
      <w:pPr>
        <w:pStyle w:val="Sarakstarindkopa"/>
        <w:numPr>
          <w:ilvl w:val="0"/>
          <w:numId w:val="21"/>
        </w:numPr>
        <w:jc w:val="both"/>
        <w:rPr>
          <w:lang w:eastAsia="en-US"/>
        </w:rPr>
      </w:pPr>
      <w:r>
        <w:rPr>
          <w:lang w:eastAsia="en-US"/>
        </w:rPr>
        <w:t>higiēnas preču komplekti maziem bērniem (4 veidi atkarībā no bērna vecuma);</w:t>
      </w:r>
    </w:p>
    <w:p w14:paraId="12E3CB2F" w14:textId="161EF307" w:rsidR="00803B91" w:rsidRDefault="00803B91" w:rsidP="00803B91">
      <w:pPr>
        <w:jc w:val="both"/>
        <w:rPr>
          <w:lang w:eastAsia="en-US"/>
        </w:rPr>
      </w:pPr>
      <w:r>
        <w:rPr>
          <w:lang w:eastAsia="en-US"/>
        </w:rPr>
        <w:t>skolas piederumu komplekti (bērniem vecumā no 5-16 gadiem).</w:t>
      </w:r>
    </w:p>
    <w:p w14:paraId="3C5E06B8" w14:textId="77777777" w:rsidR="00E93392" w:rsidRDefault="00E93392" w:rsidP="00803B91">
      <w:pPr>
        <w:jc w:val="both"/>
        <w:rPr>
          <w:lang w:eastAsia="en-US"/>
        </w:rPr>
      </w:pPr>
    </w:p>
    <w:p w14:paraId="47F6881D" w14:textId="3F93D240" w:rsidR="00803B91" w:rsidRDefault="00803B91" w:rsidP="00803B91">
      <w:pPr>
        <w:jc w:val="both"/>
        <w:rPr>
          <w:lang w:eastAsia="en-US"/>
        </w:rPr>
      </w:pPr>
      <w:r>
        <w:rPr>
          <w:lang w:eastAsia="en-US"/>
        </w:rPr>
        <w:t>2021.</w:t>
      </w:r>
      <w:r w:rsidR="00E14068">
        <w:rPr>
          <w:lang w:eastAsia="en-US"/>
        </w:rPr>
        <w:t xml:space="preserve"> </w:t>
      </w:r>
      <w:r>
        <w:rPr>
          <w:lang w:eastAsia="en-US"/>
        </w:rPr>
        <w:t>gadā Eiropas Atbalsta fonda vistrūcīgākajām personām programmas ietvaros tika izdalīti 4117 pārtikas preču komplekti maziem bērniem, izsniegti 3020 higiēnas preču komplekti maziem bērniem, kā arī izdalīti 8661 mācību piederumu komplekti 5-16 gadus veciem bērniem (komplektu saturs pielāgots bērnu vecumam). Tāpat 2022.</w:t>
      </w:r>
      <w:r w:rsidR="00E14068">
        <w:rPr>
          <w:lang w:eastAsia="en-US"/>
        </w:rPr>
        <w:t xml:space="preserve"> </w:t>
      </w:r>
      <w:r>
        <w:rPr>
          <w:lang w:eastAsia="en-US"/>
        </w:rPr>
        <w:t xml:space="preserve">gadā izsniegti 3440 pārtikas preču komplekti maziem bērniem, 2735 higiēnas preču komplekti maziem bērniem un 8617 mācību piederumu komplekti bērniem. </w:t>
      </w:r>
    </w:p>
    <w:p w14:paraId="39C4E3EB" w14:textId="08F01B2B" w:rsidR="00B11674" w:rsidRDefault="00B11674" w:rsidP="00E4409C">
      <w:pPr>
        <w:jc w:val="both"/>
        <w:rPr>
          <w:lang w:eastAsia="en-US"/>
        </w:rPr>
      </w:pPr>
    </w:p>
    <w:p w14:paraId="18BE0B26" w14:textId="77777777" w:rsidR="00B560CD" w:rsidRDefault="00B560CD" w:rsidP="00AB5065">
      <w:pPr>
        <w:jc w:val="both"/>
        <w:rPr>
          <w:lang w:eastAsia="en-US"/>
        </w:rPr>
      </w:pPr>
    </w:p>
    <w:p w14:paraId="25ECCEB4" w14:textId="0074824F" w:rsidR="00B308EA" w:rsidRPr="003530CD" w:rsidRDefault="003530CD" w:rsidP="003530CD">
      <w:pPr>
        <w:pStyle w:val="Virsraksts2"/>
        <w:jc w:val="left"/>
        <w:rPr>
          <w:rFonts w:ascii="Times New Roman" w:hAnsi="Times New Roman"/>
          <w:u w:val="none"/>
        </w:rPr>
      </w:pPr>
      <w:bookmarkStart w:id="74" w:name="_Toc151727644"/>
      <w:r w:rsidRPr="003530CD">
        <w:rPr>
          <w:rFonts w:ascii="Times New Roman" w:hAnsi="Times New Roman"/>
          <w:u w:val="none"/>
        </w:rPr>
        <w:t>Atpūta, brīvais laiks, izklaides, kultūras un mākslinieciskās aktivitātes</w:t>
      </w:r>
      <w:bookmarkEnd w:id="74"/>
    </w:p>
    <w:p w14:paraId="7B0C2010" w14:textId="1B37087D" w:rsidR="003530CD" w:rsidRDefault="003530CD" w:rsidP="00AB5065">
      <w:pPr>
        <w:jc w:val="both"/>
        <w:rPr>
          <w:lang w:eastAsia="en-US"/>
        </w:rPr>
      </w:pPr>
    </w:p>
    <w:p w14:paraId="780EE2F2" w14:textId="77777777" w:rsidR="005A173E" w:rsidRDefault="003530CD" w:rsidP="003C53F4">
      <w:pPr>
        <w:autoSpaceDE w:val="0"/>
        <w:autoSpaceDN w:val="0"/>
        <w:adjustRightInd w:val="0"/>
        <w:jc w:val="both"/>
        <w:rPr>
          <w:i/>
          <w:lang w:eastAsia="en-US"/>
        </w:rPr>
      </w:pPr>
      <w:r w:rsidRPr="005A173E">
        <w:rPr>
          <w:i/>
          <w:lang w:eastAsia="en-US"/>
        </w:rPr>
        <w:t>Komitejas ieteikum</w:t>
      </w:r>
      <w:r w:rsidR="005A173E" w:rsidRPr="005A173E">
        <w:rPr>
          <w:i/>
          <w:lang w:eastAsia="en-US"/>
        </w:rPr>
        <w:t>s:</w:t>
      </w:r>
      <w:r>
        <w:rPr>
          <w:lang w:eastAsia="en-US"/>
        </w:rPr>
        <w:t xml:space="preserve"> </w:t>
      </w:r>
      <w:r w:rsidRPr="003530CD">
        <w:rPr>
          <w:i/>
          <w:lang w:eastAsia="en-US"/>
        </w:rPr>
        <w:t>veikt nepieciešamos pasākumus, lai par</w:t>
      </w:r>
      <w:r>
        <w:rPr>
          <w:i/>
          <w:lang w:eastAsia="en-US"/>
        </w:rPr>
        <w:t xml:space="preserve"> </w:t>
      </w:r>
      <w:r w:rsidRPr="003530CD">
        <w:rPr>
          <w:i/>
          <w:lang w:eastAsia="en-US"/>
        </w:rPr>
        <w:t>saprātīgu samaksu veicinātu piekļuvi spēlēšanās, kultūras, brīvā laika un citām</w:t>
      </w:r>
      <w:r>
        <w:rPr>
          <w:i/>
          <w:lang w:eastAsia="en-US"/>
        </w:rPr>
        <w:t xml:space="preserve"> </w:t>
      </w:r>
      <w:r w:rsidRPr="003530CD">
        <w:rPr>
          <w:i/>
          <w:lang w:eastAsia="en-US"/>
        </w:rPr>
        <w:t>izklaidējošām un izglītības aktivitātēm bērniem no visām sociāli ekonomiskajām</w:t>
      </w:r>
      <w:r>
        <w:rPr>
          <w:i/>
          <w:lang w:eastAsia="en-US"/>
        </w:rPr>
        <w:t xml:space="preserve"> </w:t>
      </w:r>
      <w:r w:rsidRPr="003530CD">
        <w:rPr>
          <w:i/>
          <w:lang w:eastAsia="en-US"/>
        </w:rPr>
        <w:t>grupām</w:t>
      </w:r>
      <w:r w:rsidR="005A173E">
        <w:rPr>
          <w:i/>
          <w:lang w:eastAsia="en-US"/>
        </w:rPr>
        <w:t>.</w:t>
      </w:r>
      <w:r>
        <w:rPr>
          <w:i/>
          <w:lang w:eastAsia="en-US"/>
        </w:rPr>
        <w:t xml:space="preserve"> </w:t>
      </w:r>
    </w:p>
    <w:p w14:paraId="01EC641C" w14:textId="51AABBA0" w:rsidR="003C53F4" w:rsidRDefault="003C53F4" w:rsidP="003C53F4">
      <w:pPr>
        <w:pStyle w:val="Sarakstarindkopa"/>
        <w:ind w:left="0"/>
        <w:jc w:val="both"/>
      </w:pPr>
    </w:p>
    <w:p w14:paraId="203101B2" w14:textId="33419AA8" w:rsidR="005335E5" w:rsidRPr="005335E5" w:rsidRDefault="36DEDDBB" w:rsidP="005335E5">
      <w:pPr>
        <w:jc w:val="both"/>
        <w:rPr>
          <w:lang w:eastAsia="en-US"/>
        </w:rPr>
      </w:pPr>
      <w:r w:rsidRPr="005335E5">
        <w:t xml:space="preserve">Ar ESF atbalstu tiek paplašināts interešu izglītības programmu piedāvājums vispārējās izglītības iestādēs. 8.3.2. SAM „Palielināt atbalstu vispārējās izglītības iestādēm izglītojamo individuālo kompetenču attīstībai” projekta „Atbalsts izglītojamo individuālo kompetenču attīstībai” ietvaros (projekta īstenošanas periods: 2017.gada 1.janvāris – </w:t>
      </w:r>
      <w:r w:rsidRPr="005335E5">
        <w:lastRenderedPageBreak/>
        <w:t xml:space="preserve">2023.gada 21.decembrs) vispārējās izglītības iestādēs atbalsts tiek sniegts jaunu mācību formu ieviešanai, lai attīstītu individuālu pieeju kā mācību satura apguvei, tā arī </w:t>
      </w:r>
      <w:proofErr w:type="spellStart"/>
      <w:r w:rsidRPr="005335E5">
        <w:t>ārpusstundu</w:t>
      </w:r>
      <w:proofErr w:type="spellEnd"/>
      <w:r w:rsidRPr="005335E5">
        <w:t xml:space="preserve"> pasākumu veidā </w:t>
      </w:r>
      <w:r w:rsidRPr="002C346B">
        <w:rPr>
          <w:lang w:eastAsia="en-US"/>
        </w:rPr>
        <w:t xml:space="preserve">un piedāvātu daudzveidīgu atbalstu gan izglītojamiem ar speciālām vajadzībām un mācību grūtībām, gan arī izglītojamajiem ar augstiem sasniegumiem, </w:t>
      </w:r>
      <w:r w:rsidRPr="005335E5">
        <w:t xml:space="preserve">šādās jomās: STEM, tajā skaitā tehniskās jaunrades un vides, kā arī valodas, kultūrizglītības un radošās industrijas, </w:t>
      </w:r>
      <w:proofErr w:type="spellStart"/>
      <w:r w:rsidRPr="005335E5">
        <w:t>multidisciplinārā</w:t>
      </w:r>
      <w:proofErr w:type="spellEnd"/>
      <w:r w:rsidRPr="005335E5">
        <w:t xml:space="preserve"> un sporta (tajā skaitā, veselīga dzīvesveida) jomā.</w:t>
      </w:r>
      <w:r w:rsidR="005335E5" w:rsidRPr="005335E5">
        <w:rPr>
          <w:rStyle w:val="Vresatsauce"/>
        </w:rPr>
        <w:footnoteReference w:id="129"/>
      </w:r>
      <w:r w:rsidRPr="005335E5">
        <w:t xml:space="preserve"> Šajos pasākumos atbilstoši skolēnu interesēm pārskata periodā tika piedāvāti interešu izglītības pulciņi un mācību vizītes uz zinātnes centriem. Vairāk nekā 100 izglītības iestādes saņēmušas mācību materiālus inovatīvu interešu izglītības programmu īstenošanai – </w:t>
      </w:r>
      <w:proofErr w:type="spellStart"/>
      <w:r w:rsidRPr="7ECD48F3">
        <w:rPr>
          <w:i/>
          <w:iCs/>
        </w:rPr>
        <w:t>Makeblock</w:t>
      </w:r>
      <w:proofErr w:type="spellEnd"/>
      <w:r w:rsidRPr="7ECD48F3">
        <w:rPr>
          <w:i/>
          <w:iCs/>
        </w:rPr>
        <w:t xml:space="preserve">, Lego </w:t>
      </w:r>
      <w:proofErr w:type="spellStart"/>
      <w:r w:rsidRPr="7ECD48F3">
        <w:rPr>
          <w:i/>
          <w:iCs/>
        </w:rPr>
        <w:t>We</w:t>
      </w:r>
      <w:proofErr w:type="spellEnd"/>
      <w:r w:rsidRPr="7ECD48F3">
        <w:rPr>
          <w:i/>
          <w:iCs/>
        </w:rPr>
        <w:t xml:space="preserve"> Do, Lego </w:t>
      </w:r>
      <w:proofErr w:type="spellStart"/>
      <w:r w:rsidRPr="7ECD48F3">
        <w:rPr>
          <w:i/>
          <w:iCs/>
        </w:rPr>
        <w:t>Mindstorm</w:t>
      </w:r>
      <w:proofErr w:type="spellEnd"/>
      <w:r w:rsidRPr="7ECD48F3">
        <w:rPr>
          <w:i/>
          <w:iCs/>
        </w:rPr>
        <w:t xml:space="preserve"> EV3 un fizikas sensorus</w:t>
      </w:r>
      <w:r w:rsidRPr="002C346B">
        <w:t xml:space="preserve">. </w:t>
      </w:r>
      <w:r w:rsidRPr="005335E5">
        <w:t xml:space="preserve">Vienošanās ar sadarbības partneriem paredz šo interešu izglītības pulciņu īstenošanu arī pēc projekta beigām. Projekta ietvaros 2022. gadā papildus tika izveidoti un publicēti "Digitālie </w:t>
      </w:r>
      <w:proofErr w:type="spellStart"/>
      <w:r w:rsidRPr="005335E5">
        <w:t>autorrisinājumi</w:t>
      </w:r>
      <w:proofErr w:type="spellEnd"/>
      <w:r w:rsidRPr="005335E5">
        <w:t xml:space="preserve"> dabaszinātnes intereses un izpratnes veicināšanai" (12 video raidījumi un tiem saistītie metodiskie materiāli), kā arī 6 </w:t>
      </w:r>
      <w:proofErr w:type="spellStart"/>
      <w:r w:rsidRPr="005335E5">
        <w:t>autorraidījumi</w:t>
      </w:r>
      <w:proofErr w:type="spellEnd"/>
      <w:r w:rsidRPr="005335E5">
        <w:t xml:space="preserve"> LITERATŪRE un tiem pielāgota metodiskā materiāla izstrāde lasītprasmes veicināšanai pamatskolas vecumposmam. </w:t>
      </w:r>
      <w:r w:rsidRPr="005335E5">
        <w:rPr>
          <w:lang w:eastAsia="en-US"/>
        </w:rPr>
        <w:t>2022./2023.m</w:t>
      </w:r>
      <w:r w:rsidR="73AFF118">
        <w:rPr>
          <w:lang w:eastAsia="en-US"/>
        </w:rPr>
        <w:t>ācību gadā</w:t>
      </w:r>
      <w:r w:rsidRPr="005335E5">
        <w:rPr>
          <w:lang w:eastAsia="en-US"/>
        </w:rPr>
        <w:t xml:space="preserve"> projektā iesaistītas 315 vispārējās izglītības iestādes. Vienlaikus atbalsts izglītojamajiem projekta laikā pielāgots atbilstoši aktuālākajām vajadzībām gan COVID-19 pandēmijas laikā, gan arī reaģējot uz ģeopolitisko situāciju Ukrainā un tās civiliedzīvotāju bērnu iekļaušanos Latvijas izglītības iestādēs. Abos gadījumos ir paplašināts pedagogu palīgu atbalsts ne tikai vispārējās izglītības iestādēs, kurās tiek īstenoti kompleksi atbalsta pasākumi individuālas mācību pieejas attīstībai un ieviešanai izglītojamo kompetenču attīstībai, bet arī citās pašvaldībās esošajās vispārējās izglītības iestādēs, nodrošinot nepieciešamo atbalstu izglītojamo mācību grūtību pārvarēšanai. </w:t>
      </w:r>
    </w:p>
    <w:p w14:paraId="131AD439" w14:textId="77777777" w:rsidR="005335E5" w:rsidRDefault="005335E5" w:rsidP="005335E5">
      <w:pPr>
        <w:jc w:val="both"/>
      </w:pPr>
    </w:p>
    <w:p w14:paraId="074C37EC" w14:textId="2C7B9E33" w:rsidR="005335E5" w:rsidRDefault="005335E5" w:rsidP="005335E5">
      <w:pPr>
        <w:jc w:val="both"/>
      </w:pPr>
      <w:r w:rsidRPr="002E532D">
        <w:t>2021.</w:t>
      </w:r>
      <w:r w:rsidR="00923369">
        <w:t xml:space="preserve"> </w:t>
      </w:r>
      <w:r w:rsidRPr="002E532D">
        <w:t>un 2022.</w:t>
      </w:r>
      <w:r w:rsidR="00923369">
        <w:t xml:space="preserve"> </w:t>
      </w:r>
      <w:r w:rsidRPr="002E532D">
        <w:t xml:space="preserve">gadā </w:t>
      </w:r>
      <w:r>
        <w:t xml:space="preserve">VISC </w:t>
      </w:r>
      <w:r w:rsidRPr="002E532D">
        <w:t xml:space="preserve">ir veicinājis iespējas bērniem iesaistīties daudzveidīgās interešu izglītības norisēs reģionu un valsts līmenī, atbalstījis viņu dalību lietderīga brīvā laika aktivitātēs, t.sk. nometnēs. Šajā periodā bērnu darbošanos ietekmēja Covid-19 pandēmijas izraisītā epidemioloģiskā situācija un ierobežojumi.   </w:t>
      </w:r>
    </w:p>
    <w:p w14:paraId="1F01BD7C" w14:textId="77777777" w:rsidR="002C346B" w:rsidRPr="002E532D" w:rsidRDefault="002C346B" w:rsidP="005335E5">
      <w:pPr>
        <w:jc w:val="both"/>
      </w:pPr>
    </w:p>
    <w:p w14:paraId="120A0878" w14:textId="2D2389E1" w:rsidR="005335E5" w:rsidRDefault="00923369" w:rsidP="005335E5">
      <w:pPr>
        <w:jc w:val="both"/>
      </w:pPr>
      <w:r>
        <w:t>MK</w:t>
      </w:r>
      <w:r w:rsidR="005335E5" w:rsidRPr="002E532D">
        <w:t xml:space="preserve">, akceptējot </w:t>
      </w:r>
      <w:r w:rsidR="005335E5" w:rsidRPr="002E532D">
        <w:rPr>
          <w:bCs/>
        </w:rPr>
        <w:t xml:space="preserve">informatīvo ziņojumu “Par </w:t>
      </w:r>
      <w:proofErr w:type="spellStart"/>
      <w:r w:rsidR="005335E5" w:rsidRPr="002E532D">
        <w:rPr>
          <w:bCs/>
        </w:rPr>
        <w:t>psihoemocionālā</w:t>
      </w:r>
      <w:proofErr w:type="spellEnd"/>
      <w:r w:rsidR="005335E5" w:rsidRPr="002E532D">
        <w:rPr>
          <w:bCs/>
        </w:rPr>
        <w:t xml:space="preserve"> atbalsta pasākumiem Covid-19 pandēmijas radīto seku mazināšanai”, ar 2021. gada 27. maija rīkojumu Nr.</w:t>
      </w:r>
      <w:r w:rsidR="005335E5" w:rsidRPr="002E532D">
        <w:t>348 (prot. Nr. 44 46. §) “Par finanšu līdzekļu piešķiršanu no valsts budžeta programmas “Līdzekļi neparedzētiem gadījumiem””</w:t>
      </w:r>
      <w:r w:rsidR="005335E5" w:rsidRPr="002E532D">
        <w:rPr>
          <w:bCs/>
        </w:rPr>
        <w:t xml:space="preserve"> I</w:t>
      </w:r>
      <w:r w:rsidR="005335E5">
        <w:rPr>
          <w:bCs/>
        </w:rPr>
        <w:t>ZM</w:t>
      </w:r>
      <w:r w:rsidR="005335E5" w:rsidRPr="002E532D">
        <w:rPr>
          <w:bCs/>
        </w:rPr>
        <w:t xml:space="preserve"> </w:t>
      </w:r>
      <w:r w:rsidR="005335E5" w:rsidRPr="002E532D">
        <w:t>piešķīra valsts budžeta finansējumu p</w:t>
      </w:r>
      <w:r w:rsidR="005335E5" w:rsidRPr="002E532D">
        <w:rPr>
          <w:bCs/>
        </w:rPr>
        <w:t xml:space="preserve">rogrammai </w:t>
      </w:r>
      <w:r w:rsidR="005335E5" w:rsidRPr="002E532D">
        <w:rPr>
          <w:color w:val="212121"/>
        </w:rPr>
        <w:t>“Atbalsts bērnu un jauniešu nometņu organizēšanai”</w:t>
      </w:r>
      <w:r w:rsidR="005335E5" w:rsidRPr="002E532D">
        <w:t>, kurā 2021.</w:t>
      </w:r>
      <w:r w:rsidR="009D0259">
        <w:t xml:space="preserve"> </w:t>
      </w:r>
      <w:r w:rsidR="005335E5" w:rsidRPr="002E532D">
        <w:t>gada vasarā 47 pašvaldībās</w:t>
      </w:r>
      <w:r w:rsidR="005335E5" w:rsidRPr="002E532D">
        <w:rPr>
          <w:color w:val="212121"/>
        </w:rPr>
        <w:t xml:space="preserve"> tika </w:t>
      </w:r>
      <w:r w:rsidR="005335E5" w:rsidRPr="002E532D">
        <w:t xml:space="preserve">organizētas 310 nometnes ar 8402 dalībniekiem, izlietojot šim mērķim 783 212,22 </w:t>
      </w:r>
      <w:proofErr w:type="spellStart"/>
      <w:r w:rsidR="005335E5" w:rsidRPr="002E532D">
        <w:rPr>
          <w:i/>
          <w:iCs/>
        </w:rPr>
        <w:t>euro</w:t>
      </w:r>
      <w:proofErr w:type="spellEnd"/>
      <w:r w:rsidR="005335E5" w:rsidRPr="002E532D">
        <w:rPr>
          <w:i/>
          <w:iCs/>
        </w:rPr>
        <w:t xml:space="preserve">. </w:t>
      </w:r>
      <w:r w:rsidR="005335E5" w:rsidRPr="002E532D">
        <w:rPr>
          <w:iCs/>
        </w:rPr>
        <w:t>N</w:t>
      </w:r>
      <w:r w:rsidR="005335E5" w:rsidRPr="002E532D">
        <w:t xml:space="preserve">o </w:t>
      </w:r>
      <w:proofErr w:type="spellStart"/>
      <w:r w:rsidR="005335E5" w:rsidRPr="002E532D">
        <w:t>daudzbērnu</w:t>
      </w:r>
      <w:proofErr w:type="spellEnd"/>
      <w:r w:rsidR="005335E5" w:rsidRPr="002E532D">
        <w:t xml:space="preserve"> un maznodrošinātām ģimenēm tika iesaistīti</w:t>
      </w:r>
      <w:r w:rsidR="005335E5" w:rsidRPr="002E532D">
        <w:rPr>
          <w:color w:val="FF0000"/>
        </w:rPr>
        <w:t xml:space="preserve"> </w:t>
      </w:r>
      <w:r w:rsidR="005335E5" w:rsidRPr="002E532D">
        <w:t>1155 bērni, kā arī nometnēs piedalījās apmēram 229 bērni un jaunieši ar specialām vajadzībām.</w:t>
      </w:r>
    </w:p>
    <w:p w14:paraId="15F90674" w14:textId="77777777" w:rsidR="002B2E30" w:rsidRPr="002E532D" w:rsidRDefault="002B2E30" w:rsidP="005335E5">
      <w:pPr>
        <w:jc w:val="both"/>
      </w:pPr>
    </w:p>
    <w:p w14:paraId="25F38BC2" w14:textId="476D5621" w:rsidR="005335E5" w:rsidRDefault="005335E5" w:rsidP="005335E5">
      <w:pPr>
        <w:jc w:val="both"/>
      </w:pPr>
      <w:r w:rsidRPr="002E532D">
        <w:t xml:space="preserve">Nometnes tika organizētas ar mērķi nodrošināt bērniem un jauniešiem nometņu pieejamību, kas būtu kā atbalsts bērniem un jauniešiem prasmju un kompetenču apguvē, viņu </w:t>
      </w:r>
      <w:proofErr w:type="spellStart"/>
      <w:r w:rsidRPr="002E532D">
        <w:t>labizjūtas</w:t>
      </w:r>
      <w:proofErr w:type="spellEnd"/>
      <w:r w:rsidRPr="002E532D">
        <w:t xml:space="preserve"> un socializēšanās sekmēšanā, t.sk. lietderīga brīvā laika pavadīšanā, spēju un talantu izkopšanā, akadēmisko zināšanu nepilnību novēršanā, kas radušies attālināta mācību procesa rezultātā 2020./2021.</w:t>
      </w:r>
      <w:r w:rsidR="009D0259">
        <w:t xml:space="preserve"> </w:t>
      </w:r>
      <w:r w:rsidRPr="002E532D">
        <w:t xml:space="preserve">mācību gadā. </w:t>
      </w:r>
    </w:p>
    <w:p w14:paraId="7F0FE27B" w14:textId="77777777" w:rsidR="002B2E30" w:rsidRPr="002E532D" w:rsidRDefault="002B2E30" w:rsidP="005335E5">
      <w:pPr>
        <w:jc w:val="both"/>
      </w:pPr>
    </w:p>
    <w:p w14:paraId="0B4552BE" w14:textId="1F70946D" w:rsidR="005335E5" w:rsidRPr="002E532D" w:rsidRDefault="005335E5" w:rsidP="005335E5">
      <w:pPr>
        <w:jc w:val="both"/>
        <w:rPr>
          <w:bCs/>
        </w:rPr>
      </w:pPr>
      <w:r w:rsidRPr="002E532D">
        <w:t xml:space="preserve">Saturiski nometnes tika organizētas, izvirzot to darbībai četrus pamatvirzienus: </w:t>
      </w:r>
      <w:r w:rsidRPr="002E532D">
        <w:rPr>
          <w:color w:val="000000"/>
        </w:rPr>
        <w:t xml:space="preserve">mācību saturā balstītu tēmu apguve, piemēram, </w:t>
      </w:r>
      <w:proofErr w:type="spellStart"/>
      <w:r w:rsidRPr="002E532D">
        <w:rPr>
          <w:color w:val="000000"/>
        </w:rPr>
        <w:t>dabaszinību</w:t>
      </w:r>
      <w:proofErr w:type="spellEnd"/>
      <w:r w:rsidRPr="002E532D">
        <w:rPr>
          <w:color w:val="000000"/>
        </w:rPr>
        <w:t xml:space="preserve">, vēstures, valodu nometnes; bērnu un jauniešu spēju un talantu izkopšana interešu izglītības un profesionālās ievirzes </w:t>
      </w:r>
      <w:r w:rsidRPr="002E532D">
        <w:rPr>
          <w:color w:val="000000"/>
        </w:rPr>
        <w:lastRenderedPageBreak/>
        <w:t>izglītības jomās (mākslā, mūzikā, dejā, sportā, tehniskajā jaunradē u.c.), kā arī līdzdalība Dziesmu un deju svētku tradīcijas saglabāšanas procesā caurviju prasmju un “</w:t>
      </w:r>
      <w:proofErr w:type="spellStart"/>
      <w:r w:rsidRPr="002E532D">
        <w:rPr>
          <w:color w:val="000000"/>
        </w:rPr>
        <w:t>soft</w:t>
      </w:r>
      <w:proofErr w:type="spellEnd"/>
      <w:r w:rsidRPr="002E532D">
        <w:rPr>
          <w:color w:val="000000"/>
        </w:rPr>
        <w:t xml:space="preserve"> </w:t>
      </w:r>
      <w:proofErr w:type="spellStart"/>
      <w:r w:rsidRPr="002E532D">
        <w:rPr>
          <w:color w:val="000000"/>
        </w:rPr>
        <w:t>skills</w:t>
      </w:r>
      <w:proofErr w:type="spellEnd"/>
      <w:r w:rsidRPr="002E532D">
        <w:rPr>
          <w:color w:val="000000"/>
        </w:rPr>
        <w:t xml:space="preserve">” jeb komunikācijas, saskarsmes, komandas darba, līderu prasmju, problēmu risināšanas un sociāli emocionālo prasmju pilnveide; bērnu un jauniešu fizisko aktivitāšu un veselīga dzīves veida paradumu veidošana. </w:t>
      </w:r>
    </w:p>
    <w:p w14:paraId="7D83FE83" w14:textId="77777777" w:rsidR="005335E5" w:rsidRPr="002E532D" w:rsidRDefault="005335E5" w:rsidP="005335E5">
      <w:pPr>
        <w:ind w:firstLine="720"/>
        <w:jc w:val="both"/>
        <w:rPr>
          <w:color w:val="000000"/>
        </w:rPr>
      </w:pPr>
    </w:p>
    <w:p w14:paraId="4BC7F055" w14:textId="488E1537" w:rsidR="005335E5" w:rsidRDefault="005335E5" w:rsidP="005335E5">
      <w:pPr>
        <w:jc w:val="both"/>
      </w:pPr>
      <w:r w:rsidRPr="002E532D">
        <w:t>2021.</w:t>
      </w:r>
      <w:r w:rsidR="009D0259">
        <w:t xml:space="preserve"> </w:t>
      </w:r>
      <w:r w:rsidRPr="002E532D">
        <w:t xml:space="preserve">gadā, lai attīstītu skolēnu kultūras izpratnes un pašizpausmes mākslā kompetenci, nodrošinātu viņu dalību Dziesmu un deju svētku procesā, sekmētu </w:t>
      </w:r>
      <w:proofErr w:type="spellStart"/>
      <w:r w:rsidRPr="002E532D">
        <w:t>psihoemocionālo</w:t>
      </w:r>
      <w:proofErr w:type="spellEnd"/>
      <w:r w:rsidRPr="002E532D">
        <w:t xml:space="preserve"> </w:t>
      </w:r>
      <w:proofErr w:type="spellStart"/>
      <w:r w:rsidRPr="002E532D">
        <w:t>labbūtību</w:t>
      </w:r>
      <w:proofErr w:type="spellEnd"/>
      <w:r w:rsidRPr="002E532D">
        <w:t>, tika īstenoti XII Latvijas Skolu jaunatnes dziesmu un deju svētki, kas Covid -19 pandēmijas dēļ notika, ievērojot visus epidemioloģiskās drošības nosacījumus un pasākumus. Lai arī ierobežotā veidā, svētki tika rīkoti no 2021.gada 2.jūlija līdz 30.oktobrim visā Latvijas teritorijā, iesaistot 15 dažādās norisēs dejā, mūzikā, mākslā, folklorā, skatuves runā visus bērnus un jauniešus, kuri bija izteikuši vēlēšanos piedalīties svētkos. Radošajās un mākslinieciskajās norisēs bērni ar savu aktīvo darbību apliecināja tādas vērtības kā sadarbība, līdzdalība, atbildība, radošums, prieks. Pieteiktais sauklis “Svētki ir tur, kur esam mēs!” un “Svētki ir tādi, kādi esam mēs!” ieguva piepildījumu, kopumā svētkos piedaloties 30 358 unikālajiem dalībniekiem, tai skaitā 350 dalībniekiem no diasporas (16 mākslinieciskās kopas no 13 valstīm). Norisēs dalībnieki piedalījās attālināti vai klātienē gan individuāli, gan nelielā grupā, gan kolektīvā, gan vairākiem kolektīviem kopā, ievērojot konkrētā brīža drošības noteikumus. Piemēram, jāmin 12 000 dejotāju no 612 kolektīviem līdzdalība videoklipa “Svinēt sauli!” veidošanā, 130 koru sveicienu apkopojums 3 stundu filmā “Upe. Dziesma” ar vairāk nekā 1000 dalībniekiem.</w:t>
      </w:r>
    </w:p>
    <w:p w14:paraId="7F81849B" w14:textId="77777777" w:rsidR="00986834" w:rsidRPr="002E532D" w:rsidRDefault="00986834" w:rsidP="005335E5">
      <w:pPr>
        <w:jc w:val="both"/>
      </w:pPr>
    </w:p>
    <w:p w14:paraId="505BD9C0" w14:textId="51F10DEE" w:rsidR="005335E5" w:rsidRPr="002E532D" w:rsidRDefault="00D507DE" w:rsidP="005335E5">
      <w:pPr>
        <w:jc w:val="both"/>
      </w:pPr>
      <w:r>
        <w:t>Izvērtējot s</w:t>
      </w:r>
      <w:r w:rsidR="005335E5" w:rsidRPr="002E532D">
        <w:t>vētkus, kā pozitīvais ieguvums tika atzīts, ka svētku norises bija visā Latvijas teritorijā, katrā apdzīvotā vietā, kurā ir kāds bērnu kolektīvs, kas iesaistās tradīcijā un gatavs dalīties ar citiem. Svētku norises pēc pusotra gada attālinātās darbošanās nodrošināja bērnu un jauniešu iesaisti klātienes piedzīvojumā, sniedza viņiem satikšanās emocijas un prieku, svētku noskaņu ar tautas tērpa vai svētku drānu uzvilkšanu, daudziem arī vēl nebijušu filmēšanās pieredzi. Visu bērnu dalība svētkos bija bez maksas.</w:t>
      </w:r>
    </w:p>
    <w:p w14:paraId="6EBD71AA" w14:textId="77777777" w:rsidR="005335E5" w:rsidRPr="002E532D" w:rsidRDefault="005335E5" w:rsidP="005335E5">
      <w:pPr>
        <w:ind w:firstLine="720"/>
        <w:jc w:val="both"/>
      </w:pPr>
    </w:p>
    <w:p w14:paraId="74BE7B91" w14:textId="0DD0C809" w:rsidR="005335E5" w:rsidRPr="003A7BFA" w:rsidRDefault="005335E5" w:rsidP="005335E5">
      <w:pPr>
        <w:jc w:val="both"/>
        <w:rPr>
          <w:color w:val="000000"/>
        </w:rPr>
      </w:pPr>
      <w:r w:rsidRPr="003A7BFA">
        <w:t>2022.</w:t>
      </w:r>
      <w:r w:rsidR="009D0259">
        <w:t xml:space="preserve"> </w:t>
      </w:r>
      <w:r w:rsidRPr="003A7BFA">
        <w:t xml:space="preserve">gadā </w:t>
      </w:r>
      <w:r>
        <w:t xml:space="preserve">VISC </w:t>
      </w:r>
      <w:r w:rsidRPr="003A7BFA">
        <w:t xml:space="preserve">organizēja bērniem un jauniešiem valsts nozīmes pasākumus interešu kultūrizglītībā, vides interešu izglītībā un tehniskajā jaunradē, sekmējot bērnu radošo darbību un māksliniecisko pašizpausmi. 1.pusgadā pasākumu norisi joprojām ietekmēja epidemioloģiskie ierobežojumi Covid-19 pandēmijas dēļ, tādēļ daļa no iecerētajiem pasākumiem notika attālināti jeb video formātā vai tikai izglītības iestādes vai reģiona ievaros. Gatavošanās un dalība valsts nozīmes pasākumos bērniem </w:t>
      </w:r>
      <w:r>
        <w:t>bija</w:t>
      </w:r>
      <w:r w:rsidRPr="003A7BFA">
        <w:t xml:space="preserve"> bez maksas</w:t>
      </w:r>
      <w:r>
        <w:t>. A</w:t>
      </w:r>
      <w:r w:rsidRPr="003A7BFA">
        <w:t>tbilstoši bērnu interesēm un izglītības vajadzībām piedāvāti</w:t>
      </w:r>
      <w:r>
        <w:t>e</w:t>
      </w:r>
      <w:r w:rsidRPr="003A7BFA">
        <w:t xml:space="preserve"> daudzveidīgi pasākumi un norises</w:t>
      </w:r>
      <w:r>
        <w:t>:</w:t>
      </w:r>
      <w:r w:rsidRPr="003A7BFA">
        <w:tab/>
      </w:r>
    </w:p>
    <w:p w14:paraId="4A9770C5" w14:textId="1D96A7B6" w:rsidR="005335E5" w:rsidRPr="003A7BFA" w:rsidRDefault="005335E5" w:rsidP="005335E5">
      <w:pPr>
        <w:jc w:val="both"/>
        <w:rPr>
          <w:u w:val="single"/>
        </w:rPr>
      </w:pPr>
      <w:r>
        <w:rPr>
          <w:u w:val="single"/>
        </w:rPr>
        <w:t>1)</w:t>
      </w:r>
      <w:r w:rsidR="009D0259">
        <w:rPr>
          <w:u w:val="single"/>
        </w:rPr>
        <w:t xml:space="preserve"> </w:t>
      </w:r>
      <w:r>
        <w:rPr>
          <w:u w:val="single"/>
        </w:rPr>
        <w:t>m</w:t>
      </w:r>
      <w:r w:rsidRPr="003A7BFA">
        <w:rPr>
          <w:u w:val="single"/>
        </w:rPr>
        <w:t>ūzikā:</w:t>
      </w:r>
    </w:p>
    <w:p w14:paraId="2ECE2297" w14:textId="77777777" w:rsidR="005335E5" w:rsidRPr="003A7BFA" w:rsidRDefault="005335E5" w:rsidP="005335E5">
      <w:pPr>
        <w:jc w:val="both"/>
      </w:pPr>
      <w:r w:rsidRPr="003A7BFA">
        <w:t>- Tradicionālais Latvijas izglītības iestāžu vokāli instrumentālo ansambļu, instrumentālo kolektīvu un popgrupu video festivāls “No baroka līdz rokam” notika aprīlī un maijā, piedalījās 140 kolektīvi: 42 instrumentālie ansambļi, 5 tautas mūzikas ansambļi, 38 vokāli instrumentālie ansambļi, 5 džeza mūzikas ansambļi un 50 popgrupas ar 980 dalībniekiem. Arī paši dalībnieki tika iesaistīti festivāla priekšnesumu novērtēšanā un sava viedokļa izteikšanā, kas bija jauna pieredze skolēnu līdzdalības veicināšanā;</w:t>
      </w:r>
    </w:p>
    <w:p w14:paraId="3511B959" w14:textId="77777777" w:rsidR="005335E5" w:rsidRPr="002E532D" w:rsidRDefault="005335E5" w:rsidP="005335E5">
      <w:pPr>
        <w:jc w:val="both"/>
        <w:rPr>
          <w:b/>
        </w:rPr>
      </w:pPr>
      <w:r w:rsidRPr="003A7BFA">
        <w:t xml:space="preserve">- IX Latvijas izglītības iestāžu pūtēju orķestru video salidojums notika maijā un jūnijā, pulcējot 690 dalībniekus no 19 kolektīviem; </w:t>
      </w:r>
    </w:p>
    <w:p w14:paraId="0400518B" w14:textId="77777777" w:rsidR="005335E5" w:rsidRPr="003A7BFA" w:rsidRDefault="005335E5" w:rsidP="005335E5">
      <w:pPr>
        <w:jc w:val="both"/>
        <w:rPr>
          <w:iCs/>
          <w:color w:val="FF0000"/>
        </w:rPr>
      </w:pPr>
      <w:r w:rsidRPr="003A7BFA">
        <w:rPr>
          <w:iCs/>
        </w:rPr>
        <w:t>- Latvijas skolu 2.-4.klašu koru dziedāšanas svētki “Tauriņu balsis” tika rīkoti pašvaldībās aprīlī-jūnijā. Skaistos koncertos 100 mazo dziedātāju kori no 13 Latvijas pašvaldībām un Rīgas izdziedāja savu dziesmu repertuāru;</w:t>
      </w:r>
    </w:p>
    <w:p w14:paraId="1B44FC8B" w14:textId="77777777" w:rsidR="005335E5" w:rsidRPr="003A7BFA" w:rsidRDefault="005335E5" w:rsidP="005335E5">
      <w:pPr>
        <w:jc w:val="both"/>
      </w:pPr>
      <w:r w:rsidRPr="003A7BFA">
        <w:rPr>
          <w:iCs/>
        </w:rPr>
        <w:lastRenderedPageBreak/>
        <w:t xml:space="preserve">- </w:t>
      </w:r>
      <w:r w:rsidRPr="003A7BFA">
        <w:t>Bērnu un jauniešu vokālo ansambļu “</w:t>
      </w:r>
      <w:proofErr w:type="spellStart"/>
      <w:r w:rsidRPr="003A7BFA">
        <w:t>saBalsis</w:t>
      </w:r>
      <w:proofErr w:type="spellEnd"/>
      <w:r w:rsidRPr="003A7BFA">
        <w:t>” norisinājās 14 novados un Rīgā, pulcinot 102 vokālo ansambļu dalībniekus</w:t>
      </w:r>
      <w:r>
        <w:t>;</w:t>
      </w:r>
    </w:p>
    <w:p w14:paraId="110F9210" w14:textId="77777777" w:rsidR="00986834" w:rsidRDefault="00986834" w:rsidP="005335E5">
      <w:pPr>
        <w:jc w:val="both"/>
        <w:rPr>
          <w:u w:val="single"/>
        </w:rPr>
      </w:pPr>
    </w:p>
    <w:p w14:paraId="40991911" w14:textId="37ACAB90" w:rsidR="005335E5" w:rsidRPr="003A7BFA" w:rsidRDefault="005335E5" w:rsidP="005335E5">
      <w:pPr>
        <w:jc w:val="both"/>
        <w:rPr>
          <w:iCs/>
          <w:u w:val="single"/>
        </w:rPr>
      </w:pPr>
      <w:r>
        <w:rPr>
          <w:u w:val="single"/>
        </w:rPr>
        <w:t>2)</w:t>
      </w:r>
      <w:r w:rsidR="009D0259">
        <w:rPr>
          <w:u w:val="single"/>
        </w:rPr>
        <w:t xml:space="preserve"> </w:t>
      </w:r>
      <w:r>
        <w:rPr>
          <w:u w:val="single"/>
        </w:rPr>
        <w:t>d</w:t>
      </w:r>
      <w:r w:rsidRPr="003A7BFA">
        <w:rPr>
          <w:u w:val="single"/>
        </w:rPr>
        <w:t>ejā:</w:t>
      </w:r>
    </w:p>
    <w:p w14:paraId="4C638056" w14:textId="77777777" w:rsidR="005335E5" w:rsidRPr="003A7BFA" w:rsidRDefault="005335E5" w:rsidP="005335E5">
      <w:pPr>
        <w:jc w:val="both"/>
      </w:pPr>
      <w:r w:rsidRPr="003A7BFA">
        <w:t xml:space="preserve">- Bērnu tautas deju festivāls “Latvju bērni danci veda” norisinājās jūnijā Tukumā un Limbažos. Tukumā pulcējās 2104 dejotāji no 74 deju kolektīviem, savukārt Limbažos 29 deju kolektīvi ar 632 dejotājiem; </w:t>
      </w:r>
    </w:p>
    <w:p w14:paraId="203F30F2" w14:textId="77777777" w:rsidR="005335E5" w:rsidRPr="003A7BFA" w:rsidRDefault="005335E5" w:rsidP="005335E5">
      <w:pPr>
        <w:jc w:val="both"/>
      </w:pPr>
      <w:r w:rsidRPr="003A7BFA">
        <w:t xml:space="preserve">- Izglītības un kultūras iestāžu bērnu un jauniešu tautas deju kolektīvu piecos radošajos pasākumos “Spēlēju un dancoju!” piedalījās 46 deju kolektīvi, izdejojot savas programmas Ogrē, Rīgā, Augšdaugavas novadā, Kuldīgas novadā, Talsu novadā. </w:t>
      </w:r>
    </w:p>
    <w:p w14:paraId="33457541" w14:textId="27B03210" w:rsidR="005335E5" w:rsidRPr="002E532D" w:rsidRDefault="005335E5" w:rsidP="005335E5">
      <w:pPr>
        <w:jc w:val="both"/>
        <w:rPr>
          <w:u w:val="single"/>
        </w:rPr>
      </w:pPr>
      <w:r w:rsidRPr="002E532D">
        <w:rPr>
          <w:u w:val="single"/>
        </w:rPr>
        <w:t>Māksl</w:t>
      </w:r>
      <w:r w:rsidR="00DD37DF">
        <w:rPr>
          <w:u w:val="single"/>
        </w:rPr>
        <w:t>ā</w:t>
      </w:r>
      <w:r w:rsidRPr="002E532D">
        <w:rPr>
          <w:u w:val="single"/>
        </w:rPr>
        <w:t>:</w:t>
      </w:r>
    </w:p>
    <w:p w14:paraId="0AB00114" w14:textId="77777777" w:rsidR="005335E5" w:rsidRPr="003A7BFA" w:rsidRDefault="005335E5" w:rsidP="005335E5">
      <w:pPr>
        <w:jc w:val="both"/>
      </w:pPr>
      <w:r w:rsidRPr="003A7BFA">
        <w:t>- 50. Starptautiskā bērnu mākslas konkursa-izstādes “</w:t>
      </w:r>
      <w:proofErr w:type="spellStart"/>
      <w:r w:rsidRPr="003A7BFA">
        <w:t>Lidice</w:t>
      </w:r>
      <w:proofErr w:type="spellEnd"/>
      <w:r w:rsidRPr="003A7BFA">
        <w:t xml:space="preserve"> – 2022” Latvijas kārtai tika pieteikti 776 darbi, no kuriem vērtēšanas komisija Čehijas kārtai atlasīja 189 darbus. </w:t>
      </w:r>
    </w:p>
    <w:p w14:paraId="1D26142A" w14:textId="77777777" w:rsidR="005335E5" w:rsidRPr="003A7BFA" w:rsidRDefault="005335E5" w:rsidP="005335E5">
      <w:pPr>
        <w:jc w:val="both"/>
      </w:pPr>
      <w:r w:rsidRPr="003A7BFA">
        <w:rPr>
          <w:u w:val="single"/>
        </w:rPr>
        <w:t>Teātra mākslā</w:t>
      </w:r>
      <w:r w:rsidRPr="003A7BFA">
        <w:t>:</w:t>
      </w:r>
    </w:p>
    <w:p w14:paraId="58E05610" w14:textId="77777777" w:rsidR="005335E5" w:rsidRPr="003A7BFA" w:rsidRDefault="005335E5" w:rsidP="005335E5">
      <w:pPr>
        <w:jc w:val="both"/>
      </w:pPr>
      <w:r w:rsidRPr="003A7BFA">
        <w:t xml:space="preserve">- Skatuves runas video konkursam tika iesūtīti 336 dalībnieku video priekšnesumi, kuri pārstāvēti no 34 novadiem un 5 </w:t>
      </w:r>
      <w:proofErr w:type="spellStart"/>
      <w:r w:rsidRPr="003A7BFA">
        <w:t>valstspilsētām</w:t>
      </w:r>
      <w:proofErr w:type="spellEnd"/>
      <w:r w:rsidRPr="003A7BFA">
        <w:t>;</w:t>
      </w:r>
    </w:p>
    <w:p w14:paraId="3152969B" w14:textId="77777777" w:rsidR="005335E5" w:rsidRPr="003A7BFA" w:rsidRDefault="005335E5" w:rsidP="005335E5">
      <w:pPr>
        <w:jc w:val="both"/>
      </w:pPr>
      <w:r w:rsidRPr="003A7BFA">
        <w:t>- Skolu teātru festivālā “... un es iešu un iešu!” piedalījās skolu teātri ar 21videoizrādi</w:t>
      </w:r>
      <w:r>
        <w:t>;</w:t>
      </w:r>
      <w:r w:rsidRPr="003A7BFA">
        <w:t xml:space="preserve"> </w:t>
      </w:r>
    </w:p>
    <w:p w14:paraId="7E594A8B" w14:textId="77777777" w:rsidR="00986834" w:rsidRDefault="00986834" w:rsidP="005335E5">
      <w:pPr>
        <w:jc w:val="both"/>
        <w:rPr>
          <w:u w:val="single"/>
        </w:rPr>
      </w:pPr>
    </w:p>
    <w:p w14:paraId="48687646" w14:textId="763E80DC" w:rsidR="005335E5" w:rsidRPr="003A7BFA" w:rsidRDefault="005335E5" w:rsidP="005335E5">
      <w:pPr>
        <w:jc w:val="both"/>
        <w:rPr>
          <w:u w:val="single"/>
        </w:rPr>
      </w:pPr>
      <w:r>
        <w:rPr>
          <w:u w:val="single"/>
        </w:rPr>
        <w:t>3)</w:t>
      </w:r>
      <w:r w:rsidR="009D0259">
        <w:rPr>
          <w:u w:val="single"/>
        </w:rPr>
        <w:t xml:space="preserve"> </w:t>
      </w:r>
      <w:r>
        <w:rPr>
          <w:u w:val="single"/>
        </w:rPr>
        <w:t>f</w:t>
      </w:r>
      <w:r w:rsidRPr="003A7BFA">
        <w:rPr>
          <w:u w:val="single"/>
        </w:rPr>
        <w:t>olklorā:</w:t>
      </w:r>
    </w:p>
    <w:p w14:paraId="6A8E3D95" w14:textId="77777777" w:rsidR="005335E5" w:rsidRPr="00986834" w:rsidRDefault="005335E5" w:rsidP="005335E5">
      <w:pPr>
        <w:pStyle w:val="Bezatstarpm"/>
        <w:jc w:val="both"/>
        <w:rPr>
          <w:rFonts w:ascii="Times New Roman" w:hAnsi="Times New Roman"/>
          <w:sz w:val="24"/>
          <w:szCs w:val="24"/>
          <w:lang w:val="lv-LV"/>
        </w:rPr>
      </w:pPr>
      <w:r w:rsidRPr="00A82CFF">
        <w:rPr>
          <w:rFonts w:ascii="Times New Roman" w:hAnsi="Times New Roman"/>
          <w:sz w:val="24"/>
          <w:szCs w:val="24"/>
          <w:lang w:val="lv-LV"/>
        </w:rPr>
        <w:t xml:space="preserve">- </w:t>
      </w:r>
      <w:r w:rsidRPr="00986834">
        <w:rPr>
          <w:rFonts w:ascii="Times New Roman" w:hAnsi="Times New Roman"/>
          <w:sz w:val="24"/>
          <w:szCs w:val="24"/>
          <w:lang w:val="lv-LV"/>
        </w:rPr>
        <w:t xml:space="preserve">Stāstnieku konkursā “Anekdošu virpulis” </w:t>
      </w:r>
      <w:proofErr w:type="spellStart"/>
      <w:r w:rsidRPr="00986834">
        <w:rPr>
          <w:rFonts w:ascii="Times New Roman" w:hAnsi="Times New Roman"/>
          <w:sz w:val="24"/>
          <w:szCs w:val="24"/>
          <w:lang w:val="lv-LV"/>
        </w:rPr>
        <w:t>Zoom</w:t>
      </w:r>
      <w:proofErr w:type="spellEnd"/>
      <w:r w:rsidRPr="00986834">
        <w:rPr>
          <w:rFonts w:ascii="Times New Roman" w:hAnsi="Times New Roman"/>
          <w:sz w:val="24"/>
          <w:szCs w:val="24"/>
          <w:lang w:val="lv-LV"/>
        </w:rPr>
        <w:t xml:space="preserve"> platformā piedalījās 67 dalībnieki, bet konkursa “Teci, teci, valodiņa” finālā 105 dalībnieki no visām vecuma grupām;</w:t>
      </w:r>
    </w:p>
    <w:p w14:paraId="6DDD7B61" w14:textId="77777777" w:rsidR="005335E5" w:rsidRPr="003A7BFA" w:rsidRDefault="005335E5" w:rsidP="005335E5">
      <w:pPr>
        <w:jc w:val="both"/>
      </w:pPr>
      <w:r w:rsidRPr="00986834">
        <w:t>- Tradicionālās dziedāšanas konkurss “Dziesmu dziedu, kāda bija” un tradicionālās muzicēšanas konkurss “</w:t>
      </w:r>
      <w:proofErr w:type="spellStart"/>
      <w:r w:rsidRPr="00986834">
        <w:t>Klaberjakte</w:t>
      </w:r>
      <w:proofErr w:type="spellEnd"/>
      <w:r w:rsidRPr="00986834">
        <w:t>”</w:t>
      </w:r>
      <w:r w:rsidRPr="003A7BFA">
        <w:t xml:space="preserve"> notika attālināti, dziedāšanas konkursa finālā sapulcinot finālā, 108 dalībniekus ar 94 priekšnesumiem, bet muzicēšanas konkursa finālā - 107 dalībniekus ar 52 priekšnesumiem;</w:t>
      </w:r>
    </w:p>
    <w:p w14:paraId="64D33AE9" w14:textId="77777777" w:rsidR="005335E5" w:rsidRPr="003A7BFA" w:rsidRDefault="005335E5" w:rsidP="005335E5">
      <w:pPr>
        <w:pStyle w:val="Bezatstarpm"/>
        <w:jc w:val="both"/>
        <w:rPr>
          <w:rFonts w:ascii="Times New Roman" w:hAnsi="Times New Roman"/>
          <w:sz w:val="24"/>
          <w:szCs w:val="24"/>
          <w:lang w:val="lv-LV"/>
        </w:rPr>
      </w:pPr>
      <w:r w:rsidRPr="00A82CFF">
        <w:rPr>
          <w:rFonts w:ascii="Times New Roman" w:hAnsi="Times New Roman"/>
          <w:sz w:val="24"/>
          <w:szCs w:val="24"/>
          <w:lang w:val="lv-LV"/>
        </w:rPr>
        <w:t xml:space="preserve">- Bērnu </w:t>
      </w:r>
      <w:r w:rsidRPr="003A7BFA">
        <w:rPr>
          <w:rFonts w:ascii="Times New Roman" w:hAnsi="Times New Roman"/>
          <w:sz w:val="24"/>
          <w:szCs w:val="24"/>
          <w:lang w:val="lv-LV"/>
        </w:rPr>
        <w:t>folkloras kopu</w:t>
      </w:r>
      <w:r w:rsidRPr="002E532D">
        <w:rPr>
          <w:rFonts w:ascii="Times New Roman" w:hAnsi="Times New Roman"/>
          <w:sz w:val="24"/>
          <w:szCs w:val="24"/>
          <w:lang w:val="lv-LV"/>
        </w:rPr>
        <w:t xml:space="preserve"> </w:t>
      </w:r>
      <w:r w:rsidRPr="003A7BFA">
        <w:rPr>
          <w:rFonts w:ascii="Times New Roman" w:hAnsi="Times New Roman"/>
          <w:sz w:val="24"/>
          <w:szCs w:val="24"/>
          <w:lang w:val="lv-LV"/>
        </w:rPr>
        <w:t xml:space="preserve">Nacionālais sarīkojums “Pulkā </w:t>
      </w:r>
      <w:proofErr w:type="spellStart"/>
      <w:r w:rsidRPr="003A7BFA">
        <w:rPr>
          <w:rFonts w:ascii="Times New Roman" w:hAnsi="Times New Roman"/>
          <w:sz w:val="24"/>
          <w:szCs w:val="24"/>
          <w:lang w:val="lv-LV"/>
        </w:rPr>
        <w:t>eimu</w:t>
      </w:r>
      <w:proofErr w:type="spellEnd"/>
      <w:r w:rsidRPr="003A7BFA">
        <w:rPr>
          <w:rFonts w:ascii="Times New Roman" w:hAnsi="Times New Roman"/>
          <w:sz w:val="24"/>
          <w:szCs w:val="24"/>
          <w:lang w:val="lv-LV"/>
        </w:rPr>
        <w:t>, pulkā teku 2022” notika 21.maijā  Liepājā, kur piedalījās vairāk nekā 800 dalībnieku no visas Latvijas.</w:t>
      </w:r>
    </w:p>
    <w:p w14:paraId="1687F475" w14:textId="77777777" w:rsidR="005335E5" w:rsidRPr="003A7BFA" w:rsidRDefault="005335E5" w:rsidP="005335E5">
      <w:pPr>
        <w:pStyle w:val="Bezatstarpm"/>
        <w:jc w:val="both"/>
        <w:rPr>
          <w:rFonts w:ascii="Times New Roman" w:hAnsi="Times New Roman"/>
          <w:sz w:val="24"/>
          <w:szCs w:val="24"/>
          <w:lang w:val="lv-LV"/>
        </w:rPr>
      </w:pPr>
      <w:r>
        <w:rPr>
          <w:rFonts w:ascii="Times New Roman" w:hAnsi="Times New Roman"/>
          <w:sz w:val="24"/>
          <w:szCs w:val="24"/>
          <w:u w:val="single"/>
          <w:lang w:val="lv-LV"/>
        </w:rPr>
        <w:t>4)v</w:t>
      </w:r>
      <w:r w:rsidRPr="003A7BFA">
        <w:rPr>
          <w:rFonts w:ascii="Times New Roman" w:hAnsi="Times New Roman"/>
          <w:sz w:val="24"/>
          <w:szCs w:val="24"/>
          <w:u w:val="single"/>
          <w:lang w:val="lv-LV"/>
        </w:rPr>
        <w:t>ides interešu izglītībā</w:t>
      </w:r>
      <w:r w:rsidRPr="003A7BFA">
        <w:rPr>
          <w:rFonts w:ascii="Times New Roman" w:hAnsi="Times New Roman"/>
          <w:sz w:val="24"/>
          <w:szCs w:val="24"/>
          <w:lang w:val="lv-LV"/>
        </w:rPr>
        <w:t xml:space="preserve"> tika turpināti divi vides izglītības projekti: </w:t>
      </w:r>
      <w:r w:rsidRPr="003A7BFA">
        <w:rPr>
          <w:rFonts w:ascii="Times New Roman" w:hAnsi="Times New Roman"/>
          <w:b/>
          <w:sz w:val="24"/>
          <w:szCs w:val="24"/>
          <w:lang w:val="lv-LV"/>
        </w:rPr>
        <w:t xml:space="preserve"> </w:t>
      </w:r>
      <w:r w:rsidRPr="003A7BFA">
        <w:rPr>
          <w:rFonts w:ascii="Times New Roman" w:hAnsi="Times New Roman"/>
          <w:sz w:val="24"/>
          <w:szCs w:val="24"/>
          <w:lang w:val="lv-LV"/>
        </w:rPr>
        <w:t>“Atkritumiem Nē” un “Ieraugi, atklāj, saglabā!”, iesaistot skolu komandas ar jaunajiem vides pētniekiem</w:t>
      </w:r>
      <w:r>
        <w:rPr>
          <w:rFonts w:ascii="Times New Roman" w:hAnsi="Times New Roman"/>
          <w:sz w:val="24"/>
          <w:szCs w:val="24"/>
          <w:lang w:val="lv-LV"/>
        </w:rPr>
        <w:t>;</w:t>
      </w:r>
    </w:p>
    <w:p w14:paraId="78B9F0FC" w14:textId="77777777" w:rsidR="005335E5" w:rsidRPr="003A7BFA" w:rsidRDefault="005335E5" w:rsidP="005335E5">
      <w:pPr>
        <w:jc w:val="both"/>
      </w:pPr>
      <w:r>
        <w:rPr>
          <w:u w:val="single"/>
        </w:rPr>
        <w:t>5)t</w:t>
      </w:r>
      <w:r w:rsidRPr="003A7BFA">
        <w:rPr>
          <w:u w:val="single"/>
        </w:rPr>
        <w:t xml:space="preserve">ehniskajā jaunradē </w:t>
      </w:r>
      <w:r w:rsidRPr="003A7BFA">
        <w:t xml:space="preserve">notika interešu izglītības iestāžu komandu sacensības trases </w:t>
      </w:r>
      <w:proofErr w:type="spellStart"/>
      <w:r w:rsidRPr="003A7BFA">
        <w:t>automodelismā</w:t>
      </w:r>
      <w:proofErr w:type="spellEnd"/>
      <w:r w:rsidRPr="003A7BFA">
        <w:t xml:space="preserve"> Valmieras jaunatnes centrā ”Vinda”, piedaloties 6 interešu izglītības iestādēm. Latvijas un ārvalstu skolēnu atklātais konkurss- praktikums radioelektronikā notika Ventspils Jaunrades namā, kurā piedalījās dalībnieki no 12 interešu izglītības iestādēm Latvijā un Lietuvā. Notika </w:t>
      </w:r>
      <w:r w:rsidRPr="003A7BFA">
        <w:rPr>
          <w:rFonts w:eastAsia="Calibri"/>
        </w:rPr>
        <w:t xml:space="preserve">Latvijas un ārvalstu skolēnu radošā darbnīca “Jautrā elektronika”. </w:t>
      </w:r>
      <w:r w:rsidRPr="003A7BFA">
        <w:t xml:space="preserve">Sadarbībā ar Rīgas Motormuzeju un AS “Ceļu satiksmes drošības direkcija” Latvijas skolēnu trases </w:t>
      </w:r>
      <w:proofErr w:type="spellStart"/>
      <w:r w:rsidRPr="003A7BFA">
        <w:t>automodeļu</w:t>
      </w:r>
      <w:proofErr w:type="spellEnd"/>
      <w:r w:rsidRPr="003A7BFA">
        <w:t xml:space="preserve"> sacensības iesācējiem „Rīgas</w:t>
      </w:r>
      <w:r w:rsidRPr="003A7BFA">
        <w:rPr>
          <w:color w:val="FF0000"/>
        </w:rPr>
        <w:t xml:space="preserve"> </w:t>
      </w:r>
      <w:r w:rsidRPr="003A7BFA">
        <w:t>Motormuzeja kauss”.</w:t>
      </w:r>
    </w:p>
    <w:p w14:paraId="105EF480" w14:textId="77777777" w:rsidR="005335E5" w:rsidRDefault="005335E5" w:rsidP="005335E5">
      <w:pPr>
        <w:jc w:val="both"/>
      </w:pPr>
    </w:p>
    <w:p w14:paraId="1DECCAE9" w14:textId="2D7D580B" w:rsidR="005335E5" w:rsidRDefault="36DEDDBB" w:rsidP="005335E5">
      <w:pPr>
        <w:jc w:val="both"/>
      </w:pPr>
      <w:r w:rsidRPr="00426B97">
        <w:t>8.3.2.</w:t>
      </w:r>
      <w:r>
        <w:t xml:space="preserve"> </w:t>
      </w:r>
      <w:r w:rsidRPr="00426B97">
        <w:t>SAM</w:t>
      </w:r>
      <w:r>
        <w:t xml:space="preserve"> “</w:t>
      </w:r>
      <w:r w:rsidRPr="00426B97">
        <w:t>Palielināt atbalstu vispārējās izglītības iestādēm izglītojamo individuālo kompetenču attīstībai</w:t>
      </w:r>
      <w:r>
        <w:t xml:space="preserve">” </w:t>
      </w:r>
      <w:r w:rsidRPr="00426B97">
        <w:t xml:space="preserve"> </w:t>
      </w:r>
      <w:r w:rsidRPr="00C42E5B">
        <w:t>projekta</w:t>
      </w:r>
      <w:r>
        <w:t xml:space="preserve"> Nr. </w:t>
      </w:r>
      <w:r w:rsidRPr="0063101E">
        <w:t>8.3.2.1/16/I/002</w:t>
      </w:r>
      <w:r>
        <w:t xml:space="preserve"> “</w:t>
      </w:r>
      <w:r w:rsidRPr="0063101E">
        <w:t>Nacionāla un starptautiska mēroga pasākumu īstenošana izglītojamo talantu attīstībai</w:t>
      </w:r>
      <w:r>
        <w:t>” (projekta īstenošanas periods: 2016.gada 31.oktobris – 2023.gada 31.decembris)</w:t>
      </w:r>
      <w:r w:rsidR="005335E5">
        <w:rPr>
          <w:rStyle w:val="Vresatsauce"/>
        </w:rPr>
        <w:footnoteReference w:id="130"/>
      </w:r>
      <w:r>
        <w:t xml:space="preserve"> ietvaros gan 2021. gadā, gadā 2022. gadā organizētas </w:t>
      </w:r>
      <w:r w:rsidRPr="008F2A88">
        <w:t>divas vasaras nometnes ALFA un (Iz)Aicinājums</w:t>
      </w:r>
      <w:r>
        <w:t xml:space="preserve">. Nometnes tika organizētas kā apbalvojums </w:t>
      </w:r>
      <w:r w:rsidRPr="008F2A88">
        <w:t>skolēn</w:t>
      </w:r>
      <w:r>
        <w:t>iem</w:t>
      </w:r>
      <w:r w:rsidRPr="008F2A88">
        <w:t xml:space="preserve">, kuri izcīnījuši augstus sasniegumus mācību gada </w:t>
      </w:r>
      <w:r>
        <w:t>s</w:t>
      </w:r>
      <w:r w:rsidRPr="008F2A88">
        <w:t>kolēnu zinātniskās pētniecības darbu valsts konferencē</w:t>
      </w:r>
      <w:r>
        <w:t xml:space="preserve">s </w:t>
      </w:r>
      <w:r w:rsidRPr="008F2A88">
        <w:t xml:space="preserve"> un valsts mācību priekšmetu olimpiādēs</w:t>
      </w:r>
      <w:r>
        <w:t>. Tāpat projekta ietvaros tika nodrošināt</w:t>
      </w:r>
      <w:r w:rsidR="56180F0B">
        <w:t>a</w:t>
      </w:r>
      <w:r>
        <w:t xml:space="preserve"> vairāk kā 200 skolēnu dalība vismaz 40 </w:t>
      </w:r>
      <w:r w:rsidRPr="00320A8E">
        <w:t>starptautiskajās olimpiādēs</w:t>
      </w:r>
      <w:r>
        <w:t xml:space="preserve"> </w:t>
      </w:r>
      <w:r w:rsidRPr="00320A8E">
        <w:t xml:space="preserve">un zinātniski pētniecisko darbu </w:t>
      </w:r>
      <w:r>
        <w:t>konkursos</w:t>
      </w:r>
      <w:r w:rsidRPr="00320A8E">
        <w:t xml:space="preserve">. </w:t>
      </w:r>
      <w:r>
        <w:t xml:space="preserve">Papildus olimpiādēm un nacionālajiem zinātniskās pētniecības pasākumiem skolēniem bija iespēja piedalīties arī 3 praktiskās ievirzes semināros “Beta” sadarbībā ar zinātniskajiem institūtiem </w:t>
      </w:r>
      <w:r>
        <w:lastRenderedPageBreak/>
        <w:t xml:space="preserve">BIOR un OSI par epidemioloģijas un vakcinācijas jautājumiem, vienā Robotikas sacensību pasākumu (čempionātā) un atvērto ģeotelpisko datu </w:t>
      </w:r>
      <w:proofErr w:type="spellStart"/>
      <w:r>
        <w:t>hakatonā</w:t>
      </w:r>
      <w:proofErr w:type="spellEnd"/>
      <w:r>
        <w:t xml:space="preserve"> skolēniem (sadarbībā ar LATA). </w:t>
      </w:r>
      <w:proofErr w:type="spellStart"/>
      <w:r>
        <w:t>Hakatonā</w:t>
      </w:r>
      <w:proofErr w:type="spellEnd"/>
      <w:r>
        <w:t xml:space="preserve"> 2021. gadā piedalījās 23 komandas, kopā pulcējot 58 radošus un idejām bagātus 10.–12. klases jauniešus.</w:t>
      </w:r>
    </w:p>
    <w:p w14:paraId="745E188D" w14:textId="167F8969" w:rsidR="00A21A43" w:rsidRDefault="00A21A43" w:rsidP="00A21A43">
      <w:pPr>
        <w:pStyle w:val="Sarakstarindkopa"/>
        <w:ind w:left="0"/>
        <w:jc w:val="both"/>
      </w:pPr>
    </w:p>
    <w:p w14:paraId="6D67B0AB" w14:textId="78DB67CB" w:rsidR="00F35212" w:rsidRDefault="00831CF2" w:rsidP="00AB5065">
      <w:pPr>
        <w:jc w:val="both"/>
      </w:pPr>
      <w:r>
        <w:t>G</w:t>
      </w:r>
      <w:r w:rsidRPr="00E070A5">
        <w:t>an reģionos, gan Rīgā noti</w:t>
      </w:r>
      <w:r>
        <w:t>cis</w:t>
      </w:r>
      <w:r w:rsidRPr="00E070A5">
        <w:t xml:space="preserve"> </w:t>
      </w:r>
      <w:r w:rsidR="000B722C">
        <w:t>LAK</w:t>
      </w:r>
      <w:r w:rsidRPr="00E070A5">
        <w:t xml:space="preserve"> sadarbībā ar  </w:t>
      </w:r>
      <w:r>
        <w:t>KM</w:t>
      </w:r>
      <w:r w:rsidRPr="00E070A5">
        <w:t xml:space="preserve">, Latvijas Nacionālo kultūras centru, UNESCO Latvijas Nacionālo komisiju, VISC un </w:t>
      </w:r>
      <w:r>
        <w:t>LNB</w:t>
      </w:r>
      <w:r w:rsidRPr="00E070A5">
        <w:t xml:space="preserve"> organizēt</w:t>
      </w:r>
      <w:r>
        <w:t>ais</w:t>
      </w:r>
      <w:r w:rsidRPr="00E070A5">
        <w:t xml:space="preserve"> Latvijas Kultūras kanona konkurss </w:t>
      </w:r>
      <w:r w:rsidRPr="00B02865">
        <w:t>Latvijas vispārizglītojošo skolu 10. – 12. klašu skolēniem un mākslas un mūzikas skolu vecāko kursu skolēniem</w:t>
      </w:r>
      <w:r>
        <w:t xml:space="preserve"> (konkurss notika 2020./2021.</w:t>
      </w:r>
      <w:r w:rsidR="00F35212">
        <w:t xml:space="preserve"> </w:t>
      </w:r>
      <w:r>
        <w:t>mācību gadā un 2021</w:t>
      </w:r>
      <w:r w:rsidR="00F35212">
        <w:t>./</w:t>
      </w:r>
      <w:r>
        <w:t>2022</w:t>
      </w:r>
      <w:r w:rsidR="00F35212">
        <w:t xml:space="preserve"> </w:t>
      </w:r>
      <w:r>
        <w:t>.mācību gadā)</w:t>
      </w:r>
      <w:r w:rsidRPr="00E070A5">
        <w:t>.</w:t>
      </w:r>
      <w:r>
        <w:t xml:space="preserve"> </w:t>
      </w:r>
      <w:r w:rsidRPr="001349FC">
        <w:t xml:space="preserve">Konkurss aizsākās 2012. gadā kā skolu </w:t>
      </w:r>
      <w:proofErr w:type="spellStart"/>
      <w:r w:rsidRPr="001349FC">
        <w:t>Kulturoloģijas</w:t>
      </w:r>
      <w:proofErr w:type="spellEnd"/>
      <w:r w:rsidRPr="001349FC">
        <w:t xml:space="preserve"> mācību priekšmeta olimpiāde</w:t>
      </w:r>
      <w:r w:rsidRPr="00F35212">
        <w:t>, bet ir</w:t>
      </w:r>
      <w:r w:rsidR="00F35212">
        <w:t xml:space="preserve"> attīstījies kā plašs diskusiju forums par nacionālo kultūras un mākslas vērtību nozīmi, ir ieguvis dziļāku nozīmi skolu jaunatnes kultūras izpratnes un radošuma attīstībā, un ir kļuvis par ikgadēju tradīciju Latvijas kultūrizglītībā. Ik gadu konkursam tiek dots jauns konkursa uzdevums, kas mudina tā dalībniekus no dažādām perspektīvām pētīt un radoši atspoguļot aktuālas Latvijas kultūras un mākslas dzīves norises saistībā ar Latvijas kultūras kanonu. Kultūras kanona konkurss sekmē kultūras mantojuma saglabāšanu, tā vērtību aktualizēšanu, </w:t>
      </w:r>
      <w:r w:rsidR="002214D6">
        <w:t xml:space="preserve">pievērš uzmanību sabiedrības kultūras procesu daudzveidībai, kā arī veicina skolēnu radošumu un pilsonisko līdzdalību Latvijas </w:t>
      </w:r>
      <w:proofErr w:type="spellStart"/>
      <w:r w:rsidR="002214D6">
        <w:t>kultūrtelpas</w:t>
      </w:r>
      <w:proofErr w:type="spellEnd"/>
      <w:r w:rsidR="002214D6">
        <w:t xml:space="preserve"> </w:t>
      </w:r>
      <w:r w:rsidR="002524C3">
        <w:t>veidoš</w:t>
      </w:r>
      <w:r w:rsidR="00842239">
        <w:t>a</w:t>
      </w:r>
      <w:r w:rsidR="002524C3">
        <w:t xml:space="preserve">nā. Konkursa uzdevi ir saistīti ar Latvijas kultūras kanona vērtībām un rosina to apzināšanu, izpēti un komunicēšanu. </w:t>
      </w:r>
    </w:p>
    <w:p w14:paraId="6F363655" w14:textId="0DCF6008" w:rsidR="00B56191" w:rsidRDefault="00B56191" w:rsidP="00AB5065">
      <w:pPr>
        <w:jc w:val="both"/>
        <w:rPr>
          <w:color w:val="2B579A"/>
          <w:shd w:val="clear" w:color="auto" w:fill="E6E6E6"/>
        </w:rPr>
      </w:pPr>
    </w:p>
    <w:p w14:paraId="2C9E6CEE" w14:textId="77777777" w:rsidR="00B56191" w:rsidRDefault="00B56191" w:rsidP="00B56191">
      <w:pPr>
        <w:jc w:val="both"/>
      </w:pPr>
      <w:r>
        <w:t xml:space="preserve">Tika turpināta kultūrizglītības programmas “Latvijas skolas soma” īstenošana. Programmā iekļautas norises, kas dod iespēju skolēniem iepazīt Latvijas mākslu un kultūru (mūzikā, teātrī, dejā, cirkā, vizuālajā mākslā, kino, arhitektūrā, dizainā,  kultūras mantojumā, literatūrā un grāmatniecībā), tai skaitā izzināt Latvijas valstiskuma attīstības un saglabāšanas liecības. </w:t>
      </w:r>
    </w:p>
    <w:p w14:paraId="14CF358D" w14:textId="77777777" w:rsidR="00DC6D1E" w:rsidRDefault="00DC6D1E" w:rsidP="00B56191">
      <w:pPr>
        <w:jc w:val="both"/>
      </w:pPr>
    </w:p>
    <w:p w14:paraId="40528873" w14:textId="7600B93C" w:rsidR="00B56191" w:rsidRDefault="00B56191" w:rsidP="00B56191">
      <w:pPr>
        <w:jc w:val="both"/>
      </w:pPr>
      <w:r>
        <w:t>Lai nodrošinātu kultūras pieredzes gūšanas nepārtrauktību Covid-19 pandēmijas apstākļos, programmā “Latvijas skolas soma” no 2020. gada rudens tika iekļautas arī tiešsaistes un digitālās norises, tā palīdzot pedagogiem dažādot attālināto mācīšanos, ietekmēt skolēnu emocionālo labsajūtu un motivāciju mācīties, radot nodarbinātības iespējas kultūras nozares profesionāļiem.</w:t>
      </w:r>
    </w:p>
    <w:p w14:paraId="39496F28" w14:textId="77777777" w:rsidR="00B56191" w:rsidRDefault="00B56191" w:rsidP="00B56191">
      <w:pPr>
        <w:jc w:val="both"/>
      </w:pPr>
    </w:p>
    <w:p w14:paraId="513A2108" w14:textId="11BC0E02" w:rsidR="00B56191" w:rsidRDefault="00B56191" w:rsidP="00B56191">
      <w:pPr>
        <w:jc w:val="both"/>
      </w:pPr>
      <w:r>
        <w:t>2021. gada 1. pusgadā kopumā visās izglītības iestādēs (pašvaldību, privātajās un profesionālās izglītības iestādēs programmas ietvaros kultūras norisēs piedalījās 216 576 skolēni, kas</w:t>
      </w:r>
      <w:r w:rsidR="00842239">
        <w:t xml:space="preserve"> ir </w:t>
      </w:r>
      <w:r>
        <w:t xml:space="preserve"> 93% no kopējā skolēnu skaita (232 590). Rudens semestra laikā notika 5994 kultūras norises. 2021. gada 2. pusgadā aptverti 226 778 skolēni, kas ir 89 % no kopējā skolēnu skaita (232 574). Kopumā apmeklētas 6 164 kultūras norises, no kurām 2 497 jeb 41 % klātienē un 3 663 jeb 59 % digitāli (tiešsaistē vai ierakstu veidā). Šis ataino 2021. gadā vēl esošos Covid-19 pandēmijas radītos ierobežojumus, kā arī lēno pārejas posmu uz klātienes norisēm. 2022. gada 1. pusgadā kopumā visās izglītības iestādēs (pašvaldību, privātajās un profesionālās izglītības iestādēs) no 233 423 tūkstošiem skolēnu aptverti 225 082, kas ir 96 % no kopējā skolēnu skaita.  Pašvaldību izglītības iestādes aptvērušas 99 % skolēnu, privātās izglītības iestādes 81 %, savukārt profesionālās izglītības iestādes – 78 %. Kopumā apmeklētas 5 627 kultūras norises, no kurām 4  808 jeb 85 % klātienē un 819 jeb 15 % digitāli (tiešsaistē vai ierakstu veidā). </w:t>
      </w:r>
    </w:p>
    <w:p w14:paraId="34B87367" w14:textId="77777777" w:rsidR="0075291C" w:rsidRDefault="0075291C" w:rsidP="00B56191">
      <w:pPr>
        <w:jc w:val="both"/>
      </w:pPr>
    </w:p>
    <w:p w14:paraId="3E11FF08" w14:textId="231EBF16" w:rsidR="00B56191" w:rsidRDefault="00B56191" w:rsidP="00B56191">
      <w:pPr>
        <w:jc w:val="both"/>
      </w:pPr>
      <w:r>
        <w:t>2022. gada 2. pusgadā kopumā visās izglītības iestādēs no 233 399 skolēnu aptverti 231 519, kas ir 99%.</w:t>
      </w:r>
      <w:r w:rsidR="00AD1A33">
        <w:t xml:space="preserve"> no kopējā skolēnu skaita.</w:t>
      </w:r>
      <w:r>
        <w:t xml:space="preserve"> Pašvaldību izglītības iestādes aptvērušas 100 % skolēnu, privātās izglītības iestādes 85 %, savukārt profesionālās izglītības iestādes – </w:t>
      </w:r>
      <w:r>
        <w:lastRenderedPageBreak/>
        <w:t>97 %. Kopumā apmeklētas 5 384 kultūras norises, no kurām 5 054 jeb 94 % klātienē un 330 jeb 6 % digitāli (tiešsaistē vai ierakstu veidā).  Katrs skolēns ir apmeklējis vismaz vienu kultūras norisi katrā pusgadā un daļa skolēnu, pateicoties labai finanšu un satura plānošanai, arī divas un varbūt vairāk norises.</w:t>
      </w:r>
    </w:p>
    <w:p w14:paraId="5371A88D" w14:textId="77777777" w:rsidR="00B56191" w:rsidRDefault="00B56191" w:rsidP="00B56191">
      <w:pPr>
        <w:jc w:val="both"/>
      </w:pPr>
    </w:p>
    <w:p w14:paraId="4A5C1079" w14:textId="0C0D0C33" w:rsidR="00B56191" w:rsidRDefault="00B56191" w:rsidP="00B56191">
      <w:pPr>
        <w:jc w:val="both"/>
      </w:pPr>
      <w:r>
        <w:t xml:space="preserve">Programma regulāri tiek papildināta ar jaunām kultūras norisēm. Jaunu norišu veidošana notiek arī ar </w:t>
      </w:r>
      <w:r w:rsidR="00560D77">
        <w:t>VKKF</w:t>
      </w:r>
      <w:r>
        <w:t xml:space="preserve"> mērķprogrammas “Programmas “Latvijas skolas soma” satura radīšana”  atbalstu. VKKF mērķprogrammas ietvaros 2021. gadā atbalstīti 16 projektu pieteikumi jaunu kultūras norišu radīšanas finansēšanai, savukārt 2022. gadā – 17 projektu pieteikumi jaunu kultūras norišu radīšanas finansēšanai. Darbojas programmas koordinatoru tīkls pašvaldībās, pašvaldību deleģētie programmas koordinatori, kā arī programmas koordinatori privātajās izglītības iestādēs un profesionālās izglītības iestādēs. Viņi regulāri saņem vēstkopu ar aktualitātēm un ieteikumiem kvalitatīvai, efektīvai un jēgpilnai programmas īstenošanai.</w:t>
      </w:r>
    </w:p>
    <w:p w14:paraId="48F0D756" w14:textId="77777777" w:rsidR="00B56191" w:rsidRDefault="00B56191" w:rsidP="00B56191">
      <w:pPr>
        <w:jc w:val="both"/>
      </w:pPr>
    </w:p>
    <w:p w14:paraId="67A3BDD7" w14:textId="0B145B86" w:rsidR="00B56191" w:rsidRDefault="00B56191" w:rsidP="00B56191">
      <w:pPr>
        <w:jc w:val="both"/>
        <w:rPr>
          <w:lang w:eastAsia="en-US"/>
        </w:rPr>
      </w:pPr>
      <w:r>
        <w:t xml:space="preserve">Pēc divu gadu Covid-19 pandēmijas radītā pārtraukuma 2022.  gada 17. oktobrī Latvijas Nacionālajā teātrī notika programmas “Latvijas skolas soma” forums – skolotāju, pašvaldību un skolu programmas koordinatoru satikšanās klātienē, lai iepazītu Latvijas kultūru, dalītos pieredzē un iedvesmotos tālākajam darbam. Programma ieguvusi arī starptautisku uzmanību: 2022. gadā </w:t>
      </w:r>
      <w:r w:rsidR="006A3949">
        <w:t>KM</w:t>
      </w:r>
      <w:r>
        <w:t xml:space="preserve"> valsts sekretāre Dace Vilsone kopā ar programmas vadītāju Aiju </w:t>
      </w:r>
      <w:proofErr w:type="spellStart"/>
      <w:r>
        <w:t>Tūnu</w:t>
      </w:r>
      <w:proofErr w:type="spellEnd"/>
      <w:r>
        <w:t xml:space="preserve"> programmu prezentēja Edinburgas starptautiskajā kultūras samitā. Programmas komanda bija pieredzes apmaiņas braucienā Norvēģijā, kā arī dalījās ar pieredzi </w:t>
      </w:r>
      <w:proofErr w:type="spellStart"/>
      <w:r>
        <w:t>Erasmus</w:t>
      </w:r>
      <w:proofErr w:type="spellEnd"/>
      <w:r>
        <w:t xml:space="preserve">+ KA2 </w:t>
      </w:r>
      <w:proofErr w:type="spellStart"/>
      <w:r>
        <w:t>Strategic</w:t>
      </w:r>
      <w:proofErr w:type="spellEnd"/>
      <w:r>
        <w:t xml:space="preserve"> </w:t>
      </w:r>
      <w:proofErr w:type="spellStart"/>
      <w:r>
        <w:t>Partnership</w:t>
      </w:r>
      <w:proofErr w:type="spellEnd"/>
      <w:r>
        <w:t xml:space="preserve"> projekta </w:t>
      </w:r>
      <w:proofErr w:type="spellStart"/>
      <w:r>
        <w:t>Learners</w:t>
      </w:r>
      <w:proofErr w:type="spellEnd"/>
      <w:r>
        <w:t xml:space="preserve"> </w:t>
      </w:r>
      <w:proofErr w:type="spellStart"/>
      <w:r>
        <w:t>as</w:t>
      </w:r>
      <w:proofErr w:type="spellEnd"/>
      <w:r>
        <w:t xml:space="preserve"> </w:t>
      </w:r>
      <w:proofErr w:type="spellStart"/>
      <w:r>
        <w:t>Co-creators</w:t>
      </w:r>
      <w:proofErr w:type="spellEnd"/>
      <w:r>
        <w:t xml:space="preserve"> </w:t>
      </w:r>
      <w:proofErr w:type="spellStart"/>
      <w:r>
        <w:t>of</w:t>
      </w:r>
      <w:proofErr w:type="spellEnd"/>
      <w:r>
        <w:t xml:space="preserve"> </w:t>
      </w:r>
      <w:proofErr w:type="spellStart"/>
      <w:r>
        <w:t>Their</w:t>
      </w:r>
      <w:proofErr w:type="spellEnd"/>
      <w:r>
        <w:t xml:space="preserve"> </w:t>
      </w:r>
      <w:proofErr w:type="spellStart"/>
      <w:r>
        <w:t>Own</w:t>
      </w:r>
      <w:proofErr w:type="spellEnd"/>
      <w:r>
        <w:t xml:space="preserve"> </w:t>
      </w:r>
      <w:proofErr w:type="spellStart"/>
      <w:r>
        <w:t>Learning</w:t>
      </w:r>
      <w:proofErr w:type="spellEnd"/>
      <w:r>
        <w:t xml:space="preserve"> (</w:t>
      </w:r>
      <w:proofErr w:type="spellStart"/>
      <w:r>
        <w:t>LeCoLe</w:t>
      </w:r>
      <w:proofErr w:type="spellEnd"/>
      <w:r>
        <w:t>) ietvaros. Uzsākta sadarbība ar Latvijas Sabiedrisko mediju portālu LSM.lv, kur izveidota īpaša programmai veltīta tematiskā sadaļa. Tajā regulāri tiek apspoguļotas programmas norises un saturs, tostarp ikmēneša kultūras norišu izlases: https://www.lsm.lv/temas/latvijas-skolas-soma/.</w:t>
      </w:r>
    </w:p>
    <w:p w14:paraId="210DF962" w14:textId="73D5768C" w:rsidR="5F858675" w:rsidRDefault="5F858675" w:rsidP="5F858675">
      <w:pPr>
        <w:jc w:val="both"/>
        <w:rPr>
          <w:lang w:eastAsia="en-US"/>
        </w:rPr>
      </w:pPr>
    </w:p>
    <w:p w14:paraId="3253103C" w14:textId="622EEBF9" w:rsidR="0060611B" w:rsidRDefault="0060611B" w:rsidP="0060611B">
      <w:pPr>
        <w:jc w:val="both"/>
      </w:pPr>
      <w:r>
        <w:t>Jau d</w:t>
      </w:r>
      <w:r w:rsidRPr="2538C32B">
        <w:t>ivdesmit</w:t>
      </w:r>
      <w:r>
        <w:t xml:space="preserve"> </w:t>
      </w:r>
      <w:r w:rsidRPr="2538C32B">
        <w:t>o</w:t>
      </w:r>
      <w:r>
        <w:t>tro</w:t>
      </w:r>
      <w:r w:rsidRPr="2538C32B">
        <w:t xml:space="preserve"> gadu pēc kārtas </w:t>
      </w:r>
      <w:r>
        <w:t xml:space="preserve">LNB </w:t>
      </w:r>
      <w:r w:rsidRPr="2538C32B">
        <w:t>īsteno</w:t>
      </w:r>
      <w:r>
        <w:t>jusi</w:t>
      </w:r>
      <w:r w:rsidRPr="2538C32B">
        <w:t xml:space="preserve"> lasīšanas veicināšanas programm</w:t>
      </w:r>
      <w:r>
        <w:t>u</w:t>
      </w:r>
      <w:r w:rsidRPr="2538C32B">
        <w:t xml:space="preserve"> </w:t>
      </w:r>
      <w:r w:rsidRPr="00CC460E">
        <w:t>„Bērnu, jauniešu un vecāku žūrija”. 202</w:t>
      </w:r>
      <w:r>
        <w:t>2</w:t>
      </w:r>
      <w:r w:rsidRPr="00CC460E">
        <w:t>.</w:t>
      </w:r>
      <w:r w:rsidR="006A3949">
        <w:t xml:space="preserve"> </w:t>
      </w:r>
      <w:r w:rsidRPr="00CC460E">
        <w:t>gadā programmā iesaistījās</w:t>
      </w:r>
      <w:r w:rsidRPr="00CC460E">
        <w:rPr>
          <w:u w:val="single"/>
        </w:rPr>
        <w:t xml:space="preserve"> 20 000 lasītāji (20</w:t>
      </w:r>
      <w:r>
        <w:rPr>
          <w:u w:val="single"/>
        </w:rPr>
        <w:t>21</w:t>
      </w:r>
      <w:r w:rsidRPr="00CC460E">
        <w:rPr>
          <w:u w:val="single"/>
        </w:rPr>
        <w:t xml:space="preserve">.gadā – </w:t>
      </w:r>
      <w:r>
        <w:rPr>
          <w:u w:val="single"/>
        </w:rPr>
        <w:t>15 630</w:t>
      </w:r>
      <w:r w:rsidRPr="00CC460E">
        <w:rPr>
          <w:u w:val="single"/>
        </w:rPr>
        <w:t xml:space="preserve"> lasītāji ),</w:t>
      </w:r>
      <w:r w:rsidRPr="0060611B">
        <w:t xml:space="preserve"> </w:t>
      </w:r>
      <w:r>
        <w:t>852</w:t>
      </w:r>
      <w:r w:rsidRPr="00CC460E">
        <w:t xml:space="preserve"> bibliotēkas (20</w:t>
      </w:r>
      <w:r>
        <w:t>21</w:t>
      </w:r>
      <w:r w:rsidRPr="00CC460E">
        <w:t xml:space="preserve">.gadā – </w:t>
      </w:r>
      <w:r>
        <w:t>858</w:t>
      </w:r>
      <w:r w:rsidRPr="00CC460E">
        <w:t xml:space="preserve"> bibliotēkas), tostarp – </w:t>
      </w:r>
      <w:r>
        <w:t>67</w:t>
      </w:r>
      <w:r w:rsidRPr="00CC460E">
        <w:t xml:space="preserve"> latviešu diasporas centros 29 valstīs (20</w:t>
      </w:r>
      <w:r>
        <w:t>21</w:t>
      </w:r>
      <w:r w:rsidRPr="00CC460E">
        <w:t>.</w:t>
      </w:r>
      <w:r w:rsidR="006A3949">
        <w:t xml:space="preserve"> </w:t>
      </w:r>
      <w:r w:rsidRPr="00CC460E">
        <w:t>gadā – 7</w:t>
      </w:r>
      <w:r>
        <w:t>1</w:t>
      </w:r>
      <w:r w:rsidRPr="00CC460E">
        <w:t xml:space="preserve"> latviešu diasporas centros </w:t>
      </w:r>
      <w:r>
        <w:t>30</w:t>
      </w:r>
      <w:r w:rsidRPr="00CC460E">
        <w:t xml:space="preserve"> valstīs) – Eiropā, Austrālijā, </w:t>
      </w:r>
      <w:r>
        <w:t xml:space="preserve">Jaunzēlandē, </w:t>
      </w:r>
      <w:r w:rsidRPr="00CC460E">
        <w:t xml:space="preserve">Amerikā un Āfrikā. </w:t>
      </w:r>
      <w:r w:rsidRPr="00996465">
        <w:t>Diasporas centru skaits ir mazāks kā 2021.</w:t>
      </w:r>
      <w:r w:rsidR="006A3949">
        <w:t xml:space="preserve"> </w:t>
      </w:r>
      <w:r w:rsidRPr="00996465">
        <w:t xml:space="preserve">gadā, taču tam iespējams bijuši politiski vai cilvēciski iemesli, jo nedēļas nogales skoliņās strādā brīvprātīgie. Darbību programmā apturēja latviešu centrs Baltkrievijā, kā arī Turcijā, taču šogad ievērojami paplašinājies </w:t>
      </w:r>
      <w:proofErr w:type="spellStart"/>
      <w:r w:rsidRPr="00996465">
        <w:t>dalībinstitūciju</w:t>
      </w:r>
      <w:proofErr w:type="spellEnd"/>
      <w:r w:rsidRPr="00996465">
        <w:t xml:space="preserve"> skaits Baltijas kaimiņvalstīs, īpaši Igaunijā. </w:t>
      </w:r>
    </w:p>
    <w:p w14:paraId="11CCB5B9" w14:textId="7AC9EA43" w:rsidR="00E827AC" w:rsidRDefault="00E827AC" w:rsidP="2538C32B"/>
    <w:p w14:paraId="4EA92E4C" w14:textId="7E44B5E1" w:rsidR="0060611B" w:rsidRPr="00A004EE" w:rsidRDefault="0060611B" w:rsidP="0060611B">
      <w:pPr>
        <w:jc w:val="both"/>
        <w:rPr>
          <w:vertAlign w:val="superscript"/>
        </w:rPr>
      </w:pPr>
      <w:r w:rsidRPr="00EA27B7">
        <w:t>LNB kopā ar Latvijas Bērnu un jaunatnes literatūras padomi, bibliotēkām un skolām visā Latvijā</w:t>
      </w:r>
      <w:r>
        <w:t xml:space="preserve"> turpinājusi organizēt ikgadējo</w:t>
      </w:r>
      <w:r w:rsidRPr="00EA27B7">
        <w:t xml:space="preserve"> </w:t>
      </w:r>
      <w:r w:rsidRPr="2538C32B">
        <w:t>Nacionālā</w:t>
      </w:r>
      <w:r>
        <w:t>s</w:t>
      </w:r>
      <w:r w:rsidRPr="2538C32B">
        <w:t xml:space="preserve"> skaļās lasīšanas sacensīb</w:t>
      </w:r>
      <w:r>
        <w:t>u</w:t>
      </w:r>
      <w:r w:rsidRPr="2538C32B">
        <w:t xml:space="preserve"> 5.-6.</w:t>
      </w:r>
      <w:r w:rsidR="006A3949">
        <w:t xml:space="preserve"> </w:t>
      </w:r>
      <w:r w:rsidRPr="2538C32B">
        <w:t>klašu skolēniem, snie</w:t>
      </w:r>
      <w:r>
        <w:t xml:space="preserve">dzot </w:t>
      </w:r>
      <w:r w:rsidRPr="2538C32B">
        <w:t>pozitīvu ietekmi uz lasīšanas problēmu risināšanu un veici</w:t>
      </w:r>
      <w:r>
        <w:t>not</w:t>
      </w:r>
      <w:r w:rsidRPr="2538C32B">
        <w:t xml:space="preserve"> </w:t>
      </w:r>
      <w:proofErr w:type="spellStart"/>
      <w:r w:rsidRPr="2538C32B">
        <w:t>lasītprieku</w:t>
      </w:r>
      <w:proofErr w:type="spellEnd"/>
      <w:r w:rsidRPr="2538C32B">
        <w:t xml:space="preserve">. </w:t>
      </w:r>
      <w:r w:rsidRPr="00C07B0C">
        <w:t>LNB Bērnu literatūras centrs 2021. un 2022.</w:t>
      </w:r>
      <w:r w:rsidR="006A3949">
        <w:t xml:space="preserve"> </w:t>
      </w:r>
      <w:r w:rsidRPr="00C07B0C">
        <w:t>gadā turpināja rīkot medijos plaši atspoguļotus lasīšanas veicināšanas programmu noslēguma pasākumus – Lielos lasīšanas svētkus un Nacionālās skaļās lasīšanas sacensības noslēguma pasākumu, kuros plaši pārstāvēti arī diasporas centri.</w:t>
      </w:r>
    </w:p>
    <w:p w14:paraId="22EB1295" w14:textId="48C7DCBA" w:rsidR="00A35BF2" w:rsidRDefault="00A35BF2" w:rsidP="00E827AC">
      <w:pPr>
        <w:jc w:val="both"/>
        <w:rPr>
          <w:lang w:eastAsia="en-US"/>
        </w:rPr>
      </w:pPr>
    </w:p>
    <w:p w14:paraId="7A92FD06" w14:textId="54D4F10D" w:rsidR="005C320B" w:rsidRDefault="005C320B" w:rsidP="005C320B">
      <w:pPr>
        <w:jc w:val="both"/>
        <w:rPr>
          <w:vertAlign w:val="superscript"/>
        </w:rPr>
      </w:pPr>
      <w:r w:rsidRPr="58294E93">
        <w:rPr>
          <w:lang w:eastAsia="en-US"/>
        </w:rPr>
        <w:t>2021.</w:t>
      </w:r>
      <w:r w:rsidR="006A3949">
        <w:rPr>
          <w:lang w:eastAsia="en-US"/>
        </w:rPr>
        <w:t xml:space="preserve"> </w:t>
      </w:r>
      <w:r w:rsidRPr="58294E93">
        <w:rPr>
          <w:lang w:eastAsia="en-US"/>
        </w:rPr>
        <w:t xml:space="preserve">gadā </w:t>
      </w:r>
      <w:r w:rsidRPr="58294E93">
        <w:rPr>
          <w:color w:val="000000" w:themeColor="text1"/>
        </w:rPr>
        <w:t xml:space="preserve">Latvijas akreditētajos muzejos </w:t>
      </w:r>
      <w:r>
        <w:t>formālās izglītības ietvaros skolēniem nodrošinātas 2 672 izglītības vadlīnijām pieskaņotu muzeju izglītojošo programmu nodarbības, savukārt 2022.</w:t>
      </w:r>
      <w:r w:rsidR="006A3949">
        <w:t xml:space="preserve"> </w:t>
      </w:r>
      <w:r>
        <w:t xml:space="preserve">gadā tika nodrošinātas 6137 muzeju izglītojošo programmu nodarbības.  </w:t>
      </w:r>
    </w:p>
    <w:p w14:paraId="7401CD35" w14:textId="77777777" w:rsidR="005C320B" w:rsidRDefault="005C320B" w:rsidP="005C320B">
      <w:pPr>
        <w:jc w:val="both"/>
      </w:pPr>
    </w:p>
    <w:p w14:paraId="36E73E37" w14:textId="0E0F7AF8" w:rsidR="006A3949" w:rsidRDefault="005C320B" w:rsidP="00AB5065">
      <w:pPr>
        <w:jc w:val="both"/>
      </w:pPr>
      <w:r>
        <w:lastRenderedPageBreak/>
        <w:t>2021.</w:t>
      </w:r>
      <w:r w:rsidR="006A3949">
        <w:t xml:space="preserve"> </w:t>
      </w:r>
      <w:r>
        <w:t>gada 15.</w:t>
      </w:r>
      <w:r w:rsidR="006A3949">
        <w:t xml:space="preserve"> </w:t>
      </w:r>
      <w:r>
        <w:t>maijā muzeju nozarei tradicionālā starptautiskā akcija “Eiropas Muzeju nakts” netika atcelta, taču muzeji, kas izlēma akcijā piedalīties, piedāvāja iedzīvotājiem vai nu norises tiešsaistē vai arī izstādes un dažādus objektus ārpus</w:t>
      </w:r>
      <w:r w:rsidR="00AD1A33">
        <w:t xml:space="preserve"> </w:t>
      </w:r>
      <w:r>
        <w:t>muzeja, brīvā dabā vai pilsētvidē. Tāpēc netika veikta ne dalībnieku, ne apmeklējumu uzskaite. Starptautiskajā akcijā “Muzeju nakts – 2022” iesaistījās 190 Latvijas muzeji un citi sabiedriskās dzīves organizatori, apmeklējumu skaits muzejos visā Latvijā bija  133</w:t>
      </w:r>
      <w:r w:rsidR="006A3949">
        <w:t> </w:t>
      </w:r>
      <w:r>
        <w:t>458.</w:t>
      </w:r>
    </w:p>
    <w:p w14:paraId="29F7B91A" w14:textId="4993671A" w:rsidR="00505FB9" w:rsidRDefault="3084B142" w:rsidP="00AB5065">
      <w:pPr>
        <w:jc w:val="both"/>
      </w:pPr>
      <w:r>
        <w:rPr>
          <w:lang w:eastAsia="en-US"/>
        </w:rPr>
        <w:t>SIF</w:t>
      </w:r>
      <w:r w:rsidR="74D02E67" w:rsidRPr="00AD7B4C">
        <w:rPr>
          <w:lang w:eastAsia="en-US"/>
        </w:rPr>
        <w:t xml:space="preserve"> ar 2020.</w:t>
      </w:r>
      <w:r w:rsidR="74D02E67">
        <w:rPr>
          <w:lang w:eastAsia="en-US"/>
        </w:rPr>
        <w:t> </w:t>
      </w:r>
      <w:r w:rsidR="74D02E67" w:rsidRPr="00AD7B4C">
        <w:rPr>
          <w:lang w:eastAsia="en-US"/>
        </w:rPr>
        <w:t xml:space="preserve">gadu uzsāka īstenot </w:t>
      </w:r>
      <w:r w:rsidR="74D02E67">
        <w:rPr>
          <w:lang w:eastAsia="en-US"/>
        </w:rPr>
        <w:t>d</w:t>
      </w:r>
      <w:r w:rsidR="74D02E67" w:rsidRPr="00AD7B4C">
        <w:rPr>
          <w:lang w:eastAsia="en-US"/>
        </w:rPr>
        <w:t>ivas demogrāfijas programmas – “Ģimenei draudzīga pašvaldība”</w:t>
      </w:r>
      <w:r w:rsidR="002D3F07">
        <w:rPr>
          <w:rStyle w:val="Vresatsauce"/>
          <w:lang w:eastAsia="en-US"/>
        </w:rPr>
        <w:footnoteReference w:id="131"/>
      </w:r>
      <w:r w:rsidR="74D02E67" w:rsidRPr="00AD7B4C">
        <w:rPr>
          <w:lang w:eastAsia="en-US"/>
        </w:rPr>
        <w:t xml:space="preserve"> un “Ģimenei draudzīga darbavieta”</w:t>
      </w:r>
      <w:r w:rsidR="000C2AD0">
        <w:rPr>
          <w:rStyle w:val="Vresatsauce"/>
          <w:lang w:eastAsia="en-US"/>
        </w:rPr>
        <w:footnoteReference w:id="132"/>
      </w:r>
      <w:r w:rsidR="74D02E67" w:rsidRPr="00AD7B4C">
        <w:rPr>
          <w:lang w:eastAsia="en-US"/>
        </w:rPr>
        <w:t xml:space="preserve">. Programmas papildina jau </w:t>
      </w:r>
      <w:r>
        <w:rPr>
          <w:lang w:eastAsia="en-US"/>
        </w:rPr>
        <w:t>SIF</w:t>
      </w:r>
      <w:r w:rsidR="74D02E67" w:rsidRPr="00AD7B4C">
        <w:rPr>
          <w:lang w:eastAsia="en-US"/>
        </w:rPr>
        <w:t xml:space="preserve"> īstenoto programmu “Latvijas Goda ģimeņu apliecības “Goda ģimene”” un </w:t>
      </w:r>
      <w:r w:rsidR="74D02E67">
        <w:rPr>
          <w:lang w:eastAsia="en-US"/>
        </w:rPr>
        <w:t xml:space="preserve">paredzēts, ka </w:t>
      </w:r>
      <w:r w:rsidR="74D02E67" w:rsidRPr="00AD7B4C">
        <w:rPr>
          <w:lang w:eastAsia="en-US"/>
        </w:rPr>
        <w:t xml:space="preserve">turpmāk </w:t>
      </w:r>
      <w:r w:rsidR="74D02E67">
        <w:rPr>
          <w:lang w:eastAsia="en-US"/>
        </w:rPr>
        <w:t xml:space="preserve">šīs </w:t>
      </w:r>
      <w:r w:rsidR="74D02E67" w:rsidRPr="00AD7B4C">
        <w:rPr>
          <w:lang w:eastAsia="en-US"/>
        </w:rPr>
        <w:t>trīs programmas rūpēsies par ģimeņu labklājības veicināšanu un labvēlīgu apstākļu radīšanu ģimenes un darba dzīves mijiedarbībai.</w:t>
      </w:r>
    </w:p>
    <w:p w14:paraId="5DE4485F" w14:textId="77777777" w:rsidR="00C21BE6" w:rsidRDefault="00C21BE6" w:rsidP="00C21BE6">
      <w:pPr>
        <w:jc w:val="both"/>
        <w:rPr>
          <w:lang w:eastAsia="en-US"/>
        </w:rPr>
      </w:pPr>
    </w:p>
    <w:p w14:paraId="19B9421A" w14:textId="77777777" w:rsidR="00C21BE6" w:rsidRDefault="35DDF179" w:rsidP="00C21BE6">
      <w:pPr>
        <w:jc w:val="both"/>
        <w:rPr>
          <w:lang w:eastAsia="en-US"/>
        </w:rPr>
      </w:pPr>
      <w:r w:rsidRPr="00A21945">
        <w:rPr>
          <w:lang w:eastAsia="en-US"/>
        </w:rPr>
        <w:t xml:space="preserve">Konkursa </w:t>
      </w:r>
      <w:r w:rsidRPr="005A7902">
        <w:rPr>
          <w:lang w:eastAsia="en-US"/>
        </w:rPr>
        <w:t>“Ģimenei draudzīga pašvaldība”</w:t>
      </w:r>
      <w:r w:rsidRPr="006551ED">
        <w:rPr>
          <w:rStyle w:val="Vresatsauce"/>
          <w:lang w:eastAsia="en-US"/>
        </w:rPr>
        <w:t xml:space="preserve"> </w:t>
      </w:r>
      <w:r w:rsidR="00C21BE6">
        <w:rPr>
          <w:rStyle w:val="Vresatsauce"/>
          <w:lang w:eastAsia="en-US"/>
        </w:rPr>
        <w:footnoteReference w:id="133"/>
      </w:r>
      <w:r>
        <w:rPr>
          <w:lang w:eastAsia="en-US"/>
        </w:rPr>
        <w:t xml:space="preserve"> </w:t>
      </w:r>
      <w:r w:rsidRPr="00A21945">
        <w:rPr>
          <w:lang w:eastAsia="en-US"/>
        </w:rPr>
        <w:t xml:space="preserve">mērķis </w:t>
      </w:r>
      <w:r>
        <w:rPr>
          <w:lang w:eastAsia="en-US"/>
        </w:rPr>
        <w:t xml:space="preserve">ir </w:t>
      </w:r>
      <w:r w:rsidRPr="00A21945">
        <w:rPr>
          <w:lang w:eastAsia="en-US"/>
        </w:rPr>
        <w:t xml:space="preserve">noteikt tās Latvijas pašvaldības, kas nodrošina lielāko atbalstu, daudzveidīgos un pieejamākos pakalpojumus ģimenēm ar bērniem un ģimeniskas vides nodrošināšanai. Šim mērķim </w:t>
      </w:r>
      <w:r>
        <w:rPr>
          <w:lang w:eastAsia="en-US"/>
        </w:rPr>
        <w:t>SIF (līdz 2019. gadam – VARAM)</w:t>
      </w:r>
      <w:r w:rsidRPr="00A21945">
        <w:rPr>
          <w:lang w:eastAsia="en-US"/>
        </w:rPr>
        <w:t xml:space="preserve"> rīko </w:t>
      </w:r>
      <w:r>
        <w:rPr>
          <w:lang w:eastAsia="en-US"/>
        </w:rPr>
        <w:t xml:space="preserve">ikgadējo </w:t>
      </w:r>
      <w:r w:rsidRPr="00A21945">
        <w:rPr>
          <w:lang w:eastAsia="en-US"/>
        </w:rPr>
        <w:t>konkursu visām</w:t>
      </w:r>
      <w:r w:rsidR="00C21BE6">
        <w:rPr>
          <w:rStyle w:val="Vresatsauce"/>
          <w:lang w:eastAsia="en-US"/>
        </w:rPr>
        <w:footnoteReference w:id="134"/>
      </w:r>
      <w:r w:rsidRPr="00A21945">
        <w:rPr>
          <w:lang w:eastAsia="en-US"/>
        </w:rPr>
        <w:t xml:space="preserve"> Latvijas pašvaldībām, kura ietvaros konkursa vērtēšanas komisija atlas</w:t>
      </w:r>
      <w:r>
        <w:rPr>
          <w:lang w:eastAsia="en-US"/>
        </w:rPr>
        <w:t>a</w:t>
      </w:r>
      <w:r w:rsidRPr="00A21945">
        <w:rPr>
          <w:lang w:eastAsia="en-US"/>
        </w:rPr>
        <w:t xml:space="preserve"> ģimenēm ar bērniem draudzīgākās  </w:t>
      </w:r>
      <w:proofErr w:type="spellStart"/>
      <w:r w:rsidRPr="00A21945">
        <w:rPr>
          <w:lang w:eastAsia="en-US"/>
        </w:rPr>
        <w:t>laureātpašvaldības</w:t>
      </w:r>
      <w:proofErr w:type="spellEnd"/>
      <w:r w:rsidRPr="00A21945">
        <w:rPr>
          <w:lang w:eastAsia="en-US"/>
        </w:rPr>
        <w:t xml:space="preserve"> (pa vienai katrā plānošanas reģionā), no kurām viena ar augstāko punktu skaitu visa konkursa ietvaros </w:t>
      </w:r>
      <w:r>
        <w:rPr>
          <w:lang w:eastAsia="en-US"/>
        </w:rPr>
        <w:t>tiek</w:t>
      </w:r>
      <w:r w:rsidRPr="00A21945">
        <w:rPr>
          <w:lang w:eastAsia="en-US"/>
        </w:rPr>
        <w:t xml:space="preserve"> apbalvota, piešķirot nomināciju “Ģimenei draudzīgākā pašvaldība Latvijā”</w:t>
      </w:r>
      <w:r>
        <w:rPr>
          <w:lang w:eastAsia="en-US"/>
        </w:rPr>
        <w:t xml:space="preserve">. </w:t>
      </w:r>
    </w:p>
    <w:p w14:paraId="73298DE6" w14:textId="77777777" w:rsidR="00C21BE6" w:rsidRDefault="00C21BE6" w:rsidP="00C21BE6">
      <w:pPr>
        <w:ind w:firstLine="720"/>
        <w:jc w:val="both"/>
        <w:rPr>
          <w:lang w:eastAsia="en-US"/>
        </w:rPr>
      </w:pPr>
    </w:p>
    <w:p w14:paraId="5C535C7E" w14:textId="754B3BB2" w:rsidR="00C21BE6" w:rsidRDefault="35DDF179" w:rsidP="00C21BE6">
      <w:pPr>
        <w:jc w:val="both"/>
        <w:rPr>
          <w:lang w:eastAsia="en-US"/>
        </w:rPr>
      </w:pPr>
      <w:r>
        <w:rPr>
          <w:lang w:eastAsia="en-US"/>
        </w:rPr>
        <w:t xml:space="preserve">2020. gadā SIF ieviesa jaunu pašvaldību vērtēšanas posmu – pašvaldību sniegto atbalsta pasākumu ģimenēm ar bērniem </w:t>
      </w:r>
      <w:proofErr w:type="spellStart"/>
      <w:r>
        <w:rPr>
          <w:lang w:eastAsia="en-US"/>
        </w:rPr>
        <w:t>izvērtējumu</w:t>
      </w:r>
      <w:proofErr w:type="spellEnd"/>
      <w:r>
        <w:rPr>
          <w:lang w:eastAsia="en-US"/>
        </w:rPr>
        <w:t xml:space="preserve">, kas balstīts uz ekonomiska algoritma sistēmu, lai ne tikai izvērtētu pašvaldību finanšu iespējas, dzimstības datus un iedzīvotāju balsojuma rezultātus, bet arī sniegtu pilnvērtīgu </w:t>
      </w:r>
      <w:proofErr w:type="spellStart"/>
      <w:r>
        <w:rPr>
          <w:lang w:eastAsia="en-US"/>
        </w:rPr>
        <w:t>izvērtējumu</w:t>
      </w:r>
      <w:proofErr w:type="spellEnd"/>
      <w:r>
        <w:rPr>
          <w:lang w:eastAsia="en-US"/>
        </w:rPr>
        <w:t xml:space="preserve"> ļoti plašā pašvaldības atbalsta programmas klāstā. Programmas ietvaros konkursa </w:t>
      </w:r>
      <w:proofErr w:type="spellStart"/>
      <w:r>
        <w:rPr>
          <w:lang w:eastAsia="en-US"/>
        </w:rPr>
        <w:t>laureātpašaldību</w:t>
      </w:r>
      <w:proofErr w:type="spellEnd"/>
      <w:r>
        <w:rPr>
          <w:lang w:eastAsia="en-US"/>
        </w:rPr>
        <w:t xml:space="preserve"> un nomināciju balvām 2020. gadā piešķirti finanšu līdzekļi 100 000 </w:t>
      </w:r>
      <w:proofErr w:type="spellStart"/>
      <w:r w:rsidRPr="7ECD48F3">
        <w:rPr>
          <w:i/>
          <w:iCs/>
          <w:lang w:eastAsia="en-US"/>
        </w:rPr>
        <w:t>euro</w:t>
      </w:r>
      <w:proofErr w:type="spellEnd"/>
      <w:r>
        <w:rPr>
          <w:lang w:eastAsia="en-US"/>
        </w:rPr>
        <w:t xml:space="preserve"> apmērā. Saistībā ar Administratīvi teritoriālo reformu, 2021. gadā pašvaldību vērtēšanas konkurss netika organizēts. 2022. gadā balvu fonds bija 150 000 </w:t>
      </w:r>
      <w:proofErr w:type="spellStart"/>
      <w:r w:rsidRPr="7ECD48F3">
        <w:rPr>
          <w:i/>
          <w:iCs/>
          <w:lang w:eastAsia="en-US"/>
        </w:rPr>
        <w:t>euro</w:t>
      </w:r>
      <w:proofErr w:type="spellEnd"/>
      <w:r w:rsidRPr="005A7902">
        <w:rPr>
          <w:lang w:eastAsia="en-US"/>
        </w:rPr>
        <w:t>.</w:t>
      </w:r>
      <w:r w:rsidR="00C21BE6">
        <w:rPr>
          <w:rStyle w:val="Vresatsauce"/>
          <w:lang w:eastAsia="en-US"/>
        </w:rPr>
        <w:footnoteReference w:id="135"/>
      </w:r>
      <w:r>
        <w:rPr>
          <w:lang w:eastAsia="en-US"/>
        </w:rPr>
        <w:t xml:space="preserve"> Ar katru gadu gan konkurss, gan vērtēšanas kritēriji tiek pilnveidoti, uzlaboti un veidoti ikvienam iedzīvotājam pieejamāki. </w:t>
      </w:r>
    </w:p>
    <w:p w14:paraId="0510418B" w14:textId="77777777" w:rsidR="00C21BE6" w:rsidRDefault="00C21BE6" w:rsidP="00C21BE6">
      <w:pPr>
        <w:jc w:val="both"/>
        <w:rPr>
          <w:lang w:eastAsia="en-US"/>
        </w:rPr>
      </w:pPr>
    </w:p>
    <w:p w14:paraId="5BAF16F5" w14:textId="77777777" w:rsidR="00C21BE6" w:rsidRDefault="00C21BE6" w:rsidP="00C21BE6">
      <w:pPr>
        <w:jc w:val="both"/>
      </w:pPr>
      <w:r w:rsidRPr="00FB4E43">
        <w:t xml:space="preserve">Tīmekļvietnē </w:t>
      </w:r>
      <w:hyperlink r:id="rId31" w:history="1">
        <w:r w:rsidRPr="00575FC5">
          <w:rPr>
            <w:rStyle w:val="Hipersaite"/>
          </w:rPr>
          <w:t>www.vietagimenei.lv</w:t>
        </w:r>
      </w:hyperlink>
      <w:r>
        <w:t xml:space="preserve"> </w:t>
      </w:r>
      <w:r w:rsidRPr="00FB4E43">
        <w:t xml:space="preserve">vienkopus ir pieejama aktuālā informācija par Latvijas pašvaldību sniegto atbalstu ģimenēm ar bērniem un tām draudzīgu infrastruktūru. Dati </w:t>
      </w:r>
      <w:r>
        <w:t>tiek</w:t>
      </w:r>
      <w:r w:rsidRPr="00FB4E43">
        <w:t xml:space="preserve"> iegūti no pašvaldību iesūtītās informācijas, kā arī papildināti </w:t>
      </w:r>
      <w:r>
        <w:t xml:space="preserve">ar datiem </w:t>
      </w:r>
      <w:r w:rsidRPr="00FB4E43">
        <w:t>no LM, PMLP</w:t>
      </w:r>
      <w:r>
        <w:t>,</w:t>
      </w:r>
      <w:r w:rsidRPr="00FB4E43">
        <w:t xml:space="preserve"> Valsts kases</w:t>
      </w:r>
      <w:r>
        <w:t>, u.c. avotiem</w:t>
      </w:r>
      <w:r w:rsidRPr="00FB4E43">
        <w:t>.</w:t>
      </w:r>
    </w:p>
    <w:p w14:paraId="6710AE50" w14:textId="77777777" w:rsidR="00C21BE6" w:rsidRDefault="00C21BE6" w:rsidP="00C21BE6">
      <w:pPr>
        <w:ind w:firstLine="720"/>
        <w:jc w:val="both"/>
      </w:pPr>
    </w:p>
    <w:p w14:paraId="05FC0FD4" w14:textId="77777777" w:rsidR="00C21BE6" w:rsidRDefault="00C21BE6" w:rsidP="00C21BE6">
      <w:pPr>
        <w:jc w:val="both"/>
      </w:pPr>
      <w:r>
        <w:t xml:space="preserve">Programmas ietvaros ik gadu tiek organizēts projektu pieteikumu konkurss nevaldības organizācijām (NVO) “Ģimenei draudzīgas vides veidošana”, kura ietvaros tiek atbalstīti pasākumi ģimenisku vērtību godināšanai un/ vai pasākumi bērniem, t.sk. nometnes, pārgājieni un ekskursijas, zinātniski pētnieciskās aktivitātes, radošās darbnīcas, diskusijas, </w:t>
      </w:r>
      <w:r>
        <w:lastRenderedPageBreak/>
        <w:t xml:space="preserve">forumi, debašu klubi, kā arī citas aktivitātes, kuras atbilst programmas mērķim. Finansējumu varēja saņemt arī programmas ikgadējā konkursā “Atbalsts ģimeņu interešu pārstāvošo NVO pamatdarbības nodrošināšanai”, kuru projektos paredzēta pilsoniskās līdzdalības popularizēšana, informatīva un izglītojoša mērķu sasniegšana, mērķu grupu vajadzību apzināšana, finansējuma piešķiršana administratīvajam atbalstam, brīvprātīgajam darbam, sadarbības stiprināšanai ar citā organizācijām vai </w:t>
      </w:r>
      <w:proofErr w:type="spellStart"/>
      <w:r>
        <w:t>problēmjautājumu</w:t>
      </w:r>
      <w:proofErr w:type="spellEnd"/>
      <w:r>
        <w:t xml:space="preserve"> izpētei un risinājumu piedāvāšanai.</w:t>
      </w:r>
    </w:p>
    <w:p w14:paraId="31F7E68C" w14:textId="77777777" w:rsidR="00C21BE6" w:rsidRDefault="00C21BE6" w:rsidP="00C21BE6">
      <w:pPr>
        <w:rPr>
          <w:color w:val="606060"/>
          <w:sz w:val="27"/>
          <w:szCs w:val="27"/>
        </w:rPr>
      </w:pPr>
    </w:p>
    <w:p w14:paraId="0E545AFC" w14:textId="77777777" w:rsidR="00C21BE6" w:rsidRDefault="35DDF179" w:rsidP="00C21BE6">
      <w:pPr>
        <w:jc w:val="both"/>
        <w:rPr>
          <w:lang w:eastAsia="en-US"/>
        </w:rPr>
      </w:pPr>
      <w:r>
        <w:rPr>
          <w:lang w:eastAsia="en-US"/>
        </w:rPr>
        <w:t xml:space="preserve">Lai bērniem no </w:t>
      </w:r>
      <w:proofErr w:type="spellStart"/>
      <w:r>
        <w:rPr>
          <w:lang w:eastAsia="en-US"/>
        </w:rPr>
        <w:t>daudzbērnu</w:t>
      </w:r>
      <w:proofErr w:type="spellEnd"/>
      <w:r>
        <w:rPr>
          <w:lang w:eastAsia="en-US"/>
        </w:rPr>
        <w:t xml:space="preserve"> ģimenēm veicinātu pakalpojumu, arī izglītības un atpūtas jomā, pieejamību, tika turpināta valsts veidotās atbalsta programma </w:t>
      </w:r>
      <w:proofErr w:type="spellStart"/>
      <w:r w:rsidRPr="00AF4D3E">
        <w:rPr>
          <w:lang w:eastAsia="en-US"/>
        </w:rPr>
        <w:t>daudzbērnu</w:t>
      </w:r>
      <w:proofErr w:type="spellEnd"/>
      <w:r w:rsidRPr="00AF4D3E">
        <w:rPr>
          <w:lang w:eastAsia="en-US"/>
        </w:rPr>
        <w:t xml:space="preserve"> ģimenēm</w:t>
      </w:r>
      <w:r>
        <w:rPr>
          <w:lang w:eastAsia="en-US"/>
        </w:rPr>
        <w:t xml:space="preserve"> “</w:t>
      </w:r>
      <w:r w:rsidRPr="00AF4D3E">
        <w:rPr>
          <w:lang w:eastAsia="en-US"/>
        </w:rPr>
        <w:t>Latvijas Goda ģimenes apliecība</w:t>
      </w:r>
      <w:r>
        <w:rPr>
          <w:lang w:eastAsia="en-US"/>
        </w:rPr>
        <w:t>” (līdz 2021. gadam</w:t>
      </w:r>
      <w:r w:rsidRPr="00AF4D3E">
        <w:rPr>
          <w:lang w:eastAsia="en-US"/>
        </w:rPr>
        <w:t xml:space="preserve"> “3+ Ģimenes karte”</w:t>
      </w:r>
      <w:r>
        <w:rPr>
          <w:lang w:eastAsia="en-US"/>
        </w:rPr>
        <w:t xml:space="preserve">). Programma paredz </w:t>
      </w:r>
      <w:r w:rsidRPr="00AF4D3E">
        <w:rPr>
          <w:lang w:eastAsia="en-US"/>
        </w:rPr>
        <w:t>iespēj</w:t>
      </w:r>
      <w:r>
        <w:rPr>
          <w:lang w:eastAsia="en-US"/>
        </w:rPr>
        <w:t xml:space="preserve">u, uzrādot </w:t>
      </w:r>
      <w:r w:rsidRPr="00AF4D3E">
        <w:rPr>
          <w:lang w:eastAsia="en-US"/>
        </w:rPr>
        <w:t>apliecīb</w:t>
      </w:r>
      <w:r>
        <w:rPr>
          <w:lang w:eastAsia="en-US"/>
        </w:rPr>
        <w:t>u</w:t>
      </w:r>
      <w:r w:rsidRPr="00AF4D3E">
        <w:rPr>
          <w:lang w:eastAsia="en-US"/>
        </w:rPr>
        <w:t xml:space="preserve"> “Goda ģimene”</w:t>
      </w:r>
      <w:r>
        <w:rPr>
          <w:lang w:eastAsia="en-US"/>
        </w:rPr>
        <w:t xml:space="preserve">, </w:t>
      </w:r>
      <w:r w:rsidRPr="00AF4D3E">
        <w:rPr>
          <w:lang w:eastAsia="en-US"/>
        </w:rPr>
        <w:t>saņemt atlaides, izmantojot pakalpojumus, kurus piedāvā valsts</w:t>
      </w:r>
      <w:r>
        <w:rPr>
          <w:lang w:eastAsia="en-US"/>
        </w:rPr>
        <w:t>, pašvaldības</w:t>
      </w:r>
      <w:r w:rsidRPr="00AF4D3E">
        <w:rPr>
          <w:lang w:eastAsia="en-US"/>
        </w:rPr>
        <w:t xml:space="preserve"> un privātie uzņēmumi Latvijā</w:t>
      </w:r>
      <w:r>
        <w:rPr>
          <w:lang w:eastAsia="en-US"/>
        </w:rPr>
        <w:t xml:space="preserve">. Minētās atbalsta programmas mērķa grupa aptver </w:t>
      </w:r>
      <w:r w:rsidRPr="00DD6034">
        <w:rPr>
          <w:lang w:eastAsia="en-US"/>
        </w:rPr>
        <w:t>ģimen</w:t>
      </w:r>
      <w:r>
        <w:rPr>
          <w:lang w:eastAsia="en-US"/>
        </w:rPr>
        <w:t>es, kurās</w:t>
      </w:r>
      <w:r w:rsidRPr="00DD6034">
        <w:rPr>
          <w:lang w:eastAsia="en-US"/>
        </w:rPr>
        <w:t xml:space="preserve"> aug trīs un vairāk bērni vecumā līdz </w:t>
      </w:r>
      <w:r>
        <w:rPr>
          <w:lang w:eastAsia="en-US"/>
        </w:rPr>
        <w:t>18</w:t>
      </w:r>
      <w:r w:rsidRPr="00DD6034">
        <w:rPr>
          <w:lang w:eastAsia="en-US"/>
        </w:rPr>
        <w:t xml:space="preserve"> gadiem, kā arī pilngadīgas personas, kuras nav sasniegušas 24 gadu vecumu, ja tās iegūst vispārējo, profesionālo vai augstāko izglītību</w:t>
      </w:r>
      <w:r>
        <w:rPr>
          <w:lang w:eastAsia="en-US"/>
        </w:rPr>
        <w:t>.</w:t>
      </w:r>
      <w:r w:rsidR="00C21BE6">
        <w:rPr>
          <w:rStyle w:val="Vresatsauce"/>
          <w:lang w:eastAsia="en-US"/>
        </w:rPr>
        <w:footnoteReference w:id="136"/>
      </w:r>
    </w:p>
    <w:p w14:paraId="55332C05" w14:textId="77777777" w:rsidR="00C21BE6" w:rsidRDefault="00C21BE6" w:rsidP="00C21BE6">
      <w:pPr>
        <w:ind w:firstLine="720"/>
        <w:jc w:val="both"/>
        <w:rPr>
          <w:lang w:eastAsia="en-US"/>
        </w:rPr>
      </w:pPr>
    </w:p>
    <w:p w14:paraId="272C97AE" w14:textId="5C049A6D" w:rsidR="00C21BE6" w:rsidRDefault="00C21BE6" w:rsidP="00C21BE6">
      <w:pPr>
        <w:jc w:val="both"/>
        <w:rPr>
          <w:lang w:eastAsia="en-US"/>
        </w:rPr>
      </w:pPr>
      <w:r>
        <w:rPr>
          <w:lang w:eastAsia="en-US"/>
        </w:rPr>
        <w:t xml:space="preserve">Ar 2021. gada 1. jūnija </w:t>
      </w:r>
      <w:r w:rsidR="00301DD0">
        <w:rPr>
          <w:lang w:eastAsia="en-US"/>
        </w:rPr>
        <w:t>MK</w:t>
      </w:r>
      <w:r>
        <w:rPr>
          <w:lang w:eastAsia="en-US"/>
        </w:rPr>
        <w:t xml:space="preserve"> noteikumiem Nr. 352 “</w:t>
      </w:r>
      <w:r>
        <w:t xml:space="preserve">Latvijas Goda ģimenes apliecības programmas īstenošanas kārtība” programma tika papildināta ar jaunu mērķa grupu – ģimenes, kuru aprūpē ir bērns ar invaliditāti vai pilngadīga persona, kura nav sasniegusi 24 gadu vecumu, ja viņai ir noteikta I vai II invaliditātes grupa. </w:t>
      </w:r>
    </w:p>
    <w:p w14:paraId="74C3BC35" w14:textId="77777777" w:rsidR="00C21BE6" w:rsidRDefault="00C21BE6" w:rsidP="00C21BE6">
      <w:pPr>
        <w:jc w:val="both"/>
        <w:rPr>
          <w:lang w:eastAsia="en-US"/>
        </w:rPr>
      </w:pPr>
    </w:p>
    <w:p w14:paraId="141840D5" w14:textId="77777777" w:rsidR="00C21BE6" w:rsidRDefault="00C21BE6" w:rsidP="00C21BE6">
      <w:pPr>
        <w:jc w:val="both"/>
        <w:rPr>
          <w:color w:val="000000" w:themeColor="text1"/>
        </w:rPr>
      </w:pPr>
      <w:r>
        <w:rPr>
          <w:color w:val="000000" w:themeColor="text1"/>
        </w:rPr>
        <w:t>A</w:t>
      </w:r>
      <w:r w:rsidRPr="00C0199B">
        <w:rPr>
          <w:color w:val="000000" w:themeColor="text1"/>
        </w:rPr>
        <w:t>pliecīb</w:t>
      </w:r>
      <w:r>
        <w:rPr>
          <w:color w:val="000000" w:themeColor="text1"/>
        </w:rPr>
        <w:t>a “Go</w:t>
      </w:r>
      <w:r w:rsidRPr="00C0199B">
        <w:rPr>
          <w:color w:val="000000" w:themeColor="text1"/>
        </w:rPr>
        <w:t>da ģimene</w:t>
      </w:r>
      <w:r>
        <w:rPr>
          <w:color w:val="000000" w:themeColor="text1"/>
        </w:rPr>
        <w:t>”</w:t>
      </w:r>
      <w:r w:rsidRPr="00C0199B">
        <w:rPr>
          <w:color w:val="000000" w:themeColor="text1"/>
        </w:rPr>
        <w:t xml:space="preserve"> lietotāju skaits</w:t>
      </w:r>
      <w:r>
        <w:rPr>
          <w:color w:val="000000" w:themeColor="text1"/>
        </w:rPr>
        <w:t>:</w:t>
      </w:r>
      <w:r w:rsidRPr="00C0199B">
        <w:rPr>
          <w:color w:val="000000" w:themeColor="text1"/>
        </w:rPr>
        <w:t xml:space="preserve"> </w:t>
      </w:r>
    </w:p>
    <w:p w14:paraId="017BDD5C" w14:textId="77777777" w:rsidR="00C21BE6" w:rsidRDefault="00C21BE6" w:rsidP="00CE20DE">
      <w:pPr>
        <w:pStyle w:val="Sarakstarindkopa"/>
        <w:numPr>
          <w:ilvl w:val="0"/>
          <w:numId w:val="6"/>
        </w:numPr>
        <w:jc w:val="both"/>
        <w:rPr>
          <w:lang w:val="lv"/>
        </w:rPr>
      </w:pPr>
      <w:r w:rsidRPr="07D8C142">
        <w:rPr>
          <w:lang w:val="lv"/>
        </w:rPr>
        <w:t>2021. gadā izsniegtas 22 398 pieaugušo apliecības (2020. gadā – 22 848 pieaugušo apliecības) un 30 035 bērnu apliecības (2020. gadā – 35 531 bērnu apliecības). 2021. gadā izdotas 3 524 apliecības jaunajai mērķa grupai. 2021.gada beigās apritē ir 106 362 aktīvas apliecības;</w:t>
      </w:r>
    </w:p>
    <w:p w14:paraId="07E7CBD2" w14:textId="77777777" w:rsidR="00C21BE6" w:rsidRPr="007F5033" w:rsidRDefault="00C21BE6" w:rsidP="00CE20DE">
      <w:pPr>
        <w:pStyle w:val="Sarakstarindkopa"/>
        <w:numPr>
          <w:ilvl w:val="0"/>
          <w:numId w:val="6"/>
        </w:numPr>
        <w:jc w:val="both"/>
        <w:rPr>
          <w:lang w:val="lv"/>
        </w:rPr>
      </w:pPr>
      <w:r w:rsidRPr="07D8C142">
        <w:rPr>
          <w:lang w:val="lv"/>
        </w:rPr>
        <w:t xml:space="preserve">2022. gadā izsniegtas 34 547 pieaugušo apliecības un 55 288 bērnu apliecības, tai skaitā izsniegtas 5 108 apliecības jaunajai mērķa grupai. 2022.gada beigās apritē ir 122 925 aktīvas apliecības; </w:t>
      </w:r>
    </w:p>
    <w:p w14:paraId="6282F002" w14:textId="77777777" w:rsidR="00C21BE6" w:rsidRDefault="00C21BE6" w:rsidP="00CE20DE">
      <w:pPr>
        <w:pStyle w:val="Sarakstarindkopa"/>
        <w:numPr>
          <w:ilvl w:val="0"/>
          <w:numId w:val="6"/>
        </w:numPr>
        <w:jc w:val="both"/>
        <w:rPr>
          <w:lang w:val="lv"/>
        </w:rPr>
      </w:pPr>
      <w:r w:rsidRPr="07D8C142">
        <w:rPr>
          <w:lang w:val="lv"/>
        </w:rPr>
        <w:t>2021. gadā bija programmā iesaistījušies 450, bet 2022. gadā jau 509 privātie uzņēmumi un valsts iestādes, kas nodrošina atvieglojumus, ja tiek izmantota apliecība “Goda ģimene”.</w:t>
      </w:r>
    </w:p>
    <w:p w14:paraId="543E7553" w14:textId="77777777" w:rsidR="00C21BE6" w:rsidRDefault="00C21BE6" w:rsidP="00C21BE6">
      <w:pPr>
        <w:ind w:firstLine="720"/>
        <w:jc w:val="both"/>
        <w:rPr>
          <w:lang w:val="lv"/>
        </w:rPr>
      </w:pPr>
    </w:p>
    <w:p w14:paraId="7B27C538" w14:textId="77777777" w:rsidR="00C21BE6" w:rsidRDefault="00C21BE6" w:rsidP="00C21BE6">
      <w:pPr>
        <w:spacing w:after="120"/>
        <w:jc w:val="both"/>
        <w:rPr>
          <w:color w:val="000000" w:themeColor="text1"/>
          <w:lang w:val="lv"/>
        </w:rPr>
      </w:pPr>
      <w:r w:rsidRPr="07D8C142">
        <w:rPr>
          <w:color w:val="000000" w:themeColor="text1"/>
          <w:lang w:val="lv"/>
        </w:rPr>
        <w:t>2022.</w:t>
      </w:r>
      <w:r>
        <w:rPr>
          <w:color w:val="000000" w:themeColor="text1"/>
          <w:lang w:val="lv"/>
        </w:rPr>
        <w:t xml:space="preserve"> </w:t>
      </w:r>
      <w:r w:rsidRPr="07D8C142">
        <w:rPr>
          <w:color w:val="000000" w:themeColor="text1"/>
          <w:lang w:val="lv"/>
        </w:rPr>
        <w:t>gada s</w:t>
      </w:r>
      <w:r w:rsidRPr="07D8C142">
        <w:rPr>
          <w:lang w:val="lv"/>
        </w:rPr>
        <w:t xml:space="preserve">ākumā tika parakstīta vienošanās starp Lietuvu, Igauniju un Latviju sadarbības veidošanai, lai visu trīs </w:t>
      </w:r>
      <w:r>
        <w:rPr>
          <w:lang w:val="lv"/>
        </w:rPr>
        <w:t xml:space="preserve">Baltijas </w:t>
      </w:r>
      <w:r w:rsidRPr="07D8C142">
        <w:rPr>
          <w:lang w:val="lv"/>
        </w:rPr>
        <w:t xml:space="preserve">valstu </w:t>
      </w:r>
      <w:r>
        <w:rPr>
          <w:lang w:val="lv"/>
        </w:rPr>
        <w:t xml:space="preserve">Goda ģimenes, uzrādot izsniegtās apliecības, </w:t>
      </w:r>
      <w:r w:rsidRPr="07D8C142">
        <w:rPr>
          <w:lang w:val="lv"/>
        </w:rPr>
        <w:t xml:space="preserve">varētu </w:t>
      </w:r>
      <w:r>
        <w:rPr>
          <w:lang w:val="lv"/>
        </w:rPr>
        <w:t xml:space="preserve">tās </w:t>
      </w:r>
      <w:r w:rsidRPr="07D8C142">
        <w:rPr>
          <w:lang w:val="lv"/>
        </w:rPr>
        <w:t xml:space="preserve">lietot </w:t>
      </w:r>
      <w:r>
        <w:rPr>
          <w:lang w:val="lv"/>
        </w:rPr>
        <w:t xml:space="preserve">ne tikai savā valstī </w:t>
      </w:r>
      <w:r w:rsidRPr="07D8C142">
        <w:rPr>
          <w:lang w:val="lv"/>
        </w:rPr>
        <w:t xml:space="preserve">un saņemt atlaides </w:t>
      </w:r>
      <w:r>
        <w:rPr>
          <w:lang w:val="lv"/>
        </w:rPr>
        <w:t xml:space="preserve">īpaši norādītās vietās. </w:t>
      </w:r>
    </w:p>
    <w:p w14:paraId="3FC5EDE7" w14:textId="48234B50" w:rsidR="00C21BE6" w:rsidRDefault="00C21BE6" w:rsidP="00C21BE6">
      <w:pPr>
        <w:jc w:val="both"/>
        <w:rPr>
          <w:lang w:val="lv"/>
        </w:rPr>
      </w:pPr>
      <w:r w:rsidRPr="00996B3B">
        <w:rPr>
          <w:lang w:val="lv"/>
        </w:rPr>
        <w:t>2021.</w:t>
      </w:r>
      <w:r w:rsidR="00FE3466">
        <w:rPr>
          <w:lang w:val="lv"/>
        </w:rPr>
        <w:t xml:space="preserve"> </w:t>
      </w:r>
      <w:r w:rsidRPr="00996B3B">
        <w:rPr>
          <w:lang w:val="lv"/>
        </w:rPr>
        <w:t xml:space="preserve">gadā </w:t>
      </w:r>
      <w:r w:rsidR="007172CE">
        <w:rPr>
          <w:lang w:val="lv"/>
        </w:rPr>
        <w:t>IZM</w:t>
      </w:r>
      <w:r w:rsidRPr="00996B3B">
        <w:rPr>
          <w:lang w:val="lv"/>
        </w:rPr>
        <w:t xml:space="preserve"> ieviesa sociālo stipendiju “</w:t>
      </w:r>
      <w:proofErr w:type="spellStart"/>
      <w:r w:rsidRPr="00996B3B">
        <w:rPr>
          <w:lang w:val="lv"/>
        </w:rPr>
        <w:t>Studētgods</w:t>
      </w:r>
      <w:proofErr w:type="spellEnd"/>
      <w:r w:rsidRPr="00996B3B">
        <w:rPr>
          <w:lang w:val="lv"/>
        </w:rPr>
        <w:t xml:space="preserve">”, kas ir atbalsta sistēma, lai veicinātu augstākās izglītības pieejamību studentiem no </w:t>
      </w:r>
      <w:proofErr w:type="spellStart"/>
      <w:r w:rsidRPr="00996B3B">
        <w:rPr>
          <w:lang w:val="lv"/>
        </w:rPr>
        <w:t>daudzbērnu</w:t>
      </w:r>
      <w:proofErr w:type="spellEnd"/>
      <w:r w:rsidRPr="00996B3B">
        <w:rPr>
          <w:lang w:val="lv"/>
        </w:rPr>
        <w:t xml:space="preserve"> ģimenēm, to iekļaušanos studiju vidē, iesaistīšanos pilnvērtīgā mācīšanās procesā un tā pabeigšanu. Kvalitatīvas augstākās izglītības iegūšana ir solis uz veiksmīgu iekļaušanos darba tirgū un spēju nodrošināt pienācīgu dzīves līmeni sev, savai ģimenei, kā arī iespēja kļūt par produktīvu sabiedrības dalībnieku, kas sniedz ieguldījumu valsts attīstībā. </w:t>
      </w:r>
    </w:p>
    <w:p w14:paraId="27449ACD" w14:textId="77777777" w:rsidR="00C21BE6" w:rsidRPr="00996B3B" w:rsidRDefault="00C21BE6" w:rsidP="00C21BE6">
      <w:pPr>
        <w:ind w:firstLine="720"/>
        <w:jc w:val="both"/>
      </w:pPr>
    </w:p>
    <w:p w14:paraId="0DF362D2" w14:textId="79F2EFB4" w:rsidR="00C21BE6" w:rsidRPr="00996B3B" w:rsidRDefault="00C21BE6" w:rsidP="00C21BE6">
      <w:pPr>
        <w:jc w:val="both"/>
        <w:rPr>
          <w:lang w:val="lv"/>
        </w:rPr>
      </w:pPr>
      <w:r w:rsidRPr="00996B3B">
        <w:rPr>
          <w:lang w:val="lv"/>
        </w:rPr>
        <w:t xml:space="preserve">Sākot ar 2021./2022. studiju gadu studējošajiem no </w:t>
      </w:r>
      <w:proofErr w:type="spellStart"/>
      <w:r w:rsidRPr="00996B3B">
        <w:rPr>
          <w:lang w:val="lv"/>
        </w:rPr>
        <w:t>daudzbērnu</w:t>
      </w:r>
      <w:proofErr w:type="spellEnd"/>
      <w:r w:rsidRPr="00996B3B">
        <w:rPr>
          <w:lang w:val="lv"/>
        </w:rPr>
        <w:t xml:space="preserve"> ģimenēm, kuri imatrikulēti 1. semestrī, sāka piešķirt sociālo stipendiju “</w:t>
      </w:r>
      <w:proofErr w:type="spellStart"/>
      <w:r w:rsidRPr="00996B3B">
        <w:rPr>
          <w:lang w:val="lv"/>
        </w:rPr>
        <w:t>Studētgods</w:t>
      </w:r>
      <w:proofErr w:type="spellEnd"/>
      <w:r w:rsidRPr="00996B3B">
        <w:rPr>
          <w:lang w:val="lv"/>
        </w:rPr>
        <w:t xml:space="preserve">”, kas noteikta 160 eiro apmērā 10 mēnešus gadā. Katrā nākamajā studiju gadā stipendijas saņēmējiem pievienojas nākamajā kursā studējošie – tātad, no 2022./2023. studiju gada stipendijai var pieteikties </w:t>
      </w:r>
      <w:r w:rsidRPr="00996B3B">
        <w:rPr>
          <w:lang w:val="lv"/>
        </w:rPr>
        <w:lastRenderedPageBreak/>
        <w:t>gan 1., gan 2. kursa studenti. No 2022. gada septembra “</w:t>
      </w:r>
      <w:proofErr w:type="spellStart"/>
      <w:r w:rsidRPr="00996B3B">
        <w:rPr>
          <w:lang w:val="lv"/>
        </w:rPr>
        <w:t>Studētgods</w:t>
      </w:r>
      <w:proofErr w:type="spellEnd"/>
      <w:r w:rsidRPr="00996B3B">
        <w:rPr>
          <w:lang w:val="lv"/>
        </w:rPr>
        <w:t>” saņēmēju lokam pievienojas divas jaunas studējošo grupas – bāreņi un bez vecāku apgādības palikušie jaunieši un personas ar I vai II invaliditātes grupu.</w:t>
      </w:r>
    </w:p>
    <w:p w14:paraId="4D22DC8B" w14:textId="77777777" w:rsidR="00C21BE6" w:rsidRDefault="00C21BE6" w:rsidP="00C21BE6">
      <w:pPr>
        <w:jc w:val="both"/>
        <w:rPr>
          <w:lang w:val="lv"/>
        </w:rPr>
      </w:pPr>
    </w:p>
    <w:p w14:paraId="4D739A8F" w14:textId="77777777" w:rsidR="00C21BE6" w:rsidRDefault="00C21BE6" w:rsidP="00C21BE6">
      <w:pPr>
        <w:jc w:val="both"/>
        <w:rPr>
          <w:color w:val="000000" w:themeColor="text1"/>
          <w:lang w:val="lv"/>
        </w:rPr>
      </w:pPr>
      <w:r w:rsidRPr="00996B3B">
        <w:rPr>
          <w:lang w:val="lv"/>
        </w:rPr>
        <w:t xml:space="preserve">Pirmā pieteikšanās stipendijai notika 2021. gada septembrī. Stipendiju piešķīra 1155 studentiem Kopā saņemti </w:t>
      </w:r>
      <w:r w:rsidRPr="07D8C142">
        <w:rPr>
          <w:color w:val="000000" w:themeColor="text1"/>
          <w:lang w:val="lv"/>
        </w:rPr>
        <w:t>3089 pieteikumi</w:t>
      </w:r>
      <w:r>
        <w:rPr>
          <w:color w:val="000000" w:themeColor="text1"/>
          <w:lang w:val="lv"/>
        </w:rPr>
        <w:t>,</w:t>
      </w:r>
      <w:r w:rsidRPr="07D8C142">
        <w:rPr>
          <w:color w:val="000000" w:themeColor="text1"/>
          <w:lang w:val="lv"/>
        </w:rPr>
        <w:t xml:space="preserve"> no kuriem 1598 noraidīti pēc administratīvajiem kritērijiem un 336 pieteikumi neatbilda stipendijas piešķiršanas nosacījumiem.</w:t>
      </w:r>
    </w:p>
    <w:p w14:paraId="66FD4686" w14:textId="77777777" w:rsidR="00C21BE6" w:rsidRDefault="00C21BE6" w:rsidP="00C21BE6">
      <w:pPr>
        <w:ind w:firstLine="567"/>
        <w:jc w:val="both"/>
      </w:pPr>
    </w:p>
    <w:p w14:paraId="1D877612" w14:textId="77777777" w:rsidR="00C21BE6" w:rsidRDefault="00C21BE6" w:rsidP="00C21BE6">
      <w:pPr>
        <w:jc w:val="both"/>
        <w:rPr>
          <w:lang w:val="lv"/>
        </w:rPr>
      </w:pPr>
      <w:r w:rsidRPr="07D8C142">
        <w:rPr>
          <w:lang w:val="lv"/>
        </w:rPr>
        <w:t xml:space="preserve">2022. gada februārī </w:t>
      </w:r>
      <w:r>
        <w:rPr>
          <w:lang w:val="lv"/>
        </w:rPr>
        <w:t>SIF</w:t>
      </w:r>
      <w:r w:rsidRPr="07D8C142">
        <w:rPr>
          <w:lang w:val="lv"/>
        </w:rPr>
        <w:t xml:space="preserve"> izvērtēja 1530 pieteikumus, no tiem no </w:t>
      </w:r>
      <w:r>
        <w:rPr>
          <w:lang w:val="lv"/>
        </w:rPr>
        <w:t>SIF</w:t>
      </w:r>
      <w:r w:rsidRPr="07D8C142">
        <w:rPr>
          <w:lang w:val="lv"/>
        </w:rPr>
        <w:t xml:space="preserve"> puses apstiprināti 1501, stipendija piešķirta 1281 studentam; septembrī no </w:t>
      </w:r>
      <w:r>
        <w:rPr>
          <w:lang w:val="lv"/>
        </w:rPr>
        <w:t>SIF</w:t>
      </w:r>
      <w:r w:rsidRPr="07D8C142">
        <w:rPr>
          <w:lang w:val="lv"/>
        </w:rPr>
        <w:t xml:space="preserve"> puses izvērtēti 2795, no tiem apstiprināti – 2668, stipendija piešķirta 2149 studentiem.</w:t>
      </w:r>
    </w:p>
    <w:p w14:paraId="70C95FE3" w14:textId="77777777" w:rsidR="00C21BE6" w:rsidRDefault="00C21BE6" w:rsidP="00C21BE6">
      <w:pPr>
        <w:ind w:firstLine="567"/>
        <w:jc w:val="both"/>
      </w:pPr>
    </w:p>
    <w:p w14:paraId="78706F03" w14:textId="77777777" w:rsidR="00C21BE6" w:rsidRDefault="00C21BE6" w:rsidP="00C21BE6">
      <w:pPr>
        <w:jc w:val="both"/>
      </w:pPr>
      <w:r>
        <w:rPr>
          <w:lang w:val="lv"/>
        </w:rPr>
        <w:t>SIF</w:t>
      </w:r>
      <w:r w:rsidRPr="07D8C142">
        <w:rPr>
          <w:lang w:val="lv"/>
        </w:rPr>
        <w:t xml:space="preserve"> kopā ar personu apvienības SIA “</w:t>
      </w:r>
      <w:proofErr w:type="spellStart"/>
      <w:r w:rsidRPr="07D8C142">
        <w:rPr>
          <w:lang w:val="lv"/>
        </w:rPr>
        <w:t>Uniso</w:t>
      </w:r>
      <w:proofErr w:type="spellEnd"/>
      <w:r w:rsidRPr="07D8C142">
        <w:rPr>
          <w:lang w:val="lv"/>
        </w:rPr>
        <w:t>” un SIA “</w:t>
      </w:r>
      <w:proofErr w:type="spellStart"/>
      <w:r w:rsidRPr="07D8C142">
        <w:rPr>
          <w:lang w:val="lv"/>
        </w:rPr>
        <w:t>Mobilly</w:t>
      </w:r>
      <w:proofErr w:type="spellEnd"/>
      <w:r w:rsidRPr="07D8C142">
        <w:rPr>
          <w:lang w:val="lv"/>
        </w:rPr>
        <w:t>” pārstāvjiem jau kopš 2021. gada novembra aktīvi strādā pie jaunās Informācijas uzkrāšanas un analīzes sistēmas, un mobilajām aplikācijām (</w:t>
      </w:r>
      <w:proofErr w:type="spellStart"/>
      <w:r w:rsidRPr="07D8C142">
        <w:rPr>
          <w:lang w:val="lv"/>
        </w:rPr>
        <w:t>Android</w:t>
      </w:r>
      <w:proofErr w:type="spellEnd"/>
      <w:r w:rsidRPr="07D8C142">
        <w:rPr>
          <w:lang w:val="lv"/>
        </w:rPr>
        <w:t xml:space="preserve"> un IOS), kas ievērojami paātrinās pieteikšanās procesu personām, kuras pretendē uz apliecību “Goda ģimene” (apliecības saņemšana ~ 90% gadījumu būs dažu minūšu laikā), kā arī optimizēs </w:t>
      </w:r>
      <w:r>
        <w:rPr>
          <w:lang w:val="lv"/>
        </w:rPr>
        <w:t>SIF</w:t>
      </w:r>
      <w:r w:rsidRPr="07D8C142">
        <w:rPr>
          <w:lang w:val="lv"/>
        </w:rPr>
        <w:t xml:space="preserve"> darbinieku darbu. Paredzēts, ka mobilās aplikācijas digitālo apliecību varēs saņemt uzreiz, kā arī varēs izvēlēties plastikāta apliecību saņemt līdz 5 darba dienu laikā.</w:t>
      </w:r>
    </w:p>
    <w:p w14:paraId="0C5FC77F" w14:textId="77777777" w:rsidR="00C21BE6" w:rsidRDefault="00C21BE6" w:rsidP="00C21BE6">
      <w:pPr>
        <w:ind w:firstLine="567"/>
        <w:jc w:val="both"/>
        <w:rPr>
          <w:lang w:val="lv"/>
        </w:rPr>
      </w:pPr>
    </w:p>
    <w:p w14:paraId="50DF4AAF" w14:textId="77777777" w:rsidR="00740CF5" w:rsidRDefault="00C21BE6" w:rsidP="00740CF5">
      <w:pPr>
        <w:jc w:val="both"/>
      </w:pPr>
      <w:r w:rsidRPr="00E83254">
        <w:t>2020.</w:t>
      </w:r>
      <w:r>
        <w:t xml:space="preserve"> </w:t>
      </w:r>
      <w:r w:rsidRPr="00E83254">
        <w:t xml:space="preserve">gadā </w:t>
      </w:r>
      <w:r>
        <w:t>SIF</w:t>
      </w:r>
      <w:r w:rsidRPr="00E83254">
        <w:t xml:space="preserve"> uzsāka izstrādāt un ieviest programmu “Ģimenei draudzīga darbavieta”. Prioritārais programmas mērķis </w:t>
      </w:r>
      <w:r w:rsidRPr="000C2C1B">
        <w:t xml:space="preserve">ir izveidot un īstenot programmu, ar kuras palīdzību </w:t>
      </w:r>
      <w:r>
        <w:t>tiek</w:t>
      </w:r>
      <w:r w:rsidRPr="000C2C1B">
        <w:t xml:space="preserve"> izglītoti un motivēti darba devēji sniegt atbalstu vecākiem veiksmīgākai ģimenes un darba dzīves saskaņošanai.</w:t>
      </w:r>
      <w:r>
        <w:t xml:space="preserve"> Līdz 2022. gada decembrim programmas statusu bija saņēmuši 150 darba devēji.</w:t>
      </w:r>
    </w:p>
    <w:p w14:paraId="7CCEF5EE" w14:textId="77777777" w:rsidR="00740CF5" w:rsidRDefault="00740CF5" w:rsidP="00740CF5">
      <w:pPr>
        <w:jc w:val="both"/>
      </w:pPr>
    </w:p>
    <w:p w14:paraId="7DD32032" w14:textId="350E3333" w:rsidR="00C21BE6" w:rsidRDefault="00C21BE6" w:rsidP="00740CF5">
      <w:pPr>
        <w:jc w:val="both"/>
      </w:pPr>
      <w:r>
        <w:t>2022. gadā p</w:t>
      </w:r>
      <w:r w:rsidRPr="00E83254">
        <w:t>irmo reizi īstenots Grantu konkurss programmas “Ģimene</w:t>
      </w:r>
      <w:r>
        <w:t>i</w:t>
      </w:r>
      <w:r w:rsidRPr="00E83254">
        <w:t xml:space="preserve"> draudzīga darbavieta”</w:t>
      </w:r>
      <w:r>
        <w:t xml:space="preserve"> </w:t>
      </w:r>
      <w:r w:rsidRPr="00E83254">
        <w:t>dalībniekiem. Kopējais konkursa budžets bija 50</w:t>
      </w:r>
      <w:r>
        <w:t> </w:t>
      </w:r>
      <w:r w:rsidRPr="00E83254">
        <w:t>000</w:t>
      </w:r>
      <w:r>
        <w:t>,00 EUR</w:t>
      </w:r>
      <w:r w:rsidRPr="00E83254">
        <w:t xml:space="preserve">. </w:t>
      </w:r>
      <w:r>
        <w:t xml:space="preserve">Konkursa mērķis ir </w:t>
      </w:r>
      <w:r w:rsidRPr="00800DB0">
        <w:t>atbalstīt status</w:t>
      </w:r>
      <w:r>
        <w:t>a “Ģimenei draudzīga darbavieta”</w:t>
      </w:r>
      <w:r w:rsidRPr="00800DB0">
        <w:t xml:space="preserve"> ieguvušos darba devējus ģimenēm draudzīgu darba organizācijas prakšu ieviešanā un popularizēt ģimenei draudzīgu attieksmi sabiedrībā.</w:t>
      </w:r>
      <w:r>
        <w:t xml:space="preserve"> </w:t>
      </w:r>
      <w:r w:rsidRPr="00E83254">
        <w:t xml:space="preserve">Viena </w:t>
      </w:r>
      <w:proofErr w:type="spellStart"/>
      <w:r w:rsidRPr="00E83254">
        <w:t>granta</w:t>
      </w:r>
      <w:proofErr w:type="spellEnd"/>
      <w:r w:rsidRPr="00E83254">
        <w:t xml:space="preserve"> pieteikuma maksimāli pieejamais atbalsts – 3</w:t>
      </w:r>
      <w:r>
        <w:t xml:space="preserve"> </w:t>
      </w:r>
      <w:r w:rsidRPr="00E83254">
        <w:t>000</w:t>
      </w:r>
      <w:r>
        <w:t>,00 </w:t>
      </w:r>
      <w:r w:rsidRPr="00E83254">
        <w:t xml:space="preserve">EUR. Konkursa ietvaros atbalstīti 17 </w:t>
      </w:r>
      <w:proofErr w:type="spellStart"/>
      <w:r w:rsidRPr="00E83254">
        <w:t>grantu</w:t>
      </w:r>
      <w:proofErr w:type="spellEnd"/>
      <w:r w:rsidRPr="00E83254">
        <w:t xml:space="preserve"> pieteikumi</w:t>
      </w:r>
      <w:r>
        <w:t>.</w:t>
      </w:r>
    </w:p>
    <w:p w14:paraId="14643398" w14:textId="77777777" w:rsidR="00037408" w:rsidRDefault="00037408" w:rsidP="00AB5065">
      <w:pPr>
        <w:jc w:val="both"/>
        <w:rPr>
          <w:lang w:eastAsia="en-US"/>
        </w:rPr>
      </w:pPr>
    </w:p>
    <w:p w14:paraId="10FAA6A0" w14:textId="78D3F593" w:rsidR="00740CF5" w:rsidRDefault="00740CF5" w:rsidP="00740CF5">
      <w:pPr>
        <w:jc w:val="both"/>
        <w:rPr>
          <w:lang w:eastAsia="en-US"/>
        </w:rPr>
      </w:pPr>
      <w:r>
        <w:rPr>
          <w:lang w:eastAsia="en-US"/>
        </w:rPr>
        <w:t>Par Mazpulku dalību Eiropas lauku jaunatnes organizācijā</w:t>
      </w:r>
      <w:r w:rsidR="00973AF2">
        <w:rPr>
          <w:lang w:eastAsia="en-US"/>
        </w:rPr>
        <w:t xml:space="preserve">: </w:t>
      </w:r>
      <w:r>
        <w:rPr>
          <w:lang w:eastAsia="en-US"/>
        </w:rPr>
        <w:t>2021.</w:t>
      </w:r>
      <w:r w:rsidR="00973AF2">
        <w:rPr>
          <w:lang w:eastAsia="en-US"/>
        </w:rPr>
        <w:t xml:space="preserve"> </w:t>
      </w:r>
      <w:r>
        <w:rPr>
          <w:lang w:eastAsia="en-US"/>
        </w:rPr>
        <w:t>gadā no lauksaimniecības subsīdijām tika segta biedrības “Latvijas Mazpulki” dalības maksa Eiropas lauku jaunatnes organizācijā “</w:t>
      </w:r>
      <w:proofErr w:type="spellStart"/>
      <w:r>
        <w:rPr>
          <w:lang w:eastAsia="en-US"/>
        </w:rPr>
        <w:t>Rural</w:t>
      </w:r>
      <w:proofErr w:type="spellEnd"/>
      <w:r>
        <w:rPr>
          <w:lang w:eastAsia="en-US"/>
        </w:rPr>
        <w:t xml:space="preserve"> </w:t>
      </w:r>
      <w:proofErr w:type="spellStart"/>
      <w:r>
        <w:rPr>
          <w:lang w:eastAsia="en-US"/>
        </w:rPr>
        <w:t>Youth</w:t>
      </w:r>
      <w:proofErr w:type="spellEnd"/>
      <w:r>
        <w:rPr>
          <w:lang w:eastAsia="en-US"/>
        </w:rPr>
        <w:t xml:space="preserve"> </w:t>
      </w:r>
      <w:proofErr w:type="spellStart"/>
      <w:r>
        <w:rPr>
          <w:lang w:eastAsia="en-US"/>
        </w:rPr>
        <w:t>Europe</w:t>
      </w:r>
      <w:proofErr w:type="spellEnd"/>
      <w:r>
        <w:rPr>
          <w:lang w:eastAsia="en-US"/>
        </w:rPr>
        <w:t xml:space="preserve">” (turpmāk - </w:t>
      </w:r>
      <w:proofErr w:type="spellStart"/>
      <w:r>
        <w:rPr>
          <w:lang w:eastAsia="en-US"/>
        </w:rPr>
        <w:t>RYEurope</w:t>
      </w:r>
      <w:proofErr w:type="spellEnd"/>
      <w:r>
        <w:rPr>
          <w:lang w:eastAsia="en-US"/>
        </w:rPr>
        <w:t xml:space="preserve">), kur divi Latvijas mazpulku pārstāvji aktīvi darbojas </w:t>
      </w:r>
      <w:proofErr w:type="spellStart"/>
      <w:r>
        <w:rPr>
          <w:lang w:eastAsia="en-US"/>
        </w:rPr>
        <w:t>RYEurope</w:t>
      </w:r>
      <w:proofErr w:type="spellEnd"/>
      <w:r>
        <w:rPr>
          <w:lang w:eastAsia="en-US"/>
        </w:rPr>
        <w:t xml:space="preserve"> valdē, kā arī citi biedrības pārstāvji un vadītāji piedalījušies </w:t>
      </w:r>
      <w:proofErr w:type="spellStart"/>
      <w:r>
        <w:rPr>
          <w:lang w:eastAsia="en-US"/>
        </w:rPr>
        <w:t>RYEurope</w:t>
      </w:r>
      <w:proofErr w:type="spellEnd"/>
      <w:r>
        <w:rPr>
          <w:lang w:eastAsia="en-US"/>
        </w:rPr>
        <w:t xml:space="preserve"> organizētajās tiešsaistes un klātienes aktivitātēs, dalība </w:t>
      </w:r>
      <w:proofErr w:type="spellStart"/>
      <w:r>
        <w:rPr>
          <w:lang w:eastAsia="en-US"/>
        </w:rPr>
        <w:t>RYEurope</w:t>
      </w:r>
      <w:proofErr w:type="spellEnd"/>
      <w:r>
        <w:rPr>
          <w:lang w:eastAsia="en-US"/>
        </w:rPr>
        <w:t xml:space="preserve"> veicinājusi jauniešu dalību brīvprātīgā darba projektos.</w:t>
      </w:r>
    </w:p>
    <w:p w14:paraId="7AD7032A" w14:textId="77777777" w:rsidR="00740CF5" w:rsidRDefault="00740CF5" w:rsidP="00740CF5">
      <w:pPr>
        <w:jc w:val="both"/>
        <w:rPr>
          <w:lang w:eastAsia="en-US"/>
        </w:rPr>
      </w:pPr>
    </w:p>
    <w:p w14:paraId="3C0E91D2" w14:textId="668CFD0D" w:rsidR="00740CF5" w:rsidRDefault="00740CF5" w:rsidP="00740CF5">
      <w:pPr>
        <w:jc w:val="both"/>
        <w:rPr>
          <w:lang w:eastAsia="en-US"/>
        </w:rPr>
      </w:pPr>
      <w:r>
        <w:rPr>
          <w:lang w:eastAsia="en-US"/>
        </w:rPr>
        <w:t>Biedrības “Latvijas Mazpulki” darbības nodrošināšana</w:t>
      </w:r>
      <w:r w:rsidR="0005713D">
        <w:rPr>
          <w:lang w:eastAsia="en-US"/>
        </w:rPr>
        <w:t xml:space="preserve">: </w:t>
      </w:r>
      <w:r>
        <w:rPr>
          <w:lang w:eastAsia="en-US"/>
        </w:rPr>
        <w:t xml:space="preserve"> 2022.</w:t>
      </w:r>
      <w:r w:rsidR="0005713D">
        <w:rPr>
          <w:lang w:eastAsia="en-US"/>
        </w:rPr>
        <w:t xml:space="preserve"> </w:t>
      </w:r>
      <w:r>
        <w:rPr>
          <w:lang w:eastAsia="en-US"/>
        </w:rPr>
        <w:t xml:space="preserve">gadā no lauksaimniecības subsīdijām segtas biedrības “Latvijas Mazpulki” aktivitātes. Biedrība Organizēja piecu dienu nometni “Visu daru es ar prieku” un 11 lauku dienas. Segta biedrības dalības maksa </w:t>
      </w:r>
      <w:proofErr w:type="spellStart"/>
      <w:r w:rsidR="0005713D">
        <w:rPr>
          <w:lang w:eastAsia="en-US"/>
        </w:rPr>
        <w:t>RY</w:t>
      </w:r>
      <w:r>
        <w:rPr>
          <w:lang w:eastAsia="en-US"/>
        </w:rPr>
        <w:t>Europe</w:t>
      </w:r>
      <w:proofErr w:type="spellEnd"/>
      <w:r>
        <w:rPr>
          <w:lang w:eastAsia="en-US"/>
        </w:rPr>
        <w:t>.</w:t>
      </w:r>
    </w:p>
    <w:p w14:paraId="15FCF9F6" w14:textId="77777777" w:rsidR="00740CF5" w:rsidRDefault="00740CF5" w:rsidP="00740CF5">
      <w:pPr>
        <w:jc w:val="both"/>
        <w:rPr>
          <w:lang w:eastAsia="en-US"/>
        </w:rPr>
      </w:pPr>
    </w:p>
    <w:p w14:paraId="250E0F96" w14:textId="59E6EEB2" w:rsidR="00740CF5" w:rsidRDefault="00740CF5" w:rsidP="00740CF5">
      <w:pPr>
        <w:jc w:val="both"/>
        <w:rPr>
          <w:lang w:eastAsia="en-US"/>
        </w:rPr>
      </w:pPr>
      <w:r>
        <w:rPr>
          <w:lang w:eastAsia="en-US"/>
        </w:rPr>
        <w:t>2021.</w:t>
      </w:r>
      <w:r w:rsidR="00664B9F">
        <w:rPr>
          <w:lang w:eastAsia="en-US"/>
        </w:rPr>
        <w:t xml:space="preserve"> </w:t>
      </w:r>
      <w:r>
        <w:rPr>
          <w:lang w:eastAsia="en-US"/>
        </w:rPr>
        <w:t xml:space="preserve">gadā ar Zivju fonda atbalstu tika īstenoti 3 projekti, kuru ietvaros tika rīkotas bērnu un jauniešu vasaras nometnes, lai tajās iegūtu zināšanas par iekšējo ūdeņu ekosistēmas darbības pamatprincipiem, iepazītos ar iekšējos un jūras ūdeņos sastopamajām zivju sugām un to savstarpējo mijiedarbību, kā arī apgūtu jauno makšķernieku iemaņas praksē. </w:t>
      </w:r>
    </w:p>
    <w:p w14:paraId="2778B054" w14:textId="0A3E4992" w:rsidR="00740CF5" w:rsidRDefault="00740CF5" w:rsidP="00740CF5">
      <w:pPr>
        <w:jc w:val="both"/>
        <w:rPr>
          <w:lang w:eastAsia="en-US"/>
        </w:rPr>
      </w:pPr>
      <w:r>
        <w:rPr>
          <w:lang w:eastAsia="en-US"/>
        </w:rPr>
        <w:lastRenderedPageBreak/>
        <w:t xml:space="preserve">Jauniešu vasaras nometnē “Usmas ezera ekosistēmas vērtības apsaimniekošanas kontekstā” teorētiskajās un praktiskajās nodarbībās 30 jaunieši no Liepājas un 5 studenti no </w:t>
      </w:r>
      <w:proofErr w:type="spellStart"/>
      <w:r>
        <w:rPr>
          <w:lang w:eastAsia="en-US"/>
        </w:rPr>
        <w:t>Westfalen-Kolleg</w:t>
      </w:r>
      <w:proofErr w:type="spellEnd"/>
      <w:r>
        <w:rPr>
          <w:lang w:eastAsia="en-US"/>
        </w:rPr>
        <w:t xml:space="preserve"> </w:t>
      </w:r>
      <w:proofErr w:type="spellStart"/>
      <w:r>
        <w:rPr>
          <w:lang w:eastAsia="en-US"/>
        </w:rPr>
        <w:t>Paderborn</w:t>
      </w:r>
      <w:proofErr w:type="spellEnd"/>
      <w:r>
        <w:rPr>
          <w:lang w:eastAsia="en-US"/>
        </w:rPr>
        <w:t xml:space="preserve"> atpūtas kompleksā "</w:t>
      </w:r>
      <w:proofErr w:type="spellStart"/>
      <w:r>
        <w:rPr>
          <w:lang w:eastAsia="en-US"/>
        </w:rPr>
        <w:t>Bukdangas</w:t>
      </w:r>
      <w:proofErr w:type="spellEnd"/>
      <w:r>
        <w:rPr>
          <w:lang w:eastAsia="en-US"/>
        </w:rPr>
        <w:t xml:space="preserve">" apguva Usmas ezera ekosistēmas darbības pamatprincipus, detalizēti iepazinās ar ezerā sastopamiem organismiem, pētīja ūdens kvalitāti, ekoloģiskos faktorus, kuri negatīvi ietekmē ezera vidi, ezeram raksturīgās zivju sugas un to savstarpējo mijiedarbību. Savukārt "Jauno makšķernieku skola" pie </w:t>
      </w:r>
      <w:proofErr w:type="spellStart"/>
      <w:r>
        <w:rPr>
          <w:lang w:eastAsia="en-US"/>
        </w:rPr>
        <w:t>Baļotes</w:t>
      </w:r>
      <w:proofErr w:type="spellEnd"/>
      <w:r>
        <w:rPr>
          <w:lang w:eastAsia="en-US"/>
        </w:rPr>
        <w:t xml:space="preserve"> ezera, “</w:t>
      </w:r>
      <w:proofErr w:type="spellStart"/>
      <w:r>
        <w:rPr>
          <w:lang w:eastAsia="en-US"/>
        </w:rPr>
        <w:t>Ezerkrastos</w:t>
      </w:r>
      <w:proofErr w:type="spellEnd"/>
      <w:r>
        <w:rPr>
          <w:lang w:eastAsia="en-US"/>
        </w:rPr>
        <w:t>”, Kūku pagastā, Jēkabpils novadā</w:t>
      </w:r>
      <w:r w:rsidR="00010F5A">
        <w:rPr>
          <w:lang w:eastAsia="en-US"/>
        </w:rPr>
        <w:t>,</w:t>
      </w:r>
      <w:r>
        <w:rPr>
          <w:lang w:eastAsia="en-US"/>
        </w:rPr>
        <w:t xml:space="preserve"> nodrošināja 30 bērniem praktiskās nodarbes makšķerēšanas prasmju apguvē. Arī bērnu un jauniešu vasaras nometnē "Izzini, Izmanto, Saudzē" atpūtas bāzē "</w:t>
      </w:r>
      <w:proofErr w:type="spellStart"/>
      <w:r>
        <w:rPr>
          <w:lang w:eastAsia="en-US"/>
        </w:rPr>
        <w:t>Zolva</w:t>
      </w:r>
      <w:proofErr w:type="spellEnd"/>
      <w:r>
        <w:rPr>
          <w:lang w:eastAsia="en-US"/>
        </w:rPr>
        <w:t>" 20 bērniem no Riebiņu pagasta un Preiļiem, tika sniegtas zināšanas par apkārtējo vidi, makšķerēšanas prasmju un iemaņu apgūšanu, kā arī dabas un zivju vērošanu un saudzēšanu.</w:t>
      </w:r>
    </w:p>
    <w:p w14:paraId="12991CE4" w14:textId="16F608CF" w:rsidR="00CB0EAD" w:rsidRDefault="00CB0EAD" w:rsidP="00740CF5">
      <w:pPr>
        <w:jc w:val="both"/>
        <w:rPr>
          <w:lang w:eastAsia="en-US"/>
        </w:rPr>
      </w:pPr>
    </w:p>
    <w:p w14:paraId="1B4FF44E" w14:textId="77777777" w:rsidR="00CB0EAD" w:rsidRDefault="00CB0EAD" w:rsidP="00CB0EAD">
      <w:pPr>
        <w:jc w:val="both"/>
      </w:pPr>
      <w:r>
        <w:t>2021. gadā JPVP ietvaros JSPA organizēja projektu konkursu jaunatnes organizācijām “Atbalsts jaunatnes organizāciju darbībai, to iniciatīvām un jauniešu līdzdalības veicināšanai”, lai veicinātu jauniešu līdzdalību un dzīves prasmju apgūšanu ar neformālās izglītības metodēm. Konkursa atbalstu saņēma 6 jaunatnes organizācijas, kuru īstenoto projektu aktivitātēs 2021. un 2022. gadā tika iesaistīti 5344 jaunieši.</w:t>
      </w:r>
    </w:p>
    <w:p w14:paraId="77BCA697" w14:textId="77777777" w:rsidR="00CB0EAD" w:rsidRDefault="00CB0EAD" w:rsidP="00740CF5">
      <w:pPr>
        <w:jc w:val="both"/>
        <w:rPr>
          <w:lang w:eastAsia="en-US"/>
        </w:rPr>
      </w:pPr>
    </w:p>
    <w:p w14:paraId="5C116141" w14:textId="2C71A5B2" w:rsidR="00740CF5" w:rsidRDefault="00740CF5" w:rsidP="00740CF5">
      <w:pPr>
        <w:jc w:val="both"/>
        <w:rPr>
          <w:lang w:eastAsia="en-US"/>
        </w:rPr>
      </w:pPr>
      <w:r>
        <w:rPr>
          <w:lang w:eastAsia="en-US"/>
        </w:rPr>
        <w:t>Arī 2022.</w:t>
      </w:r>
      <w:r w:rsidR="00D943C2">
        <w:rPr>
          <w:lang w:eastAsia="en-US"/>
        </w:rPr>
        <w:t xml:space="preserve"> </w:t>
      </w:r>
      <w:r>
        <w:rPr>
          <w:lang w:eastAsia="en-US"/>
        </w:rPr>
        <w:t xml:space="preserve">gadā ar Zivju fonda atbalstu bērnu un jauniešu izglītošanai vides un zivsaimniecības jomā, tai skaitā makšķerēšanas prasmju un iemaņu apgūšanai tika īstenoti 3 projekti - "Jauno makšķernieku skola" pie </w:t>
      </w:r>
      <w:proofErr w:type="spellStart"/>
      <w:r>
        <w:rPr>
          <w:lang w:eastAsia="en-US"/>
        </w:rPr>
        <w:t>Baļotes</w:t>
      </w:r>
      <w:proofErr w:type="spellEnd"/>
      <w:r>
        <w:rPr>
          <w:lang w:eastAsia="en-US"/>
        </w:rPr>
        <w:t xml:space="preserve"> ezera; bērnu un jauniešu nometne Preiļu novadā, kā arī  jauniešu vasaras nometne “</w:t>
      </w:r>
      <w:proofErr w:type="spellStart"/>
      <w:r>
        <w:rPr>
          <w:lang w:eastAsia="en-US"/>
        </w:rPr>
        <w:t>Ceļotājzivis</w:t>
      </w:r>
      <w:proofErr w:type="spellEnd"/>
      <w:r>
        <w:rPr>
          <w:lang w:eastAsia="en-US"/>
        </w:rPr>
        <w:t xml:space="preserve"> </w:t>
      </w:r>
      <w:r w:rsidR="00010F5A">
        <w:rPr>
          <w:lang w:eastAsia="en-US"/>
        </w:rPr>
        <w:t xml:space="preserve">– </w:t>
      </w:r>
      <w:r>
        <w:rPr>
          <w:lang w:eastAsia="en-US"/>
        </w:rPr>
        <w:t xml:space="preserve">tradicionālās Baltijas jūras zivsaimniecības glābiņš vai pēdējā cerība”, kuras laikā 30 jaunieši no Liepājas un 4 studenti no </w:t>
      </w:r>
      <w:proofErr w:type="spellStart"/>
      <w:r>
        <w:rPr>
          <w:lang w:eastAsia="en-US"/>
        </w:rPr>
        <w:t>Westfalen-Kolleg</w:t>
      </w:r>
      <w:proofErr w:type="spellEnd"/>
      <w:r>
        <w:rPr>
          <w:lang w:eastAsia="en-US"/>
        </w:rPr>
        <w:t xml:space="preserve"> </w:t>
      </w:r>
      <w:proofErr w:type="spellStart"/>
      <w:r>
        <w:rPr>
          <w:lang w:eastAsia="en-US"/>
        </w:rPr>
        <w:t>Paderborn</w:t>
      </w:r>
      <w:proofErr w:type="spellEnd"/>
      <w:r>
        <w:rPr>
          <w:lang w:eastAsia="en-US"/>
        </w:rPr>
        <w:t xml:space="preserve"> atpūtas kompleksā "Sīļi"</w:t>
      </w:r>
      <w:r w:rsidR="00E422D0">
        <w:rPr>
          <w:lang w:eastAsia="en-US"/>
        </w:rPr>
        <w:t>,</w:t>
      </w:r>
      <w:r>
        <w:rPr>
          <w:lang w:eastAsia="en-US"/>
        </w:rPr>
        <w:t xml:space="preserve"> </w:t>
      </w:r>
      <w:proofErr w:type="spellStart"/>
      <w:r>
        <w:rPr>
          <w:lang w:eastAsia="en-US"/>
        </w:rPr>
        <w:t>Labragā</w:t>
      </w:r>
      <w:proofErr w:type="spellEnd"/>
      <w:r w:rsidR="00E422D0">
        <w:rPr>
          <w:lang w:eastAsia="en-US"/>
        </w:rPr>
        <w:t>,</w:t>
      </w:r>
      <w:r>
        <w:rPr>
          <w:lang w:eastAsia="en-US"/>
        </w:rPr>
        <w:t xml:space="preserve"> apguva </w:t>
      </w:r>
      <w:proofErr w:type="spellStart"/>
      <w:r>
        <w:rPr>
          <w:lang w:eastAsia="en-US"/>
        </w:rPr>
        <w:t>ceļotājzivju</w:t>
      </w:r>
      <w:proofErr w:type="spellEnd"/>
      <w:r>
        <w:rPr>
          <w:lang w:eastAsia="en-US"/>
        </w:rPr>
        <w:t xml:space="preserve"> zvejniecības metodes un problemātiku, jūras un upju ekosistēmu darbības pamatprincipus, detalizēti iepazinās ar </w:t>
      </w:r>
      <w:proofErr w:type="spellStart"/>
      <w:r>
        <w:rPr>
          <w:lang w:eastAsia="en-US"/>
        </w:rPr>
        <w:t>lašupēs</w:t>
      </w:r>
      <w:proofErr w:type="spellEnd"/>
      <w:r>
        <w:rPr>
          <w:lang w:eastAsia="en-US"/>
        </w:rPr>
        <w:t xml:space="preserve"> un </w:t>
      </w:r>
      <w:proofErr w:type="spellStart"/>
      <w:r>
        <w:rPr>
          <w:lang w:eastAsia="en-US"/>
        </w:rPr>
        <w:t>taimiņupēs</w:t>
      </w:r>
      <w:proofErr w:type="spellEnd"/>
      <w:r>
        <w:rPr>
          <w:lang w:eastAsia="en-US"/>
        </w:rPr>
        <w:t xml:space="preserve"> sastopamiem organismiem, ūdens kvalitāti, kā arī ekoloģiskajiem faktoriem, kuri negatīvi ietekmē </w:t>
      </w:r>
      <w:proofErr w:type="spellStart"/>
      <w:r>
        <w:rPr>
          <w:lang w:eastAsia="en-US"/>
        </w:rPr>
        <w:t>lašveidīgo</w:t>
      </w:r>
      <w:proofErr w:type="spellEnd"/>
      <w:r>
        <w:rPr>
          <w:lang w:eastAsia="en-US"/>
        </w:rPr>
        <w:t xml:space="preserve"> zivju vairošanos upē.</w:t>
      </w:r>
    </w:p>
    <w:p w14:paraId="66AAA9C8" w14:textId="77777777" w:rsidR="00E422D0" w:rsidRDefault="00E422D0" w:rsidP="00740CF5">
      <w:pPr>
        <w:jc w:val="both"/>
        <w:rPr>
          <w:lang w:eastAsia="en-US"/>
        </w:rPr>
      </w:pPr>
    </w:p>
    <w:p w14:paraId="21CCD32E" w14:textId="0E34B365" w:rsidR="00740CF5" w:rsidRDefault="00740CF5" w:rsidP="00740CF5">
      <w:pPr>
        <w:jc w:val="both"/>
        <w:rPr>
          <w:lang w:eastAsia="en-US"/>
        </w:rPr>
      </w:pPr>
      <w:r>
        <w:rPr>
          <w:lang w:eastAsia="en-US"/>
        </w:rPr>
        <w:t>Papildus 2021. un 2022.</w:t>
      </w:r>
      <w:r w:rsidR="00D943C2">
        <w:rPr>
          <w:lang w:eastAsia="en-US"/>
        </w:rPr>
        <w:t xml:space="preserve"> </w:t>
      </w:r>
      <w:r>
        <w:rPr>
          <w:lang w:eastAsia="en-US"/>
        </w:rPr>
        <w:t xml:space="preserve">gadā </w:t>
      </w:r>
      <w:r w:rsidR="00FE1BBC">
        <w:rPr>
          <w:lang w:eastAsia="en-US"/>
        </w:rPr>
        <w:t xml:space="preserve">LLKC, </w:t>
      </w:r>
      <w:r>
        <w:rPr>
          <w:lang w:eastAsia="en-US"/>
        </w:rPr>
        <w:t xml:space="preserve"> kas nodrošina makšķerēšanas, vēžošanas un zemūdens medību karšu izplatīšanu, par ieņēmumu daļu no šo karšu realizācijas, nodrošināja makšķerēšanas, vēžošanas un zemūdens medību veicināšanu un popularizēšanu bērnu un jauniešu vidū. Tika nodrošinātas izglītojošas aktivitātes makšķerēšanas jomā gan Zivju fonda atbalstītajos projektos 2021. un 2022.</w:t>
      </w:r>
      <w:r w:rsidR="007B321E">
        <w:rPr>
          <w:lang w:eastAsia="en-US"/>
        </w:rPr>
        <w:t xml:space="preserve"> </w:t>
      </w:r>
      <w:r>
        <w:rPr>
          <w:lang w:eastAsia="en-US"/>
        </w:rPr>
        <w:t>gadā, gan arī sadarbībā ar Smiltenes novada pašvaldību Bilskas ezera svētku ietvaros 2021.</w:t>
      </w:r>
      <w:r w:rsidR="002541BA">
        <w:rPr>
          <w:lang w:eastAsia="en-US"/>
        </w:rPr>
        <w:t xml:space="preserve"> </w:t>
      </w:r>
      <w:r>
        <w:rPr>
          <w:lang w:eastAsia="en-US"/>
        </w:rPr>
        <w:t>gadā LLKC organizēja meistarklasi pludiņ</w:t>
      </w:r>
      <w:r w:rsidR="007B321E">
        <w:rPr>
          <w:lang w:eastAsia="en-US"/>
        </w:rPr>
        <w:t>ma</w:t>
      </w:r>
      <w:r>
        <w:rPr>
          <w:lang w:eastAsia="en-US"/>
        </w:rPr>
        <w:t>kšķerēšanā, kurā piedalījās ģimenes ar bērniem. Savukārt 2022.</w:t>
      </w:r>
      <w:r w:rsidR="007B321E">
        <w:rPr>
          <w:lang w:eastAsia="en-US"/>
        </w:rPr>
        <w:t xml:space="preserve"> </w:t>
      </w:r>
      <w:r>
        <w:rPr>
          <w:lang w:eastAsia="en-US"/>
        </w:rPr>
        <w:t>gadā, lai popularizētu makšķerēšanu bērnu un jauniešu vidū, stāstītu par Latvijas zivīm un iepazīstinātu ar makšķerēšanas noteikumiem un saudzīgu attieksmi pret zivju resursiem, LLKC</w:t>
      </w:r>
      <w:r w:rsidR="007B321E">
        <w:rPr>
          <w:lang w:eastAsia="en-US"/>
        </w:rPr>
        <w:t xml:space="preserve"> </w:t>
      </w:r>
      <w:r>
        <w:rPr>
          <w:lang w:eastAsia="en-US"/>
        </w:rPr>
        <w:t>publiskajos pasākumos “Vimbu svētki”, “Latvijas Meža dienas” un Zaubes savvaļas kulinārais festivāls nodrošināja izglītojošas aktivitātes. Papildus, lai sabiedrībā popularizētu makšķerēšanu, vēžošanu un zemūdens medības, LLKC  2022.</w:t>
      </w:r>
      <w:r w:rsidR="007B321E">
        <w:rPr>
          <w:lang w:eastAsia="en-US"/>
        </w:rPr>
        <w:t xml:space="preserve"> </w:t>
      </w:r>
      <w:r>
        <w:rPr>
          <w:lang w:eastAsia="en-US"/>
        </w:rPr>
        <w:t>gadā organizēja 3 makšķerēšanas festivālus ģimenēm - pie Burtnieku ezera, Lielupes promenādē Jelgavā un pie Liepājas ezera. Savukārt pie Usmas ezera, kempingā “</w:t>
      </w:r>
      <w:proofErr w:type="spellStart"/>
      <w:r>
        <w:rPr>
          <w:lang w:eastAsia="en-US"/>
        </w:rPr>
        <w:t>Bukdangas</w:t>
      </w:r>
      <w:proofErr w:type="spellEnd"/>
      <w:r>
        <w:rPr>
          <w:lang w:eastAsia="en-US"/>
        </w:rPr>
        <w:t xml:space="preserve">” notika bērnu makšķerēšanas nometne “Usmas makšķerēšanas piedzīvojums”, kurā piedalījās 32 bērni un apguva makšķerēšanas pludiņmakšķerēšanas un spiningošanas prasmes kopā ar zinošiem makšķerniekiem, kopā ar glābējiem mācījās par drošību pie un uz ūdeņiem, kopā ar zinātniekiem pētīja zivju vecumus, ezerā mītošos dzīvniekus un augus, izzināja to nozīmi zivju ikdienā. Tāpat bērni devās ezerā kopā ar zvejnieku, lai iepazītu zvejnieka arodu un zvejas rīkus, ko izmanto iekšējo ūdeņu zvejā. Pētot gūtos lomus apguva zivju un vēžu sugas, kas mīt Usmas ezerā. </w:t>
      </w:r>
    </w:p>
    <w:p w14:paraId="0768356C" w14:textId="77777777" w:rsidR="00973AF2" w:rsidRDefault="00973AF2" w:rsidP="00740CF5">
      <w:pPr>
        <w:jc w:val="both"/>
        <w:rPr>
          <w:lang w:eastAsia="en-US"/>
        </w:rPr>
      </w:pPr>
    </w:p>
    <w:p w14:paraId="49CE5A03" w14:textId="45F84BEF" w:rsidR="00740CF5" w:rsidRDefault="00740CF5" w:rsidP="00740CF5">
      <w:pPr>
        <w:jc w:val="both"/>
        <w:rPr>
          <w:lang w:eastAsia="en-US"/>
        </w:rPr>
      </w:pPr>
      <w:r>
        <w:rPr>
          <w:lang w:eastAsia="en-US"/>
        </w:rPr>
        <w:t>Sadarbībā ar Jelgavas pilsētas pašvaldību LLKC 2022.</w:t>
      </w:r>
      <w:r w:rsidR="002541BA">
        <w:rPr>
          <w:lang w:eastAsia="en-US"/>
        </w:rPr>
        <w:t xml:space="preserve"> </w:t>
      </w:r>
      <w:r>
        <w:rPr>
          <w:lang w:eastAsia="en-US"/>
        </w:rPr>
        <w:t xml:space="preserve">gadā organizēja 5 pasākumus pulciņa “Jelgavas Jaunie dabas draugi” ietvaros </w:t>
      </w:r>
      <w:r w:rsidR="00E112CD">
        <w:rPr>
          <w:lang w:eastAsia="en-US"/>
        </w:rPr>
        <w:t xml:space="preserve">– </w:t>
      </w:r>
      <w:r>
        <w:rPr>
          <w:lang w:eastAsia="en-US"/>
        </w:rPr>
        <w:t>makšķerēšanas meistarklases pludiņmakšķerēšanā, spiningošanā, zivju pagatavošanā. Pulciņā piedalījās 20 bērni. Arī sadarbībā ar Nīkrāces pamatskolu 2022.</w:t>
      </w:r>
      <w:r w:rsidR="00E112CD">
        <w:rPr>
          <w:lang w:eastAsia="en-US"/>
        </w:rPr>
        <w:t xml:space="preserve"> </w:t>
      </w:r>
      <w:r>
        <w:rPr>
          <w:lang w:eastAsia="en-US"/>
        </w:rPr>
        <w:t>gad</w:t>
      </w:r>
      <w:r w:rsidR="00E112CD">
        <w:rPr>
          <w:lang w:eastAsia="en-US"/>
        </w:rPr>
        <w:t>ā</w:t>
      </w:r>
      <w:r>
        <w:rPr>
          <w:lang w:eastAsia="en-US"/>
        </w:rPr>
        <w:t xml:space="preserve"> tika organizēta meistarklase makšķerēšanā. Skolēniem vajadzēja atpazīt dažādas zivju sugas, iepazīties ar makšķerēšanas noteikumiem un iegūt pirmās prasmes spiningošanā. Pasākumā piedalījās 31 skolēns.</w:t>
      </w:r>
    </w:p>
    <w:p w14:paraId="6185E923" w14:textId="694DD155" w:rsidR="003D2D4B" w:rsidRDefault="003D2D4B" w:rsidP="00740CF5">
      <w:pPr>
        <w:jc w:val="both"/>
        <w:rPr>
          <w:lang w:eastAsia="en-US"/>
        </w:rPr>
      </w:pPr>
    </w:p>
    <w:p w14:paraId="545F6A80" w14:textId="76599B40" w:rsidR="003D2D4B" w:rsidRDefault="003D2D4B" w:rsidP="003D2D4B">
      <w:pPr>
        <w:jc w:val="both"/>
      </w:pPr>
      <w:r>
        <w:t>2021. un 2022. gadā JSPA turpināja dalību stratēģiskajā partnerībā sociālās iekļaušanas veicināšanai (“</w:t>
      </w:r>
      <w:proofErr w:type="spellStart"/>
      <w:r>
        <w:t>Strategic</w:t>
      </w:r>
      <w:proofErr w:type="spellEnd"/>
      <w:r>
        <w:t xml:space="preserve"> </w:t>
      </w:r>
      <w:proofErr w:type="spellStart"/>
      <w:r>
        <w:t>Partnership</w:t>
      </w:r>
      <w:proofErr w:type="spellEnd"/>
      <w:r>
        <w:t xml:space="preserve"> </w:t>
      </w:r>
      <w:proofErr w:type="spellStart"/>
      <w:r>
        <w:t>for</w:t>
      </w:r>
      <w:proofErr w:type="spellEnd"/>
      <w:r>
        <w:t xml:space="preserve"> </w:t>
      </w:r>
      <w:proofErr w:type="spellStart"/>
      <w:r>
        <w:t>Inclusion</w:t>
      </w:r>
      <w:proofErr w:type="spellEnd"/>
      <w:r>
        <w:t>”) trīs atzaros – atbalsts jauniešiem ar invaliditāti, jauniešiem NEET situācijās un lauku, attālos reģionos. Tās mērķis bija veicināt ES programmu “</w:t>
      </w:r>
      <w:proofErr w:type="spellStart"/>
      <w:r>
        <w:t>Erasmus</w:t>
      </w:r>
      <w:proofErr w:type="spellEnd"/>
      <w:r>
        <w:t>+” un “Eiropas Solidaritātes korpuss” pieejamību visiem jauniešiem neatkarīgi no viņu sociālā, ekonomiskā, ģeogrāfiskā, kultūras, veselības un izglītības stāvokļa. 2022. gadā JSPA sadarbībā ar Latvijas Kultūras akadēmijas Kultūras un mākslu institūtu veica Jauniešu ar ierobežotām iespējām sociālās iekļaušanas esošās situācijas kartējumu un uz tā bāzes izstrādāja Iekļaušanas stratēģiju 2022.– 2027. gadam JSPA administrētajām “</w:t>
      </w:r>
      <w:proofErr w:type="spellStart"/>
      <w:r>
        <w:t>Erasmus</w:t>
      </w:r>
      <w:proofErr w:type="spellEnd"/>
      <w:r>
        <w:t>+” un “Eiropas Solidaritātes korpuss” programmām. Tika izveidota Iekļaušanas darba grupa, kuras pārziņā ir Iekļaušanas stratēģijas rīcības plāna īstenošana.</w:t>
      </w:r>
    </w:p>
    <w:p w14:paraId="6B8594E7" w14:textId="77777777" w:rsidR="003D2D4B" w:rsidRDefault="003D2D4B" w:rsidP="003D2D4B">
      <w:pPr>
        <w:jc w:val="both"/>
      </w:pPr>
    </w:p>
    <w:p w14:paraId="7EAE4B0A" w14:textId="77777777" w:rsidR="003D2D4B" w:rsidRDefault="003D2D4B" w:rsidP="003D2D4B">
      <w:pPr>
        <w:jc w:val="both"/>
      </w:pPr>
      <w:r>
        <w:t xml:space="preserve">Lai popularizētu sociālo iekļaušanu kā vērtību un rosinātu jaunatnes organizācijas, jaunatnes darbiniekus, kā arī sabiedrību kopumā vairāk domāt par jauniešiem ar ierobežotām iespējām, JSPA izveidoja sešu </w:t>
      </w:r>
      <w:proofErr w:type="spellStart"/>
      <w:r>
        <w:t>raidierakstu</w:t>
      </w:r>
      <w:proofErr w:type="spellEnd"/>
      <w:r>
        <w:t xml:space="preserve"> sēriju par darbu ar jauniešiem attālākos un lauku reģionos – “Kā atpazīt un radīt unikālo, realizējot savu potenciālu?”, “Būt vai nebūt jaunietim laukos?”, “Kā pārvarēt bailes un dzīvot autentisku dzīvi?”, “Kā radīt un atrast iespējas, lai iesaistīt jauniešus?”, “Kā atvest pieredzes bagāžu uz dzimto vietu?”, “ES – iespēju jūra”, kurus noskatījās 520 interesenti. Rezultātā 2022. gadā ES programmu projektos iesaistījās 1142 jaunietis ar ierobežotām iespējām (300 plānoto vietā). Būtiski pieauga arī projektu skaits, kuros kā galvenā bija iekļaušanas tēma (lauku jauniešu iekļaušana, iekļaušanas un vienlīdzības, un </w:t>
      </w:r>
      <w:proofErr w:type="spellStart"/>
      <w:r>
        <w:t>nediskriminācijas</w:t>
      </w:r>
      <w:proofErr w:type="spellEnd"/>
      <w:r>
        <w:t xml:space="preserve"> veicināšana, invaliditāte). 34% (16% 2021. gadā) no visiem 25 apstiprinātajiem jeb 45 no 133 ES programmas “</w:t>
      </w:r>
      <w:proofErr w:type="spellStart"/>
      <w:r>
        <w:t>Erasmus</w:t>
      </w:r>
      <w:proofErr w:type="spellEnd"/>
      <w:r>
        <w:t>+” jaunatnes projektiem un programmas “Eiropas Solidaritātes korpuss” apstiprinātajiem projektiem bija saturiski vērsti uz iekļaušanas jautājuma izzināšanu.</w:t>
      </w:r>
    </w:p>
    <w:p w14:paraId="7F81B8D6" w14:textId="77777777" w:rsidR="003D2D4B" w:rsidRDefault="003D2D4B" w:rsidP="003D2D4B">
      <w:pPr>
        <w:jc w:val="both"/>
      </w:pPr>
    </w:p>
    <w:p w14:paraId="6964A01D" w14:textId="5D6DD661" w:rsidR="003D2D4B" w:rsidRDefault="003D2D4B" w:rsidP="003D2D4B">
      <w:pPr>
        <w:jc w:val="both"/>
      </w:pPr>
      <w:r>
        <w:t xml:space="preserve">2022. gadā JSPA Jaunatnes politikas valsts programmas ietvaros uzsāka jaunatnes darbinieku izcilības programmu. Mācību ciklā piedalījās 31 dalībnieks, kas ietvēra klātienes mācības četros moduļos un pieredzes apmaiņas vizīti Somijā. Programmas ietvaros tika padziļinātas zināšanas par darbu ar trīs jauniešu ar ierobežotām iespējām grupām - jauniešiem ar </w:t>
      </w:r>
      <w:proofErr w:type="spellStart"/>
      <w:r>
        <w:t>psihoemocionālām</w:t>
      </w:r>
      <w:proofErr w:type="spellEnd"/>
      <w:r>
        <w:t xml:space="preserve"> veselības problēmām, jauniešiem, kuri tiek pakļauti diskriminācijas vai vardarbības riskiem un jauniešiem ar kultūras atšķirībām (etnisko minoritāšu jauniešiem). Programmas rezultātā palielinājās jaunatnes jomā strādājošo speciālistu zināšanas un izpratne par dažādām jauniešu ar ierobežotām iespējām grupām un tika veicināta sistemātiska attīstība darbā ar jauniešiem ar ierobežotām iespējām vietējās kopienās. Programmas ietvaros jaunatnes darbinieki izstrādāja un īstenoja iniciatīvas vietējā līmenī jauniešu ar ierobežotām iespējām atbalstam.</w:t>
      </w:r>
    </w:p>
    <w:p w14:paraId="59C62858" w14:textId="2206A165" w:rsidR="00DD274F" w:rsidRDefault="00DD274F" w:rsidP="003D2D4B">
      <w:pPr>
        <w:jc w:val="both"/>
      </w:pPr>
    </w:p>
    <w:p w14:paraId="5449E4A8" w14:textId="77777777" w:rsidR="00DD274F" w:rsidRDefault="00DD274F" w:rsidP="00DD274F">
      <w:pPr>
        <w:jc w:val="both"/>
      </w:pPr>
      <w:r>
        <w:t xml:space="preserve">2022. gadā, stājoties spēka jaunajam Pašvaldību likumam, par pašvaldību autonomo funkciju kļuva darbs ar jaunatni, t.i., atbilstoši Jaunatnes likuma definīcijai, uz jauniešiem orientēts plānotu praktisku pasākumu kopums, kas nodrošina jaunatnes politikas īstenošanu, jauniešu </w:t>
      </w:r>
      <w:proofErr w:type="spellStart"/>
      <w:r>
        <w:t>vērtīborientācijas</w:t>
      </w:r>
      <w:proofErr w:type="spellEnd"/>
      <w:r>
        <w:t xml:space="preserve"> veidošanos un vispārcilvēcisko vērtību </w:t>
      </w:r>
      <w:r>
        <w:lastRenderedPageBreak/>
        <w:t>nostiprināšanos. 2022. gadā 40 Latvijas pašvaldībās darbojās 173 pašvaldību dibinātie un uzturētie jauniešu centru vai līdzīgās neformālās izglītības un brīvā laika iestādes, kā arī 19 NVO dibinātie un uzturētie jauniešu centri, kuros jauniešiem bija iespējams iesaistīties neformālās izglītības aktivitātēs un lietderīgi pavadīt brīvo laiku. 2022. gada beigās darbā ar jaunatni sistēmā tika iesaistītas 278 pašvaldību algotas personas – jaunatnes lietu speciālisti, jaunatnes darbinieki vai citi pielīdzināmi amati.</w:t>
      </w:r>
    </w:p>
    <w:p w14:paraId="1CB2CB4E" w14:textId="77777777" w:rsidR="000173D1" w:rsidRDefault="000173D1" w:rsidP="00AB5065">
      <w:pPr>
        <w:jc w:val="both"/>
        <w:rPr>
          <w:rStyle w:val="Virsraksts1Rakstz"/>
          <w:rFonts w:ascii="Times New Roman" w:hAnsi="Times New Roman"/>
          <w:sz w:val="24"/>
          <w:szCs w:val="24"/>
          <w:lang w:val="lv-LV"/>
        </w:rPr>
      </w:pPr>
    </w:p>
    <w:p w14:paraId="1338E65A" w14:textId="77777777" w:rsidR="000173D1" w:rsidRDefault="000173D1" w:rsidP="00AB5065">
      <w:pPr>
        <w:jc w:val="both"/>
        <w:rPr>
          <w:rStyle w:val="Virsraksts1Rakstz"/>
          <w:rFonts w:ascii="Times New Roman" w:hAnsi="Times New Roman"/>
          <w:sz w:val="24"/>
          <w:szCs w:val="24"/>
          <w:lang w:val="lv-LV"/>
        </w:rPr>
      </w:pPr>
    </w:p>
    <w:p w14:paraId="69A1A0D2" w14:textId="122E3F23" w:rsidR="00AB5065" w:rsidRPr="00F75E59" w:rsidRDefault="00154869" w:rsidP="00AB5065">
      <w:pPr>
        <w:jc w:val="both"/>
        <w:rPr>
          <w:b/>
          <w:lang w:eastAsia="en-US"/>
        </w:rPr>
      </w:pPr>
      <w:bookmarkStart w:id="75" w:name="_Toc151727645"/>
      <w:r w:rsidRPr="00F75E59">
        <w:rPr>
          <w:rStyle w:val="Virsraksts1Rakstz"/>
          <w:rFonts w:ascii="Times New Roman" w:hAnsi="Times New Roman"/>
          <w:sz w:val="24"/>
          <w:szCs w:val="24"/>
          <w:lang w:val="lv-LV"/>
        </w:rPr>
        <w:t xml:space="preserve">H. daļa. </w:t>
      </w:r>
      <w:r w:rsidR="00AB5065" w:rsidRPr="00F75E59">
        <w:rPr>
          <w:rStyle w:val="Virsraksts1Rakstz"/>
          <w:rFonts w:ascii="Times New Roman" w:hAnsi="Times New Roman"/>
          <w:sz w:val="24"/>
          <w:szCs w:val="24"/>
          <w:lang w:val="lv-LV"/>
        </w:rPr>
        <w:t>Īpašie aizsardzības pasākumi</w:t>
      </w:r>
      <w:bookmarkEnd w:id="75"/>
      <w:r w:rsidR="00AB5065" w:rsidRPr="00F75E59">
        <w:rPr>
          <w:b/>
          <w:lang w:eastAsia="en-US"/>
        </w:rPr>
        <w:t xml:space="preserve"> (CRC 22., 30., 32.–33., 35. –36. pants, 37. panta b) – d) punkts, 38., 39. un 40. pants)</w:t>
      </w:r>
    </w:p>
    <w:p w14:paraId="5D1FD91C" w14:textId="5DF4C3F2" w:rsidR="00AB5065" w:rsidRPr="00F75E59" w:rsidRDefault="00AB5065" w:rsidP="00AB5065">
      <w:pPr>
        <w:jc w:val="both"/>
        <w:rPr>
          <w:lang w:eastAsia="en-US"/>
        </w:rPr>
      </w:pPr>
    </w:p>
    <w:p w14:paraId="120E08E9" w14:textId="502DEF30" w:rsidR="00B42BB4" w:rsidRPr="00F75E59" w:rsidRDefault="00B42BB4" w:rsidP="006D6BFC">
      <w:pPr>
        <w:pStyle w:val="Virsraksts2"/>
        <w:jc w:val="left"/>
        <w:rPr>
          <w:rFonts w:ascii="Times New Roman" w:hAnsi="Times New Roman"/>
          <w:u w:val="none"/>
        </w:rPr>
      </w:pPr>
      <w:bookmarkStart w:id="76" w:name="_Toc151727646"/>
      <w:bookmarkStart w:id="77" w:name="_Hlk133504256"/>
      <w:r w:rsidRPr="00F75E59">
        <w:rPr>
          <w:rFonts w:ascii="Times New Roman" w:hAnsi="Times New Roman"/>
          <w:u w:val="none"/>
        </w:rPr>
        <w:t>Patvēruma meklētāju un bēgļu bērni</w:t>
      </w:r>
      <w:bookmarkEnd w:id="76"/>
    </w:p>
    <w:p w14:paraId="11787A00" w14:textId="001F7201" w:rsidR="00B42BB4" w:rsidRDefault="00B42BB4" w:rsidP="00AB5065">
      <w:pPr>
        <w:jc w:val="both"/>
        <w:rPr>
          <w:highlight w:val="yellow"/>
          <w:lang w:eastAsia="en-US"/>
        </w:rPr>
      </w:pPr>
    </w:p>
    <w:p w14:paraId="35279DEF" w14:textId="1FD8E278" w:rsidR="00852BE5" w:rsidRDefault="00852BE5" w:rsidP="00852BE5">
      <w:pPr>
        <w:jc w:val="both"/>
        <w:rPr>
          <w:lang w:eastAsia="en-US"/>
        </w:rPr>
      </w:pPr>
      <w:r>
        <w:rPr>
          <w:lang w:eastAsia="en-US"/>
        </w:rPr>
        <w:t>Saskaņā ar PMLP rīcībā esošo informāciju 2021.</w:t>
      </w:r>
      <w:r w:rsidR="00290374">
        <w:rPr>
          <w:lang w:eastAsia="en-US"/>
        </w:rPr>
        <w:t xml:space="preserve"> </w:t>
      </w:r>
      <w:r>
        <w:rPr>
          <w:lang w:eastAsia="en-US"/>
        </w:rPr>
        <w:t>gadā Latvijā bija 582 patvēruma meklētāji (410 pilngadīgas personas un 172 nepilngadīgas personas, no tām  16 nepilngadīgas personas bez pavadības). Salīdzinoši 2022.</w:t>
      </w:r>
      <w:r w:rsidR="00290374">
        <w:rPr>
          <w:lang w:eastAsia="en-US"/>
        </w:rPr>
        <w:t xml:space="preserve"> </w:t>
      </w:r>
      <w:r>
        <w:rPr>
          <w:lang w:eastAsia="en-US"/>
        </w:rPr>
        <w:t xml:space="preserve">gadā Latvijā bija 546 patvēruma meklētāji (385 pilngadīgas personas un 161 nepilngadīga persona, no tām 5 nepilngadīgas personas bez pavadības). </w:t>
      </w:r>
      <w:r w:rsidR="00290374">
        <w:rPr>
          <w:lang w:eastAsia="en-US"/>
        </w:rPr>
        <w:t>Skatīt 20.tabulu.</w:t>
      </w:r>
    </w:p>
    <w:p w14:paraId="5165457D" w14:textId="77777777" w:rsidR="00852BE5" w:rsidRPr="00A004EE" w:rsidRDefault="00852BE5" w:rsidP="00AB5065">
      <w:pPr>
        <w:jc w:val="both"/>
        <w:rPr>
          <w:highlight w:val="yellow"/>
          <w:lang w:eastAsia="en-US"/>
        </w:rPr>
      </w:pPr>
    </w:p>
    <w:p w14:paraId="08C0AFF2" w14:textId="4EB958A1" w:rsidR="00723362" w:rsidRDefault="00290374" w:rsidP="00A71CBB">
      <w:pPr>
        <w:jc w:val="right"/>
        <w:rPr>
          <w:lang w:eastAsia="en-US"/>
        </w:rPr>
      </w:pPr>
      <w:r>
        <w:rPr>
          <w:lang w:eastAsia="en-US"/>
        </w:rPr>
        <w:t>20</w:t>
      </w:r>
      <w:r w:rsidR="008240ED">
        <w:rPr>
          <w:lang w:eastAsia="en-US"/>
        </w:rPr>
        <w:t>.tabula</w:t>
      </w:r>
    </w:p>
    <w:p w14:paraId="51DD2E3D" w14:textId="2C624292" w:rsidR="00D765B7" w:rsidRPr="00A71CBB" w:rsidRDefault="00D765B7" w:rsidP="00C60848">
      <w:pPr>
        <w:jc w:val="center"/>
        <w:rPr>
          <w:b/>
          <w:bCs/>
          <w:lang w:eastAsia="en-US"/>
        </w:rPr>
      </w:pPr>
      <w:r w:rsidRPr="00A71CBB">
        <w:rPr>
          <w:b/>
          <w:bCs/>
          <w:lang w:eastAsia="en-US"/>
        </w:rPr>
        <w:t>Patvēruma meklētāju skaits</w:t>
      </w:r>
    </w:p>
    <w:tbl>
      <w:tblPr>
        <w:tblW w:w="8500" w:type="dxa"/>
        <w:tblLook w:val="04A0" w:firstRow="1" w:lastRow="0" w:firstColumn="1" w:lastColumn="0" w:noHBand="0" w:noVBand="1"/>
      </w:tblPr>
      <w:tblGrid>
        <w:gridCol w:w="1220"/>
        <w:gridCol w:w="1960"/>
        <w:gridCol w:w="1493"/>
        <w:gridCol w:w="1559"/>
        <w:gridCol w:w="608"/>
        <w:gridCol w:w="1660"/>
      </w:tblGrid>
      <w:tr w:rsidR="00507BB7" w14:paraId="4FAD5C4C" w14:textId="77777777" w:rsidTr="004A6474">
        <w:trPr>
          <w:trHeight w:val="255"/>
        </w:trPr>
        <w:tc>
          <w:tcPr>
            <w:tcW w:w="1220" w:type="dxa"/>
            <w:vMerge w:val="restart"/>
            <w:tcBorders>
              <w:top w:val="single" w:sz="4" w:space="0" w:color="000000"/>
              <w:left w:val="single" w:sz="4" w:space="0" w:color="000000"/>
              <w:right w:val="single" w:sz="4" w:space="0" w:color="000000"/>
            </w:tcBorders>
            <w:shd w:val="clear" w:color="auto" w:fill="auto"/>
            <w:noWrap/>
            <w:vAlign w:val="bottom"/>
            <w:hideMark/>
          </w:tcPr>
          <w:p w14:paraId="49911BF4" w14:textId="77777777" w:rsidR="00507BB7" w:rsidRPr="00A71CBB" w:rsidRDefault="00507BB7" w:rsidP="00405A22">
            <w:pPr>
              <w:jc w:val="center"/>
              <w:rPr>
                <w:b/>
                <w:bCs/>
                <w:sz w:val="20"/>
                <w:szCs w:val="20"/>
              </w:rPr>
            </w:pPr>
            <w:r w:rsidRPr="00A71CBB">
              <w:rPr>
                <w:b/>
                <w:bCs/>
                <w:sz w:val="20"/>
                <w:szCs w:val="20"/>
              </w:rPr>
              <w:t>Gads</w:t>
            </w:r>
          </w:p>
        </w:tc>
        <w:tc>
          <w:tcPr>
            <w:tcW w:w="1960" w:type="dxa"/>
            <w:vMerge w:val="restart"/>
            <w:tcBorders>
              <w:top w:val="single" w:sz="4" w:space="0" w:color="000000"/>
              <w:left w:val="nil"/>
              <w:right w:val="single" w:sz="4" w:space="0" w:color="000000"/>
            </w:tcBorders>
            <w:shd w:val="clear" w:color="auto" w:fill="auto"/>
            <w:noWrap/>
            <w:vAlign w:val="bottom"/>
            <w:hideMark/>
          </w:tcPr>
          <w:p w14:paraId="5EEA4C5C" w14:textId="77777777" w:rsidR="00507BB7" w:rsidRPr="00A71CBB" w:rsidRDefault="00507BB7" w:rsidP="00405A22">
            <w:pPr>
              <w:jc w:val="center"/>
              <w:rPr>
                <w:b/>
                <w:bCs/>
                <w:sz w:val="20"/>
                <w:szCs w:val="20"/>
              </w:rPr>
            </w:pPr>
            <w:r w:rsidRPr="00A71CBB">
              <w:rPr>
                <w:b/>
                <w:bCs/>
                <w:sz w:val="20"/>
                <w:szCs w:val="20"/>
              </w:rPr>
              <w:t>Patvēruma meklētāji kopā</w:t>
            </w:r>
          </w:p>
        </w:tc>
        <w:tc>
          <w:tcPr>
            <w:tcW w:w="1493" w:type="dxa"/>
            <w:tcBorders>
              <w:top w:val="single" w:sz="4" w:space="0" w:color="000000"/>
              <w:left w:val="nil"/>
              <w:right w:val="single" w:sz="4" w:space="0" w:color="000000"/>
            </w:tcBorders>
            <w:shd w:val="clear" w:color="auto" w:fill="auto"/>
            <w:noWrap/>
            <w:vAlign w:val="bottom"/>
            <w:hideMark/>
          </w:tcPr>
          <w:p w14:paraId="5D8054C4" w14:textId="77777777" w:rsidR="00507BB7" w:rsidRPr="00C15F4B" w:rsidRDefault="00507BB7" w:rsidP="00405A22">
            <w:pPr>
              <w:jc w:val="center"/>
              <w:rPr>
                <w:b/>
                <w:bCs/>
                <w:sz w:val="20"/>
                <w:szCs w:val="20"/>
              </w:rPr>
            </w:pPr>
          </w:p>
        </w:tc>
        <w:tc>
          <w:tcPr>
            <w:tcW w:w="1559" w:type="dxa"/>
            <w:tcBorders>
              <w:top w:val="single" w:sz="4" w:space="0" w:color="000000"/>
              <w:left w:val="nil"/>
              <w:right w:val="single" w:sz="4" w:space="0" w:color="000000"/>
            </w:tcBorders>
            <w:shd w:val="clear" w:color="auto" w:fill="auto"/>
            <w:vAlign w:val="bottom"/>
          </w:tcPr>
          <w:p w14:paraId="1F40B9E6" w14:textId="77777777" w:rsidR="00507BB7" w:rsidRPr="00C15F4B" w:rsidRDefault="00507BB7" w:rsidP="00405A22">
            <w:pPr>
              <w:jc w:val="center"/>
              <w:rPr>
                <w:b/>
                <w:bCs/>
                <w:sz w:val="20"/>
                <w:szCs w:val="20"/>
              </w:rPr>
            </w:pPr>
          </w:p>
        </w:tc>
        <w:tc>
          <w:tcPr>
            <w:tcW w:w="608" w:type="dxa"/>
            <w:tcBorders>
              <w:top w:val="single" w:sz="4" w:space="0" w:color="000000"/>
              <w:left w:val="nil"/>
            </w:tcBorders>
            <w:shd w:val="clear" w:color="auto" w:fill="auto"/>
            <w:vAlign w:val="bottom"/>
          </w:tcPr>
          <w:p w14:paraId="1128661A" w14:textId="77777777" w:rsidR="00507BB7" w:rsidRPr="00C15F4B" w:rsidRDefault="00507BB7" w:rsidP="00405A22">
            <w:pPr>
              <w:jc w:val="center"/>
              <w:rPr>
                <w:b/>
                <w:bCs/>
                <w:sz w:val="20"/>
                <w:szCs w:val="20"/>
              </w:rPr>
            </w:pPr>
          </w:p>
        </w:tc>
        <w:tc>
          <w:tcPr>
            <w:tcW w:w="1660" w:type="dxa"/>
            <w:tcBorders>
              <w:top w:val="single" w:sz="4" w:space="0" w:color="000000"/>
              <w:right w:val="single" w:sz="4" w:space="0" w:color="000000"/>
            </w:tcBorders>
            <w:shd w:val="clear" w:color="auto" w:fill="auto"/>
            <w:vAlign w:val="bottom"/>
          </w:tcPr>
          <w:p w14:paraId="55E1BA1A" w14:textId="77777777" w:rsidR="00507BB7" w:rsidRPr="00A71CBB" w:rsidRDefault="00507BB7" w:rsidP="00405A22">
            <w:pPr>
              <w:jc w:val="center"/>
              <w:rPr>
                <w:b/>
                <w:bCs/>
                <w:sz w:val="20"/>
                <w:szCs w:val="20"/>
              </w:rPr>
            </w:pPr>
          </w:p>
        </w:tc>
      </w:tr>
      <w:tr w:rsidR="00507BB7" w14:paraId="59A29F14" w14:textId="77777777" w:rsidTr="004A6474">
        <w:trPr>
          <w:trHeight w:val="255"/>
        </w:trPr>
        <w:tc>
          <w:tcPr>
            <w:tcW w:w="1220" w:type="dxa"/>
            <w:vMerge/>
            <w:tcBorders>
              <w:left w:val="single" w:sz="4" w:space="0" w:color="000000"/>
              <w:right w:val="single" w:sz="4" w:space="0" w:color="000000"/>
            </w:tcBorders>
            <w:shd w:val="clear" w:color="auto" w:fill="auto"/>
            <w:noWrap/>
            <w:vAlign w:val="bottom"/>
          </w:tcPr>
          <w:p w14:paraId="48BABC2E" w14:textId="77777777" w:rsidR="00507BB7" w:rsidRPr="00A71CBB" w:rsidRDefault="00507BB7" w:rsidP="00405A22">
            <w:pPr>
              <w:jc w:val="center"/>
              <w:rPr>
                <w:b/>
                <w:bCs/>
                <w:sz w:val="20"/>
                <w:szCs w:val="20"/>
              </w:rPr>
            </w:pPr>
          </w:p>
        </w:tc>
        <w:tc>
          <w:tcPr>
            <w:tcW w:w="1960" w:type="dxa"/>
            <w:vMerge/>
            <w:tcBorders>
              <w:left w:val="nil"/>
              <w:right w:val="single" w:sz="4" w:space="0" w:color="000000"/>
            </w:tcBorders>
            <w:shd w:val="clear" w:color="auto" w:fill="auto"/>
            <w:noWrap/>
            <w:vAlign w:val="bottom"/>
          </w:tcPr>
          <w:p w14:paraId="3ED2121E" w14:textId="77777777" w:rsidR="00507BB7" w:rsidRPr="00A71CBB" w:rsidRDefault="00507BB7" w:rsidP="00405A22">
            <w:pPr>
              <w:jc w:val="center"/>
              <w:rPr>
                <w:b/>
                <w:bCs/>
                <w:sz w:val="20"/>
                <w:szCs w:val="20"/>
              </w:rPr>
            </w:pPr>
          </w:p>
        </w:tc>
        <w:tc>
          <w:tcPr>
            <w:tcW w:w="1493" w:type="dxa"/>
            <w:tcBorders>
              <w:left w:val="nil"/>
              <w:right w:val="single" w:sz="4" w:space="0" w:color="000000"/>
            </w:tcBorders>
            <w:shd w:val="clear" w:color="auto" w:fill="auto"/>
            <w:noWrap/>
            <w:vAlign w:val="bottom"/>
          </w:tcPr>
          <w:p w14:paraId="1C0DE7D6" w14:textId="77777777" w:rsidR="00507BB7" w:rsidRPr="00A71CBB" w:rsidRDefault="00507BB7" w:rsidP="00405A22">
            <w:pPr>
              <w:jc w:val="center"/>
              <w:rPr>
                <w:b/>
                <w:bCs/>
                <w:sz w:val="20"/>
                <w:szCs w:val="20"/>
              </w:rPr>
            </w:pPr>
            <w:r w:rsidRPr="00A71CBB">
              <w:rPr>
                <w:b/>
                <w:bCs/>
                <w:sz w:val="20"/>
                <w:szCs w:val="20"/>
              </w:rPr>
              <w:t>no tiem pieaugušie</w:t>
            </w:r>
          </w:p>
        </w:tc>
        <w:tc>
          <w:tcPr>
            <w:tcW w:w="1559" w:type="dxa"/>
            <w:tcBorders>
              <w:left w:val="nil"/>
              <w:right w:val="single" w:sz="4" w:space="0" w:color="000000"/>
            </w:tcBorders>
            <w:shd w:val="clear" w:color="auto" w:fill="auto"/>
            <w:noWrap/>
            <w:vAlign w:val="bottom"/>
          </w:tcPr>
          <w:p w14:paraId="5C83B589" w14:textId="77777777" w:rsidR="00507BB7" w:rsidRPr="00A71CBB" w:rsidRDefault="00507BB7" w:rsidP="00405A22">
            <w:pPr>
              <w:jc w:val="center"/>
              <w:rPr>
                <w:b/>
                <w:bCs/>
                <w:sz w:val="20"/>
                <w:szCs w:val="20"/>
              </w:rPr>
            </w:pPr>
            <w:r w:rsidRPr="00A71CBB">
              <w:rPr>
                <w:b/>
                <w:bCs/>
                <w:sz w:val="20"/>
                <w:szCs w:val="20"/>
              </w:rPr>
              <w:t>no tiem bērni</w:t>
            </w:r>
            <w:r>
              <w:rPr>
                <w:b/>
                <w:bCs/>
                <w:sz w:val="20"/>
                <w:szCs w:val="20"/>
              </w:rPr>
              <w:t xml:space="preserve"> kopā</w:t>
            </w:r>
          </w:p>
        </w:tc>
        <w:tc>
          <w:tcPr>
            <w:tcW w:w="2268" w:type="dxa"/>
            <w:gridSpan w:val="2"/>
            <w:vMerge w:val="restart"/>
            <w:tcBorders>
              <w:left w:val="nil"/>
              <w:right w:val="single" w:sz="4" w:space="0" w:color="000000"/>
            </w:tcBorders>
            <w:shd w:val="clear" w:color="auto" w:fill="auto"/>
            <w:noWrap/>
            <w:vAlign w:val="bottom"/>
          </w:tcPr>
          <w:p w14:paraId="43D83CD5" w14:textId="4962D2BC" w:rsidR="00507BB7" w:rsidRPr="00A71CBB" w:rsidRDefault="00507BB7" w:rsidP="00405A22">
            <w:pPr>
              <w:jc w:val="center"/>
              <w:rPr>
                <w:b/>
                <w:bCs/>
                <w:sz w:val="20"/>
                <w:szCs w:val="20"/>
              </w:rPr>
            </w:pPr>
            <w:r>
              <w:rPr>
                <w:b/>
                <w:bCs/>
                <w:sz w:val="20"/>
                <w:szCs w:val="20"/>
              </w:rPr>
              <w:t xml:space="preserve">bērni </w:t>
            </w:r>
            <w:r w:rsidRPr="00A71CBB">
              <w:rPr>
                <w:b/>
                <w:bCs/>
                <w:sz w:val="20"/>
                <w:szCs w:val="20"/>
              </w:rPr>
              <w:t>bez pavadības</w:t>
            </w:r>
          </w:p>
        </w:tc>
      </w:tr>
      <w:tr w:rsidR="00507BB7" w14:paraId="316A55ED" w14:textId="77777777" w:rsidTr="004A6474">
        <w:trPr>
          <w:trHeight w:val="255"/>
        </w:trPr>
        <w:tc>
          <w:tcPr>
            <w:tcW w:w="1220" w:type="dxa"/>
            <w:vMerge/>
            <w:tcBorders>
              <w:left w:val="single" w:sz="4" w:space="0" w:color="000000"/>
              <w:bottom w:val="single" w:sz="4" w:space="0" w:color="000000"/>
              <w:right w:val="single" w:sz="4" w:space="0" w:color="000000"/>
            </w:tcBorders>
            <w:shd w:val="clear" w:color="auto" w:fill="auto"/>
            <w:noWrap/>
            <w:vAlign w:val="bottom"/>
          </w:tcPr>
          <w:p w14:paraId="4EBDAB17" w14:textId="77777777" w:rsidR="00507BB7" w:rsidRPr="00A71CBB" w:rsidRDefault="00507BB7" w:rsidP="00405A22">
            <w:pPr>
              <w:jc w:val="center"/>
              <w:rPr>
                <w:b/>
                <w:bCs/>
                <w:sz w:val="20"/>
                <w:szCs w:val="20"/>
              </w:rPr>
            </w:pPr>
          </w:p>
        </w:tc>
        <w:tc>
          <w:tcPr>
            <w:tcW w:w="1960" w:type="dxa"/>
            <w:vMerge/>
            <w:tcBorders>
              <w:left w:val="nil"/>
              <w:bottom w:val="single" w:sz="4" w:space="0" w:color="000000"/>
              <w:right w:val="single" w:sz="4" w:space="0" w:color="000000"/>
            </w:tcBorders>
            <w:shd w:val="clear" w:color="auto" w:fill="auto"/>
            <w:noWrap/>
            <w:vAlign w:val="bottom"/>
          </w:tcPr>
          <w:p w14:paraId="5D596F9D" w14:textId="77777777" w:rsidR="00507BB7" w:rsidRPr="00A71CBB" w:rsidRDefault="00507BB7" w:rsidP="00405A22">
            <w:pPr>
              <w:jc w:val="center"/>
              <w:rPr>
                <w:b/>
                <w:bCs/>
                <w:sz w:val="20"/>
                <w:szCs w:val="20"/>
              </w:rPr>
            </w:pPr>
          </w:p>
        </w:tc>
        <w:tc>
          <w:tcPr>
            <w:tcW w:w="1493" w:type="dxa"/>
            <w:tcBorders>
              <w:left w:val="nil"/>
              <w:bottom w:val="single" w:sz="4" w:space="0" w:color="000000"/>
              <w:right w:val="single" w:sz="4" w:space="0" w:color="000000"/>
            </w:tcBorders>
            <w:shd w:val="clear" w:color="auto" w:fill="auto"/>
            <w:noWrap/>
            <w:vAlign w:val="bottom"/>
          </w:tcPr>
          <w:p w14:paraId="4B1BC735" w14:textId="77777777" w:rsidR="00507BB7" w:rsidRPr="00A71CBB" w:rsidRDefault="00507BB7" w:rsidP="00405A22">
            <w:pPr>
              <w:jc w:val="center"/>
              <w:rPr>
                <w:b/>
                <w:bCs/>
                <w:sz w:val="20"/>
                <w:szCs w:val="20"/>
              </w:rPr>
            </w:pPr>
          </w:p>
        </w:tc>
        <w:tc>
          <w:tcPr>
            <w:tcW w:w="1559" w:type="dxa"/>
            <w:tcBorders>
              <w:left w:val="nil"/>
              <w:bottom w:val="single" w:sz="4" w:space="0" w:color="000000"/>
              <w:right w:val="single" w:sz="4" w:space="0" w:color="000000"/>
            </w:tcBorders>
            <w:shd w:val="clear" w:color="auto" w:fill="auto"/>
            <w:noWrap/>
            <w:vAlign w:val="bottom"/>
          </w:tcPr>
          <w:p w14:paraId="03B608AF" w14:textId="77777777" w:rsidR="00507BB7" w:rsidRPr="00A71CBB" w:rsidRDefault="00507BB7" w:rsidP="00405A22">
            <w:pPr>
              <w:jc w:val="center"/>
              <w:rPr>
                <w:b/>
                <w:bCs/>
                <w:sz w:val="20"/>
                <w:szCs w:val="20"/>
              </w:rPr>
            </w:pPr>
          </w:p>
        </w:tc>
        <w:tc>
          <w:tcPr>
            <w:tcW w:w="2268" w:type="dxa"/>
            <w:gridSpan w:val="2"/>
            <w:vMerge/>
            <w:tcBorders>
              <w:left w:val="nil"/>
              <w:bottom w:val="single" w:sz="4" w:space="0" w:color="000000"/>
              <w:right w:val="single" w:sz="4" w:space="0" w:color="000000"/>
            </w:tcBorders>
            <w:shd w:val="clear" w:color="auto" w:fill="auto"/>
            <w:noWrap/>
            <w:vAlign w:val="bottom"/>
          </w:tcPr>
          <w:p w14:paraId="06C7934B" w14:textId="29B96BA1" w:rsidR="00507BB7" w:rsidRPr="00A71CBB" w:rsidRDefault="00507BB7" w:rsidP="00405A22">
            <w:pPr>
              <w:jc w:val="center"/>
              <w:rPr>
                <w:b/>
                <w:bCs/>
                <w:sz w:val="20"/>
                <w:szCs w:val="20"/>
              </w:rPr>
            </w:pPr>
          </w:p>
        </w:tc>
      </w:tr>
      <w:tr w:rsidR="00507BB7" w14:paraId="2CC3406E" w14:textId="77777777" w:rsidTr="004A6474">
        <w:trPr>
          <w:trHeight w:val="255"/>
        </w:trPr>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14:paraId="576F28FB" w14:textId="77777777" w:rsidR="00507BB7" w:rsidRPr="00A71CBB" w:rsidRDefault="00507BB7" w:rsidP="00405A22">
            <w:pPr>
              <w:jc w:val="right"/>
              <w:rPr>
                <w:b/>
                <w:bCs/>
                <w:sz w:val="20"/>
                <w:szCs w:val="20"/>
              </w:rPr>
            </w:pPr>
            <w:r w:rsidRPr="00A71CBB">
              <w:rPr>
                <w:b/>
                <w:bCs/>
                <w:sz w:val="20"/>
                <w:szCs w:val="20"/>
              </w:rPr>
              <w:t>202</w:t>
            </w:r>
            <w:r>
              <w:rPr>
                <w:b/>
                <w:bCs/>
                <w:sz w:val="20"/>
                <w:szCs w:val="20"/>
              </w:rPr>
              <w:t>2</w:t>
            </w:r>
          </w:p>
        </w:tc>
        <w:tc>
          <w:tcPr>
            <w:tcW w:w="1960" w:type="dxa"/>
            <w:tcBorders>
              <w:top w:val="nil"/>
              <w:left w:val="nil"/>
              <w:bottom w:val="single" w:sz="4" w:space="0" w:color="000000"/>
              <w:right w:val="single" w:sz="4" w:space="0" w:color="000000"/>
            </w:tcBorders>
            <w:shd w:val="clear" w:color="auto" w:fill="auto"/>
            <w:noWrap/>
            <w:vAlign w:val="bottom"/>
            <w:hideMark/>
          </w:tcPr>
          <w:p w14:paraId="5E8414C0" w14:textId="77777777" w:rsidR="00507BB7" w:rsidRPr="00A71CBB" w:rsidRDefault="00507BB7" w:rsidP="00405A22">
            <w:pPr>
              <w:jc w:val="right"/>
              <w:rPr>
                <w:sz w:val="20"/>
                <w:szCs w:val="20"/>
              </w:rPr>
            </w:pPr>
            <w:r>
              <w:rPr>
                <w:sz w:val="20"/>
                <w:szCs w:val="20"/>
              </w:rPr>
              <w:t>546</w:t>
            </w:r>
          </w:p>
        </w:tc>
        <w:tc>
          <w:tcPr>
            <w:tcW w:w="1493" w:type="dxa"/>
            <w:tcBorders>
              <w:top w:val="nil"/>
              <w:left w:val="nil"/>
              <w:bottom w:val="single" w:sz="4" w:space="0" w:color="000000"/>
              <w:right w:val="single" w:sz="4" w:space="0" w:color="000000"/>
            </w:tcBorders>
            <w:shd w:val="clear" w:color="auto" w:fill="auto"/>
            <w:noWrap/>
            <w:vAlign w:val="bottom"/>
            <w:hideMark/>
          </w:tcPr>
          <w:p w14:paraId="0C1CF55A" w14:textId="77777777" w:rsidR="00507BB7" w:rsidRPr="00A71CBB" w:rsidRDefault="00507BB7" w:rsidP="00405A22">
            <w:pPr>
              <w:jc w:val="right"/>
              <w:rPr>
                <w:sz w:val="20"/>
                <w:szCs w:val="20"/>
              </w:rPr>
            </w:pPr>
            <w:r>
              <w:rPr>
                <w:sz w:val="20"/>
                <w:szCs w:val="20"/>
              </w:rPr>
              <w:t>385</w:t>
            </w:r>
          </w:p>
        </w:tc>
        <w:tc>
          <w:tcPr>
            <w:tcW w:w="1559" w:type="dxa"/>
            <w:tcBorders>
              <w:top w:val="nil"/>
              <w:left w:val="nil"/>
              <w:bottom w:val="single" w:sz="4" w:space="0" w:color="000000"/>
              <w:right w:val="single" w:sz="4" w:space="0" w:color="000000"/>
            </w:tcBorders>
            <w:shd w:val="clear" w:color="auto" w:fill="auto"/>
            <w:noWrap/>
            <w:vAlign w:val="bottom"/>
            <w:hideMark/>
          </w:tcPr>
          <w:p w14:paraId="4DFD2AE0" w14:textId="77777777" w:rsidR="00507BB7" w:rsidRPr="00A71CBB" w:rsidRDefault="00507BB7" w:rsidP="00405A22">
            <w:pPr>
              <w:jc w:val="right"/>
              <w:rPr>
                <w:sz w:val="20"/>
                <w:szCs w:val="20"/>
              </w:rPr>
            </w:pPr>
            <w:r>
              <w:rPr>
                <w:sz w:val="20"/>
                <w:szCs w:val="20"/>
              </w:rPr>
              <w:t>161</w:t>
            </w:r>
          </w:p>
        </w:tc>
        <w:tc>
          <w:tcPr>
            <w:tcW w:w="2268" w:type="dxa"/>
            <w:gridSpan w:val="2"/>
            <w:tcBorders>
              <w:top w:val="nil"/>
              <w:left w:val="nil"/>
              <w:bottom w:val="single" w:sz="4" w:space="0" w:color="000000"/>
              <w:right w:val="single" w:sz="4" w:space="0" w:color="000000"/>
            </w:tcBorders>
            <w:shd w:val="clear" w:color="auto" w:fill="auto"/>
            <w:noWrap/>
            <w:vAlign w:val="bottom"/>
            <w:hideMark/>
          </w:tcPr>
          <w:p w14:paraId="5BA6E59B" w14:textId="77777777" w:rsidR="00507BB7" w:rsidRPr="00A71CBB" w:rsidRDefault="00507BB7" w:rsidP="00405A22">
            <w:pPr>
              <w:jc w:val="right"/>
              <w:rPr>
                <w:sz w:val="20"/>
                <w:szCs w:val="20"/>
              </w:rPr>
            </w:pPr>
            <w:r>
              <w:rPr>
                <w:sz w:val="20"/>
                <w:szCs w:val="20"/>
              </w:rPr>
              <w:t>5</w:t>
            </w:r>
          </w:p>
        </w:tc>
      </w:tr>
      <w:tr w:rsidR="00507BB7" w14:paraId="7870055D" w14:textId="77777777" w:rsidTr="004A6474">
        <w:trPr>
          <w:trHeight w:val="255"/>
        </w:trPr>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14:paraId="598B7C9F" w14:textId="77777777" w:rsidR="00507BB7" w:rsidRPr="00A71CBB" w:rsidRDefault="00507BB7" w:rsidP="00405A22">
            <w:pPr>
              <w:jc w:val="right"/>
              <w:rPr>
                <w:b/>
                <w:bCs/>
                <w:sz w:val="20"/>
                <w:szCs w:val="20"/>
              </w:rPr>
            </w:pPr>
            <w:r w:rsidRPr="00A71CBB">
              <w:rPr>
                <w:b/>
                <w:bCs/>
                <w:sz w:val="20"/>
                <w:szCs w:val="20"/>
              </w:rPr>
              <w:t>20</w:t>
            </w:r>
            <w:r>
              <w:rPr>
                <w:b/>
                <w:bCs/>
                <w:sz w:val="20"/>
                <w:szCs w:val="20"/>
              </w:rPr>
              <w:t>21</w:t>
            </w:r>
          </w:p>
        </w:tc>
        <w:tc>
          <w:tcPr>
            <w:tcW w:w="1960" w:type="dxa"/>
            <w:tcBorders>
              <w:top w:val="nil"/>
              <w:left w:val="nil"/>
              <w:bottom w:val="single" w:sz="4" w:space="0" w:color="000000"/>
              <w:right w:val="single" w:sz="4" w:space="0" w:color="000000"/>
            </w:tcBorders>
            <w:shd w:val="clear" w:color="auto" w:fill="auto"/>
            <w:noWrap/>
            <w:vAlign w:val="bottom"/>
            <w:hideMark/>
          </w:tcPr>
          <w:p w14:paraId="5738D699" w14:textId="77777777" w:rsidR="00507BB7" w:rsidRPr="00A71CBB" w:rsidRDefault="00507BB7" w:rsidP="00405A22">
            <w:pPr>
              <w:jc w:val="right"/>
              <w:rPr>
                <w:sz w:val="20"/>
                <w:szCs w:val="20"/>
              </w:rPr>
            </w:pPr>
            <w:r>
              <w:rPr>
                <w:sz w:val="20"/>
                <w:szCs w:val="20"/>
              </w:rPr>
              <w:t>582</w:t>
            </w:r>
          </w:p>
        </w:tc>
        <w:tc>
          <w:tcPr>
            <w:tcW w:w="1493" w:type="dxa"/>
            <w:tcBorders>
              <w:top w:val="nil"/>
              <w:left w:val="nil"/>
              <w:bottom w:val="single" w:sz="4" w:space="0" w:color="000000"/>
              <w:right w:val="single" w:sz="4" w:space="0" w:color="000000"/>
            </w:tcBorders>
            <w:shd w:val="clear" w:color="auto" w:fill="auto"/>
            <w:noWrap/>
            <w:vAlign w:val="bottom"/>
            <w:hideMark/>
          </w:tcPr>
          <w:p w14:paraId="3A8D8892" w14:textId="77777777" w:rsidR="00507BB7" w:rsidRPr="00A71CBB" w:rsidRDefault="00507BB7" w:rsidP="00405A22">
            <w:pPr>
              <w:jc w:val="right"/>
              <w:rPr>
                <w:sz w:val="20"/>
                <w:szCs w:val="20"/>
              </w:rPr>
            </w:pPr>
            <w:r>
              <w:rPr>
                <w:sz w:val="20"/>
                <w:szCs w:val="20"/>
              </w:rPr>
              <w:t>410</w:t>
            </w:r>
          </w:p>
        </w:tc>
        <w:tc>
          <w:tcPr>
            <w:tcW w:w="1559" w:type="dxa"/>
            <w:tcBorders>
              <w:top w:val="nil"/>
              <w:left w:val="nil"/>
              <w:bottom w:val="single" w:sz="4" w:space="0" w:color="000000"/>
              <w:right w:val="single" w:sz="4" w:space="0" w:color="000000"/>
            </w:tcBorders>
            <w:shd w:val="clear" w:color="auto" w:fill="auto"/>
            <w:noWrap/>
            <w:vAlign w:val="bottom"/>
            <w:hideMark/>
          </w:tcPr>
          <w:p w14:paraId="62BD0C79" w14:textId="77777777" w:rsidR="00507BB7" w:rsidRPr="00A71CBB" w:rsidRDefault="00507BB7" w:rsidP="00405A22">
            <w:pPr>
              <w:jc w:val="right"/>
              <w:rPr>
                <w:sz w:val="20"/>
                <w:szCs w:val="20"/>
              </w:rPr>
            </w:pPr>
            <w:r>
              <w:rPr>
                <w:sz w:val="20"/>
                <w:szCs w:val="20"/>
              </w:rPr>
              <w:t>172</w:t>
            </w:r>
          </w:p>
        </w:tc>
        <w:tc>
          <w:tcPr>
            <w:tcW w:w="2268" w:type="dxa"/>
            <w:gridSpan w:val="2"/>
            <w:tcBorders>
              <w:top w:val="nil"/>
              <w:left w:val="nil"/>
              <w:bottom w:val="single" w:sz="4" w:space="0" w:color="000000"/>
              <w:right w:val="single" w:sz="4" w:space="0" w:color="000000"/>
            </w:tcBorders>
            <w:shd w:val="clear" w:color="auto" w:fill="auto"/>
            <w:noWrap/>
            <w:vAlign w:val="bottom"/>
            <w:hideMark/>
          </w:tcPr>
          <w:p w14:paraId="1DB65F3A" w14:textId="77777777" w:rsidR="00507BB7" w:rsidRPr="00A71CBB" w:rsidRDefault="00507BB7" w:rsidP="00405A22">
            <w:pPr>
              <w:jc w:val="right"/>
              <w:rPr>
                <w:sz w:val="20"/>
                <w:szCs w:val="20"/>
              </w:rPr>
            </w:pPr>
            <w:r>
              <w:rPr>
                <w:sz w:val="20"/>
                <w:szCs w:val="20"/>
              </w:rPr>
              <w:t>16</w:t>
            </w:r>
          </w:p>
        </w:tc>
      </w:tr>
    </w:tbl>
    <w:p w14:paraId="70628323" w14:textId="6253F76E" w:rsidR="00723362" w:rsidRPr="00507BB7" w:rsidRDefault="00E216AB" w:rsidP="00B42BB4">
      <w:pPr>
        <w:jc w:val="both"/>
        <w:rPr>
          <w:i/>
          <w:iCs/>
          <w:lang w:eastAsia="en-US"/>
        </w:rPr>
      </w:pPr>
      <w:r w:rsidRPr="00507BB7">
        <w:rPr>
          <w:i/>
          <w:iCs/>
          <w:lang w:eastAsia="en-US"/>
        </w:rPr>
        <w:t>Avots: PMLP</w:t>
      </w:r>
    </w:p>
    <w:p w14:paraId="21BC12CA" w14:textId="77777777" w:rsidR="00207182" w:rsidRDefault="00207182" w:rsidP="00B42BB4">
      <w:pPr>
        <w:jc w:val="both"/>
        <w:rPr>
          <w:lang w:eastAsia="en-US"/>
        </w:rPr>
      </w:pPr>
    </w:p>
    <w:bookmarkEnd w:id="77"/>
    <w:p w14:paraId="28360B41" w14:textId="614968B3" w:rsidR="004A6474" w:rsidRDefault="004A6474" w:rsidP="004A6474">
      <w:pPr>
        <w:jc w:val="both"/>
        <w:rPr>
          <w:lang w:eastAsia="en-US"/>
        </w:rPr>
      </w:pPr>
      <w:r>
        <w:rPr>
          <w:lang w:eastAsia="en-US"/>
        </w:rPr>
        <w:t>Saskaņā ar PMLP rīcībā esošo informāciju 2021.</w:t>
      </w:r>
      <w:r w:rsidR="00A56347">
        <w:rPr>
          <w:lang w:eastAsia="en-US"/>
        </w:rPr>
        <w:t xml:space="preserve"> </w:t>
      </w:r>
      <w:r>
        <w:rPr>
          <w:lang w:eastAsia="en-US"/>
        </w:rPr>
        <w:t>gadā Latvijā bēgļa statusu kopumā bija saņēmušas 80 personas, no tām – 29 nepilngadīgas personas. Salīdzinoši 2022.</w:t>
      </w:r>
      <w:r w:rsidR="00A56347">
        <w:rPr>
          <w:lang w:eastAsia="en-US"/>
        </w:rPr>
        <w:t xml:space="preserve"> </w:t>
      </w:r>
      <w:r>
        <w:rPr>
          <w:lang w:eastAsia="en-US"/>
        </w:rPr>
        <w:t xml:space="preserve">gadā bēgļa statusu saņēma  216  personas, no tām 87 nepilngadīgas personas. </w:t>
      </w:r>
      <w:r w:rsidR="00A56347">
        <w:rPr>
          <w:lang w:eastAsia="en-US"/>
        </w:rPr>
        <w:t>Skatīt 21.tabulu.</w:t>
      </w:r>
    </w:p>
    <w:p w14:paraId="3C5A8B83" w14:textId="77777777" w:rsidR="004A6474" w:rsidRDefault="004A6474" w:rsidP="004A6474">
      <w:pPr>
        <w:jc w:val="both"/>
        <w:rPr>
          <w:lang w:eastAsia="en-US"/>
        </w:rPr>
      </w:pPr>
    </w:p>
    <w:p w14:paraId="78A704B1" w14:textId="43E0AD04" w:rsidR="004A6474" w:rsidRDefault="004A6474" w:rsidP="004A6474">
      <w:pPr>
        <w:jc w:val="both"/>
        <w:rPr>
          <w:lang w:eastAsia="en-US"/>
        </w:rPr>
      </w:pPr>
      <w:r>
        <w:rPr>
          <w:lang w:eastAsia="en-US"/>
        </w:rPr>
        <w:t>2021.gadā Latvijā alternatīvo statusu saņēma 25 personas, no tām 5 nepilngadīgas personas. Salīdzinoši 2022.gadā alternatīvo statusu saņēmušas 2</w:t>
      </w:r>
      <w:r w:rsidR="000D359F">
        <w:rPr>
          <w:lang w:eastAsia="en-US"/>
        </w:rPr>
        <w:t>7</w:t>
      </w:r>
      <w:r>
        <w:rPr>
          <w:lang w:eastAsia="en-US"/>
        </w:rPr>
        <w:t xml:space="preserve"> personas, no tām 7 nepilngadīgas personas.</w:t>
      </w:r>
      <w:r w:rsidRPr="009C5D89">
        <w:rPr>
          <w:lang w:eastAsia="en-US"/>
        </w:rPr>
        <w:t xml:space="preserve"> </w:t>
      </w:r>
      <w:r>
        <w:rPr>
          <w:lang w:eastAsia="en-US"/>
        </w:rPr>
        <w:t>Skat</w:t>
      </w:r>
      <w:r w:rsidR="00A56347">
        <w:rPr>
          <w:lang w:eastAsia="en-US"/>
        </w:rPr>
        <w:t>īt 21. tabulu.</w:t>
      </w:r>
    </w:p>
    <w:p w14:paraId="5BECCF42" w14:textId="1E28276F" w:rsidR="009C5D89" w:rsidRDefault="009C5D89" w:rsidP="00B42BB4">
      <w:pPr>
        <w:jc w:val="both"/>
        <w:rPr>
          <w:lang w:eastAsia="en-US"/>
        </w:rPr>
      </w:pPr>
    </w:p>
    <w:p w14:paraId="49F13265" w14:textId="536FC5C3" w:rsidR="004109EC" w:rsidRDefault="00A56347" w:rsidP="00A71CBB">
      <w:pPr>
        <w:jc w:val="right"/>
        <w:rPr>
          <w:lang w:eastAsia="en-US"/>
        </w:rPr>
      </w:pPr>
      <w:r>
        <w:rPr>
          <w:lang w:eastAsia="en-US"/>
        </w:rPr>
        <w:t>21</w:t>
      </w:r>
      <w:r w:rsidR="004109EC">
        <w:rPr>
          <w:lang w:eastAsia="en-US"/>
        </w:rPr>
        <w:t>.tabula</w:t>
      </w:r>
    </w:p>
    <w:p w14:paraId="11D0557B" w14:textId="7D3DEE13" w:rsidR="00D765B7" w:rsidRPr="00A71CBB" w:rsidRDefault="00D765B7" w:rsidP="00C60848">
      <w:pPr>
        <w:jc w:val="center"/>
        <w:rPr>
          <w:b/>
          <w:bCs/>
          <w:lang w:eastAsia="en-US"/>
        </w:rPr>
      </w:pPr>
      <w:r w:rsidRPr="00A71CBB">
        <w:rPr>
          <w:b/>
          <w:bCs/>
          <w:lang w:eastAsia="en-US"/>
        </w:rPr>
        <w:t>Bēgļu un alternatīvo statusu ieguvušo personu skaits</w:t>
      </w:r>
    </w:p>
    <w:tbl>
      <w:tblPr>
        <w:tblW w:w="8642" w:type="dxa"/>
        <w:tblLook w:val="04A0" w:firstRow="1" w:lastRow="0" w:firstColumn="1" w:lastColumn="0" w:noHBand="0" w:noVBand="1"/>
      </w:tblPr>
      <w:tblGrid>
        <w:gridCol w:w="1271"/>
        <w:gridCol w:w="3032"/>
        <w:gridCol w:w="1335"/>
        <w:gridCol w:w="1870"/>
        <w:gridCol w:w="1134"/>
      </w:tblGrid>
      <w:tr w:rsidR="00B051E2" w:rsidRPr="0045268A" w14:paraId="299C5434" w14:textId="77777777" w:rsidTr="00825483">
        <w:trPr>
          <w:trHeight w:val="543"/>
        </w:trPr>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751A46" w14:textId="1F7D1DD6" w:rsidR="00B051E2" w:rsidRPr="00A71CBB" w:rsidRDefault="00B051E2" w:rsidP="00B051E2">
            <w:pPr>
              <w:jc w:val="center"/>
              <w:rPr>
                <w:b/>
                <w:bCs/>
                <w:sz w:val="20"/>
                <w:szCs w:val="20"/>
              </w:rPr>
            </w:pPr>
            <w:r w:rsidRPr="00A71CBB">
              <w:rPr>
                <w:b/>
                <w:bCs/>
                <w:sz w:val="20"/>
                <w:szCs w:val="20"/>
              </w:rPr>
              <w:t>Gads</w:t>
            </w:r>
          </w:p>
        </w:tc>
        <w:tc>
          <w:tcPr>
            <w:tcW w:w="4367" w:type="dxa"/>
            <w:gridSpan w:val="2"/>
            <w:tcBorders>
              <w:top w:val="single" w:sz="4" w:space="0" w:color="000000"/>
              <w:left w:val="nil"/>
              <w:bottom w:val="single" w:sz="4" w:space="0" w:color="000000"/>
              <w:right w:val="single" w:sz="4" w:space="0" w:color="000000"/>
            </w:tcBorders>
            <w:shd w:val="clear" w:color="auto" w:fill="auto"/>
            <w:noWrap/>
            <w:vAlign w:val="bottom"/>
            <w:hideMark/>
          </w:tcPr>
          <w:p w14:paraId="007DC1A1" w14:textId="5C29F5C5" w:rsidR="00B051E2" w:rsidRPr="00A71CBB" w:rsidRDefault="00B051E2" w:rsidP="00B051E2">
            <w:pPr>
              <w:jc w:val="center"/>
              <w:rPr>
                <w:b/>
                <w:bCs/>
                <w:sz w:val="20"/>
                <w:szCs w:val="20"/>
              </w:rPr>
            </w:pPr>
            <w:r w:rsidRPr="00A71CBB">
              <w:rPr>
                <w:b/>
                <w:bCs/>
                <w:sz w:val="20"/>
                <w:szCs w:val="20"/>
              </w:rPr>
              <w:t>Bēgļa status</w:t>
            </w:r>
            <w:r>
              <w:rPr>
                <w:b/>
                <w:bCs/>
                <w:sz w:val="20"/>
                <w:szCs w:val="20"/>
              </w:rPr>
              <w:t>u saņēmušo personu skaits</w:t>
            </w:r>
          </w:p>
        </w:tc>
        <w:tc>
          <w:tcPr>
            <w:tcW w:w="3004" w:type="dxa"/>
            <w:gridSpan w:val="2"/>
            <w:tcBorders>
              <w:top w:val="single" w:sz="4" w:space="0" w:color="000000"/>
              <w:left w:val="nil"/>
              <w:bottom w:val="single" w:sz="4" w:space="0" w:color="000000"/>
              <w:right w:val="single" w:sz="4" w:space="0" w:color="000000"/>
            </w:tcBorders>
            <w:shd w:val="clear" w:color="auto" w:fill="auto"/>
            <w:vAlign w:val="bottom"/>
            <w:hideMark/>
          </w:tcPr>
          <w:p w14:paraId="7379FAED" w14:textId="685E6591" w:rsidR="00B051E2" w:rsidRPr="00A71CBB" w:rsidRDefault="00B051E2" w:rsidP="00B051E2">
            <w:pPr>
              <w:jc w:val="center"/>
              <w:rPr>
                <w:b/>
                <w:bCs/>
                <w:sz w:val="20"/>
                <w:szCs w:val="20"/>
              </w:rPr>
            </w:pPr>
            <w:r w:rsidRPr="00A71CBB">
              <w:rPr>
                <w:b/>
                <w:bCs/>
                <w:sz w:val="20"/>
                <w:szCs w:val="20"/>
              </w:rPr>
              <w:t>Alternatīv</w:t>
            </w:r>
            <w:r>
              <w:rPr>
                <w:b/>
                <w:bCs/>
                <w:sz w:val="20"/>
                <w:szCs w:val="20"/>
              </w:rPr>
              <w:t>o</w:t>
            </w:r>
            <w:r w:rsidRPr="00A71CBB">
              <w:rPr>
                <w:b/>
                <w:bCs/>
                <w:sz w:val="20"/>
                <w:szCs w:val="20"/>
              </w:rPr>
              <w:t xml:space="preserve"> status</w:t>
            </w:r>
            <w:r>
              <w:rPr>
                <w:b/>
                <w:bCs/>
                <w:sz w:val="20"/>
                <w:szCs w:val="20"/>
              </w:rPr>
              <w:t>u saņēmušo personu skaits</w:t>
            </w:r>
          </w:p>
        </w:tc>
      </w:tr>
      <w:tr w:rsidR="00B051E2" w:rsidRPr="0045268A" w14:paraId="53E243C1" w14:textId="77777777" w:rsidTr="00825483">
        <w:trPr>
          <w:trHeight w:val="273"/>
        </w:trPr>
        <w:tc>
          <w:tcPr>
            <w:tcW w:w="1271" w:type="dxa"/>
            <w:tcBorders>
              <w:top w:val="nil"/>
              <w:left w:val="single" w:sz="4" w:space="0" w:color="000000"/>
              <w:bottom w:val="single" w:sz="4" w:space="0" w:color="000000"/>
              <w:right w:val="single" w:sz="4" w:space="0" w:color="000000"/>
            </w:tcBorders>
            <w:shd w:val="clear" w:color="auto" w:fill="auto"/>
            <w:noWrap/>
            <w:vAlign w:val="bottom"/>
            <w:hideMark/>
          </w:tcPr>
          <w:p w14:paraId="6D5728E1" w14:textId="1362EEDF" w:rsidR="00B051E2" w:rsidRPr="00A71CBB" w:rsidRDefault="00B051E2" w:rsidP="00B051E2">
            <w:pPr>
              <w:rPr>
                <w:b/>
                <w:bCs/>
                <w:sz w:val="20"/>
                <w:szCs w:val="20"/>
              </w:rPr>
            </w:pPr>
          </w:p>
        </w:tc>
        <w:tc>
          <w:tcPr>
            <w:tcW w:w="3032" w:type="dxa"/>
            <w:tcBorders>
              <w:top w:val="nil"/>
              <w:left w:val="nil"/>
              <w:bottom w:val="single" w:sz="4" w:space="0" w:color="000000"/>
              <w:right w:val="single" w:sz="4" w:space="0" w:color="000000"/>
            </w:tcBorders>
            <w:shd w:val="clear" w:color="auto" w:fill="auto"/>
            <w:noWrap/>
            <w:vAlign w:val="bottom"/>
            <w:hideMark/>
          </w:tcPr>
          <w:p w14:paraId="43C81F59" w14:textId="1B3072C2" w:rsidR="00B051E2" w:rsidRPr="00A71CBB" w:rsidRDefault="00B051E2" w:rsidP="00B051E2">
            <w:pPr>
              <w:rPr>
                <w:sz w:val="20"/>
                <w:szCs w:val="20"/>
              </w:rPr>
            </w:pPr>
            <w:r w:rsidRPr="00A71CBB">
              <w:rPr>
                <w:sz w:val="20"/>
                <w:szCs w:val="20"/>
              </w:rPr>
              <w:t>Pieaugušie</w:t>
            </w:r>
          </w:p>
        </w:tc>
        <w:tc>
          <w:tcPr>
            <w:tcW w:w="1335" w:type="dxa"/>
            <w:tcBorders>
              <w:top w:val="nil"/>
              <w:left w:val="nil"/>
              <w:bottom w:val="single" w:sz="4" w:space="0" w:color="000000"/>
              <w:right w:val="single" w:sz="4" w:space="0" w:color="000000"/>
            </w:tcBorders>
            <w:shd w:val="clear" w:color="auto" w:fill="auto"/>
            <w:noWrap/>
            <w:vAlign w:val="bottom"/>
            <w:hideMark/>
          </w:tcPr>
          <w:p w14:paraId="6F676A7A" w14:textId="5B280EC6" w:rsidR="00B051E2" w:rsidRPr="00A71CBB" w:rsidRDefault="00B051E2" w:rsidP="00B051E2">
            <w:pPr>
              <w:rPr>
                <w:sz w:val="20"/>
                <w:szCs w:val="20"/>
              </w:rPr>
            </w:pPr>
            <w:r w:rsidRPr="00A71CBB">
              <w:rPr>
                <w:sz w:val="20"/>
                <w:szCs w:val="20"/>
              </w:rPr>
              <w:t>Bērni</w:t>
            </w:r>
          </w:p>
        </w:tc>
        <w:tc>
          <w:tcPr>
            <w:tcW w:w="1870" w:type="dxa"/>
            <w:tcBorders>
              <w:top w:val="nil"/>
              <w:left w:val="nil"/>
              <w:bottom w:val="single" w:sz="4" w:space="0" w:color="000000"/>
              <w:right w:val="single" w:sz="4" w:space="0" w:color="000000"/>
            </w:tcBorders>
            <w:shd w:val="clear" w:color="auto" w:fill="auto"/>
            <w:noWrap/>
            <w:vAlign w:val="bottom"/>
            <w:hideMark/>
          </w:tcPr>
          <w:p w14:paraId="6D6CBFA8" w14:textId="32802F2D" w:rsidR="00B051E2" w:rsidRPr="00A71CBB" w:rsidRDefault="00031B02" w:rsidP="00B051E2">
            <w:pPr>
              <w:rPr>
                <w:sz w:val="20"/>
                <w:szCs w:val="20"/>
              </w:rPr>
            </w:pPr>
            <w:r>
              <w:rPr>
                <w:sz w:val="20"/>
                <w:szCs w:val="20"/>
              </w:rPr>
              <w:t>Pieaugušie</w:t>
            </w:r>
          </w:p>
        </w:tc>
        <w:tc>
          <w:tcPr>
            <w:tcW w:w="1134" w:type="dxa"/>
            <w:tcBorders>
              <w:top w:val="nil"/>
              <w:left w:val="nil"/>
              <w:bottom w:val="single" w:sz="4" w:space="0" w:color="000000"/>
              <w:right w:val="single" w:sz="4" w:space="0" w:color="000000"/>
            </w:tcBorders>
            <w:shd w:val="clear" w:color="auto" w:fill="auto"/>
            <w:noWrap/>
            <w:vAlign w:val="bottom"/>
            <w:hideMark/>
          </w:tcPr>
          <w:p w14:paraId="00017B42" w14:textId="02649B55" w:rsidR="00B051E2" w:rsidRPr="00A71CBB" w:rsidRDefault="00031B02" w:rsidP="00B051E2">
            <w:pPr>
              <w:rPr>
                <w:sz w:val="20"/>
                <w:szCs w:val="20"/>
              </w:rPr>
            </w:pPr>
            <w:r>
              <w:rPr>
                <w:sz w:val="20"/>
                <w:szCs w:val="20"/>
              </w:rPr>
              <w:t>Bērni</w:t>
            </w:r>
          </w:p>
        </w:tc>
      </w:tr>
      <w:tr w:rsidR="00B051E2" w:rsidRPr="0045268A" w14:paraId="0FB7A596" w14:textId="77777777" w:rsidTr="00825483">
        <w:trPr>
          <w:trHeight w:val="273"/>
        </w:trPr>
        <w:tc>
          <w:tcPr>
            <w:tcW w:w="1271" w:type="dxa"/>
            <w:tcBorders>
              <w:top w:val="nil"/>
              <w:left w:val="single" w:sz="4" w:space="0" w:color="000000"/>
              <w:bottom w:val="single" w:sz="4" w:space="0" w:color="000000"/>
              <w:right w:val="single" w:sz="4" w:space="0" w:color="000000"/>
            </w:tcBorders>
            <w:shd w:val="clear" w:color="auto" w:fill="auto"/>
            <w:noWrap/>
            <w:vAlign w:val="bottom"/>
            <w:hideMark/>
          </w:tcPr>
          <w:p w14:paraId="0DA1483A" w14:textId="600127CA" w:rsidR="00B051E2" w:rsidRPr="00A71CBB" w:rsidRDefault="00B051E2" w:rsidP="00B051E2">
            <w:pPr>
              <w:jc w:val="right"/>
              <w:rPr>
                <w:b/>
                <w:bCs/>
                <w:sz w:val="20"/>
                <w:szCs w:val="20"/>
              </w:rPr>
            </w:pPr>
            <w:r w:rsidRPr="00A71CBB">
              <w:rPr>
                <w:b/>
                <w:bCs/>
                <w:sz w:val="20"/>
                <w:szCs w:val="20"/>
              </w:rPr>
              <w:t>202</w:t>
            </w:r>
            <w:r>
              <w:rPr>
                <w:b/>
                <w:bCs/>
                <w:sz w:val="20"/>
                <w:szCs w:val="20"/>
              </w:rPr>
              <w:t>2</w:t>
            </w:r>
          </w:p>
        </w:tc>
        <w:tc>
          <w:tcPr>
            <w:tcW w:w="3032" w:type="dxa"/>
            <w:tcBorders>
              <w:top w:val="nil"/>
              <w:left w:val="nil"/>
              <w:bottom w:val="single" w:sz="4" w:space="0" w:color="000000"/>
              <w:right w:val="single" w:sz="4" w:space="0" w:color="000000"/>
            </w:tcBorders>
            <w:shd w:val="clear" w:color="auto" w:fill="auto"/>
            <w:noWrap/>
            <w:vAlign w:val="bottom"/>
            <w:hideMark/>
          </w:tcPr>
          <w:p w14:paraId="7F5C8A25" w14:textId="63B29AA0" w:rsidR="00B051E2" w:rsidRPr="00A71CBB" w:rsidRDefault="00BD6EEA" w:rsidP="00B051E2">
            <w:pPr>
              <w:jc w:val="right"/>
              <w:rPr>
                <w:sz w:val="20"/>
                <w:szCs w:val="20"/>
              </w:rPr>
            </w:pPr>
            <w:r>
              <w:rPr>
                <w:sz w:val="20"/>
                <w:szCs w:val="20"/>
              </w:rPr>
              <w:t>129</w:t>
            </w:r>
          </w:p>
        </w:tc>
        <w:tc>
          <w:tcPr>
            <w:tcW w:w="1335" w:type="dxa"/>
            <w:tcBorders>
              <w:top w:val="nil"/>
              <w:left w:val="nil"/>
              <w:bottom w:val="single" w:sz="4" w:space="0" w:color="000000"/>
              <w:right w:val="single" w:sz="4" w:space="0" w:color="000000"/>
            </w:tcBorders>
            <w:shd w:val="clear" w:color="auto" w:fill="auto"/>
            <w:noWrap/>
            <w:vAlign w:val="bottom"/>
            <w:hideMark/>
          </w:tcPr>
          <w:p w14:paraId="1C2CACAC" w14:textId="55E2C9B6" w:rsidR="00B051E2" w:rsidRPr="00A71CBB" w:rsidRDefault="00BD6EEA" w:rsidP="00B051E2">
            <w:pPr>
              <w:jc w:val="right"/>
              <w:rPr>
                <w:sz w:val="20"/>
                <w:szCs w:val="20"/>
              </w:rPr>
            </w:pPr>
            <w:r>
              <w:rPr>
                <w:sz w:val="20"/>
                <w:szCs w:val="20"/>
              </w:rPr>
              <w:t>8</w:t>
            </w:r>
            <w:r w:rsidR="00B051E2">
              <w:rPr>
                <w:sz w:val="20"/>
                <w:szCs w:val="20"/>
              </w:rPr>
              <w:t>7</w:t>
            </w:r>
          </w:p>
        </w:tc>
        <w:tc>
          <w:tcPr>
            <w:tcW w:w="1870" w:type="dxa"/>
            <w:tcBorders>
              <w:top w:val="nil"/>
              <w:left w:val="nil"/>
              <w:bottom w:val="single" w:sz="4" w:space="0" w:color="000000"/>
              <w:right w:val="single" w:sz="4" w:space="0" w:color="000000"/>
            </w:tcBorders>
            <w:shd w:val="clear" w:color="auto" w:fill="auto"/>
            <w:noWrap/>
            <w:vAlign w:val="bottom"/>
            <w:hideMark/>
          </w:tcPr>
          <w:p w14:paraId="78E90671" w14:textId="41130557" w:rsidR="00B051E2" w:rsidRPr="00A71CBB" w:rsidRDefault="00BD6EEA" w:rsidP="00B051E2">
            <w:pPr>
              <w:jc w:val="right"/>
              <w:rPr>
                <w:sz w:val="20"/>
                <w:szCs w:val="20"/>
              </w:rPr>
            </w:pPr>
            <w:r>
              <w:rPr>
                <w:sz w:val="20"/>
                <w:szCs w:val="20"/>
              </w:rPr>
              <w:t>20</w:t>
            </w:r>
          </w:p>
        </w:tc>
        <w:tc>
          <w:tcPr>
            <w:tcW w:w="1134" w:type="dxa"/>
            <w:tcBorders>
              <w:top w:val="nil"/>
              <w:left w:val="nil"/>
              <w:bottom w:val="single" w:sz="4" w:space="0" w:color="000000"/>
              <w:right w:val="single" w:sz="4" w:space="0" w:color="000000"/>
            </w:tcBorders>
            <w:shd w:val="clear" w:color="auto" w:fill="auto"/>
            <w:noWrap/>
            <w:vAlign w:val="bottom"/>
            <w:hideMark/>
          </w:tcPr>
          <w:p w14:paraId="1EA91397" w14:textId="29EB3EAC" w:rsidR="00B051E2" w:rsidRPr="00A71CBB" w:rsidRDefault="00BD6EEA" w:rsidP="00B051E2">
            <w:pPr>
              <w:jc w:val="right"/>
              <w:rPr>
                <w:sz w:val="20"/>
                <w:szCs w:val="20"/>
              </w:rPr>
            </w:pPr>
            <w:r>
              <w:rPr>
                <w:sz w:val="20"/>
                <w:szCs w:val="20"/>
              </w:rPr>
              <w:t>7</w:t>
            </w:r>
          </w:p>
        </w:tc>
      </w:tr>
      <w:tr w:rsidR="00B051E2" w:rsidRPr="0045268A" w14:paraId="3BBEC747" w14:textId="77777777" w:rsidTr="00825483">
        <w:trPr>
          <w:trHeight w:val="273"/>
        </w:trPr>
        <w:tc>
          <w:tcPr>
            <w:tcW w:w="1271" w:type="dxa"/>
            <w:tcBorders>
              <w:top w:val="nil"/>
              <w:left w:val="single" w:sz="4" w:space="0" w:color="000000"/>
              <w:bottom w:val="single" w:sz="4" w:space="0" w:color="000000"/>
              <w:right w:val="single" w:sz="4" w:space="0" w:color="000000"/>
            </w:tcBorders>
            <w:shd w:val="clear" w:color="auto" w:fill="auto"/>
            <w:noWrap/>
            <w:vAlign w:val="bottom"/>
            <w:hideMark/>
          </w:tcPr>
          <w:p w14:paraId="2A4E2679" w14:textId="1C7F643C" w:rsidR="00B051E2" w:rsidRPr="00A71CBB" w:rsidRDefault="00B051E2" w:rsidP="00B051E2">
            <w:pPr>
              <w:jc w:val="right"/>
              <w:rPr>
                <w:b/>
                <w:bCs/>
                <w:sz w:val="20"/>
                <w:szCs w:val="20"/>
              </w:rPr>
            </w:pPr>
            <w:r w:rsidRPr="00A71CBB">
              <w:rPr>
                <w:b/>
                <w:bCs/>
                <w:sz w:val="20"/>
                <w:szCs w:val="20"/>
              </w:rPr>
              <w:t>20</w:t>
            </w:r>
            <w:r>
              <w:rPr>
                <w:b/>
                <w:bCs/>
                <w:sz w:val="20"/>
                <w:szCs w:val="20"/>
              </w:rPr>
              <w:t>21</w:t>
            </w:r>
          </w:p>
        </w:tc>
        <w:tc>
          <w:tcPr>
            <w:tcW w:w="3032" w:type="dxa"/>
            <w:tcBorders>
              <w:top w:val="nil"/>
              <w:left w:val="nil"/>
              <w:bottom w:val="single" w:sz="4" w:space="0" w:color="000000"/>
              <w:right w:val="single" w:sz="4" w:space="0" w:color="000000"/>
            </w:tcBorders>
            <w:shd w:val="clear" w:color="auto" w:fill="auto"/>
            <w:noWrap/>
            <w:vAlign w:val="bottom"/>
            <w:hideMark/>
          </w:tcPr>
          <w:p w14:paraId="1326ABC1" w14:textId="1AD24132" w:rsidR="00B051E2" w:rsidRPr="00A71CBB" w:rsidRDefault="00BD6EEA" w:rsidP="00B051E2">
            <w:pPr>
              <w:jc w:val="right"/>
              <w:rPr>
                <w:sz w:val="20"/>
                <w:szCs w:val="20"/>
              </w:rPr>
            </w:pPr>
            <w:r>
              <w:rPr>
                <w:sz w:val="20"/>
                <w:szCs w:val="20"/>
              </w:rPr>
              <w:t>51</w:t>
            </w:r>
          </w:p>
        </w:tc>
        <w:tc>
          <w:tcPr>
            <w:tcW w:w="1335" w:type="dxa"/>
            <w:tcBorders>
              <w:top w:val="nil"/>
              <w:left w:val="nil"/>
              <w:bottom w:val="single" w:sz="4" w:space="0" w:color="000000"/>
              <w:right w:val="single" w:sz="4" w:space="0" w:color="000000"/>
            </w:tcBorders>
            <w:shd w:val="clear" w:color="auto" w:fill="auto"/>
            <w:noWrap/>
            <w:vAlign w:val="bottom"/>
            <w:hideMark/>
          </w:tcPr>
          <w:p w14:paraId="4D97BCA4" w14:textId="674F0160" w:rsidR="00B051E2" w:rsidRPr="00A71CBB" w:rsidRDefault="00BD6EEA" w:rsidP="00B051E2">
            <w:pPr>
              <w:jc w:val="right"/>
              <w:rPr>
                <w:sz w:val="20"/>
                <w:szCs w:val="20"/>
              </w:rPr>
            </w:pPr>
            <w:r>
              <w:rPr>
                <w:sz w:val="20"/>
                <w:szCs w:val="20"/>
              </w:rPr>
              <w:t>29</w:t>
            </w:r>
          </w:p>
        </w:tc>
        <w:tc>
          <w:tcPr>
            <w:tcW w:w="1870" w:type="dxa"/>
            <w:tcBorders>
              <w:top w:val="nil"/>
              <w:left w:val="nil"/>
              <w:bottom w:val="single" w:sz="4" w:space="0" w:color="000000"/>
              <w:right w:val="single" w:sz="4" w:space="0" w:color="000000"/>
            </w:tcBorders>
            <w:shd w:val="clear" w:color="auto" w:fill="auto"/>
            <w:noWrap/>
            <w:vAlign w:val="bottom"/>
            <w:hideMark/>
          </w:tcPr>
          <w:p w14:paraId="512CBBE4" w14:textId="0A46FE0D" w:rsidR="00B051E2" w:rsidRPr="00A71CBB" w:rsidRDefault="00BD6EEA" w:rsidP="00B051E2">
            <w:pPr>
              <w:jc w:val="right"/>
              <w:rPr>
                <w:sz w:val="20"/>
                <w:szCs w:val="20"/>
              </w:rPr>
            </w:pPr>
            <w:r w:rsidRPr="00BD6EEA">
              <w:rPr>
                <w:sz w:val="20"/>
                <w:szCs w:val="20"/>
              </w:rPr>
              <w:t>20</w:t>
            </w:r>
          </w:p>
        </w:tc>
        <w:tc>
          <w:tcPr>
            <w:tcW w:w="1134" w:type="dxa"/>
            <w:tcBorders>
              <w:top w:val="nil"/>
              <w:left w:val="nil"/>
              <w:bottom w:val="single" w:sz="4" w:space="0" w:color="000000"/>
              <w:right w:val="single" w:sz="4" w:space="0" w:color="000000"/>
            </w:tcBorders>
            <w:shd w:val="clear" w:color="auto" w:fill="auto"/>
            <w:noWrap/>
            <w:vAlign w:val="bottom"/>
            <w:hideMark/>
          </w:tcPr>
          <w:p w14:paraId="3C30EB47" w14:textId="64E6E42F" w:rsidR="00B051E2" w:rsidRPr="00A71CBB" w:rsidRDefault="00B60868" w:rsidP="00B051E2">
            <w:pPr>
              <w:jc w:val="right"/>
              <w:rPr>
                <w:sz w:val="20"/>
                <w:szCs w:val="20"/>
              </w:rPr>
            </w:pPr>
            <w:r>
              <w:rPr>
                <w:sz w:val="20"/>
                <w:szCs w:val="20"/>
              </w:rPr>
              <w:t>5</w:t>
            </w:r>
          </w:p>
        </w:tc>
      </w:tr>
    </w:tbl>
    <w:p w14:paraId="38535301" w14:textId="77777777" w:rsidR="00E216AB" w:rsidRPr="00B051E2" w:rsidRDefault="00E216AB" w:rsidP="00E216AB">
      <w:pPr>
        <w:jc w:val="both"/>
        <w:rPr>
          <w:i/>
          <w:iCs/>
          <w:lang w:eastAsia="en-US"/>
        </w:rPr>
      </w:pPr>
      <w:r w:rsidRPr="00B051E2">
        <w:rPr>
          <w:i/>
          <w:iCs/>
          <w:lang w:eastAsia="en-US"/>
        </w:rPr>
        <w:t>Avots: PMLP</w:t>
      </w:r>
    </w:p>
    <w:p w14:paraId="0CDE9E85" w14:textId="77777777" w:rsidR="00AB4DEF" w:rsidRDefault="00AB4DEF" w:rsidP="00B42BB4">
      <w:pPr>
        <w:jc w:val="both"/>
        <w:rPr>
          <w:lang w:eastAsia="en-US"/>
        </w:rPr>
      </w:pPr>
    </w:p>
    <w:p w14:paraId="194B5ECE" w14:textId="77777777" w:rsidR="00E20CD7" w:rsidRDefault="00E20CD7" w:rsidP="00E20CD7">
      <w:pPr>
        <w:jc w:val="both"/>
        <w:rPr>
          <w:sz w:val="22"/>
          <w:szCs w:val="22"/>
        </w:rPr>
      </w:pPr>
      <w:r>
        <w:t xml:space="preserve">Saskaņā ar MK 2016.gada 14.jūnija noteikumiem Nr.370 "Kārtība, kādā no valsts budžeta līdzekļiem sedz pašvaldības izdevumus par nepilngadīgu patvēruma meklētāju izmitināšanu", LM no valsts budžeta līdzekļiem sedz pašvaldības </w:t>
      </w:r>
      <w:r w:rsidRPr="00D26A04">
        <w:t xml:space="preserve">izdevumus par </w:t>
      </w:r>
      <w:r w:rsidRPr="00D26A04">
        <w:lastRenderedPageBreak/>
        <w:t xml:space="preserve">nepilngadīga patvēruma meklētāja </w:t>
      </w:r>
      <w:r w:rsidRPr="00D26A04">
        <w:rPr>
          <w:u w:val="single"/>
        </w:rPr>
        <w:t>bez pavadības</w:t>
      </w:r>
      <w:r>
        <w:t xml:space="preserve"> izmitināšanu bērnu aprūpes iestādē vai audžuģimenē.</w:t>
      </w:r>
    </w:p>
    <w:p w14:paraId="7B80D1C9" w14:textId="77777777" w:rsidR="00E20CD7" w:rsidRDefault="00E20CD7" w:rsidP="00E20CD7">
      <w:pPr>
        <w:jc w:val="both"/>
      </w:pPr>
    </w:p>
    <w:p w14:paraId="17FCFAC4" w14:textId="77777777" w:rsidR="00E20CD7" w:rsidRDefault="00E20CD7" w:rsidP="00E20CD7">
      <w:pPr>
        <w:jc w:val="both"/>
      </w:pPr>
      <w:r>
        <w:t>2021.gadā  un 2022.gadā no pašvaldībām netika saņemts pieprasījums segt pašvaldības iepriekšējā ceturkšņa izdevumus par nepilngadīgu patvēruma meklētāju bez pavadības izmitināšanu bērnu aprūpes iestādē vai audžuģimenē, līdz ar to izdevumi netika veikti.</w:t>
      </w:r>
    </w:p>
    <w:p w14:paraId="5F2CF6A9" w14:textId="77777777" w:rsidR="00E20CD7" w:rsidRDefault="00E20CD7" w:rsidP="00E20CD7">
      <w:pPr>
        <w:jc w:val="both"/>
      </w:pPr>
    </w:p>
    <w:p w14:paraId="5AFF99D8" w14:textId="5383FE81" w:rsidR="00E20CD7" w:rsidRDefault="35366A1B" w:rsidP="00E20CD7">
      <w:pPr>
        <w:jc w:val="both"/>
      </w:pPr>
      <w:r>
        <w:t xml:space="preserve">2023.gadā uz 7 mēnešiem izdevumi ir veikti 2 350 </w:t>
      </w:r>
      <w:proofErr w:type="spellStart"/>
      <w:r>
        <w:t>euro</w:t>
      </w:r>
      <w:proofErr w:type="spellEnd"/>
      <w:r>
        <w:t xml:space="preserve"> apmērā, izdevumu kompensācija pieprasīta par </w:t>
      </w:r>
      <w:r w:rsidRPr="009E0F29">
        <w:t xml:space="preserve">1 bērnu. Minētie izdevumi ir veikti par bērna </w:t>
      </w:r>
      <w:r w:rsidRPr="009E0F29">
        <w:rPr>
          <w:u w:val="single"/>
        </w:rPr>
        <w:t>bez pavadības</w:t>
      </w:r>
      <w:r w:rsidRPr="009E0F29">
        <w:t xml:space="preserve"> izmitināšanu 2022.gada pēdējā ceturksnī</w:t>
      </w:r>
      <w:r w:rsidR="00DF0529">
        <w:rPr>
          <w:rStyle w:val="Vresatsauce"/>
        </w:rPr>
        <w:footnoteReference w:id="137"/>
      </w:r>
      <w:r w:rsidRPr="009E0F29">
        <w:t>.</w:t>
      </w:r>
      <w:r>
        <w:rPr>
          <w:b/>
          <w:bCs/>
        </w:rPr>
        <w:t xml:space="preserve"> </w:t>
      </w:r>
    </w:p>
    <w:p w14:paraId="15633094" w14:textId="77777777" w:rsidR="00E20CD7" w:rsidRDefault="00E20CD7" w:rsidP="00A11F3F">
      <w:pPr>
        <w:jc w:val="both"/>
        <w:rPr>
          <w:lang w:eastAsia="en-US"/>
        </w:rPr>
      </w:pPr>
    </w:p>
    <w:p w14:paraId="22C7BE10" w14:textId="22403CA4" w:rsidR="00A11F3F" w:rsidRDefault="00A11F3F" w:rsidP="00A11F3F">
      <w:pPr>
        <w:jc w:val="both"/>
        <w:rPr>
          <w:lang w:eastAsia="en-US"/>
        </w:rPr>
      </w:pPr>
      <w:r>
        <w:rPr>
          <w:lang w:eastAsia="en-US"/>
        </w:rPr>
        <w:t>Kopš 2016.gada SIF</w:t>
      </w:r>
      <w:r w:rsidRPr="005C1C94">
        <w:rPr>
          <w:lang w:eastAsia="en-US"/>
        </w:rPr>
        <w:t xml:space="preserve"> nodrošina sociālā darbinieka un sociālā </w:t>
      </w:r>
      <w:proofErr w:type="spellStart"/>
      <w:r w:rsidRPr="005C1C94">
        <w:rPr>
          <w:lang w:eastAsia="en-US"/>
        </w:rPr>
        <w:t>mentora</w:t>
      </w:r>
      <w:proofErr w:type="spellEnd"/>
      <w:r w:rsidRPr="005C1C94">
        <w:rPr>
          <w:lang w:eastAsia="en-US"/>
        </w:rPr>
        <w:t xml:space="preserve"> pakalpojumu</w:t>
      </w:r>
      <w:r>
        <w:rPr>
          <w:lang w:eastAsia="en-US"/>
        </w:rPr>
        <w:t xml:space="preserve"> </w:t>
      </w:r>
      <w:r w:rsidRPr="00C65925">
        <w:rPr>
          <w:lang w:eastAsia="en-US"/>
        </w:rPr>
        <w:t xml:space="preserve">patvēruma meklētājiem </w:t>
      </w:r>
      <w:r>
        <w:rPr>
          <w:lang w:eastAsia="en-US"/>
        </w:rPr>
        <w:t>un p</w:t>
      </w:r>
      <w:r w:rsidRPr="00136128">
        <w:rPr>
          <w:lang w:eastAsia="en-US"/>
        </w:rPr>
        <w:t>ersonām ar bēgļa vai alternatīvo statusu</w:t>
      </w:r>
      <w:r>
        <w:rPr>
          <w:lang w:eastAsia="en-US"/>
        </w:rPr>
        <w:t>. 2021.</w:t>
      </w:r>
      <w:r w:rsidR="00825483">
        <w:rPr>
          <w:lang w:eastAsia="en-US"/>
        </w:rPr>
        <w:t xml:space="preserve"> </w:t>
      </w:r>
      <w:r>
        <w:rPr>
          <w:lang w:eastAsia="en-US"/>
        </w:rPr>
        <w:t xml:space="preserve">gadā SIF nodrošinājis sociālā darbinieka un sociālā </w:t>
      </w:r>
      <w:proofErr w:type="spellStart"/>
      <w:r>
        <w:rPr>
          <w:lang w:eastAsia="en-US"/>
        </w:rPr>
        <w:t>mentora</w:t>
      </w:r>
      <w:proofErr w:type="spellEnd"/>
      <w:r>
        <w:rPr>
          <w:lang w:eastAsia="en-US"/>
        </w:rPr>
        <w:t xml:space="preserve"> pakalpojumu kopā 183 unikālajiem klientiem, no tiem 70 bērni līdz 18 gadiem (ieskaitot), 2022.</w:t>
      </w:r>
      <w:r w:rsidR="00825483">
        <w:rPr>
          <w:lang w:eastAsia="en-US"/>
        </w:rPr>
        <w:t xml:space="preserve"> </w:t>
      </w:r>
      <w:r>
        <w:rPr>
          <w:lang w:eastAsia="en-US"/>
        </w:rPr>
        <w:t xml:space="preserve">gadā pakalpojums sniegts 352 unikālajiem klientiem, no tiem 107 bērni līdz 18 gadiem (ieskaitot). </w:t>
      </w:r>
    </w:p>
    <w:p w14:paraId="63D33EC2" w14:textId="77777777" w:rsidR="00A11F3F" w:rsidRDefault="00A11F3F" w:rsidP="00A11F3F">
      <w:pPr>
        <w:jc w:val="both"/>
        <w:rPr>
          <w:lang w:eastAsia="en-US"/>
        </w:rPr>
      </w:pPr>
    </w:p>
    <w:p w14:paraId="3A1B753D" w14:textId="75B71F1A" w:rsidR="00A11F3F" w:rsidRDefault="00A11F3F" w:rsidP="00A11F3F">
      <w:pPr>
        <w:jc w:val="both"/>
        <w:rPr>
          <w:lang w:eastAsia="en-US"/>
        </w:rPr>
      </w:pPr>
      <w:r>
        <w:rPr>
          <w:lang w:eastAsia="en-US"/>
        </w:rPr>
        <w:t>K</w:t>
      </w:r>
      <w:r w:rsidRPr="00187129">
        <w:rPr>
          <w:lang w:eastAsia="en-US"/>
        </w:rPr>
        <w:t>opš 2016.</w:t>
      </w:r>
      <w:r w:rsidR="00825483">
        <w:rPr>
          <w:lang w:eastAsia="en-US"/>
        </w:rPr>
        <w:t xml:space="preserve"> </w:t>
      </w:r>
      <w:r w:rsidRPr="00187129">
        <w:rPr>
          <w:lang w:eastAsia="en-US"/>
        </w:rPr>
        <w:t xml:space="preserve">gada </w:t>
      </w:r>
      <w:r>
        <w:rPr>
          <w:lang w:eastAsia="en-US"/>
        </w:rPr>
        <w:t>SIF</w:t>
      </w:r>
      <w:r w:rsidRPr="00187129">
        <w:rPr>
          <w:lang w:eastAsia="en-US"/>
        </w:rPr>
        <w:t xml:space="preserve"> sadarbībā ar vairākām nevalstisk</w:t>
      </w:r>
      <w:r>
        <w:rPr>
          <w:lang w:eastAsia="en-US"/>
        </w:rPr>
        <w:t>ajā</w:t>
      </w:r>
      <w:r w:rsidRPr="00187129">
        <w:rPr>
          <w:lang w:eastAsia="en-US"/>
        </w:rPr>
        <w:t xml:space="preserve">m (nevaldības) organizācijām īsteno </w:t>
      </w:r>
      <w:r>
        <w:rPr>
          <w:lang w:eastAsia="en-US"/>
        </w:rPr>
        <w:t>l</w:t>
      </w:r>
      <w:r w:rsidRPr="00187129">
        <w:rPr>
          <w:lang w:eastAsia="en-US"/>
        </w:rPr>
        <w:t xml:space="preserve">abdarības akciju “Dāvana patvēruma meklētāju bērniem”, kuras mērķis ir iepriecināt Ziemassvētkos ikvienu bērnu, kurš meklē patvērumu un kopā ar vecākiem ir izvēlējušies Latviju kā savu </w:t>
      </w:r>
      <w:r>
        <w:rPr>
          <w:lang w:eastAsia="en-US"/>
        </w:rPr>
        <w:t>drošo mājvietu</w:t>
      </w:r>
      <w:r w:rsidRPr="00187129">
        <w:rPr>
          <w:lang w:eastAsia="en-US"/>
        </w:rPr>
        <w:t>, kur turpināt dzīvot, strādāt un mācīties. Fonds sadarbībā ar kustību “Gribu palīdzēt bēgļiem”, biedrību “Latvijas Sarkanais Krusts” un Patvēruma meklētāju centru “Mucenieki” katru gadu aicina valsts</w:t>
      </w:r>
      <w:r>
        <w:rPr>
          <w:lang w:eastAsia="en-US"/>
        </w:rPr>
        <w:t xml:space="preserve"> un</w:t>
      </w:r>
      <w:r w:rsidRPr="00187129">
        <w:rPr>
          <w:lang w:eastAsia="en-US"/>
        </w:rPr>
        <w:t xml:space="preserve"> pašvaldības iestāžu darbiniekus, uzņēmējus un iedzīvotājus piedalīties, atbalstīt un iepriecināt </w:t>
      </w:r>
      <w:r>
        <w:rPr>
          <w:lang w:eastAsia="en-US"/>
        </w:rPr>
        <w:t>bērnus</w:t>
      </w:r>
      <w:r w:rsidRPr="00187129">
        <w:rPr>
          <w:lang w:eastAsia="en-US"/>
        </w:rPr>
        <w:t xml:space="preserve"> ar savu unikālu, individuālu Ziemassvētku dāvanu.</w:t>
      </w:r>
      <w:r>
        <w:rPr>
          <w:lang w:eastAsia="en-US"/>
        </w:rPr>
        <w:t xml:space="preserve"> 2021.</w:t>
      </w:r>
      <w:r w:rsidR="00825483">
        <w:rPr>
          <w:lang w:eastAsia="en-US"/>
        </w:rPr>
        <w:t xml:space="preserve"> </w:t>
      </w:r>
      <w:r>
        <w:rPr>
          <w:lang w:eastAsia="en-US"/>
        </w:rPr>
        <w:t>gadā sarūpētas 125 Ziemassvētku dāvanas, savukārt 2022.</w:t>
      </w:r>
      <w:r w:rsidR="00825483">
        <w:rPr>
          <w:lang w:eastAsia="en-US"/>
        </w:rPr>
        <w:t xml:space="preserve"> </w:t>
      </w:r>
      <w:r>
        <w:rPr>
          <w:lang w:eastAsia="en-US"/>
        </w:rPr>
        <w:t xml:space="preserve">gadā – 152 dāvanas. </w:t>
      </w:r>
    </w:p>
    <w:p w14:paraId="4A6D7A0E" w14:textId="77777777" w:rsidR="00A11F3F" w:rsidRDefault="00A11F3F" w:rsidP="00A11F3F">
      <w:pPr>
        <w:jc w:val="both"/>
        <w:rPr>
          <w:lang w:eastAsia="en-US"/>
        </w:rPr>
      </w:pPr>
    </w:p>
    <w:p w14:paraId="64F03D35" w14:textId="4B27CA50" w:rsidR="00A11F3F" w:rsidRDefault="00A11F3F" w:rsidP="00A11F3F">
      <w:pPr>
        <w:jc w:val="both"/>
        <w:rPr>
          <w:lang w:eastAsia="en-US"/>
        </w:rPr>
      </w:pPr>
      <w:r>
        <w:rPr>
          <w:lang w:eastAsia="en-US"/>
        </w:rPr>
        <w:t>SIF, īstenojot E</w:t>
      </w:r>
      <w:r w:rsidRPr="008C5060">
        <w:rPr>
          <w:lang w:eastAsia="en-US"/>
        </w:rPr>
        <w:t>iropas Atbalsta fonda vistrūcīgākajām personām programmu</w:t>
      </w:r>
      <w:r>
        <w:rPr>
          <w:lang w:eastAsia="en-US"/>
        </w:rPr>
        <w:t>, 2022.</w:t>
      </w:r>
      <w:r w:rsidR="00825483">
        <w:rPr>
          <w:lang w:eastAsia="en-US"/>
        </w:rPr>
        <w:t xml:space="preserve"> </w:t>
      </w:r>
      <w:r>
        <w:rPr>
          <w:lang w:eastAsia="en-US"/>
        </w:rPr>
        <w:t xml:space="preserve">gadā </w:t>
      </w:r>
      <w:r w:rsidRPr="009C37D9">
        <w:rPr>
          <w:lang w:eastAsia="en-US"/>
        </w:rPr>
        <w:t>snie</w:t>
      </w:r>
      <w:r>
        <w:rPr>
          <w:lang w:eastAsia="en-US"/>
        </w:rPr>
        <w:t>dza</w:t>
      </w:r>
      <w:r w:rsidRPr="009C37D9">
        <w:rPr>
          <w:lang w:eastAsia="en-US"/>
        </w:rPr>
        <w:t xml:space="preserve"> pārtikas un pamata materiālā atbalsta pakas Ukrainas kara bēgļiem Latvijā, kas ir saņēmuši pašvaldības sociālā dienesta izsniegto krīzes izziņu.</w:t>
      </w:r>
      <w:r>
        <w:rPr>
          <w:lang w:eastAsia="en-US"/>
        </w:rPr>
        <w:t xml:space="preserve"> 2022.</w:t>
      </w:r>
      <w:r w:rsidR="00E930FE">
        <w:rPr>
          <w:lang w:eastAsia="en-US"/>
        </w:rPr>
        <w:t xml:space="preserve"> </w:t>
      </w:r>
      <w:r>
        <w:rPr>
          <w:lang w:eastAsia="en-US"/>
        </w:rPr>
        <w:t xml:space="preserve">gadā, programmas ietvaros sniedzot atbalstu Ukrainas civiliedzīvotājiem, tika izdalīti 1684 pārtikas preču komplekti maziem bērniem, izsniegti 1184 higiēnas preču komplekti maziem bērniem, kā arī izdalīti 7663 mācību piederumu komplekti bērniem. </w:t>
      </w:r>
    </w:p>
    <w:p w14:paraId="6F68F716" w14:textId="77777777" w:rsidR="00A11F3F" w:rsidRDefault="00A11F3F" w:rsidP="00A11F3F">
      <w:pPr>
        <w:jc w:val="both"/>
        <w:rPr>
          <w:lang w:eastAsia="en-US"/>
        </w:rPr>
      </w:pPr>
    </w:p>
    <w:p w14:paraId="28DC0938" w14:textId="5089298A" w:rsidR="00A11F3F" w:rsidRDefault="00A11F3F" w:rsidP="00A11F3F">
      <w:pPr>
        <w:jc w:val="both"/>
        <w:rPr>
          <w:lang w:eastAsia="en-US"/>
        </w:rPr>
      </w:pPr>
      <w:r>
        <w:rPr>
          <w:lang w:eastAsia="en-US"/>
        </w:rPr>
        <w:t>2022.</w:t>
      </w:r>
      <w:r w:rsidR="00E930FE">
        <w:rPr>
          <w:lang w:eastAsia="en-US"/>
        </w:rPr>
        <w:t xml:space="preserve"> </w:t>
      </w:r>
      <w:r>
        <w:rPr>
          <w:lang w:eastAsia="en-US"/>
        </w:rPr>
        <w:t xml:space="preserve">gadā SIF </w:t>
      </w:r>
      <w:r w:rsidRPr="001F4AD7">
        <w:rPr>
          <w:lang w:eastAsia="en-US"/>
        </w:rPr>
        <w:t>īsteno</w:t>
      </w:r>
      <w:r>
        <w:rPr>
          <w:lang w:eastAsia="en-US"/>
        </w:rPr>
        <w:t xml:space="preserve">ja </w:t>
      </w:r>
      <w:r w:rsidRPr="00FA1778">
        <w:rPr>
          <w:lang w:eastAsia="en-US"/>
        </w:rPr>
        <w:t>atklāt</w:t>
      </w:r>
      <w:r>
        <w:rPr>
          <w:lang w:eastAsia="en-US"/>
        </w:rPr>
        <w:t>u</w:t>
      </w:r>
      <w:r w:rsidRPr="00FA1778">
        <w:rPr>
          <w:lang w:eastAsia="en-US"/>
        </w:rPr>
        <w:t xml:space="preserve"> projektu pieteikumu konkurs</w:t>
      </w:r>
      <w:r>
        <w:rPr>
          <w:lang w:eastAsia="en-US"/>
        </w:rPr>
        <w:t>u</w:t>
      </w:r>
      <w:r w:rsidRPr="00FA1778">
        <w:rPr>
          <w:lang w:eastAsia="en-US"/>
        </w:rPr>
        <w:t xml:space="preserve"> nevaldības organizācijām “Pasākumi un aktivitātes Latvijas un Ukrainas ģimenēm ar bērniem”</w:t>
      </w:r>
      <w:r>
        <w:rPr>
          <w:lang w:eastAsia="en-US"/>
        </w:rPr>
        <w:t xml:space="preserve"> </w:t>
      </w:r>
      <w:r w:rsidRPr="001F4AD7">
        <w:rPr>
          <w:lang w:eastAsia="en-US"/>
        </w:rPr>
        <w:t>programmas “</w:t>
      </w:r>
      <w:r w:rsidRPr="001464ED">
        <w:rPr>
          <w:lang w:eastAsia="en-US"/>
        </w:rPr>
        <w:t>Ģimenei draudzīga pašvaldība</w:t>
      </w:r>
      <w:r w:rsidRPr="001F4AD7">
        <w:rPr>
          <w:lang w:eastAsia="en-US"/>
        </w:rPr>
        <w:t xml:space="preserve">” </w:t>
      </w:r>
      <w:r>
        <w:rPr>
          <w:lang w:eastAsia="en-US"/>
        </w:rPr>
        <w:t>ietvaros</w:t>
      </w:r>
      <w:r w:rsidRPr="001F4AD7">
        <w:rPr>
          <w:lang w:eastAsia="en-US"/>
        </w:rPr>
        <w:t xml:space="preserve">. Kopējais konkursa budžets bija </w:t>
      </w:r>
      <w:r>
        <w:rPr>
          <w:lang w:eastAsia="en-US"/>
        </w:rPr>
        <w:t>20</w:t>
      </w:r>
      <w:r w:rsidRPr="001F4AD7">
        <w:rPr>
          <w:lang w:eastAsia="en-US"/>
        </w:rPr>
        <w:t xml:space="preserve">0 000,00 EUR. Konkursa mērķis ir </w:t>
      </w:r>
      <w:r w:rsidRPr="004F4F50">
        <w:rPr>
          <w:lang w:eastAsia="en-US"/>
        </w:rPr>
        <w:t>nodrošināt atbalstu ģimeņu nevaldības organizāciju iniciatīvām Latvijas un Ukrainas ģimeņu  ar bērniem  atbalsta pasākumiem un aktivitātēm</w:t>
      </w:r>
      <w:r w:rsidRPr="001F4AD7">
        <w:rPr>
          <w:lang w:eastAsia="en-US"/>
        </w:rPr>
        <w:t xml:space="preserve">. Viena </w:t>
      </w:r>
      <w:proofErr w:type="spellStart"/>
      <w:r w:rsidRPr="001F4AD7">
        <w:rPr>
          <w:lang w:eastAsia="en-US"/>
        </w:rPr>
        <w:t>granta</w:t>
      </w:r>
      <w:proofErr w:type="spellEnd"/>
      <w:r w:rsidRPr="001F4AD7">
        <w:rPr>
          <w:lang w:eastAsia="en-US"/>
        </w:rPr>
        <w:t xml:space="preserve"> pieteikuma maksimāli pieejamais atbalsts – </w:t>
      </w:r>
      <w:r>
        <w:rPr>
          <w:lang w:eastAsia="en-US"/>
        </w:rPr>
        <w:t>12</w:t>
      </w:r>
      <w:r w:rsidRPr="001F4AD7">
        <w:rPr>
          <w:lang w:eastAsia="en-US"/>
        </w:rPr>
        <w:t xml:space="preserve"> </w:t>
      </w:r>
      <w:r>
        <w:rPr>
          <w:lang w:eastAsia="en-US"/>
        </w:rPr>
        <w:t>5</w:t>
      </w:r>
      <w:r w:rsidRPr="001F4AD7">
        <w:rPr>
          <w:lang w:eastAsia="en-US"/>
        </w:rPr>
        <w:t xml:space="preserve">00,00 EUR. Konkursa ietvaros atbalstīti </w:t>
      </w:r>
      <w:r>
        <w:rPr>
          <w:lang w:eastAsia="en-US"/>
        </w:rPr>
        <w:t>9 projektu</w:t>
      </w:r>
      <w:r w:rsidRPr="001F4AD7">
        <w:rPr>
          <w:lang w:eastAsia="en-US"/>
        </w:rPr>
        <w:t xml:space="preserve"> pieteikumi.</w:t>
      </w:r>
    </w:p>
    <w:p w14:paraId="23147AFB" w14:textId="77777777" w:rsidR="00207182" w:rsidRDefault="00207182" w:rsidP="00B42BB4">
      <w:pPr>
        <w:jc w:val="both"/>
        <w:rPr>
          <w:lang w:eastAsia="en-US"/>
        </w:rPr>
      </w:pPr>
    </w:p>
    <w:p w14:paraId="76B3560A" w14:textId="390B821A" w:rsidR="008E0988" w:rsidRDefault="46CA97F8" w:rsidP="008E0988">
      <w:pPr>
        <w:pStyle w:val="Paraststmeklis"/>
        <w:spacing w:before="0" w:after="0"/>
        <w:jc w:val="both"/>
      </w:pPr>
      <w:r>
        <w:t xml:space="preserve">Saskaņā ar VBTAI apkopoto </w:t>
      </w:r>
      <w:r w:rsidR="511405FA">
        <w:t xml:space="preserve">bāriņtiesu darbības statistiku </w:t>
      </w:r>
      <w:r>
        <w:t>2021.</w:t>
      </w:r>
      <w:r w:rsidR="196673A9">
        <w:t xml:space="preserve"> </w:t>
      </w:r>
      <w:r>
        <w:t xml:space="preserve">gadā kopumā nonākušas </w:t>
      </w:r>
      <w:r w:rsidRPr="230BF592">
        <w:t>34 nepilngadīgas personas bez pavadības</w:t>
      </w:r>
      <w:r>
        <w:t xml:space="preserve">. </w:t>
      </w:r>
      <w:proofErr w:type="spellStart"/>
      <w:r w:rsidRPr="009E42D1">
        <w:t>Ārpusģimenes</w:t>
      </w:r>
      <w:proofErr w:type="spellEnd"/>
      <w:r w:rsidRPr="009E42D1">
        <w:t xml:space="preserve"> aprūpe</w:t>
      </w:r>
      <w:r>
        <w:rPr>
          <w:u w:val="single"/>
        </w:rPr>
        <w:t xml:space="preserve"> </w:t>
      </w:r>
      <w:r>
        <w:t xml:space="preserve">nodrošināta 7 patvēruma meklētājiem (6 nodoti aizbildnībā, 1 ievietots ilgstošas sociālās aprūpes un sociālās rehabilitācijas institūcijā), 1 nepilngadīgajam, kuram piešķirts bēgļa statuss, nodibinot aizbildnību. Savukārt 2 personām izbeigta </w:t>
      </w:r>
      <w:proofErr w:type="spellStart"/>
      <w:r>
        <w:t>ārpusģimenes</w:t>
      </w:r>
      <w:proofErr w:type="spellEnd"/>
      <w:r>
        <w:t xml:space="preserve"> aprūpe, jo sasniegta pilngadība</w:t>
      </w:r>
      <w:r w:rsidR="009E42D1">
        <w:rPr>
          <w:rStyle w:val="Vresatsauce"/>
        </w:rPr>
        <w:footnoteReference w:id="138"/>
      </w:r>
      <w:r>
        <w:t>.</w:t>
      </w:r>
    </w:p>
    <w:p w14:paraId="52AC4CD7" w14:textId="370CC061" w:rsidR="00C700C0" w:rsidRDefault="00C700C0" w:rsidP="008E0988">
      <w:pPr>
        <w:pStyle w:val="Paraststmeklis"/>
        <w:spacing w:before="0" w:after="0"/>
        <w:jc w:val="both"/>
      </w:pPr>
    </w:p>
    <w:p w14:paraId="646C8AFC" w14:textId="350992E7" w:rsidR="00C700C0" w:rsidRPr="00F062DD" w:rsidRDefault="726A3429" w:rsidP="00C700C0">
      <w:pPr>
        <w:pStyle w:val="Paraststmeklis"/>
        <w:spacing w:before="0" w:after="0"/>
        <w:jc w:val="both"/>
      </w:pPr>
      <w:r>
        <w:t>Saskaņā ar VBTAI apkopoto bāriņtiesu darbības statistiku</w:t>
      </w:r>
      <w:r w:rsidRPr="006741D0">
        <w:t xml:space="preserve"> bāriņtiesu redzeslokā 2022. gadā nonākušas </w:t>
      </w:r>
      <w:r w:rsidRPr="230BF592">
        <w:t>22 nepilngadīgas personas bez pavadības</w:t>
      </w:r>
      <w:r w:rsidRPr="006741D0">
        <w:t xml:space="preserve">. </w:t>
      </w:r>
      <w:proofErr w:type="spellStart"/>
      <w:r w:rsidRPr="008F2A5D">
        <w:t>Ārpusģimenes</w:t>
      </w:r>
      <w:proofErr w:type="spellEnd"/>
      <w:r w:rsidRPr="008F2A5D">
        <w:t xml:space="preserve"> aprūpe</w:t>
      </w:r>
      <w:r w:rsidRPr="006741D0">
        <w:t xml:space="preserve"> nodrošināta 10 </w:t>
      </w:r>
      <w:r w:rsidRPr="230BF592">
        <w:t>patvēruma</w:t>
      </w:r>
      <w:r w:rsidRPr="006741D0">
        <w:t xml:space="preserve"> meklētājiem (9 nodoti aizbildnībā, 1 ievietots ilgstošas sociālās aprūpes un sociālās rehabilitācijas institūcijā), 2 nepilngadīgajiem, kuriem piešķirts </w:t>
      </w:r>
      <w:r w:rsidRPr="230BF592">
        <w:t>bēgļa statuss</w:t>
      </w:r>
      <w:r w:rsidRPr="006741D0">
        <w:t>, nodibināta aizbildnība</w:t>
      </w:r>
      <w:r>
        <w:t>. Viena n</w:t>
      </w:r>
      <w:r w:rsidRPr="007C1806">
        <w:t>epilngadīg</w:t>
      </w:r>
      <w:r>
        <w:t>ā</w:t>
      </w:r>
      <w:r w:rsidRPr="007C1806">
        <w:t xml:space="preserve"> person</w:t>
      </w:r>
      <w:r>
        <w:t>a, kurai</w:t>
      </w:r>
      <w:r w:rsidRPr="007C1806">
        <w:t xml:space="preserve"> </w:t>
      </w:r>
      <w:r>
        <w:t>a</w:t>
      </w:r>
      <w:r w:rsidRPr="007C1806">
        <w:t>tteikta starptautiskā aizsardzība Latvijā,</w:t>
      </w:r>
      <w:r>
        <w:t xml:space="preserve"> ievietota audžuģimenē</w:t>
      </w:r>
      <w:r w:rsidR="008F2A5D">
        <w:rPr>
          <w:rStyle w:val="Vresatsauce"/>
        </w:rPr>
        <w:footnoteReference w:id="139"/>
      </w:r>
      <w:r>
        <w:t xml:space="preserve">. </w:t>
      </w:r>
      <w:r w:rsidRPr="007C1806">
        <w:t xml:space="preserve"> </w:t>
      </w:r>
    </w:p>
    <w:p w14:paraId="0F75D9CC" w14:textId="77777777" w:rsidR="00073D0C" w:rsidRDefault="00073D0C" w:rsidP="00B42BB4">
      <w:pPr>
        <w:jc w:val="both"/>
        <w:rPr>
          <w:lang w:eastAsia="en-US"/>
        </w:rPr>
      </w:pPr>
    </w:p>
    <w:p w14:paraId="2399AA62" w14:textId="1BDA6738" w:rsidR="0089564A" w:rsidRDefault="00E930FE" w:rsidP="00215875">
      <w:pPr>
        <w:jc w:val="right"/>
        <w:rPr>
          <w:lang w:eastAsia="en-US"/>
        </w:rPr>
      </w:pPr>
      <w:r>
        <w:rPr>
          <w:lang w:eastAsia="en-US"/>
        </w:rPr>
        <w:t>22.</w:t>
      </w:r>
      <w:r w:rsidR="00215875">
        <w:rPr>
          <w:lang w:eastAsia="en-US"/>
        </w:rPr>
        <w:t>tabula</w:t>
      </w:r>
    </w:p>
    <w:p w14:paraId="06CD79FA" w14:textId="354711A5" w:rsidR="00215875" w:rsidRPr="00215875" w:rsidRDefault="7D7CF8DF" w:rsidP="00215875">
      <w:pPr>
        <w:jc w:val="center"/>
        <w:rPr>
          <w:b/>
          <w:bCs/>
          <w:lang w:eastAsia="en-US"/>
        </w:rPr>
      </w:pPr>
      <w:r>
        <w:rPr>
          <w:b/>
          <w:bCs/>
          <w:lang w:eastAsia="en-US"/>
        </w:rPr>
        <w:t>Bāriņtiesu redzeslokā nonākušo nepilngadīgo personu skaits 2021. un 2022.gadā</w:t>
      </w:r>
      <w:r w:rsidR="00215875">
        <w:rPr>
          <w:rStyle w:val="Vresatsauce"/>
          <w:b/>
          <w:bCs/>
          <w:lang w:eastAsia="en-US"/>
        </w:rPr>
        <w:footnoteReference w:id="140"/>
      </w:r>
    </w:p>
    <w:tbl>
      <w:tblPr>
        <w:tblW w:w="8630" w:type="dxa"/>
        <w:tblLook w:val="04A0" w:firstRow="1" w:lastRow="0" w:firstColumn="1" w:lastColumn="0" w:noHBand="0" w:noVBand="1"/>
      </w:tblPr>
      <w:tblGrid>
        <w:gridCol w:w="2553"/>
        <w:gridCol w:w="2318"/>
        <w:gridCol w:w="1107"/>
        <w:gridCol w:w="663"/>
        <w:gridCol w:w="696"/>
        <w:gridCol w:w="696"/>
        <w:gridCol w:w="696"/>
      </w:tblGrid>
      <w:tr w:rsidR="00050F0F" w:rsidRPr="00050F0F" w14:paraId="5B709E80" w14:textId="77777777" w:rsidTr="00405A22">
        <w:trPr>
          <w:trHeight w:val="300"/>
        </w:trPr>
        <w:tc>
          <w:tcPr>
            <w:tcW w:w="25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4A4A0D" w14:textId="77777777" w:rsidR="00050F0F" w:rsidRPr="00050F0F" w:rsidRDefault="00050F0F" w:rsidP="00405A22">
            <w:pPr>
              <w:rPr>
                <w:color w:val="000000"/>
              </w:rPr>
            </w:pPr>
            <w:r w:rsidRPr="00050F0F">
              <w:rPr>
                <w:color w:val="000000"/>
              </w:rPr>
              <w:t> </w:t>
            </w:r>
          </w:p>
        </w:tc>
        <w:tc>
          <w:tcPr>
            <w:tcW w:w="2318" w:type="dxa"/>
            <w:tcBorders>
              <w:top w:val="single" w:sz="4" w:space="0" w:color="auto"/>
              <w:left w:val="nil"/>
              <w:bottom w:val="single" w:sz="4" w:space="0" w:color="auto"/>
              <w:right w:val="single" w:sz="4" w:space="0" w:color="auto"/>
            </w:tcBorders>
            <w:shd w:val="clear" w:color="auto" w:fill="auto"/>
            <w:noWrap/>
            <w:vAlign w:val="bottom"/>
            <w:hideMark/>
          </w:tcPr>
          <w:p w14:paraId="6407C317" w14:textId="77777777" w:rsidR="00050F0F" w:rsidRPr="00050F0F" w:rsidRDefault="00050F0F" w:rsidP="00405A22">
            <w:pPr>
              <w:rPr>
                <w:color w:val="000000"/>
              </w:rPr>
            </w:pPr>
            <w:r w:rsidRPr="00050F0F">
              <w:rPr>
                <w:color w:val="000000"/>
              </w:rPr>
              <w:t> </w:t>
            </w:r>
          </w:p>
        </w:tc>
        <w:tc>
          <w:tcPr>
            <w:tcW w:w="1107" w:type="dxa"/>
            <w:tcBorders>
              <w:top w:val="single" w:sz="4" w:space="0" w:color="auto"/>
              <w:left w:val="nil"/>
              <w:bottom w:val="single" w:sz="4" w:space="0" w:color="auto"/>
              <w:right w:val="single" w:sz="4" w:space="0" w:color="auto"/>
            </w:tcBorders>
            <w:shd w:val="clear" w:color="auto" w:fill="auto"/>
            <w:noWrap/>
            <w:vAlign w:val="bottom"/>
            <w:hideMark/>
          </w:tcPr>
          <w:p w14:paraId="18D4388D" w14:textId="77777777" w:rsidR="00050F0F" w:rsidRPr="00050F0F" w:rsidRDefault="00050F0F" w:rsidP="00405A22">
            <w:pPr>
              <w:rPr>
                <w:color w:val="000000"/>
              </w:rPr>
            </w:pPr>
            <w:r w:rsidRPr="00050F0F">
              <w:rPr>
                <w:color w:val="000000"/>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208A41FB" w14:textId="77777777" w:rsidR="00050F0F" w:rsidRPr="00050F0F" w:rsidRDefault="00050F0F" w:rsidP="00405A22">
            <w:pPr>
              <w:rPr>
                <w:color w:val="000000"/>
              </w:rPr>
            </w:pPr>
            <w:r w:rsidRPr="00050F0F">
              <w:rPr>
                <w:color w:val="000000"/>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7311FBF8" w14:textId="77777777" w:rsidR="00050F0F" w:rsidRPr="00050F0F" w:rsidRDefault="00050F0F" w:rsidP="00405A22">
            <w:pPr>
              <w:rPr>
                <w:color w:val="000000"/>
              </w:rPr>
            </w:pPr>
            <w:r w:rsidRPr="00050F0F">
              <w:rPr>
                <w:color w:val="000000"/>
              </w:rPr>
              <w:t>2020</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13FC455E" w14:textId="77777777" w:rsidR="00050F0F" w:rsidRPr="00050F0F" w:rsidRDefault="00050F0F" w:rsidP="00405A22">
            <w:pPr>
              <w:rPr>
                <w:color w:val="000000"/>
              </w:rPr>
            </w:pPr>
            <w:r w:rsidRPr="00050F0F">
              <w:rPr>
                <w:color w:val="000000"/>
              </w:rPr>
              <w:t>2021</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4FFDECC2" w14:textId="77777777" w:rsidR="00050F0F" w:rsidRPr="00050F0F" w:rsidRDefault="00050F0F" w:rsidP="00405A22">
            <w:pPr>
              <w:rPr>
                <w:color w:val="000000"/>
              </w:rPr>
            </w:pPr>
            <w:r w:rsidRPr="00050F0F">
              <w:rPr>
                <w:color w:val="000000"/>
              </w:rPr>
              <w:t>2022</w:t>
            </w:r>
          </w:p>
        </w:tc>
      </w:tr>
      <w:tr w:rsidR="00050F0F" w:rsidRPr="00050F0F" w14:paraId="5B419BFF" w14:textId="77777777" w:rsidTr="00050F0F">
        <w:trPr>
          <w:trHeight w:val="786"/>
        </w:trPr>
        <w:tc>
          <w:tcPr>
            <w:tcW w:w="2553" w:type="dxa"/>
            <w:tcBorders>
              <w:top w:val="nil"/>
              <w:left w:val="single" w:sz="4" w:space="0" w:color="auto"/>
              <w:bottom w:val="single" w:sz="4" w:space="0" w:color="auto"/>
              <w:right w:val="single" w:sz="4" w:space="0" w:color="auto"/>
            </w:tcBorders>
            <w:shd w:val="clear" w:color="auto" w:fill="auto"/>
            <w:vAlign w:val="bottom"/>
            <w:hideMark/>
          </w:tcPr>
          <w:p w14:paraId="0A7D6E0B" w14:textId="77777777" w:rsidR="00050F0F" w:rsidRPr="00050F0F" w:rsidRDefault="00050F0F" w:rsidP="00405A22">
            <w:pPr>
              <w:rPr>
                <w:color w:val="000000"/>
              </w:rPr>
            </w:pPr>
            <w:r w:rsidRPr="00050F0F">
              <w:rPr>
                <w:color w:val="000000"/>
              </w:rPr>
              <w:t>Nav lūguši starptautisko aizsardzību Latvijā</w:t>
            </w:r>
          </w:p>
        </w:tc>
        <w:tc>
          <w:tcPr>
            <w:tcW w:w="2318" w:type="dxa"/>
            <w:tcBorders>
              <w:top w:val="nil"/>
              <w:left w:val="nil"/>
              <w:bottom w:val="single" w:sz="4" w:space="0" w:color="auto"/>
              <w:right w:val="single" w:sz="4" w:space="0" w:color="auto"/>
            </w:tcBorders>
            <w:shd w:val="clear" w:color="auto" w:fill="auto"/>
            <w:vAlign w:val="bottom"/>
            <w:hideMark/>
          </w:tcPr>
          <w:p w14:paraId="08F351CC" w14:textId="77777777" w:rsidR="00050F0F" w:rsidRPr="00050F0F" w:rsidRDefault="00050F0F" w:rsidP="00405A22">
            <w:pPr>
              <w:rPr>
                <w:color w:val="000000"/>
              </w:rPr>
            </w:pPr>
            <w:r w:rsidRPr="00050F0F">
              <w:rPr>
                <w:color w:val="000000"/>
              </w:rPr>
              <w:t>Pavisam</w:t>
            </w:r>
          </w:p>
        </w:tc>
        <w:tc>
          <w:tcPr>
            <w:tcW w:w="1107" w:type="dxa"/>
            <w:tcBorders>
              <w:top w:val="nil"/>
              <w:left w:val="nil"/>
              <w:bottom w:val="single" w:sz="4" w:space="0" w:color="auto"/>
              <w:right w:val="single" w:sz="4" w:space="0" w:color="auto"/>
            </w:tcBorders>
            <w:shd w:val="clear" w:color="auto" w:fill="auto"/>
            <w:noWrap/>
            <w:vAlign w:val="bottom"/>
            <w:hideMark/>
          </w:tcPr>
          <w:p w14:paraId="7995C29E"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01581A7E"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2BFD0740" w14:textId="77777777" w:rsidR="00050F0F" w:rsidRPr="00050F0F" w:rsidRDefault="00050F0F" w:rsidP="00405A22">
            <w:pPr>
              <w:jc w:val="right"/>
              <w:rPr>
                <w:color w:val="000000"/>
              </w:rPr>
            </w:pPr>
            <w:r w:rsidRPr="00050F0F">
              <w:rPr>
                <w:color w:val="000000"/>
              </w:rPr>
              <w:t>1</w:t>
            </w:r>
          </w:p>
        </w:tc>
        <w:tc>
          <w:tcPr>
            <w:tcW w:w="663" w:type="dxa"/>
            <w:tcBorders>
              <w:top w:val="nil"/>
              <w:left w:val="nil"/>
              <w:bottom w:val="single" w:sz="4" w:space="0" w:color="auto"/>
              <w:right w:val="single" w:sz="4" w:space="0" w:color="auto"/>
            </w:tcBorders>
            <w:shd w:val="clear" w:color="auto" w:fill="auto"/>
            <w:noWrap/>
            <w:vAlign w:val="bottom"/>
            <w:hideMark/>
          </w:tcPr>
          <w:p w14:paraId="250BF3ED" w14:textId="77777777" w:rsidR="00050F0F" w:rsidRPr="00050F0F" w:rsidRDefault="00050F0F" w:rsidP="00405A22">
            <w:pPr>
              <w:jc w:val="right"/>
              <w:rPr>
                <w:color w:val="000000"/>
              </w:rPr>
            </w:pPr>
            <w:r w:rsidRPr="00050F0F">
              <w:rPr>
                <w:color w:val="000000"/>
              </w:rPr>
              <w:t>1</w:t>
            </w:r>
          </w:p>
        </w:tc>
        <w:tc>
          <w:tcPr>
            <w:tcW w:w="663" w:type="dxa"/>
            <w:tcBorders>
              <w:top w:val="nil"/>
              <w:left w:val="nil"/>
              <w:bottom w:val="single" w:sz="4" w:space="0" w:color="auto"/>
              <w:right w:val="single" w:sz="4" w:space="0" w:color="auto"/>
            </w:tcBorders>
            <w:shd w:val="clear" w:color="auto" w:fill="auto"/>
            <w:noWrap/>
            <w:vAlign w:val="bottom"/>
            <w:hideMark/>
          </w:tcPr>
          <w:p w14:paraId="569989A0" w14:textId="77777777" w:rsidR="00050F0F" w:rsidRPr="00050F0F" w:rsidRDefault="00050F0F" w:rsidP="00405A22">
            <w:pPr>
              <w:jc w:val="right"/>
              <w:rPr>
                <w:color w:val="000000"/>
              </w:rPr>
            </w:pPr>
            <w:r w:rsidRPr="00050F0F">
              <w:rPr>
                <w:color w:val="000000"/>
              </w:rPr>
              <w:t>0</w:t>
            </w:r>
          </w:p>
        </w:tc>
      </w:tr>
      <w:tr w:rsidR="00050F0F" w:rsidRPr="00050F0F" w14:paraId="7FCC2704" w14:textId="77777777" w:rsidTr="00050F0F">
        <w:trPr>
          <w:trHeight w:val="798"/>
        </w:trPr>
        <w:tc>
          <w:tcPr>
            <w:tcW w:w="2553" w:type="dxa"/>
            <w:tcBorders>
              <w:top w:val="nil"/>
              <w:left w:val="single" w:sz="4" w:space="0" w:color="auto"/>
              <w:bottom w:val="single" w:sz="4" w:space="0" w:color="auto"/>
              <w:right w:val="single" w:sz="4" w:space="0" w:color="auto"/>
            </w:tcBorders>
            <w:shd w:val="clear" w:color="auto" w:fill="auto"/>
            <w:vAlign w:val="bottom"/>
            <w:hideMark/>
          </w:tcPr>
          <w:p w14:paraId="7F0A7820" w14:textId="77777777" w:rsidR="00050F0F" w:rsidRPr="00050F0F" w:rsidRDefault="00050F0F" w:rsidP="00405A22">
            <w:pPr>
              <w:rPr>
                <w:color w:val="000000"/>
              </w:rPr>
            </w:pPr>
            <w:r w:rsidRPr="00050F0F">
              <w:rPr>
                <w:color w:val="000000"/>
              </w:rPr>
              <w:t>Patvēruma meklētāji</w:t>
            </w:r>
          </w:p>
        </w:tc>
        <w:tc>
          <w:tcPr>
            <w:tcW w:w="2318" w:type="dxa"/>
            <w:tcBorders>
              <w:top w:val="nil"/>
              <w:left w:val="nil"/>
              <w:bottom w:val="single" w:sz="4" w:space="0" w:color="auto"/>
              <w:right w:val="single" w:sz="4" w:space="0" w:color="auto"/>
            </w:tcBorders>
            <w:shd w:val="clear" w:color="auto" w:fill="auto"/>
            <w:vAlign w:val="bottom"/>
            <w:hideMark/>
          </w:tcPr>
          <w:p w14:paraId="4FAF5271" w14:textId="77777777" w:rsidR="00050F0F" w:rsidRPr="00050F0F" w:rsidRDefault="00050F0F" w:rsidP="00405A22">
            <w:pPr>
              <w:rPr>
                <w:color w:val="000000"/>
              </w:rPr>
            </w:pPr>
            <w:r w:rsidRPr="00050F0F">
              <w:rPr>
                <w:color w:val="000000"/>
              </w:rPr>
              <w:t>Pavisam</w:t>
            </w:r>
          </w:p>
        </w:tc>
        <w:tc>
          <w:tcPr>
            <w:tcW w:w="1107" w:type="dxa"/>
            <w:tcBorders>
              <w:top w:val="nil"/>
              <w:left w:val="nil"/>
              <w:bottom w:val="single" w:sz="4" w:space="0" w:color="auto"/>
              <w:right w:val="single" w:sz="4" w:space="0" w:color="auto"/>
            </w:tcBorders>
            <w:shd w:val="clear" w:color="auto" w:fill="auto"/>
            <w:noWrap/>
            <w:vAlign w:val="bottom"/>
            <w:hideMark/>
          </w:tcPr>
          <w:p w14:paraId="13FAABC5"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129C5B91"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13718998" w14:textId="77777777" w:rsidR="00050F0F" w:rsidRPr="00050F0F" w:rsidRDefault="00050F0F" w:rsidP="00405A22">
            <w:pPr>
              <w:jc w:val="right"/>
              <w:rPr>
                <w:color w:val="000000"/>
              </w:rPr>
            </w:pPr>
            <w:r w:rsidRPr="00050F0F">
              <w:rPr>
                <w:color w:val="000000"/>
              </w:rPr>
              <w:t>4</w:t>
            </w:r>
          </w:p>
        </w:tc>
        <w:tc>
          <w:tcPr>
            <w:tcW w:w="663" w:type="dxa"/>
            <w:tcBorders>
              <w:top w:val="nil"/>
              <w:left w:val="nil"/>
              <w:bottom w:val="single" w:sz="4" w:space="0" w:color="auto"/>
              <w:right w:val="single" w:sz="4" w:space="0" w:color="auto"/>
            </w:tcBorders>
            <w:shd w:val="clear" w:color="auto" w:fill="auto"/>
            <w:noWrap/>
            <w:vAlign w:val="bottom"/>
            <w:hideMark/>
          </w:tcPr>
          <w:p w14:paraId="05B83D60" w14:textId="77777777" w:rsidR="00050F0F" w:rsidRPr="00050F0F" w:rsidRDefault="00050F0F" w:rsidP="00405A22">
            <w:pPr>
              <w:jc w:val="right"/>
              <w:rPr>
                <w:color w:val="000000"/>
              </w:rPr>
            </w:pPr>
            <w:r w:rsidRPr="00050F0F">
              <w:rPr>
                <w:color w:val="000000"/>
              </w:rPr>
              <w:t>23</w:t>
            </w:r>
          </w:p>
        </w:tc>
        <w:tc>
          <w:tcPr>
            <w:tcW w:w="663" w:type="dxa"/>
            <w:tcBorders>
              <w:top w:val="nil"/>
              <w:left w:val="nil"/>
              <w:bottom w:val="single" w:sz="4" w:space="0" w:color="auto"/>
              <w:right w:val="single" w:sz="4" w:space="0" w:color="auto"/>
            </w:tcBorders>
            <w:shd w:val="clear" w:color="auto" w:fill="auto"/>
            <w:noWrap/>
            <w:vAlign w:val="bottom"/>
            <w:hideMark/>
          </w:tcPr>
          <w:p w14:paraId="08174559" w14:textId="77777777" w:rsidR="00050F0F" w:rsidRPr="00050F0F" w:rsidRDefault="00050F0F" w:rsidP="00405A22">
            <w:pPr>
              <w:jc w:val="right"/>
              <w:rPr>
                <w:color w:val="000000"/>
              </w:rPr>
            </w:pPr>
            <w:r w:rsidRPr="00050F0F">
              <w:rPr>
                <w:color w:val="000000"/>
              </w:rPr>
              <w:t>10</w:t>
            </w:r>
          </w:p>
        </w:tc>
      </w:tr>
      <w:tr w:rsidR="00050F0F" w:rsidRPr="00050F0F" w14:paraId="653B39AD" w14:textId="77777777" w:rsidTr="00050F0F">
        <w:trPr>
          <w:trHeight w:val="654"/>
        </w:trPr>
        <w:tc>
          <w:tcPr>
            <w:tcW w:w="2553" w:type="dxa"/>
            <w:tcBorders>
              <w:top w:val="nil"/>
              <w:left w:val="single" w:sz="4" w:space="0" w:color="auto"/>
              <w:bottom w:val="single" w:sz="4" w:space="0" w:color="auto"/>
              <w:right w:val="single" w:sz="4" w:space="0" w:color="auto"/>
            </w:tcBorders>
            <w:shd w:val="clear" w:color="auto" w:fill="auto"/>
            <w:vAlign w:val="bottom"/>
            <w:hideMark/>
          </w:tcPr>
          <w:p w14:paraId="5601D3CA" w14:textId="77777777" w:rsidR="00050F0F" w:rsidRPr="00050F0F" w:rsidRDefault="00050F0F" w:rsidP="00405A22">
            <w:pPr>
              <w:rPr>
                <w:color w:val="000000"/>
              </w:rPr>
            </w:pPr>
            <w:r w:rsidRPr="00050F0F">
              <w:rPr>
                <w:color w:val="000000"/>
              </w:rPr>
              <w:t> </w:t>
            </w:r>
          </w:p>
        </w:tc>
        <w:tc>
          <w:tcPr>
            <w:tcW w:w="2318" w:type="dxa"/>
            <w:tcBorders>
              <w:top w:val="nil"/>
              <w:left w:val="nil"/>
              <w:bottom w:val="single" w:sz="4" w:space="0" w:color="auto"/>
              <w:right w:val="single" w:sz="4" w:space="0" w:color="auto"/>
            </w:tcBorders>
            <w:shd w:val="clear" w:color="auto" w:fill="auto"/>
            <w:vAlign w:val="bottom"/>
            <w:hideMark/>
          </w:tcPr>
          <w:p w14:paraId="1F26D8A8" w14:textId="77777777" w:rsidR="00050F0F" w:rsidRPr="00050F0F" w:rsidRDefault="00050F0F" w:rsidP="00405A22">
            <w:pPr>
              <w:rPr>
                <w:color w:val="000000"/>
              </w:rPr>
            </w:pPr>
            <w:r w:rsidRPr="00050F0F">
              <w:rPr>
                <w:color w:val="000000"/>
              </w:rPr>
              <w:t>Gada laikā ievietoti aizbildņa ģimenē</w:t>
            </w:r>
          </w:p>
        </w:tc>
        <w:tc>
          <w:tcPr>
            <w:tcW w:w="1107" w:type="dxa"/>
            <w:tcBorders>
              <w:top w:val="nil"/>
              <w:left w:val="nil"/>
              <w:bottom w:val="single" w:sz="4" w:space="0" w:color="auto"/>
              <w:right w:val="single" w:sz="4" w:space="0" w:color="auto"/>
            </w:tcBorders>
            <w:shd w:val="clear" w:color="auto" w:fill="auto"/>
            <w:noWrap/>
            <w:vAlign w:val="bottom"/>
            <w:hideMark/>
          </w:tcPr>
          <w:p w14:paraId="30526A91"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64CF05BB"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751BB497"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42EC0702" w14:textId="77777777" w:rsidR="00050F0F" w:rsidRPr="00050F0F" w:rsidRDefault="00050F0F" w:rsidP="00405A22">
            <w:pPr>
              <w:jc w:val="right"/>
              <w:rPr>
                <w:color w:val="000000"/>
              </w:rPr>
            </w:pPr>
            <w:r w:rsidRPr="00050F0F">
              <w:rPr>
                <w:color w:val="000000"/>
              </w:rPr>
              <w:t>6</w:t>
            </w:r>
          </w:p>
        </w:tc>
        <w:tc>
          <w:tcPr>
            <w:tcW w:w="663" w:type="dxa"/>
            <w:tcBorders>
              <w:top w:val="nil"/>
              <w:left w:val="nil"/>
              <w:bottom w:val="single" w:sz="4" w:space="0" w:color="auto"/>
              <w:right w:val="single" w:sz="4" w:space="0" w:color="auto"/>
            </w:tcBorders>
            <w:shd w:val="clear" w:color="auto" w:fill="auto"/>
            <w:noWrap/>
            <w:vAlign w:val="bottom"/>
            <w:hideMark/>
          </w:tcPr>
          <w:p w14:paraId="73D59ED5" w14:textId="77777777" w:rsidR="00050F0F" w:rsidRPr="00050F0F" w:rsidRDefault="00050F0F" w:rsidP="00405A22">
            <w:pPr>
              <w:jc w:val="right"/>
              <w:rPr>
                <w:color w:val="000000"/>
              </w:rPr>
            </w:pPr>
            <w:r w:rsidRPr="00050F0F">
              <w:rPr>
                <w:color w:val="000000"/>
              </w:rPr>
              <w:t>9</w:t>
            </w:r>
          </w:p>
        </w:tc>
      </w:tr>
      <w:tr w:rsidR="00050F0F" w:rsidRPr="00050F0F" w14:paraId="37DA4925" w14:textId="77777777" w:rsidTr="00050F0F">
        <w:trPr>
          <w:trHeight w:val="1106"/>
        </w:trPr>
        <w:tc>
          <w:tcPr>
            <w:tcW w:w="2553" w:type="dxa"/>
            <w:tcBorders>
              <w:top w:val="nil"/>
              <w:left w:val="single" w:sz="4" w:space="0" w:color="auto"/>
              <w:bottom w:val="single" w:sz="4" w:space="0" w:color="auto"/>
              <w:right w:val="single" w:sz="4" w:space="0" w:color="auto"/>
            </w:tcBorders>
            <w:shd w:val="clear" w:color="auto" w:fill="auto"/>
            <w:vAlign w:val="bottom"/>
            <w:hideMark/>
          </w:tcPr>
          <w:p w14:paraId="2C209C0F" w14:textId="77777777" w:rsidR="00050F0F" w:rsidRPr="00050F0F" w:rsidRDefault="00050F0F" w:rsidP="00405A22">
            <w:pPr>
              <w:rPr>
                <w:color w:val="000000"/>
              </w:rPr>
            </w:pPr>
            <w:r w:rsidRPr="00050F0F">
              <w:rPr>
                <w:color w:val="000000"/>
              </w:rPr>
              <w:t> </w:t>
            </w:r>
          </w:p>
        </w:tc>
        <w:tc>
          <w:tcPr>
            <w:tcW w:w="2318" w:type="dxa"/>
            <w:tcBorders>
              <w:top w:val="nil"/>
              <w:left w:val="nil"/>
              <w:bottom w:val="single" w:sz="4" w:space="0" w:color="auto"/>
              <w:right w:val="single" w:sz="4" w:space="0" w:color="auto"/>
            </w:tcBorders>
            <w:shd w:val="clear" w:color="auto" w:fill="auto"/>
            <w:vAlign w:val="bottom"/>
            <w:hideMark/>
          </w:tcPr>
          <w:p w14:paraId="7A0FA8BD" w14:textId="77777777" w:rsidR="00050F0F" w:rsidRPr="00050F0F" w:rsidRDefault="00050F0F" w:rsidP="00405A22">
            <w:pPr>
              <w:rPr>
                <w:color w:val="000000"/>
              </w:rPr>
            </w:pPr>
            <w:r w:rsidRPr="00050F0F">
              <w:rPr>
                <w:color w:val="000000"/>
              </w:rPr>
              <w:t>Gada laikā ievietoti ilgstošas sociālās aprūpes un rehabilitācijas institūcijā</w:t>
            </w:r>
          </w:p>
        </w:tc>
        <w:tc>
          <w:tcPr>
            <w:tcW w:w="1107" w:type="dxa"/>
            <w:tcBorders>
              <w:top w:val="nil"/>
              <w:left w:val="nil"/>
              <w:bottom w:val="single" w:sz="4" w:space="0" w:color="auto"/>
              <w:right w:val="single" w:sz="4" w:space="0" w:color="auto"/>
            </w:tcBorders>
            <w:shd w:val="clear" w:color="auto" w:fill="auto"/>
            <w:noWrap/>
            <w:vAlign w:val="bottom"/>
            <w:hideMark/>
          </w:tcPr>
          <w:p w14:paraId="45C94AD4"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56487DB5"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360B68AA"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6EBB086A" w14:textId="77777777" w:rsidR="00050F0F" w:rsidRPr="00050F0F" w:rsidRDefault="00050F0F" w:rsidP="00405A22">
            <w:pPr>
              <w:jc w:val="right"/>
              <w:rPr>
                <w:color w:val="000000"/>
              </w:rPr>
            </w:pPr>
            <w:r w:rsidRPr="00050F0F">
              <w:rPr>
                <w:color w:val="000000"/>
              </w:rPr>
              <w:t>1</w:t>
            </w:r>
          </w:p>
        </w:tc>
        <w:tc>
          <w:tcPr>
            <w:tcW w:w="663" w:type="dxa"/>
            <w:tcBorders>
              <w:top w:val="nil"/>
              <w:left w:val="nil"/>
              <w:bottom w:val="single" w:sz="4" w:space="0" w:color="auto"/>
              <w:right w:val="single" w:sz="4" w:space="0" w:color="auto"/>
            </w:tcBorders>
            <w:shd w:val="clear" w:color="auto" w:fill="auto"/>
            <w:noWrap/>
            <w:vAlign w:val="bottom"/>
            <w:hideMark/>
          </w:tcPr>
          <w:p w14:paraId="183EAF5D" w14:textId="77777777" w:rsidR="00050F0F" w:rsidRPr="00050F0F" w:rsidRDefault="00050F0F" w:rsidP="00405A22">
            <w:pPr>
              <w:jc w:val="right"/>
              <w:rPr>
                <w:color w:val="000000"/>
              </w:rPr>
            </w:pPr>
            <w:r w:rsidRPr="00050F0F">
              <w:rPr>
                <w:color w:val="000000"/>
              </w:rPr>
              <w:t>1</w:t>
            </w:r>
          </w:p>
        </w:tc>
      </w:tr>
      <w:tr w:rsidR="00050F0F" w:rsidRPr="00050F0F" w14:paraId="21CF817D" w14:textId="77777777" w:rsidTr="00405A22">
        <w:trPr>
          <w:trHeight w:val="900"/>
        </w:trPr>
        <w:tc>
          <w:tcPr>
            <w:tcW w:w="2553" w:type="dxa"/>
            <w:tcBorders>
              <w:top w:val="nil"/>
              <w:left w:val="single" w:sz="4" w:space="0" w:color="auto"/>
              <w:bottom w:val="single" w:sz="4" w:space="0" w:color="auto"/>
              <w:right w:val="single" w:sz="4" w:space="0" w:color="auto"/>
            </w:tcBorders>
            <w:shd w:val="clear" w:color="auto" w:fill="auto"/>
            <w:vAlign w:val="bottom"/>
            <w:hideMark/>
          </w:tcPr>
          <w:p w14:paraId="4C34D96C" w14:textId="77777777" w:rsidR="00050F0F" w:rsidRPr="00050F0F" w:rsidRDefault="00050F0F" w:rsidP="00405A22">
            <w:pPr>
              <w:rPr>
                <w:color w:val="000000"/>
              </w:rPr>
            </w:pPr>
            <w:r w:rsidRPr="00050F0F">
              <w:rPr>
                <w:color w:val="000000"/>
              </w:rPr>
              <w:t>Piešķirts bēgļa statuss</w:t>
            </w:r>
          </w:p>
        </w:tc>
        <w:tc>
          <w:tcPr>
            <w:tcW w:w="2318" w:type="dxa"/>
            <w:tcBorders>
              <w:top w:val="nil"/>
              <w:left w:val="nil"/>
              <w:bottom w:val="single" w:sz="4" w:space="0" w:color="auto"/>
              <w:right w:val="single" w:sz="4" w:space="0" w:color="auto"/>
            </w:tcBorders>
            <w:shd w:val="clear" w:color="auto" w:fill="auto"/>
            <w:vAlign w:val="bottom"/>
            <w:hideMark/>
          </w:tcPr>
          <w:p w14:paraId="2285DAEE" w14:textId="77777777" w:rsidR="00050F0F" w:rsidRPr="00050F0F" w:rsidRDefault="00050F0F" w:rsidP="00405A22">
            <w:pPr>
              <w:rPr>
                <w:color w:val="000000"/>
              </w:rPr>
            </w:pPr>
            <w:r w:rsidRPr="00050F0F">
              <w:rPr>
                <w:color w:val="000000"/>
              </w:rPr>
              <w:t>Pavisam</w:t>
            </w:r>
          </w:p>
        </w:tc>
        <w:tc>
          <w:tcPr>
            <w:tcW w:w="1107" w:type="dxa"/>
            <w:tcBorders>
              <w:top w:val="nil"/>
              <w:left w:val="nil"/>
              <w:bottom w:val="single" w:sz="4" w:space="0" w:color="auto"/>
              <w:right w:val="single" w:sz="4" w:space="0" w:color="auto"/>
            </w:tcBorders>
            <w:shd w:val="clear" w:color="auto" w:fill="auto"/>
            <w:noWrap/>
            <w:vAlign w:val="bottom"/>
            <w:hideMark/>
          </w:tcPr>
          <w:p w14:paraId="042C9603"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3D839162"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7B6D4174"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2974EBB7" w14:textId="77777777" w:rsidR="00050F0F" w:rsidRPr="00050F0F" w:rsidRDefault="00050F0F" w:rsidP="00405A22">
            <w:pPr>
              <w:jc w:val="right"/>
              <w:rPr>
                <w:color w:val="000000"/>
              </w:rPr>
            </w:pPr>
            <w:r w:rsidRPr="00050F0F">
              <w:rPr>
                <w:color w:val="000000"/>
              </w:rPr>
              <w:t>1</w:t>
            </w:r>
          </w:p>
        </w:tc>
        <w:tc>
          <w:tcPr>
            <w:tcW w:w="663" w:type="dxa"/>
            <w:tcBorders>
              <w:top w:val="nil"/>
              <w:left w:val="nil"/>
              <w:bottom w:val="single" w:sz="4" w:space="0" w:color="auto"/>
              <w:right w:val="single" w:sz="4" w:space="0" w:color="auto"/>
            </w:tcBorders>
            <w:shd w:val="clear" w:color="auto" w:fill="auto"/>
            <w:noWrap/>
            <w:vAlign w:val="bottom"/>
            <w:hideMark/>
          </w:tcPr>
          <w:p w14:paraId="0583869A" w14:textId="77777777" w:rsidR="00050F0F" w:rsidRPr="00050F0F" w:rsidRDefault="00050F0F" w:rsidP="00405A22">
            <w:pPr>
              <w:jc w:val="right"/>
              <w:rPr>
                <w:color w:val="000000"/>
              </w:rPr>
            </w:pPr>
            <w:r w:rsidRPr="00050F0F">
              <w:rPr>
                <w:color w:val="000000"/>
              </w:rPr>
              <w:t>2</w:t>
            </w:r>
          </w:p>
        </w:tc>
      </w:tr>
      <w:tr w:rsidR="00050F0F" w:rsidRPr="00050F0F" w14:paraId="758F42CB" w14:textId="77777777" w:rsidTr="00405A22">
        <w:trPr>
          <w:trHeight w:val="300"/>
        </w:trPr>
        <w:tc>
          <w:tcPr>
            <w:tcW w:w="2553" w:type="dxa"/>
            <w:tcBorders>
              <w:top w:val="nil"/>
              <w:left w:val="single" w:sz="4" w:space="0" w:color="auto"/>
              <w:bottom w:val="single" w:sz="4" w:space="0" w:color="auto"/>
              <w:right w:val="single" w:sz="4" w:space="0" w:color="auto"/>
            </w:tcBorders>
            <w:shd w:val="clear" w:color="auto" w:fill="auto"/>
            <w:vAlign w:val="bottom"/>
            <w:hideMark/>
          </w:tcPr>
          <w:p w14:paraId="30A74D16" w14:textId="77777777" w:rsidR="00050F0F" w:rsidRPr="00050F0F" w:rsidRDefault="00050F0F" w:rsidP="00405A22">
            <w:pPr>
              <w:rPr>
                <w:color w:val="000000"/>
              </w:rPr>
            </w:pPr>
            <w:r w:rsidRPr="00050F0F">
              <w:rPr>
                <w:color w:val="000000"/>
              </w:rPr>
              <w:t> </w:t>
            </w:r>
          </w:p>
        </w:tc>
        <w:tc>
          <w:tcPr>
            <w:tcW w:w="2318" w:type="dxa"/>
            <w:tcBorders>
              <w:top w:val="nil"/>
              <w:left w:val="nil"/>
              <w:bottom w:val="single" w:sz="4" w:space="0" w:color="auto"/>
              <w:right w:val="single" w:sz="4" w:space="0" w:color="auto"/>
            </w:tcBorders>
            <w:shd w:val="clear" w:color="auto" w:fill="auto"/>
            <w:noWrap/>
            <w:vAlign w:val="bottom"/>
            <w:hideMark/>
          </w:tcPr>
          <w:p w14:paraId="1D451312" w14:textId="77777777" w:rsidR="00050F0F" w:rsidRPr="00050F0F" w:rsidRDefault="00050F0F" w:rsidP="00405A22">
            <w:pPr>
              <w:rPr>
                <w:color w:val="000000"/>
              </w:rPr>
            </w:pPr>
            <w:r w:rsidRPr="00050F0F">
              <w:rPr>
                <w:color w:val="000000"/>
              </w:rPr>
              <w:t>Gada laikā ievietoti aizbildņa ģimenē</w:t>
            </w:r>
          </w:p>
        </w:tc>
        <w:tc>
          <w:tcPr>
            <w:tcW w:w="1107" w:type="dxa"/>
            <w:tcBorders>
              <w:top w:val="nil"/>
              <w:left w:val="nil"/>
              <w:bottom w:val="single" w:sz="4" w:space="0" w:color="auto"/>
              <w:right w:val="single" w:sz="4" w:space="0" w:color="auto"/>
            </w:tcBorders>
            <w:shd w:val="clear" w:color="auto" w:fill="auto"/>
            <w:noWrap/>
            <w:vAlign w:val="bottom"/>
            <w:hideMark/>
          </w:tcPr>
          <w:p w14:paraId="7DF9575A"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61991247"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485F0DED"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01A618AA" w14:textId="77777777" w:rsidR="00050F0F" w:rsidRPr="00050F0F" w:rsidRDefault="00050F0F" w:rsidP="00405A22">
            <w:pPr>
              <w:jc w:val="right"/>
              <w:rPr>
                <w:color w:val="000000"/>
              </w:rPr>
            </w:pPr>
            <w:r w:rsidRPr="00050F0F">
              <w:rPr>
                <w:color w:val="000000"/>
              </w:rPr>
              <w:t>1</w:t>
            </w:r>
          </w:p>
        </w:tc>
        <w:tc>
          <w:tcPr>
            <w:tcW w:w="663" w:type="dxa"/>
            <w:tcBorders>
              <w:top w:val="nil"/>
              <w:left w:val="nil"/>
              <w:bottom w:val="single" w:sz="4" w:space="0" w:color="auto"/>
              <w:right w:val="single" w:sz="4" w:space="0" w:color="auto"/>
            </w:tcBorders>
            <w:shd w:val="clear" w:color="auto" w:fill="auto"/>
            <w:noWrap/>
            <w:vAlign w:val="bottom"/>
            <w:hideMark/>
          </w:tcPr>
          <w:p w14:paraId="5C0CE3E2" w14:textId="77777777" w:rsidR="00050F0F" w:rsidRPr="00050F0F" w:rsidRDefault="00050F0F" w:rsidP="00405A22">
            <w:pPr>
              <w:jc w:val="right"/>
              <w:rPr>
                <w:color w:val="000000"/>
              </w:rPr>
            </w:pPr>
            <w:r w:rsidRPr="00050F0F">
              <w:rPr>
                <w:color w:val="000000"/>
              </w:rPr>
              <w:t>2</w:t>
            </w:r>
          </w:p>
        </w:tc>
      </w:tr>
      <w:tr w:rsidR="00050F0F" w:rsidRPr="00050F0F" w14:paraId="4203DBA6" w14:textId="77777777" w:rsidTr="00405A22">
        <w:trPr>
          <w:trHeight w:val="300"/>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14:paraId="14026E6B" w14:textId="77777777" w:rsidR="00050F0F" w:rsidRPr="00050F0F" w:rsidRDefault="00050F0F" w:rsidP="00405A22">
            <w:pPr>
              <w:rPr>
                <w:color w:val="000000"/>
              </w:rPr>
            </w:pPr>
            <w:r w:rsidRPr="00050F0F">
              <w:rPr>
                <w:color w:val="000000"/>
              </w:rPr>
              <w:t>Piešķirts alternatīvais statuss</w:t>
            </w:r>
          </w:p>
        </w:tc>
        <w:tc>
          <w:tcPr>
            <w:tcW w:w="2318" w:type="dxa"/>
            <w:tcBorders>
              <w:top w:val="nil"/>
              <w:left w:val="nil"/>
              <w:bottom w:val="single" w:sz="4" w:space="0" w:color="auto"/>
              <w:right w:val="single" w:sz="4" w:space="0" w:color="auto"/>
            </w:tcBorders>
            <w:shd w:val="clear" w:color="auto" w:fill="auto"/>
            <w:noWrap/>
            <w:vAlign w:val="bottom"/>
            <w:hideMark/>
          </w:tcPr>
          <w:p w14:paraId="3C52BE56" w14:textId="77777777" w:rsidR="00050F0F" w:rsidRPr="00050F0F" w:rsidRDefault="00050F0F" w:rsidP="00405A22">
            <w:pPr>
              <w:rPr>
                <w:color w:val="000000"/>
              </w:rPr>
            </w:pPr>
            <w:r w:rsidRPr="00050F0F">
              <w:rPr>
                <w:color w:val="000000"/>
              </w:rPr>
              <w:t>Pavisam</w:t>
            </w:r>
          </w:p>
        </w:tc>
        <w:tc>
          <w:tcPr>
            <w:tcW w:w="1107" w:type="dxa"/>
            <w:tcBorders>
              <w:top w:val="nil"/>
              <w:left w:val="nil"/>
              <w:bottom w:val="single" w:sz="4" w:space="0" w:color="auto"/>
              <w:right w:val="single" w:sz="4" w:space="0" w:color="auto"/>
            </w:tcBorders>
            <w:shd w:val="clear" w:color="auto" w:fill="auto"/>
            <w:noWrap/>
            <w:vAlign w:val="bottom"/>
            <w:hideMark/>
          </w:tcPr>
          <w:p w14:paraId="4D5CBD50"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79D77841"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5A2D5FC8"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19C05366"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024C3E6F" w14:textId="77777777" w:rsidR="00050F0F" w:rsidRPr="00050F0F" w:rsidRDefault="00050F0F" w:rsidP="00405A22">
            <w:pPr>
              <w:jc w:val="right"/>
              <w:rPr>
                <w:color w:val="000000"/>
              </w:rPr>
            </w:pPr>
            <w:r w:rsidRPr="00050F0F">
              <w:rPr>
                <w:color w:val="000000"/>
              </w:rPr>
              <w:t>0</w:t>
            </w:r>
          </w:p>
        </w:tc>
      </w:tr>
      <w:tr w:rsidR="00050F0F" w:rsidRPr="00050F0F" w14:paraId="5A5A9C2C" w14:textId="77777777" w:rsidTr="00405A22">
        <w:trPr>
          <w:trHeight w:val="300"/>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14:paraId="290E5968" w14:textId="77777777" w:rsidR="00050F0F" w:rsidRPr="00050F0F" w:rsidRDefault="00050F0F" w:rsidP="00405A22">
            <w:pPr>
              <w:rPr>
                <w:color w:val="000000"/>
              </w:rPr>
            </w:pPr>
            <w:r w:rsidRPr="00050F0F">
              <w:rPr>
                <w:color w:val="000000"/>
              </w:rPr>
              <w:t>Atteikta starptautiskā aizsardzība Latvijā</w:t>
            </w:r>
          </w:p>
        </w:tc>
        <w:tc>
          <w:tcPr>
            <w:tcW w:w="2318" w:type="dxa"/>
            <w:tcBorders>
              <w:top w:val="nil"/>
              <w:left w:val="nil"/>
              <w:bottom w:val="single" w:sz="4" w:space="0" w:color="auto"/>
              <w:right w:val="single" w:sz="4" w:space="0" w:color="auto"/>
            </w:tcBorders>
            <w:shd w:val="clear" w:color="auto" w:fill="auto"/>
            <w:noWrap/>
            <w:vAlign w:val="bottom"/>
            <w:hideMark/>
          </w:tcPr>
          <w:p w14:paraId="2688BD0E" w14:textId="77777777" w:rsidR="00050F0F" w:rsidRPr="00050F0F" w:rsidRDefault="00050F0F" w:rsidP="00405A22">
            <w:pPr>
              <w:rPr>
                <w:color w:val="000000"/>
              </w:rPr>
            </w:pPr>
            <w:r w:rsidRPr="00050F0F">
              <w:rPr>
                <w:color w:val="000000"/>
              </w:rPr>
              <w:t>Pavisam</w:t>
            </w:r>
          </w:p>
        </w:tc>
        <w:tc>
          <w:tcPr>
            <w:tcW w:w="1107" w:type="dxa"/>
            <w:tcBorders>
              <w:top w:val="nil"/>
              <w:left w:val="nil"/>
              <w:bottom w:val="single" w:sz="4" w:space="0" w:color="auto"/>
              <w:right w:val="single" w:sz="4" w:space="0" w:color="auto"/>
            </w:tcBorders>
            <w:shd w:val="clear" w:color="auto" w:fill="auto"/>
            <w:noWrap/>
            <w:vAlign w:val="bottom"/>
            <w:hideMark/>
          </w:tcPr>
          <w:p w14:paraId="66C9867E"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5C3989C1"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2666A63A"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4B03D53D"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6D185AA7" w14:textId="77777777" w:rsidR="00050F0F" w:rsidRPr="00050F0F" w:rsidRDefault="00050F0F" w:rsidP="00405A22">
            <w:pPr>
              <w:jc w:val="right"/>
              <w:rPr>
                <w:color w:val="000000"/>
              </w:rPr>
            </w:pPr>
            <w:r w:rsidRPr="00050F0F">
              <w:rPr>
                <w:color w:val="000000"/>
              </w:rPr>
              <w:t>1</w:t>
            </w:r>
          </w:p>
        </w:tc>
      </w:tr>
      <w:tr w:rsidR="00050F0F" w:rsidRPr="00050F0F" w14:paraId="0EE6CDFF" w14:textId="77777777" w:rsidTr="00405A22">
        <w:trPr>
          <w:trHeight w:val="300"/>
        </w:trPr>
        <w:tc>
          <w:tcPr>
            <w:tcW w:w="2553" w:type="dxa"/>
            <w:tcBorders>
              <w:top w:val="nil"/>
              <w:left w:val="single" w:sz="4" w:space="0" w:color="auto"/>
              <w:bottom w:val="single" w:sz="4" w:space="0" w:color="auto"/>
              <w:right w:val="single" w:sz="4" w:space="0" w:color="auto"/>
            </w:tcBorders>
            <w:shd w:val="clear" w:color="auto" w:fill="auto"/>
            <w:vAlign w:val="bottom"/>
            <w:hideMark/>
          </w:tcPr>
          <w:p w14:paraId="61262637" w14:textId="77777777" w:rsidR="00050F0F" w:rsidRPr="00050F0F" w:rsidRDefault="00050F0F" w:rsidP="00405A22">
            <w:pPr>
              <w:rPr>
                <w:color w:val="000000"/>
              </w:rPr>
            </w:pPr>
            <w:r w:rsidRPr="00050F0F">
              <w:rPr>
                <w:color w:val="000000"/>
              </w:rPr>
              <w:t> </w:t>
            </w:r>
          </w:p>
        </w:tc>
        <w:tc>
          <w:tcPr>
            <w:tcW w:w="2318" w:type="dxa"/>
            <w:tcBorders>
              <w:top w:val="nil"/>
              <w:left w:val="nil"/>
              <w:bottom w:val="single" w:sz="4" w:space="0" w:color="auto"/>
              <w:right w:val="single" w:sz="4" w:space="0" w:color="auto"/>
            </w:tcBorders>
            <w:shd w:val="clear" w:color="auto" w:fill="auto"/>
            <w:noWrap/>
            <w:vAlign w:val="bottom"/>
            <w:hideMark/>
          </w:tcPr>
          <w:p w14:paraId="0F94EAD8" w14:textId="77777777" w:rsidR="00050F0F" w:rsidRPr="00050F0F" w:rsidRDefault="00050F0F" w:rsidP="00405A22">
            <w:pPr>
              <w:rPr>
                <w:color w:val="000000"/>
              </w:rPr>
            </w:pPr>
            <w:r w:rsidRPr="00050F0F">
              <w:rPr>
                <w:color w:val="000000"/>
              </w:rPr>
              <w:t>Gada laikā ievietoti audžuģimenē</w:t>
            </w:r>
          </w:p>
        </w:tc>
        <w:tc>
          <w:tcPr>
            <w:tcW w:w="1107" w:type="dxa"/>
            <w:tcBorders>
              <w:top w:val="nil"/>
              <w:left w:val="nil"/>
              <w:bottom w:val="single" w:sz="4" w:space="0" w:color="auto"/>
              <w:right w:val="single" w:sz="4" w:space="0" w:color="auto"/>
            </w:tcBorders>
            <w:shd w:val="clear" w:color="auto" w:fill="auto"/>
            <w:noWrap/>
            <w:vAlign w:val="bottom"/>
            <w:hideMark/>
          </w:tcPr>
          <w:p w14:paraId="5F02124B" w14:textId="77777777" w:rsidR="00050F0F" w:rsidRPr="00050F0F" w:rsidRDefault="00050F0F" w:rsidP="00405A22">
            <w:pPr>
              <w:rPr>
                <w:color w:val="000000"/>
              </w:rPr>
            </w:pPr>
            <w:r w:rsidRPr="00050F0F">
              <w:rPr>
                <w:color w:val="000000"/>
              </w:rPr>
              <w:t>17 gadi un mazāk</w:t>
            </w:r>
          </w:p>
        </w:tc>
        <w:tc>
          <w:tcPr>
            <w:tcW w:w="663" w:type="dxa"/>
            <w:tcBorders>
              <w:top w:val="nil"/>
              <w:left w:val="nil"/>
              <w:bottom w:val="single" w:sz="4" w:space="0" w:color="auto"/>
              <w:right w:val="single" w:sz="4" w:space="0" w:color="auto"/>
            </w:tcBorders>
            <w:shd w:val="clear" w:color="auto" w:fill="auto"/>
            <w:noWrap/>
            <w:vAlign w:val="bottom"/>
            <w:hideMark/>
          </w:tcPr>
          <w:p w14:paraId="6D84BF6E" w14:textId="77777777" w:rsidR="00050F0F" w:rsidRPr="00050F0F" w:rsidRDefault="00050F0F" w:rsidP="00405A22">
            <w:pPr>
              <w:rPr>
                <w:color w:val="000000"/>
              </w:rPr>
            </w:pPr>
            <w:r w:rsidRPr="00050F0F">
              <w:rPr>
                <w:color w:val="000000"/>
              </w:rPr>
              <w:t>Pavisam</w:t>
            </w:r>
          </w:p>
        </w:tc>
        <w:tc>
          <w:tcPr>
            <w:tcW w:w="663" w:type="dxa"/>
            <w:tcBorders>
              <w:top w:val="nil"/>
              <w:left w:val="nil"/>
              <w:bottom w:val="single" w:sz="4" w:space="0" w:color="auto"/>
              <w:right w:val="single" w:sz="4" w:space="0" w:color="auto"/>
            </w:tcBorders>
            <w:shd w:val="clear" w:color="auto" w:fill="auto"/>
            <w:noWrap/>
            <w:vAlign w:val="bottom"/>
            <w:hideMark/>
          </w:tcPr>
          <w:p w14:paraId="18B0C64A"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50B3CAF1" w14:textId="77777777" w:rsidR="00050F0F" w:rsidRPr="00050F0F" w:rsidRDefault="00050F0F" w:rsidP="00405A22">
            <w:pPr>
              <w:jc w:val="right"/>
              <w:rPr>
                <w:color w:val="000000"/>
              </w:rPr>
            </w:pPr>
            <w:r w:rsidRPr="00050F0F">
              <w:rPr>
                <w:color w:val="000000"/>
              </w:rPr>
              <w:t>0</w:t>
            </w:r>
          </w:p>
        </w:tc>
        <w:tc>
          <w:tcPr>
            <w:tcW w:w="663" w:type="dxa"/>
            <w:tcBorders>
              <w:top w:val="nil"/>
              <w:left w:val="nil"/>
              <w:bottom w:val="single" w:sz="4" w:space="0" w:color="auto"/>
              <w:right w:val="single" w:sz="4" w:space="0" w:color="auto"/>
            </w:tcBorders>
            <w:shd w:val="clear" w:color="auto" w:fill="auto"/>
            <w:noWrap/>
            <w:vAlign w:val="bottom"/>
            <w:hideMark/>
          </w:tcPr>
          <w:p w14:paraId="1C7D5306" w14:textId="77777777" w:rsidR="00050F0F" w:rsidRPr="00050F0F" w:rsidRDefault="00050F0F" w:rsidP="00405A22">
            <w:pPr>
              <w:jc w:val="right"/>
              <w:rPr>
                <w:color w:val="000000"/>
              </w:rPr>
            </w:pPr>
            <w:r w:rsidRPr="00050F0F">
              <w:rPr>
                <w:color w:val="000000"/>
              </w:rPr>
              <w:t>1</w:t>
            </w:r>
          </w:p>
        </w:tc>
      </w:tr>
    </w:tbl>
    <w:p w14:paraId="0AFE9E19" w14:textId="3F300E1C" w:rsidR="004446D2" w:rsidRPr="00E930FE" w:rsidRDefault="00E930FE" w:rsidP="00B42BB4">
      <w:pPr>
        <w:jc w:val="both"/>
        <w:rPr>
          <w:i/>
          <w:iCs/>
          <w:lang w:eastAsia="en-US"/>
        </w:rPr>
      </w:pPr>
      <w:r w:rsidRPr="00E930FE">
        <w:rPr>
          <w:i/>
          <w:iCs/>
          <w:lang w:eastAsia="en-US"/>
        </w:rPr>
        <w:t>Avots: VBTAI</w:t>
      </w:r>
    </w:p>
    <w:p w14:paraId="15A21506" w14:textId="77777777" w:rsidR="004351B4" w:rsidRDefault="004351B4" w:rsidP="00AB5065">
      <w:pPr>
        <w:jc w:val="both"/>
        <w:rPr>
          <w:lang w:eastAsia="en-US"/>
        </w:rPr>
      </w:pPr>
    </w:p>
    <w:p w14:paraId="05111688" w14:textId="5A11C392" w:rsidR="00357154" w:rsidRDefault="00587121" w:rsidP="00587121">
      <w:pPr>
        <w:jc w:val="both"/>
        <w:rPr>
          <w:lang w:eastAsia="en-US"/>
        </w:rPr>
      </w:pPr>
      <w:r w:rsidRPr="003967CD">
        <w:rPr>
          <w:i/>
          <w:lang w:eastAsia="en-US"/>
        </w:rPr>
        <w:t>Komitejas ieteikum</w:t>
      </w:r>
      <w:r w:rsidR="00357154" w:rsidRPr="003967CD">
        <w:rPr>
          <w:i/>
          <w:lang w:eastAsia="en-US"/>
        </w:rPr>
        <w:t>s:</w:t>
      </w:r>
      <w:r w:rsidRPr="003967CD">
        <w:rPr>
          <w:lang w:eastAsia="en-US"/>
        </w:rPr>
        <w:t xml:space="preserve"> </w:t>
      </w:r>
      <w:r w:rsidRPr="003967CD">
        <w:rPr>
          <w:i/>
          <w:lang w:eastAsia="en-US"/>
        </w:rPr>
        <w:t>pārskatīt Patvēruma likumu, lai uz patvēruma meklētāju bērniem patvēruma meklēšanas procedūras laikā neattiektos aizturēšana</w:t>
      </w:r>
      <w:r w:rsidR="00357154" w:rsidRPr="003967CD">
        <w:rPr>
          <w:i/>
          <w:lang w:eastAsia="en-US"/>
        </w:rPr>
        <w:t>.</w:t>
      </w:r>
      <w:r w:rsidRPr="003967CD">
        <w:rPr>
          <w:lang w:eastAsia="en-US"/>
        </w:rPr>
        <w:t xml:space="preserve"> </w:t>
      </w:r>
    </w:p>
    <w:p w14:paraId="7688A462" w14:textId="77777777" w:rsidR="001D05AD" w:rsidRPr="009E39D4" w:rsidRDefault="001D05AD" w:rsidP="00587121">
      <w:pPr>
        <w:jc w:val="both"/>
        <w:rPr>
          <w:lang w:eastAsia="en-US"/>
        </w:rPr>
      </w:pPr>
    </w:p>
    <w:p w14:paraId="7ACDDA18" w14:textId="2E06F1E0" w:rsidR="00DC5D84" w:rsidRDefault="7263A4CF" w:rsidP="00AB5065">
      <w:pPr>
        <w:jc w:val="both"/>
        <w:rPr>
          <w:lang w:eastAsia="en-US"/>
        </w:rPr>
      </w:pPr>
      <w:r w:rsidRPr="004A2342">
        <w:rPr>
          <w:lang w:eastAsia="en-US"/>
        </w:rPr>
        <w:t>L</w:t>
      </w:r>
      <w:r w:rsidR="6419B148" w:rsidRPr="004A2342">
        <w:rPr>
          <w:lang w:eastAsia="en-US"/>
        </w:rPr>
        <w:t>ai arī 2015.</w:t>
      </w:r>
      <w:r w:rsidRPr="004A2342">
        <w:rPr>
          <w:lang w:eastAsia="en-US"/>
        </w:rPr>
        <w:t> </w:t>
      </w:r>
      <w:r w:rsidR="6419B148" w:rsidRPr="004A2342">
        <w:rPr>
          <w:lang w:eastAsia="en-US"/>
        </w:rPr>
        <w:t xml:space="preserve">gada </w:t>
      </w:r>
      <w:r w:rsidR="6F9A8CB6" w:rsidRPr="004A2342">
        <w:rPr>
          <w:lang w:eastAsia="en-US"/>
        </w:rPr>
        <w:t>17. </w:t>
      </w:r>
      <w:r w:rsidR="6419B148" w:rsidRPr="004A2342">
        <w:rPr>
          <w:lang w:eastAsia="en-US"/>
        </w:rPr>
        <w:t>decembrī pieņemtajā Patvēruma likumā</w:t>
      </w:r>
      <w:r w:rsidR="6F9A8CB6" w:rsidRPr="004A2342">
        <w:rPr>
          <w:lang w:eastAsia="en-US"/>
        </w:rPr>
        <w:t xml:space="preserve"> (stājās spēkā 2016. gada 19. janvārī)</w:t>
      </w:r>
      <w:r w:rsidR="6419B148" w:rsidRPr="004A2342">
        <w:rPr>
          <w:lang w:eastAsia="en-US"/>
        </w:rPr>
        <w:t xml:space="preserve"> nav tieši noteikts, ka nepilngadīgu patvēruma meklētāju aizturēšana jāizmanto tikai galējas nepieciešamības gadījumā un uz iespējami īsāku laiku, </w:t>
      </w:r>
      <w:r w:rsidRPr="004A2342">
        <w:rPr>
          <w:lang w:eastAsia="en-US"/>
        </w:rPr>
        <w:t>jāņem vērā</w:t>
      </w:r>
      <w:r w:rsidR="7CDDDB4D" w:rsidRPr="004A2342">
        <w:rPr>
          <w:lang w:eastAsia="en-US"/>
        </w:rPr>
        <w:t xml:space="preserve">, </w:t>
      </w:r>
      <w:r w:rsidR="7CDDDB4D" w:rsidRPr="004A2342">
        <w:rPr>
          <w:lang w:eastAsia="en-US"/>
        </w:rPr>
        <w:lastRenderedPageBreak/>
        <w:t>ka</w:t>
      </w:r>
      <w:r w:rsidRPr="004A2342">
        <w:rPr>
          <w:lang w:eastAsia="en-US"/>
        </w:rPr>
        <w:t xml:space="preserve"> </w:t>
      </w:r>
      <w:r w:rsidR="6419B148" w:rsidRPr="004A2342">
        <w:rPr>
          <w:lang w:eastAsia="en-US"/>
        </w:rPr>
        <w:t>Patvēruma likuma 13.</w:t>
      </w:r>
      <w:r w:rsidRPr="004A2342">
        <w:rPr>
          <w:lang w:eastAsia="en-US"/>
        </w:rPr>
        <w:t> </w:t>
      </w:r>
      <w:r w:rsidR="6419B148" w:rsidRPr="004A2342">
        <w:rPr>
          <w:lang w:eastAsia="en-US"/>
        </w:rPr>
        <w:t>pantā noteikts, ka ierobežojošie pasākumi (reģistrēšanās noteiktā laikā VRS struktūrvienībā vai aizturēšana) var tikt piemēroti, vadoties pēc nepieciešamības, ņemot vērā patvēruma meklētāja individuālo situāciju un apstākļus un ievērojot samērīguma principu</w:t>
      </w:r>
      <w:r w:rsidRPr="004A2342">
        <w:rPr>
          <w:lang w:eastAsia="en-US"/>
        </w:rPr>
        <w:t>. Ievērojot minēto,</w:t>
      </w:r>
      <w:r w:rsidR="6419B148" w:rsidRPr="004A2342">
        <w:rPr>
          <w:lang w:eastAsia="en-US"/>
        </w:rPr>
        <w:t xml:space="preserve"> </w:t>
      </w:r>
      <w:r w:rsidRPr="004A2342">
        <w:rPr>
          <w:lang w:eastAsia="en-US"/>
        </w:rPr>
        <w:t>I</w:t>
      </w:r>
      <w:r w:rsidR="3A1EB882" w:rsidRPr="004A2342">
        <w:rPr>
          <w:lang w:eastAsia="en-US"/>
        </w:rPr>
        <w:t>e</w:t>
      </w:r>
      <w:r w:rsidRPr="004A2342">
        <w:rPr>
          <w:lang w:eastAsia="en-US"/>
        </w:rPr>
        <w:t xml:space="preserve">M ieskatā Patvēruma likums </w:t>
      </w:r>
      <w:r w:rsidR="6419B148" w:rsidRPr="004A2342">
        <w:rPr>
          <w:lang w:eastAsia="en-US"/>
        </w:rPr>
        <w:t>uzskatāms par atbilstošu, lai nodrošinātu bērna labāko interešu ievērošanu patvēruma procedūras</w:t>
      </w:r>
      <w:r w:rsidR="6419B148" w:rsidRPr="00EC0BEB">
        <w:rPr>
          <w:lang w:eastAsia="en-US"/>
        </w:rPr>
        <w:t xml:space="preserve"> ietvaros</w:t>
      </w:r>
      <w:r w:rsidR="61512DE6">
        <w:rPr>
          <w:lang w:eastAsia="en-US"/>
        </w:rPr>
        <w:t>, līdz ar to minētā likuma pārskatīšana šādā nolūkā netiek plānota</w:t>
      </w:r>
      <w:r w:rsidR="6419B148" w:rsidRPr="00EC0BEB">
        <w:rPr>
          <w:lang w:eastAsia="en-US"/>
        </w:rPr>
        <w:t>. Papildus norād</w:t>
      </w:r>
      <w:r w:rsidR="28F79C20">
        <w:rPr>
          <w:lang w:eastAsia="en-US"/>
        </w:rPr>
        <w:t>ā</w:t>
      </w:r>
      <w:r w:rsidR="6419B148" w:rsidRPr="00EC0BEB">
        <w:rPr>
          <w:lang w:eastAsia="en-US"/>
        </w:rPr>
        <w:t xml:space="preserve">ms, ka Patvēruma likuma </w:t>
      </w:r>
      <w:r w:rsidR="0E985D1D">
        <w:rPr>
          <w:lang w:eastAsia="en-US"/>
        </w:rPr>
        <w:t>3</w:t>
      </w:r>
      <w:r w:rsidR="6419B148" w:rsidRPr="00EC0BEB">
        <w:rPr>
          <w:lang w:eastAsia="en-US"/>
        </w:rPr>
        <w:t>.</w:t>
      </w:r>
      <w:r>
        <w:rPr>
          <w:lang w:eastAsia="en-US"/>
        </w:rPr>
        <w:t> </w:t>
      </w:r>
      <w:r w:rsidR="6419B148" w:rsidRPr="00EC0BEB">
        <w:rPr>
          <w:lang w:eastAsia="en-US"/>
        </w:rPr>
        <w:t>panta piektā daļa nosaka, ka patvēruma jomā it īpaši piemēro bērna tiesību aizsardzības principu</w:t>
      </w:r>
      <w:r w:rsidR="00322AB6">
        <w:rPr>
          <w:rStyle w:val="Vresatsauce"/>
          <w:lang w:eastAsia="en-US"/>
        </w:rPr>
        <w:footnoteReference w:id="141"/>
      </w:r>
      <w:r w:rsidR="000CF457">
        <w:rPr>
          <w:lang w:eastAsia="en-US"/>
        </w:rPr>
        <w:t xml:space="preserve"> </w:t>
      </w:r>
      <w:r w:rsidR="000CF457" w:rsidRPr="00DE63C6">
        <w:rPr>
          <w:lang w:eastAsia="en-US"/>
        </w:rPr>
        <w:t xml:space="preserve">un ģimenes </w:t>
      </w:r>
      <w:proofErr w:type="spellStart"/>
      <w:r w:rsidR="000CF457" w:rsidRPr="00DE63C6">
        <w:rPr>
          <w:lang w:eastAsia="en-US"/>
        </w:rPr>
        <w:t>atkalapvienošanās</w:t>
      </w:r>
      <w:proofErr w:type="spellEnd"/>
      <w:r w:rsidR="000CF457" w:rsidRPr="00DE63C6">
        <w:rPr>
          <w:lang w:eastAsia="en-US"/>
        </w:rPr>
        <w:t xml:space="preserve"> principu</w:t>
      </w:r>
      <w:r w:rsidR="00B56A9B">
        <w:rPr>
          <w:rStyle w:val="Vresatsauce"/>
          <w:lang w:eastAsia="en-US"/>
        </w:rPr>
        <w:footnoteReference w:id="142"/>
      </w:r>
      <w:r w:rsidR="6419B148" w:rsidRPr="00EC0BEB">
        <w:rPr>
          <w:lang w:eastAsia="en-US"/>
        </w:rPr>
        <w:t>.</w:t>
      </w:r>
    </w:p>
    <w:p w14:paraId="5B79DAFE" w14:textId="77777777" w:rsidR="00C4038A" w:rsidRPr="00B90C17" w:rsidRDefault="00C4038A" w:rsidP="00AB5065">
      <w:pPr>
        <w:jc w:val="both"/>
        <w:rPr>
          <w:lang w:eastAsia="en-US"/>
        </w:rPr>
      </w:pPr>
    </w:p>
    <w:p w14:paraId="33E000E1" w14:textId="27C315CD" w:rsidR="00507E40" w:rsidRDefault="00940B75" w:rsidP="00940B75">
      <w:pPr>
        <w:jc w:val="both"/>
        <w:rPr>
          <w:i/>
          <w:lang w:eastAsia="en-US"/>
        </w:rPr>
      </w:pPr>
      <w:r w:rsidRPr="00EA6865">
        <w:rPr>
          <w:i/>
          <w:lang w:eastAsia="en-US"/>
        </w:rPr>
        <w:t>Komitejas ieteikum</w:t>
      </w:r>
      <w:r w:rsidR="00C34D73" w:rsidRPr="00EA6865">
        <w:rPr>
          <w:i/>
          <w:lang w:eastAsia="en-US"/>
        </w:rPr>
        <w:t>s:</w:t>
      </w:r>
      <w:r w:rsidRPr="00EA6865">
        <w:rPr>
          <w:lang w:eastAsia="en-US"/>
        </w:rPr>
        <w:t xml:space="preserve"> </w:t>
      </w:r>
      <w:r w:rsidRPr="00EA6865">
        <w:rPr>
          <w:i/>
          <w:lang w:eastAsia="en-US"/>
        </w:rPr>
        <w:t>pārskatīt Ārstniecības likumu, lai nodrošinātu patvēruma meklētāju bērniem aizturēšanas apstākļos pilnvērtīgu ārstēšanu, kas ir līdzvērtīga tai, kas pieejama citām aizturētajām personām</w:t>
      </w:r>
      <w:r w:rsidR="00507E40" w:rsidRPr="00EA6865">
        <w:rPr>
          <w:i/>
          <w:lang w:eastAsia="en-US"/>
        </w:rPr>
        <w:t>.</w:t>
      </w:r>
      <w:r w:rsidRPr="00940B75">
        <w:rPr>
          <w:i/>
          <w:lang w:eastAsia="en-US"/>
        </w:rPr>
        <w:t xml:space="preserve"> </w:t>
      </w:r>
    </w:p>
    <w:p w14:paraId="02282B4C" w14:textId="77777777" w:rsidR="001D05AD" w:rsidRPr="009E39D4" w:rsidRDefault="001D05AD" w:rsidP="00940B75">
      <w:pPr>
        <w:jc w:val="both"/>
        <w:rPr>
          <w:i/>
          <w:lang w:eastAsia="en-US"/>
        </w:rPr>
      </w:pPr>
    </w:p>
    <w:p w14:paraId="11484310" w14:textId="0CE629C2" w:rsidR="00572224" w:rsidRDefault="009E317F" w:rsidP="00572224">
      <w:pPr>
        <w:jc w:val="both"/>
        <w:rPr>
          <w:lang w:eastAsia="en-US"/>
        </w:rPr>
      </w:pPr>
      <w:r>
        <w:rPr>
          <w:lang w:eastAsia="en-US"/>
        </w:rPr>
        <w:t>Saska</w:t>
      </w:r>
      <w:r w:rsidR="000C6C03">
        <w:rPr>
          <w:lang w:eastAsia="en-US"/>
        </w:rPr>
        <w:t>ņā ar MK 2017.</w:t>
      </w:r>
      <w:r w:rsidR="00936E5D">
        <w:rPr>
          <w:lang w:eastAsia="en-US"/>
        </w:rPr>
        <w:t xml:space="preserve"> </w:t>
      </w:r>
      <w:r w:rsidR="000C6C03">
        <w:rPr>
          <w:lang w:eastAsia="en-US"/>
        </w:rPr>
        <w:t>gada 21.</w:t>
      </w:r>
      <w:r w:rsidR="00936E5D">
        <w:rPr>
          <w:lang w:eastAsia="en-US"/>
        </w:rPr>
        <w:t xml:space="preserve"> </w:t>
      </w:r>
      <w:r w:rsidR="000C6C03">
        <w:rPr>
          <w:lang w:eastAsia="en-US"/>
        </w:rPr>
        <w:t xml:space="preserve">novembra noteikumu </w:t>
      </w:r>
      <w:r w:rsidR="0052341E">
        <w:rPr>
          <w:lang w:eastAsia="en-US"/>
        </w:rPr>
        <w:t>N</w:t>
      </w:r>
      <w:r w:rsidR="000C6C03">
        <w:rPr>
          <w:lang w:eastAsia="en-US"/>
        </w:rPr>
        <w:t>r.686 “</w:t>
      </w:r>
      <w:r w:rsidR="00116061" w:rsidRPr="00116061">
        <w:rPr>
          <w:lang w:eastAsia="en-US"/>
        </w:rPr>
        <w:t>Kārtība, kādā veic patvēruma meklētāja veselības stāvokļa pārbaudi un sanitāro apstrādi, kā arī reģistrē to rezultātus</w:t>
      </w:r>
      <w:r w:rsidR="000C6C03">
        <w:rPr>
          <w:lang w:eastAsia="en-US"/>
        </w:rPr>
        <w:t>”</w:t>
      </w:r>
      <w:r w:rsidR="00116061">
        <w:rPr>
          <w:lang w:eastAsia="en-US"/>
        </w:rPr>
        <w:t xml:space="preserve"> </w:t>
      </w:r>
      <w:r w:rsidR="000533C6">
        <w:rPr>
          <w:lang w:eastAsia="en-US"/>
        </w:rPr>
        <w:t xml:space="preserve">(turpmāk – </w:t>
      </w:r>
      <w:r w:rsidR="00EC628F">
        <w:rPr>
          <w:lang w:eastAsia="en-US"/>
        </w:rPr>
        <w:t xml:space="preserve">MK </w:t>
      </w:r>
      <w:r w:rsidR="000533C6">
        <w:rPr>
          <w:lang w:eastAsia="en-US"/>
        </w:rPr>
        <w:t xml:space="preserve">noteikumi </w:t>
      </w:r>
      <w:r w:rsidR="00EC628F">
        <w:rPr>
          <w:lang w:eastAsia="en-US"/>
        </w:rPr>
        <w:t>N</w:t>
      </w:r>
      <w:r w:rsidR="000533C6">
        <w:rPr>
          <w:lang w:eastAsia="en-US"/>
        </w:rPr>
        <w:t>r.</w:t>
      </w:r>
      <w:r w:rsidR="00DD3180">
        <w:rPr>
          <w:lang w:eastAsia="en-US"/>
        </w:rPr>
        <w:t>686</w:t>
      </w:r>
      <w:r w:rsidR="000533C6">
        <w:rPr>
          <w:lang w:eastAsia="en-US"/>
        </w:rPr>
        <w:t xml:space="preserve">) </w:t>
      </w:r>
      <w:r w:rsidR="00116061">
        <w:rPr>
          <w:lang w:eastAsia="en-US"/>
        </w:rPr>
        <w:t>2.</w:t>
      </w:r>
      <w:r w:rsidR="00936E5D">
        <w:rPr>
          <w:lang w:eastAsia="en-US"/>
        </w:rPr>
        <w:t xml:space="preserve"> </w:t>
      </w:r>
      <w:r w:rsidR="00116061">
        <w:rPr>
          <w:lang w:eastAsia="en-US"/>
        </w:rPr>
        <w:t xml:space="preserve">punktu </w:t>
      </w:r>
      <w:r w:rsidR="00572224">
        <w:rPr>
          <w:lang w:eastAsia="en-US"/>
        </w:rPr>
        <w:t>p</w:t>
      </w:r>
      <w:r w:rsidR="00572224" w:rsidRPr="00572224">
        <w:rPr>
          <w:lang w:eastAsia="en-US"/>
        </w:rPr>
        <w:t>atvēruma meklētāja veselības stāvokļa pārbaude ietver:</w:t>
      </w:r>
      <w:r w:rsidR="00572224">
        <w:rPr>
          <w:lang w:eastAsia="en-US"/>
        </w:rPr>
        <w:t xml:space="preserve"> </w:t>
      </w:r>
    </w:p>
    <w:p w14:paraId="6683BFBD" w14:textId="77777777" w:rsidR="00572224" w:rsidRDefault="00572224" w:rsidP="00CE20DE">
      <w:pPr>
        <w:pStyle w:val="Sarakstarindkopa"/>
        <w:numPr>
          <w:ilvl w:val="0"/>
          <w:numId w:val="8"/>
        </w:numPr>
        <w:jc w:val="both"/>
        <w:rPr>
          <w:lang w:eastAsia="en-US"/>
        </w:rPr>
      </w:pPr>
      <w:r>
        <w:rPr>
          <w:lang w:eastAsia="en-US"/>
        </w:rPr>
        <w:t xml:space="preserve">aptauju (anamnēze, sūdzības) un, ja iespējams, medicīniskās dokumentācijas izskatīšanu; </w:t>
      </w:r>
    </w:p>
    <w:p w14:paraId="61D0A729" w14:textId="77777777" w:rsidR="00572224" w:rsidRDefault="00572224" w:rsidP="00CE20DE">
      <w:pPr>
        <w:pStyle w:val="Sarakstarindkopa"/>
        <w:numPr>
          <w:ilvl w:val="0"/>
          <w:numId w:val="8"/>
        </w:numPr>
        <w:jc w:val="both"/>
        <w:rPr>
          <w:lang w:eastAsia="en-US"/>
        </w:rPr>
      </w:pPr>
      <w:r>
        <w:rPr>
          <w:lang w:eastAsia="en-US"/>
        </w:rPr>
        <w:t xml:space="preserve">vispārējo apskati; </w:t>
      </w:r>
    </w:p>
    <w:p w14:paraId="29B63134" w14:textId="77777777" w:rsidR="00572224" w:rsidRDefault="00572224" w:rsidP="00CE20DE">
      <w:pPr>
        <w:pStyle w:val="Sarakstarindkopa"/>
        <w:numPr>
          <w:ilvl w:val="0"/>
          <w:numId w:val="8"/>
        </w:numPr>
        <w:jc w:val="both"/>
        <w:rPr>
          <w:lang w:eastAsia="en-US"/>
        </w:rPr>
      </w:pPr>
      <w:proofErr w:type="spellStart"/>
      <w:r>
        <w:rPr>
          <w:lang w:eastAsia="en-US"/>
        </w:rPr>
        <w:t>antropometriju</w:t>
      </w:r>
      <w:proofErr w:type="spellEnd"/>
      <w:r>
        <w:rPr>
          <w:lang w:eastAsia="en-US"/>
        </w:rPr>
        <w:t xml:space="preserve"> (ķermeņa masa, augums); </w:t>
      </w:r>
    </w:p>
    <w:p w14:paraId="17700C57" w14:textId="77777777" w:rsidR="00572224" w:rsidRDefault="00572224" w:rsidP="00CE20DE">
      <w:pPr>
        <w:pStyle w:val="Sarakstarindkopa"/>
        <w:numPr>
          <w:ilvl w:val="0"/>
          <w:numId w:val="8"/>
        </w:numPr>
        <w:jc w:val="both"/>
        <w:rPr>
          <w:lang w:eastAsia="en-US"/>
        </w:rPr>
      </w:pPr>
      <w:r>
        <w:rPr>
          <w:lang w:eastAsia="en-US"/>
        </w:rPr>
        <w:t xml:space="preserve">pārbaudi tuberkulozes noteikšanai saskaņā ar normatīvajiem aktiem par kārtību, kādā veicama personu obligātā medicīniskā un laboratoriskā pārbaude, obligātā un piespiedu izolēšana un ārstēšana infekcijas slimību gadījumos; </w:t>
      </w:r>
    </w:p>
    <w:p w14:paraId="00028274" w14:textId="77777777" w:rsidR="002A1B4A" w:rsidRDefault="00572224" w:rsidP="00CE20DE">
      <w:pPr>
        <w:pStyle w:val="Sarakstarindkopa"/>
        <w:numPr>
          <w:ilvl w:val="0"/>
          <w:numId w:val="8"/>
        </w:numPr>
        <w:jc w:val="both"/>
        <w:rPr>
          <w:lang w:eastAsia="en-US"/>
        </w:rPr>
      </w:pPr>
      <w:r>
        <w:rPr>
          <w:lang w:eastAsia="en-US"/>
        </w:rPr>
        <w:t>norīkojumu veikt citus nepieciešamos izmeklējumus, ņemot vērā patvēruma meklētāja veselības stāvokli un slimību simptomus, kā arī īpašo epidemioloģisko situāciju patvēruma meklētāja izcelsmes valstī vai valstī, kurā patvēruma meklētājs uzturējās pirms ieceļošanas Latvijā. Ja nepieciešams, ārstniecības persona konsultējas ar SPKC un sabiedrību ar ierobežotu atbildību “Rīgas Austrumu klīniskā universitātes slimnīca”;</w:t>
      </w:r>
      <w:r w:rsidR="002A1B4A">
        <w:rPr>
          <w:lang w:eastAsia="en-US"/>
        </w:rPr>
        <w:t xml:space="preserve"> </w:t>
      </w:r>
    </w:p>
    <w:p w14:paraId="428DDC35" w14:textId="77777777" w:rsidR="002A1B4A" w:rsidRDefault="00572224" w:rsidP="00CE20DE">
      <w:pPr>
        <w:pStyle w:val="Sarakstarindkopa"/>
        <w:numPr>
          <w:ilvl w:val="0"/>
          <w:numId w:val="8"/>
        </w:numPr>
        <w:jc w:val="both"/>
        <w:rPr>
          <w:lang w:eastAsia="en-US"/>
        </w:rPr>
      </w:pPr>
      <w:r>
        <w:rPr>
          <w:lang w:eastAsia="en-US"/>
        </w:rPr>
        <w:t xml:space="preserve">izmeklējumus </w:t>
      </w:r>
      <w:proofErr w:type="spellStart"/>
      <w:r>
        <w:rPr>
          <w:lang w:eastAsia="en-US"/>
        </w:rPr>
        <w:t>poliovīrusu</w:t>
      </w:r>
      <w:proofErr w:type="spellEnd"/>
      <w:r>
        <w:rPr>
          <w:lang w:eastAsia="en-US"/>
        </w:rPr>
        <w:t xml:space="preserve"> klātbūtnes noteikšanai, ja nav pagājušas 30 dienas, kopš patvēruma meklētājs izceļojis no poliomielīta skartajām valstīm vai tās šķērsojis. Izmeklējumus veic sabiedrība ar ierobežotu atbildību </w:t>
      </w:r>
      <w:r w:rsidR="002A1B4A">
        <w:rPr>
          <w:lang w:eastAsia="en-US"/>
        </w:rPr>
        <w:t>“</w:t>
      </w:r>
      <w:r>
        <w:rPr>
          <w:lang w:eastAsia="en-US"/>
        </w:rPr>
        <w:t>Rīgas Austrumu klīniskā universitātes slimnīca</w:t>
      </w:r>
      <w:r w:rsidR="002A1B4A">
        <w:rPr>
          <w:lang w:eastAsia="en-US"/>
        </w:rPr>
        <w:t>”</w:t>
      </w:r>
      <w:r>
        <w:rPr>
          <w:lang w:eastAsia="en-US"/>
        </w:rPr>
        <w:t>;</w:t>
      </w:r>
      <w:r w:rsidR="002A1B4A">
        <w:rPr>
          <w:lang w:eastAsia="en-US"/>
        </w:rPr>
        <w:t xml:space="preserve"> </w:t>
      </w:r>
    </w:p>
    <w:p w14:paraId="7E9FF23B" w14:textId="7D81D32C" w:rsidR="002A1B4A" w:rsidRDefault="00572224" w:rsidP="00CE20DE">
      <w:pPr>
        <w:pStyle w:val="Sarakstarindkopa"/>
        <w:numPr>
          <w:ilvl w:val="0"/>
          <w:numId w:val="8"/>
        </w:numPr>
        <w:jc w:val="both"/>
        <w:rPr>
          <w:lang w:eastAsia="en-US"/>
        </w:rPr>
      </w:pPr>
      <w:r>
        <w:rPr>
          <w:lang w:eastAsia="en-US"/>
        </w:rPr>
        <w:t>patvēruma meklētāja informēšanu par rīcību saslimšanas gadījumā, iespēju saņemt veselības aprūpes pakalpojumus un ieteicamajiem profilakses pasākumiem.</w:t>
      </w:r>
    </w:p>
    <w:p w14:paraId="1D7EA957" w14:textId="77777777" w:rsidR="002A1B4A" w:rsidRDefault="002A1B4A" w:rsidP="002A1B4A">
      <w:pPr>
        <w:jc w:val="both"/>
        <w:rPr>
          <w:lang w:eastAsia="en-US"/>
        </w:rPr>
      </w:pPr>
    </w:p>
    <w:p w14:paraId="49D6B0E9" w14:textId="4EEDB774" w:rsidR="000533C6" w:rsidRDefault="000801B1" w:rsidP="000533C6">
      <w:pPr>
        <w:jc w:val="both"/>
        <w:rPr>
          <w:lang w:eastAsia="en-US"/>
        </w:rPr>
      </w:pPr>
      <w:r>
        <w:rPr>
          <w:lang w:eastAsia="en-US"/>
        </w:rPr>
        <w:t xml:space="preserve">Saskaņā ar </w:t>
      </w:r>
      <w:r w:rsidR="004E004C">
        <w:rPr>
          <w:lang w:eastAsia="en-US"/>
        </w:rPr>
        <w:t xml:space="preserve">MK </w:t>
      </w:r>
      <w:r>
        <w:rPr>
          <w:lang w:eastAsia="en-US"/>
        </w:rPr>
        <w:t xml:space="preserve">noteikumu </w:t>
      </w:r>
      <w:r w:rsidR="004E004C">
        <w:rPr>
          <w:lang w:eastAsia="en-US"/>
        </w:rPr>
        <w:t>N</w:t>
      </w:r>
      <w:r>
        <w:rPr>
          <w:lang w:eastAsia="en-US"/>
        </w:rPr>
        <w:t>r.</w:t>
      </w:r>
      <w:r w:rsidR="00936E5D">
        <w:rPr>
          <w:lang w:eastAsia="en-US"/>
        </w:rPr>
        <w:t xml:space="preserve"> </w:t>
      </w:r>
      <w:r>
        <w:rPr>
          <w:lang w:eastAsia="en-US"/>
        </w:rPr>
        <w:t>686 5.</w:t>
      </w:r>
      <w:r w:rsidR="00936E5D">
        <w:rPr>
          <w:lang w:eastAsia="en-US"/>
        </w:rPr>
        <w:t xml:space="preserve"> </w:t>
      </w:r>
      <w:r>
        <w:rPr>
          <w:lang w:eastAsia="en-US"/>
        </w:rPr>
        <w:t>punktu, i</w:t>
      </w:r>
      <w:r w:rsidR="000533C6">
        <w:rPr>
          <w:lang w:eastAsia="en-US"/>
        </w:rPr>
        <w:t>zmitinot patvēruma meklētāju izmitināšanas centrā vai izmitināšanas telpās, ārstniecības persona:</w:t>
      </w:r>
    </w:p>
    <w:p w14:paraId="09A0DBCD" w14:textId="77777777" w:rsidR="007B0D17" w:rsidRDefault="000533C6" w:rsidP="00CE20DE">
      <w:pPr>
        <w:pStyle w:val="Sarakstarindkopa"/>
        <w:numPr>
          <w:ilvl w:val="0"/>
          <w:numId w:val="6"/>
        </w:numPr>
        <w:jc w:val="both"/>
        <w:rPr>
          <w:lang w:eastAsia="en-US"/>
        </w:rPr>
      </w:pPr>
      <w:r>
        <w:rPr>
          <w:lang w:eastAsia="en-US"/>
        </w:rPr>
        <w:lastRenderedPageBreak/>
        <w:t>veic patvēruma meklētāja sanitāro apstrādi un veselības stāvokļa pārbaudi, ja vien šāda pārbaude konkrētās patvēruma procedūras ietvaros jau nav veikta, un rezultātus fiksē patvēruma meklētāja sanitārās apstrādes un veselības stāvokļa pārbaudes veidlapā. Veidlapu ievieto pacienta ambulatorajā kartē;</w:t>
      </w:r>
      <w:r w:rsidR="00677D75">
        <w:rPr>
          <w:lang w:eastAsia="en-US"/>
        </w:rPr>
        <w:t xml:space="preserve"> </w:t>
      </w:r>
    </w:p>
    <w:p w14:paraId="7E78280E" w14:textId="086321FA" w:rsidR="002A1B4A" w:rsidRDefault="000533C6" w:rsidP="00CE20DE">
      <w:pPr>
        <w:pStyle w:val="Sarakstarindkopa"/>
        <w:numPr>
          <w:ilvl w:val="0"/>
          <w:numId w:val="6"/>
        </w:numPr>
        <w:jc w:val="both"/>
        <w:rPr>
          <w:lang w:eastAsia="en-US"/>
        </w:rPr>
      </w:pPr>
      <w:r>
        <w:rPr>
          <w:lang w:eastAsia="en-US"/>
        </w:rPr>
        <w:t>patvēruma meklētāja pacienta ambulatorajā kartē izdara ierakstu par atļauju izmitināt patvēruma meklētāju dzīvojamās telpās vai par patvēruma meklētāja izmitināšanu speciāli šim nolūkam aprīkotā telpā medicīniskai novērošanai uz laiku līdz nepieciešamo veselības pārbaužu rezultātu vai speciālistu atzinumu saņemšanai</w:t>
      </w:r>
      <w:r w:rsidR="007B0D17">
        <w:rPr>
          <w:lang w:eastAsia="en-US"/>
        </w:rPr>
        <w:t>.</w:t>
      </w:r>
    </w:p>
    <w:p w14:paraId="4E193A06" w14:textId="77777777" w:rsidR="007B0D17" w:rsidRDefault="007B0D17" w:rsidP="007B0D17">
      <w:pPr>
        <w:jc w:val="both"/>
        <w:rPr>
          <w:lang w:eastAsia="en-US"/>
        </w:rPr>
      </w:pPr>
    </w:p>
    <w:p w14:paraId="24B2D638" w14:textId="3B0EA382" w:rsidR="00906E58" w:rsidRDefault="31DFB17A" w:rsidP="007B0D17">
      <w:pPr>
        <w:jc w:val="both"/>
        <w:rPr>
          <w:lang w:eastAsia="en-US"/>
        </w:rPr>
      </w:pPr>
      <w:r w:rsidRPr="00906E58">
        <w:rPr>
          <w:lang w:eastAsia="en-US"/>
        </w:rPr>
        <w:t xml:space="preserve">Par aizturētā patvēruma meklētāja veselības stāvokļa pārbaudes nodrošināšanu atbildīgs ir </w:t>
      </w:r>
      <w:r>
        <w:rPr>
          <w:lang w:eastAsia="en-US"/>
        </w:rPr>
        <w:t>VRS</w:t>
      </w:r>
      <w:r w:rsidRPr="00906E58">
        <w:rPr>
          <w:lang w:eastAsia="en-US"/>
        </w:rPr>
        <w:t xml:space="preserve"> darbinieks, kurš vienlaikus ir ārstniecības persona un ievēro visas Ārstniecības likumā un Pacientu tiesību likumā noteiktās prasības, tai skaitā attiecībā uz fizisko personu datu aizsardzību un medicīniskās dokumentācijas lietvedības kārtību.</w:t>
      </w:r>
      <w:r w:rsidR="00906E58">
        <w:rPr>
          <w:rStyle w:val="Vresatsauce"/>
          <w:lang w:eastAsia="en-US"/>
        </w:rPr>
        <w:footnoteReference w:id="143"/>
      </w:r>
      <w:r w:rsidRPr="00906E58">
        <w:rPr>
          <w:lang w:eastAsia="en-US"/>
        </w:rPr>
        <w:t xml:space="preserve"> Veselības stāvokļa pārbaudes laikā minētais </w:t>
      </w:r>
      <w:r w:rsidR="36D76BD4">
        <w:rPr>
          <w:lang w:eastAsia="en-US"/>
        </w:rPr>
        <w:t xml:space="preserve">VRS </w:t>
      </w:r>
      <w:r w:rsidRPr="00906E58">
        <w:rPr>
          <w:lang w:eastAsia="en-US"/>
        </w:rPr>
        <w:t xml:space="preserve">darbinieks </w:t>
      </w:r>
      <w:r w:rsidR="36D76BD4">
        <w:rPr>
          <w:lang w:eastAsia="en-US"/>
        </w:rPr>
        <w:t>–</w:t>
      </w:r>
      <w:r w:rsidRPr="00906E58">
        <w:rPr>
          <w:lang w:eastAsia="en-US"/>
        </w:rPr>
        <w:t xml:space="preserve"> ārstniecības persona, sadarbojas ar citām ārstniecības personām, piemēram</w:t>
      </w:r>
      <w:r w:rsidR="49F14200" w:rsidRPr="7ECD48F3">
        <w:rPr>
          <w:lang w:eastAsia="en-US"/>
        </w:rPr>
        <w:t>,</w:t>
      </w:r>
      <w:r w:rsidRPr="00906E58">
        <w:rPr>
          <w:lang w:eastAsia="en-US"/>
        </w:rPr>
        <w:t xml:space="preserve"> ar </w:t>
      </w:r>
      <w:proofErr w:type="spellStart"/>
      <w:r w:rsidRPr="00906E58">
        <w:rPr>
          <w:lang w:eastAsia="en-US"/>
        </w:rPr>
        <w:t>pulmonologu</w:t>
      </w:r>
      <w:proofErr w:type="spellEnd"/>
      <w:r w:rsidRPr="00906E58">
        <w:rPr>
          <w:lang w:eastAsia="en-US"/>
        </w:rPr>
        <w:t xml:space="preserve">. Savukārt par patvēruma meklētāja, kurš nav aizturēts, veselības stāvokļa pārbaudes nodrošināšanu atbildīga ir </w:t>
      </w:r>
      <w:r w:rsidR="36D76BD4">
        <w:rPr>
          <w:lang w:eastAsia="en-US"/>
        </w:rPr>
        <w:t>PMLP</w:t>
      </w:r>
      <w:r w:rsidRPr="00906E58">
        <w:rPr>
          <w:lang w:eastAsia="en-US"/>
        </w:rPr>
        <w:t xml:space="preserve">. PMLP izmitināšanas centrā šobrīd veselības stāvokļa pārbaudes veikšana tiek nodrošināta kā ārpakalpojums. Proti, </w:t>
      </w:r>
      <w:r w:rsidR="36D76BD4">
        <w:rPr>
          <w:lang w:eastAsia="en-US"/>
        </w:rPr>
        <w:t>PMLP</w:t>
      </w:r>
      <w:r w:rsidRPr="00906E58">
        <w:rPr>
          <w:lang w:eastAsia="en-US"/>
        </w:rPr>
        <w:t xml:space="preserve"> ir noslēgusi līgumu ar </w:t>
      </w:r>
      <w:r w:rsidR="36D76BD4">
        <w:rPr>
          <w:lang w:eastAsia="en-US"/>
        </w:rPr>
        <w:t>A/S</w:t>
      </w:r>
      <w:r w:rsidRPr="00906E58">
        <w:rPr>
          <w:lang w:eastAsia="en-US"/>
        </w:rPr>
        <w:t xml:space="preserve"> ,,Veselības centru apvienība” par medicīnas kabineta darbību, saskaņā ar kuru tiek nodrošināti ģimenes ārsta un divu māsu pakalpojumi.</w:t>
      </w:r>
    </w:p>
    <w:p w14:paraId="31A6B159" w14:textId="77777777" w:rsidR="00207289" w:rsidRDefault="00207289" w:rsidP="00AB5065">
      <w:pPr>
        <w:jc w:val="both"/>
        <w:rPr>
          <w:lang w:eastAsia="en-US"/>
        </w:rPr>
      </w:pPr>
    </w:p>
    <w:p w14:paraId="79A38B8C" w14:textId="1A6635D9" w:rsidR="00207289" w:rsidRDefault="00207289" w:rsidP="00207289">
      <w:pPr>
        <w:jc w:val="both"/>
        <w:rPr>
          <w:lang w:eastAsia="en-US"/>
        </w:rPr>
      </w:pPr>
      <w:r>
        <w:rPr>
          <w:lang w:eastAsia="en-US"/>
        </w:rPr>
        <w:t xml:space="preserve">Lai ārstniecības iestāde varētu nodrošināt saziņas iespējas starp patvēruma meklētāju un ārstniecības iestādes darbiniekiem, tiek izmantots biedrības ,,Patvērums ,,Drošā māja””  īstenotais projekts „Informācijas centrs imigrantiem”. Tā ietvaros tiek nodrošināti tulka un tulkošanas pakalpojumi trešo valstu </w:t>
      </w:r>
      <w:proofErr w:type="spellStart"/>
      <w:r>
        <w:rPr>
          <w:lang w:eastAsia="en-US"/>
        </w:rPr>
        <w:t>valstspiederīgajiem</w:t>
      </w:r>
      <w:proofErr w:type="spellEnd"/>
      <w:r>
        <w:rPr>
          <w:lang w:eastAsia="en-US"/>
        </w:rPr>
        <w:t xml:space="preserve"> pie konkrētā pakalpojuma saņēmēja, piemēram, slimnīcā, poliklīnikā vai citā ārstniecības iestādē. Tulkošana tiek nodrošināta arī attālināti, izmantojot dažādas saziņas iespējas, piemēram, pa tālruni, izmantojot tīmekļa vietnes lietotnes - </w:t>
      </w:r>
      <w:r w:rsidRPr="00A71CBB">
        <w:rPr>
          <w:i/>
          <w:iCs/>
          <w:lang w:eastAsia="en-US"/>
        </w:rPr>
        <w:t xml:space="preserve">Skype, </w:t>
      </w:r>
      <w:proofErr w:type="spellStart"/>
      <w:r w:rsidRPr="00A71CBB">
        <w:rPr>
          <w:i/>
          <w:iCs/>
          <w:lang w:eastAsia="en-US"/>
        </w:rPr>
        <w:t>Whatsapp</w:t>
      </w:r>
      <w:proofErr w:type="spellEnd"/>
      <w:r w:rsidRPr="00A71CBB">
        <w:rPr>
          <w:i/>
          <w:iCs/>
          <w:lang w:eastAsia="en-US"/>
        </w:rPr>
        <w:t>, Messenger</w:t>
      </w:r>
      <w:r>
        <w:rPr>
          <w:lang w:eastAsia="en-US"/>
        </w:rPr>
        <w:t xml:space="preserve">, u.c. </w:t>
      </w:r>
    </w:p>
    <w:p w14:paraId="3D33ABFD" w14:textId="77777777" w:rsidR="00207289" w:rsidRDefault="00207289" w:rsidP="00207289">
      <w:pPr>
        <w:jc w:val="both"/>
        <w:rPr>
          <w:lang w:eastAsia="en-US"/>
        </w:rPr>
      </w:pPr>
    </w:p>
    <w:p w14:paraId="393C1353" w14:textId="0C5B833E" w:rsidR="005373C7" w:rsidRDefault="18587914" w:rsidP="004D17B6">
      <w:pPr>
        <w:jc w:val="both"/>
        <w:rPr>
          <w:lang w:eastAsia="en-US"/>
        </w:rPr>
      </w:pPr>
      <w:r>
        <w:rPr>
          <w:lang w:eastAsia="en-US"/>
        </w:rPr>
        <w:t xml:space="preserve">Saskaņā ar </w:t>
      </w:r>
      <w:r w:rsidR="70998E2E" w:rsidRPr="00FC73ED">
        <w:rPr>
          <w:lang w:eastAsia="en-US"/>
        </w:rPr>
        <w:t>Veselības aprūpes finansēšanas likum</w:t>
      </w:r>
      <w:r w:rsidR="70998E2E">
        <w:rPr>
          <w:lang w:eastAsia="en-US"/>
        </w:rPr>
        <w:t>a 6.panta pirmo daļu, s</w:t>
      </w:r>
      <w:r w:rsidR="70998E2E" w:rsidRPr="00FC73ED">
        <w:rPr>
          <w:lang w:eastAsia="en-US"/>
        </w:rPr>
        <w:t>aņemot valsts apmaksātus veselības aprūpes pakalpojumus, persona veic pacienta līdzmaksājumu veselības aprūpes pakalpojumu sniedzējam.</w:t>
      </w:r>
      <w:r w:rsidR="251085A7">
        <w:rPr>
          <w:lang w:eastAsia="en-US"/>
        </w:rPr>
        <w:t xml:space="preserve"> Saskaņā ar minētā panta otrās daļas 19.punktu</w:t>
      </w:r>
      <w:r w:rsidR="1C3AB9FB">
        <w:rPr>
          <w:lang w:eastAsia="en-US"/>
        </w:rPr>
        <w:t xml:space="preserve"> n</w:t>
      </w:r>
      <w:r w:rsidR="1C3AB9FB" w:rsidRPr="00161545">
        <w:rPr>
          <w:lang w:eastAsia="en-US"/>
        </w:rPr>
        <w:t>o pacienta līdzmaksājuma ir atbrīvot</w:t>
      </w:r>
      <w:r w:rsidR="7A8E2E7D">
        <w:rPr>
          <w:lang w:eastAsia="en-US"/>
        </w:rPr>
        <w:t>i</w:t>
      </w:r>
      <w:r w:rsidR="7A8E2E7D" w:rsidRPr="00C80F11">
        <w:t xml:space="preserve"> </w:t>
      </w:r>
      <w:r w:rsidR="7A8E2E7D" w:rsidRPr="00C80F11">
        <w:rPr>
          <w:lang w:eastAsia="en-US"/>
        </w:rPr>
        <w:t>patvēruma meklētāji</w:t>
      </w:r>
      <w:r w:rsidR="7A8E2E7D">
        <w:rPr>
          <w:lang w:eastAsia="en-US"/>
        </w:rPr>
        <w:t>.</w:t>
      </w:r>
      <w:r w:rsidR="00CD63F2">
        <w:rPr>
          <w:rStyle w:val="Vresatsauce"/>
          <w:lang w:eastAsia="en-US"/>
        </w:rPr>
        <w:footnoteReference w:id="144"/>
      </w:r>
      <w:r w:rsidR="7A8E2E7D">
        <w:rPr>
          <w:lang w:eastAsia="en-US"/>
        </w:rPr>
        <w:t xml:space="preserve"> </w:t>
      </w:r>
      <w:r w:rsidR="17B875C1">
        <w:rPr>
          <w:lang w:eastAsia="en-US"/>
        </w:rPr>
        <w:t xml:space="preserve">Saskaņā ar </w:t>
      </w:r>
      <w:r w:rsidR="17B875C1" w:rsidRPr="00FC73ED">
        <w:rPr>
          <w:lang w:eastAsia="en-US"/>
        </w:rPr>
        <w:t>Veselības aprūpes finansēšanas likum</w:t>
      </w:r>
      <w:r w:rsidR="17B875C1">
        <w:rPr>
          <w:lang w:eastAsia="en-US"/>
        </w:rPr>
        <w:t>a 9.panta pirmās daļas</w:t>
      </w:r>
      <w:r w:rsidR="6E32DC2F">
        <w:rPr>
          <w:lang w:eastAsia="en-US"/>
        </w:rPr>
        <w:t xml:space="preserve"> 5.un 6.punktu </w:t>
      </w:r>
      <w:r w:rsidR="60EB01E9">
        <w:rPr>
          <w:lang w:eastAsia="en-US"/>
        </w:rPr>
        <w:t>v</w:t>
      </w:r>
      <w:r w:rsidR="60EB01E9" w:rsidRPr="004D17B6">
        <w:rPr>
          <w:lang w:eastAsia="en-US"/>
        </w:rPr>
        <w:t>alsts apmaksātās medicīniskās palīdzības minimumu ir tiesības saņemt</w:t>
      </w:r>
      <w:r w:rsidR="60EB01E9">
        <w:rPr>
          <w:lang w:eastAsia="en-US"/>
        </w:rPr>
        <w:t xml:space="preserve"> gan aizturētajām personām, gan patvēruma meklētājiem.</w:t>
      </w:r>
    </w:p>
    <w:p w14:paraId="0C5AB203" w14:textId="77777777" w:rsidR="00642F5D" w:rsidRDefault="00642F5D" w:rsidP="004D17B6">
      <w:pPr>
        <w:jc w:val="both"/>
        <w:rPr>
          <w:lang w:eastAsia="en-US"/>
        </w:rPr>
      </w:pPr>
    </w:p>
    <w:p w14:paraId="578F2EF8" w14:textId="7FACE8C9" w:rsidR="00642F5D" w:rsidRDefault="00055DEB" w:rsidP="004D17B6">
      <w:pPr>
        <w:jc w:val="both"/>
        <w:rPr>
          <w:lang w:eastAsia="en-US"/>
        </w:rPr>
      </w:pPr>
      <w:r>
        <w:rPr>
          <w:lang w:eastAsia="en-US"/>
        </w:rPr>
        <w:t>V</w:t>
      </w:r>
      <w:r w:rsidRPr="00055DEB">
        <w:rPr>
          <w:lang w:eastAsia="en-US"/>
        </w:rPr>
        <w:t>alsts apmaksātās medicīniskās palīdzības minimumā un valsts obligātās veselības apdrošināšanā ietilpstošos veselības aprūpes pakalpojumus, kārtību, kādā tiek organizēta šo pakalpojumu sniegšana un veikta samaksa par tiem, kā arī minēto pakalpojumu samaksas apmēru</w:t>
      </w:r>
      <w:r>
        <w:rPr>
          <w:lang w:eastAsia="en-US"/>
        </w:rPr>
        <w:t xml:space="preserve"> nosaka MK </w:t>
      </w:r>
      <w:r w:rsidR="00DF1138">
        <w:rPr>
          <w:lang w:eastAsia="en-US"/>
        </w:rPr>
        <w:t xml:space="preserve">2018.gada 28.augusta noteikumi </w:t>
      </w:r>
      <w:r w:rsidR="004E004C">
        <w:rPr>
          <w:lang w:eastAsia="en-US"/>
        </w:rPr>
        <w:t>N</w:t>
      </w:r>
      <w:r w:rsidR="00DF1138">
        <w:rPr>
          <w:lang w:eastAsia="en-US"/>
        </w:rPr>
        <w:t>r.555 “</w:t>
      </w:r>
      <w:r w:rsidR="00DF1138" w:rsidRPr="00DF1138">
        <w:rPr>
          <w:lang w:eastAsia="en-US"/>
        </w:rPr>
        <w:t>Veselības aprūpes pakalpojumu organizēšanas un samaksas kārtība</w:t>
      </w:r>
      <w:r w:rsidR="00DF1138">
        <w:rPr>
          <w:lang w:eastAsia="en-US"/>
        </w:rPr>
        <w:t>”</w:t>
      </w:r>
      <w:r w:rsidR="00A361F3">
        <w:rPr>
          <w:lang w:eastAsia="en-US"/>
        </w:rPr>
        <w:t xml:space="preserve"> (turpmāk –</w:t>
      </w:r>
      <w:r w:rsidR="004E004C">
        <w:rPr>
          <w:lang w:eastAsia="en-US"/>
        </w:rPr>
        <w:t>MK</w:t>
      </w:r>
      <w:r w:rsidR="00A361F3">
        <w:rPr>
          <w:lang w:eastAsia="en-US"/>
        </w:rPr>
        <w:t xml:space="preserve"> noteikumi </w:t>
      </w:r>
      <w:r w:rsidR="004E004C">
        <w:rPr>
          <w:lang w:eastAsia="en-US"/>
        </w:rPr>
        <w:t>N</w:t>
      </w:r>
      <w:r w:rsidR="00A361F3">
        <w:rPr>
          <w:lang w:eastAsia="en-US"/>
        </w:rPr>
        <w:t>r.555)</w:t>
      </w:r>
      <w:r w:rsidR="00DF1138">
        <w:rPr>
          <w:lang w:eastAsia="en-US"/>
        </w:rPr>
        <w:t xml:space="preserve">. </w:t>
      </w:r>
    </w:p>
    <w:p w14:paraId="2C75A5EB" w14:textId="77777777" w:rsidR="005373C7" w:rsidRDefault="005373C7" w:rsidP="00207289">
      <w:pPr>
        <w:jc w:val="both"/>
        <w:rPr>
          <w:lang w:eastAsia="en-US"/>
        </w:rPr>
      </w:pPr>
    </w:p>
    <w:p w14:paraId="094CBC55" w14:textId="5838B715" w:rsidR="00940B75" w:rsidRDefault="000C4A7E" w:rsidP="00AB5065">
      <w:pPr>
        <w:jc w:val="both"/>
        <w:rPr>
          <w:lang w:eastAsia="en-US"/>
        </w:rPr>
      </w:pPr>
      <w:r>
        <w:rPr>
          <w:lang w:eastAsia="en-US"/>
        </w:rPr>
        <w:lastRenderedPageBreak/>
        <w:t>IeM</w:t>
      </w:r>
      <w:r w:rsidRPr="000C4A7E">
        <w:rPr>
          <w:lang w:eastAsia="en-US"/>
        </w:rPr>
        <w:t xml:space="preserve"> sedz maksu par veselības aprūpes pakalpojumiem un pacienta līdzmaksājumu</w:t>
      </w:r>
      <w:r>
        <w:rPr>
          <w:lang w:eastAsia="en-US"/>
        </w:rPr>
        <w:t xml:space="preserve"> </w:t>
      </w:r>
      <w:r w:rsidR="00A361F3" w:rsidRPr="00A361F3">
        <w:rPr>
          <w:lang w:eastAsia="en-US"/>
        </w:rPr>
        <w:t xml:space="preserve">patvēruma meklētājiem, kas aizturēti Patvēruma likuma noteiktajā kārtībā, – par veselības stāvokļa pārbaudēm un sanitāro apstrādi, kā arī par tiem veselības aprūpes pakalpojumiem, kuri nepieciešami viņu izmitināšanas laikā un vietā un ir noteikti veselības aprūpes un </w:t>
      </w:r>
      <w:proofErr w:type="spellStart"/>
      <w:r w:rsidR="00A361F3" w:rsidRPr="00A361F3">
        <w:rPr>
          <w:lang w:eastAsia="en-US"/>
        </w:rPr>
        <w:t>iekšlietu</w:t>
      </w:r>
      <w:proofErr w:type="spellEnd"/>
      <w:r w:rsidR="00A361F3" w:rsidRPr="00A361F3">
        <w:rPr>
          <w:lang w:eastAsia="en-US"/>
        </w:rPr>
        <w:t xml:space="preserve"> jomu regulējošajos normatīvajos aktos</w:t>
      </w:r>
      <w:r w:rsidR="001A1395">
        <w:rPr>
          <w:lang w:eastAsia="en-US"/>
        </w:rPr>
        <w:t xml:space="preserve"> (</w:t>
      </w:r>
      <w:r w:rsidR="004E004C">
        <w:rPr>
          <w:lang w:eastAsia="en-US"/>
        </w:rPr>
        <w:t xml:space="preserve">MK </w:t>
      </w:r>
      <w:r w:rsidR="001A1395">
        <w:rPr>
          <w:lang w:eastAsia="en-US"/>
        </w:rPr>
        <w:t>noteikum</w:t>
      </w:r>
      <w:r w:rsidR="00B53088">
        <w:rPr>
          <w:lang w:eastAsia="en-US"/>
        </w:rPr>
        <w:t>u</w:t>
      </w:r>
      <w:r w:rsidR="001A1395">
        <w:rPr>
          <w:lang w:eastAsia="en-US"/>
        </w:rPr>
        <w:t xml:space="preserve"> </w:t>
      </w:r>
      <w:r w:rsidR="004E004C">
        <w:rPr>
          <w:lang w:eastAsia="en-US"/>
        </w:rPr>
        <w:t>N</w:t>
      </w:r>
      <w:r w:rsidR="001A1395">
        <w:rPr>
          <w:lang w:eastAsia="en-US"/>
        </w:rPr>
        <w:t>r.</w:t>
      </w:r>
      <w:r w:rsidR="00B53088">
        <w:rPr>
          <w:lang w:eastAsia="en-US"/>
        </w:rPr>
        <w:t> </w:t>
      </w:r>
      <w:r w:rsidR="001A1395">
        <w:rPr>
          <w:lang w:eastAsia="en-US"/>
        </w:rPr>
        <w:t>555</w:t>
      </w:r>
      <w:r w:rsidR="00B53088">
        <w:rPr>
          <w:lang w:eastAsia="en-US"/>
        </w:rPr>
        <w:t xml:space="preserve"> </w:t>
      </w:r>
      <w:r w:rsidR="00B53088" w:rsidRPr="00B53088">
        <w:rPr>
          <w:lang w:eastAsia="en-US"/>
        </w:rPr>
        <w:t>166.3.4.</w:t>
      </w:r>
      <w:r w:rsidR="00B53088">
        <w:rPr>
          <w:lang w:eastAsia="en-US"/>
        </w:rPr>
        <w:t> apakšpunkts</w:t>
      </w:r>
      <w:r w:rsidR="001A1395">
        <w:rPr>
          <w:lang w:eastAsia="en-US"/>
        </w:rPr>
        <w:t>)</w:t>
      </w:r>
      <w:r w:rsidR="00A361F3">
        <w:rPr>
          <w:lang w:eastAsia="en-US"/>
        </w:rPr>
        <w:t>.</w:t>
      </w:r>
    </w:p>
    <w:p w14:paraId="0E5E1ED5" w14:textId="77777777" w:rsidR="006219A0" w:rsidRDefault="006219A0" w:rsidP="00AB5065">
      <w:pPr>
        <w:jc w:val="both"/>
        <w:rPr>
          <w:i/>
          <w:lang w:eastAsia="en-US"/>
        </w:rPr>
      </w:pPr>
    </w:p>
    <w:p w14:paraId="78DC57B9" w14:textId="4BE43F53" w:rsidR="0033357E" w:rsidRPr="009E39D4" w:rsidRDefault="008277EF" w:rsidP="00AB5065">
      <w:pPr>
        <w:jc w:val="both"/>
        <w:rPr>
          <w:i/>
          <w:lang w:eastAsia="en-US"/>
        </w:rPr>
      </w:pPr>
      <w:r w:rsidRPr="001E25D9">
        <w:rPr>
          <w:i/>
          <w:lang w:eastAsia="en-US"/>
        </w:rPr>
        <w:t>Komitejas ieteikum</w:t>
      </w:r>
      <w:r w:rsidR="0033357E" w:rsidRPr="001E25D9">
        <w:rPr>
          <w:i/>
          <w:lang w:eastAsia="en-US"/>
        </w:rPr>
        <w:t>s:</w:t>
      </w:r>
      <w:r w:rsidRPr="001E25D9">
        <w:rPr>
          <w:lang w:eastAsia="en-US"/>
        </w:rPr>
        <w:t xml:space="preserve"> </w:t>
      </w:r>
      <w:r w:rsidRPr="001E25D9">
        <w:rPr>
          <w:i/>
          <w:lang w:eastAsia="en-US"/>
        </w:rPr>
        <w:t>veikt visus nepieciešamos pasākumus, lai novērstu negatīvu attieksmi un neiecietību pret patvēruma meklētāju un bēgļu bērniem un veicinātu viņu integrāciju sabiedrībā</w:t>
      </w:r>
      <w:r w:rsidR="0033357E" w:rsidRPr="001E25D9">
        <w:rPr>
          <w:i/>
          <w:lang w:eastAsia="en-US"/>
        </w:rPr>
        <w:t>.</w:t>
      </w:r>
      <w:r>
        <w:rPr>
          <w:i/>
          <w:lang w:eastAsia="en-US"/>
        </w:rPr>
        <w:t xml:space="preserve"> </w:t>
      </w:r>
    </w:p>
    <w:p w14:paraId="0137EFDD" w14:textId="77777777" w:rsidR="002C4951" w:rsidRDefault="002C4951" w:rsidP="00FF1B99">
      <w:pPr>
        <w:jc w:val="both"/>
        <w:rPr>
          <w:lang w:eastAsia="en-US"/>
        </w:rPr>
      </w:pPr>
    </w:p>
    <w:p w14:paraId="1CBDCB0D" w14:textId="72BABED5" w:rsidR="00FF1B99" w:rsidRDefault="37FA4376" w:rsidP="00FF1B99">
      <w:pPr>
        <w:jc w:val="both"/>
        <w:rPr>
          <w:vertAlign w:val="superscript"/>
          <w:lang w:eastAsia="en-US"/>
        </w:rPr>
      </w:pPr>
      <w:r w:rsidRPr="00890258">
        <w:rPr>
          <w:lang w:eastAsia="en-US"/>
        </w:rPr>
        <w:t>Lai mazinātu aizspriedumus un negatīvo attieksmi pret dažādām trešo valstu pilsoņu grupām, PMIF ietvaros biedrība „Patvērums „Drošā māja””</w:t>
      </w:r>
      <w:r>
        <w:rPr>
          <w:lang w:eastAsia="en-US"/>
        </w:rPr>
        <w:t xml:space="preserve"> īsteno</w:t>
      </w:r>
      <w:r w:rsidRPr="5603F9FD">
        <w:rPr>
          <w:lang w:eastAsia="en-US"/>
        </w:rPr>
        <w:t>ja</w:t>
      </w:r>
      <w:r>
        <w:rPr>
          <w:lang w:eastAsia="en-US"/>
        </w:rPr>
        <w:t xml:space="preserve"> </w:t>
      </w:r>
      <w:r w:rsidRPr="00890258">
        <w:rPr>
          <w:lang w:eastAsia="en-US"/>
        </w:rPr>
        <w:t>projektu</w:t>
      </w:r>
      <w:r>
        <w:rPr>
          <w:lang w:eastAsia="en-US"/>
        </w:rPr>
        <w:t xml:space="preserve"> </w:t>
      </w:r>
      <w:r w:rsidRPr="00890258">
        <w:rPr>
          <w:lang w:eastAsia="en-US"/>
        </w:rPr>
        <w:t>„Informācijas centrs iebraucējiem</w:t>
      </w:r>
      <w:r w:rsidRPr="00A71CBB">
        <w:rPr>
          <w:lang w:eastAsia="en-US"/>
        </w:rPr>
        <w:t xml:space="preserve"> II</w:t>
      </w:r>
      <w:r w:rsidRPr="00890258">
        <w:rPr>
          <w:lang w:eastAsia="en-US"/>
        </w:rPr>
        <w:t>”</w:t>
      </w:r>
      <w:r>
        <w:rPr>
          <w:lang w:eastAsia="en-US"/>
        </w:rPr>
        <w:t>.</w:t>
      </w:r>
      <w:r w:rsidRPr="00890258">
        <w:rPr>
          <w:lang w:eastAsia="en-US"/>
        </w:rPr>
        <w:t xml:space="preserve"> </w:t>
      </w:r>
      <w:r>
        <w:rPr>
          <w:lang w:eastAsia="en-US"/>
        </w:rPr>
        <w:t>Minēt</w:t>
      </w:r>
      <w:r w:rsidRPr="5603F9FD">
        <w:rPr>
          <w:lang w:eastAsia="en-US"/>
        </w:rPr>
        <w:t>ā</w:t>
      </w:r>
      <w:r>
        <w:rPr>
          <w:lang w:eastAsia="en-US"/>
        </w:rPr>
        <w:t xml:space="preserve"> projekt</w:t>
      </w:r>
      <w:r w:rsidRPr="5603F9FD">
        <w:rPr>
          <w:lang w:eastAsia="en-US"/>
        </w:rPr>
        <w:t>a</w:t>
      </w:r>
      <w:r>
        <w:rPr>
          <w:lang w:eastAsia="en-US"/>
        </w:rPr>
        <w:t xml:space="preserve"> </w:t>
      </w:r>
      <w:r w:rsidRPr="001E25D9">
        <w:rPr>
          <w:lang w:eastAsia="en-US"/>
        </w:rPr>
        <w:t xml:space="preserve">ietvaros </w:t>
      </w:r>
      <w:r>
        <w:rPr>
          <w:lang w:eastAsia="en-US"/>
        </w:rPr>
        <w:t xml:space="preserve">līdztekus darbam ar iebraucējiem </w:t>
      </w:r>
      <w:r w:rsidRPr="001E25D9">
        <w:rPr>
          <w:lang w:eastAsia="en-US"/>
        </w:rPr>
        <w:t>notik</w:t>
      </w:r>
      <w:r>
        <w:rPr>
          <w:lang w:eastAsia="en-US"/>
        </w:rPr>
        <w:t>a</w:t>
      </w:r>
      <w:r w:rsidRPr="001E25D9">
        <w:rPr>
          <w:lang w:eastAsia="en-US"/>
        </w:rPr>
        <w:t xml:space="preserve"> informatīvi pasākumi vietējai sabiedrībai, norisinā</w:t>
      </w:r>
      <w:r>
        <w:rPr>
          <w:lang w:eastAsia="en-US"/>
        </w:rPr>
        <w:t>jā</w:t>
      </w:r>
      <w:r w:rsidRPr="001E25D9">
        <w:rPr>
          <w:lang w:eastAsia="en-US"/>
        </w:rPr>
        <w:t xml:space="preserve">s speciālistu mācības </w:t>
      </w:r>
      <w:proofErr w:type="spellStart"/>
      <w:r w:rsidRPr="001E25D9">
        <w:rPr>
          <w:lang w:eastAsia="en-US"/>
        </w:rPr>
        <w:t>starpkultūru</w:t>
      </w:r>
      <w:proofErr w:type="spellEnd"/>
      <w:r w:rsidRPr="001E25D9">
        <w:rPr>
          <w:lang w:eastAsia="en-US"/>
        </w:rPr>
        <w:t xml:space="preserve"> dialoga jautājumos, izveidota iesaistīto valsts pārvaldes iestāžu un </w:t>
      </w:r>
      <w:r w:rsidR="25753F26">
        <w:rPr>
          <w:lang w:eastAsia="en-US"/>
        </w:rPr>
        <w:t>NVO</w:t>
      </w:r>
      <w:r w:rsidRPr="001E25D9">
        <w:rPr>
          <w:lang w:eastAsia="en-US"/>
        </w:rPr>
        <w:t xml:space="preserve"> sadarbības platforma trešo valstu pilsoņu sociālekonomiskās iekļaušanās vietējā sabiedrībā veicināšanai</w:t>
      </w:r>
      <w:r>
        <w:rPr>
          <w:lang w:eastAsia="en-US"/>
        </w:rPr>
        <w:t>.</w:t>
      </w:r>
      <w:r w:rsidRPr="5603F9FD">
        <w:rPr>
          <w:lang w:eastAsia="en-US"/>
        </w:rPr>
        <w:t xml:space="preserve"> Tāpat</w:t>
      </w:r>
      <w:r>
        <w:rPr>
          <w:lang w:eastAsia="en-US"/>
        </w:rPr>
        <w:t xml:space="preserve"> projekt</w:t>
      </w:r>
      <w:r w:rsidRPr="5603F9FD">
        <w:rPr>
          <w:lang w:eastAsia="en-US"/>
        </w:rPr>
        <w:t>a</w:t>
      </w:r>
      <w:r>
        <w:rPr>
          <w:lang w:eastAsia="en-US"/>
        </w:rPr>
        <w:t xml:space="preserve"> ietvaros tika s</w:t>
      </w:r>
      <w:r w:rsidRPr="00DF03CA">
        <w:rPr>
          <w:lang w:eastAsia="en-US"/>
        </w:rPr>
        <w:t>tiprināt</w:t>
      </w:r>
      <w:r>
        <w:rPr>
          <w:lang w:eastAsia="en-US"/>
        </w:rPr>
        <w:t>as</w:t>
      </w:r>
      <w:r w:rsidRPr="00DF03CA">
        <w:rPr>
          <w:lang w:eastAsia="en-US"/>
        </w:rPr>
        <w:t xml:space="preserve"> dažādu jomu speciālistu zināšanas kultūru daudzveidībā un </w:t>
      </w:r>
      <w:proofErr w:type="spellStart"/>
      <w:r w:rsidRPr="00DF03CA">
        <w:rPr>
          <w:lang w:eastAsia="en-US"/>
        </w:rPr>
        <w:t>starpkultūru</w:t>
      </w:r>
      <w:proofErr w:type="spellEnd"/>
      <w:r w:rsidRPr="00DF03CA">
        <w:rPr>
          <w:lang w:eastAsia="en-US"/>
        </w:rPr>
        <w:t xml:space="preserve"> dialoga prasmes, pilnveido</w:t>
      </w:r>
      <w:r>
        <w:rPr>
          <w:lang w:eastAsia="en-US"/>
        </w:rPr>
        <w:t>jot</w:t>
      </w:r>
      <w:r w:rsidRPr="00DF03CA">
        <w:rPr>
          <w:lang w:eastAsia="en-US"/>
        </w:rPr>
        <w:t xml:space="preserve"> spēju īstenot trešo valstu pilsoņu integrācijas pasākumus dažādos valsts pārvaldes un pakalpojumu sniegšanas līmeņos, kā arī paaugstin</w:t>
      </w:r>
      <w:r>
        <w:rPr>
          <w:lang w:eastAsia="en-US"/>
        </w:rPr>
        <w:t>ot</w:t>
      </w:r>
      <w:r w:rsidRPr="00DF03CA">
        <w:rPr>
          <w:lang w:eastAsia="en-US"/>
        </w:rPr>
        <w:t xml:space="preserve"> speciālistu kapacitāti savstarpējā atbalsta sniegšanā un darbību koordinēšanā</w:t>
      </w:r>
      <w:r>
        <w:rPr>
          <w:lang w:eastAsia="en-US"/>
        </w:rPr>
        <w:t>. B</w:t>
      </w:r>
      <w:r w:rsidRPr="5603F9FD">
        <w:rPr>
          <w:lang w:eastAsia="en-US"/>
        </w:rPr>
        <w:t xml:space="preserve">iedrības "Latvijas Laikmetīgās mākslas centrs" </w:t>
      </w:r>
      <w:r>
        <w:rPr>
          <w:lang w:eastAsia="en-US"/>
        </w:rPr>
        <w:t>īstenoja projektu</w:t>
      </w:r>
      <w:r w:rsidRPr="5603F9FD">
        <w:rPr>
          <w:lang w:eastAsia="en-US"/>
        </w:rPr>
        <w:t xml:space="preserve"> “Latvijas vēstures un laikmetīgās kultūras kodi” (LV-LKK)</w:t>
      </w:r>
      <w:r>
        <w:rPr>
          <w:lang w:eastAsia="en-US"/>
        </w:rPr>
        <w:t xml:space="preserve">  (20</w:t>
      </w:r>
      <w:r w:rsidRPr="5603F9FD">
        <w:rPr>
          <w:lang w:eastAsia="en-US"/>
        </w:rPr>
        <w:t>21</w:t>
      </w:r>
      <w:r>
        <w:rPr>
          <w:lang w:eastAsia="en-US"/>
        </w:rPr>
        <w:t>.-202</w:t>
      </w:r>
      <w:r w:rsidRPr="5603F9FD">
        <w:rPr>
          <w:lang w:eastAsia="en-US"/>
        </w:rPr>
        <w:t>2</w:t>
      </w:r>
      <w:r>
        <w:rPr>
          <w:lang w:eastAsia="en-US"/>
        </w:rPr>
        <w:t>.), lai n</w:t>
      </w:r>
      <w:r w:rsidRPr="00CC31BF">
        <w:rPr>
          <w:lang w:eastAsia="en-US"/>
        </w:rPr>
        <w:t>odrošināt</w:t>
      </w:r>
      <w:r>
        <w:rPr>
          <w:lang w:eastAsia="en-US"/>
        </w:rPr>
        <w:t>u</w:t>
      </w:r>
      <w:r w:rsidRPr="00CC31BF">
        <w:rPr>
          <w:lang w:eastAsia="en-US"/>
        </w:rPr>
        <w:t xml:space="preserve"> integrācijas aktivitāšu, kas sekmē imigrantu iekļaušanos Latvijas sabiedrībā, īstenošanu neformālā vidē, iesaistot trešo valstu </w:t>
      </w:r>
      <w:proofErr w:type="spellStart"/>
      <w:r w:rsidRPr="00CC31BF">
        <w:rPr>
          <w:lang w:eastAsia="en-US"/>
        </w:rPr>
        <w:t>valstspiederīgos</w:t>
      </w:r>
      <w:proofErr w:type="spellEnd"/>
      <w:r w:rsidRPr="00CC31BF">
        <w:rPr>
          <w:lang w:eastAsia="en-US"/>
        </w:rPr>
        <w:t xml:space="preserve"> integrācijas kursos, valodas runātāju klubā un</w:t>
      </w:r>
      <w:r w:rsidRPr="5603F9FD">
        <w:rPr>
          <w:lang w:eastAsia="en-US"/>
        </w:rPr>
        <w:t xml:space="preserve"> laikmetīgās kultūras pasākumos.</w:t>
      </w:r>
      <w:r w:rsidRPr="00CC31BF">
        <w:rPr>
          <w:lang w:eastAsia="en-US"/>
        </w:rPr>
        <w:t xml:space="preserve"> </w:t>
      </w:r>
      <w:r w:rsidRPr="00E224F0">
        <w:rPr>
          <w:lang w:eastAsia="en-US"/>
        </w:rPr>
        <w:t>Biedrība</w:t>
      </w:r>
      <w:r>
        <w:rPr>
          <w:lang w:eastAsia="en-US"/>
        </w:rPr>
        <w:t xml:space="preserve"> “</w:t>
      </w:r>
      <w:r w:rsidRPr="00E224F0">
        <w:rPr>
          <w:lang w:eastAsia="en-US"/>
        </w:rPr>
        <w:t>Sadarbības platforma</w:t>
      </w:r>
      <w:r>
        <w:rPr>
          <w:lang w:eastAsia="en-US"/>
        </w:rPr>
        <w:t>” īstenoja projektu “</w:t>
      </w:r>
      <w:r w:rsidRPr="007743F2">
        <w:rPr>
          <w:lang w:eastAsia="en-US"/>
        </w:rPr>
        <w:t>Integrācijas ABC-</w:t>
      </w:r>
      <w:r w:rsidRPr="5603F9FD">
        <w:rPr>
          <w:lang w:eastAsia="en-US"/>
        </w:rPr>
        <w:t>4</w:t>
      </w:r>
      <w:r>
        <w:rPr>
          <w:lang w:eastAsia="en-US"/>
        </w:rPr>
        <w:t>” (20</w:t>
      </w:r>
      <w:r w:rsidRPr="5603F9FD">
        <w:rPr>
          <w:lang w:eastAsia="en-US"/>
        </w:rPr>
        <w:t>21</w:t>
      </w:r>
      <w:r>
        <w:rPr>
          <w:lang w:eastAsia="en-US"/>
        </w:rPr>
        <w:t>.-202</w:t>
      </w:r>
      <w:r w:rsidRPr="5603F9FD">
        <w:rPr>
          <w:lang w:eastAsia="en-US"/>
        </w:rPr>
        <w:t>2</w:t>
      </w:r>
      <w:r>
        <w:rPr>
          <w:lang w:eastAsia="en-US"/>
        </w:rPr>
        <w:t>.) nolūkā</w:t>
      </w:r>
      <w:r w:rsidRPr="00532D32">
        <w:t xml:space="preserve"> </w:t>
      </w:r>
      <w:r>
        <w:rPr>
          <w:lang w:eastAsia="en-US"/>
        </w:rPr>
        <w:t>i</w:t>
      </w:r>
      <w:r w:rsidRPr="00532D32">
        <w:rPr>
          <w:lang w:eastAsia="en-US"/>
        </w:rPr>
        <w:t>eviest imigrantiem pa</w:t>
      </w:r>
      <w:r>
        <w:rPr>
          <w:lang w:eastAsia="en-US"/>
        </w:rPr>
        <w:t>r</w:t>
      </w:r>
      <w:r w:rsidRPr="00532D32">
        <w:rPr>
          <w:lang w:eastAsia="en-US"/>
        </w:rPr>
        <w:t xml:space="preserve">edzētas kvalitatīvas integrācijas kursa un latviešu sarunvalodas kluba programmas, noorganizēt interaktīvus, izglītojošus un savstarpēju izpratni veicinošus pasākumus imigrantu un uzņemošās sabiedrības pārstāvjiem integrācijas procesu un </w:t>
      </w:r>
      <w:proofErr w:type="spellStart"/>
      <w:r w:rsidRPr="00532D32">
        <w:rPr>
          <w:lang w:eastAsia="en-US"/>
        </w:rPr>
        <w:t>starpkultūru</w:t>
      </w:r>
      <w:proofErr w:type="spellEnd"/>
      <w:r w:rsidRPr="00532D32">
        <w:rPr>
          <w:lang w:eastAsia="en-US"/>
        </w:rPr>
        <w:t xml:space="preserve"> dialoga uzlabošanā,</w:t>
      </w:r>
      <w:r w:rsidR="288A3316">
        <w:rPr>
          <w:lang w:eastAsia="en-US"/>
        </w:rPr>
        <w:t xml:space="preserve"> </w:t>
      </w:r>
      <w:r w:rsidRPr="00532D32">
        <w:rPr>
          <w:lang w:eastAsia="en-US"/>
        </w:rPr>
        <w:t>veicinot efektīvu imigrantu iekļaušanos sabiedrībā</w:t>
      </w:r>
      <w:r>
        <w:rPr>
          <w:lang w:eastAsia="en-US"/>
        </w:rPr>
        <w:t>.</w:t>
      </w:r>
      <w:r w:rsidR="00FF1B99">
        <w:rPr>
          <w:rStyle w:val="Vresatsauce"/>
          <w:lang w:eastAsia="en-US"/>
        </w:rPr>
        <w:footnoteReference w:id="145"/>
      </w:r>
      <w:r>
        <w:rPr>
          <w:vertAlign w:val="superscript"/>
          <w:lang w:eastAsia="en-US"/>
        </w:rPr>
        <w:t xml:space="preserve"> </w:t>
      </w:r>
    </w:p>
    <w:p w14:paraId="57FA6212" w14:textId="3B9123FB" w:rsidR="00FC1719" w:rsidRDefault="00FC1719" w:rsidP="00FF1B99">
      <w:pPr>
        <w:jc w:val="both"/>
        <w:rPr>
          <w:vertAlign w:val="superscript"/>
          <w:lang w:eastAsia="en-US"/>
        </w:rPr>
      </w:pPr>
    </w:p>
    <w:p w14:paraId="0B4335DD" w14:textId="2E863C88" w:rsidR="00FC1719" w:rsidRPr="00FC1719" w:rsidRDefault="00FC1719" w:rsidP="00FC1719">
      <w:pPr>
        <w:shd w:val="clear" w:color="auto" w:fill="FFFFFF"/>
        <w:jc w:val="both"/>
      </w:pPr>
      <w:r w:rsidRPr="00FC1719">
        <w:t>Sākoties Krievijas uzbrukumam Ukrainā 2022.</w:t>
      </w:r>
      <w:r w:rsidR="006F7420">
        <w:t xml:space="preserve"> </w:t>
      </w:r>
      <w:r w:rsidRPr="00FC1719">
        <w:t>gadā, Latvija ir uzņēmusi vairāk kā 40 tūkstošus Ukrainas bēgļu. Latvijas izglītības sistēma nepilngadīgajiem Ukrainas patvēruma meklētājiem piedāvāja pielāgotu izglītības saturu un individuālus atbalsta mehānismus vispārējās izglītības līmenim. Individualizēta pieeja ir īpaši svarīg</w:t>
      </w:r>
      <w:r w:rsidR="0085078A">
        <w:t>a</w:t>
      </w:r>
      <w:r w:rsidRPr="00FC1719">
        <w:t xml:space="preserve"> tiem skolēniem, kuriem nepieciešams </w:t>
      </w:r>
      <w:proofErr w:type="spellStart"/>
      <w:r w:rsidRPr="00FC1719">
        <w:t>psihoemocionāls</w:t>
      </w:r>
      <w:proofErr w:type="spellEnd"/>
      <w:r w:rsidRPr="00FC1719">
        <w:t xml:space="preserve"> atbalsts, kā arī, lai mazinātu gan priekšlaicīgas mācību pārtraukšanas riskus, gan attālināto mācību negatīvo ietekmi uz garīgo veselību, mācīšanās grūtībām, depresiju un pašsajūtu. </w:t>
      </w:r>
      <w:r w:rsidRPr="00FC1719">
        <w:rPr>
          <w:color w:val="000000"/>
        </w:rPr>
        <w:t>VIIS apkopotā informācija liecina, ka Ukrainas bērni pirmsskolas, sākot no 1</w:t>
      </w:r>
      <w:r w:rsidR="0085078A">
        <w:rPr>
          <w:color w:val="000000"/>
        </w:rPr>
        <w:t>,</w:t>
      </w:r>
      <w:r w:rsidRPr="00FC1719">
        <w:rPr>
          <w:color w:val="000000"/>
        </w:rPr>
        <w:t>5 gadu vecuma, un vispārējās vidējās izglītības iestādēs ir reģistrēti no 2022.</w:t>
      </w:r>
      <w:r w:rsidR="006F7420">
        <w:rPr>
          <w:color w:val="000000"/>
        </w:rPr>
        <w:t xml:space="preserve"> </w:t>
      </w:r>
      <w:r w:rsidRPr="00FC1719">
        <w:rPr>
          <w:color w:val="000000"/>
        </w:rPr>
        <w:t>gada 3. marta. IZM izstrādāja algoritmu Ukrainas civiliedzīvotāju uzņemšanai izglītības iestādēs, kas noteica precīzu kārtību, kādā ukraiņu skolēni tiek uzņemti izglītības iestādēs vienas nedēļas laikā no ierašanās Latvijā. Apkopotā informācija liecina, ka vislielākais  uzņemto skolēnu skaits ir 2022.</w:t>
      </w:r>
      <w:r w:rsidR="006F7420">
        <w:rPr>
          <w:color w:val="000000"/>
        </w:rPr>
        <w:t xml:space="preserve"> </w:t>
      </w:r>
      <w:r w:rsidRPr="00FC1719">
        <w:rPr>
          <w:color w:val="000000"/>
        </w:rPr>
        <w:t>gada septembrī (1328 bērni pirmsskolā un 3087 skolēni no 1.-12.</w:t>
      </w:r>
      <w:r w:rsidR="006F7420">
        <w:rPr>
          <w:color w:val="000000"/>
        </w:rPr>
        <w:t xml:space="preserve"> </w:t>
      </w:r>
      <w:r w:rsidRPr="00FC1719">
        <w:rPr>
          <w:color w:val="000000"/>
        </w:rPr>
        <w:t xml:space="preserve">klasei, kopā 4 415 skolēni). </w:t>
      </w:r>
      <w:r w:rsidRPr="00FC1719">
        <w:t xml:space="preserve">Skolotājiem, kas ieradušies no Ukrainas, sadarbībā ar Latviešu valodas aģentūru piedāvāja ārpuskārtas latviešu valodas apguvi. Latvijā sniedza atbalstu arī vietējiem skolotājiem, kas strādāja ar ukraiņiem - gan bērniem, gan  pieaugušajiem,  organizēja  praktiskās  nodarbības  </w:t>
      </w:r>
      <w:r w:rsidRPr="00FC1719">
        <w:lastRenderedPageBreak/>
        <w:t>radošajās  darbnīcās, notika regulāras (vismaz  reizi  mēnesī) tikšanās ar  ukraiņu  un  latviešu  skolotājiem  konsultāciju veidā,  lai  pārrunātu neskaidros jautājumus.</w:t>
      </w:r>
    </w:p>
    <w:p w14:paraId="4E92C5A6" w14:textId="277B2FC1" w:rsidR="00FC1719" w:rsidRDefault="00FC1719" w:rsidP="00FC1719">
      <w:pPr>
        <w:pStyle w:val="Sarakstarindkopa"/>
        <w:spacing w:before="240"/>
        <w:ind w:left="0"/>
        <w:jc w:val="both"/>
      </w:pPr>
      <w:r w:rsidRPr="00FC1719">
        <w:t>Pamatojoties uz 2022.</w:t>
      </w:r>
      <w:r w:rsidR="00D7618D">
        <w:t xml:space="preserve"> </w:t>
      </w:r>
      <w:r w:rsidRPr="00FC1719">
        <w:t>gada 31.</w:t>
      </w:r>
      <w:r w:rsidR="00D7618D">
        <w:t xml:space="preserve"> </w:t>
      </w:r>
      <w:r w:rsidRPr="00FC1719">
        <w:t xml:space="preserve">maija </w:t>
      </w:r>
      <w:r w:rsidR="00A024D7">
        <w:t>MK</w:t>
      </w:r>
      <w:r w:rsidRPr="00FC1719">
        <w:t xml:space="preserve"> rīkojumu Nr.392 (prot.Nr.29 39 §), lai nodrošinātu nepilngadīgu Ukrainas civiliedzīvotāju un Latvijas izglītojamo valsts valodas apguves un </w:t>
      </w:r>
      <w:proofErr w:type="spellStart"/>
      <w:r w:rsidRPr="00FC1719">
        <w:t>psihoemocionālā</w:t>
      </w:r>
      <w:proofErr w:type="spellEnd"/>
      <w:r w:rsidRPr="00FC1719">
        <w:t xml:space="preserve"> atbalsta integrācijas nometņu organizēšanu vasaras periodā, tika piešķirts valsts atbalsts 613 180 </w:t>
      </w:r>
      <w:proofErr w:type="spellStart"/>
      <w:r w:rsidRPr="00FC1719">
        <w:rPr>
          <w:i/>
        </w:rPr>
        <w:t>euro</w:t>
      </w:r>
      <w:proofErr w:type="spellEnd"/>
      <w:r w:rsidRPr="00FC1719">
        <w:t xml:space="preserve"> apmērā. Projektu “Atbalsts Ukrainas un Latvijas bērnu un jauniešu nometnēm” īstenoja VISC sadarbībā ar pašvaldībām skolēnu 2022.</w:t>
      </w:r>
      <w:r w:rsidR="00A024D7">
        <w:t xml:space="preserve"> </w:t>
      </w:r>
      <w:r w:rsidRPr="00FC1719">
        <w:t xml:space="preserve">gada vasaras brīvlaikā. Nometnes tika organizētas ar mērķi nodrošināt atbalstu Ukrainas bērniem un jauniešiem latviešu valodas apguvei un </w:t>
      </w:r>
      <w:proofErr w:type="spellStart"/>
      <w:r w:rsidRPr="00FC1719">
        <w:t>psihoemocionālajai</w:t>
      </w:r>
      <w:proofErr w:type="spellEnd"/>
      <w:r w:rsidRPr="00FC1719">
        <w:t xml:space="preserve"> </w:t>
      </w:r>
      <w:proofErr w:type="spellStart"/>
      <w:r w:rsidRPr="00FC1719">
        <w:t>labbūtībai</w:t>
      </w:r>
      <w:proofErr w:type="spellEnd"/>
      <w:r w:rsidRPr="00FC1719">
        <w:t>, integrējoties ar Latvijas bērniem un jauniešiem, pilnveidojot komunikācijas un saskarsmes prasmes gan latviešu valodas apguves nodarbībās, gan daudzveidīgās radošajās norisēs un aktivitātēs. No 2022.</w:t>
      </w:r>
      <w:r w:rsidR="00A024D7">
        <w:t xml:space="preserve"> </w:t>
      </w:r>
      <w:r w:rsidRPr="00FC1719">
        <w:t>gada 15.</w:t>
      </w:r>
      <w:r w:rsidR="00A024D7">
        <w:t xml:space="preserve"> </w:t>
      </w:r>
      <w:r w:rsidRPr="00FC1719">
        <w:t>jūnija līdz 2022.</w:t>
      </w:r>
      <w:r w:rsidR="00A024D7">
        <w:t xml:space="preserve"> </w:t>
      </w:r>
      <w:r w:rsidRPr="00FC1719">
        <w:t>gada 30.</w:t>
      </w:r>
      <w:r w:rsidR="00A024D7">
        <w:t xml:space="preserve"> </w:t>
      </w:r>
      <w:r w:rsidRPr="00FC1719">
        <w:t>augustam pašvaldībās tika organizētas 48 nometnes ar 1326 dalībniekiem, no kuriem 631 Ukrainas bērni un 695 Latvijas bērni.</w:t>
      </w:r>
    </w:p>
    <w:p w14:paraId="5F801A31" w14:textId="194EB976" w:rsidR="00C32C50" w:rsidRDefault="00C32C50" w:rsidP="00AB5065">
      <w:pPr>
        <w:jc w:val="both"/>
        <w:rPr>
          <w:lang w:eastAsia="en-US"/>
        </w:rPr>
      </w:pPr>
    </w:p>
    <w:p w14:paraId="254C1BB2" w14:textId="34B0DF31" w:rsidR="00CB50A2" w:rsidRPr="001C0EDB" w:rsidRDefault="00CB50A2" w:rsidP="00B06B5B">
      <w:pPr>
        <w:pStyle w:val="Virsraksts2"/>
        <w:jc w:val="left"/>
        <w:rPr>
          <w:rFonts w:ascii="Times New Roman" w:hAnsi="Times New Roman"/>
          <w:u w:val="none"/>
        </w:rPr>
      </w:pPr>
      <w:bookmarkStart w:id="78" w:name="_Toc151727647"/>
      <w:r w:rsidRPr="001C0EDB">
        <w:rPr>
          <w:rFonts w:ascii="Times New Roman" w:hAnsi="Times New Roman"/>
          <w:u w:val="none"/>
        </w:rPr>
        <w:t>Tiesvedības nepilngadīgo lietās pārvaldība</w:t>
      </w:r>
      <w:bookmarkEnd w:id="78"/>
    </w:p>
    <w:p w14:paraId="712A68E6" w14:textId="4261055D" w:rsidR="00CB50A2" w:rsidRPr="001C0EDB" w:rsidRDefault="00CB50A2" w:rsidP="00AB5065">
      <w:pPr>
        <w:jc w:val="both"/>
        <w:rPr>
          <w:lang w:eastAsia="en-US"/>
        </w:rPr>
      </w:pPr>
    </w:p>
    <w:p w14:paraId="1D233747" w14:textId="0F2BC2DD" w:rsidR="00FB23B6" w:rsidRDefault="53C01461" w:rsidP="000B2AA3">
      <w:pPr>
        <w:suppressAutoHyphens/>
        <w:jc w:val="both"/>
        <w:rPr>
          <w:lang w:eastAsia="ar-SA"/>
        </w:rPr>
      </w:pPr>
      <w:r>
        <w:rPr>
          <w:lang w:eastAsia="ar-SA"/>
        </w:rPr>
        <w:t>Pēc VP sniegtajiem datiem 2022.</w:t>
      </w:r>
      <w:r w:rsidR="27C9A97F">
        <w:rPr>
          <w:lang w:eastAsia="ar-SA"/>
        </w:rPr>
        <w:t xml:space="preserve"> </w:t>
      </w:r>
      <w:r>
        <w:rPr>
          <w:lang w:eastAsia="ar-SA"/>
        </w:rPr>
        <w:t>gadā n</w:t>
      </w:r>
      <w:r w:rsidRPr="00615258">
        <w:rPr>
          <w:lang w:eastAsia="ar-SA"/>
        </w:rPr>
        <w:t>edaudz samazinājies kopējais personu skaits, kuras izdarīja noziedzīgus nodarījumus. 2022. gada kopējais valstī noziedzīgus nodarījumus izdarījušo personu skaits samazinājies par 3,6% jeb no 10 146 personām 2021. gadā līdz 9780 personām 2022. gadā. Savukārt nepilngadīgo personu, kas izdarījušas noziedzīgus nodarījumus, skaits samazinājies par 4,3% - no 533 personām 2021. gadā līdz 510 personām 2022. gadā. 2022. gadā nepilngadīgo personu, kas izdarījušas noziedzīgu nodarījumu īpatsvars saglabājas nemainīgs un sastādīja 5,2  % no kopēj</w:t>
      </w:r>
      <w:r>
        <w:rPr>
          <w:lang w:eastAsia="ar-SA"/>
        </w:rPr>
        <w:t>ā</w:t>
      </w:r>
      <w:r w:rsidRPr="00615258">
        <w:rPr>
          <w:lang w:eastAsia="ar-SA"/>
        </w:rPr>
        <w:t xml:space="preserve"> personu skaita</w:t>
      </w:r>
      <w:r w:rsidR="00FB23B6">
        <w:rPr>
          <w:rStyle w:val="Vresatsauce"/>
          <w:lang w:eastAsia="ar-SA"/>
        </w:rPr>
        <w:footnoteReference w:id="146"/>
      </w:r>
      <w:r w:rsidRPr="00615258">
        <w:rPr>
          <w:lang w:eastAsia="ar-SA"/>
        </w:rPr>
        <w:t>.</w:t>
      </w:r>
      <w:r w:rsidR="7D8C2ED1">
        <w:rPr>
          <w:lang w:eastAsia="ar-SA"/>
        </w:rPr>
        <w:t xml:space="preserve"> </w:t>
      </w:r>
    </w:p>
    <w:p w14:paraId="2DA6CB68" w14:textId="1CE2A149" w:rsidR="007A3FAA" w:rsidRDefault="007A3FAA">
      <w:pPr>
        <w:rPr>
          <w:bCs/>
          <w:color w:val="000000"/>
          <w:lang w:eastAsia="ar-SA"/>
        </w:rPr>
      </w:pPr>
    </w:p>
    <w:p w14:paraId="5A2F61AF" w14:textId="1CD37EBF" w:rsidR="00601D8B" w:rsidRDefault="00346F64" w:rsidP="00CB74A1">
      <w:pPr>
        <w:suppressAutoHyphens/>
        <w:jc w:val="right"/>
        <w:rPr>
          <w:bCs/>
          <w:color w:val="000000"/>
          <w:lang w:eastAsia="ar-SA"/>
        </w:rPr>
      </w:pPr>
      <w:r>
        <w:rPr>
          <w:bCs/>
          <w:color w:val="000000"/>
          <w:lang w:eastAsia="ar-SA"/>
        </w:rPr>
        <w:t>4</w:t>
      </w:r>
      <w:r w:rsidR="00762E69">
        <w:rPr>
          <w:bCs/>
          <w:color w:val="000000"/>
          <w:lang w:eastAsia="ar-SA"/>
        </w:rPr>
        <w:t>.</w:t>
      </w:r>
      <w:r w:rsidR="00CB74A1" w:rsidRPr="00D2486B">
        <w:rPr>
          <w:bCs/>
          <w:color w:val="000000"/>
          <w:lang w:eastAsia="ar-SA"/>
        </w:rPr>
        <w:t xml:space="preserve"> attēls</w:t>
      </w:r>
      <w:r w:rsidR="00D2486B" w:rsidRPr="00D2486B">
        <w:rPr>
          <w:bCs/>
          <w:color w:val="000000"/>
          <w:lang w:eastAsia="ar-SA"/>
        </w:rPr>
        <w:t xml:space="preserve">. </w:t>
      </w:r>
    </w:p>
    <w:p w14:paraId="110B69C1" w14:textId="66C35A01" w:rsidR="00CB74A1" w:rsidRPr="00601D8B" w:rsidRDefault="00CB74A1" w:rsidP="00601D8B">
      <w:pPr>
        <w:suppressAutoHyphens/>
        <w:jc w:val="center"/>
        <w:rPr>
          <w:b/>
          <w:color w:val="000000"/>
          <w:lang w:eastAsia="ar-SA"/>
        </w:rPr>
      </w:pPr>
      <w:r w:rsidRPr="00601D8B">
        <w:rPr>
          <w:b/>
          <w:color w:val="000000"/>
          <w:lang w:eastAsia="ar-SA"/>
        </w:rPr>
        <w:t>Noziedzīgos nodarījumus izdarījušo personu skaits no</w:t>
      </w:r>
    </w:p>
    <w:p w14:paraId="46C553A9" w14:textId="6F60B3A0" w:rsidR="00CB74A1" w:rsidRPr="00D2486B" w:rsidRDefault="00CB74A1" w:rsidP="00601D8B">
      <w:pPr>
        <w:suppressAutoHyphens/>
        <w:jc w:val="center"/>
        <w:rPr>
          <w:bCs/>
          <w:color w:val="000000"/>
          <w:lang w:eastAsia="ar-SA"/>
        </w:rPr>
      </w:pPr>
      <w:r w:rsidRPr="00601D8B">
        <w:rPr>
          <w:b/>
          <w:color w:val="000000"/>
          <w:lang w:eastAsia="ar-SA"/>
        </w:rPr>
        <w:t>2018. līdz 2022. gadam kopā un nepilngadīgo īpatsvars</w:t>
      </w:r>
    </w:p>
    <w:p w14:paraId="1B27592E" w14:textId="05A89CD2" w:rsidR="00CB74A1" w:rsidRPr="00A6264C" w:rsidRDefault="00CB74A1" w:rsidP="230BF592">
      <w:pPr>
        <w:suppressAutoHyphens/>
        <w:jc w:val="center"/>
        <w:rPr>
          <w:b/>
          <w:bCs/>
          <w:color w:val="000000"/>
          <w:sz w:val="20"/>
          <w:szCs w:val="20"/>
          <w:lang w:eastAsia="ar-SA"/>
        </w:rPr>
      </w:pPr>
      <w:r w:rsidRPr="00462E45">
        <w:rPr>
          <w:noProof/>
        </w:rPr>
        <w:drawing>
          <wp:inline distT="0" distB="0" distL="0" distR="0" wp14:anchorId="566A6013" wp14:editId="5E35A8F7">
            <wp:extent cx="5156200" cy="2451100"/>
            <wp:effectExtent l="0" t="0" r="6350" b="6350"/>
            <wp:docPr id="3" name="Diagramma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F950AEF" w14:textId="77777777" w:rsidR="00CB74A1" w:rsidRPr="00833904" w:rsidRDefault="00CB74A1" w:rsidP="00CB74A1">
      <w:pPr>
        <w:jc w:val="both"/>
        <w:rPr>
          <w:i/>
          <w:iCs/>
          <w:color w:val="000000"/>
          <w:lang w:eastAsia="ar-SA"/>
        </w:rPr>
      </w:pPr>
      <w:r w:rsidRPr="00833904">
        <w:rPr>
          <w:i/>
          <w:iCs/>
          <w:color w:val="000000"/>
          <w:lang w:eastAsia="ar-SA"/>
        </w:rPr>
        <w:t xml:space="preserve">Avots: VP </w:t>
      </w:r>
    </w:p>
    <w:p w14:paraId="5CFD9A82" w14:textId="2FFAD4C0" w:rsidR="00CB74A1" w:rsidRDefault="00CB74A1" w:rsidP="000B2AA3">
      <w:pPr>
        <w:suppressAutoHyphens/>
        <w:jc w:val="both"/>
        <w:rPr>
          <w:color w:val="000000"/>
          <w:lang w:eastAsia="ar-SA"/>
        </w:rPr>
      </w:pPr>
    </w:p>
    <w:p w14:paraId="44C09A4C" w14:textId="5310C63B" w:rsidR="00124728" w:rsidRDefault="00124728" w:rsidP="000B2AA3">
      <w:pPr>
        <w:suppressAutoHyphens/>
        <w:jc w:val="both"/>
        <w:rPr>
          <w:lang w:eastAsia="ar-SA"/>
        </w:rPr>
      </w:pPr>
      <w:r w:rsidRPr="0015207E">
        <w:rPr>
          <w:lang w:eastAsia="ar-SA"/>
        </w:rPr>
        <w:t>2022. gadā nav vērojama</w:t>
      </w:r>
      <w:r>
        <w:rPr>
          <w:lang w:eastAsia="ar-SA"/>
        </w:rPr>
        <w:t>s</w:t>
      </w:r>
      <w:r w:rsidRPr="0015207E">
        <w:rPr>
          <w:lang w:eastAsia="ar-SA"/>
        </w:rPr>
        <w:t xml:space="preserve"> būtiskas izmaiņas reģistrēto nepilngadīgo izdarīto noziedzīgo nodarījumu un pašu nepilngadīgo personu, kuras izdarīja noziedzīgus nodarījumus, </w:t>
      </w:r>
      <w:r w:rsidRPr="0015207E">
        <w:rPr>
          <w:lang w:eastAsia="ar-SA"/>
        </w:rPr>
        <w:lastRenderedPageBreak/>
        <w:t xml:space="preserve">skaitā. Salīdzinot izdarīto noziedzīgo nodarījumu un personu skaitu, joprojām vērojams, kad viena persona </w:t>
      </w:r>
      <w:r>
        <w:rPr>
          <w:lang w:eastAsia="ar-SA"/>
        </w:rPr>
        <w:t>izdara</w:t>
      </w:r>
      <w:r w:rsidRPr="0015207E">
        <w:rPr>
          <w:lang w:eastAsia="ar-SA"/>
        </w:rPr>
        <w:t xml:space="preserve"> vairākus noziedzīgus nodarījumus</w:t>
      </w:r>
      <w:r>
        <w:rPr>
          <w:lang w:eastAsia="ar-SA"/>
        </w:rPr>
        <w:t>.</w:t>
      </w:r>
    </w:p>
    <w:p w14:paraId="45919F0C" w14:textId="7E8F727C" w:rsidR="00124728" w:rsidRDefault="00124728" w:rsidP="000B2AA3">
      <w:pPr>
        <w:suppressAutoHyphens/>
        <w:jc w:val="both"/>
        <w:rPr>
          <w:lang w:eastAsia="ar-SA"/>
        </w:rPr>
      </w:pPr>
    </w:p>
    <w:p w14:paraId="65E53C30" w14:textId="41A7FAE4" w:rsidR="00124728" w:rsidRDefault="001840D0" w:rsidP="00124728">
      <w:pPr>
        <w:suppressAutoHyphens/>
        <w:ind w:firstLine="284"/>
        <w:jc w:val="right"/>
        <w:rPr>
          <w:bCs/>
          <w:color w:val="000000"/>
          <w:lang w:eastAsia="ar-SA"/>
        </w:rPr>
      </w:pPr>
      <w:r>
        <w:rPr>
          <w:bCs/>
          <w:color w:val="000000"/>
          <w:lang w:eastAsia="ar-SA"/>
        </w:rPr>
        <w:t>5</w:t>
      </w:r>
      <w:r w:rsidR="00833904">
        <w:rPr>
          <w:bCs/>
          <w:color w:val="000000"/>
          <w:lang w:eastAsia="ar-SA"/>
        </w:rPr>
        <w:t xml:space="preserve">. </w:t>
      </w:r>
      <w:r w:rsidR="00124728">
        <w:rPr>
          <w:bCs/>
          <w:color w:val="000000"/>
          <w:lang w:eastAsia="ar-SA"/>
        </w:rPr>
        <w:t>attēls</w:t>
      </w:r>
    </w:p>
    <w:p w14:paraId="6DFE427A" w14:textId="2140D077" w:rsidR="00124728" w:rsidRPr="00124728" w:rsidRDefault="00124728" w:rsidP="00124728">
      <w:pPr>
        <w:suppressAutoHyphens/>
        <w:ind w:firstLine="284"/>
        <w:jc w:val="center"/>
        <w:rPr>
          <w:b/>
          <w:color w:val="000000"/>
          <w:lang w:eastAsia="ar-SA"/>
        </w:rPr>
      </w:pPr>
      <w:r w:rsidRPr="00124728">
        <w:rPr>
          <w:b/>
          <w:color w:val="000000"/>
          <w:lang w:eastAsia="ar-SA"/>
        </w:rPr>
        <w:t>Reģistrētie noziedzīgie nodarījumi, kurus izdarījuši nepilngadīgie un nepilngadīgo personu skaits,</w:t>
      </w:r>
      <w:r w:rsidR="00D122B1">
        <w:rPr>
          <w:b/>
          <w:color w:val="000000"/>
          <w:lang w:eastAsia="ar-SA"/>
        </w:rPr>
        <w:t xml:space="preserve"> </w:t>
      </w:r>
      <w:r w:rsidRPr="00124728">
        <w:rPr>
          <w:b/>
          <w:color w:val="000000"/>
          <w:lang w:eastAsia="ar-SA"/>
        </w:rPr>
        <w:t>kuras izdarījušas noziedzīgus nodarījumus</w:t>
      </w:r>
    </w:p>
    <w:p w14:paraId="0B2FBA7C" w14:textId="6D06BF3B" w:rsidR="00124728" w:rsidRPr="00124728" w:rsidRDefault="00124728" w:rsidP="00124728">
      <w:pPr>
        <w:suppressAutoHyphens/>
        <w:ind w:firstLine="284"/>
        <w:jc w:val="center"/>
        <w:rPr>
          <w:b/>
          <w:color w:val="000000"/>
          <w:lang w:eastAsia="ar-SA"/>
        </w:rPr>
      </w:pPr>
      <w:r w:rsidRPr="00124728">
        <w:rPr>
          <w:b/>
          <w:color w:val="000000"/>
          <w:lang w:eastAsia="ar-SA"/>
        </w:rPr>
        <w:t>2018. līdz 2022. gadam.</w:t>
      </w:r>
    </w:p>
    <w:p w14:paraId="4111DC05" w14:textId="0481169B" w:rsidR="00124728" w:rsidRDefault="00124728" w:rsidP="230BF592">
      <w:pPr>
        <w:suppressAutoHyphens/>
        <w:jc w:val="both"/>
        <w:rPr>
          <w:b/>
          <w:bCs/>
          <w:color w:val="000000"/>
          <w:sz w:val="16"/>
          <w:szCs w:val="16"/>
          <w:lang w:eastAsia="ar-SA"/>
        </w:rPr>
      </w:pPr>
      <w:r w:rsidRPr="00462E45">
        <w:rPr>
          <w:noProof/>
        </w:rPr>
        <w:drawing>
          <wp:inline distT="0" distB="0" distL="0" distR="0" wp14:anchorId="7B411781" wp14:editId="4F36F456">
            <wp:extent cx="5440101" cy="2424896"/>
            <wp:effectExtent l="0" t="0" r="8255" b="13970"/>
            <wp:docPr id="4" name="Diagram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53295C3" w14:textId="133A6B1B" w:rsidR="00124728" w:rsidRPr="00833904" w:rsidRDefault="00124728" w:rsidP="00124728">
      <w:pPr>
        <w:suppressAutoHyphens/>
        <w:jc w:val="both"/>
        <w:rPr>
          <w:i/>
          <w:iCs/>
          <w:color w:val="000000"/>
          <w:lang w:eastAsia="ar-SA"/>
        </w:rPr>
      </w:pPr>
      <w:r w:rsidRPr="00833904">
        <w:rPr>
          <w:i/>
          <w:iCs/>
          <w:color w:val="000000"/>
          <w:lang w:eastAsia="ar-SA"/>
        </w:rPr>
        <w:t>Avots: VP</w:t>
      </w:r>
    </w:p>
    <w:p w14:paraId="432BB942" w14:textId="7F6EF9A1" w:rsidR="00124728" w:rsidRDefault="00124728" w:rsidP="00124728">
      <w:pPr>
        <w:suppressAutoHyphens/>
        <w:jc w:val="both"/>
        <w:rPr>
          <w:color w:val="000000"/>
          <w:lang w:eastAsia="ar-SA"/>
        </w:rPr>
      </w:pPr>
    </w:p>
    <w:p w14:paraId="5F6BA1D4" w14:textId="0351BB73" w:rsidR="00124728" w:rsidRPr="00AC2C17" w:rsidRDefault="51DD9F32" w:rsidP="00AC2C17">
      <w:pPr>
        <w:jc w:val="both"/>
        <w:rPr>
          <w:rFonts w:eastAsia="SimSun"/>
          <w:iCs/>
          <w:kern w:val="1"/>
          <w:lang w:eastAsia="hi-IN" w:bidi="hi-IN"/>
        </w:rPr>
      </w:pPr>
      <w:r w:rsidRPr="230BF592">
        <w:rPr>
          <w:rFonts w:eastAsia="SimSun"/>
          <w:kern w:val="1"/>
          <w:lang w:eastAsia="hi-IN" w:bidi="hi-IN"/>
        </w:rPr>
        <w:t>Noziedzīgo nodarījumu izdarījušo īpatsvars no valstī visiem reģistrētajiem bērniem vecumā līdz 18 gadiem (neieskaitot)</w:t>
      </w:r>
      <w:r w:rsidRPr="230BF592">
        <w:rPr>
          <w:rStyle w:val="Vresatsauce"/>
          <w:rFonts w:eastAsia="SimSun"/>
          <w:kern w:val="1"/>
          <w:lang w:eastAsia="hi-IN" w:bidi="hi-IN"/>
        </w:rPr>
        <w:t xml:space="preserve"> </w:t>
      </w:r>
      <w:r w:rsidR="00AC2C17" w:rsidRPr="230BF592">
        <w:rPr>
          <w:rStyle w:val="Vresatsauce"/>
          <w:rFonts w:eastAsia="SimSun"/>
          <w:kern w:val="1"/>
          <w:lang w:eastAsia="hi-IN" w:bidi="hi-IN"/>
        </w:rPr>
        <w:footnoteReference w:id="147"/>
      </w:r>
      <w:r w:rsidRPr="230BF592">
        <w:rPr>
          <w:rFonts w:eastAsia="SimSun"/>
          <w:kern w:val="1"/>
          <w:lang w:eastAsia="hi-IN" w:bidi="hi-IN"/>
        </w:rPr>
        <w:t xml:space="preserve"> saglabājas zems, un pārskata periodā nepārsniedza 1%, piemēram, 2022.gadā tie bija 0,13% no visiem valstī reģistrētajiem bērniem. Visizplatītākie noziedzīgie nodarījumi, ko pastrādā nepilngadīgās personas, ir noziedzīgie nodarījumi pret īpašumu. To īpatsvars 2022.</w:t>
      </w:r>
      <w:r w:rsidR="044EFCFA" w:rsidRPr="230BF592">
        <w:rPr>
          <w:rFonts w:eastAsia="SimSun"/>
          <w:kern w:val="1"/>
          <w:lang w:eastAsia="hi-IN" w:bidi="hi-IN"/>
        </w:rPr>
        <w:t xml:space="preserve"> </w:t>
      </w:r>
      <w:r w:rsidRPr="230BF592">
        <w:rPr>
          <w:rFonts w:eastAsia="SimSun"/>
          <w:kern w:val="1"/>
          <w:lang w:eastAsia="hi-IN" w:bidi="hi-IN"/>
        </w:rPr>
        <w:t>gadā  veidoja  - 63,1% , kas ir par 3.4%  mazāk nekā 2021.</w:t>
      </w:r>
      <w:r w:rsidR="044EFCFA" w:rsidRPr="230BF592">
        <w:rPr>
          <w:rFonts w:eastAsia="SimSun"/>
          <w:kern w:val="1"/>
          <w:lang w:eastAsia="hi-IN" w:bidi="hi-IN"/>
        </w:rPr>
        <w:t xml:space="preserve"> </w:t>
      </w:r>
      <w:r w:rsidRPr="230BF592">
        <w:rPr>
          <w:rFonts w:eastAsia="SimSun"/>
          <w:kern w:val="1"/>
          <w:lang w:eastAsia="hi-IN" w:bidi="hi-IN"/>
        </w:rPr>
        <w:t>gadā.</w:t>
      </w:r>
    </w:p>
    <w:p w14:paraId="60280B29" w14:textId="618F38E1" w:rsidR="00124728" w:rsidRDefault="00124728" w:rsidP="000B2AA3">
      <w:pPr>
        <w:suppressAutoHyphens/>
        <w:jc w:val="both"/>
        <w:rPr>
          <w:color w:val="000000"/>
          <w:lang w:eastAsia="ar-SA"/>
        </w:rPr>
      </w:pPr>
    </w:p>
    <w:p w14:paraId="4E860BE5" w14:textId="759FB6BF" w:rsidR="00601D8B" w:rsidRDefault="00833904" w:rsidP="00833904">
      <w:pPr>
        <w:suppressAutoHyphens/>
        <w:jc w:val="right"/>
        <w:rPr>
          <w:color w:val="000000"/>
          <w:lang w:eastAsia="ar-SA"/>
        </w:rPr>
      </w:pPr>
      <w:r>
        <w:rPr>
          <w:color w:val="000000"/>
          <w:lang w:eastAsia="ar-SA"/>
        </w:rPr>
        <w:t>23.</w:t>
      </w:r>
      <w:r w:rsidR="00601D8B">
        <w:rPr>
          <w:color w:val="000000"/>
          <w:lang w:eastAsia="ar-SA"/>
        </w:rPr>
        <w:t>tabula</w:t>
      </w:r>
    </w:p>
    <w:p w14:paraId="03EB40A2" w14:textId="3FB8983C" w:rsidR="00601D8B" w:rsidRPr="00601D8B" w:rsidRDefault="00601D8B" w:rsidP="00601D8B">
      <w:pPr>
        <w:suppressAutoHyphens/>
        <w:jc w:val="center"/>
        <w:rPr>
          <w:color w:val="000000"/>
          <w:lang w:eastAsia="ar-SA"/>
        </w:rPr>
      </w:pPr>
      <w:r w:rsidRPr="00601D8B">
        <w:rPr>
          <w:rFonts w:eastAsia="SimSun"/>
          <w:b/>
          <w:kern w:val="1"/>
          <w:lang w:eastAsia="hi-IN" w:bidi="hi-IN"/>
        </w:rPr>
        <w:t>Nepilngadīgo izdarīto noziedzīgo nodarījumu skaits pēc KL panta 2021. un 2022. gadā.</w:t>
      </w:r>
    </w:p>
    <w:tbl>
      <w:tblPr>
        <w:tblW w:w="8492" w:type="dxa"/>
        <w:tblInd w:w="10" w:type="dxa"/>
        <w:tblLayout w:type="fixed"/>
        <w:tblCellMar>
          <w:left w:w="10" w:type="dxa"/>
          <w:right w:w="10" w:type="dxa"/>
        </w:tblCellMar>
        <w:tblLook w:val="0000" w:firstRow="0" w:lastRow="0" w:firstColumn="0" w:lastColumn="0" w:noHBand="0" w:noVBand="0"/>
      </w:tblPr>
      <w:tblGrid>
        <w:gridCol w:w="5374"/>
        <w:gridCol w:w="1276"/>
        <w:gridCol w:w="1275"/>
        <w:gridCol w:w="567"/>
      </w:tblGrid>
      <w:tr w:rsidR="00601D8B" w:rsidRPr="00601D8B" w14:paraId="6D775A82" w14:textId="77777777" w:rsidTr="008845E3">
        <w:trPr>
          <w:trHeight w:val="319"/>
        </w:trPr>
        <w:tc>
          <w:tcPr>
            <w:tcW w:w="5374" w:type="dxa"/>
            <w:tcBorders>
              <w:top w:val="single" w:sz="2" w:space="0" w:color="000000"/>
              <w:left w:val="single" w:sz="2" w:space="0" w:color="000000"/>
              <w:bottom w:val="single" w:sz="2" w:space="0" w:color="000000"/>
            </w:tcBorders>
            <w:shd w:val="clear" w:color="auto" w:fill="BFBFBF"/>
          </w:tcPr>
          <w:p w14:paraId="61CC73C5" w14:textId="77777777" w:rsidR="00601D8B" w:rsidRPr="00601D8B" w:rsidRDefault="00601D8B" w:rsidP="00405A22">
            <w:pPr>
              <w:widowControl w:val="0"/>
              <w:suppressLineNumbers/>
              <w:suppressAutoHyphens/>
              <w:jc w:val="both"/>
              <w:textAlignment w:val="baseline"/>
              <w:rPr>
                <w:rFonts w:eastAsia="SimSun"/>
                <w:bCs/>
                <w:kern w:val="1"/>
                <w:lang w:eastAsia="hi-IN" w:bidi="hi-IN"/>
              </w:rPr>
            </w:pPr>
            <w:r w:rsidRPr="00601D8B">
              <w:rPr>
                <w:rFonts w:eastAsia="SimSun"/>
                <w:b/>
                <w:bCs/>
                <w:kern w:val="1"/>
                <w:lang w:eastAsia="hi-IN" w:bidi="hi-IN"/>
              </w:rPr>
              <w:t>KL pants</w:t>
            </w:r>
          </w:p>
        </w:tc>
        <w:tc>
          <w:tcPr>
            <w:tcW w:w="1276" w:type="dxa"/>
            <w:tcBorders>
              <w:top w:val="single" w:sz="2" w:space="0" w:color="000000"/>
              <w:left w:val="single" w:sz="2" w:space="0" w:color="000000"/>
              <w:bottom w:val="single" w:sz="2" w:space="0" w:color="000000"/>
            </w:tcBorders>
            <w:shd w:val="clear" w:color="auto" w:fill="BFBFBF"/>
          </w:tcPr>
          <w:p w14:paraId="7B822DBF" w14:textId="77777777" w:rsidR="00601D8B" w:rsidRPr="00601D8B" w:rsidRDefault="00601D8B" w:rsidP="00405A22">
            <w:pPr>
              <w:widowControl w:val="0"/>
              <w:suppressAutoHyphens/>
              <w:jc w:val="center"/>
              <w:textAlignment w:val="baseline"/>
              <w:rPr>
                <w:rFonts w:eastAsia="SimSun"/>
                <w:b/>
                <w:kern w:val="1"/>
                <w:lang w:eastAsia="hi-IN" w:bidi="hi-IN"/>
              </w:rPr>
            </w:pPr>
            <w:r w:rsidRPr="00601D8B">
              <w:rPr>
                <w:rFonts w:eastAsia="SimSun"/>
                <w:b/>
                <w:bCs/>
                <w:kern w:val="1"/>
                <w:lang w:eastAsia="hi-IN" w:bidi="hi-IN"/>
              </w:rPr>
              <w:t>2021.gads</w:t>
            </w:r>
          </w:p>
        </w:tc>
        <w:tc>
          <w:tcPr>
            <w:tcW w:w="1275" w:type="dxa"/>
            <w:tcBorders>
              <w:top w:val="single" w:sz="2" w:space="0" w:color="000000"/>
              <w:left w:val="single" w:sz="2" w:space="0" w:color="000000"/>
              <w:bottom w:val="single" w:sz="2" w:space="0" w:color="000000"/>
            </w:tcBorders>
            <w:shd w:val="clear" w:color="auto" w:fill="BFBFBF"/>
          </w:tcPr>
          <w:p w14:paraId="4C21F72A" w14:textId="77777777" w:rsidR="00601D8B" w:rsidRPr="00601D8B" w:rsidRDefault="00601D8B" w:rsidP="00405A22">
            <w:pPr>
              <w:widowControl w:val="0"/>
              <w:suppressAutoHyphens/>
              <w:jc w:val="center"/>
              <w:textAlignment w:val="baseline"/>
              <w:rPr>
                <w:rFonts w:eastAsia="SimSun"/>
                <w:b/>
                <w:kern w:val="1"/>
                <w:lang w:eastAsia="hi-IN" w:bidi="hi-IN"/>
              </w:rPr>
            </w:pPr>
            <w:r w:rsidRPr="00601D8B">
              <w:rPr>
                <w:rFonts w:eastAsia="SimSun"/>
                <w:b/>
                <w:bCs/>
                <w:kern w:val="1"/>
                <w:lang w:eastAsia="hi-IN" w:bidi="hi-IN"/>
              </w:rPr>
              <w:t>2022.gads</w:t>
            </w:r>
          </w:p>
        </w:tc>
        <w:tc>
          <w:tcPr>
            <w:tcW w:w="567" w:type="dxa"/>
            <w:tcBorders>
              <w:top w:val="single" w:sz="4" w:space="0" w:color="000000"/>
              <w:left w:val="single" w:sz="2" w:space="0" w:color="000000"/>
              <w:bottom w:val="single" w:sz="4" w:space="0" w:color="000000"/>
              <w:right w:val="single" w:sz="4" w:space="0" w:color="000000"/>
            </w:tcBorders>
            <w:shd w:val="clear" w:color="auto" w:fill="BFBFBF"/>
          </w:tcPr>
          <w:p w14:paraId="4E13ECFC" w14:textId="77777777" w:rsidR="00601D8B" w:rsidRPr="00601D8B" w:rsidRDefault="00601D8B" w:rsidP="00405A22">
            <w:pPr>
              <w:suppressAutoHyphens/>
              <w:jc w:val="center"/>
              <w:rPr>
                <w:rFonts w:eastAsia="SimSun"/>
                <w:b/>
                <w:bCs/>
                <w:kern w:val="1"/>
                <w:lang w:eastAsia="hi-IN" w:bidi="hi-IN"/>
              </w:rPr>
            </w:pPr>
            <w:r w:rsidRPr="00601D8B">
              <w:rPr>
                <w:rFonts w:eastAsia="SimSun"/>
                <w:b/>
                <w:kern w:val="1"/>
                <w:lang w:eastAsia="hi-IN" w:bidi="hi-IN"/>
              </w:rPr>
              <w:t>+/-</w:t>
            </w:r>
          </w:p>
        </w:tc>
      </w:tr>
      <w:tr w:rsidR="00601D8B" w:rsidRPr="00601D8B" w14:paraId="0012A576" w14:textId="77777777" w:rsidTr="008845E3">
        <w:tc>
          <w:tcPr>
            <w:tcW w:w="5374" w:type="dxa"/>
            <w:tcBorders>
              <w:top w:val="single" w:sz="2" w:space="0" w:color="000000"/>
              <w:left w:val="single" w:sz="2" w:space="0" w:color="000000"/>
              <w:bottom w:val="single" w:sz="2" w:space="0" w:color="000000"/>
            </w:tcBorders>
          </w:tcPr>
          <w:p w14:paraId="16D81AB3" w14:textId="77777777" w:rsidR="00601D8B" w:rsidRPr="00601D8B" w:rsidRDefault="00601D8B" w:rsidP="00405A22">
            <w:pPr>
              <w:widowControl w:val="0"/>
              <w:suppressLineNumbers/>
              <w:suppressAutoHyphens/>
              <w:jc w:val="both"/>
              <w:textAlignment w:val="baseline"/>
              <w:rPr>
                <w:rFonts w:eastAsia="SimSun"/>
                <w:b/>
                <w:bCs/>
                <w:kern w:val="1"/>
                <w:lang w:eastAsia="hi-IN" w:bidi="hi-IN"/>
              </w:rPr>
            </w:pPr>
            <w:r w:rsidRPr="00601D8B">
              <w:rPr>
                <w:rFonts w:eastAsia="SimSun"/>
                <w:bCs/>
                <w:kern w:val="1"/>
                <w:lang w:eastAsia="hi-IN" w:bidi="hi-IN"/>
              </w:rPr>
              <w:t>78.p. - nacionālā, etniskā un rasu naida izraisīšana</w:t>
            </w:r>
          </w:p>
        </w:tc>
        <w:tc>
          <w:tcPr>
            <w:tcW w:w="1276" w:type="dxa"/>
            <w:tcBorders>
              <w:top w:val="single" w:sz="2" w:space="0" w:color="000000"/>
              <w:left w:val="single" w:sz="2" w:space="0" w:color="000000"/>
              <w:bottom w:val="single" w:sz="2" w:space="0" w:color="000000"/>
            </w:tcBorders>
            <w:vAlign w:val="center"/>
          </w:tcPr>
          <w:p w14:paraId="7B850709" w14:textId="77777777" w:rsidR="00601D8B" w:rsidRPr="00601D8B" w:rsidRDefault="00601D8B" w:rsidP="00405A22">
            <w:pPr>
              <w:widowControl w:val="0"/>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0</w:t>
            </w:r>
          </w:p>
        </w:tc>
        <w:tc>
          <w:tcPr>
            <w:tcW w:w="1275" w:type="dxa"/>
            <w:tcBorders>
              <w:top w:val="single" w:sz="2" w:space="0" w:color="000000"/>
              <w:left w:val="single" w:sz="2" w:space="0" w:color="000000"/>
              <w:bottom w:val="single" w:sz="2" w:space="0" w:color="000000"/>
            </w:tcBorders>
            <w:vAlign w:val="center"/>
          </w:tcPr>
          <w:p w14:paraId="396BE572" w14:textId="77777777" w:rsidR="00601D8B" w:rsidRPr="00601D8B" w:rsidRDefault="00601D8B" w:rsidP="00405A22">
            <w:pPr>
              <w:widowControl w:val="0"/>
              <w:suppressAutoHyphens/>
              <w:jc w:val="center"/>
              <w:textAlignment w:val="baseline"/>
              <w:rPr>
                <w:rFonts w:eastAsia="SimSun"/>
                <w:kern w:val="1"/>
                <w:lang w:eastAsia="hi-IN" w:bidi="hi-IN"/>
              </w:rPr>
            </w:pPr>
            <w:r w:rsidRPr="00601D8B">
              <w:rPr>
                <w:rFonts w:eastAsia="SimSun"/>
                <w:kern w:val="1"/>
                <w:lang w:eastAsia="hi-IN" w:bidi="hi-IN"/>
              </w:rPr>
              <w:t>0</w:t>
            </w:r>
          </w:p>
        </w:tc>
        <w:tc>
          <w:tcPr>
            <w:tcW w:w="567" w:type="dxa"/>
            <w:tcBorders>
              <w:top w:val="single" w:sz="4" w:space="0" w:color="000000"/>
              <w:left w:val="single" w:sz="2" w:space="0" w:color="000000"/>
              <w:bottom w:val="single" w:sz="4" w:space="0" w:color="000000"/>
              <w:right w:val="single" w:sz="4" w:space="0" w:color="000000"/>
            </w:tcBorders>
            <w:vAlign w:val="center"/>
          </w:tcPr>
          <w:p w14:paraId="7B4E25F2" w14:textId="77777777" w:rsidR="00601D8B" w:rsidRPr="00601D8B" w:rsidRDefault="00601D8B" w:rsidP="00405A22">
            <w:pPr>
              <w:suppressAutoHyphens/>
              <w:jc w:val="center"/>
              <w:rPr>
                <w:rFonts w:eastAsia="SimSun"/>
                <w:b/>
                <w:bCs/>
                <w:kern w:val="1"/>
                <w:lang w:eastAsia="hi-IN" w:bidi="hi-IN"/>
              </w:rPr>
            </w:pPr>
            <w:r w:rsidRPr="00601D8B">
              <w:rPr>
                <w:rFonts w:eastAsia="SimSun"/>
                <w:b/>
                <w:bCs/>
                <w:kern w:val="1"/>
                <w:lang w:eastAsia="hi-IN" w:bidi="hi-IN"/>
              </w:rPr>
              <w:t>+/-0</w:t>
            </w:r>
          </w:p>
        </w:tc>
      </w:tr>
      <w:tr w:rsidR="00601D8B" w:rsidRPr="00601D8B" w14:paraId="3BE8012C" w14:textId="77777777" w:rsidTr="008845E3">
        <w:tc>
          <w:tcPr>
            <w:tcW w:w="5374" w:type="dxa"/>
            <w:tcBorders>
              <w:top w:val="single" w:sz="2" w:space="0" w:color="000000"/>
              <w:left w:val="single" w:sz="2" w:space="0" w:color="000000"/>
              <w:bottom w:val="single" w:sz="2" w:space="0" w:color="000000"/>
            </w:tcBorders>
          </w:tcPr>
          <w:p w14:paraId="66624CBF" w14:textId="77777777" w:rsidR="00601D8B" w:rsidRPr="00601D8B" w:rsidRDefault="00601D8B" w:rsidP="00405A22">
            <w:pPr>
              <w:widowControl w:val="0"/>
              <w:suppressLineNumbers/>
              <w:suppressAutoHyphens/>
              <w:jc w:val="both"/>
              <w:textAlignment w:val="baseline"/>
              <w:rPr>
                <w:rFonts w:eastAsia="SimSun"/>
                <w:b/>
                <w:bCs/>
                <w:kern w:val="1"/>
                <w:lang w:eastAsia="hi-IN" w:bidi="hi-IN"/>
              </w:rPr>
            </w:pPr>
            <w:r w:rsidRPr="00601D8B">
              <w:rPr>
                <w:rFonts w:eastAsia="SimSun"/>
                <w:bCs/>
                <w:kern w:val="1"/>
                <w:lang w:eastAsia="hi-IN" w:bidi="hi-IN"/>
              </w:rPr>
              <w:t>93.p. - valsts simbolu zaimošana</w:t>
            </w:r>
          </w:p>
        </w:tc>
        <w:tc>
          <w:tcPr>
            <w:tcW w:w="1276" w:type="dxa"/>
            <w:tcBorders>
              <w:top w:val="single" w:sz="2" w:space="0" w:color="000000"/>
              <w:left w:val="single" w:sz="2" w:space="0" w:color="000000"/>
              <w:bottom w:val="single" w:sz="2" w:space="0" w:color="000000"/>
            </w:tcBorders>
            <w:vAlign w:val="center"/>
          </w:tcPr>
          <w:p w14:paraId="64273405" w14:textId="77777777" w:rsidR="00601D8B" w:rsidRPr="00601D8B" w:rsidRDefault="00601D8B" w:rsidP="00405A22">
            <w:pPr>
              <w:widowControl w:val="0"/>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w:t>
            </w:r>
          </w:p>
        </w:tc>
        <w:tc>
          <w:tcPr>
            <w:tcW w:w="1275" w:type="dxa"/>
            <w:tcBorders>
              <w:top w:val="single" w:sz="2" w:space="0" w:color="000000"/>
              <w:left w:val="single" w:sz="2" w:space="0" w:color="000000"/>
              <w:bottom w:val="single" w:sz="2" w:space="0" w:color="000000"/>
            </w:tcBorders>
            <w:vAlign w:val="center"/>
          </w:tcPr>
          <w:p w14:paraId="4F039C3A" w14:textId="77777777" w:rsidR="00601D8B" w:rsidRPr="00601D8B" w:rsidRDefault="00601D8B" w:rsidP="00405A22">
            <w:pPr>
              <w:widowControl w:val="0"/>
              <w:suppressAutoHyphens/>
              <w:jc w:val="center"/>
              <w:textAlignment w:val="baseline"/>
              <w:rPr>
                <w:rFonts w:eastAsia="SimSun"/>
                <w:kern w:val="1"/>
                <w:lang w:eastAsia="hi-IN" w:bidi="hi-IN"/>
              </w:rPr>
            </w:pPr>
            <w:r w:rsidRPr="00601D8B">
              <w:rPr>
                <w:rFonts w:eastAsia="SimSun"/>
                <w:kern w:val="1"/>
                <w:lang w:eastAsia="hi-IN" w:bidi="hi-IN"/>
              </w:rPr>
              <w:t>0</w:t>
            </w:r>
          </w:p>
        </w:tc>
        <w:tc>
          <w:tcPr>
            <w:tcW w:w="567" w:type="dxa"/>
            <w:tcBorders>
              <w:top w:val="single" w:sz="4" w:space="0" w:color="000000"/>
              <w:left w:val="single" w:sz="2" w:space="0" w:color="000000"/>
              <w:bottom w:val="single" w:sz="4" w:space="0" w:color="000000"/>
              <w:right w:val="single" w:sz="4" w:space="0" w:color="000000"/>
            </w:tcBorders>
            <w:vAlign w:val="center"/>
          </w:tcPr>
          <w:p w14:paraId="588D32F0"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-1</w:t>
            </w:r>
          </w:p>
        </w:tc>
      </w:tr>
      <w:tr w:rsidR="00601D8B" w:rsidRPr="00601D8B" w14:paraId="45FBECD0" w14:textId="77777777" w:rsidTr="008845E3">
        <w:tc>
          <w:tcPr>
            <w:tcW w:w="5374" w:type="dxa"/>
            <w:tcBorders>
              <w:left w:val="single" w:sz="2" w:space="0" w:color="000000"/>
              <w:bottom w:val="single" w:sz="2" w:space="0" w:color="000000"/>
            </w:tcBorders>
          </w:tcPr>
          <w:p w14:paraId="4E81C29C"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116.p. - slepkavība</w:t>
            </w:r>
          </w:p>
        </w:tc>
        <w:tc>
          <w:tcPr>
            <w:tcW w:w="1276" w:type="dxa"/>
            <w:tcBorders>
              <w:left w:val="single" w:sz="2" w:space="0" w:color="000000"/>
              <w:bottom w:val="single" w:sz="2" w:space="0" w:color="000000"/>
            </w:tcBorders>
            <w:vAlign w:val="center"/>
          </w:tcPr>
          <w:p w14:paraId="6313BB67"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w:t>
            </w:r>
          </w:p>
        </w:tc>
        <w:tc>
          <w:tcPr>
            <w:tcW w:w="1275" w:type="dxa"/>
            <w:tcBorders>
              <w:left w:val="single" w:sz="2" w:space="0" w:color="000000"/>
              <w:bottom w:val="single" w:sz="2" w:space="0" w:color="000000"/>
            </w:tcBorders>
            <w:vAlign w:val="center"/>
          </w:tcPr>
          <w:p w14:paraId="07094B5E"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2</w:t>
            </w:r>
          </w:p>
        </w:tc>
        <w:tc>
          <w:tcPr>
            <w:tcW w:w="567" w:type="dxa"/>
            <w:tcBorders>
              <w:top w:val="single" w:sz="4" w:space="0" w:color="000000"/>
              <w:left w:val="single" w:sz="2" w:space="0" w:color="000000"/>
              <w:bottom w:val="single" w:sz="4" w:space="0" w:color="000000"/>
              <w:right w:val="single" w:sz="4" w:space="0" w:color="000000"/>
            </w:tcBorders>
            <w:vAlign w:val="center"/>
          </w:tcPr>
          <w:p w14:paraId="0A9D0CAD"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+1</w:t>
            </w:r>
          </w:p>
        </w:tc>
      </w:tr>
      <w:tr w:rsidR="00601D8B" w:rsidRPr="00601D8B" w14:paraId="1A383BFF" w14:textId="77777777" w:rsidTr="008845E3">
        <w:tc>
          <w:tcPr>
            <w:tcW w:w="5374" w:type="dxa"/>
            <w:tcBorders>
              <w:left w:val="single" w:sz="2" w:space="0" w:color="000000"/>
              <w:bottom w:val="single" w:sz="2" w:space="0" w:color="000000"/>
            </w:tcBorders>
          </w:tcPr>
          <w:p w14:paraId="6CB8C898"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117.p. - slepkavība pastiprinošos apstākļos</w:t>
            </w:r>
          </w:p>
        </w:tc>
        <w:tc>
          <w:tcPr>
            <w:tcW w:w="1276" w:type="dxa"/>
            <w:tcBorders>
              <w:left w:val="single" w:sz="2" w:space="0" w:color="000000"/>
              <w:bottom w:val="single" w:sz="2" w:space="0" w:color="000000"/>
            </w:tcBorders>
            <w:vAlign w:val="center"/>
          </w:tcPr>
          <w:p w14:paraId="07F451AE"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0</w:t>
            </w:r>
          </w:p>
        </w:tc>
        <w:tc>
          <w:tcPr>
            <w:tcW w:w="1275" w:type="dxa"/>
            <w:tcBorders>
              <w:left w:val="single" w:sz="2" w:space="0" w:color="000000"/>
              <w:bottom w:val="single" w:sz="2" w:space="0" w:color="000000"/>
            </w:tcBorders>
            <w:vAlign w:val="center"/>
          </w:tcPr>
          <w:p w14:paraId="42EE2766"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3</w:t>
            </w:r>
          </w:p>
        </w:tc>
        <w:tc>
          <w:tcPr>
            <w:tcW w:w="567" w:type="dxa"/>
            <w:tcBorders>
              <w:top w:val="single" w:sz="4" w:space="0" w:color="000000"/>
              <w:left w:val="single" w:sz="2" w:space="0" w:color="000000"/>
              <w:bottom w:val="single" w:sz="4" w:space="0" w:color="000000"/>
              <w:right w:val="single" w:sz="4" w:space="0" w:color="000000"/>
            </w:tcBorders>
            <w:vAlign w:val="center"/>
          </w:tcPr>
          <w:p w14:paraId="456A4DD2"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+3</w:t>
            </w:r>
          </w:p>
        </w:tc>
      </w:tr>
      <w:tr w:rsidR="00601D8B" w:rsidRPr="00601D8B" w14:paraId="39A95D59" w14:textId="77777777" w:rsidTr="008845E3">
        <w:tc>
          <w:tcPr>
            <w:tcW w:w="5374" w:type="dxa"/>
            <w:tcBorders>
              <w:left w:val="single" w:sz="2" w:space="0" w:color="000000"/>
              <w:bottom w:val="single" w:sz="2" w:space="0" w:color="000000"/>
            </w:tcBorders>
          </w:tcPr>
          <w:p w14:paraId="7A625CC8"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118.p. - slepkavība sevišķi pastiprinošos apstākļos</w:t>
            </w:r>
          </w:p>
        </w:tc>
        <w:tc>
          <w:tcPr>
            <w:tcW w:w="1276" w:type="dxa"/>
            <w:tcBorders>
              <w:left w:val="single" w:sz="2" w:space="0" w:color="000000"/>
              <w:bottom w:val="single" w:sz="2" w:space="0" w:color="000000"/>
            </w:tcBorders>
            <w:vAlign w:val="center"/>
          </w:tcPr>
          <w:p w14:paraId="2A8E58DF"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0</w:t>
            </w:r>
          </w:p>
        </w:tc>
        <w:tc>
          <w:tcPr>
            <w:tcW w:w="1275" w:type="dxa"/>
            <w:tcBorders>
              <w:left w:val="single" w:sz="2" w:space="0" w:color="000000"/>
              <w:bottom w:val="single" w:sz="2" w:space="0" w:color="000000"/>
            </w:tcBorders>
            <w:vAlign w:val="center"/>
          </w:tcPr>
          <w:p w14:paraId="31F4325D"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0</w:t>
            </w:r>
          </w:p>
        </w:tc>
        <w:tc>
          <w:tcPr>
            <w:tcW w:w="567" w:type="dxa"/>
            <w:tcBorders>
              <w:top w:val="single" w:sz="4" w:space="0" w:color="000000"/>
              <w:left w:val="single" w:sz="2" w:space="0" w:color="000000"/>
              <w:bottom w:val="single" w:sz="4" w:space="0" w:color="000000"/>
              <w:right w:val="single" w:sz="4" w:space="0" w:color="000000"/>
            </w:tcBorders>
            <w:vAlign w:val="center"/>
          </w:tcPr>
          <w:p w14:paraId="003CDAFA" w14:textId="77777777" w:rsidR="00601D8B" w:rsidRPr="00601D8B" w:rsidRDefault="00601D8B" w:rsidP="00405A22">
            <w:pPr>
              <w:suppressAutoHyphens/>
              <w:jc w:val="center"/>
              <w:rPr>
                <w:rFonts w:eastAsia="SimSun"/>
                <w:b/>
                <w:kern w:val="1"/>
                <w:lang w:eastAsia="hi-IN" w:bidi="hi-IN"/>
              </w:rPr>
            </w:pPr>
            <w:r w:rsidRPr="00601D8B">
              <w:rPr>
                <w:rFonts w:eastAsia="SimSun"/>
                <w:b/>
                <w:bCs/>
                <w:kern w:val="1"/>
                <w:lang w:eastAsia="hi-IN" w:bidi="hi-IN"/>
              </w:rPr>
              <w:t>+/-0</w:t>
            </w:r>
          </w:p>
        </w:tc>
      </w:tr>
      <w:tr w:rsidR="00601D8B" w:rsidRPr="00601D8B" w14:paraId="156A06FD" w14:textId="77777777" w:rsidTr="008845E3">
        <w:tc>
          <w:tcPr>
            <w:tcW w:w="5374" w:type="dxa"/>
            <w:tcBorders>
              <w:left w:val="single" w:sz="2" w:space="0" w:color="000000"/>
              <w:bottom w:val="single" w:sz="2" w:space="0" w:color="000000"/>
            </w:tcBorders>
          </w:tcPr>
          <w:p w14:paraId="316EDF79"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125.p. - tīšs smags miesas bojājums</w:t>
            </w:r>
          </w:p>
        </w:tc>
        <w:tc>
          <w:tcPr>
            <w:tcW w:w="1276" w:type="dxa"/>
            <w:tcBorders>
              <w:left w:val="single" w:sz="2" w:space="0" w:color="000000"/>
              <w:bottom w:val="single" w:sz="2" w:space="0" w:color="000000"/>
            </w:tcBorders>
            <w:vAlign w:val="center"/>
          </w:tcPr>
          <w:p w14:paraId="057FF968"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4</w:t>
            </w:r>
          </w:p>
        </w:tc>
        <w:tc>
          <w:tcPr>
            <w:tcW w:w="1275" w:type="dxa"/>
            <w:tcBorders>
              <w:left w:val="single" w:sz="2" w:space="0" w:color="000000"/>
              <w:bottom w:val="single" w:sz="2" w:space="0" w:color="000000"/>
            </w:tcBorders>
            <w:vAlign w:val="center"/>
          </w:tcPr>
          <w:p w14:paraId="198FB318"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1</w:t>
            </w:r>
          </w:p>
        </w:tc>
        <w:tc>
          <w:tcPr>
            <w:tcW w:w="567" w:type="dxa"/>
            <w:tcBorders>
              <w:top w:val="single" w:sz="4" w:space="0" w:color="000000"/>
              <w:left w:val="single" w:sz="2" w:space="0" w:color="000000"/>
              <w:bottom w:val="single" w:sz="4" w:space="0" w:color="000000"/>
              <w:right w:val="single" w:sz="4" w:space="0" w:color="000000"/>
            </w:tcBorders>
            <w:vAlign w:val="center"/>
          </w:tcPr>
          <w:p w14:paraId="38D66EEB"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-3</w:t>
            </w:r>
          </w:p>
        </w:tc>
      </w:tr>
      <w:tr w:rsidR="00601D8B" w:rsidRPr="00601D8B" w14:paraId="51518147" w14:textId="77777777" w:rsidTr="008845E3">
        <w:tc>
          <w:tcPr>
            <w:tcW w:w="5374" w:type="dxa"/>
            <w:tcBorders>
              <w:left w:val="single" w:sz="2" w:space="0" w:color="000000"/>
              <w:bottom w:val="single" w:sz="2" w:space="0" w:color="000000"/>
            </w:tcBorders>
          </w:tcPr>
          <w:p w14:paraId="1F9AD4AE"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126.p. - tīšs vidēja smaguma miesas bojājums</w:t>
            </w:r>
          </w:p>
        </w:tc>
        <w:tc>
          <w:tcPr>
            <w:tcW w:w="1276" w:type="dxa"/>
            <w:tcBorders>
              <w:left w:val="single" w:sz="2" w:space="0" w:color="000000"/>
              <w:bottom w:val="single" w:sz="2" w:space="0" w:color="000000"/>
            </w:tcBorders>
            <w:vAlign w:val="center"/>
          </w:tcPr>
          <w:p w14:paraId="11DDD69A"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11</w:t>
            </w:r>
          </w:p>
        </w:tc>
        <w:tc>
          <w:tcPr>
            <w:tcW w:w="1275" w:type="dxa"/>
            <w:tcBorders>
              <w:left w:val="single" w:sz="2" w:space="0" w:color="000000"/>
              <w:bottom w:val="single" w:sz="2" w:space="0" w:color="000000"/>
            </w:tcBorders>
            <w:vAlign w:val="center"/>
          </w:tcPr>
          <w:p w14:paraId="067E9F0D"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15</w:t>
            </w:r>
          </w:p>
        </w:tc>
        <w:tc>
          <w:tcPr>
            <w:tcW w:w="567" w:type="dxa"/>
            <w:tcBorders>
              <w:top w:val="single" w:sz="4" w:space="0" w:color="000000"/>
              <w:left w:val="single" w:sz="2" w:space="0" w:color="000000"/>
              <w:bottom w:val="single" w:sz="4" w:space="0" w:color="000000"/>
              <w:right w:val="single" w:sz="4" w:space="0" w:color="000000"/>
            </w:tcBorders>
            <w:vAlign w:val="center"/>
          </w:tcPr>
          <w:p w14:paraId="42A865AD"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+4</w:t>
            </w:r>
          </w:p>
        </w:tc>
      </w:tr>
      <w:tr w:rsidR="00601D8B" w:rsidRPr="00601D8B" w14:paraId="366E76F8" w14:textId="77777777" w:rsidTr="008845E3">
        <w:trPr>
          <w:trHeight w:val="370"/>
        </w:trPr>
        <w:tc>
          <w:tcPr>
            <w:tcW w:w="5374" w:type="dxa"/>
            <w:tcBorders>
              <w:top w:val="single" w:sz="4" w:space="0" w:color="000000"/>
              <w:left w:val="single" w:sz="2" w:space="0" w:color="000000"/>
              <w:bottom w:val="single" w:sz="2" w:space="0" w:color="000000"/>
            </w:tcBorders>
          </w:tcPr>
          <w:p w14:paraId="3ED95C0E"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130.p.  tīšs viegls miesas bojājums</w:t>
            </w:r>
          </w:p>
        </w:tc>
        <w:tc>
          <w:tcPr>
            <w:tcW w:w="1276" w:type="dxa"/>
            <w:tcBorders>
              <w:top w:val="single" w:sz="4" w:space="0" w:color="000000"/>
              <w:left w:val="single" w:sz="2" w:space="0" w:color="000000"/>
              <w:bottom w:val="single" w:sz="2" w:space="0" w:color="000000"/>
            </w:tcBorders>
            <w:vAlign w:val="center"/>
          </w:tcPr>
          <w:p w14:paraId="33AD6811"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23</w:t>
            </w:r>
          </w:p>
        </w:tc>
        <w:tc>
          <w:tcPr>
            <w:tcW w:w="1275" w:type="dxa"/>
            <w:tcBorders>
              <w:top w:val="single" w:sz="4" w:space="0" w:color="000000"/>
              <w:left w:val="single" w:sz="2" w:space="0" w:color="000000"/>
              <w:bottom w:val="single" w:sz="2" w:space="0" w:color="000000"/>
            </w:tcBorders>
            <w:vAlign w:val="center"/>
          </w:tcPr>
          <w:p w14:paraId="1E7E2BFE"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27</w:t>
            </w:r>
          </w:p>
        </w:tc>
        <w:tc>
          <w:tcPr>
            <w:tcW w:w="567" w:type="dxa"/>
            <w:tcBorders>
              <w:top w:val="single" w:sz="4" w:space="0" w:color="000000"/>
              <w:left w:val="single" w:sz="2" w:space="0" w:color="000000"/>
              <w:bottom w:val="single" w:sz="4" w:space="0" w:color="000000"/>
              <w:right w:val="single" w:sz="4" w:space="0" w:color="000000"/>
            </w:tcBorders>
            <w:vAlign w:val="center"/>
          </w:tcPr>
          <w:p w14:paraId="696A849D"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+4</w:t>
            </w:r>
          </w:p>
        </w:tc>
      </w:tr>
      <w:tr w:rsidR="00601D8B" w:rsidRPr="00601D8B" w14:paraId="05D5F2D0" w14:textId="77777777" w:rsidTr="008845E3">
        <w:tc>
          <w:tcPr>
            <w:tcW w:w="5374" w:type="dxa"/>
            <w:tcBorders>
              <w:top w:val="single" w:sz="4" w:space="0" w:color="000000"/>
              <w:left w:val="single" w:sz="2" w:space="0" w:color="000000"/>
              <w:bottom w:val="single" w:sz="2" w:space="0" w:color="000000"/>
            </w:tcBorders>
          </w:tcPr>
          <w:p w14:paraId="46D6CC34"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131.p. - miesas bojājums aiz neuzmanības</w:t>
            </w:r>
          </w:p>
        </w:tc>
        <w:tc>
          <w:tcPr>
            <w:tcW w:w="1276" w:type="dxa"/>
            <w:tcBorders>
              <w:top w:val="single" w:sz="4" w:space="0" w:color="000000"/>
              <w:left w:val="single" w:sz="2" w:space="0" w:color="000000"/>
              <w:bottom w:val="single" w:sz="2" w:space="0" w:color="000000"/>
            </w:tcBorders>
            <w:vAlign w:val="center"/>
          </w:tcPr>
          <w:p w14:paraId="3964C500"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0</w:t>
            </w:r>
          </w:p>
        </w:tc>
        <w:tc>
          <w:tcPr>
            <w:tcW w:w="1275" w:type="dxa"/>
            <w:tcBorders>
              <w:top w:val="single" w:sz="4" w:space="0" w:color="000000"/>
              <w:left w:val="single" w:sz="2" w:space="0" w:color="000000"/>
              <w:bottom w:val="single" w:sz="2" w:space="0" w:color="000000"/>
            </w:tcBorders>
            <w:vAlign w:val="center"/>
          </w:tcPr>
          <w:p w14:paraId="69E6703B"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2</w:t>
            </w:r>
          </w:p>
        </w:tc>
        <w:tc>
          <w:tcPr>
            <w:tcW w:w="567" w:type="dxa"/>
            <w:tcBorders>
              <w:top w:val="single" w:sz="4" w:space="0" w:color="000000"/>
              <w:left w:val="single" w:sz="2" w:space="0" w:color="000000"/>
              <w:bottom w:val="single" w:sz="4" w:space="0" w:color="000000"/>
              <w:right w:val="single" w:sz="4" w:space="0" w:color="000000"/>
            </w:tcBorders>
            <w:vAlign w:val="center"/>
          </w:tcPr>
          <w:p w14:paraId="486C8277"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+2</w:t>
            </w:r>
          </w:p>
        </w:tc>
      </w:tr>
      <w:tr w:rsidR="00601D8B" w:rsidRPr="00601D8B" w14:paraId="09FE5666" w14:textId="77777777" w:rsidTr="008845E3">
        <w:tc>
          <w:tcPr>
            <w:tcW w:w="5374" w:type="dxa"/>
            <w:tcBorders>
              <w:left w:val="single" w:sz="2" w:space="0" w:color="000000"/>
              <w:bottom w:val="single" w:sz="2" w:space="0" w:color="000000"/>
            </w:tcBorders>
          </w:tcPr>
          <w:p w14:paraId="7BD0D865"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132.p. - draudi izdarīt slepkavību un nodarīt smagu miesas bojājumu</w:t>
            </w:r>
          </w:p>
        </w:tc>
        <w:tc>
          <w:tcPr>
            <w:tcW w:w="1276" w:type="dxa"/>
            <w:tcBorders>
              <w:left w:val="single" w:sz="2" w:space="0" w:color="000000"/>
              <w:bottom w:val="single" w:sz="2" w:space="0" w:color="000000"/>
            </w:tcBorders>
            <w:vAlign w:val="center"/>
          </w:tcPr>
          <w:p w14:paraId="160A9BCC"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2</w:t>
            </w:r>
          </w:p>
        </w:tc>
        <w:tc>
          <w:tcPr>
            <w:tcW w:w="1275" w:type="dxa"/>
            <w:tcBorders>
              <w:left w:val="single" w:sz="2" w:space="0" w:color="000000"/>
              <w:bottom w:val="single" w:sz="2" w:space="0" w:color="000000"/>
            </w:tcBorders>
            <w:vAlign w:val="center"/>
          </w:tcPr>
          <w:p w14:paraId="30079363"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0</w:t>
            </w:r>
          </w:p>
        </w:tc>
        <w:tc>
          <w:tcPr>
            <w:tcW w:w="567" w:type="dxa"/>
            <w:tcBorders>
              <w:top w:val="single" w:sz="4" w:space="0" w:color="000000"/>
              <w:left w:val="single" w:sz="2" w:space="0" w:color="000000"/>
              <w:bottom w:val="single" w:sz="4" w:space="0" w:color="000000"/>
              <w:right w:val="single" w:sz="4" w:space="0" w:color="000000"/>
            </w:tcBorders>
            <w:vAlign w:val="center"/>
          </w:tcPr>
          <w:p w14:paraId="2DAE123C"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-2</w:t>
            </w:r>
          </w:p>
        </w:tc>
      </w:tr>
      <w:tr w:rsidR="00601D8B" w:rsidRPr="00601D8B" w14:paraId="2FB542FC" w14:textId="77777777" w:rsidTr="008845E3">
        <w:tc>
          <w:tcPr>
            <w:tcW w:w="5374" w:type="dxa"/>
            <w:tcBorders>
              <w:left w:val="single" w:sz="2" w:space="0" w:color="000000"/>
              <w:bottom w:val="single" w:sz="2" w:space="0" w:color="000000"/>
            </w:tcBorders>
          </w:tcPr>
          <w:p w14:paraId="7D454F48"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 xml:space="preserve">159.p. - </w:t>
            </w:r>
            <w:proofErr w:type="spellStart"/>
            <w:r w:rsidRPr="00601D8B">
              <w:rPr>
                <w:rFonts w:eastAsia="SimSun"/>
                <w:kern w:val="1"/>
                <w:lang w:eastAsia="hi-IN" w:bidi="hi-IN"/>
              </w:rPr>
              <w:t>izvarošana</w:t>
            </w:r>
            <w:proofErr w:type="spellEnd"/>
          </w:p>
        </w:tc>
        <w:tc>
          <w:tcPr>
            <w:tcW w:w="1276" w:type="dxa"/>
            <w:tcBorders>
              <w:left w:val="single" w:sz="2" w:space="0" w:color="000000"/>
              <w:bottom w:val="single" w:sz="2" w:space="0" w:color="000000"/>
            </w:tcBorders>
            <w:vAlign w:val="center"/>
          </w:tcPr>
          <w:p w14:paraId="66FF8141"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5</w:t>
            </w:r>
          </w:p>
        </w:tc>
        <w:tc>
          <w:tcPr>
            <w:tcW w:w="1275" w:type="dxa"/>
            <w:tcBorders>
              <w:left w:val="single" w:sz="2" w:space="0" w:color="000000"/>
              <w:bottom w:val="single" w:sz="2" w:space="0" w:color="000000"/>
            </w:tcBorders>
            <w:vAlign w:val="center"/>
          </w:tcPr>
          <w:p w14:paraId="730E7D71"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7</w:t>
            </w:r>
          </w:p>
        </w:tc>
        <w:tc>
          <w:tcPr>
            <w:tcW w:w="567" w:type="dxa"/>
            <w:tcBorders>
              <w:top w:val="single" w:sz="4" w:space="0" w:color="000000"/>
              <w:left w:val="single" w:sz="2" w:space="0" w:color="000000"/>
              <w:bottom w:val="single" w:sz="4" w:space="0" w:color="000000"/>
              <w:right w:val="single" w:sz="4" w:space="0" w:color="000000"/>
            </w:tcBorders>
            <w:vAlign w:val="center"/>
          </w:tcPr>
          <w:p w14:paraId="0DEF484C"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+2</w:t>
            </w:r>
          </w:p>
        </w:tc>
      </w:tr>
      <w:tr w:rsidR="00601D8B" w:rsidRPr="00601D8B" w14:paraId="4E352702" w14:textId="77777777" w:rsidTr="008845E3">
        <w:tc>
          <w:tcPr>
            <w:tcW w:w="5374" w:type="dxa"/>
            <w:tcBorders>
              <w:left w:val="single" w:sz="2" w:space="0" w:color="000000"/>
              <w:bottom w:val="single" w:sz="2" w:space="0" w:color="000000"/>
            </w:tcBorders>
          </w:tcPr>
          <w:p w14:paraId="57D779F0"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160.p. - vardarbīga dzimumtieksmes apmierināšana</w:t>
            </w:r>
          </w:p>
        </w:tc>
        <w:tc>
          <w:tcPr>
            <w:tcW w:w="1276" w:type="dxa"/>
            <w:tcBorders>
              <w:left w:val="single" w:sz="2" w:space="0" w:color="000000"/>
              <w:bottom w:val="single" w:sz="2" w:space="0" w:color="000000"/>
            </w:tcBorders>
            <w:vAlign w:val="center"/>
          </w:tcPr>
          <w:p w14:paraId="006DD577"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6</w:t>
            </w:r>
          </w:p>
        </w:tc>
        <w:tc>
          <w:tcPr>
            <w:tcW w:w="1275" w:type="dxa"/>
            <w:tcBorders>
              <w:left w:val="single" w:sz="2" w:space="0" w:color="000000"/>
              <w:bottom w:val="single" w:sz="2" w:space="0" w:color="000000"/>
            </w:tcBorders>
            <w:vAlign w:val="center"/>
          </w:tcPr>
          <w:p w14:paraId="10A2F194"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15</w:t>
            </w:r>
          </w:p>
        </w:tc>
        <w:tc>
          <w:tcPr>
            <w:tcW w:w="567" w:type="dxa"/>
            <w:tcBorders>
              <w:top w:val="single" w:sz="4" w:space="0" w:color="000000"/>
              <w:left w:val="single" w:sz="2" w:space="0" w:color="000000"/>
              <w:bottom w:val="single" w:sz="4" w:space="0" w:color="000000"/>
              <w:right w:val="single" w:sz="4" w:space="0" w:color="000000"/>
            </w:tcBorders>
            <w:vAlign w:val="center"/>
          </w:tcPr>
          <w:p w14:paraId="561A68D9"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+9</w:t>
            </w:r>
          </w:p>
        </w:tc>
      </w:tr>
      <w:tr w:rsidR="00601D8B" w:rsidRPr="00601D8B" w14:paraId="045AD3B6" w14:textId="77777777" w:rsidTr="008845E3">
        <w:tc>
          <w:tcPr>
            <w:tcW w:w="5374" w:type="dxa"/>
            <w:tcBorders>
              <w:left w:val="single" w:sz="2" w:space="0" w:color="000000"/>
              <w:bottom w:val="single" w:sz="2" w:space="0" w:color="000000"/>
            </w:tcBorders>
          </w:tcPr>
          <w:p w14:paraId="68265589"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lastRenderedPageBreak/>
              <w:t>162.p. - pavešana netiklībā</w:t>
            </w:r>
          </w:p>
        </w:tc>
        <w:tc>
          <w:tcPr>
            <w:tcW w:w="1276" w:type="dxa"/>
            <w:tcBorders>
              <w:left w:val="single" w:sz="2" w:space="0" w:color="000000"/>
              <w:bottom w:val="single" w:sz="2" w:space="0" w:color="000000"/>
            </w:tcBorders>
            <w:vAlign w:val="center"/>
          </w:tcPr>
          <w:p w14:paraId="21AC527F"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0</w:t>
            </w:r>
          </w:p>
        </w:tc>
        <w:tc>
          <w:tcPr>
            <w:tcW w:w="1275" w:type="dxa"/>
            <w:tcBorders>
              <w:left w:val="single" w:sz="2" w:space="0" w:color="000000"/>
              <w:bottom w:val="single" w:sz="2" w:space="0" w:color="000000"/>
            </w:tcBorders>
            <w:vAlign w:val="center"/>
          </w:tcPr>
          <w:p w14:paraId="6AE590ED"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3</w:t>
            </w:r>
          </w:p>
        </w:tc>
        <w:tc>
          <w:tcPr>
            <w:tcW w:w="567" w:type="dxa"/>
            <w:tcBorders>
              <w:top w:val="single" w:sz="4" w:space="0" w:color="000000"/>
              <w:left w:val="single" w:sz="2" w:space="0" w:color="000000"/>
              <w:bottom w:val="single" w:sz="4" w:space="0" w:color="000000"/>
              <w:right w:val="single" w:sz="4" w:space="0" w:color="000000"/>
            </w:tcBorders>
            <w:vAlign w:val="center"/>
          </w:tcPr>
          <w:p w14:paraId="03F5B62F"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+3</w:t>
            </w:r>
          </w:p>
        </w:tc>
      </w:tr>
      <w:tr w:rsidR="00601D8B" w:rsidRPr="00601D8B" w14:paraId="7524D894" w14:textId="77777777" w:rsidTr="008845E3">
        <w:tc>
          <w:tcPr>
            <w:tcW w:w="5374" w:type="dxa"/>
            <w:tcBorders>
              <w:left w:val="single" w:sz="2" w:space="0" w:color="000000"/>
              <w:bottom w:val="single" w:sz="2" w:space="0" w:color="000000"/>
            </w:tcBorders>
          </w:tcPr>
          <w:p w14:paraId="2B78AE28" w14:textId="77777777" w:rsidR="00601D8B" w:rsidRPr="00601D8B" w:rsidRDefault="00601D8B" w:rsidP="00405A22">
            <w:pPr>
              <w:widowControl w:val="0"/>
              <w:suppressLineNumbers/>
              <w:suppressAutoHyphens/>
              <w:jc w:val="both"/>
              <w:textAlignment w:val="baseline"/>
              <w:rPr>
                <w:rFonts w:eastAsia="SimSun"/>
                <w:kern w:val="1"/>
                <w:lang w:eastAsia="hi-IN" w:bidi="hi-IN"/>
              </w:rPr>
            </w:pPr>
            <w:r w:rsidRPr="00601D8B">
              <w:rPr>
                <w:rFonts w:eastAsia="SimSun"/>
                <w:kern w:val="1"/>
                <w:lang w:eastAsia="hi-IN" w:bidi="hi-IN"/>
              </w:rPr>
              <w:t xml:space="preserve">166.p. </w:t>
            </w:r>
            <w:r w:rsidRPr="00601D8B">
              <w:t>- p</w:t>
            </w:r>
            <w:r w:rsidRPr="00601D8B">
              <w:rPr>
                <w:rFonts w:eastAsia="SimSun"/>
                <w:kern w:val="1"/>
                <w:lang w:eastAsia="hi-IN" w:bidi="hi-IN"/>
              </w:rPr>
              <w:t>ornogrāfiska priekšnesuma demonstrēšanas, intīma rakstura izklaides ierobežošanas un pornogrāfiska rakstura materiāla aprites noteikumu pārkāpšana</w:t>
            </w:r>
          </w:p>
        </w:tc>
        <w:tc>
          <w:tcPr>
            <w:tcW w:w="1276" w:type="dxa"/>
            <w:tcBorders>
              <w:left w:val="single" w:sz="2" w:space="0" w:color="000000"/>
              <w:bottom w:val="single" w:sz="2" w:space="0" w:color="000000"/>
            </w:tcBorders>
            <w:vAlign w:val="center"/>
          </w:tcPr>
          <w:p w14:paraId="4FBE017B"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12</w:t>
            </w:r>
          </w:p>
        </w:tc>
        <w:tc>
          <w:tcPr>
            <w:tcW w:w="1275" w:type="dxa"/>
            <w:tcBorders>
              <w:left w:val="single" w:sz="2" w:space="0" w:color="000000"/>
              <w:bottom w:val="single" w:sz="2" w:space="0" w:color="000000"/>
            </w:tcBorders>
            <w:vAlign w:val="center"/>
          </w:tcPr>
          <w:p w14:paraId="474BBA6D"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4</w:t>
            </w:r>
          </w:p>
        </w:tc>
        <w:tc>
          <w:tcPr>
            <w:tcW w:w="567" w:type="dxa"/>
            <w:tcBorders>
              <w:top w:val="single" w:sz="4" w:space="0" w:color="000000"/>
              <w:left w:val="single" w:sz="2" w:space="0" w:color="000000"/>
              <w:bottom w:val="single" w:sz="4" w:space="0" w:color="000000"/>
              <w:right w:val="single" w:sz="4" w:space="0" w:color="000000"/>
            </w:tcBorders>
            <w:vAlign w:val="center"/>
          </w:tcPr>
          <w:p w14:paraId="3F3BD345"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-8</w:t>
            </w:r>
          </w:p>
        </w:tc>
      </w:tr>
      <w:tr w:rsidR="00601D8B" w:rsidRPr="00601D8B" w14:paraId="159AF827" w14:textId="77777777" w:rsidTr="008845E3">
        <w:tc>
          <w:tcPr>
            <w:tcW w:w="5374" w:type="dxa"/>
            <w:tcBorders>
              <w:left w:val="single" w:sz="2" w:space="0" w:color="000000"/>
              <w:bottom w:val="single" w:sz="4" w:space="0" w:color="auto"/>
            </w:tcBorders>
          </w:tcPr>
          <w:p w14:paraId="21958FCB"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175.p. - zādzība</w:t>
            </w:r>
          </w:p>
        </w:tc>
        <w:tc>
          <w:tcPr>
            <w:tcW w:w="1276" w:type="dxa"/>
            <w:tcBorders>
              <w:left w:val="single" w:sz="2" w:space="0" w:color="000000"/>
              <w:bottom w:val="single" w:sz="4" w:space="0" w:color="auto"/>
            </w:tcBorders>
            <w:vAlign w:val="center"/>
          </w:tcPr>
          <w:p w14:paraId="01BA1320"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78</w:t>
            </w:r>
          </w:p>
        </w:tc>
        <w:tc>
          <w:tcPr>
            <w:tcW w:w="1275" w:type="dxa"/>
            <w:tcBorders>
              <w:left w:val="single" w:sz="2" w:space="0" w:color="000000"/>
              <w:bottom w:val="single" w:sz="4" w:space="0" w:color="auto"/>
            </w:tcBorders>
            <w:vAlign w:val="center"/>
          </w:tcPr>
          <w:p w14:paraId="5A7C64D3"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83</w:t>
            </w:r>
          </w:p>
        </w:tc>
        <w:tc>
          <w:tcPr>
            <w:tcW w:w="567" w:type="dxa"/>
            <w:tcBorders>
              <w:top w:val="single" w:sz="4" w:space="0" w:color="000000"/>
              <w:left w:val="single" w:sz="2" w:space="0" w:color="000000"/>
              <w:bottom w:val="single" w:sz="4" w:space="0" w:color="auto"/>
              <w:right w:val="single" w:sz="4" w:space="0" w:color="000000"/>
            </w:tcBorders>
            <w:vAlign w:val="center"/>
          </w:tcPr>
          <w:p w14:paraId="7134E751" w14:textId="77777777" w:rsidR="00601D8B" w:rsidRPr="00601D8B" w:rsidRDefault="00601D8B" w:rsidP="00405A22">
            <w:pPr>
              <w:suppressAutoHyphens/>
              <w:jc w:val="center"/>
              <w:rPr>
                <w:rFonts w:eastAsia="SimSun"/>
                <w:b/>
                <w:bCs/>
                <w:kern w:val="1"/>
                <w:lang w:eastAsia="hi-IN" w:bidi="hi-IN"/>
              </w:rPr>
            </w:pPr>
            <w:r w:rsidRPr="00601D8B">
              <w:rPr>
                <w:rFonts w:eastAsia="SimSun"/>
                <w:b/>
                <w:bCs/>
                <w:kern w:val="1"/>
                <w:lang w:eastAsia="hi-IN" w:bidi="hi-IN"/>
              </w:rPr>
              <w:t>+5</w:t>
            </w:r>
          </w:p>
        </w:tc>
      </w:tr>
      <w:tr w:rsidR="00601D8B" w:rsidRPr="00601D8B" w14:paraId="1A6BFF47" w14:textId="77777777" w:rsidTr="008845E3">
        <w:tc>
          <w:tcPr>
            <w:tcW w:w="5374" w:type="dxa"/>
            <w:tcBorders>
              <w:top w:val="single" w:sz="4" w:space="0" w:color="auto"/>
              <w:left w:val="single" w:sz="2" w:space="0" w:color="000000"/>
              <w:bottom w:val="single" w:sz="2" w:space="0" w:color="000000"/>
            </w:tcBorders>
          </w:tcPr>
          <w:p w14:paraId="752EAF08"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176.p. - laupīšana</w:t>
            </w:r>
          </w:p>
        </w:tc>
        <w:tc>
          <w:tcPr>
            <w:tcW w:w="1276" w:type="dxa"/>
            <w:tcBorders>
              <w:top w:val="single" w:sz="4" w:space="0" w:color="auto"/>
              <w:left w:val="single" w:sz="2" w:space="0" w:color="000000"/>
              <w:bottom w:val="single" w:sz="2" w:space="0" w:color="000000"/>
            </w:tcBorders>
            <w:vAlign w:val="center"/>
          </w:tcPr>
          <w:p w14:paraId="1AFDAEF5"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26</w:t>
            </w:r>
          </w:p>
        </w:tc>
        <w:tc>
          <w:tcPr>
            <w:tcW w:w="1275" w:type="dxa"/>
            <w:tcBorders>
              <w:top w:val="single" w:sz="4" w:space="0" w:color="auto"/>
              <w:left w:val="single" w:sz="2" w:space="0" w:color="000000"/>
              <w:bottom w:val="single" w:sz="2" w:space="0" w:color="000000"/>
            </w:tcBorders>
            <w:vAlign w:val="center"/>
          </w:tcPr>
          <w:p w14:paraId="112DB9F5"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33</w:t>
            </w:r>
          </w:p>
        </w:tc>
        <w:tc>
          <w:tcPr>
            <w:tcW w:w="567" w:type="dxa"/>
            <w:tcBorders>
              <w:top w:val="single" w:sz="4" w:space="0" w:color="auto"/>
              <w:left w:val="single" w:sz="2" w:space="0" w:color="000000"/>
              <w:bottom w:val="single" w:sz="4" w:space="0" w:color="000000"/>
              <w:right w:val="single" w:sz="4" w:space="0" w:color="000000"/>
            </w:tcBorders>
            <w:vAlign w:val="center"/>
          </w:tcPr>
          <w:p w14:paraId="2243B463"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+7</w:t>
            </w:r>
          </w:p>
        </w:tc>
      </w:tr>
      <w:tr w:rsidR="00601D8B" w:rsidRPr="00601D8B" w14:paraId="7885F659" w14:textId="77777777" w:rsidTr="008845E3">
        <w:tc>
          <w:tcPr>
            <w:tcW w:w="5374" w:type="dxa"/>
            <w:tcBorders>
              <w:left w:val="single" w:sz="2" w:space="0" w:color="000000"/>
              <w:bottom w:val="single" w:sz="2" w:space="0" w:color="000000"/>
            </w:tcBorders>
          </w:tcPr>
          <w:p w14:paraId="3C2CFAF2"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177.p. - krāpšana</w:t>
            </w:r>
          </w:p>
        </w:tc>
        <w:tc>
          <w:tcPr>
            <w:tcW w:w="1276" w:type="dxa"/>
            <w:tcBorders>
              <w:left w:val="single" w:sz="2" w:space="0" w:color="000000"/>
              <w:bottom w:val="single" w:sz="2" w:space="0" w:color="000000"/>
            </w:tcBorders>
            <w:vAlign w:val="center"/>
          </w:tcPr>
          <w:p w14:paraId="24A3D994"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3</w:t>
            </w:r>
          </w:p>
        </w:tc>
        <w:tc>
          <w:tcPr>
            <w:tcW w:w="1275" w:type="dxa"/>
            <w:tcBorders>
              <w:left w:val="single" w:sz="2" w:space="0" w:color="000000"/>
              <w:bottom w:val="single" w:sz="2" w:space="0" w:color="000000"/>
            </w:tcBorders>
            <w:vAlign w:val="center"/>
          </w:tcPr>
          <w:p w14:paraId="3CDEB711"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4</w:t>
            </w:r>
          </w:p>
        </w:tc>
        <w:tc>
          <w:tcPr>
            <w:tcW w:w="567" w:type="dxa"/>
            <w:tcBorders>
              <w:top w:val="single" w:sz="4" w:space="0" w:color="000000"/>
              <w:left w:val="single" w:sz="2" w:space="0" w:color="000000"/>
              <w:bottom w:val="single" w:sz="4" w:space="0" w:color="000000"/>
              <w:right w:val="single" w:sz="4" w:space="0" w:color="000000"/>
            </w:tcBorders>
            <w:vAlign w:val="center"/>
          </w:tcPr>
          <w:p w14:paraId="4721D8C6"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+1</w:t>
            </w:r>
          </w:p>
        </w:tc>
      </w:tr>
      <w:tr w:rsidR="00601D8B" w:rsidRPr="00601D8B" w14:paraId="5C70C0AA" w14:textId="77777777" w:rsidTr="008845E3">
        <w:tc>
          <w:tcPr>
            <w:tcW w:w="5374" w:type="dxa"/>
            <w:tcBorders>
              <w:left w:val="single" w:sz="2" w:space="0" w:color="000000"/>
              <w:bottom w:val="single" w:sz="2" w:space="0" w:color="000000"/>
            </w:tcBorders>
          </w:tcPr>
          <w:p w14:paraId="4648AD0B"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179.p. - piesavināšanās</w:t>
            </w:r>
          </w:p>
        </w:tc>
        <w:tc>
          <w:tcPr>
            <w:tcW w:w="1276" w:type="dxa"/>
            <w:tcBorders>
              <w:left w:val="single" w:sz="2" w:space="0" w:color="000000"/>
              <w:bottom w:val="single" w:sz="2" w:space="0" w:color="000000"/>
            </w:tcBorders>
            <w:vAlign w:val="center"/>
          </w:tcPr>
          <w:p w14:paraId="6D234A72"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0</w:t>
            </w:r>
          </w:p>
        </w:tc>
        <w:tc>
          <w:tcPr>
            <w:tcW w:w="1275" w:type="dxa"/>
            <w:tcBorders>
              <w:left w:val="single" w:sz="2" w:space="0" w:color="000000"/>
              <w:bottom w:val="single" w:sz="2" w:space="0" w:color="000000"/>
            </w:tcBorders>
            <w:vAlign w:val="center"/>
          </w:tcPr>
          <w:p w14:paraId="7DEBF43E"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0</w:t>
            </w:r>
          </w:p>
        </w:tc>
        <w:tc>
          <w:tcPr>
            <w:tcW w:w="567" w:type="dxa"/>
            <w:tcBorders>
              <w:top w:val="single" w:sz="4" w:space="0" w:color="000000"/>
              <w:left w:val="single" w:sz="2" w:space="0" w:color="000000"/>
              <w:bottom w:val="single" w:sz="4" w:space="0" w:color="000000"/>
              <w:right w:val="single" w:sz="4" w:space="0" w:color="000000"/>
            </w:tcBorders>
            <w:vAlign w:val="center"/>
          </w:tcPr>
          <w:p w14:paraId="6005E00A" w14:textId="77777777" w:rsidR="00601D8B" w:rsidRPr="00601D8B" w:rsidRDefault="00601D8B" w:rsidP="00405A22">
            <w:pPr>
              <w:suppressAutoHyphens/>
              <w:jc w:val="center"/>
              <w:rPr>
                <w:rFonts w:eastAsia="SimSun"/>
                <w:b/>
                <w:kern w:val="1"/>
                <w:lang w:eastAsia="hi-IN" w:bidi="hi-IN"/>
              </w:rPr>
            </w:pPr>
            <w:r w:rsidRPr="00601D8B">
              <w:rPr>
                <w:rFonts w:eastAsia="SimSun"/>
                <w:b/>
                <w:bCs/>
                <w:kern w:val="1"/>
                <w:lang w:eastAsia="hi-IN" w:bidi="hi-IN"/>
              </w:rPr>
              <w:t>+/-0</w:t>
            </w:r>
          </w:p>
        </w:tc>
      </w:tr>
      <w:tr w:rsidR="00601D8B" w:rsidRPr="00601D8B" w14:paraId="17CA06F0" w14:textId="77777777" w:rsidTr="008845E3">
        <w:tc>
          <w:tcPr>
            <w:tcW w:w="5374" w:type="dxa"/>
            <w:tcBorders>
              <w:left w:val="single" w:sz="2" w:space="0" w:color="000000"/>
              <w:bottom w:val="single" w:sz="2" w:space="0" w:color="000000"/>
            </w:tcBorders>
          </w:tcPr>
          <w:p w14:paraId="6C9C1C36"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180.p. - zādzība, krāpšana, piesavināšanās nelielā apmērā</w:t>
            </w:r>
          </w:p>
        </w:tc>
        <w:tc>
          <w:tcPr>
            <w:tcW w:w="1276" w:type="dxa"/>
            <w:tcBorders>
              <w:left w:val="single" w:sz="2" w:space="0" w:color="000000"/>
              <w:bottom w:val="single" w:sz="2" w:space="0" w:color="000000"/>
            </w:tcBorders>
            <w:vAlign w:val="center"/>
          </w:tcPr>
          <w:p w14:paraId="3BF33762"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158</w:t>
            </w:r>
          </w:p>
        </w:tc>
        <w:tc>
          <w:tcPr>
            <w:tcW w:w="1275" w:type="dxa"/>
            <w:tcBorders>
              <w:left w:val="single" w:sz="2" w:space="0" w:color="000000"/>
              <w:bottom w:val="single" w:sz="2" w:space="0" w:color="000000"/>
            </w:tcBorders>
            <w:vAlign w:val="center"/>
          </w:tcPr>
          <w:p w14:paraId="7CA07680"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181</w:t>
            </w:r>
          </w:p>
        </w:tc>
        <w:tc>
          <w:tcPr>
            <w:tcW w:w="567" w:type="dxa"/>
            <w:tcBorders>
              <w:top w:val="single" w:sz="4" w:space="0" w:color="000000"/>
              <w:left w:val="single" w:sz="2" w:space="0" w:color="000000"/>
              <w:bottom w:val="single" w:sz="4" w:space="0" w:color="000000"/>
              <w:right w:val="single" w:sz="4" w:space="0" w:color="000000"/>
            </w:tcBorders>
            <w:vAlign w:val="center"/>
          </w:tcPr>
          <w:p w14:paraId="32EF0CC7"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+23</w:t>
            </w:r>
          </w:p>
        </w:tc>
      </w:tr>
      <w:tr w:rsidR="00601D8B" w:rsidRPr="00601D8B" w14:paraId="64165CFB" w14:textId="77777777" w:rsidTr="008845E3">
        <w:tc>
          <w:tcPr>
            <w:tcW w:w="5374" w:type="dxa"/>
            <w:tcBorders>
              <w:left w:val="single" w:sz="2" w:space="0" w:color="000000"/>
              <w:bottom w:val="single" w:sz="2" w:space="0" w:color="000000"/>
            </w:tcBorders>
          </w:tcPr>
          <w:p w14:paraId="3C78D418"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183.p. - izspiešana</w:t>
            </w:r>
          </w:p>
        </w:tc>
        <w:tc>
          <w:tcPr>
            <w:tcW w:w="1276" w:type="dxa"/>
            <w:tcBorders>
              <w:left w:val="single" w:sz="2" w:space="0" w:color="000000"/>
              <w:bottom w:val="single" w:sz="2" w:space="0" w:color="000000"/>
            </w:tcBorders>
            <w:vAlign w:val="center"/>
          </w:tcPr>
          <w:p w14:paraId="026D6B53"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w:t>
            </w:r>
          </w:p>
        </w:tc>
        <w:tc>
          <w:tcPr>
            <w:tcW w:w="1275" w:type="dxa"/>
            <w:tcBorders>
              <w:left w:val="single" w:sz="2" w:space="0" w:color="000000"/>
              <w:bottom w:val="single" w:sz="2" w:space="0" w:color="000000"/>
            </w:tcBorders>
            <w:vAlign w:val="center"/>
          </w:tcPr>
          <w:p w14:paraId="3ABAF105"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1</w:t>
            </w:r>
          </w:p>
        </w:tc>
        <w:tc>
          <w:tcPr>
            <w:tcW w:w="567" w:type="dxa"/>
            <w:tcBorders>
              <w:top w:val="single" w:sz="4" w:space="0" w:color="000000"/>
              <w:left w:val="single" w:sz="2" w:space="0" w:color="000000"/>
              <w:bottom w:val="single" w:sz="4" w:space="0" w:color="000000"/>
              <w:right w:val="single" w:sz="4" w:space="0" w:color="000000"/>
            </w:tcBorders>
            <w:vAlign w:val="center"/>
          </w:tcPr>
          <w:p w14:paraId="30BD2A8E" w14:textId="77777777" w:rsidR="00601D8B" w:rsidRPr="00601D8B" w:rsidRDefault="00601D8B" w:rsidP="00405A22">
            <w:pPr>
              <w:suppressAutoHyphens/>
              <w:jc w:val="center"/>
              <w:rPr>
                <w:rFonts w:eastAsia="SimSun"/>
                <w:b/>
                <w:kern w:val="1"/>
                <w:lang w:eastAsia="hi-IN" w:bidi="hi-IN"/>
              </w:rPr>
            </w:pPr>
            <w:r w:rsidRPr="00601D8B">
              <w:rPr>
                <w:rFonts w:eastAsia="SimSun"/>
                <w:b/>
                <w:bCs/>
                <w:kern w:val="1"/>
                <w:lang w:eastAsia="hi-IN" w:bidi="hi-IN"/>
              </w:rPr>
              <w:t>+/-0</w:t>
            </w:r>
          </w:p>
        </w:tc>
      </w:tr>
      <w:tr w:rsidR="00601D8B" w:rsidRPr="00601D8B" w14:paraId="65D592F5" w14:textId="77777777" w:rsidTr="008845E3">
        <w:tc>
          <w:tcPr>
            <w:tcW w:w="5374" w:type="dxa"/>
            <w:tcBorders>
              <w:left w:val="single" w:sz="2" w:space="0" w:color="000000"/>
              <w:bottom w:val="single" w:sz="2" w:space="0" w:color="000000"/>
            </w:tcBorders>
          </w:tcPr>
          <w:p w14:paraId="48F9E964"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185.p. - mantas tīša iznīcināšana un bojāšana</w:t>
            </w:r>
          </w:p>
        </w:tc>
        <w:tc>
          <w:tcPr>
            <w:tcW w:w="1276" w:type="dxa"/>
            <w:tcBorders>
              <w:left w:val="single" w:sz="2" w:space="0" w:color="000000"/>
              <w:bottom w:val="single" w:sz="2" w:space="0" w:color="000000"/>
            </w:tcBorders>
            <w:vAlign w:val="center"/>
          </w:tcPr>
          <w:p w14:paraId="367B83DC"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96</w:t>
            </w:r>
          </w:p>
        </w:tc>
        <w:tc>
          <w:tcPr>
            <w:tcW w:w="1275" w:type="dxa"/>
            <w:tcBorders>
              <w:left w:val="single" w:sz="2" w:space="0" w:color="000000"/>
              <w:bottom w:val="single" w:sz="2" w:space="0" w:color="000000"/>
            </w:tcBorders>
            <w:vAlign w:val="center"/>
          </w:tcPr>
          <w:p w14:paraId="3B7E634B"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58</w:t>
            </w:r>
          </w:p>
        </w:tc>
        <w:tc>
          <w:tcPr>
            <w:tcW w:w="567" w:type="dxa"/>
            <w:tcBorders>
              <w:top w:val="single" w:sz="4" w:space="0" w:color="000000"/>
              <w:left w:val="single" w:sz="2" w:space="0" w:color="000000"/>
              <w:bottom w:val="single" w:sz="4" w:space="0" w:color="000000"/>
              <w:right w:val="single" w:sz="4" w:space="0" w:color="000000"/>
            </w:tcBorders>
            <w:vAlign w:val="center"/>
          </w:tcPr>
          <w:p w14:paraId="7AB3FBF3"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-38</w:t>
            </w:r>
          </w:p>
        </w:tc>
      </w:tr>
      <w:tr w:rsidR="00601D8B" w:rsidRPr="00601D8B" w14:paraId="72AD82E2" w14:textId="77777777" w:rsidTr="008845E3">
        <w:tc>
          <w:tcPr>
            <w:tcW w:w="5374" w:type="dxa"/>
            <w:tcBorders>
              <w:left w:val="single" w:sz="2" w:space="0" w:color="000000"/>
              <w:bottom w:val="single" w:sz="2" w:space="0" w:color="000000"/>
            </w:tcBorders>
          </w:tcPr>
          <w:p w14:paraId="4D73C09B"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186.p. - mantas iznīcināšana un bojāšana aiz neuzmanības</w:t>
            </w:r>
          </w:p>
        </w:tc>
        <w:tc>
          <w:tcPr>
            <w:tcW w:w="1276" w:type="dxa"/>
            <w:tcBorders>
              <w:left w:val="single" w:sz="2" w:space="0" w:color="000000"/>
              <w:bottom w:val="single" w:sz="2" w:space="0" w:color="000000"/>
            </w:tcBorders>
            <w:vAlign w:val="center"/>
          </w:tcPr>
          <w:p w14:paraId="6CB0E0F5"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0</w:t>
            </w:r>
          </w:p>
        </w:tc>
        <w:tc>
          <w:tcPr>
            <w:tcW w:w="1275" w:type="dxa"/>
            <w:tcBorders>
              <w:left w:val="single" w:sz="2" w:space="0" w:color="000000"/>
              <w:bottom w:val="single" w:sz="2" w:space="0" w:color="000000"/>
            </w:tcBorders>
            <w:vAlign w:val="center"/>
          </w:tcPr>
          <w:p w14:paraId="58B3115C"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0</w:t>
            </w:r>
          </w:p>
        </w:tc>
        <w:tc>
          <w:tcPr>
            <w:tcW w:w="567" w:type="dxa"/>
            <w:tcBorders>
              <w:top w:val="single" w:sz="4" w:space="0" w:color="000000"/>
              <w:left w:val="single" w:sz="2" w:space="0" w:color="000000"/>
              <w:bottom w:val="single" w:sz="4" w:space="0" w:color="000000"/>
              <w:right w:val="single" w:sz="4" w:space="0" w:color="000000"/>
            </w:tcBorders>
            <w:vAlign w:val="center"/>
          </w:tcPr>
          <w:p w14:paraId="68ADE816" w14:textId="77777777" w:rsidR="00601D8B" w:rsidRPr="00601D8B" w:rsidRDefault="00601D8B" w:rsidP="00405A22">
            <w:pPr>
              <w:suppressAutoHyphens/>
              <w:jc w:val="center"/>
              <w:rPr>
                <w:rFonts w:eastAsia="SimSun"/>
                <w:b/>
                <w:kern w:val="1"/>
                <w:lang w:eastAsia="hi-IN" w:bidi="hi-IN"/>
              </w:rPr>
            </w:pPr>
            <w:r w:rsidRPr="00601D8B">
              <w:rPr>
                <w:rFonts w:eastAsia="SimSun"/>
                <w:b/>
                <w:bCs/>
                <w:kern w:val="1"/>
                <w:lang w:eastAsia="hi-IN" w:bidi="hi-IN"/>
              </w:rPr>
              <w:t>+/-0</w:t>
            </w:r>
          </w:p>
        </w:tc>
      </w:tr>
      <w:tr w:rsidR="00601D8B" w:rsidRPr="00601D8B" w14:paraId="1BE4D01C" w14:textId="77777777" w:rsidTr="008845E3">
        <w:tc>
          <w:tcPr>
            <w:tcW w:w="5374" w:type="dxa"/>
            <w:tcBorders>
              <w:left w:val="single" w:sz="2" w:space="0" w:color="000000"/>
              <w:bottom w:val="single" w:sz="2" w:space="0" w:color="000000"/>
            </w:tcBorders>
          </w:tcPr>
          <w:p w14:paraId="058311B7" w14:textId="77777777" w:rsidR="00601D8B" w:rsidRPr="00601D8B" w:rsidRDefault="00601D8B" w:rsidP="00405A22">
            <w:pPr>
              <w:widowControl w:val="0"/>
              <w:suppressLineNumbers/>
              <w:suppressAutoHyphens/>
              <w:jc w:val="both"/>
              <w:textAlignment w:val="baseline"/>
              <w:rPr>
                <w:rFonts w:eastAsia="SimSun"/>
                <w:kern w:val="1"/>
                <w:lang w:eastAsia="hi-IN" w:bidi="hi-IN"/>
              </w:rPr>
            </w:pPr>
            <w:r w:rsidRPr="00601D8B">
              <w:rPr>
                <w:rFonts w:eastAsia="SimSun"/>
                <w:kern w:val="1"/>
                <w:lang w:eastAsia="hi-IN" w:bidi="hi-IN"/>
              </w:rPr>
              <w:t>193.p. - nelikumīgas darbības ar finanšu instrumentiem un maksāšanas līdzekļiem</w:t>
            </w:r>
          </w:p>
        </w:tc>
        <w:tc>
          <w:tcPr>
            <w:tcW w:w="1276" w:type="dxa"/>
            <w:tcBorders>
              <w:left w:val="single" w:sz="2" w:space="0" w:color="000000"/>
              <w:bottom w:val="single" w:sz="2" w:space="0" w:color="000000"/>
            </w:tcBorders>
            <w:vAlign w:val="center"/>
          </w:tcPr>
          <w:p w14:paraId="104B4577"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18</w:t>
            </w:r>
          </w:p>
        </w:tc>
        <w:tc>
          <w:tcPr>
            <w:tcW w:w="1275" w:type="dxa"/>
            <w:tcBorders>
              <w:left w:val="single" w:sz="2" w:space="0" w:color="000000"/>
              <w:bottom w:val="single" w:sz="2" w:space="0" w:color="000000"/>
            </w:tcBorders>
            <w:vAlign w:val="center"/>
          </w:tcPr>
          <w:p w14:paraId="32B4B19C"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23</w:t>
            </w:r>
          </w:p>
        </w:tc>
        <w:tc>
          <w:tcPr>
            <w:tcW w:w="567" w:type="dxa"/>
            <w:tcBorders>
              <w:top w:val="single" w:sz="4" w:space="0" w:color="000000"/>
              <w:left w:val="single" w:sz="2" w:space="0" w:color="000000"/>
              <w:bottom w:val="single" w:sz="4" w:space="0" w:color="000000"/>
              <w:right w:val="single" w:sz="4" w:space="0" w:color="000000"/>
            </w:tcBorders>
            <w:vAlign w:val="center"/>
          </w:tcPr>
          <w:p w14:paraId="590E7D2B" w14:textId="77777777" w:rsidR="00601D8B" w:rsidRPr="00601D8B" w:rsidRDefault="00601D8B" w:rsidP="00405A22">
            <w:pPr>
              <w:suppressAutoHyphens/>
              <w:jc w:val="center"/>
              <w:rPr>
                <w:rFonts w:eastAsia="SimSun"/>
                <w:b/>
                <w:bCs/>
                <w:kern w:val="1"/>
                <w:lang w:eastAsia="hi-IN" w:bidi="hi-IN"/>
              </w:rPr>
            </w:pPr>
            <w:r w:rsidRPr="00601D8B">
              <w:rPr>
                <w:rFonts w:eastAsia="SimSun"/>
                <w:b/>
                <w:bCs/>
                <w:kern w:val="1"/>
                <w:lang w:eastAsia="hi-IN" w:bidi="hi-IN"/>
              </w:rPr>
              <w:t>+5</w:t>
            </w:r>
          </w:p>
        </w:tc>
      </w:tr>
      <w:tr w:rsidR="00601D8B" w:rsidRPr="00601D8B" w14:paraId="1E3AFE99" w14:textId="77777777" w:rsidTr="008845E3">
        <w:tc>
          <w:tcPr>
            <w:tcW w:w="5374" w:type="dxa"/>
            <w:tcBorders>
              <w:left w:val="single" w:sz="2" w:space="0" w:color="000000"/>
              <w:bottom w:val="single" w:sz="2" w:space="0" w:color="000000"/>
            </w:tcBorders>
          </w:tcPr>
          <w:p w14:paraId="341094D2"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230.p. - cietsirdīga izturēšanās pret dzīvniekiem</w:t>
            </w:r>
          </w:p>
        </w:tc>
        <w:tc>
          <w:tcPr>
            <w:tcW w:w="1276" w:type="dxa"/>
            <w:tcBorders>
              <w:left w:val="single" w:sz="2" w:space="0" w:color="000000"/>
              <w:bottom w:val="single" w:sz="2" w:space="0" w:color="000000"/>
            </w:tcBorders>
            <w:vAlign w:val="center"/>
          </w:tcPr>
          <w:p w14:paraId="7B29FD2C"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0</w:t>
            </w:r>
          </w:p>
        </w:tc>
        <w:tc>
          <w:tcPr>
            <w:tcW w:w="1275" w:type="dxa"/>
            <w:tcBorders>
              <w:left w:val="single" w:sz="2" w:space="0" w:color="000000"/>
              <w:bottom w:val="single" w:sz="2" w:space="0" w:color="000000"/>
            </w:tcBorders>
            <w:vAlign w:val="center"/>
          </w:tcPr>
          <w:p w14:paraId="14E28CBB"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0</w:t>
            </w:r>
          </w:p>
        </w:tc>
        <w:tc>
          <w:tcPr>
            <w:tcW w:w="567" w:type="dxa"/>
            <w:tcBorders>
              <w:top w:val="single" w:sz="4" w:space="0" w:color="000000"/>
              <w:left w:val="single" w:sz="2" w:space="0" w:color="000000"/>
              <w:bottom w:val="single" w:sz="4" w:space="0" w:color="000000"/>
              <w:right w:val="single" w:sz="4" w:space="0" w:color="000000"/>
            </w:tcBorders>
            <w:vAlign w:val="center"/>
          </w:tcPr>
          <w:p w14:paraId="523D8C44" w14:textId="77777777" w:rsidR="00601D8B" w:rsidRPr="00601D8B" w:rsidRDefault="00601D8B" w:rsidP="00405A22">
            <w:pPr>
              <w:suppressAutoHyphens/>
              <w:jc w:val="center"/>
              <w:rPr>
                <w:rFonts w:eastAsia="SimSun"/>
                <w:b/>
                <w:kern w:val="1"/>
                <w:lang w:eastAsia="hi-IN" w:bidi="hi-IN"/>
              </w:rPr>
            </w:pPr>
            <w:r w:rsidRPr="00601D8B">
              <w:rPr>
                <w:rFonts w:eastAsia="SimSun"/>
                <w:b/>
                <w:bCs/>
                <w:kern w:val="1"/>
                <w:lang w:eastAsia="hi-IN" w:bidi="hi-IN"/>
              </w:rPr>
              <w:t>+/-0</w:t>
            </w:r>
          </w:p>
        </w:tc>
      </w:tr>
      <w:tr w:rsidR="00601D8B" w:rsidRPr="00601D8B" w14:paraId="60E55CA7" w14:textId="77777777" w:rsidTr="008845E3">
        <w:tc>
          <w:tcPr>
            <w:tcW w:w="5374" w:type="dxa"/>
            <w:tcBorders>
              <w:left w:val="single" w:sz="2" w:space="0" w:color="000000"/>
              <w:bottom w:val="single" w:sz="4" w:space="0" w:color="auto"/>
            </w:tcBorders>
          </w:tcPr>
          <w:p w14:paraId="5845EAA7"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231.p. - huligānisms</w:t>
            </w:r>
          </w:p>
        </w:tc>
        <w:tc>
          <w:tcPr>
            <w:tcW w:w="1276" w:type="dxa"/>
            <w:tcBorders>
              <w:left w:val="single" w:sz="2" w:space="0" w:color="000000"/>
              <w:bottom w:val="single" w:sz="4" w:space="0" w:color="auto"/>
            </w:tcBorders>
            <w:vAlign w:val="center"/>
          </w:tcPr>
          <w:p w14:paraId="0D47F5EB"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16</w:t>
            </w:r>
          </w:p>
        </w:tc>
        <w:tc>
          <w:tcPr>
            <w:tcW w:w="1275" w:type="dxa"/>
            <w:tcBorders>
              <w:left w:val="single" w:sz="2" w:space="0" w:color="000000"/>
              <w:bottom w:val="single" w:sz="4" w:space="0" w:color="auto"/>
            </w:tcBorders>
            <w:vAlign w:val="center"/>
          </w:tcPr>
          <w:p w14:paraId="1CB1E568"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7</w:t>
            </w:r>
          </w:p>
        </w:tc>
        <w:tc>
          <w:tcPr>
            <w:tcW w:w="567" w:type="dxa"/>
            <w:tcBorders>
              <w:top w:val="single" w:sz="4" w:space="0" w:color="000000"/>
              <w:left w:val="single" w:sz="2" w:space="0" w:color="000000"/>
              <w:bottom w:val="single" w:sz="4" w:space="0" w:color="000000"/>
              <w:right w:val="single" w:sz="4" w:space="0" w:color="000000"/>
            </w:tcBorders>
            <w:vAlign w:val="center"/>
          </w:tcPr>
          <w:p w14:paraId="6FBA80A0"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-9</w:t>
            </w:r>
          </w:p>
        </w:tc>
      </w:tr>
      <w:tr w:rsidR="00601D8B" w:rsidRPr="00601D8B" w14:paraId="192D3D31" w14:textId="77777777" w:rsidTr="008845E3">
        <w:tc>
          <w:tcPr>
            <w:tcW w:w="5374" w:type="dxa"/>
            <w:tcBorders>
              <w:top w:val="single" w:sz="4" w:space="0" w:color="auto"/>
              <w:left w:val="single" w:sz="4" w:space="0" w:color="auto"/>
              <w:bottom w:val="single" w:sz="4" w:space="0" w:color="000000"/>
              <w:right w:val="single" w:sz="4" w:space="0" w:color="auto"/>
            </w:tcBorders>
          </w:tcPr>
          <w:p w14:paraId="5A206D79"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253.p. - narkotisko un psihotropo vielu neatļauta izgatavošana, iegādāšanās, glabāšana, pārvadāšana un pārsūtīšana</w:t>
            </w:r>
          </w:p>
        </w:tc>
        <w:tc>
          <w:tcPr>
            <w:tcW w:w="1276" w:type="dxa"/>
            <w:tcBorders>
              <w:top w:val="single" w:sz="4" w:space="0" w:color="auto"/>
              <w:left w:val="single" w:sz="4" w:space="0" w:color="auto"/>
              <w:bottom w:val="single" w:sz="4" w:space="0" w:color="auto"/>
              <w:right w:val="single" w:sz="4" w:space="0" w:color="auto"/>
            </w:tcBorders>
            <w:vAlign w:val="center"/>
          </w:tcPr>
          <w:p w14:paraId="2914AFFF"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30</w:t>
            </w:r>
          </w:p>
        </w:tc>
        <w:tc>
          <w:tcPr>
            <w:tcW w:w="1275" w:type="dxa"/>
            <w:tcBorders>
              <w:top w:val="single" w:sz="4" w:space="0" w:color="auto"/>
              <w:left w:val="single" w:sz="4" w:space="0" w:color="auto"/>
              <w:bottom w:val="single" w:sz="4" w:space="0" w:color="auto"/>
              <w:right w:val="single" w:sz="4" w:space="0" w:color="auto"/>
            </w:tcBorders>
            <w:vAlign w:val="center"/>
          </w:tcPr>
          <w:p w14:paraId="19B098D7"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17</w:t>
            </w:r>
          </w:p>
        </w:tc>
        <w:tc>
          <w:tcPr>
            <w:tcW w:w="567" w:type="dxa"/>
            <w:tcBorders>
              <w:top w:val="single" w:sz="4" w:space="0" w:color="000000"/>
              <w:left w:val="single" w:sz="4" w:space="0" w:color="auto"/>
              <w:bottom w:val="single" w:sz="4" w:space="0" w:color="000000"/>
              <w:right w:val="single" w:sz="4" w:space="0" w:color="000000"/>
            </w:tcBorders>
            <w:vAlign w:val="center"/>
          </w:tcPr>
          <w:p w14:paraId="26E4235C"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-13</w:t>
            </w:r>
          </w:p>
        </w:tc>
      </w:tr>
      <w:tr w:rsidR="00601D8B" w:rsidRPr="00601D8B" w14:paraId="0A74BB3A" w14:textId="77777777" w:rsidTr="008845E3">
        <w:tc>
          <w:tcPr>
            <w:tcW w:w="5374" w:type="dxa"/>
            <w:tcBorders>
              <w:top w:val="single" w:sz="4" w:space="0" w:color="000000"/>
              <w:left w:val="single" w:sz="2" w:space="0" w:color="000000"/>
              <w:bottom w:val="single" w:sz="2" w:space="0" w:color="000000"/>
            </w:tcBorders>
          </w:tcPr>
          <w:p w14:paraId="77914030"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253.</w:t>
            </w:r>
            <w:r w:rsidRPr="00601D8B">
              <w:rPr>
                <w:rFonts w:eastAsia="SimSun"/>
                <w:kern w:val="1"/>
                <w:position w:val="8"/>
                <w:lang w:eastAsia="hi-IN" w:bidi="hi-IN"/>
              </w:rPr>
              <w:t>1</w:t>
            </w:r>
            <w:r w:rsidRPr="00601D8B">
              <w:rPr>
                <w:rFonts w:eastAsia="SimSun"/>
                <w:kern w:val="1"/>
                <w:lang w:eastAsia="hi-IN" w:bidi="hi-IN"/>
              </w:rPr>
              <w:t xml:space="preserve">p. </w:t>
            </w:r>
            <w:bookmarkStart w:id="79" w:name="p253.1"/>
            <w:bookmarkEnd w:id="79"/>
            <w:r w:rsidRPr="00601D8B">
              <w:rPr>
                <w:rFonts w:eastAsia="SimSun"/>
                <w:kern w:val="1"/>
                <w:lang w:eastAsia="hi-IN" w:bidi="hi-IN"/>
              </w:rPr>
              <w:t>- narkotisko un psihotropo vielu neatļauta izgatavošana, iegādāšanās, glabāšana, pārvadāšana un pārsūtīšana realizācijas nolūkā un neatļauta realizēšana</w:t>
            </w:r>
          </w:p>
        </w:tc>
        <w:tc>
          <w:tcPr>
            <w:tcW w:w="1276" w:type="dxa"/>
            <w:tcBorders>
              <w:top w:val="single" w:sz="4" w:space="0" w:color="auto"/>
              <w:left w:val="single" w:sz="2" w:space="0" w:color="000000"/>
              <w:bottom w:val="single" w:sz="2" w:space="0" w:color="000000"/>
            </w:tcBorders>
            <w:vAlign w:val="center"/>
          </w:tcPr>
          <w:p w14:paraId="1A5864E8"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17</w:t>
            </w:r>
          </w:p>
        </w:tc>
        <w:tc>
          <w:tcPr>
            <w:tcW w:w="1275" w:type="dxa"/>
            <w:tcBorders>
              <w:top w:val="single" w:sz="4" w:space="0" w:color="auto"/>
              <w:left w:val="single" w:sz="2" w:space="0" w:color="000000"/>
              <w:bottom w:val="single" w:sz="2" w:space="0" w:color="000000"/>
            </w:tcBorders>
            <w:vAlign w:val="center"/>
          </w:tcPr>
          <w:p w14:paraId="4C23C84F"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15</w:t>
            </w:r>
          </w:p>
        </w:tc>
        <w:tc>
          <w:tcPr>
            <w:tcW w:w="567" w:type="dxa"/>
            <w:tcBorders>
              <w:top w:val="single" w:sz="4" w:space="0" w:color="000000"/>
              <w:left w:val="single" w:sz="2" w:space="0" w:color="000000"/>
              <w:bottom w:val="single" w:sz="4" w:space="0" w:color="000000"/>
              <w:right w:val="single" w:sz="4" w:space="0" w:color="000000"/>
            </w:tcBorders>
            <w:vAlign w:val="center"/>
          </w:tcPr>
          <w:p w14:paraId="13C8691A"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-2</w:t>
            </w:r>
          </w:p>
        </w:tc>
      </w:tr>
      <w:tr w:rsidR="00601D8B" w:rsidRPr="00601D8B" w14:paraId="1AEFAFDC" w14:textId="77777777" w:rsidTr="008845E3">
        <w:tc>
          <w:tcPr>
            <w:tcW w:w="5374" w:type="dxa"/>
            <w:tcBorders>
              <w:left w:val="single" w:sz="2" w:space="0" w:color="000000"/>
              <w:bottom w:val="single" w:sz="2" w:space="0" w:color="000000"/>
            </w:tcBorders>
          </w:tcPr>
          <w:p w14:paraId="3B3F5D10" w14:textId="77777777" w:rsidR="00601D8B" w:rsidRPr="00601D8B" w:rsidRDefault="00601D8B" w:rsidP="00405A22">
            <w:pPr>
              <w:widowControl w:val="0"/>
              <w:suppressLineNumbers/>
              <w:suppressAutoHyphens/>
              <w:jc w:val="both"/>
              <w:textAlignment w:val="baseline"/>
              <w:rPr>
                <w:rFonts w:eastAsia="SimSun"/>
                <w:b/>
                <w:kern w:val="1"/>
                <w:lang w:eastAsia="hi-IN" w:bidi="hi-IN"/>
              </w:rPr>
            </w:pPr>
            <w:r w:rsidRPr="00601D8B">
              <w:rPr>
                <w:rFonts w:eastAsia="SimSun"/>
                <w:kern w:val="1"/>
                <w:lang w:eastAsia="hi-IN" w:bidi="hi-IN"/>
              </w:rPr>
              <w:t>253.</w:t>
            </w:r>
            <w:r w:rsidRPr="00601D8B">
              <w:rPr>
                <w:rFonts w:eastAsia="SimSun"/>
                <w:kern w:val="1"/>
                <w:position w:val="8"/>
                <w:lang w:eastAsia="hi-IN" w:bidi="hi-IN"/>
              </w:rPr>
              <w:t>2</w:t>
            </w:r>
            <w:r w:rsidRPr="00601D8B">
              <w:rPr>
                <w:rFonts w:eastAsia="SimSun"/>
                <w:kern w:val="1"/>
                <w:lang w:eastAsia="hi-IN" w:bidi="hi-IN"/>
              </w:rPr>
              <w:t xml:space="preserve">.p. </w:t>
            </w:r>
            <w:bookmarkStart w:id="80" w:name="p253.2"/>
            <w:bookmarkEnd w:id="80"/>
            <w:r w:rsidRPr="00601D8B">
              <w:rPr>
                <w:rFonts w:eastAsia="SimSun"/>
                <w:kern w:val="1"/>
                <w:lang w:eastAsia="hi-IN" w:bidi="hi-IN"/>
              </w:rPr>
              <w:t>- narkotisko un psihotropo vielu neatļauta iegādāšanās, glabāšana un realizēšana nelielā apmērā un narkotisko un psihotropo vielu neatļauta lietošana</w:t>
            </w:r>
          </w:p>
        </w:tc>
        <w:tc>
          <w:tcPr>
            <w:tcW w:w="1276" w:type="dxa"/>
            <w:tcBorders>
              <w:left w:val="single" w:sz="2" w:space="0" w:color="000000"/>
              <w:bottom w:val="single" w:sz="2" w:space="0" w:color="000000"/>
            </w:tcBorders>
            <w:vAlign w:val="center"/>
          </w:tcPr>
          <w:p w14:paraId="08E2031C"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15</w:t>
            </w:r>
          </w:p>
        </w:tc>
        <w:tc>
          <w:tcPr>
            <w:tcW w:w="1275" w:type="dxa"/>
            <w:tcBorders>
              <w:left w:val="single" w:sz="2" w:space="0" w:color="000000"/>
              <w:bottom w:val="single" w:sz="2" w:space="0" w:color="000000"/>
            </w:tcBorders>
            <w:vAlign w:val="center"/>
          </w:tcPr>
          <w:p w14:paraId="619E09E8"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23</w:t>
            </w:r>
          </w:p>
        </w:tc>
        <w:tc>
          <w:tcPr>
            <w:tcW w:w="567" w:type="dxa"/>
            <w:tcBorders>
              <w:top w:val="single" w:sz="4" w:space="0" w:color="000000"/>
              <w:left w:val="single" w:sz="2" w:space="0" w:color="000000"/>
              <w:bottom w:val="single" w:sz="4" w:space="0" w:color="000000"/>
              <w:right w:val="single" w:sz="4" w:space="0" w:color="000000"/>
            </w:tcBorders>
            <w:vAlign w:val="center"/>
          </w:tcPr>
          <w:p w14:paraId="06EF0717" w14:textId="77777777" w:rsidR="00601D8B" w:rsidRPr="00601D8B" w:rsidRDefault="00601D8B" w:rsidP="00405A22">
            <w:pPr>
              <w:suppressAutoHyphens/>
              <w:jc w:val="center"/>
              <w:rPr>
                <w:rFonts w:eastAsia="SimSun"/>
                <w:b/>
                <w:kern w:val="1"/>
                <w:lang w:eastAsia="hi-IN" w:bidi="hi-IN"/>
              </w:rPr>
            </w:pPr>
            <w:r w:rsidRPr="00601D8B">
              <w:rPr>
                <w:rFonts w:eastAsia="SimSun"/>
                <w:b/>
                <w:kern w:val="1"/>
                <w:lang w:eastAsia="hi-IN" w:bidi="hi-IN"/>
              </w:rPr>
              <w:t>+8</w:t>
            </w:r>
          </w:p>
        </w:tc>
      </w:tr>
      <w:tr w:rsidR="00601D8B" w:rsidRPr="00601D8B" w14:paraId="6BB69048" w14:textId="77777777" w:rsidTr="008845E3">
        <w:trPr>
          <w:trHeight w:val="464"/>
        </w:trPr>
        <w:tc>
          <w:tcPr>
            <w:tcW w:w="5374" w:type="dxa"/>
            <w:tcBorders>
              <w:left w:val="single" w:sz="2" w:space="0" w:color="000000"/>
              <w:bottom w:val="single" w:sz="4" w:space="0" w:color="auto"/>
            </w:tcBorders>
          </w:tcPr>
          <w:p w14:paraId="783A4EBB" w14:textId="77777777" w:rsidR="00601D8B" w:rsidRPr="00601D8B" w:rsidRDefault="00601D8B" w:rsidP="00405A22">
            <w:pPr>
              <w:widowControl w:val="0"/>
              <w:suppressLineNumbers/>
              <w:suppressAutoHyphens/>
              <w:jc w:val="both"/>
              <w:textAlignment w:val="baseline"/>
              <w:rPr>
                <w:rFonts w:eastAsia="SimSun"/>
                <w:kern w:val="1"/>
                <w:lang w:eastAsia="hi-IN" w:bidi="hi-IN"/>
              </w:rPr>
            </w:pPr>
            <w:r w:rsidRPr="00601D8B">
              <w:rPr>
                <w:rFonts w:eastAsia="SimSun"/>
                <w:kern w:val="1"/>
                <w:lang w:eastAsia="hi-IN" w:bidi="hi-IN"/>
              </w:rPr>
              <w:t>262.p. - transportlīdzekļa vadīšana alkohola, narkotisko, psihotropo, toksisko vai citu apreibinošu vielu ietekmē</w:t>
            </w:r>
          </w:p>
        </w:tc>
        <w:tc>
          <w:tcPr>
            <w:tcW w:w="1276" w:type="dxa"/>
            <w:tcBorders>
              <w:left w:val="single" w:sz="2" w:space="0" w:color="000000"/>
              <w:bottom w:val="single" w:sz="4" w:space="0" w:color="auto"/>
            </w:tcBorders>
            <w:vAlign w:val="center"/>
          </w:tcPr>
          <w:p w14:paraId="6FEB4488"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29</w:t>
            </w:r>
          </w:p>
        </w:tc>
        <w:tc>
          <w:tcPr>
            <w:tcW w:w="1275" w:type="dxa"/>
            <w:tcBorders>
              <w:left w:val="single" w:sz="2" w:space="0" w:color="000000"/>
              <w:bottom w:val="single" w:sz="4" w:space="0" w:color="auto"/>
            </w:tcBorders>
            <w:vAlign w:val="center"/>
          </w:tcPr>
          <w:p w14:paraId="2FB10520"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42</w:t>
            </w:r>
          </w:p>
        </w:tc>
        <w:tc>
          <w:tcPr>
            <w:tcW w:w="567" w:type="dxa"/>
            <w:tcBorders>
              <w:top w:val="single" w:sz="4" w:space="0" w:color="000000"/>
              <w:left w:val="single" w:sz="2" w:space="0" w:color="000000"/>
              <w:bottom w:val="single" w:sz="4" w:space="0" w:color="auto"/>
              <w:right w:val="single" w:sz="4" w:space="0" w:color="000000"/>
            </w:tcBorders>
            <w:vAlign w:val="center"/>
          </w:tcPr>
          <w:p w14:paraId="351E6FDF" w14:textId="77777777" w:rsidR="00601D8B" w:rsidRPr="00601D8B" w:rsidRDefault="00601D8B" w:rsidP="00405A22">
            <w:pPr>
              <w:suppressAutoHyphens/>
              <w:jc w:val="center"/>
              <w:rPr>
                <w:b/>
                <w:lang w:eastAsia="ar-SA"/>
              </w:rPr>
            </w:pPr>
            <w:r w:rsidRPr="00601D8B">
              <w:rPr>
                <w:b/>
                <w:lang w:eastAsia="ar-SA"/>
              </w:rPr>
              <w:t>+13</w:t>
            </w:r>
          </w:p>
        </w:tc>
      </w:tr>
      <w:tr w:rsidR="00601D8B" w:rsidRPr="00601D8B" w14:paraId="300A8C7A" w14:textId="77777777" w:rsidTr="008845E3">
        <w:trPr>
          <w:trHeight w:val="464"/>
        </w:trPr>
        <w:tc>
          <w:tcPr>
            <w:tcW w:w="5374" w:type="dxa"/>
            <w:tcBorders>
              <w:top w:val="single" w:sz="4" w:space="0" w:color="auto"/>
              <w:left w:val="single" w:sz="4" w:space="0" w:color="auto"/>
              <w:bottom w:val="single" w:sz="4" w:space="0" w:color="auto"/>
              <w:right w:val="single" w:sz="4" w:space="0" w:color="auto"/>
            </w:tcBorders>
          </w:tcPr>
          <w:p w14:paraId="55CA04EE" w14:textId="77777777" w:rsidR="00601D8B" w:rsidRPr="00601D8B" w:rsidRDefault="00601D8B" w:rsidP="00405A22">
            <w:pPr>
              <w:widowControl w:val="0"/>
              <w:suppressLineNumbers/>
              <w:suppressAutoHyphens/>
              <w:jc w:val="both"/>
              <w:textAlignment w:val="baseline"/>
              <w:rPr>
                <w:rFonts w:eastAsia="SimSun"/>
                <w:kern w:val="1"/>
                <w:lang w:eastAsia="hi-IN" w:bidi="hi-IN"/>
              </w:rPr>
            </w:pPr>
            <w:r w:rsidRPr="00601D8B">
              <w:rPr>
                <w:rFonts w:eastAsia="SimSun"/>
                <w:kern w:val="1"/>
                <w:lang w:eastAsia="hi-IN" w:bidi="hi-IN"/>
              </w:rPr>
              <w:t>269.p. - uzbrukums varas pārstāvim un citai valsts amatpersonai</w:t>
            </w:r>
          </w:p>
        </w:tc>
        <w:tc>
          <w:tcPr>
            <w:tcW w:w="1276" w:type="dxa"/>
            <w:tcBorders>
              <w:top w:val="single" w:sz="4" w:space="0" w:color="auto"/>
              <w:left w:val="single" w:sz="4" w:space="0" w:color="auto"/>
              <w:bottom w:val="single" w:sz="4" w:space="0" w:color="auto"/>
              <w:right w:val="single" w:sz="4" w:space="0" w:color="auto"/>
            </w:tcBorders>
            <w:vAlign w:val="center"/>
          </w:tcPr>
          <w:p w14:paraId="422BF228"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3</w:t>
            </w:r>
          </w:p>
        </w:tc>
        <w:tc>
          <w:tcPr>
            <w:tcW w:w="1275" w:type="dxa"/>
            <w:tcBorders>
              <w:top w:val="single" w:sz="4" w:space="0" w:color="auto"/>
              <w:left w:val="single" w:sz="4" w:space="0" w:color="auto"/>
              <w:bottom w:val="single" w:sz="4" w:space="0" w:color="auto"/>
              <w:right w:val="single" w:sz="4" w:space="0" w:color="auto"/>
            </w:tcBorders>
            <w:vAlign w:val="center"/>
          </w:tcPr>
          <w:p w14:paraId="2AF5BE40"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4</w:t>
            </w:r>
          </w:p>
        </w:tc>
        <w:tc>
          <w:tcPr>
            <w:tcW w:w="567" w:type="dxa"/>
            <w:tcBorders>
              <w:top w:val="single" w:sz="4" w:space="0" w:color="auto"/>
              <w:left w:val="single" w:sz="4" w:space="0" w:color="auto"/>
              <w:bottom w:val="single" w:sz="4" w:space="0" w:color="auto"/>
              <w:right w:val="single" w:sz="4" w:space="0" w:color="auto"/>
            </w:tcBorders>
            <w:vAlign w:val="center"/>
          </w:tcPr>
          <w:p w14:paraId="30906F4C" w14:textId="77777777" w:rsidR="00601D8B" w:rsidRPr="00601D8B" w:rsidRDefault="00601D8B" w:rsidP="00405A22">
            <w:pPr>
              <w:suppressAutoHyphens/>
              <w:jc w:val="center"/>
              <w:rPr>
                <w:b/>
                <w:lang w:eastAsia="ar-SA"/>
              </w:rPr>
            </w:pPr>
            <w:r w:rsidRPr="00601D8B">
              <w:rPr>
                <w:b/>
                <w:lang w:eastAsia="ar-SA"/>
              </w:rPr>
              <w:t>+1</w:t>
            </w:r>
          </w:p>
        </w:tc>
      </w:tr>
      <w:tr w:rsidR="00601D8B" w:rsidRPr="00601D8B" w14:paraId="7D36496D" w14:textId="77777777" w:rsidTr="008845E3">
        <w:trPr>
          <w:trHeight w:val="464"/>
        </w:trPr>
        <w:tc>
          <w:tcPr>
            <w:tcW w:w="5374" w:type="dxa"/>
            <w:tcBorders>
              <w:top w:val="single" w:sz="4" w:space="0" w:color="auto"/>
              <w:left w:val="single" w:sz="4" w:space="0" w:color="auto"/>
              <w:bottom w:val="single" w:sz="4" w:space="0" w:color="auto"/>
              <w:right w:val="single" w:sz="4" w:space="0" w:color="auto"/>
            </w:tcBorders>
          </w:tcPr>
          <w:p w14:paraId="1FBC044E" w14:textId="77777777" w:rsidR="00601D8B" w:rsidRPr="00601D8B" w:rsidRDefault="00601D8B" w:rsidP="00405A22">
            <w:pPr>
              <w:widowControl w:val="0"/>
              <w:suppressLineNumbers/>
              <w:suppressAutoHyphens/>
              <w:jc w:val="both"/>
              <w:textAlignment w:val="baseline"/>
              <w:rPr>
                <w:rFonts w:eastAsia="SimSun"/>
                <w:kern w:val="1"/>
                <w:lang w:eastAsia="hi-IN" w:bidi="hi-IN"/>
              </w:rPr>
            </w:pPr>
            <w:r w:rsidRPr="00601D8B">
              <w:rPr>
                <w:rFonts w:eastAsia="SimSun"/>
                <w:kern w:val="1"/>
                <w:lang w:eastAsia="hi-IN" w:bidi="hi-IN"/>
              </w:rPr>
              <w:t>270.p. - pretošanās varas pārstāvim un citai valsts amatpersonai</w:t>
            </w:r>
          </w:p>
        </w:tc>
        <w:tc>
          <w:tcPr>
            <w:tcW w:w="1276" w:type="dxa"/>
            <w:tcBorders>
              <w:top w:val="single" w:sz="4" w:space="0" w:color="auto"/>
              <w:left w:val="single" w:sz="4" w:space="0" w:color="auto"/>
              <w:bottom w:val="single" w:sz="4" w:space="0" w:color="auto"/>
              <w:right w:val="single" w:sz="4" w:space="0" w:color="auto"/>
            </w:tcBorders>
            <w:vAlign w:val="center"/>
          </w:tcPr>
          <w:p w14:paraId="0AFDF1F7" w14:textId="77777777" w:rsidR="00601D8B" w:rsidRPr="00601D8B" w:rsidRDefault="00601D8B" w:rsidP="00405A22">
            <w:pPr>
              <w:widowControl w:val="0"/>
              <w:suppressLineNumbers/>
              <w:suppressAutoHyphens/>
              <w:jc w:val="center"/>
              <w:textAlignment w:val="baseline"/>
              <w:rPr>
                <w:rFonts w:eastAsia="SimSun"/>
                <w:color w:val="000000"/>
                <w:kern w:val="1"/>
                <w:lang w:eastAsia="hi-IN" w:bidi="hi-IN"/>
              </w:rPr>
            </w:pPr>
            <w:r w:rsidRPr="00601D8B">
              <w:rPr>
                <w:rFonts w:eastAsia="SimSun"/>
                <w:color w:val="000000"/>
                <w:kern w:val="1"/>
                <w:lang w:eastAsia="hi-IN" w:bidi="hi-IN"/>
              </w:rPr>
              <w:t>1</w:t>
            </w:r>
          </w:p>
        </w:tc>
        <w:tc>
          <w:tcPr>
            <w:tcW w:w="1275" w:type="dxa"/>
            <w:tcBorders>
              <w:top w:val="single" w:sz="4" w:space="0" w:color="auto"/>
              <w:left w:val="single" w:sz="4" w:space="0" w:color="auto"/>
              <w:bottom w:val="single" w:sz="4" w:space="0" w:color="auto"/>
              <w:right w:val="single" w:sz="4" w:space="0" w:color="auto"/>
            </w:tcBorders>
            <w:vAlign w:val="center"/>
          </w:tcPr>
          <w:p w14:paraId="4B384B19" w14:textId="77777777" w:rsidR="00601D8B" w:rsidRPr="00601D8B" w:rsidRDefault="00601D8B" w:rsidP="00405A22">
            <w:pPr>
              <w:widowControl w:val="0"/>
              <w:suppressLineNumbers/>
              <w:suppressAutoHyphens/>
              <w:jc w:val="center"/>
              <w:textAlignment w:val="baseline"/>
              <w:rPr>
                <w:rFonts w:eastAsia="SimSun"/>
                <w:kern w:val="1"/>
                <w:lang w:eastAsia="hi-IN" w:bidi="hi-IN"/>
              </w:rPr>
            </w:pPr>
            <w:r w:rsidRPr="00601D8B">
              <w:rPr>
                <w:rFonts w:eastAsia="SimSun"/>
                <w:kern w:val="1"/>
                <w:lang w:eastAsia="hi-IN" w:bidi="hi-IN"/>
              </w:rPr>
              <w:t>3</w:t>
            </w:r>
          </w:p>
        </w:tc>
        <w:tc>
          <w:tcPr>
            <w:tcW w:w="567" w:type="dxa"/>
            <w:tcBorders>
              <w:top w:val="single" w:sz="4" w:space="0" w:color="auto"/>
              <w:left w:val="single" w:sz="4" w:space="0" w:color="auto"/>
              <w:bottom w:val="single" w:sz="4" w:space="0" w:color="auto"/>
              <w:right w:val="single" w:sz="4" w:space="0" w:color="auto"/>
            </w:tcBorders>
            <w:vAlign w:val="center"/>
          </w:tcPr>
          <w:p w14:paraId="49A5EB07" w14:textId="77777777" w:rsidR="00601D8B" w:rsidRPr="00601D8B" w:rsidRDefault="00601D8B" w:rsidP="00405A22">
            <w:pPr>
              <w:suppressAutoHyphens/>
              <w:jc w:val="center"/>
              <w:rPr>
                <w:b/>
                <w:lang w:eastAsia="ar-SA"/>
              </w:rPr>
            </w:pPr>
            <w:r w:rsidRPr="00601D8B">
              <w:rPr>
                <w:b/>
                <w:lang w:eastAsia="ar-SA"/>
              </w:rPr>
              <w:t>+2</w:t>
            </w:r>
          </w:p>
        </w:tc>
      </w:tr>
    </w:tbl>
    <w:p w14:paraId="26ABCB4B" w14:textId="77777777" w:rsidR="00601D8B" w:rsidRPr="00E80713" w:rsidRDefault="00601D8B" w:rsidP="00601D8B">
      <w:pPr>
        <w:suppressAutoHyphens/>
        <w:spacing w:after="120"/>
        <w:jc w:val="both"/>
        <w:rPr>
          <w:i/>
          <w:iCs/>
          <w:lang w:eastAsia="ar-SA"/>
        </w:rPr>
      </w:pPr>
      <w:r w:rsidRPr="00E80713">
        <w:rPr>
          <w:i/>
          <w:iCs/>
          <w:lang w:eastAsia="ar-SA"/>
        </w:rPr>
        <w:t>Avots: VP</w:t>
      </w:r>
    </w:p>
    <w:p w14:paraId="7B44C9C6" w14:textId="0FA5D6E7" w:rsidR="00A251C6" w:rsidRPr="00566C64" w:rsidRDefault="52C52C72" w:rsidP="00A251C6">
      <w:pPr>
        <w:suppressAutoHyphens/>
        <w:spacing w:after="120"/>
        <w:jc w:val="both"/>
        <w:rPr>
          <w:lang w:eastAsia="ar-SA"/>
        </w:rPr>
      </w:pPr>
      <w:r>
        <w:rPr>
          <w:lang w:eastAsia="ar-SA"/>
        </w:rPr>
        <w:t>2</w:t>
      </w:r>
      <w:r w:rsidRPr="00566C64">
        <w:rPr>
          <w:lang w:eastAsia="ar-SA"/>
        </w:rPr>
        <w:t>022. gadā atbilstoši personas vai sabiedrības interešu apdraudējuma raksturam un sabiedriskās bīstamības pakāpei 26 no nepilngadīgo izdarītiem noziedzīgiem nodarījumiem ir kriminālpārkāpumi</w:t>
      </w:r>
      <w:r w:rsidR="00A251C6" w:rsidRPr="00566C64">
        <w:rPr>
          <w:vertAlign w:val="superscript"/>
          <w:lang w:eastAsia="ar-SA"/>
        </w:rPr>
        <w:footnoteReference w:id="148"/>
      </w:r>
      <w:r w:rsidRPr="00566C64">
        <w:rPr>
          <w:lang w:eastAsia="ar-SA"/>
        </w:rPr>
        <w:t>, kas salīdzinot ar 2021. gadu ir par 6 vairāk, 344 – mazāk smagi noziegumi</w:t>
      </w:r>
      <w:r w:rsidR="00A251C6" w:rsidRPr="00566C64">
        <w:rPr>
          <w:vertAlign w:val="superscript"/>
          <w:lang w:eastAsia="ar-SA"/>
        </w:rPr>
        <w:footnoteReference w:id="149"/>
      </w:r>
      <w:r w:rsidRPr="00566C64">
        <w:rPr>
          <w:lang w:eastAsia="ar-SA"/>
        </w:rPr>
        <w:t xml:space="preserve">, kas salīdzinot ar 2021. gadu ir par 15 vairāk, 150 – smagi </w:t>
      </w:r>
      <w:r w:rsidRPr="00566C64">
        <w:rPr>
          <w:lang w:eastAsia="ar-SA"/>
        </w:rPr>
        <w:lastRenderedPageBreak/>
        <w:t>noziegumi</w:t>
      </w:r>
      <w:r w:rsidR="00A251C6" w:rsidRPr="00566C64">
        <w:rPr>
          <w:vertAlign w:val="superscript"/>
          <w:lang w:eastAsia="ar-SA"/>
        </w:rPr>
        <w:footnoteReference w:id="150"/>
      </w:r>
      <w:r w:rsidRPr="00566C64">
        <w:rPr>
          <w:lang w:eastAsia="ar-SA"/>
        </w:rPr>
        <w:t>, kas ir par 7 mazāk, un 49  – sevišķi smagi noziegumi</w:t>
      </w:r>
      <w:r w:rsidR="00A251C6" w:rsidRPr="00566C64">
        <w:rPr>
          <w:vertAlign w:val="superscript"/>
          <w:lang w:eastAsia="ar-SA"/>
        </w:rPr>
        <w:footnoteReference w:id="151"/>
      </w:r>
      <w:r w:rsidRPr="00566C64">
        <w:rPr>
          <w:lang w:eastAsia="ar-SA"/>
        </w:rPr>
        <w:t xml:space="preserve">, kas ir par 7 vairāk nekā 2021. gadā. </w:t>
      </w:r>
    </w:p>
    <w:p w14:paraId="55C2B5FF" w14:textId="4B9FF322" w:rsidR="00B979DF" w:rsidRDefault="52C52C72" w:rsidP="00A251C6">
      <w:pPr>
        <w:jc w:val="both"/>
        <w:rPr>
          <w:lang w:eastAsia="ar-SA"/>
        </w:rPr>
      </w:pPr>
      <w:r w:rsidRPr="00583514">
        <w:rPr>
          <w:lang w:eastAsia="ar-SA"/>
        </w:rPr>
        <w:t>Lielāko daļu no nepilngadīgo izdarītajiem noziedzīgajiem nodarījumiem veido mazāk smagi noziegumi</w:t>
      </w:r>
      <w:r>
        <w:rPr>
          <w:lang w:eastAsia="ar-SA"/>
        </w:rPr>
        <w:t xml:space="preserve"> - </w:t>
      </w:r>
      <w:r w:rsidRPr="00583514">
        <w:rPr>
          <w:lang w:eastAsia="ar-SA"/>
        </w:rPr>
        <w:t>60,3%, tiem seko smagi noziegumi</w:t>
      </w:r>
      <w:r>
        <w:rPr>
          <w:lang w:eastAsia="ar-SA"/>
        </w:rPr>
        <w:t xml:space="preserve"> - </w:t>
      </w:r>
      <w:r w:rsidRPr="00583514">
        <w:rPr>
          <w:lang w:eastAsia="ar-SA"/>
        </w:rPr>
        <w:t>26,3%. 2022. gadā sevišķi smagi noziedzīgi nodarījumi sastāda 8,5% no nepilngadīgo izdarīto noziedzīgo nodarījuma skaita, kas ir par 0,8% vairāk nekā 2021. gadā</w:t>
      </w:r>
      <w:r>
        <w:rPr>
          <w:lang w:eastAsia="ar-SA"/>
        </w:rPr>
        <w:t>, kriminālpārkāpumi sastāda 4,6%, kas ir par 0,9% vairāk nekā 2021. gadā</w:t>
      </w:r>
      <w:r w:rsidR="76D215CA">
        <w:rPr>
          <w:lang w:eastAsia="ar-SA"/>
        </w:rPr>
        <w:t xml:space="preserve"> </w:t>
      </w:r>
      <w:r w:rsidR="76D215CA" w:rsidRPr="007565A4">
        <w:rPr>
          <w:lang w:eastAsia="ar-SA"/>
        </w:rPr>
        <w:t>(skatīt 7.attēlu)</w:t>
      </w:r>
      <w:r w:rsidR="007565A4" w:rsidRPr="007565A4">
        <w:rPr>
          <w:vertAlign w:val="superscript"/>
          <w:lang w:eastAsia="ar-SA"/>
        </w:rPr>
        <w:footnoteReference w:id="152"/>
      </w:r>
      <w:r w:rsidR="76D215CA" w:rsidRPr="007565A4">
        <w:rPr>
          <w:lang w:eastAsia="ar-SA"/>
        </w:rPr>
        <w:t>.</w:t>
      </w:r>
    </w:p>
    <w:p w14:paraId="66D84115" w14:textId="1145A3D0" w:rsidR="00A251C6" w:rsidRDefault="00A251C6" w:rsidP="00A251C6">
      <w:pPr>
        <w:jc w:val="both"/>
        <w:rPr>
          <w:lang w:eastAsia="ar-SA"/>
        </w:rPr>
      </w:pPr>
    </w:p>
    <w:p w14:paraId="37AA2C98" w14:textId="0A14C925" w:rsidR="00A251C6" w:rsidRDefault="001840D0" w:rsidP="00A251C6">
      <w:pPr>
        <w:jc w:val="right"/>
        <w:rPr>
          <w:lang w:eastAsia="ar-SA"/>
        </w:rPr>
      </w:pPr>
      <w:r>
        <w:rPr>
          <w:lang w:eastAsia="ar-SA"/>
        </w:rPr>
        <w:t>6</w:t>
      </w:r>
      <w:r w:rsidR="00733A25">
        <w:rPr>
          <w:lang w:eastAsia="ar-SA"/>
        </w:rPr>
        <w:t>.</w:t>
      </w:r>
      <w:r w:rsidR="00A251C6">
        <w:rPr>
          <w:lang w:eastAsia="ar-SA"/>
        </w:rPr>
        <w:t>attēls</w:t>
      </w:r>
    </w:p>
    <w:p w14:paraId="3AF65F9D" w14:textId="1000733A" w:rsidR="00A251C6" w:rsidRPr="0095619E" w:rsidRDefault="00A251C6" w:rsidP="0095619E">
      <w:pPr>
        <w:jc w:val="center"/>
        <w:rPr>
          <w:rFonts w:eastAsia="SimSun"/>
          <w:b/>
          <w:bCs/>
          <w:iCs/>
          <w:color w:val="000000"/>
          <w:kern w:val="1"/>
          <w:lang w:eastAsia="hi-IN" w:bidi="hi-IN"/>
        </w:rPr>
      </w:pPr>
      <w:r w:rsidRPr="00A251C6">
        <w:rPr>
          <w:b/>
          <w:lang w:eastAsia="ar-SA"/>
        </w:rPr>
        <w:t>Nepilngadīgo izdarītie noziedzīgie nodarījumi pēc smaguma pakāpes no 2018. līdz 2022. gadam.</w:t>
      </w:r>
    </w:p>
    <w:p w14:paraId="18BEE946" w14:textId="780A798A" w:rsidR="00A251C6" w:rsidRDefault="00A251C6" w:rsidP="230BF592">
      <w:pPr>
        <w:suppressAutoHyphens/>
        <w:jc w:val="right"/>
        <w:rPr>
          <w:b/>
          <w:bCs/>
          <w:sz w:val="20"/>
          <w:szCs w:val="20"/>
          <w:lang w:eastAsia="ar-SA"/>
        </w:rPr>
      </w:pPr>
      <w:r w:rsidRPr="00FA79C8">
        <w:rPr>
          <w:noProof/>
        </w:rPr>
        <w:drawing>
          <wp:inline distT="0" distB="0" distL="0" distR="0" wp14:anchorId="7E526B96" wp14:editId="454D1047">
            <wp:extent cx="5416550" cy="2077656"/>
            <wp:effectExtent l="0" t="0" r="12700" b="18415"/>
            <wp:docPr id="6" name="Diagramma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F07D0BC" w14:textId="77777777" w:rsidR="00A251C6" w:rsidRPr="00E80713" w:rsidRDefault="00A251C6" w:rsidP="00A251C6">
      <w:pPr>
        <w:suppressAutoHyphens/>
        <w:jc w:val="both"/>
        <w:rPr>
          <w:i/>
          <w:iCs/>
          <w:lang w:eastAsia="ar-SA"/>
        </w:rPr>
      </w:pPr>
      <w:r w:rsidRPr="00E80713">
        <w:rPr>
          <w:i/>
          <w:iCs/>
          <w:color w:val="000000"/>
          <w:lang w:eastAsia="ar-SA"/>
        </w:rPr>
        <w:t xml:space="preserve">Avots: VP </w:t>
      </w:r>
    </w:p>
    <w:p w14:paraId="43A35649" w14:textId="5A5E0BFC" w:rsidR="002D718D" w:rsidRDefault="002D718D" w:rsidP="00F0241B">
      <w:pPr>
        <w:jc w:val="both"/>
        <w:textAlignment w:val="baseline"/>
        <w:rPr>
          <w:rFonts w:eastAsia="SimSun"/>
          <w:b/>
          <w:color w:val="000000"/>
          <w:kern w:val="1"/>
          <w:lang w:eastAsia="hi-IN" w:bidi="hi-IN"/>
        </w:rPr>
      </w:pPr>
    </w:p>
    <w:p w14:paraId="059D2AC3" w14:textId="77777777" w:rsidR="00187B7E" w:rsidRDefault="4F33835B" w:rsidP="00187B7E">
      <w:pPr>
        <w:pStyle w:val="Vresteksts"/>
        <w:jc w:val="both"/>
        <w:rPr>
          <w:sz w:val="24"/>
          <w:szCs w:val="24"/>
        </w:rPr>
      </w:pPr>
      <w:r w:rsidRPr="00CF6923">
        <w:rPr>
          <w:sz w:val="24"/>
          <w:szCs w:val="24"/>
        </w:rPr>
        <w:t>2020.</w:t>
      </w:r>
      <w:r>
        <w:rPr>
          <w:sz w:val="24"/>
          <w:szCs w:val="24"/>
        </w:rPr>
        <w:t> </w:t>
      </w:r>
      <w:r w:rsidRPr="00CF6923">
        <w:rPr>
          <w:sz w:val="24"/>
          <w:szCs w:val="24"/>
        </w:rPr>
        <w:t>gada 1.</w:t>
      </w:r>
      <w:r>
        <w:rPr>
          <w:sz w:val="24"/>
          <w:szCs w:val="24"/>
        </w:rPr>
        <w:t> </w:t>
      </w:r>
      <w:r w:rsidRPr="00CF6923">
        <w:rPr>
          <w:sz w:val="24"/>
          <w:szCs w:val="24"/>
        </w:rPr>
        <w:t xml:space="preserve">jūlijā stājās spēkā </w:t>
      </w:r>
      <w:r>
        <w:rPr>
          <w:sz w:val="24"/>
          <w:szCs w:val="24"/>
        </w:rPr>
        <w:t>Administratīvās atbildības likums</w:t>
      </w:r>
      <w:r w:rsidRPr="00CF6923">
        <w:rPr>
          <w:sz w:val="24"/>
          <w:szCs w:val="24"/>
        </w:rPr>
        <w:t xml:space="preserve"> un spēku zaudēja Latvijas Administratīvo pārkāpumu kodekss, kā rezultātā administratīvie pārkāpumi, par tiem piemērojamie sodi un amatpersonu kompetence administratīvo pārkāpumu procesā turpmāk noteikta attiecīgo nozaru likumos vai pašvaldību saistošajos noteikumos. Sakarā ar izmaiņām normatīvajos aktos no 2020. gada 1. jūlija netiek sastādīti administratīvā pārkāpuma protokoli, līdz ar ko identisku datu salīdzinājumu var veikt tikai par pēdējiem diviem gadiem</w:t>
      </w:r>
      <w:r w:rsidR="00150255">
        <w:rPr>
          <w:rStyle w:val="Vresatsauce"/>
          <w:sz w:val="24"/>
          <w:szCs w:val="24"/>
        </w:rPr>
        <w:footnoteReference w:id="153"/>
      </w:r>
      <w:r w:rsidRPr="00CF6923">
        <w:rPr>
          <w:sz w:val="24"/>
          <w:szCs w:val="24"/>
        </w:rPr>
        <w:t>.</w:t>
      </w:r>
      <w:r>
        <w:rPr>
          <w:sz w:val="24"/>
          <w:szCs w:val="24"/>
        </w:rPr>
        <w:t xml:space="preserve">  </w:t>
      </w:r>
      <w:r w:rsidRPr="00CF6923">
        <w:rPr>
          <w:sz w:val="24"/>
          <w:szCs w:val="24"/>
        </w:rPr>
        <w:t xml:space="preserve">Jāatzīmē, ka 2022. gadā </w:t>
      </w:r>
      <w:r>
        <w:rPr>
          <w:sz w:val="24"/>
          <w:szCs w:val="24"/>
        </w:rPr>
        <w:t xml:space="preserve">salīdzinājumā ar 2021. gadu valstī kopumā </w:t>
      </w:r>
      <w:r w:rsidRPr="00CF6923">
        <w:rPr>
          <w:sz w:val="24"/>
          <w:szCs w:val="24"/>
        </w:rPr>
        <w:t xml:space="preserve">samazinājies </w:t>
      </w:r>
      <w:r>
        <w:rPr>
          <w:sz w:val="24"/>
          <w:szCs w:val="24"/>
        </w:rPr>
        <w:t xml:space="preserve">pieņemto lēmumu skaits par administratīvā pārkāpuma procesa uzsākšanu – no </w:t>
      </w:r>
      <w:r w:rsidRPr="0061024A">
        <w:rPr>
          <w:sz w:val="24"/>
          <w:szCs w:val="24"/>
        </w:rPr>
        <w:t>359 906</w:t>
      </w:r>
      <w:r w:rsidRPr="00A41418">
        <w:rPr>
          <w:sz w:val="24"/>
          <w:szCs w:val="24"/>
        </w:rPr>
        <w:t xml:space="preserve"> </w:t>
      </w:r>
      <w:r>
        <w:rPr>
          <w:sz w:val="24"/>
          <w:szCs w:val="24"/>
        </w:rPr>
        <w:t xml:space="preserve">lēmumiem 2021. gadā </w:t>
      </w:r>
      <w:r w:rsidRPr="00937635">
        <w:rPr>
          <w:sz w:val="24"/>
          <w:szCs w:val="24"/>
        </w:rPr>
        <w:t>līdz 294 908</w:t>
      </w:r>
      <w:r>
        <w:rPr>
          <w:sz w:val="24"/>
          <w:szCs w:val="24"/>
        </w:rPr>
        <w:t xml:space="preserve"> lēmumiem 2022. gadā, kā arī samazinājies personu skaits, kurām pieņemti lēmumi par administratīvā pārkāpuma procesa uzsākšanu no 202 724 personām 2021. gadā līdz  167 650 personām 2022. gadā. </w:t>
      </w:r>
      <w:r w:rsidRPr="009F51E4">
        <w:rPr>
          <w:sz w:val="24"/>
          <w:szCs w:val="24"/>
        </w:rPr>
        <w:t>Samazinājies arī par nepilngadīgo izdarītājiem pārkāpumiem pieņemto lēmumu par  administratīvo pārkāpuma procesu skaits, kā arī samazinājies nepilngadīgo personu skaits, pret kuram tika uzsākti administratīvā pārkāpuma procesi</w:t>
      </w:r>
      <w:r>
        <w:rPr>
          <w:sz w:val="24"/>
          <w:szCs w:val="24"/>
        </w:rPr>
        <w:t>.</w:t>
      </w:r>
    </w:p>
    <w:p w14:paraId="64D1F7BF" w14:textId="77777777" w:rsidR="00187B7E" w:rsidRDefault="00187B7E" w:rsidP="00187B7E">
      <w:pPr>
        <w:pStyle w:val="Vresteksts"/>
        <w:jc w:val="both"/>
        <w:rPr>
          <w:sz w:val="24"/>
          <w:szCs w:val="24"/>
        </w:rPr>
      </w:pPr>
    </w:p>
    <w:p w14:paraId="514FD5AC" w14:textId="5D74EE87" w:rsidR="009E5B97" w:rsidRPr="00187B7E" w:rsidRDefault="4D3138FF" w:rsidP="00187B7E">
      <w:pPr>
        <w:pStyle w:val="Vresteksts"/>
        <w:jc w:val="both"/>
        <w:rPr>
          <w:sz w:val="24"/>
          <w:szCs w:val="24"/>
        </w:rPr>
      </w:pPr>
      <w:r w:rsidRPr="009F51E4">
        <w:rPr>
          <w:sz w:val="24"/>
          <w:szCs w:val="24"/>
        </w:rPr>
        <w:t>2022.</w:t>
      </w:r>
      <w:r>
        <w:rPr>
          <w:sz w:val="24"/>
          <w:szCs w:val="24"/>
        </w:rPr>
        <w:t> </w:t>
      </w:r>
      <w:r w:rsidRPr="009F51E4">
        <w:rPr>
          <w:sz w:val="24"/>
          <w:szCs w:val="24"/>
        </w:rPr>
        <w:t>gadā valstī kopā uzsākti 8342</w:t>
      </w:r>
      <w:r w:rsidR="004B53B5" w:rsidRPr="009F51E4">
        <w:rPr>
          <w:rStyle w:val="Vresatsauce"/>
          <w:sz w:val="24"/>
          <w:szCs w:val="24"/>
        </w:rPr>
        <w:footnoteReference w:id="154"/>
      </w:r>
      <w:r w:rsidRPr="009F51E4">
        <w:rPr>
          <w:sz w:val="24"/>
          <w:szCs w:val="24"/>
        </w:rPr>
        <w:t xml:space="preserve"> (-985) administratīvie pārkāpuma procesi par nepilngadīgo izdarītajiem pārkāpumiem</w:t>
      </w:r>
      <w:r>
        <w:rPr>
          <w:sz w:val="24"/>
          <w:szCs w:val="24"/>
        </w:rPr>
        <w:t xml:space="preserve"> un pret</w:t>
      </w:r>
      <w:r w:rsidRPr="009F51E4">
        <w:rPr>
          <w:sz w:val="24"/>
          <w:szCs w:val="24"/>
        </w:rPr>
        <w:t xml:space="preserve"> nepilngadīgām personām vecumā no 14 līdz 17 gadiem</w:t>
      </w:r>
      <w:r>
        <w:rPr>
          <w:sz w:val="24"/>
          <w:szCs w:val="24"/>
        </w:rPr>
        <w:t xml:space="preserve"> uzsākti </w:t>
      </w:r>
      <w:r w:rsidR="35D0FD22" w:rsidRPr="0000489C">
        <w:rPr>
          <w:sz w:val="24"/>
          <w:szCs w:val="24"/>
        </w:rPr>
        <w:t xml:space="preserve">5276 (-248) </w:t>
      </w:r>
      <w:r>
        <w:rPr>
          <w:sz w:val="24"/>
          <w:szCs w:val="24"/>
        </w:rPr>
        <w:t xml:space="preserve">administratīvā pārkāpuma procesi. </w:t>
      </w:r>
      <w:r w:rsidRPr="00187B7E">
        <w:rPr>
          <w:sz w:val="24"/>
          <w:szCs w:val="24"/>
        </w:rPr>
        <w:t xml:space="preserve">2022. gadā </w:t>
      </w:r>
      <w:r w:rsidRPr="00187B7E">
        <w:rPr>
          <w:sz w:val="24"/>
          <w:szCs w:val="24"/>
        </w:rPr>
        <w:lastRenderedPageBreak/>
        <w:t>nepilngadīgo, kas izdarījuši administratīvos pārkāpumus īpatsvars sastāda 3,14% no kopējā personu, kas izdarījušas administratīvos pārkāpumus skaita (2021. gadā - 2,72%).</w:t>
      </w:r>
    </w:p>
    <w:p w14:paraId="1433090D" w14:textId="77777777" w:rsidR="008A61DE" w:rsidRPr="00B90C17" w:rsidRDefault="008A61DE" w:rsidP="00B54990">
      <w:pPr>
        <w:jc w:val="both"/>
        <w:rPr>
          <w:color w:val="000000"/>
        </w:rPr>
      </w:pPr>
    </w:p>
    <w:p w14:paraId="730E9418" w14:textId="77777777" w:rsidR="00936E5D" w:rsidRDefault="00936E5D" w:rsidP="00A71CBB">
      <w:pPr>
        <w:jc w:val="right"/>
        <w:rPr>
          <w:lang w:eastAsia="en-US"/>
        </w:rPr>
      </w:pPr>
    </w:p>
    <w:p w14:paraId="21CCC964" w14:textId="10A3B2C9" w:rsidR="00F13ACB" w:rsidRPr="005952EA" w:rsidRDefault="00187B7E" w:rsidP="00A71CBB">
      <w:pPr>
        <w:jc w:val="right"/>
        <w:rPr>
          <w:lang w:eastAsia="en-US"/>
        </w:rPr>
      </w:pPr>
      <w:r>
        <w:rPr>
          <w:lang w:eastAsia="en-US"/>
        </w:rPr>
        <w:t>24</w:t>
      </w:r>
      <w:r w:rsidR="005952EA" w:rsidRPr="00A71CBB">
        <w:rPr>
          <w:lang w:eastAsia="en-US"/>
        </w:rPr>
        <w:t>.tabula</w:t>
      </w:r>
    </w:p>
    <w:p w14:paraId="434E9E65" w14:textId="484103F3" w:rsidR="00F13ACB" w:rsidRDefault="007F6881" w:rsidP="00A71CBB">
      <w:pPr>
        <w:jc w:val="center"/>
        <w:rPr>
          <w:b/>
          <w:bCs/>
          <w:lang w:eastAsia="en-US"/>
        </w:rPr>
      </w:pPr>
      <w:r>
        <w:rPr>
          <w:b/>
          <w:bCs/>
          <w:lang w:eastAsia="en-US"/>
        </w:rPr>
        <w:t>U</w:t>
      </w:r>
      <w:r w:rsidR="00942F3A">
        <w:rPr>
          <w:b/>
          <w:bCs/>
          <w:lang w:eastAsia="en-US"/>
        </w:rPr>
        <w:t>zsāktie administra</w:t>
      </w:r>
      <w:r w:rsidR="005952EA">
        <w:rPr>
          <w:b/>
          <w:bCs/>
          <w:lang w:eastAsia="en-US"/>
        </w:rPr>
        <w:t>t</w:t>
      </w:r>
      <w:r w:rsidR="00942F3A">
        <w:rPr>
          <w:b/>
          <w:bCs/>
          <w:lang w:eastAsia="en-US"/>
        </w:rPr>
        <w:t>īv</w:t>
      </w:r>
      <w:r w:rsidR="007142EF">
        <w:rPr>
          <w:b/>
          <w:bCs/>
          <w:lang w:eastAsia="en-US"/>
        </w:rPr>
        <w:t>o</w:t>
      </w:r>
      <w:r w:rsidR="00942F3A">
        <w:rPr>
          <w:b/>
          <w:bCs/>
          <w:lang w:eastAsia="en-US"/>
        </w:rPr>
        <w:t xml:space="preserve"> pārkāpum</w:t>
      </w:r>
      <w:r w:rsidR="007142EF">
        <w:rPr>
          <w:b/>
          <w:bCs/>
          <w:lang w:eastAsia="en-US"/>
        </w:rPr>
        <w:t>u procesi</w:t>
      </w:r>
      <w:r w:rsidR="005952EA">
        <w:rPr>
          <w:b/>
          <w:bCs/>
          <w:lang w:eastAsia="en-US"/>
        </w:rPr>
        <w:t xml:space="preserve"> nepilngadīgām personām</w:t>
      </w:r>
      <w:r w:rsidR="002C58F9">
        <w:rPr>
          <w:b/>
          <w:bCs/>
          <w:lang w:eastAsia="en-US"/>
        </w:rPr>
        <w:t xml:space="preserve"> </w:t>
      </w:r>
      <w:r w:rsidR="00C85F57">
        <w:rPr>
          <w:b/>
          <w:bCs/>
          <w:lang w:eastAsia="en-US"/>
        </w:rPr>
        <w:t>2021. un 2022.gadā</w:t>
      </w:r>
    </w:p>
    <w:tbl>
      <w:tblPr>
        <w:tblW w:w="8647" w:type="dxa"/>
        <w:tblInd w:w="-5" w:type="dxa"/>
        <w:tblLayout w:type="fixed"/>
        <w:tblLook w:val="0000" w:firstRow="0" w:lastRow="0" w:firstColumn="0" w:lastColumn="0" w:noHBand="0" w:noVBand="0"/>
      </w:tblPr>
      <w:tblGrid>
        <w:gridCol w:w="5103"/>
        <w:gridCol w:w="1418"/>
        <w:gridCol w:w="1417"/>
        <w:gridCol w:w="709"/>
      </w:tblGrid>
      <w:tr w:rsidR="00B75AB4" w:rsidRPr="002644B8" w14:paraId="73BB8813" w14:textId="77777777" w:rsidTr="00241CF4">
        <w:trPr>
          <w:trHeight w:val="500"/>
        </w:trPr>
        <w:tc>
          <w:tcPr>
            <w:tcW w:w="5103" w:type="dxa"/>
            <w:tcBorders>
              <w:top w:val="single" w:sz="4" w:space="0" w:color="000000"/>
              <w:left w:val="single" w:sz="4" w:space="0" w:color="000000"/>
            </w:tcBorders>
            <w:shd w:val="clear" w:color="auto" w:fill="BFBFBF"/>
          </w:tcPr>
          <w:p w14:paraId="583020AA" w14:textId="77777777" w:rsidR="002644B8" w:rsidRPr="002644B8" w:rsidRDefault="002644B8" w:rsidP="002644B8">
            <w:pPr>
              <w:suppressAutoHyphens/>
              <w:snapToGrid w:val="0"/>
              <w:jc w:val="both"/>
              <w:rPr>
                <w:b/>
                <w:lang w:eastAsia="ar-SA"/>
              </w:rPr>
            </w:pPr>
          </w:p>
        </w:tc>
        <w:tc>
          <w:tcPr>
            <w:tcW w:w="1418" w:type="dxa"/>
            <w:tcBorders>
              <w:top w:val="single" w:sz="4" w:space="0" w:color="000000"/>
              <w:left w:val="single" w:sz="4" w:space="0" w:color="000000"/>
            </w:tcBorders>
            <w:shd w:val="clear" w:color="auto" w:fill="BFBFBF"/>
            <w:vAlign w:val="center"/>
          </w:tcPr>
          <w:p w14:paraId="49620641" w14:textId="77777777" w:rsidR="002644B8" w:rsidRPr="002644B8" w:rsidRDefault="002644B8" w:rsidP="002644B8">
            <w:pPr>
              <w:suppressAutoHyphens/>
              <w:jc w:val="both"/>
              <w:rPr>
                <w:b/>
                <w:lang w:eastAsia="ar-SA"/>
              </w:rPr>
            </w:pPr>
            <w:r w:rsidRPr="002644B8">
              <w:rPr>
                <w:b/>
                <w:lang w:eastAsia="ar-SA"/>
              </w:rPr>
              <w:t>2021. gads</w:t>
            </w:r>
          </w:p>
        </w:tc>
        <w:tc>
          <w:tcPr>
            <w:tcW w:w="1417" w:type="dxa"/>
            <w:tcBorders>
              <w:top w:val="single" w:sz="4" w:space="0" w:color="000000"/>
              <w:left w:val="single" w:sz="4" w:space="0" w:color="000000"/>
              <w:right w:val="single" w:sz="4" w:space="0" w:color="000000"/>
            </w:tcBorders>
            <w:shd w:val="clear" w:color="auto" w:fill="BFBFBF"/>
            <w:vAlign w:val="center"/>
          </w:tcPr>
          <w:p w14:paraId="5096C60D" w14:textId="77777777" w:rsidR="002644B8" w:rsidRPr="002644B8" w:rsidRDefault="002644B8" w:rsidP="002644B8">
            <w:pPr>
              <w:suppressAutoHyphens/>
              <w:jc w:val="both"/>
              <w:rPr>
                <w:b/>
                <w:lang w:eastAsia="ar-SA"/>
              </w:rPr>
            </w:pPr>
            <w:r w:rsidRPr="002644B8">
              <w:rPr>
                <w:b/>
                <w:lang w:eastAsia="ar-SA"/>
              </w:rPr>
              <w:t>2022. gads</w:t>
            </w:r>
          </w:p>
        </w:tc>
        <w:tc>
          <w:tcPr>
            <w:tcW w:w="709" w:type="dxa"/>
            <w:tcBorders>
              <w:top w:val="single" w:sz="4" w:space="0" w:color="000000"/>
              <w:left w:val="single" w:sz="4" w:space="0" w:color="000000"/>
              <w:right w:val="single" w:sz="4" w:space="0" w:color="000000"/>
            </w:tcBorders>
            <w:shd w:val="clear" w:color="auto" w:fill="BFBFBF"/>
            <w:vAlign w:val="center"/>
          </w:tcPr>
          <w:p w14:paraId="4338C3C7" w14:textId="77777777" w:rsidR="002644B8" w:rsidRPr="002644B8" w:rsidRDefault="002644B8" w:rsidP="002644B8">
            <w:pPr>
              <w:suppressAutoHyphens/>
              <w:jc w:val="both"/>
              <w:rPr>
                <w:lang w:eastAsia="ar-SA"/>
              </w:rPr>
            </w:pPr>
            <w:r w:rsidRPr="002644B8">
              <w:rPr>
                <w:lang w:eastAsia="ar-SA"/>
              </w:rPr>
              <w:t>+/-</w:t>
            </w:r>
          </w:p>
        </w:tc>
      </w:tr>
      <w:tr w:rsidR="000B156D" w:rsidRPr="002644B8" w14:paraId="1200FD33" w14:textId="77777777" w:rsidTr="00241CF4">
        <w:trPr>
          <w:trHeight w:val="555"/>
        </w:trPr>
        <w:tc>
          <w:tcPr>
            <w:tcW w:w="5103" w:type="dxa"/>
            <w:tcBorders>
              <w:top w:val="single" w:sz="4" w:space="0" w:color="000000"/>
              <w:left w:val="single" w:sz="4" w:space="0" w:color="000000"/>
              <w:bottom w:val="single" w:sz="4" w:space="0" w:color="000000"/>
            </w:tcBorders>
            <w:vAlign w:val="center"/>
          </w:tcPr>
          <w:p w14:paraId="7C60387C" w14:textId="77777777" w:rsidR="002644B8" w:rsidRPr="002644B8" w:rsidRDefault="002644B8" w:rsidP="002644B8">
            <w:pPr>
              <w:suppressAutoHyphens/>
              <w:jc w:val="both"/>
              <w:rPr>
                <w:b/>
                <w:lang w:eastAsia="ar-SA"/>
              </w:rPr>
            </w:pPr>
            <w:r w:rsidRPr="002644B8">
              <w:rPr>
                <w:b/>
                <w:lang w:eastAsia="ar-SA"/>
              </w:rPr>
              <w:t>Kopā pēc nozaru likumu pantiem (tai skaitā):</w:t>
            </w:r>
          </w:p>
        </w:tc>
        <w:tc>
          <w:tcPr>
            <w:tcW w:w="1418" w:type="dxa"/>
            <w:tcBorders>
              <w:top w:val="single" w:sz="4" w:space="0" w:color="000000"/>
              <w:left w:val="single" w:sz="4" w:space="0" w:color="000000"/>
              <w:bottom w:val="single" w:sz="4" w:space="0" w:color="auto"/>
            </w:tcBorders>
            <w:vAlign w:val="center"/>
          </w:tcPr>
          <w:p w14:paraId="1263E95B" w14:textId="77777777" w:rsidR="002644B8" w:rsidRPr="002644B8" w:rsidRDefault="002644B8" w:rsidP="002644B8">
            <w:pPr>
              <w:suppressAutoHyphens/>
              <w:snapToGrid w:val="0"/>
              <w:jc w:val="both"/>
              <w:rPr>
                <w:b/>
                <w:lang w:eastAsia="ar-SA"/>
              </w:rPr>
            </w:pPr>
            <w:r w:rsidRPr="002644B8">
              <w:rPr>
                <w:b/>
                <w:lang w:eastAsia="ar-SA"/>
              </w:rPr>
              <w:t>9327</w:t>
            </w:r>
          </w:p>
        </w:tc>
        <w:tc>
          <w:tcPr>
            <w:tcW w:w="1417" w:type="dxa"/>
            <w:tcBorders>
              <w:top w:val="single" w:sz="4" w:space="0" w:color="000000"/>
              <w:left w:val="single" w:sz="4" w:space="0" w:color="000000"/>
              <w:bottom w:val="single" w:sz="4" w:space="0" w:color="auto"/>
              <w:right w:val="single" w:sz="4" w:space="0" w:color="000000"/>
            </w:tcBorders>
            <w:vAlign w:val="center"/>
          </w:tcPr>
          <w:p w14:paraId="1DFC08B9" w14:textId="77777777" w:rsidR="002644B8" w:rsidRPr="002644B8" w:rsidRDefault="002644B8" w:rsidP="002644B8">
            <w:pPr>
              <w:suppressAutoHyphens/>
              <w:snapToGrid w:val="0"/>
              <w:jc w:val="both"/>
              <w:rPr>
                <w:b/>
                <w:lang w:eastAsia="ar-SA"/>
              </w:rPr>
            </w:pPr>
            <w:r w:rsidRPr="002644B8">
              <w:rPr>
                <w:b/>
                <w:lang w:eastAsia="ar-SA"/>
              </w:rPr>
              <w:t>8342</w:t>
            </w:r>
          </w:p>
        </w:tc>
        <w:tc>
          <w:tcPr>
            <w:tcW w:w="709" w:type="dxa"/>
            <w:tcBorders>
              <w:top w:val="single" w:sz="4" w:space="0" w:color="000000"/>
              <w:left w:val="single" w:sz="4" w:space="0" w:color="000000"/>
              <w:bottom w:val="single" w:sz="4" w:space="0" w:color="auto"/>
              <w:right w:val="single" w:sz="4" w:space="0" w:color="000000"/>
            </w:tcBorders>
            <w:vAlign w:val="center"/>
          </w:tcPr>
          <w:p w14:paraId="68E771AE" w14:textId="77777777" w:rsidR="002644B8" w:rsidRPr="002644B8" w:rsidRDefault="002644B8" w:rsidP="002644B8">
            <w:pPr>
              <w:suppressAutoHyphens/>
              <w:snapToGrid w:val="0"/>
              <w:jc w:val="both"/>
              <w:rPr>
                <w:b/>
                <w:lang w:eastAsia="ar-SA"/>
              </w:rPr>
            </w:pPr>
            <w:r w:rsidRPr="002644B8">
              <w:rPr>
                <w:b/>
                <w:lang w:eastAsia="ar-SA"/>
              </w:rPr>
              <w:t>-985</w:t>
            </w:r>
          </w:p>
        </w:tc>
      </w:tr>
      <w:tr w:rsidR="000B156D" w:rsidRPr="002644B8" w14:paraId="6281F91C" w14:textId="77777777" w:rsidTr="00241CF4">
        <w:tc>
          <w:tcPr>
            <w:tcW w:w="5103" w:type="dxa"/>
            <w:tcBorders>
              <w:top w:val="single" w:sz="4" w:space="0" w:color="000000"/>
              <w:left w:val="single" w:sz="4" w:space="0" w:color="000000"/>
              <w:bottom w:val="single" w:sz="4" w:space="0" w:color="000000"/>
            </w:tcBorders>
          </w:tcPr>
          <w:p w14:paraId="4AFE50F6" w14:textId="77777777" w:rsidR="002644B8" w:rsidRPr="002644B8" w:rsidRDefault="002644B8" w:rsidP="002644B8">
            <w:pPr>
              <w:suppressAutoHyphens/>
              <w:jc w:val="both"/>
              <w:rPr>
                <w:lang w:eastAsia="ar-SA"/>
              </w:rPr>
            </w:pPr>
            <w:r w:rsidRPr="002644B8">
              <w:rPr>
                <w:lang w:eastAsia="ar-SA"/>
              </w:rPr>
              <w:t xml:space="preserve">Par enerģijas dzērienu lietošanu, ja to izdarījis bērns - </w:t>
            </w:r>
            <w:r w:rsidRPr="002644B8">
              <w:rPr>
                <w:i/>
                <w:lang w:eastAsia="ar-SA"/>
              </w:rPr>
              <w:t>BTAL 77.p.1.d.</w:t>
            </w:r>
          </w:p>
        </w:tc>
        <w:tc>
          <w:tcPr>
            <w:tcW w:w="1418" w:type="dxa"/>
            <w:tcBorders>
              <w:top w:val="single" w:sz="4" w:space="0" w:color="000000"/>
              <w:left w:val="single" w:sz="4" w:space="0" w:color="000000"/>
              <w:bottom w:val="single" w:sz="4" w:space="0" w:color="000000"/>
            </w:tcBorders>
            <w:vAlign w:val="center"/>
          </w:tcPr>
          <w:p w14:paraId="1974D97E" w14:textId="77777777" w:rsidR="002644B8" w:rsidRPr="002644B8" w:rsidRDefault="002644B8" w:rsidP="002644B8">
            <w:pPr>
              <w:suppressAutoHyphens/>
              <w:snapToGrid w:val="0"/>
              <w:jc w:val="both"/>
              <w:rPr>
                <w:lang w:eastAsia="ar-SA"/>
              </w:rPr>
            </w:pPr>
            <w:r w:rsidRPr="002644B8">
              <w:rPr>
                <w:lang w:eastAsia="ar-SA"/>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32C86E5F" w14:textId="77777777" w:rsidR="002644B8" w:rsidRPr="002644B8" w:rsidRDefault="002644B8" w:rsidP="002644B8">
            <w:pPr>
              <w:suppressAutoHyphens/>
              <w:snapToGrid w:val="0"/>
              <w:jc w:val="both"/>
              <w:rPr>
                <w:lang w:eastAsia="ar-SA"/>
              </w:rPr>
            </w:pPr>
            <w:r w:rsidRPr="002644B8">
              <w:rPr>
                <w:lang w:eastAsia="ar-SA"/>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4E3F03CF" w14:textId="77777777" w:rsidR="002644B8" w:rsidRPr="002644B8" w:rsidRDefault="002644B8" w:rsidP="002644B8">
            <w:pPr>
              <w:suppressAutoHyphens/>
              <w:snapToGrid w:val="0"/>
              <w:jc w:val="both"/>
              <w:rPr>
                <w:b/>
                <w:lang w:eastAsia="ar-SA"/>
              </w:rPr>
            </w:pPr>
            <w:r w:rsidRPr="002644B8">
              <w:rPr>
                <w:b/>
                <w:lang w:eastAsia="ar-SA"/>
              </w:rPr>
              <w:t>-4</w:t>
            </w:r>
          </w:p>
        </w:tc>
      </w:tr>
      <w:tr w:rsidR="000B156D" w:rsidRPr="002644B8" w14:paraId="5D88CB6D" w14:textId="77777777" w:rsidTr="00241CF4">
        <w:tc>
          <w:tcPr>
            <w:tcW w:w="5103" w:type="dxa"/>
            <w:tcBorders>
              <w:top w:val="single" w:sz="4" w:space="0" w:color="000000"/>
              <w:left w:val="single" w:sz="4" w:space="0" w:color="000000"/>
              <w:bottom w:val="single" w:sz="4" w:space="0" w:color="000000"/>
            </w:tcBorders>
          </w:tcPr>
          <w:p w14:paraId="2F3E8A01" w14:textId="77777777" w:rsidR="002644B8" w:rsidRPr="002644B8" w:rsidRDefault="002644B8" w:rsidP="002644B8">
            <w:pPr>
              <w:suppressAutoHyphens/>
              <w:jc w:val="both"/>
              <w:rPr>
                <w:lang w:eastAsia="ar-SA"/>
              </w:rPr>
            </w:pPr>
            <w:r w:rsidRPr="002644B8">
              <w:rPr>
                <w:lang w:eastAsia="ar-SA"/>
              </w:rPr>
              <w:t xml:space="preserve">Alkoholisko dzērienu vai citu apreibinošo vielu lietošana vai atrašanās alkoholisko dzērienu vai citu apreibinošo vielu ietekmē, ja pārkāpumu izdarījis nepilngadīgais </w:t>
            </w:r>
            <w:r w:rsidRPr="002644B8">
              <w:rPr>
                <w:i/>
                <w:lang w:eastAsia="ar-SA"/>
              </w:rPr>
              <w:t>- BTAL 77.p.2.d.</w:t>
            </w:r>
            <w:r w:rsidRPr="002644B8">
              <w:rPr>
                <w:lang w:eastAsia="ar-SA"/>
              </w:rPr>
              <w:t xml:space="preserve"> </w:t>
            </w:r>
          </w:p>
        </w:tc>
        <w:tc>
          <w:tcPr>
            <w:tcW w:w="1418" w:type="dxa"/>
            <w:tcBorders>
              <w:top w:val="single" w:sz="4" w:space="0" w:color="000000"/>
              <w:left w:val="single" w:sz="4" w:space="0" w:color="000000"/>
              <w:bottom w:val="single" w:sz="4" w:space="0" w:color="000000"/>
            </w:tcBorders>
            <w:vAlign w:val="center"/>
          </w:tcPr>
          <w:p w14:paraId="0D41123F" w14:textId="77777777" w:rsidR="002644B8" w:rsidRPr="002644B8" w:rsidRDefault="002644B8" w:rsidP="002644B8">
            <w:pPr>
              <w:suppressAutoHyphens/>
              <w:snapToGrid w:val="0"/>
              <w:jc w:val="both"/>
              <w:rPr>
                <w:lang w:eastAsia="ar-SA"/>
              </w:rPr>
            </w:pPr>
            <w:r w:rsidRPr="002644B8">
              <w:rPr>
                <w:lang w:eastAsia="ar-SA"/>
              </w:rPr>
              <w:t>1750</w:t>
            </w:r>
          </w:p>
        </w:tc>
        <w:tc>
          <w:tcPr>
            <w:tcW w:w="1417" w:type="dxa"/>
            <w:tcBorders>
              <w:top w:val="single" w:sz="4" w:space="0" w:color="000000"/>
              <w:left w:val="single" w:sz="4" w:space="0" w:color="000000"/>
              <w:bottom w:val="single" w:sz="4" w:space="0" w:color="000000"/>
              <w:right w:val="single" w:sz="4" w:space="0" w:color="000000"/>
            </w:tcBorders>
            <w:vAlign w:val="center"/>
          </w:tcPr>
          <w:p w14:paraId="1465B21D" w14:textId="77777777" w:rsidR="002644B8" w:rsidRPr="002644B8" w:rsidRDefault="002644B8" w:rsidP="002644B8">
            <w:pPr>
              <w:suppressAutoHyphens/>
              <w:snapToGrid w:val="0"/>
              <w:jc w:val="both"/>
              <w:rPr>
                <w:lang w:eastAsia="ar-SA"/>
              </w:rPr>
            </w:pPr>
            <w:r w:rsidRPr="002644B8">
              <w:rPr>
                <w:lang w:eastAsia="ar-SA"/>
              </w:rPr>
              <w:t>1830</w:t>
            </w:r>
          </w:p>
        </w:tc>
        <w:tc>
          <w:tcPr>
            <w:tcW w:w="709" w:type="dxa"/>
            <w:tcBorders>
              <w:top w:val="single" w:sz="4" w:space="0" w:color="000000"/>
              <w:left w:val="single" w:sz="4" w:space="0" w:color="000000"/>
              <w:bottom w:val="single" w:sz="4" w:space="0" w:color="000000"/>
              <w:right w:val="single" w:sz="4" w:space="0" w:color="000000"/>
            </w:tcBorders>
            <w:vAlign w:val="center"/>
          </w:tcPr>
          <w:p w14:paraId="1C6EB0FE" w14:textId="77777777" w:rsidR="002644B8" w:rsidRPr="002644B8" w:rsidRDefault="002644B8" w:rsidP="002644B8">
            <w:pPr>
              <w:suppressAutoHyphens/>
              <w:snapToGrid w:val="0"/>
              <w:jc w:val="both"/>
              <w:rPr>
                <w:b/>
                <w:lang w:eastAsia="ar-SA"/>
              </w:rPr>
            </w:pPr>
            <w:r w:rsidRPr="002644B8">
              <w:rPr>
                <w:b/>
                <w:lang w:eastAsia="ar-SA"/>
              </w:rPr>
              <w:t>+80</w:t>
            </w:r>
          </w:p>
        </w:tc>
      </w:tr>
      <w:tr w:rsidR="000B156D" w:rsidRPr="002644B8" w14:paraId="23A5F431" w14:textId="77777777" w:rsidTr="00241CF4">
        <w:tc>
          <w:tcPr>
            <w:tcW w:w="5103" w:type="dxa"/>
            <w:tcBorders>
              <w:top w:val="single" w:sz="4" w:space="0" w:color="000000"/>
              <w:left w:val="single" w:sz="4" w:space="0" w:color="000000"/>
              <w:bottom w:val="single" w:sz="4" w:space="0" w:color="000000"/>
            </w:tcBorders>
          </w:tcPr>
          <w:p w14:paraId="63F0F58E" w14:textId="77777777" w:rsidR="002644B8" w:rsidRPr="002644B8" w:rsidRDefault="002644B8" w:rsidP="002644B8">
            <w:pPr>
              <w:suppressAutoHyphens/>
              <w:jc w:val="both"/>
              <w:rPr>
                <w:lang w:eastAsia="ar-SA"/>
              </w:rPr>
            </w:pPr>
            <w:r w:rsidRPr="002644B8">
              <w:rPr>
                <w:lang w:eastAsia="ar-SA"/>
              </w:rPr>
              <w:t xml:space="preserve">Alkoholisko dzērienu iegādāšanās, ja pārkāpumu izdarījis nepilngadīgais- </w:t>
            </w:r>
            <w:r w:rsidRPr="002644B8">
              <w:rPr>
                <w:i/>
                <w:lang w:eastAsia="ar-SA"/>
              </w:rPr>
              <w:t xml:space="preserve">BTAL 77.p.3.d. </w:t>
            </w:r>
          </w:p>
        </w:tc>
        <w:tc>
          <w:tcPr>
            <w:tcW w:w="1418" w:type="dxa"/>
            <w:tcBorders>
              <w:top w:val="single" w:sz="4" w:space="0" w:color="000000"/>
              <w:left w:val="single" w:sz="4" w:space="0" w:color="000000"/>
              <w:bottom w:val="single" w:sz="4" w:space="0" w:color="000000"/>
            </w:tcBorders>
            <w:vAlign w:val="center"/>
          </w:tcPr>
          <w:p w14:paraId="2E092413" w14:textId="77777777" w:rsidR="002644B8" w:rsidRPr="002644B8" w:rsidRDefault="002644B8" w:rsidP="002644B8">
            <w:pPr>
              <w:suppressAutoHyphens/>
              <w:snapToGrid w:val="0"/>
              <w:jc w:val="both"/>
              <w:rPr>
                <w:lang w:eastAsia="ar-SA"/>
              </w:rPr>
            </w:pPr>
            <w:r w:rsidRPr="002644B8">
              <w:rPr>
                <w:lang w:eastAsia="ar-SA"/>
              </w:rPr>
              <w:t>52</w:t>
            </w:r>
          </w:p>
        </w:tc>
        <w:tc>
          <w:tcPr>
            <w:tcW w:w="1417" w:type="dxa"/>
            <w:tcBorders>
              <w:top w:val="single" w:sz="4" w:space="0" w:color="000000"/>
              <w:left w:val="single" w:sz="4" w:space="0" w:color="000000"/>
              <w:bottom w:val="single" w:sz="4" w:space="0" w:color="000000"/>
              <w:right w:val="single" w:sz="4" w:space="0" w:color="000000"/>
            </w:tcBorders>
            <w:vAlign w:val="center"/>
          </w:tcPr>
          <w:p w14:paraId="2FB9BE6D" w14:textId="77777777" w:rsidR="002644B8" w:rsidRPr="002644B8" w:rsidRDefault="002644B8" w:rsidP="002644B8">
            <w:pPr>
              <w:suppressAutoHyphens/>
              <w:snapToGrid w:val="0"/>
              <w:jc w:val="both"/>
              <w:rPr>
                <w:lang w:eastAsia="ar-SA"/>
              </w:rPr>
            </w:pPr>
            <w:r w:rsidRPr="002644B8">
              <w:rPr>
                <w:lang w:eastAsia="ar-SA"/>
              </w:rPr>
              <w:t>52</w:t>
            </w:r>
          </w:p>
        </w:tc>
        <w:tc>
          <w:tcPr>
            <w:tcW w:w="709" w:type="dxa"/>
            <w:tcBorders>
              <w:top w:val="single" w:sz="4" w:space="0" w:color="000000"/>
              <w:left w:val="single" w:sz="4" w:space="0" w:color="000000"/>
              <w:bottom w:val="single" w:sz="4" w:space="0" w:color="000000"/>
              <w:right w:val="single" w:sz="4" w:space="0" w:color="000000"/>
            </w:tcBorders>
            <w:vAlign w:val="center"/>
          </w:tcPr>
          <w:p w14:paraId="03CB270E" w14:textId="77777777" w:rsidR="002644B8" w:rsidRPr="002644B8" w:rsidRDefault="002644B8" w:rsidP="002644B8">
            <w:pPr>
              <w:suppressAutoHyphens/>
              <w:snapToGrid w:val="0"/>
              <w:jc w:val="both"/>
              <w:rPr>
                <w:b/>
                <w:lang w:eastAsia="ar-SA"/>
              </w:rPr>
            </w:pPr>
            <w:r w:rsidRPr="002644B8">
              <w:rPr>
                <w:b/>
                <w:lang w:eastAsia="ar-SA"/>
              </w:rPr>
              <w:t>+/-0</w:t>
            </w:r>
          </w:p>
        </w:tc>
      </w:tr>
      <w:tr w:rsidR="000B156D" w:rsidRPr="002644B8" w14:paraId="59B90266" w14:textId="77777777" w:rsidTr="00241CF4">
        <w:trPr>
          <w:trHeight w:val="555"/>
        </w:trPr>
        <w:tc>
          <w:tcPr>
            <w:tcW w:w="5103" w:type="dxa"/>
            <w:tcBorders>
              <w:top w:val="single" w:sz="4" w:space="0" w:color="000000"/>
              <w:left w:val="single" w:sz="4" w:space="0" w:color="000000"/>
              <w:bottom w:val="single" w:sz="4" w:space="0" w:color="000000"/>
            </w:tcBorders>
          </w:tcPr>
          <w:p w14:paraId="3095C6CE" w14:textId="77777777" w:rsidR="002644B8" w:rsidRPr="002644B8" w:rsidRDefault="002644B8" w:rsidP="002644B8">
            <w:pPr>
              <w:suppressAutoHyphens/>
              <w:jc w:val="both"/>
              <w:rPr>
                <w:b/>
                <w:lang w:eastAsia="ar-SA"/>
              </w:rPr>
            </w:pPr>
            <w:r w:rsidRPr="002644B8">
              <w:rPr>
                <w:lang w:eastAsia="ar-SA"/>
              </w:rPr>
              <w:t xml:space="preserve">Par smēķēšanu, ja to izdarījis nepilngadīgais  - </w:t>
            </w:r>
            <w:r w:rsidRPr="002644B8">
              <w:rPr>
                <w:i/>
                <w:lang w:eastAsia="ar-SA"/>
              </w:rPr>
              <w:t>BTAL 78.p.1.d.</w:t>
            </w:r>
            <w:r w:rsidRPr="002644B8">
              <w:rPr>
                <w:lang w:eastAsia="ar-SA"/>
              </w:rPr>
              <w:t xml:space="preserve"> </w:t>
            </w:r>
          </w:p>
        </w:tc>
        <w:tc>
          <w:tcPr>
            <w:tcW w:w="1418" w:type="dxa"/>
            <w:tcBorders>
              <w:top w:val="single" w:sz="4" w:space="0" w:color="000000"/>
              <w:left w:val="single" w:sz="4" w:space="0" w:color="000000"/>
              <w:bottom w:val="single" w:sz="4" w:space="0" w:color="auto"/>
            </w:tcBorders>
            <w:vAlign w:val="center"/>
          </w:tcPr>
          <w:p w14:paraId="7CF89FDA" w14:textId="77777777" w:rsidR="002644B8" w:rsidRPr="002644B8" w:rsidRDefault="002644B8" w:rsidP="002644B8">
            <w:pPr>
              <w:suppressAutoHyphens/>
              <w:snapToGrid w:val="0"/>
              <w:jc w:val="both"/>
              <w:rPr>
                <w:lang w:eastAsia="ar-SA"/>
              </w:rPr>
            </w:pPr>
            <w:r w:rsidRPr="002644B8">
              <w:rPr>
                <w:lang w:eastAsia="ar-SA"/>
              </w:rPr>
              <w:t>961</w:t>
            </w:r>
          </w:p>
        </w:tc>
        <w:tc>
          <w:tcPr>
            <w:tcW w:w="1417" w:type="dxa"/>
            <w:tcBorders>
              <w:top w:val="single" w:sz="4" w:space="0" w:color="000000"/>
              <w:left w:val="single" w:sz="4" w:space="0" w:color="000000"/>
              <w:bottom w:val="single" w:sz="4" w:space="0" w:color="auto"/>
              <w:right w:val="single" w:sz="4" w:space="0" w:color="000000"/>
            </w:tcBorders>
            <w:vAlign w:val="center"/>
          </w:tcPr>
          <w:p w14:paraId="69197849" w14:textId="77777777" w:rsidR="002644B8" w:rsidRPr="002644B8" w:rsidRDefault="002644B8" w:rsidP="002644B8">
            <w:pPr>
              <w:suppressAutoHyphens/>
              <w:snapToGrid w:val="0"/>
              <w:jc w:val="both"/>
              <w:rPr>
                <w:lang w:eastAsia="ar-SA"/>
              </w:rPr>
            </w:pPr>
            <w:r w:rsidRPr="002644B8">
              <w:rPr>
                <w:lang w:eastAsia="ar-SA"/>
              </w:rPr>
              <w:t>1600</w:t>
            </w:r>
          </w:p>
        </w:tc>
        <w:tc>
          <w:tcPr>
            <w:tcW w:w="709" w:type="dxa"/>
            <w:tcBorders>
              <w:top w:val="single" w:sz="4" w:space="0" w:color="000000"/>
              <w:left w:val="single" w:sz="4" w:space="0" w:color="000000"/>
              <w:bottom w:val="single" w:sz="4" w:space="0" w:color="auto"/>
              <w:right w:val="single" w:sz="4" w:space="0" w:color="000000"/>
            </w:tcBorders>
            <w:vAlign w:val="center"/>
          </w:tcPr>
          <w:p w14:paraId="11287FBC" w14:textId="77777777" w:rsidR="002644B8" w:rsidRPr="002644B8" w:rsidRDefault="002644B8" w:rsidP="002644B8">
            <w:pPr>
              <w:suppressAutoHyphens/>
              <w:snapToGrid w:val="0"/>
              <w:jc w:val="both"/>
              <w:rPr>
                <w:b/>
                <w:lang w:eastAsia="ar-SA"/>
              </w:rPr>
            </w:pPr>
            <w:r w:rsidRPr="002644B8">
              <w:rPr>
                <w:b/>
                <w:lang w:eastAsia="ar-SA"/>
              </w:rPr>
              <w:t>+639</w:t>
            </w:r>
          </w:p>
        </w:tc>
      </w:tr>
      <w:tr w:rsidR="000B156D" w:rsidRPr="002644B8" w14:paraId="0A419FC8" w14:textId="77777777" w:rsidTr="00241CF4">
        <w:trPr>
          <w:trHeight w:val="555"/>
        </w:trPr>
        <w:tc>
          <w:tcPr>
            <w:tcW w:w="5103" w:type="dxa"/>
            <w:tcBorders>
              <w:top w:val="single" w:sz="4" w:space="0" w:color="000000"/>
              <w:left w:val="single" w:sz="4" w:space="0" w:color="000000"/>
              <w:bottom w:val="single" w:sz="4" w:space="0" w:color="000000"/>
            </w:tcBorders>
          </w:tcPr>
          <w:p w14:paraId="299DD840" w14:textId="77777777" w:rsidR="002644B8" w:rsidRPr="002644B8" w:rsidRDefault="002644B8" w:rsidP="002644B8">
            <w:pPr>
              <w:suppressAutoHyphens/>
              <w:jc w:val="both"/>
              <w:rPr>
                <w:b/>
                <w:lang w:eastAsia="ar-SA"/>
              </w:rPr>
            </w:pPr>
            <w:r w:rsidRPr="002644B8">
              <w:rPr>
                <w:lang w:eastAsia="ar-SA"/>
              </w:rPr>
              <w:t xml:space="preserve">Par tabakas izstrādājumu, augu smēķēšanas produktu, elektronisko smēķēšanas ierīču vai to </w:t>
            </w:r>
            <w:proofErr w:type="spellStart"/>
            <w:r w:rsidRPr="002644B8">
              <w:rPr>
                <w:lang w:eastAsia="ar-SA"/>
              </w:rPr>
              <w:t>uzpildes</w:t>
            </w:r>
            <w:proofErr w:type="spellEnd"/>
            <w:r w:rsidRPr="002644B8">
              <w:rPr>
                <w:lang w:eastAsia="ar-SA"/>
              </w:rPr>
              <w:t xml:space="preserve"> tvertņu iegādāšanos vai glabāšanu, ja to izdarījis bērns - </w:t>
            </w:r>
            <w:r w:rsidRPr="002644B8">
              <w:rPr>
                <w:i/>
                <w:lang w:eastAsia="ar-SA"/>
              </w:rPr>
              <w:t>BTAL 78.p.2.d.-</w:t>
            </w:r>
          </w:p>
        </w:tc>
        <w:tc>
          <w:tcPr>
            <w:tcW w:w="1418" w:type="dxa"/>
            <w:tcBorders>
              <w:top w:val="single" w:sz="4" w:space="0" w:color="000000"/>
              <w:left w:val="single" w:sz="4" w:space="0" w:color="000000"/>
              <w:bottom w:val="single" w:sz="4" w:space="0" w:color="auto"/>
            </w:tcBorders>
            <w:vAlign w:val="center"/>
          </w:tcPr>
          <w:p w14:paraId="277DD6E2" w14:textId="77777777" w:rsidR="002644B8" w:rsidRPr="002644B8" w:rsidRDefault="002644B8" w:rsidP="002644B8">
            <w:pPr>
              <w:suppressAutoHyphens/>
              <w:jc w:val="both"/>
              <w:rPr>
                <w:lang w:eastAsia="ar-SA"/>
              </w:rPr>
            </w:pPr>
            <w:r w:rsidRPr="002644B8">
              <w:rPr>
                <w:lang w:eastAsia="ar-SA"/>
              </w:rPr>
              <w:t>476</w:t>
            </w:r>
          </w:p>
        </w:tc>
        <w:tc>
          <w:tcPr>
            <w:tcW w:w="1417" w:type="dxa"/>
            <w:tcBorders>
              <w:top w:val="single" w:sz="4" w:space="0" w:color="000000"/>
              <w:left w:val="single" w:sz="4" w:space="0" w:color="000000"/>
              <w:bottom w:val="single" w:sz="4" w:space="0" w:color="auto"/>
              <w:right w:val="single" w:sz="4" w:space="0" w:color="000000"/>
            </w:tcBorders>
            <w:vAlign w:val="center"/>
          </w:tcPr>
          <w:p w14:paraId="21A96875" w14:textId="77777777" w:rsidR="002644B8" w:rsidRPr="002644B8" w:rsidRDefault="002644B8" w:rsidP="002644B8">
            <w:pPr>
              <w:suppressAutoHyphens/>
              <w:jc w:val="both"/>
              <w:rPr>
                <w:lang w:eastAsia="ar-SA"/>
              </w:rPr>
            </w:pPr>
            <w:r w:rsidRPr="002644B8">
              <w:rPr>
                <w:lang w:eastAsia="ar-SA"/>
              </w:rPr>
              <w:t>1149</w:t>
            </w:r>
          </w:p>
        </w:tc>
        <w:tc>
          <w:tcPr>
            <w:tcW w:w="709" w:type="dxa"/>
            <w:tcBorders>
              <w:top w:val="single" w:sz="4" w:space="0" w:color="000000"/>
              <w:left w:val="single" w:sz="4" w:space="0" w:color="000000"/>
              <w:bottom w:val="single" w:sz="4" w:space="0" w:color="auto"/>
              <w:right w:val="single" w:sz="4" w:space="0" w:color="000000"/>
            </w:tcBorders>
            <w:vAlign w:val="center"/>
          </w:tcPr>
          <w:p w14:paraId="7B19077F" w14:textId="77777777" w:rsidR="002644B8" w:rsidRPr="002644B8" w:rsidRDefault="002644B8" w:rsidP="002644B8">
            <w:pPr>
              <w:suppressAutoHyphens/>
              <w:jc w:val="both"/>
              <w:rPr>
                <w:b/>
                <w:lang w:eastAsia="ar-SA"/>
              </w:rPr>
            </w:pPr>
            <w:r w:rsidRPr="002644B8">
              <w:rPr>
                <w:b/>
                <w:lang w:eastAsia="ar-SA"/>
              </w:rPr>
              <w:t>+673</w:t>
            </w:r>
          </w:p>
        </w:tc>
      </w:tr>
      <w:tr w:rsidR="000B156D" w:rsidRPr="002644B8" w14:paraId="395A5A42" w14:textId="77777777" w:rsidTr="00241CF4">
        <w:trPr>
          <w:trHeight w:val="555"/>
        </w:trPr>
        <w:tc>
          <w:tcPr>
            <w:tcW w:w="5103" w:type="dxa"/>
            <w:tcBorders>
              <w:top w:val="single" w:sz="4" w:space="0" w:color="000000"/>
              <w:left w:val="single" w:sz="4" w:space="0" w:color="000000"/>
              <w:bottom w:val="single" w:sz="4" w:space="0" w:color="000000"/>
            </w:tcBorders>
          </w:tcPr>
          <w:p w14:paraId="129B6CE3" w14:textId="77777777" w:rsidR="002644B8" w:rsidRPr="002644B8" w:rsidRDefault="002644B8" w:rsidP="002644B8">
            <w:pPr>
              <w:suppressAutoHyphens/>
              <w:jc w:val="both"/>
              <w:rPr>
                <w:lang w:eastAsia="ar-SA"/>
              </w:rPr>
            </w:pPr>
            <w:r w:rsidRPr="002644B8">
              <w:rPr>
                <w:lang w:eastAsia="ar-SA"/>
              </w:rPr>
              <w:t xml:space="preserve">Par bērna, kurš nav sasniedzis 16 gadu vecumu, atrašanos publiskā vietā nakts laikā bez pilngadīgas personas, kura atbildīga par bērna uzraudzību, klātbūtnes - </w:t>
            </w:r>
            <w:r w:rsidRPr="002644B8">
              <w:rPr>
                <w:i/>
                <w:lang w:eastAsia="ar-SA"/>
              </w:rPr>
              <w:t>BTAL 87.p.</w:t>
            </w:r>
            <w:r w:rsidRPr="002644B8">
              <w:rPr>
                <w:lang w:eastAsia="ar-SA"/>
              </w:rPr>
              <w:t xml:space="preserve"> </w:t>
            </w:r>
          </w:p>
        </w:tc>
        <w:tc>
          <w:tcPr>
            <w:tcW w:w="1418" w:type="dxa"/>
            <w:tcBorders>
              <w:top w:val="single" w:sz="4" w:space="0" w:color="000000"/>
              <w:left w:val="single" w:sz="4" w:space="0" w:color="000000"/>
              <w:bottom w:val="single" w:sz="4" w:space="0" w:color="auto"/>
            </w:tcBorders>
            <w:vAlign w:val="center"/>
          </w:tcPr>
          <w:p w14:paraId="6FAD00E7" w14:textId="77777777" w:rsidR="002644B8" w:rsidRPr="002644B8" w:rsidRDefault="002644B8" w:rsidP="002644B8">
            <w:pPr>
              <w:suppressAutoHyphens/>
              <w:jc w:val="both"/>
              <w:rPr>
                <w:lang w:eastAsia="ar-SA"/>
              </w:rPr>
            </w:pPr>
            <w:r w:rsidRPr="002644B8">
              <w:rPr>
                <w:lang w:eastAsia="ar-SA"/>
              </w:rPr>
              <w:t>147</w:t>
            </w:r>
          </w:p>
        </w:tc>
        <w:tc>
          <w:tcPr>
            <w:tcW w:w="1417" w:type="dxa"/>
            <w:tcBorders>
              <w:top w:val="single" w:sz="4" w:space="0" w:color="000000"/>
              <w:left w:val="single" w:sz="4" w:space="0" w:color="000000"/>
              <w:bottom w:val="single" w:sz="4" w:space="0" w:color="auto"/>
              <w:right w:val="single" w:sz="4" w:space="0" w:color="000000"/>
            </w:tcBorders>
            <w:vAlign w:val="center"/>
          </w:tcPr>
          <w:p w14:paraId="5B087FD9" w14:textId="77777777" w:rsidR="002644B8" w:rsidRPr="002644B8" w:rsidRDefault="002644B8" w:rsidP="002644B8">
            <w:pPr>
              <w:suppressAutoHyphens/>
              <w:jc w:val="both"/>
              <w:rPr>
                <w:lang w:eastAsia="ar-SA"/>
              </w:rPr>
            </w:pPr>
            <w:r w:rsidRPr="002644B8">
              <w:rPr>
                <w:lang w:eastAsia="ar-SA"/>
              </w:rPr>
              <w:t>133</w:t>
            </w:r>
          </w:p>
        </w:tc>
        <w:tc>
          <w:tcPr>
            <w:tcW w:w="709" w:type="dxa"/>
            <w:tcBorders>
              <w:top w:val="single" w:sz="4" w:space="0" w:color="000000"/>
              <w:left w:val="single" w:sz="4" w:space="0" w:color="000000"/>
              <w:bottom w:val="single" w:sz="4" w:space="0" w:color="auto"/>
              <w:right w:val="single" w:sz="4" w:space="0" w:color="000000"/>
            </w:tcBorders>
            <w:vAlign w:val="center"/>
          </w:tcPr>
          <w:p w14:paraId="701D9141" w14:textId="77777777" w:rsidR="002644B8" w:rsidRPr="002644B8" w:rsidRDefault="002644B8" w:rsidP="002644B8">
            <w:pPr>
              <w:suppressAutoHyphens/>
              <w:jc w:val="both"/>
              <w:rPr>
                <w:b/>
                <w:lang w:eastAsia="ar-SA"/>
              </w:rPr>
            </w:pPr>
            <w:r w:rsidRPr="002644B8">
              <w:rPr>
                <w:b/>
                <w:lang w:eastAsia="ar-SA"/>
              </w:rPr>
              <w:t>-12</w:t>
            </w:r>
          </w:p>
        </w:tc>
      </w:tr>
      <w:tr w:rsidR="000B156D" w:rsidRPr="002644B8" w14:paraId="148A40E9" w14:textId="77777777" w:rsidTr="00241CF4">
        <w:trPr>
          <w:trHeight w:val="555"/>
        </w:trPr>
        <w:tc>
          <w:tcPr>
            <w:tcW w:w="5103" w:type="dxa"/>
            <w:tcBorders>
              <w:top w:val="single" w:sz="4" w:space="0" w:color="000000"/>
              <w:left w:val="single" w:sz="4" w:space="0" w:color="000000"/>
              <w:bottom w:val="single" w:sz="4" w:space="0" w:color="000000"/>
            </w:tcBorders>
          </w:tcPr>
          <w:p w14:paraId="5A456254" w14:textId="77777777" w:rsidR="002644B8" w:rsidRPr="002644B8" w:rsidRDefault="002644B8" w:rsidP="002644B8">
            <w:pPr>
              <w:suppressAutoHyphens/>
              <w:jc w:val="both"/>
              <w:rPr>
                <w:b/>
                <w:lang w:eastAsia="ar-SA"/>
              </w:rPr>
            </w:pPr>
            <w:r w:rsidRPr="002644B8">
              <w:rPr>
                <w:lang w:eastAsia="ar-SA"/>
              </w:rPr>
              <w:t xml:space="preserve">Par vielu, kuras var tikt izmantotas narkotisko vai psihotropo vielu nelikumīgai izgatavošanai (prekursoru), neatļautu iegādāšanos vai glabāšanu nelielā apmērā bez nolūka tās realizēt - </w:t>
            </w:r>
            <w:r w:rsidRPr="002644B8">
              <w:rPr>
                <w:i/>
                <w:lang w:eastAsia="ar-SA"/>
              </w:rPr>
              <w:t xml:space="preserve">Narkotisko un psihotropo vielu un zāļu, kā arī prekursoru likumīgās aprites likuma 46.p. </w:t>
            </w:r>
          </w:p>
        </w:tc>
        <w:tc>
          <w:tcPr>
            <w:tcW w:w="1418" w:type="dxa"/>
            <w:tcBorders>
              <w:top w:val="single" w:sz="4" w:space="0" w:color="000000"/>
              <w:left w:val="single" w:sz="4" w:space="0" w:color="000000"/>
              <w:bottom w:val="single" w:sz="4" w:space="0" w:color="auto"/>
            </w:tcBorders>
            <w:vAlign w:val="center"/>
          </w:tcPr>
          <w:p w14:paraId="32DA0DE1" w14:textId="77777777" w:rsidR="002644B8" w:rsidRPr="002644B8" w:rsidRDefault="002644B8" w:rsidP="002644B8">
            <w:pPr>
              <w:suppressAutoHyphens/>
              <w:snapToGrid w:val="0"/>
              <w:jc w:val="both"/>
              <w:rPr>
                <w:lang w:eastAsia="ar-SA"/>
              </w:rPr>
            </w:pPr>
            <w:r w:rsidRPr="002644B8">
              <w:rPr>
                <w:lang w:eastAsia="ar-SA"/>
              </w:rPr>
              <w:t>2</w:t>
            </w:r>
          </w:p>
        </w:tc>
        <w:tc>
          <w:tcPr>
            <w:tcW w:w="1417" w:type="dxa"/>
            <w:tcBorders>
              <w:top w:val="single" w:sz="4" w:space="0" w:color="000000"/>
              <w:left w:val="single" w:sz="4" w:space="0" w:color="000000"/>
              <w:bottom w:val="single" w:sz="4" w:space="0" w:color="auto"/>
              <w:right w:val="single" w:sz="4" w:space="0" w:color="000000"/>
            </w:tcBorders>
            <w:vAlign w:val="center"/>
          </w:tcPr>
          <w:p w14:paraId="725330A6" w14:textId="77777777" w:rsidR="002644B8" w:rsidRPr="002644B8" w:rsidRDefault="002644B8" w:rsidP="002644B8">
            <w:pPr>
              <w:suppressAutoHyphens/>
              <w:snapToGrid w:val="0"/>
              <w:jc w:val="both"/>
              <w:rPr>
                <w:lang w:eastAsia="ar-SA"/>
              </w:rPr>
            </w:pPr>
            <w:r w:rsidRPr="002644B8">
              <w:rPr>
                <w:lang w:eastAsia="ar-SA"/>
              </w:rPr>
              <w:t>0</w:t>
            </w:r>
          </w:p>
        </w:tc>
        <w:tc>
          <w:tcPr>
            <w:tcW w:w="709" w:type="dxa"/>
            <w:tcBorders>
              <w:top w:val="single" w:sz="4" w:space="0" w:color="000000"/>
              <w:left w:val="single" w:sz="4" w:space="0" w:color="000000"/>
              <w:bottom w:val="single" w:sz="4" w:space="0" w:color="auto"/>
              <w:right w:val="single" w:sz="4" w:space="0" w:color="000000"/>
            </w:tcBorders>
            <w:vAlign w:val="center"/>
          </w:tcPr>
          <w:p w14:paraId="7C7E4E2E" w14:textId="77777777" w:rsidR="002644B8" w:rsidRPr="002644B8" w:rsidRDefault="002644B8" w:rsidP="002644B8">
            <w:pPr>
              <w:suppressAutoHyphens/>
              <w:snapToGrid w:val="0"/>
              <w:jc w:val="both"/>
              <w:rPr>
                <w:b/>
                <w:lang w:eastAsia="ar-SA"/>
              </w:rPr>
            </w:pPr>
            <w:r w:rsidRPr="002644B8">
              <w:rPr>
                <w:b/>
                <w:lang w:eastAsia="ar-SA"/>
              </w:rPr>
              <w:t>-2</w:t>
            </w:r>
          </w:p>
        </w:tc>
      </w:tr>
      <w:tr w:rsidR="000B156D" w:rsidRPr="002644B8" w14:paraId="003A22FD" w14:textId="77777777" w:rsidTr="00241CF4">
        <w:trPr>
          <w:trHeight w:val="555"/>
        </w:trPr>
        <w:tc>
          <w:tcPr>
            <w:tcW w:w="5103" w:type="dxa"/>
            <w:tcBorders>
              <w:top w:val="single" w:sz="4" w:space="0" w:color="000000"/>
              <w:left w:val="single" w:sz="4" w:space="0" w:color="000000"/>
              <w:bottom w:val="single" w:sz="4" w:space="0" w:color="000000"/>
            </w:tcBorders>
          </w:tcPr>
          <w:p w14:paraId="16E8EA69" w14:textId="77777777" w:rsidR="002644B8" w:rsidRPr="002644B8" w:rsidRDefault="002644B8" w:rsidP="002644B8">
            <w:pPr>
              <w:suppressAutoHyphens/>
              <w:jc w:val="both"/>
              <w:rPr>
                <w:b/>
                <w:lang w:eastAsia="ar-SA"/>
              </w:rPr>
            </w:pPr>
            <w:r w:rsidRPr="002644B8">
              <w:rPr>
                <w:lang w:eastAsia="ar-SA"/>
              </w:rPr>
              <w:t xml:space="preserve">Par narkotisko vai psihotropo vielu neatļautu iegādāšanos vai glabāšanu nelielā apmērā bez nolūka tās realizēt vai narkotisko vai psihotropo vielu neatļautu lietošanu - </w:t>
            </w:r>
            <w:r w:rsidRPr="002644B8">
              <w:rPr>
                <w:i/>
                <w:lang w:eastAsia="ar-SA"/>
              </w:rPr>
              <w:t>Narkotisko un psihotropo vielu un zāļu, kā arī prekursoru likumīgās aprites likuma 48.p.1.d.</w:t>
            </w:r>
            <w:r w:rsidRPr="002644B8">
              <w:rPr>
                <w:lang w:eastAsia="ar-SA"/>
              </w:rPr>
              <w:t xml:space="preserve"> </w:t>
            </w:r>
          </w:p>
        </w:tc>
        <w:tc>
          <w:tcPr>
            <w:tcW w:w="1418" w:type="dxa"/>
            <w:tcBorders>
              <w:top w:val="single" w:sz="4" w:space="0" w:color="000000"/>
              <w:left w:val="single" w:sz="4" w:space="0" w:color="000000"/>
              <w:bottom w:val="single" w:sz="4" w:space="0" w:color="auto"/>
            </w:tcBorders>
            <w:vAlign w:val="center"/>
          </w:tcPr>
          <w:p w14:paraId="007587BA" w14:textId="77777777" w:rsidR="002644B8" w:rsidRPr="002644B8" w:rsidRDefault="002644B8" w:rsidP="002644B8">
            <w:pPr>
              <w:suppressAutoHyphens/>
              <w:snapToGrid w:val="0"/>
              <w:jc w:val="both"/>
              <w:rPr>
                <w:lang w:eastAsia="ar-SA"/>
              </w:rPr>
            </w:pPr>
            <w:r w:rsidRPr="002644B8">
              <w:rPr>
                <w:lang w:eastAsia="ar-SA"/>
              </w:rPr>
              <w:t>326</w:t>
            </w:r>
          </w:p>
        </w:tc>
        <w:tc>
          <w:tcPr>
            <w:tcW w:w="1417" w:type="dxa"/>
            <w:tcBorders>
              <w:top w:val="single" w:sz="4" w:space="0" w:color="000000"/>
              <w:left w:val="single" w:sz="4" w:space="0" w:color="000000"/>
              <w:bottom w:val="single" w:sz="4" w:space="0" w:color="auto"/>
              <w:right w:val="single" w:sz="4" w:space="0" w:color="000000"/>
            </w:tcBorders>
            <w:vAlign w:val="center"/>
          </w:tcPr>
          <w:p w14:paraId="37E4AC49" w14:textId="77777777" w:rsidR="002644B8" w:rsidRPr="002644B8" w:rsidRDefault="002644B8" w:rsidP="002644B8">
            <w:pPr>
              <w:suppressAutoHyphens/>
              <w:snapToGrid w:val="0"/>
              <w:jc w:val="both"/>
              <w:rPr>
                <w:lang w:eastAsia="ar-SA"/>
              </w:rPr>
            </w:pPr>
            <w:r w:rsidRPr="002644B8">
              <w:rPr>
                <w:lang w:eastAsia="ar-SA"/>
              </w:rPr>
              <w:t>398</w:t>
            </w:r>
          </w:p>
        </w:tc>
        <w:tc>
          <w:tcPr>
            <w:tcW w:w="709" w:type="dxa"/>
            <w:tcBorders>
              <w:top w:val="single" w:sz="4" w:space="0" w:color="000000"/>
              <w:left w:val="single" w:sz="4" w:space="0" w:color="000000"/>
              <w:bottom w:val="single" w:sz="4" w:space="0" w:color="auto"/>
              <w:right w:val="single" w:sz="4" w:space="0" w:color="000000"/>
            </w:tcBorders>
            <w:vAlign w:val="center"/>
          </w:tcPr>
          <w:p w14:paraId="5AB22B76" w14:textId="77777777" w:rsidR="002644B8" w:rsidRPr="002644B8" w:rsidRDefault="002644B8" w:rsidP="002644B8">
            <w:pPr>
              <w:suppressAutoHyphens/>
              <w:snapToGrid w:val="0"/>
              <w:jc w:val="both"/>
              <w:rPr>
                <w:b/>
                <w:lang w:eastAsia="ar-SA"/>
              </w:rPr>
            </w:pPr>
            <w:r w:rsidRPr="002644B8">
              <w:rPr>
                <w:b/>
                <w:lang w:eastAsia="ar-SA"/>
              </w:rPr>
              <w:t>+72</w:t>
            </w:r>
          </w:p>
        </w:tc>
      </w:tr>
      <w:tr w:rsidR="000B156D" w:rsidRPr="002644B8" w14:paraId="1E097758" w14:textId="77777777" w:rsidTr="00241CF4">
        <w:trPr>
          <w:trHeight w:val="555"/>
        </w:trPr>
        <w:tc>
          <w:tcPr>
            <w:tcW w:w="5103" w:type="dxa"/>
            <w:tcBorders>
              <w:top w:val="single" w:sz="4" w:space="0" w:color="000000"/>
              <w:left w:val="single" w:sz="4" w:space="0" w:color="000000"/>
              <w:bottom w:val="single" w:sz="4" w:space="0" w:color="000000"/>
            </w:tcBorders>
          </w:tcPr>
          <w:p w14:paraId="515D0493" w14:textId="77777777" w:rsidR="002644B8" w:rsidRPr="002644B8" w:rsidRDefault="002644B8" w:rsidP="002644B8">
            <w:pPr>
              <w:suppressAutoHyphens/>
              <w:jc w:val="both"/>
              <w:rPr>
                <w:lang w:eastAsia="ar-SA"/>
              </w:rPr>
            </w:pPr>
            <w:r w:rsidRPr="002644B8">
              <w:rPr>
                <w:lang w:eastAsia="ar-SA"/>
              </w:rPr>
              <w:t xml:space="preserve">Ļaunprātīga nepakļaušanās policijas iestādes darbinieka, robežsarga vai zemessarga likumīgam rīkojumam vai prasībai - </w:t>
            </w:r>
            <w:r w:rsidRPr="002644B8">
              <w:rPr>
                <w:i/>
                <w:lang w:eastAsia="ar-SA"/>
              </w:rPr>
              <w:t xml:space="preserve">Administratīvo sodu likuma par pārkāpumiem pārvaldes, sabiedriskās kārtības un valsts valodas lietošanas jomā  4.p. </w:t>
            </w:r>
          </w:p>
        </w:tc>
        <w:tc>
          <w:tcPr>
            <w:tcW w:w="1418" w:type="dxa"/>
            <w:tcBorders>
              <w:top w:val="single" w:sz="4" w:space="0" w:color="000000"/>
              <w:left w:val="single" w:sz="4" w:space="0" w:color="000000"/>
              <w:bottom w:val="single" w:sz="4" w:space="0" w:color="auto"/>
            </w:tcBorders>
            <w:vAlign w:val="center"/>
          </w:tcPr>
          <w:p w14:paraId="78854BE0" w14:textId="77777777" w:rsidR="002644B8" w:rsidRPr="002644B8" w:rsidRDefault="002644B8" w:rsidP="002644B8">
            <w:pPr>
              <w:suppressAutoHyphens/>
              <w:snapToGrid w:val="0"/>
              <w:jc w:val="both"/>
              <w:rPr>
                <w:lang w:eastAsia="ar-SA"/>
              </w:rPr>
            </w:pPr>
            <w:r w:rsidRPr="002644B8">
              <w:rPr>
                <w:lang w:eastAsia="ar-SA"/>
              </w:rPr>
              <w:t>57</w:t>
            </w:r>
          </w:p>
        </w:tc>
        <w:tc>
          <w:tcPr>
            <w:tcW w:w="1417" w:type="dxa"/>
            <w:tcBorders>
              <w:top w:val="single" w:sz="4" w:space="0" w:color="000000"/>
              <w:left w:val="single" w:sz="4" w:space="0" w:color="000000"/>
              <w:bottom w:val="single" w:sz="4" w:space="0" w:color="auto"/>
              <w:right w:val="single" w:sz="4" w:space="0" w:color="000000"/>
            </w:tcBorders>
            <w:vAlign w:val="center"/>
          </w:tcPr>
          <w:p w14:paraId="2CBCBBC0" w14:textId="77777777" w:rsidR="002644B8" w:rsidRPr="002644B8" w:rsidRDefault="002644B8" w:rsidP="002644B8">
            <w:pPr>
              <w:suppressAutoHyphens/>
              <w:snapToGrid w:val="0"/>
              <w:jc w:val="both"/>
              <w:rPr>
                <w:lang w:eastAsia="ar-SA"/>
              </w:rPr>
            </w:pPr>
            <w:r w:rsidRPr="002644B8">
              <w:rPr>
                <w:lang w:eastAsia="ar-SA"/>
              </w:rPr>
              <w:t>63</w:t>
            </w:r>
          </w:p>
        </w:tc>
        <w:tc>
          <w:tcPr>
            <w:tcW w:w="709" w:type="dxa"/>
            <w:tcBorders>
              <w:top w:val="single" w:sz="4" w:space="0" w:color="000000"/>
              <w:left w:val="single" w:sz="4" w:space="0" w:color="000000"/>
              <w:bottom w:val="single" w:sz="4" w:space="0" w:color="auto"/>
              <w:right w:val="single" w:sz="4" w:space="0" w:color="000000"/>
            </w:tcBorders>
            <w:vAlign w:val="center"/>
          </w:tcPr>
          <w:p w14:paraId="5F7B7377" w14:textId="77777777" w:rsidR="002644B8" w:rsidRPr="002644B8" w:rsidRDefault="002644B8" w:rsidP="002644B8">
            <w:pPr>
              <w:suppressAutoHyphens/>
              <w:snapToGrid w:val="0"/>
              <w:jc w:val="both"/>
              <w:rPr>
                <w:b/>
                <w:lang w:eastAsia="ar-SA"/>
              </w:rPr>
            </w:pPr>
            <w:r w:rsidRPr="002644B8">
              <w:rPr>
                <w:b/>
                <w:lang w:eastAsia="ar-SA"/>
              </w:rPr>
              <w:t>+6</w:t>
            </w:r>
          </w:p>
        </w:tc>
      </w:tr>
      <w:tr w:rsidR="000B156D" w:rsidRPr="002644B8" w14:paraId="1C66C0DD" w14:textId="77777777" w:rsidTr="00241CF4">
        <w:trPr>
          <w:trHeight w:val="555"/>
        </w:trPr>
        <w:tc>
          <w:tcPr>
            <w:tcW w:w="5103" w:type="dxa"/>
            <w:tcBorders>
              <w:top w:val="single" w:sz="4" w:space="0" w:color="000000"/>
              <w:left w:val="single" w:sz="4" w:space="0" w:color="000000"/>
              <w:bottom w:val="single" w:sz="4" w:space="0" w:color="000000"/>
            </w:tcBorders>
          </w:tcPr>
          <w:p w14:paraId="6C344003" w14:textId="77777777" w:rsidR="002644B8" w:rsidRPr="002644B8" w:rsidRDefault="002644B8" w:rsidP="002644B8">
            <w:pPr>
              <w:suppressAutoHyphens/>
              <w:jc w:val="both"/>
              <w:rPr>
                <w:b/>
                <w:lang w:eastAsia="ar-SA"/>
              </w:rPr>
            </w:pPr>
            <w:r w:rsidRPr="002644B8">
              <w:rPr>
                <w:lang w:eastAsia="ar-SA"/>
              </w:rPr>
              <w:t xml:space="preserve">Sīkais huligānisms - </w:t>
            </w:r>
            <w:r w:rsidRPr="002644B8">
              <w:rPr>
                <w:i/>
                <w:lang w:eastAsia="ar-SA"/>
              </w:rPr>
              <w:t>Administratīvo sodu likuma par pārkāpumiem pārvaldes, sabiedriskās kārtības un valsts valodas lietošanas jomā 11.p.1.d.</w:t>
            </w:r>
          </w:p>
        </w:tc>
        <w:tc>
          <w:tcPr>
            <w:tcW w:w="1418" w:type="dxa"/>
            <w:tcBorders>
              <w:top w:val="single" w:sz="4" w:space="0" w:color="000000"/>
              <w:left w:val="single" w:sz="4" w:space="0" w:color="000000"/>
              <w:bottom w:val="single" w:sz="4" w:space="0" w:color="auto"/>
            </w:tcBorders>
            <w:vAlign w:val="center"/>
          </w:tcPr>
          <w:p w14:paraId="2B889326" w14:textId="77777777" w:rsidR="002644B8" w:rsidRPr="002644B8" w:rsidRDefault="002644B8" w:rsidP="002644B8">
            <w:pPr>
              <w:suppressAutoHyphens/>
              <w:jc w:val="both"/>
              <w:rPr>
                <w:lang w:eastAsia="ar-SA"/>
              </w:rPr>
            </w:pPr>
            <w:r w:rsidRPr="002644B8">
              <w:rPr>
                <w:lang w:eastAsia="ar-SA"/>
              </w:rPr>
              <w:t>237</w:t>
            </w:r>
          </w:p>
        </w:tc>
        <w:tc>
          <w:tcPr>
            <w:tcW w:w="1417" w:type="dxa"/>
            <w:tcBorders>
              <w:top w:val="single" w:sz="4" w:space="0" w:color="000000"/>
              <w:left w:val="single" w:sz="4" w:space="0" w:color="000000"/>
              <w:bottom w:val="single" w:sz="4" w:space="0" w:color="auto"/>
              <w:right w:val="single" w:sz="4" w:space="0" w:color="000000"/>
            </w:tcBorders>
            <w:vAlign w:val="center"/>
          </w:tcPr>
          <w:p w14:paraId="3181ED8D" w14:textId="77777777" w:rsidR="002644B8" w:rsidRPr="002644B8" w:rsidRDefault="002644B8" w:rsidP="002644B8">
            <w:pPr>
              <w:suppressAutoHyphens/>
              <w:jc w:val="both"/>
              <w:rPr>
                <w:lang w:eastAsia="ar-SA"/>
              </w:rPr>
            </w:pPr>
            <w:r w:rsidRPr="002644B8">
              <w:rPr>
                <w:lang w:eastAsia="ar-SA"/>
              </w:rPr>
              <w:t>322</w:t>
            </w:r>
          </w:p>
        </w:tc>
        <w:tc>
          <w:tcPr>
            <w:tcW w:w="709" w:type="dxa"/>
            <w:tcBorders>
              <w:top w:val="single" w:sz="4" w:space="0" w:color="000000"/>
              <w:left w:val="single" w:sz="4" w:space="0" w:color="000000"/>
              <w:bottom w:val="single" w:sz="4" w:space="0" w:color="auto"/>
              <w:right w:val="single" w:sz="4" w:space="0" w:color="000000"/>
            </w:tcBorders>
            <w:vAlign w:val="center"/>
          </w:tcPr>
          <w:p w14:paraId="6082FE68" w14:textId="77777777" w:rsidR="002644B8" w:rsidRPr="002644B8" w:rsidRDefault="002644B8" w:rsidP="002644B8">
            <w:pPr>
              <w:suppressAutoHyphens/>
              <w:jc w:val="both"/>
              <w:rPr>
                <w:b/>
                <w:lang w:eastAsia="ar-SA"/>
              </w:rPr>
            </w:pPr>
            <w:r w:rsidRPr="002644B8">
              <w:rPr>
                <w:b/>
                <w:lang w:eastAsia="ar-SA"/>
              </w:rPr>
              <w:t>+85</w:t>
            </w:r>
          </w:p>
        </w:tc>
      </w:tr>
      <w:tr w:rsidR="000B156D" w:rsidRPr="002644B8" w14:paraId="52D0112B" w14:textId="77777777" w:rsidTr="00241CF4">
        <w:trPr>
          <w:trHeight w:val="555"/>
        </w:trPr>
        <w:tc>
          <w:tcPr>
            <w:tcW w:w="5103" w:type="dxa"/>
            <w:tcBorders>
              <w:top w:val="single" w:sz="4" w:space="0" w:color="000000"/>
              <w:left w:val="single" w:sz="4" w:space="0" w:color="000000"/>
              <w:bottom w:val="single" w:sz="4" w:space="0" w:color="000000"/>
            </w:tcBorders>
          </w:tcPr>
          <w:p w14:paraId="2D019309" w14:textId="77777777" w:rsidR="002644B8" w:rsidRPr="002644B8" w:rsidRDefault="002644B8" w:rsidP="002644B8">
            <w:pPr>
              <w:suppressAutoHyphens/>
              <w:jc w:val="both"/>
              <w:rPr>
                <w:b/>
                <w:lang w:eastAsia="ar-SA"/>
              </w:rPr>
            </w:pPr>
            <w:r w:rsidRPr="002644B8">
              <w:rPr>
                <w:lang w:eastAsia="ar-SA"/>
              </w:rPr>
              <w:lastRenderedPageBreak/>
              <w:t xml:space="preserve">Maznozīmīga miesas bojājuma tīša nodarīšana - </w:t>
            </w:r>
            <w:r w:rsidRPr="002644B8">
              <w:rPr>
                <w:i/>
                <w:lang w:eastAsia="ar-SA"/>
              </w:rPr>
              <w:t xml:space="preserve">Administratīvo sodu likuma par pārkāpumiem pārvaldes, sabiedriskās kārtības un valsts valodas lietošanas jomā 12.p.1.d. </w:t>
            </w:r>
          </w:p>
        </w:tc>
        <w:tc>
          <w:tcPr>
            <w:tcW w:w="1418" w:type="dxa"/>
            <w:tcBorders>
              <w:top w:val="single" w:sz="4" w:space="0" w:color="000000"/>
              <w:left w:val="single" w:sz="4" w:space="0" w:color="000000"/>
              <w:bottom w:val="single" w:sz="4" w:space="0" w:color="auto"/>
            </w:tcBorders>
            <w:vAlign w:val="center"/>
          </w:tcPr>
          <w:p w14:paraId="30729550" w14:textId="77777777" w:rsidR="002644B8" w:rsidRPr="002644B8" w:rsidRDefault="002644B8" w:rsidP="002644B8">
            <w:pPr>
              <w:suppressAutoHyphens/>
              <w:snapToGrid w:val="0"/>
              <w:jc w:val="both"/>
              <w:rPr>
                <w:lang w:eastAsia="ar-SA"/>
              </w:rPr>
            </w:pPr>
            <w:r w:rsidRPr="002644B8">
              <w:rPr>
                <w:lang w:eastAsia="ar-SA"/>
              </w:rPr>
              <w:t>67</w:t>
            </w:r>
          </w:p>
        </w:tc>
        <w:tc>
          <w:tcPr>
            <w:tcW w:w="1417" w:type="dxa"/>
            <w:tcBorders>
              <w:top w:val="single" w:sz="4" w:space="0" w:color="000000"/>
              <w:left w:val="single" w:sz="4" w:space="0" w:color="000000"/>
              <w:bottom w:val="single" w:sz="4" w:space="0" w:color="auto"/>
              <w:right w:val="single" w:sz="4" w:space="0" w:color="000000"/>
            </w:tcBorders>
            <w:vAlign w:val="center"/>
          </w:tcPr>
          <w:p w14:paraId="36D6FE1F" w14:textId="77777777" w:rsidR="002644B8" w:rsidRPr="002644B8" w:rsidRDefault="002644B8" w:rsidP="002644B8">
            <w:pPr>
              <w:suppressAutoHyphens/>
              <w:snapToGrid w:val="0"/>
              <w:jc w:val="both"/>
              <w:rPr>
                <w:lang w:eastAsia="ar-SA"/>
              </w:rPr>
            </w:pPr>
            <w:r w:rsidRPr="002644B8">
              <w:rPr>
                <w:lang w:eastAsia="ar-SA"/>
              </w:rPr>
              <w:t>104</w:t>
            </w:r>
          </w:p>
        </w:tc>
        <w:tc>
          <w:tcPr>
            <w:tcW w:w="709" w:type="dxa"/>
            <w:tcBorders>
              <w:top w:val="single" w:sz="4" w:space="0" w:color="000000"/>
              <w:left w:val="single" w:sz="4" w:space="0" w:color="000000"/>
              <w:bottom w:val="single" w:sz="4" w:space="0" w:color="auto"/>
              <w:right w:val="single" w:sz="4" w:space="0" w:color="000000"/>
            </w:tcBorders>
            <w:vAlign w:val="center"/>
          </w:tcPr>
          <w:p w14:paraId="70DFBFDA" w14:textId="77777777" w:rsidR="002644B8" w:rsidRPr="002644B8" w:rsidRDefault="002644B8" w:rsidP="002644B8">
            <w:pPr>
              <w:suppressAutoHyphens/>
              <w:snapToGrid w:val="0"/>
              <w:jc w:val="both"/>
              <w:rPr>
                <w:b/>
                <w:lang w:eastAsia="ar-SA"/>
              </w:rPr>
            </w:pPr>
            <w:r w:rsidRPr="002644B8">
              <w:rPr>
                <w:b/>
                <w:lang w:eastAsia="ar-SA"/>
              </w:rPr>
              <w:t>+37</w:t>
            </w:r>
          </w:p>
        </w:tc>
      </w:tr>
      <w:tr w:rsidR="000B156D" w:rsidRPr="002644B8" w14:paraId="78A7DCF8" w14:textId="77777777" w:rsidTr="00241CF4">
        <w:trPr>
          <w:trHeight w:val="555"/>
        </w:trPr>
        <w:tc>
          <w:tcPr>
            <w:tcW w:w="5103" w:type="dxa"/>
            <w:tcBorders>
              <w:top w:val="single" w:sz="4" w:space="0" w:color="000000"/>
              <w:left w:val="single" w:sz="4" w:space="0" w:color="000000"/>
              <w:bottom w:val="single" w:sz="4" w:space="0" w:color="000000"/>
            </w:tcBorders>
          </w:tcPr>
          <w:p w14:paraId="132F8BF2" w14:textId="77777777" w:rsidR="002644B8" w:rsidRPr="002644B8" w:rsidRDefault="002644B8" w:rsidP="002644B8">
            <w:pPr>
              <w:suppressAutoHyphens/>
              <w:jc w:val="both"/>
              <w:rPr>
                <w:lang w:eastAsia="ar-SA"/>
              </w:rPr>
            </w:pPr>
            <w:r w:rsidRPr="002644B8">
              <w:rPr>
                <w:lang w:eastAsia="ar-SA"/>
              </w:rPr>
              <w:t xml:space="preserve">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 - </w:t>
            </w:r>
            <w:r w:rsidRPr="002644B8">
              <w:rPr>
                <w:i/>
                <w:lang w:eastAsia="ar-SA"/>
              </w:rPr>
              <w:t>Administratīvo sodu likuma par pārkāpumiem pārvaldes, sabiedriskās kārtības un valsts valodas lietošanas jomā 12.p.2.d.</w:t>
            </w:r>
          </w:p>
        </w:tc>
        <w:tc>
          <w:tcPr>
            <w:tcW w:w="1418" w:type="dxa"/>
            <w:tcBorders>
              <w:top w:val="single" w:sz="4" w:space="0" w:color="000000"/>
              <w:left w:val="single" w:sz="4" w:space="0" w:color="000000"/>
              <w:bottom w:val="single" w:sz="4" w:space="0" w:color="auto"/>
            </w:tcBorders>
            <w:vAlign w:val="center"/>
          </w:tcPr>
          <w:p w14:paraId="221876EB" w14:textId="77777777" w:rsidR="002644B8" w:rsidRPr="002644B8" w:rsidRDefault="002644B8" w:rsidP="002644B8">
            <w:pPr>
              <w:suppressAutoHyphens/>
              <w:snapToGrid w:val="0"/>
              <w:jc w:val="both"/>
              <w:rPr>
                <w:lang w:eastAsia="ar-SA"/>
              </w:rPr>
            </w:pPr>
            <w:r w:rsidRPr="002644B8">
              <w:rPr>
                <w:lang w:eastAsia="ar-SA"/>
              </w:rPr>
              <w:t>1</w:t>
            </w:r>
          </w:p>
        </w:tc>
        <w:tc>
          <w:tcPr>
            <w:tcW w:w="1417" w:type="dxa"/>
            <w:tcBorders>
              <w:top w:val="single" w:sz="4" w:space="0" w:color="000000"/>
              <w:left w:val="single" w:sz="4" w:space="0" w:color="000000"/>
              <w:bottom w:val="single" w:sz="4" w:space="0" w:color="auto"/>
              <w:right w:val="single" w:sz="4" w:space="0" w:color="000000"/>
            </w:tcBorders>
            <w:vAlign w:val="center"/>
          </w:tcPr>
          <w:p w14:paraId="1F96CB19" w14:textId="77777777" w:rsidR="002644B8" w:rsidRPr="002644B8" w:rsidRDefault="002644B8" w:rsidP="002644B8">
            <w:pPr>
              <w:suppressAutoHyphens/>
              <w:snapToGrid w:val="0"/>
              <w:jc w:val="both"/>
              <w:rPr>
                <w:lang w:eastAsia="ar-SA"/>
              </w:rPr>
            </w:pPr>
            <w:r w:rsidRPr="002644B8">
              <w:rPr>
                <w:lang w:eastAsia="ar-SA"/>
              </w:rPr>
              <w:t>1</w:t>
            </w:r>
          </w:p>
        </w:tc>
        <w:tc>
          <w:tcPr>
            <w:tcW w:w="709" w:type="dxa"/>
            <w:tcBorders>
              <w:top w:val="single" w:sz="4" w:space="0" w:color="000000"/>
              <w:left w:val="single" w:sz="4" w:space="0" w:color="000000"/>
              <w:bottom w:val="single" w:sz="4" w:space="0" w:color="auto"/>
              <w:right w:val="single" w:sz="4" w:space="0" w:color="000000"/>
            </w:tcBorders>
            <w:vAlign w:val="center"/>
          </w:tcPr>
          <w:p w14:paraId="76FA3A9F" w14:textId="77777777" w:rsidR="002644B8" w:rsidRPr="002644B8" w:rsidRDefault="002644B8" w:rsidP="002644B8">
            <w:pPr>
              <w:suppressAutoHyphens/>
              <w:snapToGrid w:val="0"/>
              <w:jc w:val="both"/>
              <w:rPr>
                <w:b/>
                <w:lang w:eastAsia="ar-SA"/>
              </w:rPr>
            </w:pPr>
            <w:r w:rsidRPr="002644B8">
              <w:rPr>
                <w:b/>
                <w:lang w:eastAsia="ar-SA"/>
              </w:rPr>
              <w:t>+/-0</w:t>
            </w:r>
          </w:p>
        </w:tc>
      </w:tr>
      <w:tr w:rsidR="000B156D" w:rsidRPr="002644B8" w14:paraId="7C8D0978" w14:textId="77777777" w:rsidTr="00241CF4">
        <w:tc>
          <w:tcPr>
            <w:tcW w:w="5103" w:type="dxa"/>
            <w:tcBorders>
              <w:top w:val="single" w:sz="4" w:space="0" w:color="000000"/>
              <w:left w:val="single" w:sz="4" w:space="0" w:color="000000"/>
              <w:bottom w:val="single" w:sz="4" w:space="0" w:color="000000"/>
            </w:tcBorders>
          </w:tcPr>
          <w:p w14:paraId="5AD515FF" w14:textId="77777777" w:rsidR="002644B8" w:rsidRPr="002644B8" w:rsidRDefault="002644B8" w:rsidP="002644B8">
            <w:pPr>
              <w:suppressAutoHyphens/>
              <w:jc w:val="both"/>
              <w:rPr>
                <w:b/>
                <w:lang w:eastAsia="ar-SA"/>
              </w:rPr>
            </w:pPr>
            <w:r w:rsidRPr="002644B8">
              <w:rPr>
                <w:lang w:eastAsia="ar-SA"/>
              </w:rPr>
              <w:t xml:space="preserve">Dzelzceļa transporta līdzekļu lietošanas noteikumu pārkāpšana </w:t>
            </w:r>
            <w:r w:rsidRPr="002644B8">
              <w:rPr>
                <w:i/>
                <w:lang w:eastAsia="ar-SA"/>
              </w:rPr>
              <w:t>Dzelzceļa likuma 45.p.</w:t>
            </w:r>
          </w:p>
        </w:tc>
        <w:tc>
          <w:tcPr>
            <w:tcW w:w="1418" w:type="dxa"/>
            <w:tcBorders>
              <w:top w:val="single" w:sz="4" w:space="0" w:color="000000"/>
              <w:left w:val="single" w:sz="4" w:space="0" w:color="000000"/>
              <w:bottom w:val="single" w:sz="4" w:space="0" w:color="000000"/>
            </w:tcBorders>
            <w:vAlign w:val="center"/>
          </w:tcPr>
          <w:p w14:paraId="3BB9B3E0" w14:textId="77777777" w:rsidR="002644B8" w:rsidRPr="002644B8" w:rsidRDefault="002644B8" w:rsidP="002644B8">
            <w:pPr>
              <w:suppressAutoHyphens/>
              <w:snapToGrid w:val="0"/>
              <w:jc w:val="both"/>
              <w:rPr>
                <w:lang w:eastAsia="ar-SA"/>
              </w:rPr>
            </w:pPr>
            <w:r w:rsidRPr="002644B8">
              <w:rPr>
                <w:lang w:eastAsia="ar-SA"/>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5E3662DA" w14:textId="77777777" w:rsidR="002644B8" w:rsidRPr="002644B8" w:rsidRDefault="002644B8" w:rsidP="002644B8">
            <w:pPr>
              <w:suppressAutoHyphens/>
              <w:snapToGrid w:val="0"/>
              <w:jc w:val="both"/>
              <w:rPr>
                <w:lang w:eastAsia="ar-SA"/>
              </w:rPr>
            </w:pPr>
            <w:r w:rsidRPr="002644B8">
              <w:rPr>
                <w:lang w:eastAsia="ar-SA"/>
              </w:rP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677B3429" w14:textId="77777777" w:rsidR="002644B8" w:rsidRPr="002644B8" w:rsidRDefault="002644B8" w:rsidP="002644B8">
            <w:pPr>
              <w:suppressAutoHyphens/>
              <w:snapToGrid w:val="0"/>
              <w:jc w:val="both"/>
              <w:rPr>
                <w:b/>
                <w:lang w:eastAsia="ar-SA"/>
              </w:rPr>
            </w:pPr>
            <w:r w:rsidRPr="002644B8">
              <w:rPr>
                <w:b/>
                <w:lang w:eastAsia="ar-SA"/>
              </w:rPr>
              <w:t>-2</w:t>
            </w:r>
          </w:p>
        </w:tc>
      </w:tr>
      <w:tr w:rsidR="000B156D" w:rsidRPr="002644B8" w14:paraId="33E55BE3" w14:textId="77777777" w:rsidTr="00241CF4">
        <w:tc>
          <w:tcPr>
            <w:tcW w:w="5103" w:type="dxa"/>
            <w:tcBorders>
              <w:top w:val="single" w:sz="4" w:space="0" w:color="000000"/>
              <w:left w:val="single" w:sz="4" w:space="0" w:color="000000"/>
              <w:bottom w:val="single" w:sz="4" w:space="0" w:color="000000"/>
            </w:tcBorders>
          </w:tcPr>
          <w:p w14:paraId="49B1351B" w14:textId="77777777" w:rsidR="002644B8" w:rsidRPr="002644B8" w:rsidRDefault="002644B8" w:rsidP="002644B8">
            <w:pPr>
              <w:suppressAutoHyphens/>
              <w:jc w:val="both"/>
              <w:rPr>
                <w:lang w:eastAsia="ar-SA"/>
              </w:rPr>
            </w:pPr>
            <w:r w:rsidRPr="002644B8">
              <w:rPr>
                <w:lang w:eastAsia="ar-SA"/>
              </w:rPr>
              <w:t>Pašvaldību saistošo noteikumu pārkāpumi</w:t>
            </w:r>
          </w:p>
        </w:tc>
        <w:tc>
          <w:tcPr>
            <w:tcW w:w="1418" w:type="dxa"/>
            <w:tcBorders>
              <w:top w:val="single" w:sz="4" w:space="0" w:color="000000"/>
              <w:left w:val="single" w:sz="4" w:space="0" w:color="000000"/>
              <w:bottom w:val="single" w:sz="4" w:space="0" w:color="000000"/>
            </w:tcBorders>
            <w:vAlign w:val="center"/>
          </w:tcPr>
          <w:p w14:paraId="2E4F3808" w14:textId="77777777" w:rsidR="002644B8" w:rsidRPr="002644B8" w:rsidRDefault="002644B8" w:rsidP="002644B8">
            <w:pPr>
              <w:suppressAutoHyphens/>
              <w:snapToGrid w:val="0"/>
              <w:jc w:val="both"/>
              <w:rPr>
                <w:lang w:eastAsia="ar-SA"/>
              </w:rPr>
            </w:pPr>
            <w:r w:rsidRPr="002644B8">
              <w:rPr>
                <w:lang w:eastAsia="ar-SA"/>
              </w:rPr>
              <w:t>83</w:t>
            </w:r>
          </w:p>
        </w:tc>
        <w:tc>
          <w:tcPr>
            <w:tcW w:w="1417" w:type="dxa"/>
            <w:tcBorders>
              <w:top w:val="single" w:sz="4" w:space="0" w:color="000000"/>
              <w:left w:val="single" w:sz="4" w:space="0" w:color="000000"/>
              <w:bottom w:val="single" w:sz="4" w:space="0" w:color="000000"/>
              <w:right w:val="single" w:sz="4" w:space="0" w:color="000000"/>
            </w:tcBorders>
            <w:vAlign w:val="center"/>
          </w:tcPr>
          <w:p w14:paraId="302561F9" w14:textId="77777777" w:rsidR="002644B8" w:rsidRPr="002644B8" w:rsidRDefault="002644B8" w:rsidP="002644B8">
            <w:pPr>
              <w:suppressAutoHyphens/>
              <w:snapToGrid w:val="0"/>
              <w:jc w:val="both"/>
              <w:rPr>
                <w:lang w:eastAsia="ar-SA"/>
              </w:rPr>
            </w:pPr>
            <w:r w:rsidRPr="002644B8">
              <w:rPr>
                <w:lang w:eastAsia="ar-SA"/>
              </w:rPr>
              <w:t>71</w:t>
            </w:r>
          </w:p>
        </w:tc>
        <w:tc>
          <w:tcPr>
            <w:tcW w:w="709" w:type="dxa"/>
            <w:tcBorders>
              <w:top w:val="single" w:sz="4" w:space="0" w:color="000000"/>
              <w:left w:val="single" w:sz="4" w:space="0" w:color="000000"/>
              <w:bottom w:val="single" w:sz="4" w:space="0" w:color="000000"/>
              <w:right w:val="single" w:sz="4" w:space="0" w:color="000000"/>
            </w:tcBorders>
            <w:vAlign w:val="center"/>
          </w:tcPr>
          <w:p w14:paraId="252C69D8" w14:textId="77777777" w:rsidR="002644B8" w:rsidRPr="002644B8" w:rsidRDefault="002644B8" w:rsidP="002644B8">
            <w:pPr>
              <w:suppressAutoHyphens/>
              <w:snapToGrid w:val="0"/>
              <w:jc w:val="both"/>
              <w:rPr>
                <w:b/>
                <w:lang w:eastAsia="ar-SA"/>
              </w:rPr>
            </w:pPr>
            <w:r w:rsidRPr="002644B8">
              <w:rPr>
                <w:b/>
                <w:lang w:eastAsia="ar-SA"/>
              </w:rPr>
              <w:t>-12</w:t>
            </w:r>
          </w:p>
        </w:tc>
      </w:tr>
      <w:tr w:rsidR="002644B8" w:rsidRPr="002644B8" w14:paraId="648546FA" w14:textId="77777777" w:rsidTr="00241CF4">
        <w:tc>
          <w:tcPr>
            <w:tcW w:w="8647" w:type="dxa"/>
            <w:gridSpan w:val="4"/>
            <w:tcBorders>
              <w:top w:val="single" w:sz="4" w:space="0" w:color="000000"/>
              <w:left w:val="single" w:sz="4" w:space="0" w:color="000000"/>
              <w:bottom w:val="single" w:sz="4" w:space="0" w:color="000000"/>
              <w:right w:val="single" w:sz="4" w:space="0" w:color="000000"/>
            </w:tcBorders>
          </w:tcPr>
          <w:p w14:paraId="0102D3D5" w14:textId="77777777" w:rsidR="002644B8" w:rsidRPr="002644B8" w:rsidRDefault="002644B8" w:rsidP="002644B8">
            <w:pPr>
              <w:suppressAutoHyphens/>
              <w:snapToGrid w:val="0"/>
              <w:jc w:val="both"/>
              <w:rPr>
                <w:b/>
                <w:lang w:eastAsia="ar-SA"/>
              </w:rPr>
            </w:pPr>
            <w:r w:rsidRPr="002644B8">
              <w:rPr>
                <w:b/>
                <w:lang w:eastAsia="ar-SA"/>
              </w:rPr>
              <w:t>Jaunas tiesību normas</w:t>
            </w:r>
          </w:p>
        </w:tc>
      </w:tr>
      <w:tr w:rsidR="000B156D" w:rsidRPr="002644B8" w14:paraId="187E6660" w14:textId="77777777" w:rsidTr="00241CF4">
        <w:trPr>
          <w:trHeight w:val="140"/>
        </w:trPr>
        <w:tc>
          <w:tcPr>
            <w:tcW w:w="5103" w:type="dxa"/>
            <w:tcBorders>
              <w:top w:val="single" w:sz="4" w:space="0" w:color="000000"/>
              <w:left w:val="single" w:sz="4" w:space="0" w:color="000000"/>
              <w:bottom w:val="single" w:sz="4" w:space="0" w:color="000000"/>
              <w:right w:val="single" w:sz="4" w:space="0" w:color="000000"/>
            </w:tcBorders>
          </w:tcPr>
          <w:p w14:paraId="6800D24A" w14:textId="77777777" w:rsidR="002644B8" w:rsidRPr="002644B8" w:rsidRDefault="002644B8" w:rsidP="002644B8">
            <w:pPr>
              <w:suppressAutoHyphens/>
              <w:snapToGrid w:val="0"/>
              <w:jc w:val="both"/>
              <w:rPr>
                <w:lang w:eastAsia="ar-SA"/>
              </w:rPr>
            </w:pPr>
            <w:r w:rsidRPr="002644B8">
              <w:rPr>
                <w:lang w:eastAsia="ar-SA"/>
              </w:rPr>
              <w:t xml:space="preserve">Pret personu vērsta agresīva uzvedība  - </w:t>
            </w:r>
            <w:r w:rsidRPr="002644B8">
              <w:rPr>
                <w:i/>
                <w:lang w:eastAsia="ar-SA"/>
              </w:rPr>
              <w:t>Administratīvo sodu likuma par pārkāpumiem pārvaldes, sabiedriskās kārtības un valsts valodas lietošanas jomā 11.</w:t>
            </w:r>
            <w:r w:rsidRPr="002644B8">
              <w:rPr>
                <w:i/>
                <w:vertAlign w:val="superscript"/>
                <w:lang w:eastAsia="ar-SA"/>
              </w:rPr>
              <w:t>1</w:t>
            </w:r>
            <w:r w:rsidRPr="002644B8">
              <w:rPr>
                <w:i/>
                <w:lang w:eastAsia="ar-SA"/>
              </w:rPr>
              <w:t>p.</w:t>
            </w:r>
          </w:p>
        </w:tc>
        <w:tc>
          <w:tcPr>
            <w:tcW w:w="1418" w:type="dxa"/>
            <w:tcBorders>
              <w:top w:val="single" w:sz="4" w:space="0" w:color="000000"/>
              <w:left w:val="single" w:sz="4" w:space="0" w:color="000000"/>
              <w:bottom w:val="single" w:sz="4" w:space="0" w:color="000000"/>
              <w:right w:val="single" w:sz="4" w:space="0" w:color="000000"/>
            </w:tcBorders>
            <w:vAlign w:val="center"/>
          </w:tcPr>
          <w:p w14:paraId="029054A7" w14:textId="77777777" w:rsidR="002644B8" w:rsidRPr="002644B8" w:rsidRDefault="002644B8" w:rsidP="002644B8">
            <w:pPr>
              <w:suppressAutoHyphens/>
              <w:snapToGrid w:val="0"/>
              <w:jc w:val="both"/>
              <w:rPr>
                <w:lang w:eastAsia="ar-SA"/>
              </w:rPr>
            </w:pPr>
            <w:r w:rsidRPr="002644B8">
              <w:rPr>
                <w:lang w:eastAsia="ar-SA"/>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60C3021" w14:textId="77777777" w:rsidR="002644B8" w:rsidRPr="002644B8" w:rsidRDefault="002644B8" w:rsidP="002644B8">
            <w:pPr>
              <w:suppressAutoHyphens/>
              <w:snapToGrid w:val="0"/>
              <w:jc w:val="both"/>
              <w:rPr>
                <w:lang w:eastAsia="ar-SA"/>
              </w:rPr>
            </w:pPr>
            <w:r w:rsidRPr="002644B8">
              <w:rPr>
                <w:lang w:eastAsia="ar-SA"/>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4C9F5B4D" w14:textId="5E1E0C0D" w:rsidR="002644B8" w:rsidRPr="002644B8" w:rsidRDefault="002A11C2" w:rsidP="002644B8">
            <w:pPr>
              <w:suppressAutoHyphens/>
              <w:snapToGrid w:val="0"/>
              <w:jc w:val="both"/>
              <w:rPr>
                <w:b/>
                <w:lang w:eastAsia="ar-SA"/>
              </w:rPr>
            </w:pPr>
            <w:r>
              <w:rPr>
                <w:b/>
                <w:lang w:eastAsia="ar-SA"/>
              </w:rPr>
              <w:t>+10</w:t>
            </w:r>
          </w:p>
        </w:tc>
      </w:tr>
      <w:tr w:rsidR="000B156D" w:rsidRPr="002644B8" w14:paraId="4DCD9D19" w14:textId="77777777" w:rsidTr="00241CF4">
        <w:trPr>
          <w:trHeight w:val="140"/>
        </w:trPr>
        <w:tc>
          <w:tcPr>
            <w:tcW w:w="5103" w:type="dxa"/>
            <w:tcBorders>
              <w:top w:val="single" w:sz="4" w:space="0" w:color="000000"/>
              <w:left w:val="single" w:sz="4" w:space="0" w:color="000000"/>
              <w:bottom w:val="single" w:sz="4" w:space="0" w:color="000000"/>
              <w:right w:val="single" w:sz="4" w:space="0" w:color="000000"/>
            </w:tcBorders>
          </w:tcPr>
          <w:p w14:paraId="442A3CB4" w14:textId="77777777" w:rsidR="002644B8" w:rsidRPr="002644B8" w:rsidRDefault="002644B8" w:rsidP="002644B8">
            <w:pPr>
              <w:suppressAutoHyphens/>
              <w:snapToGrid w:val="0"/>
              <w:jc w:val="both"/>
              <w:rPr>
                <w:lang w:eastAsia="ar-SA"/>
              </w:rPr>
            </w:pPr>
            <w:r w:rsidRPr="002644B8">
              <w:rPr>
                <w:lang w:eastAsia="ar-SA"/>
              </w:rPr>
              <w:t xml:space="preserve">Totalitāro režīmu simbolu izmantošana publiskā vietā - </w:t>
            </w:r>
            <w:r w:rsidRPr="002644B8">
              <w:rPr>
                <w:i/>
                <w:lang w:eastAsia="ar-SA"/>
              </w:rPr>
              <w:t>Administratīvo sodu likuma par pārkāpumiem pārvaldes, sabiedriskās kārtības un valsts valodas lietošanas jomā 13.p.</w:t>
            </w:r>
            <w:r w:rsidRPr="002644B8">
              <w:rPr>
                <w:lang w:eastAsia="ar-S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23679857" w14:textId="77777777" w:rsidR="002644B8" w:rsidRPr="002644B8" w:rsidRDefault="002644B8" w:rsidP="002644B8">
            <w:pPr>
              <w:suppressAutoHyphens/>
              <w:snapToGrid w:val="0"/>
              <w:jc w:val="both"/>
              <w:rPr>
                <w:lang w:eastAsia="ar-SA"/>
              </w:rPr>
            </w:pPr>
            <w:r w:rsidRPr="002644B8">
              <w:rPr>
                <w:lang w:eastAsia="ar-SA"/>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84BF801" w14:textId="77777777" w:rsidR="002644B8" w:rsidRPr="002644B8" w:rsidRDefault="002644B8" w:rsidP="002644B8">
            <w:pPr>
              <w:suppressAutoHyphens/>
              <w:snapToGrid w:val="0"/>
              <w:jc w:val="both"/>
              <w:rPr>
                <w:lang w:eastAsia="ar-SA"/>
              </w:rPr>
            </w:pPr>
            <w:r w:rsidRPr="002644B8">
              <w:rPr>
                <w:lang w:eastAsia="ar-SA"/>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5761341" w14:textId="2B7CFFA1" w:rsidR="002644B8" w:rsidRPr="002644B8" w:rsidRDefault="002A11C2" w:rsidP="002644B8">
            <w:pPr>
              <w:suppressAutoHyphens/>
              <w:snapToGrid w:val="0"/>
              <w:jc w:val="both"/>
              <w:rPr>
                <w:b/>
                <w:lang w:eastAsia="ar-SA"/>
              </w:rPr>
            </w:pPr>
            <w:r>
              <w:rPr>
                <w:b/>
                <w:lang w:eastAsia="ar-SA"/>
              </w:rPr>
              <w:t>+1</w:t>
            </w:r>
          </w:p>
        </w:tc>
      </w:tr>
      <w:tr w:rsidR="00F2797E" w:rsidRPr="002644B8" w14:paraId="5FB2FB00" w14:textId="77777777" w:rsidTr="00241CF4">
        <w:trPr>
          <w:trHeight w:val="1072"/>
        </w:trPr>
        <w:tc>
          <w:tcPr>
            <w:tcW w:w="5103" w:type="dxa"/>
            <w:tcBorders>
              <w:top w:val="single" w:sz="4" w:space="0" w:color="000000"/>
              <w:left w:val="single" w:sz="4" w:space="0" w:color="000000"/>
              <w:bottom w:val="single" w:sz="4" w:space="0" w:color="000000"/>
              <w:right w:val="single" w:sz="4" w:space="0" w:color="000000"/>
            </w:tcBorders>
          </w:tcPr>
          <w:p w14:paraId="6410A4EB" w14:textId="77777777" w:rsidR="002644B8" w:rsidRPr="002644B8" w:rsidRDefault="002644B8" w:rsidP="002644B8">
            <w:pPr>
              <w:suppressAutoHyphens/>
              <w:snapToGrid w:val="0"/>
              <w:jc w:val="both"/>
              <w:rPr>
                <w:lang w:eastAsia="ar-SA"/>
              </w:rPr>
            </w:pPr>
            <w:r w:rsidRPr="002644B8">
              <w:rPr>
                <w:lang w:eastAsia="ar-SA"/>
              </w:rPr>
              <w:t xml:space="preserve">Militārās agresijas un kara noziegumu slavinošu simbolu izmantošana publiskā vietā - </w:t>
            </w:r>
            <w:r w:rsidRPr="002644B8">
              <w:rPr>
                <w:i/>
                <w:lang w:eastAsia="ar-SA"/>
              </w:rPr>
              <w:t>Administratīvo sodu likuma par pārkāpumiem pārvaldes, sabiedriskās kārtības un valsts valodas lietošanas jomā 13.</w:t>
            </w:r>
            <w:r w:rsidRPr="002644B8">
              <w:rPr>
                <w:i/>
                <w:vertAlign w:val="superscript"/>
                <w:lang w:eastAsia="ar-SA"/>
              </w:rPr>
              <w:t xml:space="preserve">1 </w:t>
            </w:r>
            <w:r w:rsidRPr="002644B8">
              <w:rPr>
                <w:i/>
                <w:lang w:eastAsia="ar-SA"/>
              </w:rPr>
              <w:t>p.</w:t>
            </w:r>
          </w:p>
        </w:tc>
        <w:tc>
          <w:tcPr>
            <w:tcW w:w="1418" w:type="dxa"/>
            <w:tcBorders>
              <w:top w:val="single" w:sz="4" w:space="0" w:color="000000"/>
              <w:left w:val="single" w:sz="4" w:space="0" w:color="000000"/>
              <w:bottom w:val="single" w:sz="4" w:space="0" w:color="000000"/>
              <w:right w:val="single" w:sz="4" w:space="0" w:color="000000"/>
            </w:tcBorders>
            <w:vAlign w:val="center"/>
          </w:tcPr>
          <w:p w14:paraId="6D93A73B" w14:textId="77777777" w:rsidR="002644B8" w:rsidRPr="002644B8" w:rsidRDefault="002644B8" w:rsidP="002644B8">
            <w:pPr>
              <w:suppressAutoHyphens/>
              <w:snapToGrid w:val="0"/>
              <w:jc w:val="both"/>
              <w:rPr>
                <w:lang w:eastAsia="ar-SA"/>
              </w:rPr>
            </w:pPr>
            <w:r w:rsidRPr="002644B8">
              <w:rPr>
                <w:lang w:eastAsia="ar-SA"/>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48376CC" w14:textId="77777777" w:rsidR="002644B8" w:rsidRPr="002644B8" w:rsidRDefault="002644B8" w:rsidP="002644B8">
            <w:pPr>
              <w:suppressAutoHyphens/>
              <w:snapToGrid w:val="0"/>
              <w:jc w:val="both"/>
              <w:rPr>
                <w:lang w:eastAsia="ar-SA"/>
              </w:rPr>
            </w:pPr>
            <w:r w:rsidRPr="002644B8">
              <w:rPr>
                <w:lang w:eastAsia="ar-SA"/>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2714D65" w14:textId="236A4CEC" w:rsidR="002644B8" w:rsidRPr="002644B8" w:rsidRDefault="002A11C2" w:rsidP="002644B8">
            <w:pPr>
              <w:suppressAutoHyphens/>
              <w:snapToGrid w:val="0"/>
              <w:jc w:val="both"/>
              <w:rPr>
                <w:b/>
                <w:lang w:eastAsia="ar-SA"/>
              </w:rPr>
            </w:pPr>
            <w:r>
              <w:rPr>
                <w:b/>
                <w:lang w:eastAsia="ar-SA"/>
              </w:rPr>
              <w:t>+2</w:t>
            </w:r>
          </w:p>
        </w:tc>
      </w:tr>
    </w:tbl>
    <w:p w14:paraId="67C8089A" w14:textId="3B2B22B8" w:rsidR="00317806" w:rsidRPr="00530C82" w:rsidRDefault="002644B8" w:rsidP="00AB5065">
      <w:pPr>
        <w:jc w:val="both"/>
        <w:rPr>
          <w:i/>
          <w:iCs/>
          <w:lang w:eastAsia="en-US"/>
        </w:rPr>
      </w:pPr>
      <w:r w:rsidRPr="00530C82">
        <w:rPr>
          <w:i/>
          <w:iCs/>
        </w:rPr>
        <w:t>Avots: VP</w:t>
      </w:r>
    </w:p>
    <w:p w14:paraId="457AFA59" w14:textId="084C745C" w:rsidR="00F56BFA" w:rsidRPr="00B90C17" w:rsidRDefault="00F56BFA" w:rsidP="00AB5065">
      <w:pPr>
        <w:jc w:val="both"/>
        <w:rPr>
          <w:lang w:eastAsia="en-US"/>
        </w:rPr>
      </w:pPr>
    </w:p>
    <w:p w14:paraId="48EA2088" w14:textId="77A8D757" w:rsidR="002D3252" w:rsidRDefault="00B22C13" w:rsidP="00B22C13">
      <w:pPr>
        <w:jc w:val="both"/>
        <w:rPr>
          <w:i/>
          <w:lang w:eastAsia="en-US"/>
        </w:rPr>
      </w:pPr>
      <w:r w:rsidRPr="002D3252">
        <w:rPr>
          <w:i/>
          <w:lang w:eastAsia="en-US"/>
        </w:rPr>
        <w:t>Komitejas ieteikum</w:t>
      </w:r>
      <w:r w:rsidR="002D3252" w:rsidRPr="002D3252">
        <w:rPr>
          <w:i/>
          <w:lang w:eastAsia="en-US"/>
        </w:rPr>
        <w:t>s:</w:t>
      </w:r>
      <w:r>
        <w:rPr>
          <w:lang w:eastAsia="en-US"/>
        </w:rPr>
        <w:t xml:space="preserve"> </w:t>
      </w:r>
      <w:r w:rsidRPr="00B22C13">
        <w:rPr>
          <w:i/>
          <w:lang w:eastAsia="en-US"/>
        </w:rPr>
        <w:t>nodrošināt kvalificētu un neatkarīgu juridisko palīdzību bērniem, kuri</w:t>
      </w:r>
      <w:r>
        <w:rPr>
          <w:i/>
          <w:lang w:eastAsia="en-US"/>
        </w:rPr>
        <w:t xml:space="preserve"> </w:t>
      </w:r>
      <w:r w:rsidRPr="00B22C13">
        <w:rPr>
          <w:i/>
          <w:lang w:eastAsia="en-US"/>
        </w:rPr>
        <w:t>nonākuši konfliktā ar likumu, jau agrīnā procesa stadijā un visas tiesvedības gaitā</w:t>
      </w:r>
      <w:r w:rsidR="002D3252">
        <w:rPr>
          <w:i/>
          <w:lang w:eastAsia="en-US"/>
        </w:rPr>
        <w:t>.</w:t>
      </w:r>
    </w:p>
    <w:p w14:paraId="235A2E7A" w14:textId="77777777" w:rsidR="001D05AD" w:rsidRDefault="001D05AD" w:rsidP="00B22C13">
      <w:pPr>
        <w:jc w:val="both"/>
        <w:rPr>
          <w:i/>
          <w:lang w:eastAsia="en-US"/>
        </w:rPr>
      </w:pPr>
    </w:p>
    <w:p w14:paraId="69B103AE" w14:textId="52615355" w:rsidR="006A6D48" w:rsidRDefault="0E490535" w:rsidP="006A6D48">
      <w:pPr>
        <w:suppressAutoHyphens/>
        <w:jc w:val="both"/>
        <w:rPr>
          <w:lang w:eastAsia="ar-SA"/>
        </w:rPr>
      </w:pPr>
      <w:r w:rsidRPr="00C54FAF">
        <w:rPr>
          <w:lang w:eastAsia="ar-SA"/>
        </w:rPr>
        <w:t>Sask</w:t>
      </w:r>
      <w:r>
        <w:rPr>
          <w:lang w:eastAsia="ar-SA"/>
        </w:rPr>
        <w:t>aņā ar IeM IC datiem 2022. gadā valstī kopumā nedaudz samazinājies personu, kurām ir tiesības uz aizstāvību skaits, tai skaitā arī nepilngadīgo. 2022. gadā kriminālprocesu ietvaros par aizdomās turētām tika atzīti 751 nepilngadīgie, 2021. gadā tādas bija 789 nepilngadīgās personas.</w:t>
      </w:r>
      <w:r w:rsidR="006A6D48">
        <w:rPr>
          <w:rStyle w:val="Vresatsauce"/>
          <w:lang w:eastAsia="ar-SA"/>
        </w:rPr>
        <w:footnoteReference w:id="155"/>
      </w:r>
    </w:p>
    <w:p w14:paraId="7AC6CA14" w14:textId="3743582D" w:rsidR="00650CC6" w:rsidRDefault="00650CC6" w:rsidP="006A6D48">
      <w:pPr>
        <w:suppressAutoHyphens/>
        <w:jc w:val="both"/>
        <w:rPr>
          <w:lang w:eastAsia="ar-SA"/>
        </w:rPr>
      </w:pPr>
    </w:p>
    <w:p w14:paraId="1F214186" w14:textId="6A7B95B4" w:rsidR="00650CC6" w:rsidRDefault="00650CC6" w:rsidP="00650CC6">
      <w:pPr>
        <w:suppressAutoHyphens/>
        <w:jc w:val="both"/>
        <w:rPr>
          <w:lang w:eastAsia="ar-SA"/>
        </w:rPr>
      </w:pPr>
      <w:r>
        <w:rPr>
          <w:lang w:eastAsia="ar-SA"/>
        </w:rPr>
        <w:t xml:space="preserve">Saskaņā ar KPL 20. panta pirmo un trešo daļu katrai personai, par kuru izteikts pieņēmums vai apgalvojums, ka tā izdarījusi noziedzīgu nodarījumu, ir tiesības uz aizstāvību, tas ir, tiesības zināt, kāda nodarījuma izdarīšanā to tur aizdomās vai apsūdz, un izvēlēties savu aizstāvības pozīciju. Likumā noteiktajos gadījumos aizstāvja piedalīšanās ir obligāta. KPL 83. panta pirmās daļas 1. punkts noteic, ka aizstāvja piedalīšanās ir obligāta kriminālprocesā, ja tiesības uz aizstāvību ir nepilngadīgai vai </w:t>
      </w:r>
      <w:r>
        <w:rPr>
          <w:lang w:eastAsia="ar-SA"/>
        </w:rPr>
        <w:lastRenderedPageBreak/>
        <w:t>ierobežoti pieskaitāmai personai. Vienlaikus KPL 79. panta trešā un ceturtā daļa noteic, ka aizstāvis piedalās lietā no vienošanās noslēgšanas brīža, ja aizstāvamā persona ir ieguvusi tiesības uz aizstāvību šajā likumā noteiktajā kārtībā. Aizstāvis nevar bez aizstāvamā piekrišanas atteikties no aizstāvēšanas, kas jāveic saskaņā ar vienošanos. Savukārt valsts nodrošinātais aizstāvis piedalās lietā no uzdevuma pieņemšanas brīža līdz kriminālprocesa pabeigšanai, izņemot gadījumus, kad viņš tiek uzaicināts nodrošināt aizstāvību atsevišķā procesuālā darbībā. Aizstāvības veikšana atsevišķā procesuālā darbībā neuzliek advokātam pienākumu uzņemties aizstāvību visā kriminālprocesā. Savukārt JPA saskaņā ar MK 2009. gada 22. decembra noteikumiem Nr. 1493 “Noteikumi par valsts nodrošinātās juridiskās palīdzības apjomu, samaksas apmēru, atlīdzināmajiem izdevumiem un to izmaksas kārtību” veic samaksu valsts nodrošinātajam aizstāvim</w:t>
      </w:r>
      <w:r w:rsidR="00AF74FA">
        <w:rPr>
          <w:lang w:eastAsia="ar-SA"/>
        </w:rPr>
        <w:t xml:space="preserve"> par aizstāvības nodrošināšanu </w:t>
      </w:r>
      <w:proofErr w:type="spellStart"/>
      <w:r w:rsidR="00AF74FA">
        <w:rPr>
          <w:lang w:eastAsia="ar-SA"/>
        </w:rPr>
        <w:t>pirmstiesas</w:t>
      </w:r>
      <w:proofErr w:type="spellEnd"/>
      <w:r w:rsidR="00AF74FA">
        <w:rPr>
          <w:lang w:eastAsia="ar-SA"/>
        </w:rPr>
        <w:t xml:space="preserve"> procesā, tiesas sēdē, juridiskajām konsultācijām, kas saistītas ar attiecīgajām darbībām, kā arī iepazīšanos ar lietas materiāliem un nepieciešamo dokumentu sagatavošanu minēto noteikumu noteiktajā apmērā. Tādējādi secināms, ka bērniem, kuri nonākuši konfliktā ar likumu, jau agrīnā procesa stadijā un visā tiesvedības gaitā ir tiesības saņemt kvalificētu un neatkarīgu, tai skaitā arī valsts nodrošinātu juridisko palīdzību.</w:t>
      </w:r>
    </w:p>
    <w:p w14:paraId="06FC448C" w14:textId="16DE5AB2" w:rsidR="00F2498F" w:rsidRDefault="00F2498F" w:rsidP="006A6D48">
      <w:pPr>
        <w:suppressAutoHyphens/>
        <w:jc w:val="both"/>
        <w:rPr>
          <w:lang w:eastAsia="ar-SA"/>
        </w:rPr>
      </w:pPr>
    </w:p>
    <w:p w14:paraId="6B4A1C1A" w14:textId="0EB3EB97" w:rsidR="00F2498F" w:rsidRDefault="00F2498F" w:rsidP="006A6D48">
      <w:pPr>
        <w:suppressAutoHyphens/>
        <w:jc w:val="both"/>
        <w:rPr>
          <w:lang w:eastAsia="ar-SA"/>
        </w:rPr>
      </w:pPr>
      <w:r>
        <w:rPr>
          <w:lang w:eastAsia="ar-SA"/>
        </w:rPr>
        <w:t xml:space="preserve">JPA neapkopo statistikas datus par to, cik bērniem </w:t>
      </w:r>
      <w:r w:rsidR="00211572">
        <w:rPr>
          <w:lang w:eastAsia="ar-SA"/>
        </w:rPr>
        <w:t>tikusi sniegta juridiskā palīdzība, jo bērna tiesības uz juridisko palīdzību tiek īstenotas ar tā likumiskā pārstāvja starpniecību. Turklāt ne vienmēr juridisko palīdzību bērns saņem no JPA</w:t>
      </w:r>
      <w:r w:rsidR="000F65B2">
        <w:rPr>
          <w:lang w:eastAsia="ar-SA"/>
        </w:rPr>
        <w:t xml:space="preserve">, jo bērna likumiskie pārstāvji ir tiesīgi slēgt vienošanos ar zvērinātu advokātu par juridiskās palīdzības sniegšanu nepilngadīgai personai. Statistikas dati par zvērinātu advokātu sniegto juridisko palīdzību bērniem netiek apkopota. </w:t>
      </w:r>
    </w:p>
    <w:p w14:paraId="3E3FB340" w14:textId="77777777" w:rsidR="00B22C13" w:rsidRDefault="00B22C13" w:rsidP="00AB5065">
      <w:pPr>
        <w:jc w:val="both"/>
        <w:rPr>
          <w:lang w:eastAsia="en-US"/>
        </w:rPr>
      </w:pPr>
    </w:p>
    <w:p w14:paraId="796DC640" w14:textId="27371FA9" w:rsidR="00E46CDD" w:rsidRDefault="003745D6" w:rsidP="00E46CDD">
      <w:pPr>
        <w:jc w:val="both"/>
        <w:rPr>
          <w:i/>
          <w:lang w:eastAsia="en-US"/>
        </w:rPr>
      </w:pPr>
      <w:r w:rsidRPr="008E41EC">
        <w:rPr>
          <w:i/>
          <w:lang w:eastAsia="en-US"/>
        </w:rPr>
        <w:t>Komitejas ieteikum</w:t>
      </w:r>
      <w:r w:rsidR="008E41EC" w:rsidRPr="008E41EC">
        <w:rPr>
          <w:i/>
          <w:lang w:eastAsia="en-US"/>
        </w:rPr>
        <w:t>s</w:t>
      </w:r>
      <w:r w:rsidR="00AE79CE">
        <w:rPr>
          <w:i/>
          <w:lang w:eastAsia="en-US"/>
        </w:rPr>
        <w:t>:</w:t>
      </w:r>
      <w:r w:rsidR="004202EE" w:rsidRPr="004202EE">
        <w:rPr>
          <w:i/>
          <w:lang w:eastAsia="en-US"/>
        </w:rPr>
        <w:t xml:space="preserve"> </w:t>
      </w:r>
      <w:proofErr w:type="spellStart"/>
      <w:r w:rsidR="0048376E">
        <w:rPr>
          <w:i/>
          <w:lang w:eastAsia="en-US"/>
        </w:rPr>
        <w:t>monitorēt</w:t>
      </w:r>
      <w:proofErr w:type="spellEnd"/>
      <w:r w:rsidR="0048376E">
        <w:rPr>
          <w:i/>
          <w:lang w:eastAsia="en-US"/>
        </w:rPr>
        <w:t xml:space="preserve">, </w:t>
      </w:r>
      <w:r w:rsidR="004202EE" w:rsidRPr="004202EE">
        <w:rPr>
          <w:i/>
          <w:lang w:eastAsia="en-US"/>
        </w:rPr>
        <w:t>kā tiesas ievieš alternatīvas brīvības atņemšanas sodiem, lai</w:t>
      </w:r>
      <w:r w:rsidR="004202EE">
        <w:rPr>
          <w:i/>
          <w:lang w:eastAsia="en-US"/>
        </w:rPr>
        <w:t xml:space="preserve"> </w:t>
      </w:r>
      <w:r w:rsidR="004202EE" w:rsidRPr="004202EE">
        <w:rPr>
          <w:i/>
          <w:lang w:eastAsia="en-US"/>
        </w:rPr>
        <w:t>panāktu, ka brīvības atņemšanu piemēro tikai galējas nepieciešamības gadījumā,</w:t>
      </w:r>
      <w:r w:rsidR="004202EE">
        <w:rPr>
          <w:i/>
          <w:lang w:eastAsia="en-US"/>
        </w:rPr>
        <w:t xml:space="preserve"> </w:t>
      </w:r>
      <w:r w:rsidR="004202EE" w:rsidRPr="004202EE">
        <w:rPr>
          <w:i/>
          <w:lang w:eastAsia="en-US"/>
        </w:rPr>
        <w:t>nosaka īsākos iespējamos šāda soda termiņus un regulāri pārskata šādus sodus ar</w:t>
      </w:r>
      <w:r w:rsidR="004202EE">
        <w:rPr>
          <w:i/>
          <w:lang w:eastAsia="en-US"/>
        </w:rPr>
        <w:t xml:space="preserve"> </w:t>
      </w:r>
      <w:r w:rsidR="004202EE" w:rsidRPr="004202EE">
        <w:rPr>
          <w:i/>
          <w:lang w:eastAsia="en-US"/>
        </w:rPr>
        <w:t>mērķi tos atcelt</w:t>
      </w:r>
      <w:r w:rsidR="008E41EC">
        <w:rPr>
          <w:i/>
          <w:lang w:eastAsia="en-US"/>
        </w:rPr>
        <w:t>.</w:t>
      </w:r>
      <w:r w:rsidR="004202EE">
        <w:rPr>
          <w:i/>
          <w:lang w:eastAsia="en-US"/>
        </w:rPr>
        <w:t xml:space="preserve"> </w:t>
      </w:r>
    </w:p>
    <w:p w14:paraId="08C66EF7" w14:textId="77777777" w:rsidR="001D05AD" w:rsidRPr="009E39D4" w:rsidRDefault="001D05AD" w:rsidP="00E46CDD">
      <w:pPr>
        <w:jc w:val="both"/>
        <w:rPr>
          <w:i/>
          <w:lang w:eastAsia="en-US"/>
        </w:rPr>
      </w:pPr>
    </w:p>
    <w:p w14:paraId="1C0D86A8" w14:textId="7050C8D3" w:rsidR="009A133B" w:rsidRPr="00593ABB" w:rsidRDefault="001713D0" w:rsidP="00593ABB">
      <w:pPr>
        <w:jc w:val="both"/>
        <w:rPr>
          <w:lang w:eastAsia="en-US"/>
        </w:rPr>
      </w:pPr>
      <w:bookmarkStart w:id="81" w:name="_Hlk151726690"/>
      <w:r>
        <w:rPr>
          <w:lang w:eastAsia="en-US"/>
        </w:rPr>
        <w:t>202</w:t>
      </w:r>
      <w:r w:rsidR="001514FB">
        <w:rPr>
          <w:lang w:eastAsia="en-US"/>
        </w:rPr>
        <w:t>2</w:t>
      </w:r>
      <w:r>
        <w:rPr>
          <w:lang w:eastAsia="en-US"/>
        </w:rPr>
        <w:t>.</w:t>
      </w:r>
      <w:r w:rsidR="008A590D">
        <w:rPr>
          <w:lang w:eastAsia="en-US"/>
        </w:rPr>
        <w:t xml:space="preserve"> </w:t>
      </w:r>
      <w:r>
        <w:rPr>
          <w:lang w:eastAsia="en-US"/>
        </w:rPr>
        <w:t xml:space="preserve">gada </w:t>
      </w:r>
      <w:r w:rsidR="001514FB">
        <w:rPr>
          <w:lang w:eastAsia="en-US"/>
        </w:rPr>
        <w:t>1. janvārī</w:t>
      </w:r>
      <w:r>
        <w:rPr>
          <w:lang w:eastAsia="en-US"/>
        </w:rPr>
        <w:t xml:space="preserve"> ieslodzījuma vietās atradās </w:t>
      </w:r>
      <w:r w:rsidR="009C3E70">
        <w:rPr>
          <w:lang w:eastAsia="en-US"/>
        </w:rPr>
        <w:t>27</w:t>
      </w:r>
      <w:r>
        <w:rPr>
          <w:lang w:eastAsia="en-US"/>
        </w:rPr>
        <w:t xml:space="preserve"> nepilngadīgas personas jeb 0,8 % no kopējo ieslodzīto skaita</w:t>
      </w:r>
      <w:r w:rsidR="003C749D">
        <w:rPr>
          <w:lang w:eastAsia="en-US"/>
        </w:rPr>
        <w:t>, savukārt 202</w:t>
      </w:r>
      <w:r w:rsidR="001514FB">
        <w:rPr>
          <w:lang w:eastAsia="en-US"/>
        </w:rPr>
        <w:t>3</w:t>
      </w:r>
      <w:r w:rsidR="003C749D">
        <w:rPr>
          <w:lang w:eastAsia="en-US"/>
        </w:rPr>
        <w:t>.</w:t>
      </w:r>
      <w:r w:rsidR="008A590D">
        <w:rPr>
          <w:lang w:eastAsia="en-US"/>
        </w:rPr>
        <w:t xml:space="preserve"> </w:t>
      </w:r>
      <w:r w:rsidR="003C749D">
        <w:rPr>
          <w:lang w:eastAsia="en-US"/>
        </w:rPr>
        <w:t xml:space="preserve">gada </w:t>
      </w:r>
      <w:r w:rsidR="001514FB">
        <w:rPr>
          <w:lang w:eastAsia="en-US"/>
        </w:rPr>
        <w:t>1. janvārī</w:t>
      </w:r>
      <w:r w:rsidR="003C749D">
        <w:rPr>
          <w:lang w:eastAsia="en-US"/>
        </w:rPr>
        <w:t xml:space="preserve"> ieslodzījumu vietās atradās </w:t>
      </w:r>
      <w:r w:rsidR="009C3E70">
        <w:rPr>
          <w:lang w:eastAsia="en-US"/>
        </w:rPr>
        <w:t>23</w:t>
      </w:r>
      <w:r w:rsidR="003C749D">
        <w:rPr>
          <w:lang w:eastAsia="en-US"/>
        </w:rPr>
        <w:t xml:space="preserve"> nepilngadīgas personas jeb 0,7 % no kopējo ieslodzīto skaita. Salīdzinājumā ar iepriekšējo periodu</w:t>
      </w:r>
      <w:r w:rsidR="008C6338">
        <w:rPr>
          <w:lang w:eastAsia="en-US"/>
        </w:rPr>
        <w:t xml:space="preserve"> ieslodzīto nepilngadīgo personu skaits </w:t>
      </w:r>
      <w:r w:rsidR="00DD6456">
        <w:rPr>
          <w:lang w:eastAsia="en-US"/>
        </w:rPr>
        <w:t>nav būtiski mainījies</w:t>
      </w:r>
      <w:r w:rsidR="008C6338">
        <w:rPr>
          <w:lang w:eastAsia="en-US"/>
        </w:rPr>
        <w:t xml:space="preserve"> – attiecī</w:t>
      </w:r>
      <w:r w:rsidR="00DD6456">
        <w:rPr>
          <w:lang w:eastAsia="en-US"/>
        </w:rPr>
        <w:t xml:space="preserve">gi </w:t>
      </w:r>
      <w:r w:rsidR="001514FB">
        <w:rPr>
          <w:lang w:eastAsia="en-US"/>
        </w:rPr>
        <w:t>2020</w:t>
      </w:r>
      <w:r w:rsidR="008C6338">
        <w:rPr>
          <w:lang w:eastAsia="en-US"/>
        </w:rPr>
        <w:t>.</w:t>
      </w:r>
      <w:r w:rsidR="000D46BE">
        <w:rPr>
          <w:lang w:eastAsia="en-US"/>
        </w:rPr>
        <w:t xml:space="preserve"> </w:t>
      </w:r>
      <w:r w:rsidR="008C6338">
        <w:rPr>
          <w:lang w:eastAsia="en-US"/>
        </w:rPr>
        <w:t xml:space="preserve">gada </w:t>
      </w:r>
      <w:r w:rsidR="001514FB">
        <w:rPr>
          <w:lang w:eastAsia="en-US"/>
        </w:rPr>
        <w:t>1. janvārī</w:t>
      </w:r>
      <w:r w:rsidR="008C6338">
        <w:rPr>
          <w:lang w:eastAsia="en-US"/>
        </w:rPr>
        <w:t xml:space="preserve"> ieslodzījumu vietās atradās 36 nepilngadīgas personas, 202</w:t>
      </w:r>
      <w:r w:rsidR="00E332E8">
        <w:rPr>
          <w:lang w:eastAsia="en-US"/>
        </w:rPr>
        <w:t>1</w:t>
      </w:r>
      <w:r w:rsidR="008C6338">
        <w:rPr>
          <w:lang w:eastAsia="en-US"/>
        </w:rPr>
        <w:t>.</w:t>
      </w:r>
      <w:r w:rsidR="000D46BE">
        <w:rPr>
          <w:lang w:eastAsia="en-US"/>
        </w:rPr>
        <w:t xml:space="preserve"> </w:t>
      </w:r>
      <w:r w:rsidR="008C6338">
        <w:rPr>
          <w:lang w:eastAsia="en-US"/>
        </w:rPr>
        <w:t>gadā – 2</w:t>
      </w:r>
      <w:r w:rsidR="00E332E8">
        <w:rPr>
          <w:lang w:eastAsia="en-US"/>
        </w:rPr>
        <w:t>5</w:t>
      </w:r>
      <w:r w:rsidR="000D46BE">
        <w:rPr>
          <w:lang w:eastAsia="en-US"/>
        </w:rPr>
        <w:t xml:space="preserve"> </w:t>
      </w:r>
      <w:r w:rsidR="008C6338">
        <w:rPr>
          <w:lang w:eastAsia="en-US"/>
        </w:rPr>
        <w:t xml:space="preserve">personas. </w:t>
      </w:r>
    </w:p>
    <w:p w14:paraId="5F5777EA" w14:textId="77777777" w:rsidR="001F33BB" w:rsidRDefault="001F33BB" w:rsidP="00E46CDD">
      <w:pPr>
        <w:jc w:val="right"/>
        <w:rPr>
          <w:lang w:eastAsia="en-US"/>
        </w:rPr>
      </w:pPr>
    </w:p>
    <w:p w14:paraId="75B39629" w14:textId="3E33ABED" w:rsidR="00E46CDD" w:rsidRDefault="00861C7A" w:rsidP="00E46CDD">
      <w:pPr>
        <w:jc w:val="right"/>
        <w:rPr>
          <w:lang w:eastAsia="en-US"/>
        </w:rPr>
      </w:pPr>
      <w:r>
        <w:rPr>
          <w:lang w:eastAsia="en-US"/>
        </w:rPr>
        <w:t>25.</w:t>
      </w:r>
      <w:r w:rsidR="00E46CDD">
        <w:rPr>
          <w:lang w:eastAsia="en-US"/>
        </w:rPr>
        <w:t>tabula</w:t>
      </w:r>
    </w:p>
    <w:p w14:paraId="0594A400" w14:textId="3DBFFDD6" w:rsidR="00E46CDD" w:rsidRPr="001078F1" w:rsidRDefault="00E46CDD" w:rsidP="00593ABB">
      <w:pPr>
        <w:ind w:firstLine="720"/>
        <w:jc w:val="center"/>
        <w:rPr>
          <w:b/>
          <w:lang w:eastAsia="en-US"/>
        </w:rPr>
      </w:pPr>
      <w:r w:rsidRPr="001078F1">
        <w:rPr>
          <w:b/>
          <w:lang w:eastAsia="en-US"/>
        </w:rPr>
        <w:t>Nepilngadīg</w:t>
      </w:r>
      <w:r>
        <w:rPr>
          <w:b/>
          <w:lang w:eastAsia="en-US"/>
        </w:rPr>
        <w:t>ās personas</w:t>
      </w:r>
      <w:r w:rsidRPr="001078F1">
        <w:rPr>
          <w:b/>
          <w:lang w:eastAsia="en-US"/>
        </w:rPr>
        <w:t>, kur</w:t>
      </w:r>
      <w:r>
        <w:rPr>
          <w:b/>
          <w:lang w:eastAsia="en-US"/>
        </w:rPr>
        <w:t>as</w:t>
      </w:r>
      <w:r w:rsidRPr="001078F1">
        <w:rPr>
          <w:b/>
          <w:lang w:eastAsia="en-US"/>
        </w:rPr>
        <w:t xml:space="preserve"> atradās ieslodzījuma vietās</w:t>
      </w:r>
    </w:p>
    <w:tbl>
      <w:tblPr>
        <w:tblStyle w:val="Reatabula"/>
        <w:tblW w:w="8505" w:type="dxa"/>
        <w:tblInd w:w="-5" w:type="dxa"/>
        <w:tblLook w:val="04A0" w:firstRow="1" w:lastRow="0" w:firstColumn="1" w:lastColumn="0" w:noHBand="0" w:noVBand="1"/>
      </w:tblPr>
      <w:tblGrid>
        <w:gridCol w:w="750"/>
        <w:gridCol w:w="3078"/>
        <w:gridCol w:w="2551"/>
        <w:gridCol w:w="2126"/>
      </w:tblGrid>
      <w:tr w:rsidR="00E46CDD" w:rsidRPr="00B13D27" w14:paraId="043DE1A6" w14:textId="77777777" w:rsidTr="7ECD48F3">
        <w:tc>
          <w:tcPr>
            <w:tcW w:w="750" w:type="dxa"/>
          </w:tcPr>
          <w:p w14:paraId="32644647" w14:textId="77777777" w:rsidR="00E46CDD" w:rsidRPr="00A004EE" w:rsidRDefault="00E46CDD" w:rsidP="00035C14">
            <w:pPr>
              <w:jc w:val="both"/>
              <w:rPr>
                <w:b/>
                <w:bCs/>
                <w:lang w:eastAsia="en-US"/>
              </w:rPr>
            </w:pPr>
            <w:r w:rsidRPr="00A004EE">
              <w:rPr>
                <w:b/>
                <w:bCs/>
                <w:lang w:eastAsia="en-US"/>
              </w:rPr>
              <w:t>Gads</w:t>
            </w:r>
          </w:p>
        </w:tc>
        <w:tc>
          <w:tcPr>
            <w:tcW w:w="3078" w:type="dxa"/>
          </w:tcPr>
          <w:p w14:paraId="4BE8E710" w14:textId="77777777" w:rsidR="00E46CDD" w:rsidRPr="00A004EE" w:rsidRDefault="00E46CDD" w:rsidP="00035C14">
            <w:pPr>
              <w:jc w:val="both"/>
              <w:rPr>
                <w:b/>
                <w:bCs/>
                <w:lang w:eastAsia="en-US"/>
              </w:rPr>
            </w:pPr>
            <w:r w:rsidRPr="00A004EE">
              <w:rPr>
                <w:b/>
                <w:bCs/>
                <w:lang w:eastAsia="en-US"/>
              </w:rPr>
              <w:t>Nepilngadīgo ieslodzīto skaits</w:t>
            </w:r>
          </w:p>
          <w:p w14:paraId="40F51F6A" w14:textId="771519E6" w:rsidR="00E46CDD" w:rsidRPr="00A004EE" w:rsidRDefault="00E46CDD" w:rsidP="00035C14">
            <w:pPr>
              <w:jc w:val="both"/>
              <w:rPr>
                <w:b/>
                <w:bCs/>
                <w:lang w:eastAsia="en-US"/>
              </w:rPr>
            </w:pPr>
            <w:r w:rsidRPr="00A004EE">
              <w:rPr>
                <w:b/>
                <w:bCs/>
                <w:lang w:eastAsia="en-US"/>
              </w:rPr>
              <w:t>(</w:t>
            </w:r>
            <w:r w:rsidR="0017043D">
              <w:rPr>
                <w:b/>
                <w:bCs/>
                <w:lang w:eastAsia="en-US"/>
              </w:rPr>
              <w:t>1.janvāris</w:t>
            </w:r>
            <w:r w:rsidRPr="00A004EE">
              <w:rPr>
                <w:b/>
                <w:bCs/>
                <w:lang w:eastAsia="en-US"/>
              </w:rPr>
              <w:t>)</w:t>
            </w:r>
          </w:p>
        </w:tc>
        <w:tc>
          <w:tcPr>
            <w:tcW w:w="2551" w:type="dxa"/>
          </w:tcPr>
          <w:p w14:paraId="16C2EDBE" w14:textId="77777777" w:rsidR="00E46CDD" w:rsidRPr="00A004EE" w:rsidRDefault="00E46CDD" w:rsidP="00035C14">
            <w:pPr>
              <w:jc w:val="both"/>
              <w:rPr>
                <w:b/>
                <w:bCs/>
                <w:lang w:eastAsia="en-US"/>
              </w:rPr>
            </w:pPr>
            <w:r w:rsidRPr="00A004EE">
              <w:rPr>
                <w:b/>
                <w:bCs/>
                <w:lang w:eastAsia="en-US"/>
              </w:rPr>
              <w:t xml:space="preserve">Nepilngadīgo apcietināto skaits      </w:t>
            </w:r>
          </w:p>
          <w:p w14:paraId="4F274965" w14:textId="47DD2E3D" w:rsidR="00E46CDD" w:rsidRPr="00A004EE" w:rsidRDefault="00E46CDD" w:rsidP="00035C14">
            <w:pPr>
              <w:jc w:val="both"/>
              <w:rPr>
                <w:b/>
                <w:bCs/>
                <w:lang w:eastAsia="en-US"/>
              </w:rPr>
            </w:pPr>
            <w:r w:rsidRPr="00A004EE">
              <w:rPr>
                <w:b/>
                <w:bCs/>
                <w:lang w:eastAsia="en-US"/>
              </w:rPr>
              <w:t>(</w:t>
            </w:r>
            <w:r w:rsidR="0017043D">
              <w:rPr>
                <w:b/>
                <w:bCs/>
                <w:lang w:eastAsia="en-US"/>
              </w:rPr>
              <w:t>1.janvāris</w:t>
            </w:r>
            <w:r w:rsidRPr="00A004EE">
              <w:rPr>
                <w:b/>
                <w:bCs/>
                <w:lang w:eastAsia="en-US"/>
              </w:rPr>
              <w:t>)</w:t>
            </w:r>
          </w:p>
        </w:tc>
        <w:tc>
          <w:tcPr>
            <w:tcW w:w="2126" w:type="dxa"/>
          </w:tcPr>
          <w:p w14:paraId="31378A73" w14:textId="29AF242A" w:rsidR="00E46CDD" w:rsidRPr="00A004EE" w:rsidRDefault="6DFCDE7A" w:rsidP="00035C14">
            <w:pPr>
              <w:jc w:val="both"/>
              <w:rPr>
                <w:b/>
                <w:bCs/>
                <w:lang w:eastAsia="en-US"/>
              </w:rPr>
            </w:pPr>
            <w:r w:rsidRPr="00A004EE">
              <w:rPr>
                <w:b/>
                <w:bCs/>
                <w:lang w:eastAsia="en-US"/>
              </w:rPr>
              <w:t>Nepilngadīgo notiesāto</w:t>
            </w:r>
            <w:r w:rsidR="00482B3F" w:rsidRPr="00A004EE">
              <w:rPr>
                <w:rStyle w:val="Vresatsauce"/>
                <w:b/>
                <w:bCs/>
                <w:lang w:eastAsia="en-US"/>
              </w:rPr>
              <w:footnoteReference w:id="156"/>
            </w:r>
            <w:r w:rsidRPr="00A004EE">
              <w:rPr>
                <w:b/>
                <w:bCs/>
                <w:lang w:eastAsia="en-US"/>
              </w:rPr>
              <w:t xml:space="preserve"> skaits    </w:t>
            </w:r>
          </w:p>
          <w:p w14:paraId="3AC720B0" w14:textId="3A0C18D5" w:rsidR="00E46CDD" w:rsidRPr="00A004EE" w:rsidRDefault="00E46CDD" w:rsidP="00035C14">
            <w:pPr>
              <w:jc w:val="both"/>
              <w:rPr>
                <w:b/>
                <w:bCs/>
                <w:lang w:eastAsia="en-US"/>
              </w:rPr>
            </w:pPr>
            <w:r w:rsidRPr="00A004EE">
              <w:rPr>
                <w:b/>
                <w:bCs/>
                <w:lang w:eastAsia="en-US"/>
              </w:rPr>
              <w:t>(</w:t>
            </w:r>
            <w:r w:rsidR="0017043D">
              <w:rPr>
                <w:b/>
                <w:bCs/>
                <w:lang w:eastAsia="en-US"/>
              </w:rPr>
              <w:t>1.janvāris</w:t>
            </w:r>
            <w:r w:rsidRPr="00A004EE">
              <w:rPr>
                <w:b/>
                <w:bCs/>
                <w:lang w:eastAsia="en-US"/>
              </w:rPr>
              <w:t>)</w:t>
            </w:r>
          </w:p>
        </w:tc>
      </w:tr>
      <w:tr w:rsidR="00E9455D" w14:paraId="774A6D01" w14:textId="77777777" w:rsidTr="7ECD48F3">
        <w:tc>
          <w:tcPr>
            <w:tcW w:w="750" w:type="dxa"/>
          </w:tcPr>
          <w:p w14:paraId="08898326" w14:textId="7FEB62F7" w:rsidR="00E9455D" w:rsidRPr="00A004EE" w:rsidRDefault="00E9455D" w:rsidP="00E9455D">
            <w:pPr>
              <w:jc w:val="both"/>
              <w:rPr>
                <w:b/>
                <w:bCs/>
                <w:lang w:eastAsia="en-US"/>
              </w:rPr>
            </w:pPr>
            <w:r>
              <w:rPr>
                <w:b/>
                <w:bCs/>
                <w:lang w:eastAsia="en-US"/>
              </w:rPr>
              <w:t>202</w:t>
            </w:r>
            <w:r w:rsidR="00E332E8">
              <w:rPr>
                <w:b/>
                <w:bCs/>
                <w:lang w:eastAsia="en-US"/>
              </w:rPr>
              <w:t>3</w:t>
            </w:r>
          </w:p>
        </w:tc>
        <w:tc>
          <w:tcPr>
            <w:tcW w:w="3078" w:type="dxa"/>
          </w:tcPr>
          <w:p w14:paraId="1E78EC06" w14:textId="6E97216D" w:rsidR="00E9455D" w:rsidRPr="003A28C1" w:rsidRDefault="00E9455D" w:rsidP="00E9455D">
            <w:pPr>
              <w:rPr>
                <w:lang w:eastAsia="en-US"/>
              </w:rPr>
            </w:pPr>
            <w:r>
              <w:rPr>
                <w:lang w:eastAsia="en-US"/>
              </w:rPr>
              <w:t>23 (0,7%</w:t>
            </w:r>
            <w:r w:rsidRPr="003A28C1">
              <w:rPr>
                <w:lang w:eastAsia="en-US"/>
              </w:rPr>
              <w:t xml:space="preserve"> no kopējā ieslodzīto skaita)</w:t>
            </w:r>
          </w:p>
        </w:tc>
        <w:tc>
          <w:tcPr>
            <w:tcW w:w="2551" w:type="dxa"/>
          </w:tcPr>
          <w:p w14:paraId="200363E5" w14:textId="36EA3E45" w:rsidR="00E9455D" w:rsidRDefault="00E9455D" w:rsidP="00E9455D">
            <w:pPr>
              <w:jc w:val="both"/>
              <w:rPr>
                <w:lang w:eastAsia="en-US"/>
              </w:rPr>
            </w:pPr>
            <w:r>
              <w:rPr>
                <w:lang w:eastAsia="en-US"/>
              </w:rPr>
              <w:t>7</w:t>
            </w:r>
          </w:p>
        </w:tc>
        <w:tc>
          <w:tcPr>
            <w:tcW w:w="2126" w:type="dxa"/>
          </w:tcPr>
          <w:p w14:paraId="3D1C0722" w14:textId="5363B7A7" w:rsidR="00E9455D" w:rsidRDefault="00E9455D" w:rsidP="00E9455D">
            <w:pPr>
              <w:jc w:val="both"/>
              <w:rPr>
                <w:lang w:eastAsia="en-US"/>
              </w:rPr>
            </w:pPr>
            <w:r>
              <w:rPr>
                <w:lang w:eastAsia="en-US"/>
              </w:rPr>
              <w:t>16</w:t>
            </w:r>
          </w:p>
        </w:tc>
      </w:tr>
      <w:tr w:rsidR="00E9455D" w14:paraId="68266DDF" w14:textId="77777777" w:rsidTr="7ECD48F3">
        <w:tc>
          <w:tcPr>
            <w:tcW w:w="750" w:type="dxa"/>
          </w:tcPr>
          <w:p w14:paraId="7D44AE67" w14:textId="18D2CC65" w:rsidR="00E9455D" w:rsidRPr="00A004EE" w:rsidRDefault="00E9455D" w:rsidP="00E9455D">
            <w:pPr>
              <w:jc w:val="both"/>
              <w:rPr>
                <w:b/>
                <w:bCs/>
                <w:lang w:eastAsia="en-US"/>
              </w:rPr>
            </w:pPr>
            <w:r>
              <w:rPr>
                <w:b/>
                <w:bCs/>
                <w:lang w:eastAsia="en-US"/>
              </w:rPr>
              <w:t>202</w:t>
            </w:r>
            <w:r w:rsidR="0017043D">
              <w:rPr>
                <w:b/>
                <w:bCs/>
                <w:lang w:eastAsia="en-US"/>
              </w:rPr>
              <w:t>2</w:t>
            </w:r>
          </w:p>
        </w:tc>
        <w:tc>
          <w:tcPr>
            <w:tcW w:w="3078" w:type="dxa"/>
          </w:tcPr>
          <w:p w14:paraId="4EE3AD1D" w14:textId="338972A9" w:rsidR="00E9455D" w:rsidRPr="003A28C1" w:rsidRDefault="00E9455D" w:rsidP="00E9455D">
            <w:pPr>
              <w:rPr>
                <w:lang w:eastAsia="en-US"/>
              </w:rPr>
            </w:pPr>
            <w:r>
              <w:rPr>
                <w:lang w:eastAsia="en-US"/>
              </w:rPr>
              <w:t>27 (0,8%</w:t>
            </w:r>
            <w:r w:rsidRPr="003A28C1">
              <w:rPr>
                <w:lang w:eastAsia="en-US"/>
              </w:rPr>
              <w:t xml:space="preserve"> no kopējā ieslodzīto skaita)</w:t>
            </w:r>
          </w:p>
        </w:tc>
        <w:tc>
          <w:tcPr>
            <w:tcW w:w="2551" w:type="dxa"/>
          </w:tcPr>
          <w:p w14:paraId="0F750994" w14:textId="3B0093F0" w:rsidR="00E9455D" w:rsidRDefault="00E9455D" w:rsidP="00E9455D">
            <w:pPr>
              <w:jc w:val="both"/>
              <w:rPr>
                <w:lang w:eastAsia="en-US"/>
              </w:rPr>
            </w:pPr>
            <w:r>
              <w:rPr>
                <w:lang w:eastAsia="en-US"/>
              </w:rPr>
              <w:t>10</w:t>
            </w:r>
          </w:p>
        </w:tc>
        <w:tc>
          <w:tcPr>
            <w:tcW w:w="2126" w:type="dxa"/>
          </w:tcPr>
          <w:p w14:paraId="17FD36A7" w14:textId="20383029" w:rsidR="00E9455D" w:rsidRDefault="00E9455D" w:rsidP="00E9455D">
            <w:pPr>
              <w:jc w:val="both"/>
              <w:rPr>
                <w:lang w:eastAsia="en-US"/>
              </w:rPr>
            </w:pPr>
            <w:r>
              <w:rPr>
                <w:lang w:eastAsia="en-US"/>
              </w:rPr>
              <w:t>17</w:t>
            </w:r>
          </w:p>
        </w:tc>
      </w:tr>
      <w:tr w:rsidR="00E9455D" w14:paraId="6D0A2AC3" w14:textId="77777777" w:rsidTr="7ECD48F3">
        <w:tc>
          <w:tcPr>
            <w:tcW w:w="750" w:type="dxa"/>
          </w:tcPr>
          <w:p w14:paraId="18A052AF" w14:textId="7E331289" w:rsidR="00E9455D" w:rsidRPr="00A004EE" w:rsidRDefault="00E9455D" w:rsidP="00E9455D">
            <w:pPr>
              <w:jc w:val="both"/>
              <w:rPr>
                <w:b/>
                <w:bCs/>
                <w:lang w:eastAsia="en-US"/>
              </w:rPr>
            </w:pPr>
            <w:r w:rsidRPr="00A004EE">
              <w:rPr>
                <w:b/>
                <w:bCs/>
                <w:lang w:eastAsia="en-US"/>
              </w:rPr>
              <w:lastRenderedPageBreak/>
              <w:t>20</w:t>
            </w:r>
            <w:r w:rsidR="001B10FE">
              <w:rPr>
                <w:b/>
                <w:bCs/>
                <w:lang w:eastAsia="en-US"/>
              </w:rPr>
              <w:t>21</w:t>
            </w:r>
          </w:p>
        </w:tc>
        <w:tc>
          <w:tcPr>
            <w:tcW w:w="3078" w:type="dxa"/>
          </w:tcPr>
          <w:p w14:paraId="5990CA3B" w14:textId="1C00CFA9" w:rsidR="00E9455D" w:rsidRPr="000C52C4" w:rsidRDefault="00E9455D" w:rsidP="00E9455D">
            <w:pPr>
              <w:rPr>
                <w:lang w:eastAsia="en-US"/>
              </w:rPr>
            </w:pPr>
            <w:r w:rsidRPr="003A28C1">
              <w:rPr>
                <w:lang w:eastAsia="en-US"/>
              </w:rPr>
              <w:t>2</w:t>
            </w:r>
            <w:r w:rsidR="001B10FE">
              <w:rPr>
                <w:lang w:eastAsia="en-US"/>
              </w:rPr>
              <w:t>5</w:t>
            </w:r>
            <w:r w:rsidRPr="003A28C1">
              <w:rPr>
                <w:lang w:eastAsia="en-US"/>
              </w:rPr>
              <w:t xml:space="preserve"> (0,</w:t>
            </w:r>
            <w:r w:rsidR="001B10FE">
              <w:rPr>
                <w:lang w:eastAsia="en-US"/>
              </w:rPr>
              <w:t>8</w:t>
            </w:r>
            <w:r w:rsidRPr="003A28C1">
              <w:rPr>
                <w:lang w:eastAsia="en-US"/>
              </w:rPr>
              <w:t>% no kopējā ieslodzīto skaita)</w:t>
            </w:r>
          </w:p>
        </w:tc>
        <w:tc>
          <w:tcPr>
            <w:tcW w:w="2551" w:type="dxa"/>
          </w:tcPr>
          <w:p w14:paraId="22AB1E4A" w14:textId="6E646F18" w:rsidR="00E9455D" w:rsidRDefault="00600AD7" w:rsidP="00E9455D">
            <w:pPr>
              <w:jc w:val="both"/>
              <w:rPr>
                <w:lang w:eastAsia="en-US"/>
              </w:rPr>
            </w:pPr>
            <w:r>
              <w:rPr>
                <w:lang w:eastAsia="en-US"/>
              </w:rPr>
              <w:t>7</w:t>
            </w:r>
          </w:p>
        </w:tc>
        <w:tc>
          <w:tcPr>
            <w:tcW w:w="2126" w:type="dxa"/>
          </w:tcPr>
          <w:p w14:paraId="19B5C318" w14:textId="0AF74A16" w:rsidR="00E9455D" w:rsidRDefault="00E9455D" w:rsidP="00E9455D">
            <w:pPr>
              <w:jc w:val="both"/>
              <w:rPr>
                <w:lang w:eastAsia="en-US"/>
              </w:rPr>
            </w:pPr>
            <w:r>
              <w:rPr>
                <w:lang w:eastAsia="en-US"/>
              </w:rPr>
              <w:t>1</w:t>
            </w:r>
            <w:r w:rsidR="00600AD7">
              <w:rPr>
                <w:lang w:eastAsia="en-US"/>
              </w:rPr>
              <w:t>8</w:t>
            </w:r>
          </w:p>
        </w:tc>
      </w:tr>
      <w:tr w:rsidR="00E9455D" w14:paraId="4B2B021F" w14:textId="77777777" w:rsidTr="7ECD48F3">
        <w:tc>
          <w:tcPr>
            <w:tcW w:w="750" w:type="dxa"/>
          </w:tcPr>
          <w:p w14:paraId="585222E5" w14:textId="54213B65" w:rsidR="00E9455D" w:rsidRPr="00A004EE" w:rsidRDefault="00E9455D" w:rsidP="00E9455D">
            <w:pPr>
              <w:jc w:val="both"/>
              <w:rPr>
                <w:b/>
                <w:bCs/>
                <w:lang w:eastAsia="en-US"/>
              </w:rPr>
            </w:pPr>
            <w:r w:rsidRPr="00A004EE">
              <w:rPr>
                <w:b/>
                <w:bCs/>
                <w:lang w:eastAsia="en-US"/>
              </w:rPr>
              <w:t>20</w:t>
            </w:r>
            <w:r w:rsidR="001B10FE">
              <w:rPr>
                <w:b/>
                <w:bCs/>
                <w:lang w:eastAsia="en-US"/>
              </w:rPr>
              <w:t>20</w:t>
            </w:r>
          </w:p>
        </w:tc>
        <w:tc>
          <w:tcPr>
            <w:tcW w:w="3078" w:type="dxa"/>
          </w:tcPr>
          <w:p w14:paraId="6211840E" w14:textId="77777777" w:rsidR="00E9455D" w:rsidRPr="000C52C4" w:rsidRDefault="00E9455D" w:rsidP="00E9455D">
            <w:pPr>
              <w:rPr>
                <w:lang w:eastAsia="en-US"/>
              </w:rPr>
            </w:pPr>
            <w:r w:rsidRPr="003A28C1">
              <w:rPr>
                <w:lang w:eastAsia="en-US"/>
              </w:rPr>
              <w:t>36 (1% no kopējā ieslodzīto skaita)</w:t>
            </w:r>
          </w:p>
        </w:tc>
        <w:tc>
          <w:tcPr>
            <w:tcW w:w="2551" w:type="dxa"/>
          </w:tcPr>
          <w:p w14:paraId="5503F742" w14:textId="368D47FF" w:rsidR="00E9455D" w:rsidRDefault="00E9455D" w:rsidP="00E9455D">
            <w:pPr>
              <w:jc w:val="both"/>
              <w:rPr>
                <w:lang w:eastAsia="en-US"/>
              </w:rPr>
            </w:pPr>
            <w:r>
              <w:rPr>
                <w:lang w:eastAsia="en-US"/>
              </w:rPr>
              <w:t>1</w:t>
            </w:r>
            <w:r w:rsidR="00600AD7">
              <w:rPr>
                <w:lang w:eastAsia="en-US"/>
              </w:rPr>
              <w:t>5</w:t>
            </w:r>
          </w:p>
        </w:tc>
        <w:tc>
          <w:tcPr>
            <w:tcW w:w="2126" w:type="dxa"/>
          </w:tcPr>
          <w:p w14:paraId="14318794" w14:textId="29A368AE" w:rsidR="00E9455D" w:rsidRDefault="00E9455D" w:rsidP="00E9455D">
            <w:pPr>
              <w:jc w:val="both"/>
              <w:rPr>
                <w:lang w:eastAsia="en-US"/>
              </w:rPr>
            </w:pPr>
            <w:r>
              <w:rPr>
                <w:lang w:eastAsia="en-US"/>
              </w:rPr>
              <w:t>2</w:t>
            </w:r>
            <w:r w:rsidR="00600AD7">
              <w:rPr>
                <w:lang w:eastAsia="en-US"/>
              </w:rPr>
              <w:t>1</w:t>
            </w:r>
          </w:p>
        </w:tc>
      </w:tr>
      <w:tr w:rsidR="00E9455D" w14:paraId="1B0FDA2C" w14:textId="77777777" w:rsidTr="7ECD48F3">
        <w:tc>
          <w:tcPr>
            <w:tcW w:w="750" w:type="dxa"/>
          </w:tcPr>
          <w:p w14:paraId="35A55D18" w14:textId="3953FB51" w:rsidR="00E9455D" w:rsidRPr="00A004EE" w:rsidRDefault="00E9455D" w:rsidP="00E9455D">
            <w:pPr>
              <w:jc w:val="both"/>
              <w:rPr>
                <w:b/>
                <w:bCs/>
                <w:lang w:eastAsia="en-US"/>
              </w:rPr>
            </w:pPr>
            <w:r w:rsidRPr="00A004EE">
              <w:rPr>
                <w:b/>
                <w:bCs/>
                <w:lang w:eastAsia="en-US"/>
              </w:rPr>
              <w:t>201</w:t>
            </w:r>
            <w:r w:rsidR="001B10FE">
              <w:rPr>
                <w:b/>
                <w:bCs/>
                <w:lang w:eastAsia="en-US"/>
              </w:rPr>
              <w:t>9</w:t>
            </w:r>
          </w:p>
        </w:tc>
        <w:tc>
          <w:tcPr>
            <w:tcW w:w="3078" w:type="dxa"/>
          </w:tcPr>
          <w:p w14:paraId="23F14048" w14:textId="77777777" w:rsidR="00E9455D" w:rsidRDefault="00E9455D" w:rsidP="00E9455D">
            <w:pPr>
              <w:rPr>
                <w:lang w:eastAsia="en-US"/>
              </w:rPr>
            </w:pPr>
            <w:r w:rsidRPr="000C52C4">
              <w:rPr>
                <w:lang w:eastAsia="en-US"/>
              </w:rPr>
              <w:t>35 (1% no kopējā ieslodzīto skaita)</w:t>
            </w:r>
          </w:p>
        </w:tc>
        <w:tc>
          <w:tcPr>
            <w:tcW w:w="2551" w:type="dxa"/>
          </w:tcPr>
          <w:p w14:paraId="793BC678" w14:textId="77777777" w:rsidR="00E9455D" w:rsidRDefault="00E9455D" w:rsidP="00E9455D">
            <w:pPr>
              <w:jc w:val="both"/>
              <w:rPr>
                <w:lang w:eastAsia="en-US"/>
              </w:rPr>
            </w:pPr>
            <w:r>
              <w:rPr>
                <w:lang w:eastAsia="en-US"/>
              </w:rPr>
              <w:t>11</w:t>
            </w:r>
          </w:p>
        </w:tc>
        <w:tc>
          <w:tcPr>
            <w:tcW w:w="2126" w:type="dxa"/>
          </w:tcPr>
          <w:p w14:paraId="0539F244" w14:textId="77777777" w:rsidR="00E9455D" w:rsidRDefault="00E9455D" w:rsidP="00E9455D">
            <w:pPr>
              <w:jc w:val="both"/>
              <w:rPr>
                <w:lang w:eastAsia="en-US"/>
              </w:rPr>
            </w:pPr>
            <w:r>
              <w:rPr>
                <w:lang w:eastAsia="en-US"/>
              </w:rPr>
              <w:t>24</w:t>
            </w:r>
          </w:p>
        </w:tc>
      </w:tr>
      <w:tr w:rsidR="00E9455D" w14:paraId="4A2A47FE" w14:textId="77777777" w:rsidTr="7ECD48F3">
        <w:tc>
          <w:tcPr>
            <w:tcW w:w="750" w:type="dxa"/>
          </w:tcPr>
          <w:p w14:paraId="1C31E36E" w14:textId="7170B8F1" w:rsidR="00E9455D" w:rsidRPr="00A004EE" w:rsidRDefault="00E9455D" w:rsidP="00E9455D">
            <w:pPr>
              <w:jc w:val="both"/>
              <w:rPr>
                <w:b/>
                <w:bCs/>
                <w:lang w:eastAsia="en-US"/>
              </w:rPr>
            </w:pPr>
            <w:r w:rsidRPr="00A004EE">
              <w:rPr>
                <w:b/>
                <w:bCs/>
                <w:lang w:eastAsia="en-US"/>
              </w:rPr>
              <w:t>201</w:t>
            </w:r>
            <w:r w:rsidR="001B10FE">
              <w:rPr>
                <w:b/>
                <w:bCs/>
                <w:lang w:eastAsia="en-US"/>
              </w:rPr>
              <w:t>8</w:t>
            </w:r>
          </w:p>
        </w:tc>
        <w:tc>
          <w:tcPr>
            <w:tcW w:w="3078" w:type="dxa"/>
          </w:tcPr>
          <w:p w14:paraId="40EEB6C5" w14:textId="275886ED" w:rsidR="00E9455D" w:rsidRDefault="00E56F47" w:rsidP="00E9455D">
            <w:pPr>
              <w:rPr>
                <w:lang w:eastAsia="en-US"/>
              </w:rPr>
            </w:pPr>
            <w:r>
              <w:rPr>
                <w:lang w:eastAsia="en-US"/>
              </w:rPr>
              <w:t>41</w:t>
            </w:r>
            <w:r w:rsidR="00E9455D" w:rsidRPr="000C52C4">
              <w:rPr>
                <w:lang w:eastAsia="en-US"/>
              </w:rPr>
              <w:t xml:space="preserve"> (1% no kopējā ieslodzīto skaita)</w:t>
            </w:r>
          </w:p>
        </w:tc>
        <w:tc>
          <w:tcPr>
            <w:tcW w:w="2551" w:type="dxa"/>
          </w:tcPr>
          <w:p w14:paraId="20E68C2B" w14:textId="5E25FFBA" w:rsidR="00E9455D" w:rsidRDefault="00E9455D" w:rsidP="00E9455D">
            <w:pPr>
              <w:jc w:val="both"/>
              <w:rPr>
                <w:lang w:eastAsia="en-US"/>
              </w:rPr>
            </w:pPr>
            <w:r>
              <w:rPr>
                <w:lang w:eastAsia="en-US"/>
              </w:rPr>
              <w:t>1</w:t>
            </w:r>
            <w:r w:rsidR="00E56F47">
              <w:rPr>
                <w:lang w:eastAsia="en-US"/>
              </w:rPr>
              <w:t>5</w:t>
            </w:r>
          </w:p>
        </w:tc>
        <w:tc>
          <w:tcPr>
            <w:tcW w:w="2126" w:type="dxa"/>
          </w:tcPr>
          <w:p w14:paraId="479C16FA" w14:textId="77777777" w:rsidR="00E9455D" w:rsidRDefault="00E9455D" w:rsidP="00E9455D">
            <w:pPr>
              <w:jc w:val="both"/>
              <w:rPr>
                <w:lang w:eastAsia="en-US"/>
              </w:rPr>
            </w:pPr>
            <w:r>
              <w:rPr>
                <w:lang w:eastAsia="en-US"/>
              </w:rPr>
              <w:t>26</w:t>
            </w:r>
          </w:p>
        </w:tc>
      </w:tr>
      <w:tr w:rsidR="00E9455D" w14:paraId="58655D25" w14:textId="77777777" w:rsidTr="7ECD48F3">
        <w:tc>
          <w:tcPr>
            <w:tcW w:w="750" w:type="dxa"/>
          </w:tcPr>
          <w:p w14:paraId="68E7859F" w14:textId="54A56185" w:rsidR="00E9455D" w:rsidRPr="00A004EE" w:rsidRDefault="00E9455D" w:rsidP="00E9455D">
            <w:pPr>
              <w:jc w:val="both"/>
              <w:rPr>
                <w:b/>
                <w:bCs/>
                <w:lang w:eastAsia="en-US"/>
              </w:rPr>
            </w:pPr>
            <w:r w:rsidRPr="00A004EE">
              <w:rPr>
                <w:b/>
                <w:bCs/>
                <w:lang w:eastAsia="en-US"/>
              </w:rPr>
              <w:t>201</w:t>
            </w:r>
            <w:r w:rsidR="001B10FE">
              <w:rPr>
                <w:b/>
                <w:bCs/>
                <w:lang w:eastAsia="en-US"/>
              </w:rPr>
              <w:t>7</w:t>
            </w:r>
          </w:p>
        </w:tc>
        <w:tc>
          <w:tcPr>
            <w:tcW w:w="3078" w:type="dxa"/>
          </w:tcPr>
          <w:p w14:paraId="14FE195A" w14:textId="40BA9FB1" w:rsidR="00E9455D" w:rsidRDefault="00E9455D" w:rsidP="00E9455D">
            <w:pPr>
              <w:rPr>
                <w:lang w:eastAsia="en-US"/>
              </w:rPr>
            </w:pPr>
            <w:r w:rsidRPr="000C52C4">
              <w:rPr>
                <w:lang w:eastAsia="en-US"/>
              </w:rPr>
              <w:t>4</w:t>
            </w:r>
            <w:r w:rsidR="00E56F47">
              <w:rPr>
                <w:lang w:eastAsia="en-US"/>
              </w:rPr>
              <w:t>4</w:t>
            </w:r>
            <w:r w:rsidRPr="000C52C4">
              <w:rPr>
                <w:lang w:eastAsia="en-US"/>
              </w:rPr>
              <w:t xml:space="preserve"> (1% no kopējā ieslodzīto skaita)</w:t>
            </w:r>
          </w:p>
        </w:tc>
        <w:tc>
          <w:tcPr>
            <w:tcW w:w="2551" w:type="dxa"/>
          </w:tcPr>
          <w:p w14:paraId="731F5D72" w14:textId="77777777" w:rsidR="00E9455D" w:rsidRDefault="00E9455D" w:rsidP="00E9455D">
            <w:pPr>
              <w:jc w:val="both"/>
              <w:rPr>
                <w:lang w:eastAsia="en-US"/>
              </w:rPr>
            </w:pPr>
            <w:r>
              <w:rPr>
                <w:lang w:eastAsia="en-US"/>
              </w:rPr>
              <w:t>21</w:t>
            </w:r>
          </w:p>
        </w:tc>
        <w:tc>
          <w:tcPr>
            <w:tcW w:w="2126" w:type="dxa"/>
          </w:tcPr>
          <w:p w14:paraId="1550D0C2" w14:textId="0D335A9D" w:rsidR="00E9455D" w:rsidRDefault="00E9455D" w:rsidP="00E9455D">
            <w:pPr>
              <w:jc w:val="both"/>
              <w:rPr>
                <w:lang w:eastAsia="en-US"/>
              </w:rPr>
            </w:pPr>
            <w:r>
              <w:rPr>
                <w:lang w:eastAsia="en-US"/>
              </w:rPr>
              <w:t>2</w:t>
            </w:r>
            <w:r w:rsidR="00E56F47">
              <w:rPr>
                <w:lang w:eastAsia="en-US"/>
              </w:rPr>
              <w:t>3</w:t>
            </w:r>
          </w:p>
        </w:tc>
      </w:tr>
      <w:tr w:rsidR="00E9455D" w14:paraId="037F2360" w14:textId="77777777" w:rsidTr="7ECD48F3">
        <w:tc>
          <w:tcPr>
            <w:tcW w:w="750" w:type="dxa"/>
          </w:tcPr>
          <w:p w14:paraId="44E46601" w14:textId="40E543EB" w:rsidR="00E9455D" w:rsidRPr="00A004EE" w:rsidRDefault="00E9455D" w:rsidP="00E9455D">
            <w:pPr>
              <w:jc w:val="both"/>
              <w:rPr>
                <w:b/>
                <w:bCs/>
                <w:lang w:eastAsia="en-US"/>
              </w:rPr>
            </w:pPr>
            <w:r w:rsidRPr="00A004EE">
              <w:rPr>
                <w:b/>
                <w:bCs/>
                <w:lang w:eastAsia="en-US"/>
              </w:rPr>
              <w:t>201</w:t>
            </w:r>
            <w:r w:rsidR="001B10FE">
              <w:rPr>
                <w:b/>
                <w:bCs/>
                <w:lang w:eastAsia="en-US"/>
              </w:rPr>
              <w:t>6</w:t>
            </w:r>
          </w:p>
        </w:tc>
        <w:tc>
          <w:tcPr>
            <w:tcW w:w="3078" w:type="dxa"/>
          </w:tcPr>
          <w:p w14:paraId="0929FCBF" w14:textId="77777777" w:rsidR="00E9455D" w:rsidRDefault="00E9455D" w:rsidP="00E9455D">
            <w:pPr>
              <w:rPr>
                <w:lang w:eastAsia="en-US"/>
              </w:rPr>
            </w:pPr>
            <w:r w:rsidRPr="000C52C4">
              <w:rPr>
                <w:lang w:eastAsia="en-US"/>
              </w:rPr>
              <w:t>42 (1% no kopējā ieslodzīto skaita)</w:t>
            </w:r>
          </w:p>
        </w:tc>
        <w:tc>
          <w:tcPr>
            <w:tcW w:w="2551" w:type="dxa"/>
          </w:tcPr>
          <w:p w14:paraId="2AD1F0B2" w14:textId="77777777" w:rsidR="00E9455D" w:rsidRDefault="00E9455D" w:rsidP="00E9455D">
            <w:pPr>
              <w:jc w:val="both"/>
              <w:rPr>
                <w:lang w:eastAsia="en-US"/>
              </w:rPr>
            </w:pPr>
            <w:r>
              <w:rPr>
                <w:lang w:eastAsia="en-US"/>
              </w:rPr>
              <w:t>22</w:t>
            </w:r>
          </w:p>
        </w:tc>
        <w:tc>
          <w:tcPr>
            <w:tcW w:w="2126" w:type="dxa"/>
          </w:tcPr>
          <w:p w14:paraId="530BB72D" w14:textId="77777777" w:rsidR="00E9455D" w:rsidRDefault="00E9455D" w:rsidP="00E9455D">
            <w:pPr>
              <w:jc w:val="both"/>
              <w:rPr>
                <w:lang w:eastAsia="en-US"/>
              </w:rPr>
            </w:pPr>
            <w:r>
              <w:rPr>
                <w:lang w:eastAsia="en-US"/>
              </w:rPr>
              <w:t>20</w:t>
            </w:r>
          </w:p>
        </w:tc>
      </w:tr>
      <w:tr w:rsidR="00E9455D" w14:paraId="4501114B" w14:textId="77777777" w:rsidTr="7ECD48F3">
        <w:tc>
          <w:tcPr>
            <w:tcW w:w="750" w:type="dxa"/>
          </w:tcPr>
          <w:p w14:paraId="0587D799" w14:textId="52F1011F" w:rsidR="00E9455D" w:rsidRPr="00A004EE" w:rsidRDefault="00E9455D" w:rsidP="00E9455D">
            <w:pPr>
              <w:jc w:val="both"/>
              <w:rPr>
                <w:b/>
                <w:bCs/>
                <w:lang w:eastAsia="en-US"/>
              </w:rPr>
            </w:pPr>
            <w:r w:rsidRPr="00A004EE">
              <w:rPr>
                <w:b/>
                <w:bCs/>
                <w:lang w:eastAsia="en-US"/>
              </w:rPr>
              <w:t>201</w:t>
            </w:r>
            <w:r w:rsidR="001B10FE">
              <w:rPr>
                <w:b/>
                <w:bCs/>
                <w:lang w:eastAsia="en-US"/>
              </w:rPr>
              <w:t>5</w:t>
            </w:r>
          </w:p>
        </w:tc>
        <w:tc>
          <w:tcPr>
            <w:tcW w:w="3078" w:type="dxa"/>
          </w:tcPr>
          <w:p w14:paraId="4766B6AA" w14:textId="77777777" w:rsidR="00E9455D" w:rsidRDefault="00E9455D" w:rsidP="00E9455D">
            <w:pPr>
              <w:rPr>
                <w:lang w:eastAsia="en-US"/>
              </w:rPr>
            </w:pPr>
            <w:r w:rsidRPr="000C52C4">
              <w:rPr>
                <w:lang w:eastAsia="en-US"/>
              </w:rPr>
              <w:t>38 (0,8% no kopējā ieslodzīto skaita)</w:t>
            </w:r>
          </w:p>
        </w:tc>
        <w:tc>
          <w:tcPr>
            <w:tcW w:w="2551" w:type="dxa"/>
          </w:tcPr>
          <w:p w14:paraId="4A7A666F" w14:textId="77777777" w:rsidR="00E9455D" w:rsidRDefault="00E9455D" w:rsidP="00E9455D">
            <w:pPr>
              <w:jc w:val="both"/>
              <w:rPr>
                <w:lang w:eastAsia="en-US"/>
              </w:rPr>
            </w:pPr>
            <w:r>
              <w:rPr>
                <w:lang w:eastAsia="en-US"/>
              </w:rPr>
              <w:t>15</w:t>
            </w:r>
          </w:p>
        </w:tc>
        <w:tc>
          <w:tcPr>
            <w:tcW w:w="2126" w:type="dxa"/>
          </w:tcPr>
          <w:p w14:paraId="54B87F86" w14:textId="77777777" w:rsidR="00E9455D" w:rsidRDefault="00E9455D" w:rsidP="00E9455D">
            <w:pPr>
              <w:jc w:val="both"/>
              <w:rPr>
                <w:lang w:eastAsia="en-US"/>
              </w:rPr>
            </w:pPr>
            <w:r>
              <w:rPr>
                <w:lang w:eastAsia="en-US"/>
              </w:rPr>
              <w:t>23</w:t>
            </w:r>
          </w:p>
        </w:tc>
      </w:tr>
      <w:tr w:rsidR="00E9455D" w14:paraId="74C3075B" w14:textId="77777777" w:rsidTr="7ECD48F3">
        <w:tc>
          <w:tcPr>
            <w:tcW w:w="750" w:type="dxa"/>
          </w:tcPr>
          <w:p w14:paraId="55064B62" w14:textId="58759E00" w:rsidR="00E9455D" w:rsidRPr="00A004EE" w:rsidRDefault="00E9455D" w:rsidP="00E9455D">
            <w:pPr>
              <w:jc w:val="both"/>
              <w:rPr>
                <w:b/>
                <w:bCs/>
                <w:lang w:eastAsia="en-US"/>
              </w:rPr>
            </w:pPr>
            <w:r w:rsidRPr="00A004EE">
              <w:rPr>
                <w:b/>
                <w:bCs/>
                <w:lang w:eastAsia="en-US"/>
              </w:rPr>
              <w:t>201</w:t>
            </w:r>
            <w:r w:rsidR="001B10FE">
              <w:rPr>
                <w:b/>
                <w:bCs/>
                <w:lang w:eastAsia="en-US"/>
              </w:rPr>
              <w:t>4</w:t>
            </w:r>
          </w:p>
        </w:tc>
        <w:tc>
          <w:tcPr>
            <w:tcW w:w="3078" w:type="dxa"/>
          </w:tcPr>
          <w:p w14:paraId="6D86E3A3" w14:textId="77777777" w:rsidR="00E9455D" w:rsidRDefault="00E9455D" w:rsidP="00E9455D">
            <w:pPr>
              <w:rPr>
                <w:lang w:eastAsia="en-US"/>
              </w:rPr>
            </w:pPr>
            <w:r w:rsidRPr="000C52C4">
              <w:rPr>
                <w:lang w:eastAsia="en-US"/>
              </w:rPr>
              <w:t>46 (0,9% no kopējā ieslodzīto skaita)</w:t>
            </w:r>
          </w:p>
        </w:tc>
        <w:tc>
          <w:tcPr>
            <w:tcW w:w="2551" w:type="dxa"/>
          </w:tcPr>
          <w:p w14:paraId="6AD7D9C6" w14:textId="77777777" w:rsidR="00E9455D" w:rsidRDefault="00E9455D" w:rsidP="00E9455D">
            <w:pPr>
              <w:jc w:val="both"/>
              <w:rPr>
                <w:lang w:eastAsia="en-US"/>
              </w:rPr>
            </w:pPr>
            <w:r w:rsidRPr="000C52C4">
              <w:rPr>
                <w:lang w:eastAsia="en-US"/>
              </w:rPr>
              <w:t>22</w:t>
            </w:r>
          </w:p>
        </w:tc>
        <w:tc>
          <w:tcPr>
            <w:tcW w:w="2126" w:type="dxa"/>
          </w:tcPr>
          <w:p w14:paraId="75CA80FB" w14:textId="77777777" w:rsidR="00E9455D" w:rsidRDefault="00E9455D" w:rsidP="00E9455D">
            <w:pPr>
              <w:jc w:val="both"/>
              <w:rPr>
                <w:lang w:eastAsia="en-US"/>
              </w:rPr>
            </w:pPr>
            <w:r>
              <w:rPr>
                <w:lang w:eastAsia="en-US"/>
              </w:rPr>
              <w:t>24</w:t>
            </w:r>
          </w:p>
        </w:tc>
      </w:tr>
    </w:tbl>
    <w:p w14:paraId="70F3EB9D" w14:textId="77777777" w:rsidR="00E46CDD" w:rsidRPr="00593ABB" w:rsidRDefault="00E46CDD" w:rsidP="00E46CDD">
      <w:pPr>
        <w:jc w:val="both"/>
        <w:rPr>
          <w:i/>
          <w:iCs/>
          <w:lang w:eastAsia="en-US"/>
        </w:rPr>
      </w:pPr>
      <w:r w:rsidRPr="00593ABB">
        <w:rPr>
          <w:i/>
          <w:iCs/>
          <w:lang w:eastAsia="en-US"/>
        </w:rPr>
        <w:t>Avots: Ieslodzījuma vietu pārvalde</w:t>
      </w:r>
    </w:p>
    <w:bookmarkEnd w:id="81"/>
    <w:p w14:paraId="17029246" w14:textId="77777777" w:rsidR="004A2BD4" w:rsidRDefault="004A2BD4" w:rsidP="00075030">
      <w:pPr>
        <w:jc w:val="both"/>
        <w:rPr>
          <w:lang w:eastAsia="en-US"/>
        </w:rPr>
      </w:pPr>
    </w:p>
    <w:p w14:paraId="3EFF2F9F" w14:textId="288A44C3" w:rsidR="00075030" w:rsidRDefault="007D1AD1" w:rsidP="00075030">
      <w:pPr>
        <w:jc w:val="both"/>
      </w:pPr>
      <w:r>
        <w:rPr>
          <w:lang w:eastAsia="en-US"/>
        </w:rPr>
        <w:t xml:space="preserve">Kriminālsods – </w:t>
      </w:r>
      <w:r w:rsidR="00E9455D">
        <w:rPr>
          <w:lang w:eastAsia="en-US"/>
        </w:rPr>
        <w:t>sabiedriskais</w:t>
      </w:r>
      <w:r>
        <w:rPr>
          <w:lang w:eastAsia="en-US"/>
        </w:rPr>
        <w:t xml:space="preserve"> darbs - </w:t>
      </w:r>
      <w:r w:rsidR="00075030" w:rsidRPr="009F72D5">
        <w:t>ir personas piespiedu iesaistīšana tās vecumam, psiholoģiskajām īpašībām, fiziskajām spējām un attīstības līmenim piemērotos sabiedrībai nepieciešamos darbos no pamatdarba vai mācībām brīvajā laikā un bez atlīdzības. Kriminālsodu – sabiedriskais darbs – var piemērot bērniem vecumā no 14 gadiem.</w:t>
      </w:r>
      <w:r w:rsidR="00075030">
        <w:t xml:space="preserve"> </w:t>
      </w:r>
    </w:p>
    <w:p w14:paraId="0907FB22" w14:textId="1239F67C" w:rsidR="00075030" w:rsidRDefault="00075030" w:rsidP="00075030">
      <w:pPr>
        <w:jc w:val="both"/>
      </w:pPr>
    </w:p>
    <w:p w14:paraId="7107CAEE" w14:textId="75C3F38F" w:rsidR="00570DFB" w:rsidRPr="009F72D5" w:rsidRDefault="00075030" w:rsidP="00570DFB">
      <w:pPr>
        <w:jc w:val="both"/>
      </w:pPr>
      <w:r w:rsidRPr="009F72D5">
        <w:t>2021.</w:t>
      </w:r>
      <w:r w:rsidR="003B1677">
        <w:t xml:space="preserve"> </w:t>
      </w:r>
      <w:r w:rsidRPr="009F72D5">
        <w:t xml:space="preserve">gadā no 5745 VPD saņemtajiem nolēmumiem vai prokuroru priekšrakstiem par sodu, ar kuriem personai piemērots kriminālsods – sabiedriskais darbs, </w:t>
      </w:r>
      <w:r w:rsidRPr="00AC10A7">
        <w:t>195</w:t>
      </w:r>
      <w:r w:rsidRPr="009F72D5">
        <w:t xml:space="preserve"> (3,4%) probācijas klienti bija nepilngadīgi. No 195 nepilngadīgajiem probācijas klientiem 89 nepilngadīgajiem kriminālsods – sabiedriskais darbs bija piemērots atkārtoti (divas vai vairāk reižu pēc kārtas). Kopumā 2021.</w:t>
      </w:r>
      <w:r w:rsidR="003B1677">
        <w:t xml:space="preserve"> </w:t>
      </w:r>
      <w:r w:rsidRPr="009F72D5">
        <w:t xml:space="preserve">gadā sabiedriskā darba izpilde tika organizēta </w:t>
      </w:r>
      <w:r w:rsidRPr="00AC10A7">
        <w:t xml:space="preserve">280 </w:t>
      </w:r>
      <w:r w:rsidRPr="009F72D5">
        <w:t>nepilngadīgajiem probācijas klientiem. No 280 nepilngadīgajiem, kuriem organizēta kriminālsoda – sabiedriskais darbs – izpilde 2021.</w:t>
      </w:r>
      <w:r w:rsidR="003B1677">
        <w:t xml:space="preserve"> </w:t>
      </w:r>
      <w:r w:rsidRPr="009F72D5">
        <w:t xml:space="preserve">gadā, 10 probācijas klientiem par soda izpildes pārkāpumiem neizpildītās sabiedriskā darba stundas aizstātas ar īslaicīgu brīvības atņemšanu.  </w:t>
      </w:r>
    </w:p>
    <w:p w14:paraId="4BB98D7F" w14:textId="77777777" w:rsidR="00570DFB" w:rsidRDefault="00570DFB" w:rsidP="00570DFB">
      <w:pPr>
        <w:jc w:val="both"/>
      </w:pPr>
    </w:p>
    <w:p w14:paraId="79A4965F" w14:textId="094B54A4" w:rsidR="00075030" w:rsidRPr="009F72D5" w:rsidRDefault="00075030" w:rsidP="00570DFB">
      <w:pPr>
        <w:jc w:val="both"/>
      </w:pPr>
      <w:r w:rsidRPr="009F72D5">
        <w:t>Nepilngadīgo izdarītie noziedzīgie nodarījumi, par kuriem 2021.</w:t>
      </w:r>
      <w:r w:rsidR="003B1677">
        <w:t xml:space="preserve"> </w:t>
      </w:r>
      <w:r w:rsidRPr="009F72D5">
        <w:t xml:space="preserve">gadā visbiežāk piemērots kriminālsods – sabiedriskais darbs: </w:t>
      </w:r>
      <w:r>
        <w:t xml:space="preserve">KL </w:t>
      </w:r>
      <w:r w:rsidRPr="009F72D5">
        <w:t>175.</w:t>
      </w:r>
      <w:r w:rsidR="003B1677">
        <w:t xml:space="preserve"> </w:t>
      </w:r>
      <w:r w:rsidRPr="009F72D5">
        <w:t xml:space="preserve">pants (zādzība), </w:t>
      </w:r>
      <w:r>
        <w:t xml:space="preserve">KL </w:t>
      </w:r>
      <w:r w:rsidRPr="009F72D5">
        <w:t>180.</w:t>
      </w:r>
      <w:r w:rsidR="003B1677">
        <w:t xml:space="preserve"> </w:t>
      </w:r>
      <w:r w:rsidRPr="009F72D5">
        <w:t>pants (zādzība, krāpšana, piesavināšanās nelielā apmērā),</w:t>
      </w:r>
      <w:r>
        <w:t xml:space="preserve"> KL</w:t>
      </w:r>
      <w:r w:rsidRPr="009F72D5">
        <w:t xml:space="preserve"> 253.</w:t>
      </w:r>
      <w:r w:rsidR="003B1677">
        <w:t xml:space="preserve"> </w:t>
      </w:r>
      <w:r w:rsidRPr="009F72D5">
        <w:t xml:space="preserve">pants (narkotisko un psihotropo vielu neatļauta izgatavošana, iegādāšanās, glabāšana, pārvadāšana un pārsūtīšana) un </w:t>
      </w:r>
      <w:r>
        <w:t xml:space="preserve">KL </w:t>
      </w:r>
      <w:r w:rsidRPr="009F72D5">
        <w:t>253.</w:t>
      </w:r>
      <w:r w:rsidRPr="009F72D5">
        <w:rPr>
          <w:vertAlign w:val="superscript"/>
        </w:rPr>
        <w:t>2  </w:t>
      </w:r>
      <w:r w:rsidRPr="009F72D5">
        <w:t>pants (narkotisko un psihotropo vielu neatļauta iegādāšanās, glabāšana un realizēšana nelielā apmērā un narkotisko un psihotropo vielu neatļauta lietošana).</w:t>
      </w:r>
    </w:p>
    <w:p w14:paraId="55CD7C4D" w14:textId="77777777" w:rsidR="00570DFB" w:rsidRDefault="00570DFB" w:rsidP="00570DFB">
      <w:pPr>
        <w:jc w:val="both"/>
      </w:pPr>
    </w:p>
    <w:p w14:paraId="3A29B2B3" w14:textId="29FACEF4" w:rsidR="00075030" w:rsidRPr="009F72D5" w:rsidRDefault="00EF4973" w:rsidP="00570DFB">
      <w:pPr>
        <w:jc w:val="both"/>
        <w:rPr>
          <w:i/>
        </w:rPr>
      </w:pPr>
      <w:r>
        <w:t xml:space="preserve">Savukārt </w:t>
      </w:r>
      <w:r w:rsidR="00075030" w:rsidRPr="009F72D5">
        <w:t>2022.</w:t>
      </w:r>
      <w:r w:rsidR="003B1677">
        <w:t xml:space="preserve"> </w:t>
      </w:r>
      <w:r w:rsidR="00075030" w:rsidRPr="009F72D5">
        <w:t xml:space="preserve">gadā no 6163 VPD saņemtajiem nolēmumiem vai prokuroru priekšrakstiem par sodu, ar kuriem personai piemērots kriminālsods – sabiedriskais darbs, </w:t>
      </w:r>
      <w:r w:rsidR="00075030" w:rsidRPr="00AC10A7">
        <w:t xml:space="preserve">155 </w:t>
      </w:r>
      <w:r w:rsidR="00075030" w:rsidRPr="009F72D5">
        <w:t>(2,5%) probācijas klienti bija nepilngadīgi. No 155 nepilngadīgajiem probācijas klientiem 65 nepilngadīgajiem kriminālsods – sabiedriskais darbs bija piemērots atkārtoti (divas vai vairāk reižu pēc kārtas).</w:t>
      </w:r>
      <w:r w:rsidR="00075030" w:rsidRPr="00F70F3C">
        <w:rPr>
          <w:color w:val="00B050"/>
        </w:rPr>
        <w:t xml:space="preserve"> </w:t>
      </w:r>
      <w:r w:rsidR="00075030" w:rsidRPr="009F72D5">
        <w:t>Kopumā 2022.</w:t>
      </w:r>
      <w:r w:rsidR="003B1677">
        <w:t xml:space="preserve"> </w:t>
      </w:r>
      <w:r w:rsidR="00075030" w:rsidRPr="009F72D5">
        <w:t>gadā sabiedriskā darba izpilde tika organizēta 240 nepilngadīgajiem probācijas klientiem</w:t>
      </w:r>
      <w:r w:rsidR="00075030" w:rsidRPr="009F72D5">
        <w:rPr>
          <w:i/>
        </w:rPr>
        <w:t>.</w:t>
      </w:r>
    </w:p>
    <w:p w14:paraId="2B70AFA5" w14:textId="77777777" w:rsidR="00570DFB" w:rsidRDefault="00570DFB" w:rsidP="00570DFB">
      <w:pPr>
        <w:jc w:val="both"/>
      </w:pPr>
    </w:p>
    <w:p w14:paraId="3430334F" w14:textId="46C06D6B" w:rsidR="004771F6" w:rsidRDefault="00075030" w:rsidP="004771F6">
      <w:pPr>
        <w:jc w:val="both"/>
      </w:pPr>
      <w:r w:rsidRPr="009F72D5">
        <w:t>Nepilngadīgo izdarītie noziedzīgie nodarījumi, par kuriem 2022.</w:t>
      </w:r>
      <w:r w:rsidR="003B1677">
        <w:t xml:space="preserve"> </w:t>
      </w:r>
      <w:r w:rsidRPr="009F72D5">
        <w:t xml:space="preserve">gadā visbiežāk piemērots kriminālsods – sabiedriskais darbs: </w:t>
      </w:r>
      <w:r w:rsidR="00570DFB">
        <w:t xml:space="preserve">KL </w:t>
      </w:r>
      <w:r w:rsidRPr="009F72D5">
        <w:t>175.</w:t>
      </w:r>
      <w:r w:rsidR="003B1677">
        <w:t xml:space="preserve"> </w:t>
      </w:r>
      <w:r w:rsidRPr="009F72D5">
        <w:t xml:space="preserve">pants (zādzība), </w:t>
      </w:r>
      <w:r w:rsidR="00570DFB">
        <w:t xml:space="preserve">KL </w:t>
      </w:r>
      <w:r w:rsidRPr="009F72D5">
        <w:t>180.</w:t>
      </w:r>
      <w:r w:rsidR="003B1677">
        <w:t xml:space="preserve"> </w:t>
      </w:r>
      <w:r w:rsidRPr="009F72D5">
        <w:t xml:space="preserve">pants (zādzība, </w:t>
      </w:r>
      <w:r w:rsidRPr="009F72D5">
        <w:lastRenderedPageBreak/>
        <w:t xml:space="preserve">krāpšana, piesavināšanās nelielā apmērā), </w:t>
      </w:r>
      <w:r w:rsidR="00570DFB">
        <w:t xml:space="preserve">KL </w:t>
      </w:r>
      <w:r w:rsidRPr="009F72D5">
        <w:t>262.pants (transportlīdzekļa vadīšana alkohola, narkotisko, psihotropo, toksisko vai citu apreibinošu vielu ietekmē).</w:t>
      </w:r>
      <w:r w:rsidR="004771F6">
        <w:t xml:space="preserve"> </w:t>
      </w:r>
    </w:p>
    <w:p w14:paraId="7D797305" w14:textId="77777777" w:rsidR="004771F6" w:rsidRDefault="004771F6" w:rsidP="004771F6">
      <w:pPr>
        <w:jc w:val="both"/>
      </w:pPr>
    </w:p>
    <w:p w14:paraId="089DE03A" w14:textId="7D4C04F4" w:rsidR="003E51D9" w:rsidRDefault="0722C3FA" w:rsidP="0084246B">
      <w:pPr>
        <w:jc w:val="both"/>
      </w:pPr>
      <w:r w:rsidRPr="009F72D5">
        <w:t>2022.</w:t>
      </w:r>
      <w:r w:rsidR="010DFA95">
        <w:t xml:space="preserve"> </w:t>
      </w:r>
      <w:r w:rsidRPr="009F72D5">
        <w:t>gada 1.</w:t>
      </w:r>
      <w:r w:rsidR="010DFA95">
        <w:t xml:space="preserve"> </w:t>
      </w:r>
      <w:r w:rsidRPr="009F72D5">
        <w:t xml:space="preserve">janvārī stājās spēkā grozījumi </w:t>
      </w:r>
      <w:r>
        <w:t>KL</w:t>
      </w:r>
      <w:r w:rsidRPr="009F72D5">
        <w:t xml:space="preserve">, kuri paredz jauna pamatsoda – probācijas uzraudzība – iekļaušanu kriminālsodu sistēmā, tādējādi nodrošinot iztrūkstošo posmu starp brīvības atņemšanas sodu un sabiedrisko darbu. Cita starpā grozījumi paredz, ka, </w:t>
      </w:r>
      <w:r w:rsidRPr="004771F6">
        <w:t xml:space="preserve">ja nepilngadīgais, kurš notiesāts ar kriminālsodu – sabiedriskais darbs, vai nepilngadīgais, kuram kriminālsods – sabiedriskais darbs –noteikts ar prokurora priekšrakstu par sodu, bez attaisnojoša iemesla nepilda sabiedrisko darbu, tiesa, pamatojoties uz VPD iesniegumu, neizciesto sodu aizstāj ar probācijas uzraudzību uz vienu gadu. </w:t>
      </w:r>
      <w:r w:rsidRPr="009F72D5">
        <w:t>Ņemot vērā noteikto, no 240 nepilngadīgajiem probācijas klientiem, kuriem organizēta kriminālsoda – sabiedriskais darbs – izpilde 2022.</w:t>
      </w:r>
      <w:r w:rsidR="010DFA95">
        <w:t xml:space="preserve"> </w:t>
      </w:r>
      <w:r w:rsidRPr="009F72D5">
        <w:t>gadā, 29 probācijas klientiem par sabiedriskā darba izpildes pārkāpumiem, neizpildītās sabiedriskā darba stundas aizstātas ar probācijas uzraudzību, nevis īslaicīgu brīvības atņemšanu.</w:t>
      </w:r>
      <w:r w:rsidR="004771F6">
        <w:rPr>
          <w:rStyle w:val="Vresatsauce"/>
        </w:rPr>
        <w:footnoteReference w:id="157"/>
      </w:r>
    </w:p>
    <w:p w14:paraId="5A92EF62" w14:textId="51F67C36" w:rsidR="00EF4068" w:rsidRDefault="00EF4068" w:rsidP="0084246B">
      <w:pPr>
        <w:jc w:val="both"/>
      </w:pPr>
    </w:p>
    <w:p w14:paraId="6470F03C" w14:textId="4E753A5A" w:rsidR="00EF4068" w:rsidRDefault="00EF4068" w:rsidP="00EF4068">
      <w:pPr>
        <w:jc w:val="both"/>
      </w:pPr>
      <w:r w:rsidRPr="00EF4068">
        <w:rPr>
          <w:bCs/>
        </w:rPr>
        <w:t>Audzinoša rakstura piespiedu līdzekļa – sabiedriskais darbs</w:t>
      </w:r>
      <w:r w:rsidRPr="009F72D5">
        <w:t xml:space="preserve"> (turpmāk – sabiedriskais darbs (ARPL)) saturs ir līdzīgs kriminālsodam – sabiedriskais darbs, jo arī šajā gadījumā bērns bez atlīdzības no mācībām un darba brīvajā laikā veic sabiedrībai derīgu darbu. Sabiedrisko darbu (ARPL) var piemērot bērniem vecumā no 11 līdz 18 gadiem.</w:t>
      </w:r>
    </w:p>
    <w:p w14:paraId="024C79C6" w14:textId="77777777" w:rsidR="00EF4068" w:rsidRPr="009F72D5" w:rsidRDefault="00EF4068" w:rsidP="00EF4068">
      <w:pPr>
        <w:jc w:val="both"/>
      </w:pPr>
    </w:p>
    <w:p w14:paraId="7807F5E3" w14:textId="347A3FD3" w:rsidR="00EF4068" w:rsidRDefault="4D59AE82" w:rsidP="0084246B">
      <w:pPr>
        <w:jc w:val="both"/>
      </w:pPr>
      <w:r w:rsidRPr="009F72D5">
        <w:t>2021. gadā VPD saņēma izpildei 29 lēmumus</w:t>
      </w:r>
      <w:r w:rsidR="05FB479D">
        <w:t>,</w:t>
      </w:r>
      <w:r w:rsidRPr="009F72D5">
        <w:t xml:space="preserve"> ar kuriem probācijas klientiem ir piemērots sabiedriskais darbs (ARPL). No 29 saņemtajiem lēmumiem sešiem probācijas klientiem sabiedriskais darbs (ARPL) piemērots saskaņā ar </w:t>
      </w:r>
      <w:r>
        <w:t>KL</w:t>
      </w:r>
      <w:r w:rsidR="02EECA62">
        <w:t xml:space="preserve"> </w:t>
      </w:r>
      <w:r w:rsidRPr="009F72D5">
        <w:t>66. panta nosacījumiem. Kopumā VPD 2021.</w:t>
      </w:r>
      <w:r w:rsidR="02EECA62">
        <w:t xml:space="preserve"> </w:t>
      </w:r>
      <w:r w:rsidRPr="009F72D5">
        <w:t xml:space="preserve">gadā sabiedriskā darba (ARPL) izpilde tika organizēta 39 probācijas klientiem. </w:t>
      </w:r>
      <w:r w:rsidR="56483994">
        <w:t xml:space="preserve">Savukārt </w:t>
      </w:r>
      <w:r w:rsidRPr="009F72D5">
        <w:t>2022.</w:t>
      </w:r>
      <w:r w:rsidR="02EECA62">
        <w:t xml:space="preserve"> </w:t>
      </w:r>
      <w:r w:rsidRPr="009F72D5">
        <w:t>gadā VPD saņēma izpildei 17 lēmumus</w:t>
      </w:r>
      <w:r w:rsidR="05FB479D">
        <w:t>,</w:t>
      </w:r>
      <w:r w:rsidRPr="009F72D5">
        <w:t xml:space="preserve"> ar kuriem probācijas klientiem ir piemērots sabiedriskais darbs (ARPL). No 17 saņemtajiem lēmumiem pieciem probācijas klientiem sabiedriskais darbs (ARPL) piemērots saskaņā ar </w:t>
      </w:r>
      <w:r>
        <w:t>KL</w:t>
      </w:r>
      <w:r w:rsidRPr="009F72D5">
        <w:t xml:space="preserve"> 66.</w:t>
      </w:r>
      <w:r w:rsidR="02EECA62">
        <w:t xml:space="preserve"> </w:t>
      </w:r>
      <w:r w:rsidRPr="009F72D5">
        <w:t>panta nosacījumiem. Kopumā VPD 2022.</w:t>
      </w:r>
      <w:r w:rsidR="02EECA62">
        <w:t xml:space="preserve"> </w:t>
      </w:r>
      <w:r w:rsidRPr="009F72D5">
        <w:t>gadā sabiedriskā darba (ARPL) izpilde tika organizēta 22 probācijas klientiem.</w:t>
      </w:r>
      <w:r w:rsidR="00D16457">
        <w:rPr>
          <w:rStyle w:val="Vresatsauce"/>
        </w:rPr>
        <w:footnoteReference w:id="158"/>
      </w:r>
    </w:p>
    <w:p w14:paraId="654E3C6A" w14:textId="77777777" w:rsidR="000A35E7" w:rsidRDefault="000A35E7" w:rsidP="0084246B">
      <w:pPr>
        <w:jc w:val="both"/>
        <w:rPr>
          <w:lang w:eastAsia="en-US"/>
        </w:rPr>
      </w:pPr>
    </w:p>
    <w:p w14:paraId="58DFB331" w14:textId="77777777" w:rsidR="00512E72" w:rsidRDefault="00512E72" w:rsidP="00512E72">
      <w:pPr>
        <w:jc w:val="both"/>
        <w:rPr>
          <w:lang w:eastAsia="en-US"/>
        </w:rPr>
      </w:pPr>
      <w:r w:rsidRPr="00DC5B7D">
        <w:rPr>
          <w:lang w:eastAsia="en-US"/>
        </w:rPr>
        <w:t>Latvijā kop</w:t>
      </w:r>
      <w:r>
        <w:rPr>
          <w:lang w:eastAsia="en-US"/>
        </w:rPr>
        <w:t>um</w:t>
      </w:r>
      <w:r w:rsidRPr="00DC5B7D">
        <w:rPr>
          <w:lang w:eastAsia="en-US"/>
        </w:rPr>
        <w:t xml:space="preserve">ā noslēgti un ir aktīvi </w:t>
      </w:r>
      <w:r>
        <w:rPr>
          <w:lang w:eastAsia="en-US"/>
        </w:rPr>
        <w:t>950</w:t>
      </w:r>
      <w:r w:rsidRPr="00DC5B7D">
        <w:rPr>
          <w:lang w:eastAsia="en-US"/>
        </w:rPr>
        <w:t xml:space="preserve"> līgumi ar darba devējiem par probācijas klientu nodarbināšanu </w:t>
      </w:r>
      <w:r>
        <w:rPr>
          <w:lang w:eastAsia="en-US"/>
        </w:rPr>
        <w:t xml:space="preserve">kriminālsoda – </w:t>
      </w:r>
      <w:r w:rsidRPr="00DC5B7D">
        <w:rPr>
          <w:lang w:eastAsia="en-US"/>
        </w:rPr>
        <w:t>sabiedrisk</w:t>
      </w:r>
      <w:r>
        <w:rPr>
          <w:lang w:eastAsia="en-US"/>
        </w:rPr>
        <w:t>ais</w:t>
      </w:r>
      <w:r w:rsidRPr="00DC5B7D">
        <w:rPr>
          <w:lang w:eastAsia="en-US"/>
        </w:rPr>
        <w:t xml:space="preserve"> darb</w:t>
      </w:r>
      <w:r>
        <w:rPr>
          <w:lang w:eastAsia="en-US"/>
        </w:rPr>
        <w:t xml:space="preserve">s </w:t>
      </w:r>
      <w:r w:rsidRPr="00DC5B7D">
        <w:rPr>
          <w:lang w:eastAsia="en-US"/>
        </w:rPr>
        <w:t>darbā un</w:t>
      </w:r>
      <w:r>
        <w:rPr>
          <w:lang w:eastAsia="en-US"/>
        </w:rPr>
        <w:t xml:space="preserve"> audzinoša rakstura piespiedu līdzekļa – sabiedriskais darbs –</w:t>
      </w:r>
      <w:r w:rsidRPr="00DC5B7D">
        <w:rPr>
          <w:lang w:eastAsia="en-US"/>
        </w:rPr>
        <w:t xml:space="preserve"> darbā. Ņemot vērā, ka sabiedriskā darba izpildes laikā VPD nestrādā ar noziedzīga nodarījuma izdarīšanas cēloņiem, sevišķa uzmanība tiek pievērsta sociāli atbildīgu darba devēju piesaistē, kas varētu palīdzēt bērnā mainīt vērtības, ieinteresēt bērnu savu brīvo laiku pavadīt lietderīgi un veicināt jaunu prasmju apgūšanu.</w:t>
      </w:r>
    </w:p>
    <w:p w14:paraId="46501377" w14:textId="77777777" w:rsidR="00DC5B7D" w:rsidRPr="00DC5B7D" w:rsidRDefault="00DC5B7D" w:rsidP="003A28C1">
      <w:pPr>
        <w:jc w:val="both"/>
        <w:rPr>
          <w:lang w:eastAsia="en-US"/>
        </w:rPr>
      </w:pPr>
    </w:p>
    <w:p w14:paraId="035AABFB" w14:textId="77777777" w:rsidR="00512E72" w:rsidRDefault="001E2D2D" w:rsidP="00B114B6">
      <w:pPr>
        <w:jc w:val="both"/>
      </w:pPr>
      <w:r w:rsidRPr="009F72D5">
        <w:t xml:space="preserve">VPD uzrauga nosacīti no kriminālatbildības atbrīvotas, nosacīti notiesātas, nosacīti pirmstermiņa no brīvības atņemšanas soda izciešanas atbrīvotas personas, t.sk. ar elektronisko uzraudzību, un personas, kurām ir piemērots kriminālsods – </w:t>
      </w:r>
      <w:r w:rsidRPr="001E2D2D">
        <w:rPr>
          <w:bCs/>
        </w:rPr>
        <w:t>probācijas uzraudzība.</w:t>
      </w:r>
      <w:r>
        <w:rPr>
          <w:bCs/>
        </w:rPr>
        <w:t xml:space="preserve"> </w:t>
      </w:r>
      <w:r w:rsidRPr="009F72D5">
        <w:t xml:space="preserve">Uzraudzības ietvaros personu iesaista tās vecumam, psiholoģiskajām īpašībām un attīstības līmenim piemērotos sociālās uzvedības korekcijas un sociālās rehabilitācijas pasākumos. </w:t>
      </w:r>
    </w:p>
    <w:p w14:paraId="1B40DDA1" w14:textId="77777777" w:rsidR="00512E72" w:rsidRDefault="00512E72" w:rsidP="00B114B6">
      <w:pPr>
        <w:jc w:val="both"/>
      </w:pPr>
    </w:p>
    <w:p w14:paraId="23A72975" w14:textId="0C176710" w:rsidR="00B101C2" w:rsidRDefault="00B101C2" w:rsidP="00B101C2">
      <w:pPr>
        <w:jc w:val="both"/>
      </w:pPr>
      <w:r>
        <w:t xml:space="preserve">2021. gadā uzraudzība kopumā īstenota 5790 probācijas klientiem, no kuriem 154 (2,7%) probācijas klienti bija nepilngadīgi (84 nepilngadīgajiem uzraudzība uzsākta 2021. gadā; 79 – 2020. gadā; 75 – 2019. gadā). Savukārt 2022. gadā uzraudzība kopumā īstenota 5217 </w:t>
      </w:r>
      <w:r>
        <w:lastRenderedPageBreak/>
        <w:t>probācijas klientiem, no kuriem 161 (3,1%) probācijas klients bija nepilngadīgs (76 nepilngadīgajiem uzraudzība uzsākta 2022. gadā).</w:t>
      </w:r>
    </w:p>
    <w:p w14:paraId="78D98A94" w14:textId="77777777" w:rsidR="00B101C2" w:rsidRDefault="00B101C2" w:rsidP="00B101C2">
      <w:pPr>
        <w:jc w:val="both"/>
        <w:rPr>
          <w:bCs/>
        </w:rPr>
      </w:pPr>
    </w:p>
    <w:p w14:paraId="5EEE3B48" w14:textId="77777777" w:rsidR="00B101C2" w:rsidRDefault="75E6D518" w:rsidP="00B101C2">
      <w:pPr>
        <w:jc w:val="both"/>
      </w:pPr>
      <w:r w:rsidRPr="230BF592">
        <w:t xml:space="preserve">2021. gadā nepilngadīgie VPD uzraudzībā visbiežāk nonāca par šādiem KL paredzētajiem noziedzīgiem nodarījumiem: </w:t>
      </w:r>
      <w:r w:rsidRPr="009F72D5">
        <w:t>176. pants (laupīšana), 253. pants (narkotisko un psihotropo vielu neatļauta izgatavošana, iegādāšanās, glabāšana, pārvadāšana un pārsūtīšana), 253.</w:t>
      </w:r>
      <w:r w:rsidRPr="009F72D5">
        <w:rPr>
          <w:vertAlign w:val="superscript"/>
        </w:rPr>
        <w:t xml:space="preserve">1 </w:t>
      </w:r>
      <w:r w:rsidRPr="009F72D5">
        <w:t xml:space="preserve">pants (narkotisko un psihotropo vielu neatļauta izgatavošana, iegādāšanās, glabāšana, pārvadāšana un pārsūtīšana realizācijas nolūkā un neatļauta realizēšana) un 175. pants (zādzība). </w:t>
      </w:r>
      <w:r>
        <w:t xml:space="preserve">Savukārt  </w:t>
      </w:r>
      <w:r w:rsidRPr="009F72D5">
        <w:t xml:space="preserve">2022. gadā nepilngadīgie VPD uzraudzībā visbiežāk nonāca par šādiem </w:t>
      </w:r>
      <w:r>
        <w:t xml:space="preserve">KL </w:t>
      </w:r>
      <w:r w:rsidRPr="009F72D5">
        <w:t>paredzētajiem noziedzīgiem nodarījumiem: 175.</w:t>
      </w:r>
      <w:r>
        <w:t xml:space="preserve"> </w:t>
      </w:r>
      <w:r w:rsidRPr="009F72D5">
        <w:t>pants (zādzība), 253.</w:t>
      </w:r>
      <w:r>
        <w:t xml:space="preserve"> </w:t>
      </w:r>
      <w:r w:rsidRPr="009F72D5">
        <w:t>pants (narkotisko un psihotropo vielu neatļauta izgatavošana, iegādāšanās, glabāšana, pārvadāšana un pārsūtīšana) un 176.</w:t>
      </w:r>
      <w:r>
        <w:t xml:space="preserve"> </w:t>
      </w:r>
      <w:r w:rsidRPr="009F72D5">
        <w:t>pants (laupīšana).</w:t>
      </w:r>
      <w:r w:rsidR="00B101C2">
        <w:rPr>
          <w:rStyle w:val="Vresatsauce"/>
        </w:rPr>
        <w:footnoteReference w:id="159"/>
      </w:r>
      <w:r w:rsidRPr="009F72D5">
        <w:t xml:space="preserve"> </w:t>
      </w:r>
    </w:p>
    <w:p w14:paraId="74651876" w14:textId="77777777" w:rsidR="00B101C2" w:rsidRDefault="00B101C2" w:rsidP="00B101C2">
      <w:pPr>
        <w:jc w:val="both"/>
      </w:pPr>
    </w:p>
    <w:p w14:paraId="656868DE" w14:textId="4CA651B1" w:rsidR="00B101C2" w:rsidRPr="00A53CDC" w:rsidRDefault="00B101C2" w:rsidP="00B101C2">
      <w:pPr>
        <w:jc w:val="both"/>
      </w:pPr>
      <w:r>
        <w:t>Nepilngadīgo probācijas klientu skaits</w:t>
      </w:r>
      <w:r>
        <w:rPr>
          <w:lang w:eastAsia="en-US"/>
        </w:rPr>
        <w:t xml:space="preserve">, kuriem </w:t>
      </w:r>
      <w:r>
        <w:t xml:space="preserve">uzraudzība uzsākta 2021. gadā salīdzinājumā ar </w:t>
      </w:r>
      <w:r>
        <w:rPr>
          <w:lang w:eastAsia="en-US"/>
        </w:rPr>
        <w:t>n</w:t>
      </w:r>
      <w:r w:rsidRPr="003A28C1">
        <w:rPr>
          <w:lang w:eastAsia="en-US"/>
        </w:rPr>
        <w:t>epilngadīgo probācijas klientu skait</w:t>
      </w:r>
      <w:r>
        <w:rPr>
          <w:lang w:eastAsia="en-US"/>
        </w:rPr>
        <w:t xml:space="preserve">u, kuriem </w:t>
      </w:r>
      <w:r>
        <w:t>uzraudzība uzsākta 2020. gadā,</w:t>
      </w:r>
      <w:r w:rsidRPr="003A28C1">
        <w:rPr>
          <w:lang w:eastAsia="en-US"/>
        </w:rPr>
        <w:t xml:space="preserve"> palielinājies par </w:t>
      </w:r>
      <w:r>
        <w:rPr>
          <w:lang w:eastAsia="en-US"/>
        </w:rPr>
        <w:t>pieciem probācijas klientiem</w:t>
      </w:r>
      <w:r w:rsidRPr="003A28C1">
        <w:rPr>
          <w:lang w:eastAsia="en-US"/>
        </w:rPr>
        <w:t xml:space="preserve"> un</w:t>
      </w:r>
      <w:r>
        <w:rPr>
          <w:lang w:eastAsia="en-US"/>
        </w:rPr>
        <w:t xml:space="preserve"> </w:t>
      </w:r>
      <w:r>
        <w:t xml:space="preserve"> sastādīja </w:t>
      </w:r>
      <w:r w:rsidRPr="003A28C1">
        <w:rPr>
          <w:lang w:eastAsia="en-US"/>
        </w:rPr>
        <w:t>3,</w:t>
      </w:r>
      <w:r>
        <w:rPr>
          <w:lang w:eastAsia="en-US"/>
        </w:rPr>
        <w:t xml:space="preserve">5 </w:t>
      </w:r>
      <w:r w:rsidRPr="003A28C1">
        <w:rPr>
          <w:lang w:eastAsia="en-US"/>
        </w:rPr>
        <w:t>% </w:t>
      </w:r>
      <w:r>
        <w:t>no kopējā uzraudzībā esošo probācijas klientu</w:t>
      </w:r>
      <w:r w:rsidRPr="003A28C1">
        <w:rPr>
          <w:lang w:eastAsia="en-US"/>
        </w:rPr>
        <w:t>, kuru uzraudzība uzsākta 202</w:t>
      </w:r>
      <w:r>
        <w:rPr>
          <w:lang w:eastAsia="en-US"/>
        </w:rPr>
        <w:t>1</w:t>
      </w:r>
      <w:r w:rsidRPr="003A28C1">
        <w:rPr>
          <w:lang w:eastAsia="en-US"/>
        </w:rPr>
        <w:t>. gadā (</w:t>
      </w:r>
      <w:r>
        <w:rPr>
          <w:lang w:eastAsia="en-US"/>
        </w:rPr>
        <w:t>2419</w:t>
      </w:r>
      <w:r w:rsidRPr="003A28C1">
        <w:rPr>
          <w:lang w:eastAsia="en-US"/>
        </w:rPr>
        <w:t>)</w:t>
      </w:r>
      <w:r>
        <w:rPr>
          <w:lang w:eastAsia="en-US"/>
        </w:rPr>
        <w:t>,</w:t>
      </w:r>
      <w:r>
        <w:t xml:space="preserve"> skaita</w:t>
      </w:r>
      <w:r>
        <w:rPr>
          <w:lang w:eastAsia="en-US"/>
        </w:rPr>
        <w:t>.</w:t>
      </w:r>
    </w:p>
    <w:p w14:paraId="718BEC2E" w14:textId="77777777" w:rsidR="00B101C2" w:rsidRPr="003A28C1" w:rsidRDefault="00B101C2" w:rsidP="00B101C2">
      <w:pPr>
        <w:jc w:val="both"/>
        <w:rPr>
          <w:lang w:eastAsia="en-US"/>
        </w:rPr>
      </w:pPr>
    </w:p>
    <w:p w14:paraId="1FF09141" w14:textId="77777777" w:rsidR="00B101C2" w:rsidRPr="00A53CDC" w:rsidRDefault="00B101C2" w:rsidP="00B101C2">
      <w:pPr>
        <w:jc w:val="both"/>
      </w:pPr>
      <w:r w:rsidRPr="003A28C1">
        <w:rPr>
          <w:lang w:eastAsia="en-US"/>
        </w:rPr>
        <w:t>Nepilngadīgo probācijas klientu skaits</w:t>
      </w:r>
      <w:r>
        <w:t>, kuriem uzraudzība uzsākta 2022</w:t>
      </w:r>
      <w:r w:rsidRPr="003A28C1">
        <w:rPr>
          <w:lang w:eastAsia="en-US"/>
        </w:rPr>
        <w:t xml:space="preserve">. gadā salīdzinājumā ar </w:t>
      </w:r>
      <w:r>
        <w:rPr>
          <w:lang w:eastAsia="en-US"/>
        </w:rPr>
        <w:t>n</w:t>
      </w:r>
      <w:r w:rsidRPr="003A28C1">
        <w:rPr>
          <w:lang w:eastAsia="en-US"/>
        </w:rPr>
        <w:t>epilngadīgo probācijas klientu skait</w:t>
      </w:r>
      <w:r>
        <w:rPr>
          <w:lang w:eastAsia="en-US"/>
        </w:rPr>
        <w:t xml:space="preserve">u, kuriem </w:t>
      </w:r>
      <w:r>
        <w:t xml:space="preserve">uzraudzība uzsākta 2021.gadā, </w:t>
      </w:r>
      <w:r>
        <w:rPr>
          <w:lang w:eastAsia="en-US"/>
        </w:rPr>
        <w:t>samazinājies</w:t>
      </w:r>
      <w:r w:rsidRPr="003A28C1">
        <w:rPr>
          <w:lang w:eastAsia="en-US"/>
        </w:rPr>
        <w:t xml:space="preserve"> par </w:t>
      </w:r>
      <w:r>
        <w:rPr>
          <w:lang w:eastAsia="en-US"/>
        </w:rPr>
        <w:t>astoņiem probācijas klientiem</w:t>
      </w:r>
      <w:r w:rsidRPr="003A28C1">
        <w:rPr>
          <w:lang w:eastAsia="en-US"/>
        </w:rPr>
        <w:t xml:space="preserve"> un sastādīja 3,</w:t>
      </w:r>
      <w:r>
        <w:rPr>
          <w:lang w:eastAsia="en-US"/>
        </w:rPr>
        <w:t>8</w:t>
      </w:r>
      <w:r w:rsidRPr="003A28C1">
        <w:rPr>
          <w:lang w:eastAsia="en-US"/>
        </w:rPr>
        <w:t>% no kopējā uzraudzībā esošo probācijas klientu, kuru uzraudzība uzsākta 202</w:t>
      </w:r>
      <w:r>
        <w:rPr>
          <w:lang w:eastAsia="en-US"/>
        </w:rPr>
        <w:t>2</w:t>
      </w:r>
      <w:r w:rsidRPr="003A28C1">
        <w:rPr>
          <w:lang w:eastAsia="en-US"/>
        </w:rPr>
        <w:t>. gadā (</w:t>
      </w:r>
      <w:r>
        <w:t>1980</w:t>
      </w:r>
      <w:r w:rsidRPr="003A28C1">
        <w:rPr>
          <w:lang w:eastAsia="en-US"/>
        </w:rPr>
        <w:t>)</w:t>
      </w:r>
      <w:r>
        <w:rPr>
          <w:lang w:eastAsia="en-US"/>
        </w:rPr>
        <w:t>,</w:t>
      </w:r>
      <w:r w:rsidRPr="003A28C1">
        <w:rPr>
          <w:lang w:eastAsia="en-US"/>
        </w:rPr>
        <w:t xml:space="preserve"> skaita</w:t>
      </w:r>
      <w:r>
        <w:rPr>
          <w:lang w:eastAsia="en-US"/>
        </w:rPr>
        <w:t>.</w:t>
      </w:r>
    </w:p>
    <w:p w14:paraId="6B013DDB" w14:textId="77777777" w:rsidR="00B101C2" w:rsidRPr="003A28C1" w:rsidRDefault="00B101C2" w:rsidP="00B101C2">
      <w:pPr>
        <w:jc w:val="both"/>
        <w:rPr>
          <w:lang w:eastAsia="en-US"/>
        </w:rPr>
      </w:pPr>
    </w:p>
    <w:p w14:paraId="29AEF332" w14:textId="77777777" w:rsidR="00B101C2" w:rsidRDefault="00B101C2" w:rsidP="00B101C2">
      <w:pPr>
        <w:jc w:val="both"/>
        <w:rPr>
          <w:lang w:eastAsia="en-US"/>
        </w:rPr>
      </w:pPr>
      <w:r>
        <w:t>Atbilstoši VPD likuma 15. pantam, VPD pēc tiesas vai prokurora pieprasījumu sniedz izvērtēšanas ziņojumu par apsūdzēto kriminālprocesā. Saskaņā ar KPL 39. panta pirmās daļas 6.</w:t>
      </w:r>
      <w:r w:rsidRPr="00D122EE">
        <w:rPr>
          <w:vertAlign w:val="superscript"/>
        </w:rPr>
        <w:t>2</w:t>
      </w:r>
      <w:r>
        <w:t xml:space="preserve"> punktu prokuroram, kā procesa virzītājam, ir pienākums pieprasīt no VPD izvērtēšanas ziņojumu par nepilngadīgo, kurš apsūdzēts noziedzīga nodarījuma izdarīšanā, līdz ar to</w:t>
      </w:r>
      <w:r w:rsidRPr="00D122EE">
        <w:rPr>
          <w:color w:val="000000" w:themeColor="text1"/>
        </w:rPr>
        <w:t xml:space="preserve"> </w:t>
      </w:r>
      <w:r>
        <w:rPr>
          <w:color w:val="000000" w:themeColor="text1"/>
        </w:rPr>
        <w:t>soda piemērotājam (prokuroram un tiesnesim) visos gadījumos pirms lēmuma pieņemšanas, kad noziedzīgo nodarījumu ir izdarījis bērns, ir pieejama informācija par bērna īpašajām attīstības vajadzībām, lai noteiktu bērna labākajām interesēm atbilstošu valsts reakciju uz bērna izdarīto noziegumu. Vienlaikus izvērtēšanas ziņojums ir būtisks informācijas avots arī sodu izpildes institūcijām, lai pēc iespējas ātrāk uzsāktu bērna attīstības vajadzībām atbilstošus intervences pasākumus.</w:t>
      </w:r>
      <w:r>
        <w:t xml:space="preserve"> VPD 2021. gadā saņēma 252 izvērtēšanas ziņojumu pieprasījumus par nepilngadīgām personām, savukārt 2022. gadā saņēma 258 izvērtēšanas ziņojumu pieprasījumus.</w:t>
      </w:r>
    </w:p>
    <w:p w14:paraId="37B489B9" w14:textId="77777777" w:rsidR="00B101C2" w:rsidRDefault="00B101C2" w:rsidP="00B101C2">
      <w:pPr>
        <w:jc w:val="both"/>
        <w:rPr>
          <w:lang w:eastAsia="en-US"/>
        </w:rPr>
      </w:pPr>
    </w:p>
    <w:p w14:paraId="3CAAA8B6" w14:textId="48F28B56" w:rsidR="00B101C2" w:rsidRPr="00A77EBC" w:rsidRDefault="00B101C2" w:rsidP="00B101C2">
      <w:pPr>
        <w:jc w:val="both"/>
        <w:rPr>
          <w:color w:val="414142"/>
          <w:shd w:val="clear" w:color="auto" w:fill="FFFFFF"/>
        </w:rPr>
      </w:pPr>
      <w:r w:rsidRPr="00643476">
        <w:rPr>
          <w:lang w:eastAsia="en-US"/>
        </w:rPr>
        <w:t xml:space="preserve">Saskaņā ar VPD likuma 6. pantu, viena </w:t>
      </w:r>
      <w:r w:rsidRPr="00CB5F21">
        <w:rPr>
          <w:lang w:eastAsia="en-US"/>
        </w:rPr>
        <w:t xml:space="preserve">no funkcijām - </w:t>
      </w:r>
      <w:r w:rsidRPr="00CB5F21">
        <w:rPr>
          <w:shd w:val="clear" w:color="auto" w:fill="FFFFFF"/>
        </w:rPr>
        <w:t xml:space="preserve">organizēt un vadīt izlīguma procesu kriminālprocesā un lietās par audzinoša rakstura piespiedu līdzekļu piemērošanu bērniem. </w:t>
      </w:r>
      <w:r w:rsidRPr="00067FC3">
        <w:rPr>
          <w:shd w:val="clear" w:color="auto" w:fill="FFFFFF"/>
        </w:rPr>
        <w:t>Izlīguma process</w:t>
      </w:r>
      <w:r w:rsidRPr="00CB5F21">
        <w:rPr>
          <w:shd w:val="clear" w:color="auto" w:fill="FFFFFF"/>
        </w:rPr>
        <w:t xml:space="preserve"> — starpnieka organizēta un vadīta brīvprātīga un strukturēta saruna, kurā piedalās cietušais un probācijas klients. Izlīguma procesa pamatā ir taisnīguma atjaunošanas </w:t>
      </w:r>
      <w:r w:rsidRPr="00CB5F21">
        <w:rPr>
          <w:i/>
          <w:shd w:val="clear" w:color="auto" w:fill="FFFFFF"/>
        </w:rPr>
        <w:t>(</w:t>
      </w:r>
      <w:proofErr w:type="spellStart"/>
      <w:r w:rsidRPr="00CB5F21">
        <w:rPr>
          <w:i/>
          <w:shd w:val="clear" w:color="auto" w:fill="FFFFFF"/>
        </w:rPr>
        <w:t>Restorative</w:t>
      </w:r>
      <w:proofErr w:type="spellEnd"/>
      <w:r w:rsidRPr="00CB5F21">
        <w:rPr>
          <w:i/>
          <w:shd w:val="clear" w:color="auto" w:fill="FFFFFF"/>
        </w:rPr>
        <w:t xml:space="preserve"> </w:t>
      </w:r>
      <w:proofErr w:type="spellStart"/>
      <w:r w:rsidRPr="00CB5F21">
        <w:rPr>
          <w:i/>
          <w:shd w:val="clear" w:color="auto" w:fill="FFFFFF"/>
        </w:rPr>
        <w:t>Justice</w:t>
      </w:r>
      <w:proofErr w:type="spellEnd"/>
      <w:r w:rsidRPr="00CB5F21">
        <w:rPr>
          <w:i/>
          <w:shd w:val="clear" w:color="auto" w:fill="FFFFFF"/>
        </w:rPr>
        <w:t xml:space="preserve">) </w:t>
      </w:r>
      <w:r w:rsidRPr="00CB5F21">
        <w:rPr>
          <w:shd w:val="clear" w:color="auto" w:fill="FFFFFF"/>
        </w:rPr>
        <w:t xml:space="preserve">pamatprincipi, kas vērsti uz dialogu, cietušā vajadzību apzināšanu, likumpārkāpēja atbildības uzņemšanos un visu ietekmēto pušu iesaisti. Dalībai izlīguma procesā var tikt pieaicināti arī speciālisti, kuri var sniegt atbalstu gan cietušajam, gan likumpārkāpējam.  </w:t>
      </w:r>
      <w:r w:rsidRPr="00CB5F21">
        <w:rPr>
          <w:rStyle w:val="ui-provider"/>
        </w:rPr>
        <w:t>KPL 381. panta otrā daļa noteic, ka procesa virzītājs, konstatējot</w:t>
      </w:r>
      <w:r>
        <w:rPr>
          <w:rStyle w:val="ui-provider"/>
        </w:rPr>
        <w:t>, ka kriminālprocesā ir iespējams izlīgums un ir lietderīgi iesaistīt starpnieku, par to var informēt VPD, bet, ja noziedzīgu nodarījumu izdarījis nepilngadīgais, tad VPD informē visos gadījumos, izņemot gadījumu, kad izlīgums jau noslēgts.</w:t>
      </w:r>
      <w:r w:rsidR="00A77EBC">
        <w:rPr>
          <w:color w:val="414142"/>
          <w:shd w:val="clear" w:color="auto" w:fill="FFFFFF"/>
        </w:rPr>
        <w:t xml:space="preserve"> </w:t>
      </w:r>
      <w:r w:rsidRPr="00CB5F21">
        <w:rPr>
          <w:shd w:val="clear" w:color="auto" w:fill="FFFFFF"/>
        </w:rPr>
        <w:t xml:space="preserve">2021. gadā izlīguma procesā iesaistījās 293 nepilngadīgās personas, savukārt 2022. gadā – 267 </w:t>
      </w:r>
      <w:r w:rsidRPr="00CB5F21">
        <w:rPr>
          <w:shd w:val="clear" w:color="auto" w:fill="FFFFFF"/>
        </w:rPr>
        <w:lastRenderedPageBreak/>
        <w:t xml:space="preserve">nepilngadīgie. Lietās par audzinoša rakstura piespiedu līdzekļu piemērošanu bērniem, izlīguma procesā 2021. gadā iesaistījās 2 bērni un 2022. gadā – 3. </w:t>
      </w:r>
    </w:p>
    <w:p w14:paraId="0B50A6CB" w14:textId="36B90FE0" w:rsidR="002D718D" w:rsidRDefault="002D718D" w:rsidP="00AB5065">
      <w:pPr>
        <w:jc w:val="both"/>
        <w:rPr>
          <w:lang w:eastAsia="en-US"/>
        </w:rPr>
      </w:pPr>
    </w:p>
    <w:p w14:paraId="5CF3FD93" w14:textId="240A9820" w:rsidR="002D718D" w:rsidRDefault="002D718D" w:rsidP="00936ACE">
      <w:pPr>
        <w:rPr>
          <w:lang w:eastAsia="en-US"/>
        </w:rPr>
      </w:pPr>
    </w:p>
    <w:p w14:paraId="4F94C10E" w14:textId="1E71B679" w:rsidR="000B59E2" w:rsidRDefault="006D6BFC" w:rsidP="006D6BFC">
      <w:pPr>
        <w:pStyle w:val="Virsraksts2"/>
        <w:jc w:val="left"/>
        <w:rPr>
          <w:rFonts w:ascii="Times New Roman" w:hAnsi="Times New Roman"/>
          <w:u w:val="none"/>
        </w:rPr>
      </w:pPr>
      <w:bookmarkStart w:id="82" w:name="_Toc151727648"/>
      <w:r w:rsidRPr="006D6BFC">
        <w:rPr>
          <w:rFonts w:ascii="Times New Roman" w:hAnsi="Times New Roman"/>
          <w:u w:val="none"/>
        </w:rPr>
        <w:t xml:space="preserve">Bērni, kas ir </w:t>
      </w:r>
      <w:r w:rsidR="000230DA">
        <w:rPr>
          <w:rFonts w:ascii="Times New Roman" w:hAnsi="Times New Roman"/>
          <w:u w:val="none"/>
        </w:rPr>
        <w:t>cietuši noziedzīgos nodarījumos</w:t>
      </w:r>
      <w:r w:rsidRPr="006D6BFC">
        <w:rPr>
          <w:rFonts w:ascii="Times New Roman" w:hAnsi="Times New Roman"/>
          <w:u w:val="none"/>
        </w:rPr>
        <w:t xml:space="preserve"> </w:t>
      </w:r>
      <w:r w:rsidR="00175185">
        <w:rPr>
          <w:rFonts w:ascii="Times New Roman" w:hAnsi="Times New Roman"/>
          <w:u w:val="none"/>
        </w:rPr>
        <w:t>vai ir</w:t>
      </w:r>
      <w:r w:rsidRPr="006D6BFC">
        <w:rPr>
          <w:rFonts w:ascii="Times New Roman" w:hAnsi="Times New Roman"/>
          <w:u w:val="none"/>
        </w:rPr>
        <w:t xml:space="preserve"> nozie</w:t>
      </w:r>
      <w:r w:rsidR="00175185">
        <w:rPr>
          <w:rFonts w:ascii="Times New Roman" w:hAnsi="Times New Roman"/>
          <w:u w:val="none"/>
        </w:rPr>
        <w:t>dzīgu nodarījumu</w:t>
      </w:r>
      <w:r w:rsidRPr="006D6BFC">
        <w:rPr>
          <w:rFonts w:ascii="Times New Roman" w:hAnsi="Times New Roman"/>
          <w:u w:val="none"/>
        </w:rPr>
        <w:t xml:space="preserve"> liecinieki</w:t>
      </w:r>
      <w:bookmarkEnd w:id="82"/>
    </w:p>
    <w:p w14:paraId="743C2294" w14:textId="01538106" w:rsidR="006D6BFC" w:rsidRDefault="006D6BFC" w:rsidP="006D6BFC">
      <w:pPr>
        <w:rPr>
          <w:lang w:eastAsia="en-US"/>
        </w:rPr>
      </w:pPr>
    </w:p>
    <w:p w14:paraId="640944E2" w14:textId="5671E168" w:rsidR="000E650D" w:rsidRPr="009E39D4" w:rsidRDefault="007F5063" w:rsidP="004A7CB9">
      <w:pPr>
        <w:jc w:val="both"/>
        <w:rPr>
          <w:i/>
          <w:lang w:eastAsia="en-US"/>
        </w:rPr>
      </w:pPr>
      <w:r w:rsidRPr="000E650D">
        <w:rPr>
          <w:i/>
          <w:lang w:eastAsia="en-US"/>
        </w:rPr>
        <w:t>Komitejas ieteikum</w:t>
      </w:r>
      <w:r w:rsidR="000E650D" w:rsidRPr="000E650D">
        <w:rPr>
          <w:i/>
          <w:lang w:eastAsia="en-US"/>
        </w:rPr>
        <w:t>s:</w:t>
      </w:r>
      <w:r>
        <w:rPr>
          <w:lang w:eastAsia="en-US"/>
        </w:rPr>
        <w:t xml:space="preserve"> </w:t>
      </w:r>
      <w:r w:rsidRPr="007F5063">
        <w:rPr>
          <w:i/>
          <w:lang w:eastAsia="en-US"/>
        </w:rPr>
        <w:t>uzlabot sadarbību starp juridiskajiem un sociālajiem dienestiem, lai</w:t>
      </w:r>
      <w:r w:rsidR="007F5220">
        <w:rPr>
          <w:i/>
          <w:lang w:eastAsia="en-US"/>
        </w:rPr>
        <w:t xml:space="preserve"> </w:t>
      </w:r>
      <w:r w:rsidRPr="007F5063">
        <w:rPr>
          <w:i/>
          <w:lang w:eastAsia="en-US"/>
        </w:rPr>
        <w:t>pilnībā aizsargātu cietušo bērnu tiesības</w:t>
      </w:r>
      <w:r w:rsidR="000E650D">
        <w:rPr>
          <w:i/>
          <w:lang w:eastAsia="en-US"/>
        </w:rPr>
        <w:t>.</w:t>
      </w:r>
      <w:r w:rsidR="007F5220">
        <w:rPr>
          <w:i/>
          <w:lang w:eastAsia="en-US"/>
        </w:rPr>
        <w:t xml:space="preserve"> </w:t>
      </w:r>
    </w:p>
    <w:p w14:paraId="616B1CC7" w14:textId="7E2DFBB5" w:rsidR="00642A41" w:rsidRDefault="44E397D7" w:rsidP="00642A41">
      <w:pPr>
        <w:suppressAutoHyphens/>
        <w:jc w:val="both"/>
        <w:rPr>
          <w:iCs/>
          <w:lang w:eastAsia="ar-SA"/>
        </w:rPr>
      </w:pPr>
      <w:r w:rsidRPr="230BF592">
        <w:rPr>
          <w:lang w:eastAsia="ar-SA"/>
        </w:rPr>
        <w:t>Pēc IeM IC datiem</w:t>
      </w:r>
      <w:r w:rsidR="00642A41" w:rsidRPr="230BF592">
        <w:rPr>
          <w:rStyle w:val="Vresatsauce"/>
          <w:lang w:eastAsia="ar-SA"/>
        </w:rPr>
        <w:footnoteReference w:id="160"/>
      </w:r>
      <w:r w:rsidRPr="230BF592">
        <w:rPr>
          <w:lang w:eastAsia="ar-SA"/>
        </w:rPr>
        <w:t xml:space="preserve"> 2022. gadā par noziedzīgos nodarījumos cietušām atzītas kopā 8514 (+336) personas, no tām 542 </w:t>
      </w:r>
      <w:r w:rsidR="00642A41" w:rsidRPr="230BF592">
        <w:rPr>
          <w:vertAlign w:val="superscript"/>
          <w:lang w:eastAsia="ar-SA"/>
        </w:rPr>
        <w:footnoteReference w:id="161"/>
      </w:r>
      <w:r w:rsidRPr="230BF592">
        <w:rPr>
          <w:lang w:eastAsia="ar-SA"/>
        </w:rPr>
        <w:t xml:space="preserve"> bērni (+39), no kuriem 271 (+16) mazgadīgas personas</w:t>
      </w:r>
      <w:r w:rsidR="00642A41" w:rsidRPr="230BF592">
        <w:rPr>
          <w:rStyle w:val="Vresatsauce"/>
          <w:lang w:eastAsia="ar-SA"/>
        </w:rPr>
        <w:footnoteReference w:id="162"/>
      </w:r>
      <w:r w:rsidRPr="230BF592">
        <w:rPr>
          <w:lang w:eastAsia="ar-SA"/>
        </w:rPr>
        <w:t>. No noziedzīgos nodarījumos cietušajiem bērniem zēni ir 224 (+27) un meitenes 318 (+12)</w:t>
      </w:r>
      <w:r w:rsidR="00642A41" w:rsidRPr="230BF592">
        <w:rPr>
          <w:vertAlign w:val="superscript"/>
          <w:lang w:eastAsia="ar-SA"/>
        </w:rPr>
        <w:footnoteReference w:id="163"/>
      </w:r>
      <w:r w:rsidR="38C6FAD0" w:rsidRPr="230BF592">
        <w:rPr>
          <w:lang w:eastAsia="ar-SA"/>
        </w:rPr>
        <w:t>.</w:t>
      </w:r>
      <w:r w:rsidRPr="230BF592">
        <w:rPr>
          <w:lang w:eastAsia="ar-SA"/>
        </w:rPr>
        <w:t xml:space="preserve">  </w:t>
      </w:r>
    </w:p>
    <w:p w14:paraId="47E924F2" w14:textId="77777777" w:rsidR="00901784" w:rsidRDefault="00901784" w:rsidP="004A7CB9">
      <w:pPr>
        <w:jc w:val="both"/>
        <w:rPr>
          <w:lang w:eastAsia="en-US"/>
        </w:rPr>
      </w:pPr>
    </w:p>
    <w:p w14:paraId="5A7BF9C0" w14:textId="3106D184" w:rsidR="002B4EC2" w:rsidRDefault="5C658EB1" w:rsidP="002B4EC2">
      <w:pPr>
        <w:jc w:val="both"/>
        <w:rPr>
          <w:lang w:eastAsia="en-US"/>
        </w:rPr>
      </w:pPr>
      <w:r>
        <w:rPr>
          <w:lang w:eastAsia="en-US"/>
        </w:rPr>
        <w:t>2021. un 2022. gadā biedrība</w:t>
      </w:r>
      <w:r w:rsidRPr="00F34184">
        <w:rPr>
          <w:lang w:eastAsia="en-US"/>
        </w:rPr>
        <w:t xml:space="preserve"> “Skalbes” uz deleģējuma līguma pamata ar </w:t>
      </w:r>
      <w:r>
        <w:rPr>
          <w:lang w:eastAsia="en-US"/>
        </w:rPr>
        <w:t>JPA turpināja nodrošināt bezmaksas informatīvu atbalstu noziedzīgos nodarījumos cietušajiem.</w:t>
      </w:r>
      <w:r w:rsidRPr="00DE4702">
        <w:t xml:space="preserve"> </w:t>
      </w:r>
      <w:r w:rsidRPr="00DE4702">
        <w:rPr>
          <w:lang w:eastAsia="en-US"/>
        </w:rPr>
        <w:t xml:space="preserve">Biedrība </w:t>
      </w:r>
      <w:r>
        <w:rPr>
          <w:lang w:eastAsia="en-US"/>
        </w:rPr>
        <w:t>“</w:t>
      </w:r>
      <w:r w:rsidRPr="00DE4702">
        <w:rPr>
          <w:lang w:eastAsia="en-US"/>
        </w:rPr>
        <w:t xml:space="preserve">Skalbes”, izpildot </w:t>
      </w:r>
      <w:r>
        <w:rPr>
          <w:lang w:eastAsia="en-US"/>
        </w:rPr>
        <w:t xml:space="preserve">minēto </w:t>
      </w:r>
      <w:r w:rsidRPr="00DE4702">
        <w:rPr>
          <w:lang w:eastAsia="en-US"/>
        </w:rPr>
        <w:t>valsts pārvaldes uzdevumu, nodrošin</w:t>
      </w:r>
      <w:r>
        <w:rPr>
          <w:lang w:eastAsia="en-US"/>
        </w:rPr>
        <w:t>āja</w:t>
      </w:r>
      <w:r w:rsidRPr="00DE4702">
        <w:rPr>
          <w:lang w:eastAsia="en-US"/>
        </w:rPr>
        <w:t xml:space="preserve"> bezmaksas konsultācijas pa tālruni 116006 katru dienu no plkst.</w:t>
      </w:r>
      <w:r>
        <w:rPr>
          <w:lang w:eastAsia="en-US"/>
        </w:rPr>
        <w:t> </w:t>
      </w:r>
      <w:r w:rsidRPr="00DE4702">
        <w:rPr>
          <w:lang w:eastAsia="en-US"/>
        </w:rPr>
        <w:t>12.00 līdz plkst.</w:t>
      </w:r>
      <w:r>
        <w:rPr>
          <w:lang w:eastAsia="en-US"/>
        </w:rPr>
        <w:t> </w:t>
      </w:r>
      <w:r w:rsidRPr="00DE4702">
        <w:rPr>
          <w:lang w:eastAsia="en-US"/>
        </w:rPr>
        <w:t>22.00, sniedzot:</w:t>
      </w:r>
      <w:r w:rsidRPr="00922CB2">
        <w:t xml:space="preserve"> </w:t>
      </w:r>
      <w:r>
        <w:rPr>
          <w:lang w:eastAsia="en-US"/>
        </w:rPr>
        <w:t>emocionālo un psiholoģisko atbalstu noziedzīgos nodarījumos cietušajiem, informāciju par cietušo procesuālajām tiesībām (piemēram, par tiesībām kriminālprocesā, tiesībām uz kaitējuma atlīdzinājumu, valsts kompensāciju u.c.), informāciju par iespējamiem pakalpojumiem noziedzīgos nodarījumos cietušajiem. Vienlaikus biedrība “</w:t>
      </w:r>
      <w:r w:rsidRPr="00DE4702">
        <w:rPr>
          <w:lang w:eastAsia="en-US"/>
        </w:rPr>
        <w:t>Skalbes”</w:t>
      </w:r>
      <w:r>
        <w:rPr>
          <w:lang w:eastAsia="en-US"/>
        </w:rPr>
        <w:t xml:space="preserve"> nodrošināja informācijas </w:t>
      </w:r>
      <w:r w:rsidRPr="00E70A02">
        <w:rPr>
          <w:lang w:eastAsia="en-US"/>
        </w:rPr>
        <w:t>par cietušo tiesībām un atbalsta pakalpojumiem</w:t>
      </w:r>
      <w:r>
        <w:rPr>
          <w:lang w:eastAsia="en-US"/>
        </w:rPr>
        <w:t xml:space="preserve"> izvietošanu tīmekļa </w:t>
      </w:r>
      <w:r w:rsidRPr="00E70A02">
        <w:rPr>
          <w:lang w:eastAsia="en-US"/>
        </w:rPr>
        <w:t xml:space="preserve"> vietnē </w:t>
      </w:r>
      <w:hyperlink r:id="rId35" w:history="1">
        <w:r w:rsidRPr="00975A4B">
          <w:rPr>
            <w:rStyle w:val="Hipersaite"/>
            <w:lang w:eastAsia="en-US"/>
          </w:rPr>
          <w:t>www.cietusajiem.lv</w:t>
        </w:r>
      </w:hyperlink>
      <w:r>
        <w:rPr>
          <w:lang w:eastAsia="en-US"/>
        </w:rPr>
        <w:t>.</w:t>
      </w:r>
      <w:r w:rsidR="002B4EC2">
        <w:rPr>
          <w:rStyle w:val="Vresatsauce"/>
          <w:lang w:eastAsia="en-US"/>
        </w:rPr>
        <w:footnoteReference w:id="164"/>
      </w:r>
      <w:r>
        <w:rPr>
          <w:lang w:eastAsia="en-US"/>
        </w:rPr>
        <w:t xml:space="preserve">  </w:t>
      </w:r>
    </w:p>
    <w:p w14:paraId="2B0A30A5" w14:textId="77777777" w:rsidR="00777AD1" w:rsidRDefault="00777AD1" w:rsidP="00204BA3">
      <w:pPr>
        <w:jc w:val="both"/>
        <w:rPr>
          <w:lang w:eastAsia="en-US"/>
        </w:rPr>
      </w:pPr>
    </w:p>
    <w:p w14:paraId="3AD9CCC4" w14:textId="340F986D" w:rsidR="002B4EC2" w:rsidRDefault="5C658EB1" w:rsidP="002B4EC2">
      <w:pPr>
        <w:jc w:val="both"/>
        <w:rPr>
          <w:lang w:eastAsia="en-US"/>
        </w:rPr>
      </w:pPr>
      <w:bookmarkStart w:id="83" w:name="_Hlk133498398"/>
      <w:r>
        <w:rPr>
          <w:lang w:eastAsia="en-US"/>
        </w:rPr>
        <w:t>Saskaņā ar</w:t>
      </w:r>
      <w:r w:rsidRPr="005741E1">
        <w:t xml:space="preserve"> </w:t>
      </w:r>
      <w:r>
        <w:t xml:space="preserve">biedrības </w:t>
      </w:r>
      <w:r w:rsidRPr="005741E1">
        <w:rPr>
          <w:lang w:eastAsia="en-US"/>
        </w:rPr>
        <w:t xml:space="preserve">“Skalbes” </w:t>
      </w:r>
      <w:r>
        <w:rPr>
          <w:lang w:eastAsia="en-US"/>
        </w:rPr>
        <w:t>sniegtajiem datiem atbalsta tālrunis noziegumos cietušajiem 2021.</w:t>
      </w:r>
      <w:r w:rsidR="38C6FAD0">
        <w:rPr>
          <w:lang w:eastAsia="en-US"/>
        </w:rPr>
        <w:t xml:space="preserve"> </w:t>
      </w:r>
      <w:r>
        <w:rPr>
          <w:lang w:eastAsia="en-US"/>
        </w:rPr>
        <w:t>gadā ir sniedzis 1374 konsultācijas, kā arī apkalpojis 1853 čata sarakstes. 847 zvanītājas bija sievietes un 527 vīrieši.</w:t>
      </w:r>
      <w:r w:rsidR="002B4EC2">
        <w:rPr>
          <w:rStyle w:val="Vresatsauce"/>
          <w:lang w:eastAsia="en-US"/>
        </w:rPr>
        <w:footnoteReference w:id="165"/>
      </w:r>
      <w:r>
        <w:rPr>
          <w:lang w:eastAsia="en-US"/>
        </w:rPr>
        <w:t xml:space="preserve"> Savukārt 2022.</w:t>
      </w:r>
      <w:r w:rsidR="38C6FAD0">
        <w:rPr>
          <w:lang w:eastAsia="en-US"/>
        </w:rPr>
        <w:t xml:space="preserve"> </w:t>
      </w:r>
      <w:r>
        <w:rPr>
          <w:lang w:eastAsia="en-US"/>
        </w:rPr>
        <w:t>gadā ir sniedzis 1093 konsultācijas, kā arī apkalpojis 760 čata sarakstes. 691 zvanītājas bija sieviete</w:t>
      </w:r>
      <w:r w:rsidR="719CB4BA">
        <w:rPr>
          <w:lang w:eastAsia="en-US"/>
        </w:rPr>
        <w:t>s</w:t>
      </w:r>
      <w:r>
        <w:rPr>
          <w:lang w:eastAsia="en-US"/>
        </w:rPr>
        <w:t xml:space="preserve"> un 402 vīrieši</w:t>
      </w:r>
      <w:r w:rsidR="002B4EC2">
        <w:rPr>
          <w:rStyle w:val="Vresatsauce"/>
          <w:lang w:eastAsia="en-US"/>
        </w:rPr>
        <w:footnoteReference w:id="166"/>
      </w:r>
      <w:r>
        <w:rPr>
          <w:lang w:eastAsia="en-US"/>
        </w:rPr>
        <w:t xml:space="preserve">. </w:t>
      </w:r>
    </w:p>
    <w:p w14:paraId="53B33616" w14:textId="1D2ED6B7" w:rsidR="009F42DD" w:rsidRDefault="009F42DD" w:rsidP="00E160D7">
      <w:pPr>
        <w:jc w:val="both"/>
        <w:rPr>
          <w:lang w:eastAsia="en-US"/>
        </w:rPr>
      </w:pPr>
    </w:p>
    <w:p w14:paraId="536D2C4E" w14:textId="380D9E7A" w:rsidR="000A5E5C" w:rsidRDefault="60B49782" w:rsidP="000A5E5C">
      <w:pPr>
        <w:jc w:val="both"/>
        <w:rPr>
          <w:sz w:val="22"/>
          <w:szCs w:val="22"/>
        </w:rPr>
      </w:pPr>
      <w:r>
        <w:t xml:space="preserve">LM pārskata periodā īstenoja IeM EEZ finanšu instrumenta 2014.–2021. gada perioda programmas “Starptautiskā policijas sadarbība un noziedzības apkarošana” projektu “Atbalsts </w:t>
      </w:r>
      <w:proofErr w:type="spellStart"/>
      <w:r>
        <w:t>Barnahus</w:t>
      </w:r>
      <w:proofErr w:type="spellEnd"/>
      <w:r>
        <w:t xml:space="preserve"> ieviešanai Latvijā” (projekta iesniegums iesniegts IeM 2020. gada 8. decembrī, IeM projekta iesniegumu apstiprinājusi 2021.</w:t>
      </w:r>
      <w:r w:rsidR="196C5CE0">
        <w:t xml:space="preserve"> </w:t>
      </w:r>
      <w:r>
        <w:t xml:space="preserve">gada 18.februārī, projekts </w:t>
      </w:r>
      <w:r w:rsidR="196C5CE0">
        <w:t>N</w:t>
      </w:r>
      <w:r>
        <w:t>r. EEZ/LM/2020/5; projekta, tiek īstenots laika posmā no 2021.gada 2. februāra līdz 2024.gada 30. aprīlim).</w:t>
      </w:r>
      <w:r w:rsidR="000A5E5C">
        <w:rPr>
          <w:rStyle w:val="Vresatsauce"/>
        </w:rPr>
        <w:footnoteReference w:id="167"/>
      </w:r>
    </w:p>
    <w:p w14:paraId="1E4983DB" w14:textId="77777777" w:rsidR="000A5E5C" w:rsidRDefault="000A5E5C" w:rsidP="000A5E5C">
      <w:pPr>
        <w:jc w:val="both"/>
      </w:pPr>
    </w:p>
    <w:p w14:paraId="05542208" w14:textId="7D856F95" w:rsidR="000A5E5C" w:rsidRDefault="000A5E5C" w:rsidP="000A5E5C">
      <w:pPr>
        <w:jc w:val="both"/>
      </w:pPr>
      <w:r>
        <w:t>Projekta “</w:t>
      </w:r>
      <w:proofErr w:type="spellStart"/>
      <w:r>
        <w:t>Atbasts</w:t>
      </w:r>
      <w:proofErr w:type="spellEnd"/>
      <w:r>
        <w:t xml:space="preserve"> </w:t>
      </w:r>
      <w:proofErr w:type="spellStart"/>
      <w:r>
        <w:t>Barnahus</w:t>
      </w:r>
      <w:proofErr w:type="spellEnd"/>
      <w:r>
        <w:t xml:space="preserve"> ieviešanai Latvijā” 2021.</w:t>
      </w:r>
      <w:r w:rsidR="00426907">
        <w:t xml:space="preserve"> </w:t>
      </w:r>
      <w:r>
        <w:t xml:space="preserve">gadā ietvaros tika noslēgti partnerības līgumi,  rīkotas apmācības un pieredzes apmaiņas vizītes. Izsludināti nepieciešamie iepirkumi, lai varētu tikt sākti ēkas renovēšanas darbi. Uzsākts OECD pētījums par Bērnam draudzīgu justīcijas sistēmu un sniegtu atbalstu vardarbības gadījumā. </w:t>
      </w:r>
    </w:p>
    <w:p w14:paraId="07AA4C99" w14:textId="77777777" w:rsidR="000A5E5C" w:rsidRDefault="000A5E5C" w:rsidP="000A5E5C">
      <w:pPr>
        <w:jc w:val="both"/>
      </w:pPr>
    </w:p>
    <w:p w14:paraId="2B494C32" w14:textId="11E5F65B" w:rsidR="000A5E5C" w:rsidRDefault="000A5E5C" w:rsidP="000A5E5C">
      <w:pPr>
        <w:jc w:val="both"/>
      </w:pPr>
      <w:r>
        <w:lastRenderedPageBreak/>
        <w:t xml:space="preserve">Projekta “Atbalsts </w:t>
      </w:r>
      <w:proofErr w:type="spellStart"/>
      <w:r>
        <w:t>Barnahus</w:t>
      </w:r>
      <w:proofErr w:type="spellEnd"/>
      <w:r>
        <w:t xml:space="preserve"> ieviešanai Latvijā” 2022.</w:t>
      </w:r>
      <w:r w:rsidR="00426907">
        <w:t xml:space="preserve"> </w:t>
      </w:r>
      <w:r>
        <w:t xml:space="preserve">gadā tika nodibināta Bērna mājas darba grupa, kas izstrādājusi grozījumus </w:t>
      </w:r>
      <w:r w:rsidR="00426907">
        <w:t>BTAL</w:t>
      </w:r>
      <w:r>
        <w:t xml:space="preserve">. 2022. gada 1. jūnijā nodibināta  Bērna mājas struktūrvienība un uzsākta kolektīva komplektēšana. Veikts darbs pie  Bērna mājas iekšējo pakalpojuma izveides un sadarbības nostiprināšanas ar citām institūcijām. Noslēgts līgums par būvniecības darbu veikšanu. Noorganizētas mācības un pieredzes apmaiņas vizītes. </w:t>
      </w:r>
    </w:p>
    <w:bookmarkEnd w:id="83"/>
    <w:p w14:paraId="2AE8D657" w14:textId="77777777" w:rsidR="00C422EF" w:rsidRPr="00B90C17" w:rsidRDefault="00C422EF" w:rsidP="006D6BFC">
      <w:pPr>
        <w:rPr>
          <w:lang w:eastAsia="en-US"/>
        </w:rPr>
      </w:pPr>
    </w:p>
    <w:p w14:paraId="13D6E519" w14:textId="63C6A341" w:rsidR="006B35AC" w:rsidRPr="009E39D4" w:rsidRDefault="006D6BFC" w:rsidP="000F6417">
      <w:pPr>
        <w:jc w:val="both"/>
        <w:rPr>
          <w:i/>
          <w:lang w:eastAsia="en-US"/>
        </w:rPr>
      </w:pPr>
      <w:r w:rsidRPr="00076287">
        <w:rPr>
          <w:i/>
          <w:lang w:eastAsia="en-US"/>
        </w:rPr>
        <w:t>Komitejas ieteikum</w:t>
      </w:r>
      <w:r w:rsidR="00496463" w:rsidRPr="00076287">
        <w:rPr>
          <w:i/>
          <w:lang w:eastAsia="en-US"/>
        </w:rPr>
        <w:t>s:</w:t>
      </w:r>
      <w:r w:rsidRPr="00076287">
        <w:rPr>
          <w:lang w:eastAsia="en-US"/>
        </w:rPr>
        <w:t xml:space="preserve"> </w:t>
      </w:r>
      <w:r w:rsidRPr="00076287">
        <w:rPr>
          <w:i/>
          <w:lang w:eastAsia="en-US"/>
        </w:rPr>
        <w:t xml:space="preserve">palielināt kompensāciju cietušajiem bērniem, tostarp izmantojot </w:t>
      </w:r>
      <w:r w:rsidR="007F5063" w:rsidRPr="00076287">
        <w:rPr>
          <w:i/>
          <w:lang w:eastAsia="en-US"/>
        </w:rPr>
        <w:t>JPA</w:t>
      </w:r>
      <w:r w:rsidRPr="00076287">
        <w:rPr>
          <w:i/>
          <w:lang w:eastAsia="en-US"/>
        </w:rPr>
        <w:t xml:space="preserve"> starpniecību</w:t>
      </w:r>
      <w:r w:rsidR="00496463" w:rsidRPr="00076287">
        <w:rPr>
          <w:i/>
          <w:lang w:eastAsia="en-US"/>
        </w:rPr>
        <w:t>.</w:t>
      </w:r>
      <w:r w:rsidRPr="00076287">
        <w:rPr>
          <w:i/>
          <w:lang w:eastAsia="en-US"/>
        </w:rPr>
        <w:t xml:space="preserve"> </w:t>
      </w:r>
    </w:p>
    <w:p w14:paraId="4AB7AC56" w14:textId="1EF1BEE4" w:rsidR="006B35AC" w:rsidRDefault="006B35AC" w:rsidP="000F6417">
      <w:pPr>
        <w:jc w:val="both"/>
        <w:rPr>
          <w:lang w:eastAsia="en-US"/>
        </w:rPr>
      </w:pPr>
      <w:r>
        <w:rPr>
          <w:lang w:eastAsia="en-US"/>
        </w:rPr>
        <w:t>Maksimālais valsts kompensācijas apmērs ir piecas minimālās Latvijas Republikā noteiktās mēneša dar</w:t>
      </w:r>
      <w:r w:rsidR="0084350F">
        <w:rPr>
          <w:lang w:eastAsia="en-US"/>
        </w:rPr>
        <w:t>b</w:t>
      </w:r>
      <w:r>
        <w:rPr>
          <w:lang w:eastAsia="en-US"/>
        </w:rPr>
        <w:t>a algas, brīdī, kad persona atzīta par cietušo kriminālprocesā. Valsts kompensācijas apmēru aprēķina procentuāli pēc smaguma sekām. Nepilngadīgajiem cietušajiem valsts kompensācija tiek maksāta</w:t>
      </w:r>
      <w:r w:rsidR="0084350F">
        <w:rPr>
          <w:lang w:eastAsia="en-US"/>
        </w:rPr>
        <w:t xml:space="preserve"> </w:t>
      </w:r>
      <w:r>
        <w:rPr>
          <w:lang w:eastAsia="en-US"/>
        </w:rPr>
        <w:t xml:space="preserve">100 % apmērā, ja iestājusies personas nāve, 90 % apmērā, ja nepilngadīgajam cietušajam </w:t>
      </w:r>
      <w:r w:rsidR="008D798D">
        <w:rPr>
          <w:lang w:eastAsia="en-US"/>
        </w:rPr>
        <w:t>nodarīti smagi miesas bojājumi, cietušais ir cilvēku tirdzniecības upuris vai aizskarta nepilngadīgā cietušā tikumība vai dzimumneaizskaramība un 70 % apmērā, ja nepilngadīgajam cietušajam nodarīti vidēja smaguma miesas bojājumi, kā arī jā nepilngadīgais cietušais infic</w:t>
      </w:r>
      <w:r w:rsidR="001E4D91">
        <w:rPr>
          <w:lang w:eastAsia="en-US"/>
        </w:rPr>
        <w:t xml:space="preserve">ēts ar cilvēka imūndeficīta vīrusu, B vai C hepatītu. </w:t>
      </w:r>
    </w:p>
    <w:p w14:paraId="7C3B33AF" w14:textId="7C867395" w:rsidR="00F92B52" w:rsidRDefault="00F92B52" w:rsidP="000F6417">
      <w:pPr>
        <w:jc w:val="both"/>
        <w:rPr>
          <w:lang w:eastAsia="en-US"/>
        </w:rPr>
      </w:pPr>
    </w:p>
    <w:p w14:paraId="4D0D05E7" w14:textId="0F551EFF" w:rsidR="00F92B52" w:rsidRDefault="00F92B52" w:rsidP="000F6417">
      <w:pPr>
        <w:jc w:val="both"/>
        <w:rPr>
          <w:lang w:eastAsia="en-US"/>
        </w:rPr>
      </w:pPr>
      <w:r>
        <w:rPr>
          <w:lang w:eastAsia="en-US"/>
        </w:rPr>
        <w:t>Likuma “Par valsts kompensāciju cietušajiem” regulējums attiecībā uz izmaksājamās kompensācijas apmēru nepilngadīgajām cietušajām personām ir labvēlīgāks par izmaksājamās kompensācijas apmēru pilngadīgajām personām</w:t>
      </w:r>
      <w:r w:rsidR="00527924">
        <w:rPr>
          <w:lang w:eastAsia="en-US"/>
        </w:rPr>
        <w:t xml:space="preserve">, ja noziedzīga nodarījuma rezultātā ir iestājušās vienāda smaguma sekas. </w:t>
      </w:r>
    </w:p>
    <w:p w14:paraId="660952E9" w14:textId="0EBE9E5F" w:rsidR="00386222" w:rsidRDefault="00386222" w:rsidP="000F6417">
      <w:pPr>
        <w:jc w:val="both"/>
        <w:rPr>
          <w:lang w:eastAsia="en-US"/>
        </w:rPr>
      </w:pPr>
    </w:p>
    <w:p w14:paraId="1B1081DD" w14:textId="0B35D24D" w:rsidR="0005098D" w:rsidRDefault="006B0CAA" w:rsidP="006B0CAA">
      <w:pPr>
        <w:jc w:val="both"/>
        <w:rPr>
          <w:lang w:eastAsia="en-US"/>
        </w:rPr>
      </w:pPr>
      <w:r>
        <w:rPr>
          <w:lang w:eastAsia="en-US"/>
        </w:rPr>
        <w:t xml:space="preserve">Saskaņā ar </w:t>
      </w:r>
      <w:r w:rsidR="0005098D">
        <w:rPr>
          <w:lang w:eastAsia="en-US"/>
        </w:rPr>
        <w:t xml:space="preserve">MK 2015. gada 24. novembra noteikumiem Nr. 656 “Noteikumi par minimālās mēneša darba algas apmēru normālā darba laika ietvaros un minimālās stundas tarifa likmes aprēķināšanu” minimālā mēneša darba laika ietvaros </w:t>
      </w:r>
      <w:r w:rsidR="00F70028">
        <w:rPr>
          <w:lang w:eastAsia="en-US"/>
        </w:rPr>
        <w:t xml:space="preserve">2021. gadā un 2022. gadā bija 500 </w:t>
      </w:r>
      <w:proofErr w:type="spellStart"/>
      <w:r w:rsidR="00F70028" w:rsidRPr="00844A80">
        <w:rPr>
          <w:i/>
          <w:iCs/>
          <w:lang w:eastAsia="en-US"/>
        </w:rPr>
        <w:t>euro</w:t>
      </w:r>
      <w:proofErr w:type="spellEnd"/>
      <w:r w:rsidR="00F70028">
        <w:rPr>
          <w:lang w:eastAsia="en-US"/>
        </w:rPr>
        <w:t xml:space="preserve">. </w:t>
      </w:r>
    </w:p>
    <w:p w14:paraId="295DCB97" w14:textId="0E583A60" w:rsidR="009C410B" w:rsidRDefault="009C410B" w:rsidP="006B0CAA">
      <w:pPr>
        <w:jc w:val="both"/>
        <w:rPr>
          <w:lang w:eastAsia="en-US"/>
        </w:rPr>
      </w:pPr>
    </w:p>
    <w:p w14:paraId="69C4292C" w14:textId="417C9AF8" w:rsidR="009C410B" w:rsidRPr="00B90C17" w:rsidRDefault="009C410B" w:rsidP="006B0CAA">
      <w:pPr>
        <w:jc w:val="both"/>
        <w:rPr>
          <w:lang w:eastAsia="en-US"/>
        </w:rPr>
      </w:pPr>
      <w:r>
        <w:rPr>
          <w:lang w:eastAsia="en-US"/>
        </w:rPr>
        <w:t>Vienlaikus jāpiemin, ka valsts kompensācija nepilngadī</w:t>
      </w:r>
      <w:r w:rsidR="009B08E2">
        <w:rPr>
          <w:lang w:eastAsia="en-US"/>
        </w:rPr>
        <w:t>gajiem cietušajiem, pret kuru tikumību vai dzimumneaizskaramību izdarīti tīši noziedzīgi nodarījumi, tiek izmaksāta par katru izdarīto noziedzīgo nodarījumu balstoties uz kriminālprocesā iegūtajiem pierādījumiem un procesa virzītāja sniegto informāciju. Piemēram, ja viena kriminālprocesa ietvaros pret vienu nepilngadīgo cietušo izdarīti trīs atsevišķi noziedzīgi nodarījumi, tad valsts kompensācija tiek izmaksāta par katru noziedzīgo nodarījumu, proti, par trīs atsevišķiem noziedzīgiem nodarījumiem.</w:t>
      </w:r>
    </w:p>
    <w:p w14:paraId="0B687995" w14:textId="77777777" w:rsidR="00F96321" w:rsidRDefault="00F96321" w:rsidP="00A93FF9">
      <w:pPr>
        <w:jc w:val="both"/>
        <w:rPr>
          <w:lang w:eastAsia="en-US"/>
        </w:rPr>
      </w:pPr>
    </w:p>
    <w:p w14:paraId="03C378EA" w14:textId="188200F3" w:rsidR="0012570B" w:rsidRDefault="00CA2AE9" w:rsidP="000F6417">
      <w:pPr>
        <w:jc w:val="both"/>
        <w:rPr>
          <w:lang w:eastAsia="en-US"/>
        </w:rPr>
      </w:pPr>
      <w:r>
        <w:rPr>
          <w:lang w:eastAsia="en-US"/>
        </w:rPr>
        <w:t>Tādējādi, p</w:t>
      </w:r>
      <w:r w:rsidR="00F216D9" w:rsidRPr="00F216D9">
        <w:rPr>
          <w:lang w:eastAsia="en-US"/>
        </w:rPr>
        <w:t>aaugstinot izmaksājamās valsts kompensācijas apmēru, palielināts atbalsts naudas izteiksmē, ko valsts noteikusi saņemt personai (cietušajiem) par noziedzīga nodarījuma rezultātā radīto morālo aizskārumu, fiziskajām ciešanām un mantisko zaudējum</w:t>
      </w:r>
      <w:r w:rsidR="00B814E6">
        <w:rPr>
          <w:lang w:eastAsia="en-US"/>
        </w:rPr>
        <w:t>u</w:t>
      </w:r>
      <w:r w:rsidR="00B814E6" w:rsidRPr="00C974F8">
        <w:rPr>
          <w:lang w:eastAsia="en-US"/>
        </w:rPr>
        <w:t>.</w:t>
      </w:r>
      <w:r w:rsidR="00E52CCF" w:rsidRPr="00C974F8">
        <w:rPr>
          <w:lang w:eastAsia="en-US"/>
        </w:rPr>
        <w:t xml:space="preserve"> </w:t>
      </w:r>
      <w:r w:rsidR="0012570B" w:rsidRPr="00C974F8">
        <w:rPr>
          <w:lang w:eastAsia="en-US"/>
        </w:rPr>
        <w:t>Ticis pagarināts arī valsts kompensācijas pieprasījuma iesniegšanas termiņš – trīs gadu laikā (iepriekš – gada laikā) pēc dienas, kad persona atzīta par cietušo vai ir uzzinājusi par faktiem, kas šai personai dod tiesības to darīt.</w:t>
      </w:r>
    </w:p>
    <w:p w14:paraId="5CE266E4" w14:textId="77777777" w:rsidR="0012570B" w:rsidRPr="00B90C17" w:rsidRDefault="0012570B" w:rsidP="000F6417">
      <w:pPr>
        <w:jc w:val="both"/>
        <w:rPr>
          <w:lang w:eastAsia="en-US"/>
        </w:rPr>
      </w:pPr>
    </w:p>
    <w:p w14:paraId="6F60B681" w14:textId="228C7D36" w:rsidR="004379D6" w:rsidRPr="00B90C17" w:rsidRDefault="004125D6" w:rsidP="000F6417">
      <w:pPr>
        <w:jc w:val="both"/>
        <w:rPr>
          <w:lang w:eastAsia="en-US"/>
        </w:rPr>
      </w:pPr>
      <w:r>
        <w:rPr>
          <w:lang w:eastAsia="en-US"/>
        </w:rPr>
        <w:t xml:space="preserve">Tāpat </w:t>
      </w:r>
      <w:r w:rsidR="34A38AD5">
        <w:rPr>
          <w:lang w:eastAsia="en-US"/>
        </w:rPr>
        <w:t xml:space="preserve"> </w:t>
      </w:r>
      <w:r w:rsidR="52A1FCB4" w:rsidRPr="00B90C17">
        <w:rPr>
          <w:lang w:eastAsia="en-US"/>
        </w:rPr>
        <w:t xml:space="preserve">joprojām aktuāls ir jautājums par personu </w:t>
      </w:r>
      <w:r w:rsidR="52A1FCB4" w:rsidRPr="00DF48E9">
        <w:rPr>
          <w:lang w:eastAsia="en-US"/>
        </w:rPr>
        <w:t xml:space="preserve">loka paplašināšanu un valsts kompensācijas izmaksāšanu cietušajām personām, ja noziedzīgs nodarījums ir izdarīts </w:t>
      </w:r>
      <w:r w:rsidR="52A1FCB4" w:rsidRPr="00A004EE">
        <w:rPr>
          <w:lang w:eastAsia="en-US"/>
        </w:rPr>
        <w:t>aiz neuzmanības</w:t>
      </w:r>
      <w:r w:rsidR="00844A80">
        <w:rPr>
          <w:lang w:eastAsia="en-US"/>
        </w:rPr>
        <w:t>, kā arī valsts kompensācijas maksimālā apmēra palielināšana</w:t>
      </w:r>
      <w:r w:rsidR="377860AB" w:rsidRPr="00DF48E9">
        <w:rPr>
          <w:lang w:eastAsia="en-US"/>
        </w:rPr>
        <w:t xml:space="preserve">. </w:t>
      </w:r>
      <w:r w:rsidR="4EEED4D0">
        <w:rPr>
          <w:lang w:eastAsia="en-US"/>
        </w:rPr>
        <w:t>Pārskata periodā šim mērķim nepieciešamo papildu finansējumu</w:t>
      </w:r>
      <w:r w:rsidR="7790E734">
        <w:rPr>
          <w:lang w:eastAsia="en-US"/>
        </w:rPr>
        <w:t xml:space="preserve"> </w:t>
      </w:r>
      <w:r w:rsidR="4EEED4D0">
        <w:rPr>
          <w:lang w:eastAsia="en-US"/>
        </w:rPr>
        <w:t>nav izdevies atrast.</w:t>
      </w:r>
      <w:r w:rsidR="7790E734" w:rsidRPr="0061314E">
        <w:rPr>
          <w:lang w:eastAsia="en-US"/>
        </w:rPr>
        <w:t xml:space="preserve"> </w:t>
      </w:r>
    </w:p>
    <w:p w14:paraId="11C275F5" w14:textId="77777777" w:rsidR="00EA0A30" w:rsidRDefault="00EA0A30" w:rsidP="000F6417">
      <w:pPr>
        <w:jc w:val="both"/>
        <w:rPr>
          <w:lang w:eastAsia="en-US"/>
        </w:rPr>
      </w:pPr>
    </w:p>
    <w:p w14:paraId="057DCCA5" w14:textId="6E4A03AB" w:rsidR="00AA0581" w:rsidRPr="00E65129" w:rsidRDefault="00C00C1B" w:rsidP="002837DC">
      <w:pPr>
        <w:pStyle w:val="Virsraksts1"/>
        <w:rPr>
          <w:rFonts w:ascii="Times New Roman" w:hAnsi="Times New Roman"/>
          <w:sz w:val="24"/>
          <w:szCs w:val="24"/>
          <w:lang w:val="lv-LV"/>
        </w:rPr>
      </w:pPr>
      <w:bookmarkStart w:id="84" w:name="_Toc151727649"/>
      <w:bookmarkStart w:id="85" w:name="_Hlk133499903"/>
      <w:r w:rsidRPr="00E65129">
        <w:rPr>
          <w:rFonts w:ascii="Times New Roman" w:hAnsi="Times New Roman"/>
          <w:sz w:val="24"/>
          <w:szCs w:val="24"/>
          <w:lang w:val="lv-LV"/>
        </w:rPr>
        <w:lastRenderedPageBreak/>
        <w:t xml:space="preserve">Papildu protokols </w:t>
      </w:r>
      <w:r w:rsidR="00610B61" w:rsidRPr="00E65129">
        <w:rPr>
          <w:rFonts w:ascii="Times New Roman" w:hAnsi="Times New Roman"/>
          <w:sz w:val="24"/>
          <w:szCs w:val="24"/>
          <w:lang w:val="lv-LV"/>
        </w:rPr>
        <w:t xml:space="preserve">cīņai </w:t>
      </w:r>
      <w:r w:rsidRPr="00E65129">
        <w:rPr>
          <w:rFonts w:ascii="Times New Roman" w:hAnsi="Times New Roman"/>
          <w:sz w:val="24"/>
          <w:szCs w:val="24"/>
          <w:lang w:val="lv-LV"/>
        </w:rPr>
        <w:t>pr</w:t>
      </w:r>
      <w:r w:rsidR="00610B61" w:rsidRPr="00E65129">
        <w:rPr>
          <w:rFonts w:ascii="Times New Roman" w:hAnsi="Times New Roman"/>
          <w:sz w:val="24"/>
          <w:szCs w:val="24"/>
          <w:lang w:val="lv-LV"/>
        </w:rPr>
        <w:t>et</w:t>
      </w:r>
      <w:r w:rsidRPr="00E65129">
        <w:rPr>
          <w:rFonts w:ascii="Times New Roman" w:hAnsi="Times New Roman"/>
          <w:sz w:val="24"/>
          <w:szCs w:val="24"/>
          <w:lang w:val="lv-LV"/>
        </w:rPr>
        <w:t xml:space="preserve"> tirdzniecību ar bērniem, bērna prostitūciju un bērna pornogrāfiju</w:t>
      </w:r>
      <w:bookmarkEnd w:id="84"/>
    </w:p>
    <w:bookmarkEnd w:id="85"/>
    <w:p w14:paraId="4C7CA1F1" w14:textId="23FCEEBE" w:rsidR="008031F4" w:rsidRDefault="00AA0581" w:rsidP="00AE4F94">
      <w:pPr>
        <w:jc w:val="both"/>
        <w:rPr>
          <w:i/>
          <w:lang w:eastAsia="en-US"/>
        </w:rPr>
      </w:pPr>
      <w:r w:rsidRPr="00E65129">
        <w:rPr>
          <w:i/>
          <w:lang w:eastAsia="en-US"/>
        </w:rPr>
        <w:t>Komitejas ieteikum</w:t>
      </w:r>
      <w:r w:rsidR="008031F4" w:rsidRPr="00E65129">
        <w:rPr>
          <w:i/>
          <w:lang w:eastAsia="en-US"/>
        </w:rPr>
        <w:t>s:</w:t>
      </w:r>
      <w:r w:rsidRPr="00E65129">
        <w:rPr>
          <w:lang w:eastAsia="en-US"/>
        </w:rPr>
        <w:t xml:space="preserve"> </w:t>
      </w:r>
      <w:r w:rsidRPr="00E65129">
        <w:rPr>
          <w:i/>
          <w:lang w:eastAsia="en-US"/>
        </w:rPr>
        <w:t>izstrādāt un ieviest visaptverošu</w:t>
      </w:r>
      <w:r w:rsidR="00AE4F94" w:rsidRPr="00E65129">
        <w:rPr>
          <w:i/>
          <w:lang w:eastAsia="en-US"/>
        </w:rPr>
        <w:t xml:space="preserve"> </w:t>
      </w:r>
      <w:r w:rsidRPr="00E65129">
        <w:rPr>
          <w:i/>
          <w:lang w:eastAsia="en-US"/>
        </w:rPr>
        <w:t>politiku par bērniem, kas iekļautu visas Konvencijas un papildu</w:t>
      </w:r>
      <w:r w:rsidR="00AE4F94" w:rsidRPr="00E65129">
        <w:rPr>
          <w:i/>
          <w:lang w:eastAsia="en-US"/>
        </w:rPr>
        <w:t xml:space="preserve"> </w:t>
      </w:r>
      <w:r w:rsidRPr="00E65129">
        <w:rPr>
          <w:i/>
          <w:lang w:eastAsia="en-US"/>
        </w:rPr>
        <w:t>protokola tvēruma jomas, kā arī izstrādāt politikai atbilstošas</w:t>
      </w:r>
      <w:r w:rsidR="00AE4F94" w:rsidRPr="00E65129">
        <w:rPr>
          <w:i/>
          <w:lang w:eastAsia="en-US"/>
        </w:rPr>
        <w:t xml:space="preserve"> </w:t>
      </w:r>
      <w:r w:rsidRPr="00E65129">
        <w:rPr>
          <w:i/>
          <w:lang w:eastAsia="en-US"/>
        </w:rPr>
        <w:t>pamatnostādnes, ietverot atbilstošus pasākumus pamatnostādņu</w:t>
      </w:r>
      <w:r w:rsidR="00AE4F94" w:rsidRPr="00E65129">
        <w:rPr>
          <w:i/>
          <w:lang w:eastAsia="en-US"/>
        </w:rPr>
        <w:t xml:space="preserve"> </w:t>
      </w:r>
      <w:r w:rsidRPr="00E65129">
        <w:rPr>
          <w:i/>
          <w:lang w:eastAsia="en-US"/>
        </w:rPr>
        <w:t>ieviešanai un atbalstot tās ar pietiekamiem cilvēkresursiem,</w:t>
      </w:r>
      <w:r w:rsidR="00AE4F94" w:rsidRPr="00E65129">
        <w:rPr>
          <w:i/>
          <w:lang w:eastAsia="en-US"/>
        </w:rPr>
        <w:t xml:space="preserve"> </w:t>
      </w:r>
      <w:r w:rsidRPr="00E65129">
        <w:rPr>
          <w:i/>
          <w:lang w:eastAsia="en-US"/>
        </w:rPr>
        <w:t>tehniskajiem un finanšu resursiem</w:t>
      </w:r>
      <w:r w:rsidR="008031F4" w:rsidRPr="00E65129">
        <w:rPr>
          <w:i/>
          <w:lang w:eastAsia="en-US"/>
        </w:rPr>
        <w:t>.</w:t>
      </w:r>
    </w:p>
    <w:p w14:paraId="395FB1DC" w14:textId="77777777" w:rsidR="001D05AD" w:rsidRDefault="001D05AD" w:rsidP="00AE4F94">
      <w:pPr>
        <w:jc w:val="both"/>
        <w:rPr>
          <w:i/>
          <w:lang w:eastAsia="en-US"/>
        </w:rPr>
      </w:pPr>
    </w:p>
    <w:p w14:paraId="17BCBBE2" w14:textId="0888A8AD" w:rsidR="00DD13B7" w:rsidRDefault="00DD13B7" w:rsidP="00DD13B7">
      <w:pPr>
        <w:jc w:val="both"/>
        <w:rPr>
          <w:lang w:eastAsia="en-US"/>
        </w:rPr>
      </w:pPr>
      <w:r>
        <w:rPr>
          <w:lang w:eastAsia="en-US"/>
        </w:rPr>
        <w:t xml:space="preserve">Saskaņā ar MK 2004.gada 20.janvāra noteikumiem </w:t>
      </w:r>
      <w:r w:rsidR="00BE4E89">
        <w:rPr>
          <w:lang w:eastAsia="en-US"/>
        </w:rPr>
        <w:t xml:space="preserve">Nr.42 </w:t>
      </w:r>
      <w:r>
        <w:rPr>
          <w:lang w:eastAsia="en-US"/>
        </w:rPr>
        <w:t>“</w:t>
      </w:r>
      <w:r w:rsidRPr="007268AE">
        <w:rPr>
          <w:lang w:eastAsia="en-US"/>
        </w:rPr>
        <w:t>Noziedzības novēršanas padomes nolikums</w:t>
      </w:r>
      <w:r>
        <w:rPr>
          <w:lang w:eastAsia="en-US"/>
        </w:rPr>
        <w:t>” izveidota Noziedzības novēršanas padome (turpmāk – Padome). P</w:t>
      </w:r>
      <w:r w:rsidRPr="003E7E43">
        <w:rPr>
          <w:lang w:eastAsia="en-US"/>
        </w:rPr>
        <w:t>adome ir koleģiāla institūcija, kuras darbības mērķis ir stiprināt tiesiskumu, koordinēt un pilnveidot valsts institūciju darbību, lai novērstu un apkarotu noziedzību, īpaši korupciju un organizēto noziedzību, kas apdraud valsts drošību un ekonomisko stabilitāti, kā arī sekmētu vienotu un efektīvu izpildvaras un tiesu varas sadarbību tiesiskuma stiprināšanai.</w:t>
      </w:r>
    </w:p>
    <w:p w14:paraId="7B1D5499" w14:textId="77777777" w:rsidR="00DD13B7" w:rsidRDefault="00DD13B7" w:rsidP="00DD13B7">
      <w:pPr>
        <w:jc w:val="both"/>
        <w:rPr>
          <w:lang w:eastAsia="en-US"/>
        </w:rPr>
      </w:pPr>
    </w:p>
    <w:p w14:paraId="3E809E53" w14:textId="7DBB9E94" w:rsidR="00DD13B7" w:rsidRDefault="00DD13B7" w:rsidP="00DD13B7">
      <w:pPr>
        <w:jc w:val="both"/>
        <w:rPr>
          <w:lang w:eastAsia="en-US"/>
        </w:rPr>
      </w:pPr>
      <w:r>
        <w:rPr>
          <w:lang w:eastAsia="en-US"/>
        </w:rPr>
        <w:t xml:space="preserve">2021. gada 3. jūnijā Padomes sēdē tika apstiprināts Noziedzības novēršanas padomes rīcības plāns laikposmam no 2021. līdz 2026. gadam (turpmāk – Rīcības plāns). Atbilstoši Rīcības plāna 1.1. punktam </w:t>
      </w:r>
      <w:r w:rsidR="00E42C79">
        <w:rPr>
          <w:lang w:eastAsia="en-US"/>
        </w:rPr>
        <w:t>VP</w:t>
      </w:r>
      <w:r>
        <w:rPr>
          <w:lang w:eastAsia="en-US"/>
        </w:rPr>
        <w:t xml:space="preserve"> reizi gadā ir pienākums sniegt analītisku ziņojumu Padomei, kurā identificētas noziedzības formas un tendences, kas sabiedrībai un valstij rada vislielāko kaitējumu, vai apdraud īpaši jūtīgas grupas (piemēram, bērnus), kā arī noteiktas tendences radītā kaitējuma apmēra pieaugumam. Šajā sakarā </w:t>
      </w:r>
      <w:r w:rsidR="00C67184">
        <w:rPr>
          <w:lang w:eastAsia="en-US"/>
        </w:rPr>
        <w:t>VP</w:t>
      </w:r>
      <w:r>
        <w:rPr>
          <w:lang w:eastAsia="en-US"/>
        </w:rPr>
        <w:t xml:space="preserve"> 2021. gada 3. jūnija sanāksmē informēja Padomi par aktuālākajām noziedzības tendencēm ar bērnu prostitūciju saistītos jautājumos, norādot, ka bērnu pornogrāfiju saturošo materiālu aprite īpaši pieauga Covid-19 pandēmijas ierobežošanai noteikto pasākumu, tai skaitā sociālās izolētības, kā arī radītā stresa dēļ. Tomēr </w:t>
      </w:r>
      <w:r w:rsidR="00E42C79">
        <w:rPr>
          <w:lang w:eastAsia="en-US"/>
        </w:rPr>
        <w:t>VP</w:t>
      </w:r>
      <w:r>
        <w:rPr>
          <w:lang w:eastAsia="en-US"/>
        </w:rPr>
        <w:t xml:space="preserve"> norādīja, ka no 2016. gada Latvijā tika realizēts projekts “IWOL”, kura rezultātā tika izveidots risinājums domēnu vārdu bloķēšanai Latvijas IP adrešu segmentā, kuru saturs ir nelikumīgs. Risinājuma darbības periodā ir liegta piekļuve vairāk kā 3 119 000 domēniem ar aizliegto saturu (pārsvarā bērnu seksuālās izmantošanas materiāli, jo sākotnēji “IWOL” tika veidots tieši šo datu aprites ierobežošanai). </w:t>
      </w:r>
    </w:p>
    <w:p w14:paraId="5EA8EDAA" w14:textId="77777777" w:rsidR="00220965" w:rsidRDefault="00220965" w:rsidP="00DD13B7">
      <w:pPr>
        <w:jc w:val="both"/>
        <w:rPr>
          <w:lang w:eastAsia="en-US"/>
        </w:rPr>
      </w:pPr>
    </w:p>
    <w:p w14:paraId="6746AC18" w14:textId="0B8A95FE" w:rsidR="00DD13B7" w:rsidRDefault="00DD13B7" w:rsidP="00DD13B7">
      <w:pPr>
        <w:jc w:val="both"/>
        <w:rPr>
          <w:lang w:eastAsia="en-US"/>
        </w:rPr>
      </w:pPr>
      <w:r>
        <w:rPr>
          <w:lang w:eastAsia="en-US"/>
        </w:rPr>
        <w:t xml:space="preserve">Vienlaikus 2022. gada 29. septembra sēdē, Padomei izskatot Tiesībaizsardzības iestāžu </w:t>
      </w:r>
      <w:proofErr w:type="spellStart"/>
      <w:r>
        <w:rPr>
          <w:lang w:eastAsia="en-US"/>
        </w:rPr>
        <w:t>kriminālizlūkošanas</w:t>
      </w:r>
      <w:proofErr w:type="spellEnd"/>
      <w:r>
        <w:rPr>
          <w:lang w:eastAsia="en-US"/>
        </w:rPr>
        <w:t xml:space="preserve"> analītisko ziņojumu par 2021. gadu, VP informēja, ka Latvijas Interneta asociācija ir izstrādājusi pašpalīdzības rīku, kas palīdz atpazīt pavedināšanas gadījumus internetā. Rīks paredzēts bērniem, jauniešiem un viņu vecākiem, kā arī speciālistiem, kuri strādā ar bērniem. Tāpat ir sagatavoti ieteikumi, kā rīkoties gadījumos, kad vecāki vai speciālisti saskaras ar iespējamu pavedināšanu interneta vidē pret nepilngadīgajiem. Turklāt 2022. gada 8. februārī Latvijas Interneta asociācija sadarbībā ar </w:t>
      </w:r>
      <w:r w:rsidR="00E42C79">
        <w:rPr>
          <w:lang w:eastAsia="en-US"/>
        </w:rPr>
        <w:t>VP</w:t>
      </w:r>
      <w:r>
        <w:rPr>
          <w:lang w:eastAsia="en-US"/>
        </w:rPr>
        <w:t xml:space="preserve"> un </w:t>
      </w:r>
      <w:r w:rsidR="00E42C79">
        <w:rPr>
          <w:lang w:eastAsia="en-US"/>
        </w:rPr>
        <w:t>VBTAI</w:t>
      </w:r>
      <w:r>
        <w:rPr>
          <w:lang w:eastAsia="en-US"/>
        </w:rPr>
        <w:t xml:space="preserve"> uzsāka sociālu kampaņu “Bīstamā draudzība internetā”, kuras galvenais mērķis ir mazināt pavedināšanas interneta vidē latentumu un informēt sabiedrības locekļus par pavedināšanas internetā izpausmes veidiem, vienlaikus palīdzot sabiedrības locekļiem apgūt izstrādātos pašpalīdzības rīkus, kā atpazīt interneta vidē notiekošo pavedināšanu.</w:t>
      </w:r>
    </w:p>
    <w:p w14:paraId="7D6356A1" w14:textId="6538E10D" w:rsidR="003975C1" w:rsidRDefault="003975C1" w:rsidP="00462BD7">
      <w:pPr>
        <w:jc w:val="both"/>
        <w:rPr>
          <w:lang w:eastAsia="en-US"/>
        </w:rPr>
      </w:pPr>
    </w:p>
    <w:p w14:paraId="7AB25269" w14:textId="77777777" w:rsidR="00202103" w:rsidRDefault="00202103" w:rsidP="00202103">
      <w:pPr>
        <w:jc w:val="both"/>
        <w:rPr>
          <w:lang w:eastAsia="en-US"/>
        </w:rPr>
      </w:pPr>
      <w:r>
        <w:rPr>
          <w:lang w:eastAsia="en-US"/>
        </w:rPr>
        <w:t xml:space="preserve">2021. gadā tika uzsākts darbs pie Bērnu noziedzības novēršanas un bērnu aizsardzības pret noziedzīgu nodarījumu plāna 2023. -2024. gada izstrādes (apstiprināts 22.03.2023./MK rīkojums Nr. 156). </w:t>
      </w:r>
      <w:r w:rsidRPr="00B16460">
        <w:t xml:space="preserve">Plānā ietvertie pasākumi ir pakārtoti un vienlaikus papildina Bērnu, jaunatnes un ģimenes attīstības pamatnostādnēs 2022.-2027. gadam (apstiprinātas ar MK 21.12.2022. rīkojumu Nr.967) definētos rīcības virzienus, uzdevumus un veicamos pasākumus. Papildus šiem dokumentiem ar bērnu </w:t>
      </w:r>
      <w:proofErr w:type="spellStart"/>
      <w:r w:rsidRPr="00B16460">
        <w:t>labbūtību</w:t>
      </w:r>
      <w:proofErr w:type="spellEnd"/>
      <w:r w:rsidRPr="00B16460">
        <w:t xml:space="preserve"> saistītie </w:t>
      </w:r>
      <w:r w:rsidRPr="00B16460">
        <w:lastRenderedPageBreak/>
        <w:t>pasākumi iekļauti arī citu nozaru ministriju izstrādātajos politikas plānošanas dokumentos</w:t>
      </w:r>
    </w:p>
    <w:p w14:paraId="2610762A" w14:textId="77777777" w:rsidR="00202103" w:rsidRDefault="00202103" w:rsidP="00202103">
      <w:pPr>
        <w:jc w:val="both"/>
        <w:rPr>
          <w:lang w:eastAsia="en-US"/>
        </w:rPr>
      </w:pPr>
    </w:p>
    <w:p w14:paraId="6091F203" w14:textId="21BF9AA4" w:rsidR="00202103" w:rsidRDefault="08BC36B1" w:rsidP="00202103">
      <w:pPr>
        <w:jc w:val="both"/>
      </w:pPr>
      <w:r w:rsidRPr="230BF592">
        <w:t>MK 2021. gada 28. septembrī apstiprināja Cilvēku tirdzniecības novēršanas plān</w:t>
      </w:r>
      <w:r w:rsidR="29A3CDEB" w:rsidRPr="230BF592">
        <w:t>u</w:t>
      </w:r>
      <w:r w:rsidRPr="230BF592">
        <w:t xml:space="preserve"> 2021. – 2023. gadam</w:t>
      </w:r>
      <w:r w:rsidR="00202103" w:rsidRPr="230BF592">
        <w:rPr>
          <w:rStyle w:val="Vresatsauce"/>
        </w:rPr>
        <w:footnoteReference w:id="168"/>
      </w:r>
      <w:r w:rsidRPr="00202103">
        <w:rPr>
          <w:bCs/>
        </w:rPr>
        <w:t>.</w:t>
      </w:r>
      <w:r w:rsidRPr="230BF592">
        <w:rPr>
          <w:b/>
          <w:bCs/>
        </w:rPr>
        <w:t xml:space="preserve"> </w:t>
      </w:r>
      <w:r w:rsidRPr="230BF592">
        <w:t>Plāna m</w:t>
      </w:r>
      <w:r>
        <w:t>ērķis:</w:t>
      </w:r>
      <w:r w:rsidRPr="230BF592">
        <w:rPr>
          <w:b/>
          <w:bCs/>
        </w:rPr>
        <w:t xml:space="preserve"> </w:t>
      </w:r>
      <w:r>
        <w:rPr>
          <w:shd w:val="clear" w:color="auto" w:fill="FFFFFF"/>
        </w:rPr>
        <w:t>novērst un apkarot cilvēku tirdzniecību, aizsargāt un palīdzēt cilvēku tirdzniecības upuriem, pilnībā ievērojot viņu cilvēktiesības, un veicināt starpnozaru sadarbību, lai sasniegtu šo mērķi.</w:t>
      </w:r>
      <w:r w:rsidRPr="230BF592">
        <w:rPr>
          <w:b/>
          <w:bCs/>
          <w:shd w:val="clear" w:color="auto" w:fill="FFFFFF"/>
        </w:rPr>
        <w:t xml:space="preserve"> </w:t>
      </w:r>
      <w:r>
        <w:rPr>
          <w:shd w:val="clear" w:color="auto" w:fill="FFFFFF"/>
        </w:rPr>
        <w:t xml:space="preserve">Plāna </w:t>
      </w:r>
      <w:r>
        <w:t>pasākumi iedalīti četros rīcības virzienos:</w:t>
      </w:r>
    </w:p>
    <w:p w14:paraId="59FE453D" w14:textId="77777777" w:rsidR="00202103" w:rsidRDefault="00202103" w:rsidP="00202103">
      <w:pPr>
        <w:pStyle w:val="Sarakstarindkopa"/>
        <w:ind w:left="0"/>
        <w:jc w:val="both"/>
      </w:pPr>
      <w:r>
        <w:t xml:space="preserve">1. </w:t>
      </w:r>
      <w:proofErr w:type="spellStart"/>
      <w:r>
        <w:t>prevencija</w:t>
      </w:r>
      <w:proofErr w:type="spellEnd"/>
      <w:r>
        <w:t xml:space="preserve"> - ietver informēšanas un izpratnes veicināšanas pasākumus dažādām iedzīvotāju grupām un speciālistiem, kuri strādā ar cilvēku tirdzniecības jautājumiem;</w:t>
      </w:r>
    </w:p>
    <w:p w14:paraId="0AB3216F" w14:textId="77777777" w:rsidR="00202103" w:rsidRDefault="00202103" w:rsidP="00202103">
      <w:pPr>
        <w:pStyle w:val="Sarakstarindkopa"/>
        <w:ind w:left="0"/>
        <w:jc w:val="both"/>
      </w:pPr>
      <w:r>
        <w:t>2. aizsardzība – vērsta uz pieejama un atbilstoša pakalpojuma nodrošināšanu cilvēku tirdzniecības upuriem;</w:t>
      </w:r>
    </w:p>
    <w:p w14:paraId="151664DC" w14:textId="77777777" w:rsidR="00202103" w:rsidRDefault="00202103" w:rsidP="00202103">
      <w:pPr>
        <w:pStyle w:val="Sarakstarindkopa"/>
        <w:ind w:left="0"/>
        <w:jc w:val="both"/>
      </w:pPr>
      <w:r>
        <w:t>3. vainīgo saukšana pie atbildības – ietver pasākumus, kas veicina cilvēku tirdzniecības gadījumu atklāšanu, apsūdzību celšanu un tiesu prakses izpēti, lai veicinātu vainīgo saukšanu pie atbildības;</w:t>
      </w:r>
    </w:p>
    <w:p w14:paraId="172814FB" w14:textId="77777777" w:rsidR="00202103" w:rsidRDefault="00202103" w:rsidP="00202103">
      <w:pPr>
        <w:pStyle w:val="Sarakstarindkopa"/>
        <w:ind w:left="0"/>
        <w:jc w:val="both"/>
      </w:pPr>
      <w:r>
        <w:t xml:space="preserve">4. sadarbība – paredz pasākumus, lai veicinātu informācijas apmaiņu starp iesaistītajām organizācijām, kā arī, lai apzinātu un risinātu nacionāla mēroga </w:t>
      </w:r>
      <w:proofErr w:type="spellStart"/>
      <w:r>
        <w:t>problēmjautājumus</w:t>
      </w:r>
      <w:proofErr w:type="spellEnd"/>
      <w:r>
        <w:t xml:space="preserve"> cilvēku tirdzniecības jomā.</w:t>
      </w:r>
    </w:p>
    <w:p w14:paraId="77B9987A" w14:textId="77777777" w:rsidR="00202103" w:rsidRPr="00DC6F08" w:rsidRDefault="00202103" w:rsidP="00202103">
      <w:pPr>
        <w:rPr>
          <w:rFonts w:eastAsiaTheme="minorHAnsi"/>
        </w:rPr>
      </w:pPr>
      <w:r w:rsidRPr="00C25ED3">
        <w:t>Plānā ietvertie pasākumi vērsti, lai novērstu gan pilngadīgu, gan nepilngadīgu personu kļūšanu par cilvēku tirdzniecības upuriem.</w:t>
      </w:r>
      <w:r w:rsidRPr="00DC6F08">
        <w:rPr>
          <w:rFonts w:eastAsiaTheme="minorHAnsi"/>
        </w:rPr>
        <w:t xml:space="preserve"> </w:t>
      </w:r>
    </w:p>
    <w:p w14:paraId="4D096C9F" w14:textId="77777777" w:rsidR="00C5499C" w:rsidRDefault="00C5499C" w:rsidP="00462BD7">
      <w:pPr>
        <w:jc w:val="both"/>
        <w:rPr>
          <w:lang w:eastAsia="en-US"/>
        </w:rPr>
      </w:pPr>
    </w:p>
    <w:p w14:paraId="69552EB3" w14:textId="32BEEBBA" w:rsidR="001F33BB" w:rsidRDefault="003B4EB3" w:rsidP="00901784">
      <w:pPr>
        <w:jc w:val="both"/>
        <w:rPr>
          <w:i/>
          <w:lang w:eastAsia="en-US"/>
        </w:rPr>
      </w:pPr>
      <w:r w:rsidRPr="008031F4">
        <w:rPr>
          <w:i/>
          <w:lang w:eastAsia="en-US"/>
        </w:rPr>
        <w:t>Komitejas ieteikum</w:t>
      </w:r>
      <w:r w:rsidR="008031F4" w:rsidRPr="008031F4">
        <w:rPr>
          <w:i/>
          <w:lang w:eastAsia="en-US"/>
        </w:rPr>
        <w:t>s:</w:t>
      </w:r>
      <w:r w:rsidRPr="008031F4">
        <w:rPr>
          <w:i/>
          <w:lang w:eastAsia="en-US"/>
        </w:rPr>
        <w:t xml:space="preserve"> </w:t>
      </w:r>
      <w:r>
        <w:rPr>
          <w:i/>
          <w:lang w:eastAsia="en-US"/>
        </w:rPr>
        <w:t>t</w:t>
      </w:r>
      <w:r w:rsidRPr="003B4EB3">
        <w:rPr>
          <w:i/>
          <w:lang w:eastAsia="en-US"/>
        </w:rPr>
        <w:t>urpināt stiprināt centienus, lai sistemātiski informētu</w:t>
      </w:r>
      <w:r w:rsidR="008031F4">
        <w:rPr>
          <w:i/>
          <w:lang w:eastAsia="en-US"/>
        </w:rPr>
        <w:t xml:space="preserve"> </w:t>
      </w:r>
      <w:r w:rsidRPr="003B4EB3">
        <w:rPr>
          <w:i/>
          <w:lang w:eastAsia="en-US"/>
        </w:rPr>
        <w:t>plašāku sabiedrību, it īpaši bērnus viņiem saprotamā veidā, kā arī viņu</w:t>
      </w:r>
      <w:r>
        <w:rPr>
          <w:i/>
          <w:lang w:eastAsia="en-US"/>
        </w:rPr>
        <w:t xml:space="preserve"> </w:t>
      </w:r>
      <w:r w:rsidRPr="003B4EB3">
        <w:rPr>
          <w:i/>
          <w:lang w:eastAsia="en-US"/>
        </w:rPr>
        <w:t>ģimenes un kopienas, par Papildu protokola normām</w:t>
      </w:r>
      <w:r w:rsidR="008031F4">
        <w:rPr>
          <w:i/>
          <w:lang w:eastAsia="en-US"/>
        </w:rPr>
        <w:t>.</w:t>
      </w:r>
      <w:r w:rsidR="002328DA">
        <w:rPr>
          <w:i/>
          <w:lang w:eastAsia="en-US"/>
        </w:rPr>
        <w:t xml:space="preserve"> </w:t>
      </w:r>
    </w:p>
    <w:p w14:paraId="6166133D" w14:textId="77777777" w:rsidR="001D05AD" w:rsidRPr="001F33BB" w:rsidRDefault="001D05AD" w:rsidP="00901784">
      <w:pPr>
        <w:jc w:val="both"/>
        <w:rPr>
          <w:i/>
          <w:lang w:eastAsia="en-US"/>
        </w:rPr>
      </w:pPr>
    </w:p>
    <w:p w14:paraId="1E5FDE3E" w14:textId="77777777" w:rsidR="00E16FF3" w:rsidRDefault="00901784" w:rsidP="00901784">
      <w:pPr>
        <w:jc w:val="both"/>
        <w:rPr>
          <w:lang w:eastAsia="en-US"/>
        </w:rPr>
      </w:pPr>
      <w:r>
        <w:rPr>
          <w:lang w:eastAsia="en-US"/>
        </w:rPr>
        <w:t>VP amatpersonas regulāri sniedz intervijas, paziņojumus un informatīvus materiālus dažādiem plašsaziņas līdzekļiem, tādējādi informējot sabiedrību, tai skaitā bērnus par VP paveikto noziedzīgu nodarījumu atklāšanā un novēršanā, tostarp par atkarībām, prostitūciju, cilvēku tirdzniecību, fiktīvo laulību risku apzināšanu un novēršanu.</w:t>
      </w:r>
    </w:p>
    <w:p w14:paraId="7D063F21" w14:textId="77777777" w:rsidR="00202103" w:rsidRDefault="00202103" w:rsidP="00202103">
      <w:pPr>
        <w:jc w:val="both"/>
        <w:rPr>
          <w:lang w:eastAsia="en-US"/>
        </w:rPr>
      </w:pPr>
    </w:p>
    <w:p w14:paraId="73B0DD81" w14:textId="77777777" w:rsidR="00202103" w:rsidRDefault="00202103" w:rsidP="00202103">
      <w:pPr>
        <w:jc w:val="both"/>
        <w:rPr>
          <w:lang w:eastAsia="en-US"/>
        </w:rPr>
      </w:pPr>
      <w:r>
        <w:rPr>
          <w:lang w:eastAsia="en-US"/>
        </w:rPr>
        <w:t>VP amatpersonas, lai pasargātu sabiedrību no noziedzīgiem apdraudējumiem, kā arī, lai informētu sabiedrību par paveikto noziedzīgo nodarījumu atklāšanā un novēršanā, sniedza intervijas plašsaziņas līdzekļiem, sniedzot skaidrojumu par dažādiem jautājumiem, kā, piemēram, krāpšanām, izmantojot informācijas un komunikācijas tehnoloģijas, un par dažādu noziegumu izdarīšanas veidiem.</w:t>
      </w:r>
    </w:p>
    <w:p w14:paraId="632E9C44" w14:textId="77777777" w:rsidR="00202103" w:rsidRDefault="00202103" w:rsidP="00202103">
      <w:pPr>
        <w:jc w:val="both"/>
        <w:rPr>
          <w:lang w:eastAsia="en-US"/>
        </w:rPr>
      </w:pPr>
    </w:p>
    <w:p w14:paraId="6931585B" w14:textId="652E2903" w:rsidR="00202103" w:rsidRDefault="00202103" w:rsidP="00202103">
      <w:pPr>
        <w:jc w:val="both"/>
        <w:rPr>
          <w:lang w:eastAsia="en-US"/>
        </w:rPr>
      </w:pPr>
      <w:r>
        <w:rPr>
          <w:lang w:eastAsia="en-US"/>
        </w:rPr>
        <w:t>VP kopš 2022. gada aprīļa vidus veic aktīvus profilaktiskus pasākumus, lai  novērstu un nepieļautu personu (t.sk. nepilngadīgo personu), it sevišķi Ukrainas civiliedzīvotāju, iesaisti cilvēku tirdzniecībā. Izmantojot plašsaziņas līdzekļus, sabiedrība pastāvīgi tiek informēta arī par aktuālajām noziedzības tendencēm cilvēku tirdzniecības jomā. 2022.</w:t>
      </w:r>
      <w:r w:rsidR="00E86903">
        <w:rPr>
          <w:lang w:eastAsia="en-US"/>
        </w:rPr>
        <w:t xml:space="preserve"> </w:t>
      </w:r>
      <w:r>
        <w:rPr>
          <w:lang w:eastAsia="en-US"/>
        </w:rPr>
        <w:t>gadā sniegta intervija ziņu</w:t>
      </w:r>
      <w:r w:rsidRPr="00DA41BB">
        <w:rPr>
          <w:lang w:eastAsia="en-US"/>
        </w:rPr>
        <w:t xml:space="preserve"> portālam “Kas jauns” par dzimumnoziegumiem pret bērniem</w:t>
      </w:r>
      <w:r>
        <w:rPr>
          <w:lang w:eastAsia="en-US"/>
        </w:rPr>
        <w:t xml:space="preserve">, </w:t>
      </w:r>
      <w:r w:rsidRPr="00DA41BB">
        <w:rPr>
          <w:lang w:eastAsia="en-US"/>
        </w:rPr>
        <w:t xml:space="preserve">LTV raidījumam </w:t>
      </w:r>
      <w:proofErr w:type="spellStart"/>
      <w:r w:rsidRPr="00DA41BB">
        <w:rPr>
          <w:lang w:eastAsia="en-US"/>
        </w:rPr>
        <w:t>De</w:t>
      </w:r>
      <w:proofErr w:type="spellEnd"/>
      <w:r w:rsidRPr="00DA41BB">
        <w:rPr>
          <w:lang w:eastAsia="en-US"/>
        </w:rPr>
        <w:t xml:space="preserve"> </w:t>
      </w:r>
      <w:proofErr w:type="spellStart"/>
      <w:r w:rsidRPr="00DA41BB">
        <w:rPr>
          <w:lang w:eastAsia="en-US"/>
        </w:rPr>
        <w:t>Facto</w:t>
      </w:r>
      <w:proofErr w:type="spellEnd"/>
      <w:r w:rsidRPr="00DA41BB">
        <w:rPr>
          <w:lang w:eastAsia="en-US"/>
        </w:rPr>
        <w:t xml:space="preserve"> par izmeklēšanu lietās, kurās no vardarbības (t.sk. seksuālas) cietis bērns</w:t>
      </w:r>
      <w:r>
        <w:rPr>
          <w:lang w:eastAsia="en-US"/>
        </w:rPr>
        <w:t xml:space="preserve">, </w:t>
      </w:r>
      <w:r w:rsidRPr="00DA41BB">
        <w:rPr>
          <w:lang w:eastAsia="en-US"/>
        </w:rPr>
        <w:t>Latvijas Radio 4 par d</w:t>
      </w:r>
      <w:r>
        <w:rPr>
          <w:lang w:eastAsia="en-US"/>
        </w:rPr>
        <w:t>zimumnoziegumu situāciju valstī, TV3 par cilvēku tirdzniecības</w:t>
      </w:r>
      <w:r w:rsidRPr="004054AE">
        <w:rPr>
          <w:lang w:eastAsia="en-US"/>
        </w:rPr>
        <w:t xml:space="preserve"> upuru </w:t>
      </w:r>
      <w:proofErr w:type="spellStart"/>
      <w:r w:rsidRPr="004054AE">
        <w:rPr>
          <w:lang w:eastAsia="en-US"/>
        </w:rPr>
        <w:t>prev</w:t>
      </w:r>
      <w:r>
        <w:rPr>
          <w:lang w:eastAsia="en-US"/>
        </w:rPr>
        <w:t>enciju</w:t>
      </w:r>
      <w:proofErr w:type="spellEnd"/>
      <w:r>
        <w:rPr>
          <w:lang w:eastAsia="en-US"/>
        </w:rPr>
        <w:t xml:space="preserve"> Ukrainas bēgļu kontekstā, </w:t>
      </w:r>
      <w:r w:rsidRPr="00AF0366">
        <w:rPr>
          <w:lang w:eastAsia="en-US"/>
        </w:rPr>
        <w:t xml:space="preserve">Jauns.lv saistībā ar </w:t>
      </w:r>
      <w:r>
        <w:rPr>
          <w:lang w:eastAsia="en-US"/>
        </w:rPr>
        <w:t>dzimumnoziegumiem pret bērniem, “Citādā</w:t>
      </w:r>
      <w:r w:rsidRPr="002D2002">
        <w:rPr>
          <w:lang w:eastAsia="en-US"/>
        </w:rPr>
        <w:t xml:space="preserve"> Latvija” pārstāvjiem par starptautiskā cilvēku tirdzniecības</w:t>
      </w:r>
      <w:r>
        <w:rPr>
          <w:lang w:eastAsia="en-US"/>
        </w:rPr>
        <w:t xml:space="preserve"> upuru novirzīšanas mehānisma </w:t>
      </w:r>
      <w:proofErr w:type="spellStart"/>
      <w:r>
        <w:rPr>
          <w:lang w:eastAsia="en-US"/>
        </w:rPr>
        <w:t>izvē</w:t>
      </w:r>
      <w:r w:rsidRPr="002D2002">
        <w:rPr>
          <w:lang w:eastAsia="en-US"/>
        </w:rPr>
        <w:t>rtējumu</w:t>
      </w:r>
      <w:proofErr w:type="spellEnd"/>
      <w:r w:rsidRPr="002D2002">
        <w:rPr>
          <w:lang w:eastAsia="en-US"/>
        </w:rPr>
        <w:t>.</w:t>
      </w:r>
      <w:r>
        <w:rPr>
          <w:lang w:eastAsia="en-US"/>
        </w:rPr>
        <w:t xml:space="preserve"> u.c.</w:t>
      </w:r>
    </w:p>
    <w:p w14:paraId="2517871B" w14:textId="77777777" w:rsidR="00202103" w:rsidRDefault="00202103" w:rsidP="00202103">
      <w:pPr>
        <w:jc w:val="both"/>
        <w:rPr>
          <w:lang w:eastAsia="en-US"/>
        </w:rPr>
      </w:pPr>
    </w:p>
    <w:p w14:paraId="12A6EDCE" w14:textId="77777777" w:rsidR="00202103" w:rsidRDefault="00202103" w:rsidP="00202103">
      <w:pPr>
        <w:jc w:val="both"/>
        <w:rPr>
          <w:lang w:eastAsia="en-US"/>
        </w:rPr>
      </w:pPr>
      <w:r>
        <w:rPr>
          <w:lang w:eastAsia="en-US"/>
        </w:rPr>
        <w:t xml:space="preserve">Nodrošināta dalība </w:t>
      </w:r>
      <w:r w:rsidRPr="00DA41BB">
        <w:rPr>
          <w:lang w:eastAsia="en-US"/>
        </w:rPr>
        <w:t>preses konferencē saistībā ar kampaņu "Bīstamā draudzība internetā"</w:t>
      </w:r>
      <w:r>
        <w:rPr>
          <w:lang w:eastAsia="en-US"/>
        </w:rPr>
        <w:t xml:space="preserve">, </w:t>
      </w:r>
    </w:p>
    <w:p w14:paraId="28FDA6E5" w14:textId="5994FCEF" w:rsidR="00202103" w:rsidRDefault="00202103" w:rsidP="00202103">
      <w:pPr>
        <w:jc w:val="both"/>
        <w:rPr>
          <w:lang w:eastAsia="en-US"/>
        </w:rPr>
      </w:pPr>
      <w:r w:rsidRPr="001A1D29">
        <w:rPr>
          <w:lang w:eastAsia="en-US"/>
        </w:rPr>
        <w:lastRenderedPageBreak/>
        <w:t xml:space="preserve">LTV raidījumā </w:t>
      </w:r>
      <w:r w:rsidR="00C67184">
        <w:rPr>
          <w:lang w:eastAsia="en-US"/>
        </w:rPr>
        <w:t>“</w:t>
      </w:r>
      <w:r w:rsidRPr="001A1D29">
        <w:rPr>
          <w:lang w:eastAsia="en-US"/>
        </w:rPr>
        <w:t>Aizliegtais paņēmiens</w:t>
      </w:r>
      <w:r w:rsidR="00C67184">
        <w:rPr>
          <w:lang w:eastAsia="en-US"/>
        </w:rPr>
        <w:t>”</w:t>
      </w:r>
      <w:r w:rsidRPr="001A1D29">
        <w:rPr>
          <w:lang w:eastAsia="en-US"/>
        </w:rPr>
        <w:t xml:space="preserve"> par pret bērniem vērstiem vardarbības gadījumiem</w:t>
      </w:r>
      <w:r>
        <w:rPr>
          <w:lang w:eastAsia="en-US"/>
        </w:rPr>
        <w:t>, raidījumā</w:t>
      </w:r>
      <w:r w:rsidRPr="00344889">
        <w:rPr>
          <w:lang w:eastAsia="en-US"/>
        </w:rPr>
        <w:t xml:space="preserve"> “Zini savas tiesības” par nepilng</w:t>
      </w:r>
      <w:r>
        <w:rPr>
          <w:lang w:eastAsia="en-US"/>
        </w:rPr>
        <w:t>adīgo kriminālatbildību u.c.</w:t>
      </w:r>
    </w:p>
    <w:p w14:paraId="32CFFDF3" w14:textId="77777777" w:rsidR="00210C71" w:rsidRDefault="00210C71" w:rsidP="00202103">
      <w:pPr>
        <w:jc w:val="both"/>
        <w:rPr>
          <w:lang w:eastAsia="en-US"/>
        </w:rPr>
      </w:pPr>
    </w:p>
    <w:p w14:paraId="0918AB23" w14:textId="704E2911" w:rsidR="00901784" w:rsidRDefault="00210C71" w:rsidP="00202103">
      <w:pPr>
        <w:jc w:val="both"/>
        <w:rPr>
          <w:lang w:eastAsia="en-US"/>
        </w:rPr>
      </w:pPr>
      <w:r>
        <w:rPr>
          <w:lang w:eastAsia="en-US"/>
        </w:rPr>
        <w:t xml:space="preserve">IeM pieejamo resursu un iespēju ietvaros regulāri nodrošina informācijas par cilvēku tirdzniecības novēršanu Latvijā publicēšanu, kas pieejama interneta vietnē </w:t>
      </w:r>
      <w:hyperlink r:id="rId36" w:history="1">
        <w:r w:rsidRPr="00975A4B">
          <w:rPr>
            <w:rStyle w:val="Hipersaite"/>
            <w:lang w:eastAsia="en-US"/>
          </w:rPr>
          <w:t>www.cilvektirdznieciba.lv</w:t>
        </w:r>
      </w:hyperlink>
      <w:r>
        <w:rPr>
          <w:lang w:eastAsia="en-US"/>
        </w:rPr>
        <w:t xml:space="preserve"> latviešu valodā, </w:t>
      </w:r>
      <w:hyperlink r:id="rId37" w:history="1">
        <w:r w:rsidRPr="00975A4B">
          <w:rPr>
            <w:rStyle w:val="Hipersaite"/>
            <w:lang w:eastAsia="en-US"/>
          </w:rPr>
          <w:t>www.trafficking.lv</w:t>
        </w:r>
      </w:hyperlink>
      <w:r>
        <w:rPr>
          <w:lang w:eastAsia="en-US"/>
        </w:rPr>
        <w:t xml:space="preserve"> angļu valodā, kā arī sociālā tīkla </w:t>
      </w:r>
      <w:proofErr w:type="spellStart"/>
      <w:r w:rsidRPr="00AF4F8E">
        <w:rPr>
          <w:i/>
          <w:iCs/>
          <w:lang w:eastAsia="en-US"/>
        </w:rPr>
        <w:t>Facebook</w:t>
      </w:r>
      <w:proofErr w:type="spellEnd"/>
      <w:r>
        <w:rPr>
          <w:lang w:eastAsia="en-US"/>
        </w:rPr>
        <w:t xml:space="preserve"> kontā @cilvektirdznieciba.lv. </w:t>
      </w:r>
      <w:r w:rsidR="00901784">
        <w:rPr>
          <w:lang w:eastAsia="en-US"/>
        </w:rPr>
        <w:t xml:space="preserve"> </w:t>
      </w:r>
    </w:p>
    <w:p w14:paraId="635CEF9F" w14:textId="77777777" w:rsidR="00C4230E" w:rsidRDefault="00C4230E" w:rsidP="00901784">
      <w:pPr>
        <w:jc w:val="both"/>
        <w:rPr>
          <w:lang w:eastAsia="en-US"/>
        </w:rPr>
      </w:pPr>
    </w:p>
    <w:p w14:paraId="3C8CB7F1" w14:textId="7D7970E3" w:rsidR="001D05AD" w:rsidRDefault="009315C7" w:rsidP="001D05AD">
      <w:pPr>
        <w:autoSpaceDE w:val="0"/>
        <w:autoSpaceDN w:val="0"/>
        <w:adjustRightInd w:val="0"/>
        <w:jc w:val="both"/>
        <w:rPr>
          <w:lang w:eastAsia="en-US"/>
        </w:rPr>
      </w:pPr>
      <w:r w:rsidRPr="008031F4">
        <w:rPr>
          <w:i/>
          <w:lang w:eastAsia="en-US"/>
        </w:rPr>
        <w:t>Komitejas ieteikum</w:t>
      </w:r>
      <w:r w:rsidR="008031F4" w:rsidRPr="008031F4">
        <w:rPr>
          <w:i/>
          <w:lang w:eastAsia="en-US"/>
        </w:rPr>
        <w:t>s:</w:t>
      </w:r>
      <w:r>
        <w:rPr>
          <w:lang w:eastAsia="en-US"/>
        </w:rPr>
        <w:t xml:space="preserve"> </w:t>
      </w:r>
      <w:r w:rsidR="00782CBE" w:rsidRPr="00782CBE">
        <w:rPr>
          <w:i/>
          <w:lang w:eastAsia="en-US"/>
        </w:rPr>
        <w:t>izstrādāt īpašas preventīvās programmas, kas mērķētas uz</w:t>
      </w:r>
      <w:r w:rsidR="00782CBE">
        <w:rPr>
          <w:i/>
          <w:lang w:eastAsia="en-US"/>
        </w:rPr>
        <w:t xml:space="preserve"> </w:t>
      </w:r>
      <w:r w:rsidR="00782CBE" w:rsidRPr="00782CBE">
        <w:rPr>
          <w:i/>
          <w:lang w:eastAsia="en-US"/>
        </w:rPr>
        <w:t>visiem bērniem, bet it īpaši bērniem paaugstināta riska situācijās un</w:t>
      </w:r>
      <w:r w:rsidR="00782CBE">
        <w:rPr>
          <w:i/>
          <w:lang w:eastAsia="en-US"/>
        </w:rPr>
        <w:t xml:space="preserve"> </w:t>
      </w:r>
      <w:r w:rsidR="00782CBE" w:rsidRPr="00782CBE">
        <w:rPr>
          <w:i/>
          <w:lang w:eastAsia="en-US"/>
        </w:rPr>
        <w:t>tiem, kas nonākuši atstumtībā, piemēram, meitenēm, kas cietušas no</w:t>
      </w:r>
      <w:r w:rsidR="00782CBE">
        <w:rPr>
          <w:i/>
          <w:lang w:eastAsia="en-US"/>
        </w:rPr>
        <w:t xml:space="preserve"> </w:t>
      </w:r>
      <w:r w:rsidR="00782CBE" w:rsidRPr="00782CBE">
        <w:rPr>
          <w:i/>
          <w:lang w:eastAsia="en-US"/>
        </w:rPr>
        <w:t>seksuālas vardarbības vai vardarbības mājās, bērniem, kas ievietoti</w:t>
      </w:r>
      <w:r w:rsidR="00782CBE">
        <w:rPr>
          <w:i/>
          <w:lang w:eastAsia="en-US"/>
        </w:rPr>
        <w:t xml:space="preserve"> </w:t>
      </w:r>
      <w:r w:rsidR="00782CBE" w:rsidRPr="00782CBE">
        <w:rPr>
          <w:i/>
          <w:lang w:eastAsia="en-US"/>
        </w:rPr>
        <w:t>institūcijās, bērniem, kas dzīvo nomaļos apvidos vai nabadzībā,</w:t>
      </w:r>
      <w:r w:rsidR="00782CBE">
        <w:rPr>
          <w:i/>
          <w:lang w:eastAsia="en-US"/>
        </w:rPr>
        <w:t xml:space="preserve"> </w:t>
      </w:r>
      <w:r w:rsidR="00782CBE" w:rsidRPr="00782CBE">
        <w:rPr>
          <w:i/>
          <w:lang w:eastAsia="en-US"/>
        </w:rPr>
        <w:t>minoritāšu bērniem, migrantu un patvēruma meklētāju bērniem,</w:t>
      </w:r>
      <w:r w:rsidR="008031F4">
        <w:rPr>
          <w:i/>
          <w:lang w:eastAsia="en-US"/>
        </w:rPr>
        <w:t xml:space="preserve"> </w:t>
      </w:r>
      <w:r w:rsidR="00782CBE" w:rsidRPr="00782CBE">
        <w:rPr>
          <w:i/>
          <w:lang w:eastAsia="en-US"/>
        </w:rPr>
        <w:t>bērniem, kas palikuši valstī pēc tam, kad vecāki devušies darba</w:t>
      </w:r>
      <w:r w:rsidR="00782CBE">
        <w:rPr>
          <w:i/>
          <w:lang w:eastAsia="en-US"/>
        </w:rPr>
        <w:t xml:space="preserve"> </w:t>
      </w:r>
      <w:r w:rsidR="00782CBE" w:rsidRPr="00782CBE">
        <w:rPr>
          <w:i/>
          <w:lang w:eastAsia="en-US"/>
        </w:rPr>
        <w:t>meklējumos uz ārzemēm</w:t>
      </w:r>
      <w:r w:rsidR="008031F4">
        <w:rPr>
          <w:i/>
          <w:lang w:eastAsia="en-US"/>
        </w:rPr>
        <w:t>.</w:t>
      </w:r>
      <w:r>
        <w:rPr>
          <w:lang w:eastAsia="en-US"/>
        </w:rPr>
        <w:t xml:space="preserve"> </w:t>
      </w:r>
    </w:p>
    <w:p w14:paraId="36ECBA96" w14:textId="77777777" w:rsidR="001D05AD" w:rsidRDefault="001D05AD" w:rsidP="001D05AD">
      <w:pPr>
        <w:autoSpaceDE w:val="0"/>
        <w:autoSpaceDN w:val="0"/>
        <w:adjustRightInd w:val="0"/>
        <w:jc w:val="both"/>
        <w:rPr>
          <w:lang w:eastAsia="en-US"/>
        </w:rPr>
      </w:pPr>
    </w:p>
    <w:p w14:paraId="6C0229AC" w14:textId="4E8AC3F7" w:rsidR="00FA1F51" w:rsidRDefault="00210C71" w:rsidP="001D05AD">
      <w:pPr>
        <w:autoSpaceDE w:val="0"/>
        <w:autoSpaceDN w:val="0"/>
        <w:adjustRightInd w:val="0"/>
        <w:jc w:val="both"/>
      </w:pPr>
      <w:r>
        <w:rPr>
          <w:lang w:eastAsia="en-US"/>
        </w:rPr>
        <w:t xml:space="preserve">2021. gadā VP darbinieki turpināja realizēt </w:t>
      </w:r>
      <w:proofErr w:type="spellStart"/>
      <w:r>
        <w:rPr>
          <w:lang w:eastAsia="en-US"/>
        </w:rPr>
        <w:t>prevencijas</w:t>
      </w:r>
      <w:proofErr w:type="spellEnd"/>
      <w:r>
        <w:rPr>
          <w:lang w:eastAsia="en-US"/>
        </w:rPr>
        <w:t xml:space="preserve"> programmu “Droša skola”. Programmas mērķis ir stiprināt skolu kapacitāti pašu spēkiem identificēt un strādāt ar drošības jautājumiem. </w:t>
      </w:r>
      <w:r w:rsidRPr="006A0296">
        <w:rPr>
          <w:lang w:eastAsia="en-US"/>
        </w:rPr>
        <w:t>S</w:t>
      </w:r>
      <w:r w:rsidRPr="006A0296">
        <w:t>akarā ar epidemioloģiskās drošības ierobežojumiem valstī 2021.</w:t>
      </w:r>
      <w:r w:rsidR="00E86903">
        <w:t xml:space="preserve"> </w:t>
      </w:r>
      <w:r w:rsidRPr="006A0296">
        <w:t>g</w:t>
      </w:r>
      <w:r w:rsidR="00E86903">
        <w:t>a</w:t>
      </w:r>
      <w:r w:rsidRPr="006A0296">
        <w:t xml:space="preserve">dā veikti 6 izglītības iestāžu drošības </w:t>
      </w:r>
      <w:proofErr w:type="spellStart"/>
      <w:r w:rsidRPr="006A0296">
        <w:t>izvērtējumi</w:t>
      </w:r>
      <w:proofErr w:type="spellEnd"/>
      <w:r w:rsidRPr="006A0296">
        <w:t>, savukārt 2022.</w:t>
      </w:r>
      <w:r w:rsidR="00E86903">
        <w:t xml:space="preserve"> </w:t>
      </w:r>
      <w:r w:rsidRPr="006A0296">
        <w:t xml:space="preserve">gadā netika veikts neviens drošības </w:t>
      </w:r>
      <w:proofErr w:type="spellStart"/>
      <w:r w:rsidRPr="006A0296">
        <w:t>izvērtējums</w:t>
      </w:r>
      <w:proofErr w:type="spellEnd"/>
      <w:r w:rsidRPr="006A0296">
        <w:t>.</w:t>
      </w:r>
      <w:bookmarkStart w:id="86" w:name="_Hlk136418460"/>
    </w:p>
    <w:p w14:paraId="382DF280" w14:textId="2A05A180" w:rsidR="00210C71" w:rsidRPr="00622180" w:rsidRDefault="00210C71" w:rsidP="00210C71">
      <w:pPr>
        <w:jc w:val="both"/>
      </w:pPr>
      <w:r w:rsidRPr="00622180">
        <w:t xml:space="preserve">2021. un 2022. gadā tādus pasākumus kā drošības </w:t>
      </w:r>
      <w:proofErr w:type="spellStart"/>
      <w:r w:rsidRPr="00622180">
        <w:t>izvērtējums</w:t>
      </w:r>
      <w:proofErr w:type="spellEnd"/>
      <w:r w:rsidRPr="00622180">
        <w:t xml:space="preserve"> izglītības iestādē, dalība publiskos pasākumos, projektos u.c., kur nepieciešana fiziska klātbūtne, ietekmējuši epidemioloģiskās drošības ierobežojumi valstī, tāpēc atsevišķi preventīvie pasākumi īstenoti daļēji vai netika īstenoti.</w:t>
      </w:r>
    </w:p>
    <w:bookmarkEnd w:id="86"/>
    <w:p w14:paraId="449FB338" w14:textId="3DAB3F44" w:rsidR="008F1807" w:rsidRDefault="008F1807" w:rsidP="00782CBE">
      <w:pPr>
        <w:autoSpaceDE w:val="0"/>
        <w:autoSpaceDN w:val="0"/>
        <w:adjustRightInd w:val="0"/>
        <w:jc w:val="both"/>
        <w:rPr>
          <w:rFonts w:eastAsiaTheme="minorHAnsi"/>
          <w:lang w:eastAsia="en-US"/>
        </w:rPr>
      </w:pPr>
    </w:p>
    <w:p w14:paraId="34B7E46A" w14:textId="1BA98242" w:rsidR="008F1807" w:rsidRDefault="008F1807" w:rsidP="008F1807">
      <w:pPr>
        <w:pStyle w:val="Paraststmeklis"/>
        <w:shd w:val="clear" w:color="auto" w:fill="FFFFFF"/>
        <w:spacing w:before="0" w:after="0" w:line="0" w:lineRule="atLeast"/>
        <w:jc w:val="both"/>
        <w:rPr>
          <w:rFonts w:eastAsiaTheme="minorHAnsi"/>
          <w:lang w:eastAsia="en-US"/>
        </w:rPr>
      </w:pPr>
      <w:r w:rsidRPr="00707E46">
        <w:t xml:space="preserve">2021. un 2022. gadā turpinājās </w:t>
      </w:r>
      <w:r w:rsidRPr="00707E46">
        <w:rPr>
          <w:rFonts w:eastAsiaTheme="minorHAnsi"/>
          <w:lang w:eastAsia="en-US"/>
        </w:rPr>
        <w:t xml:space="preserve">iekļaujošas izglītības principa īstenošana un sociālās atstumtības riska mazināšana, tajā skaitā, preventīvu un intervences pasākumu īstenošana izglītības pieejamībai un agrīnas skolas pamešanas mazināšanai, īpaši nelabvēlīgā situācijā nonākušiem bērniem un jauniešiem profesionālās un vispārējās izglītības iestādēs, </w:t>
      </w:r>
      <w:r w:rsidRPr="008F1807">
        <w:rPr>
          <w:rFonts w:eastAsiaTheme="minorHAnsi"/>
          <w:lang w:eastAsia="en-US"/>
        </w:rPr>
        <w:t xml:space="preserve">kā arī </w:t>
      </w:r>
      <w:r w:rsidRPr="008F1807">
        <w:rPr>
          <w:rFonts w:eastAsia="Times New Roman"/>
          <w:lang w:eastAsia="en-GB"/>
        </w:rPr>
        <w:t xml:space="preserve">bērnu un jauniešu ar speciālām vajadzībām un </w:t>
      </w:r>
      <w:r w:rsidRPr="008F1807">
        <w:rPr>
          <w:rFonts w:eastAsiaTheme="minorHAnsi"/>
          <w:lang w:eastAsia="en-US"/>
        </w:rPr>
        <w:t>sociālā riska grupas jauniešu</w:t>
      </w:r>
      <w:r w:rsidR="0068399C">
        <w:rPr>
          <w:rFonts w:eastAsiaTheme="minorHAnsi"/>
          <w:lang w:eastAsia="en-US"/>
        </w:rPr>
        <w:t xml:space="preserve"> </w:t>
      </w:r>
      <w:r w:rsidRPr="008F1807">
        <w:rPr>
          <w:rFonts w:eastAsia="Times New Roman"/>
          <w:lang w:eastAsia="en-GB"/>
        </w:rPr>
        <w:t>(t.sk., maznodrošināto, ilgstoši slimojošo, dienas aprūpes iestādēs, sociālās korekcijas izglītības iestādē vai ieslodzījumu vietās nonākušo, atkarību riskam pakļauto, reemigrantu, imigrantu u. c.)</w:t>
      </w:r>
      <w:r w:rsidRPr="008F1807">
        <w:rPr>
          <w:rFonts w:eastAsiaTheme="minorHAnsi"/>
          <w:lang w:eastAsia="en-US"/>
        </w:rPr>
        <w:t xml:space="preserve"> iesaiste </w:t>
      </w:r>
      <w:r w:rsidRPr="008F1807">
        <w:rPr>
          <w:rFonts w:eastAsia="Times New Roman"/>
          <w:lang w:eastAsia="en-GB"/>
        </w:rPr>
        <w:t>interešu izglītībā un pasākumos, kas tiek piedāvāti ārpus formālās izglītības.</w:t>
      </w:r>
      <w:r w:rsidRPr="008F1807">
        <w:rPr>
          <w:rFonts w:eastAsiaTheme="minorHAnsi"/>
          <w:lang w:eastAsia="en-US"/>
        </w:rPr>
        <w:t xml:space="preserve"> </w:t>
      </w:r>
    </w:p>
    <w:p w14:paraId="7FBEAB72" w14:textId="77777777" w:rsidR="008F1807" w:rsidRPr="008F1807" w:rsidRDefault="008F1807" w:rsidP="008F1807">
      <w:pPr>
        <w:pStyle w:val="Paraststmeklis"/>
        <w:shd w:val="clear" w:color="auto" w:fill="FFFFFF"/>
        <w:spacing w:before="0" w:after="0" w:line="0" w:lineRule="atLeast"/>
        <w:jc w:val="both"/>
        <w:rPr>
          <w:rFonts w:eastAsia="Times New Roman"/>
          <w:lang w:eastAsia="en-GB"/>
        </w:rPr>
      </w:pPr>
    </w:p>
    <w:p w14:paraId="0DC28DA7" w14:textId="465FF943" w:rsidR="008F1807" w:rsidRPr="008F1807" w:rsidRDefault="008F1807" w:rsidP="008F1807">
      <w:pPr>
        <w:shd w:val="clear" w:color="auto" w:fill="FFFFFF"/>
        <w:spacing w:line="0" w:lineRule="atLeast"/>
        <w:jc w:val="both"/>
        <w:rPr>
          <w:lang w:eastAsia="en-GB"/>
        </w:rPr>
      </w:pPr>
      <w:r w:rsidRPr="008F1807">
        <w:rPr>
          <w:lang w:eastAsia="en-GB"/>
        </w:rPr>
        <w:t>Iekļaujošās izglītības kontekstā konkrēti atbalsta pasākumi paredzēti vairākām specifiskām mērķa grupām. Nepieciešams turpināt un stiprināt iniciatīvas, kas veicina ieslodzījuma vietās bijušo jauniešu un jauniešu, kuri nav iesaistīti izglītībā, nodarbinātībā vai neapgūst arodu (</w:t>
      </w:r>
      <w:r w:rsidRPr="008F1807">
        <w:rPr>
          <w:i/>
          <w:iCs/>
          <w:lang w:eastAsia="en-GB"/>
        </w:rPr>
        <w:t>NEET</w:t>
      </w:r>
      <w:r w:rsidRPr="008F1807">
        <w:rPr>
          <w:lang w:eastAsia="en-GB"/>
        </w:rPr>
        <w:t xml:space="preserve">), iesaistīšanu izglītībā un nodarbinātībā (piedāvājot individuāla </w:t>
      </w:r>
      <w:proofErr w:type="spellStart"/>
      <w:r w:rsidRPr="008F1807">
        <w:rPr>
          <w:lang w:eastAsia="en-GB"/>
        </w:rPr>
        <w:t>mentora</w:t>
      </w:r>
      <w:proofErr w:type="spellEnd"/>
      <w:r w:rsidRPr="008F1807">
        <w:rPr>
          <w:lang w:eastAsia="en-GB"/>
        </w:rPr>
        <w:t xml:space="preserve"> atbalstu, īstenojot preventīvus pasākumus u. c.). Ieviešot pilnveidoto izglītības saturu, plānots izstrādāt ieslodzījuma vietās realizēto izglītības programmu īstenošanas specifikai atbilstošus metodiskus ieteikumus mācību satura apguvei. </w:t>
      </w:r>
      <w:r w:rsidR="0068399C">
        <w:rPr>
          <w:lang w:eastAsia="en-GB"/>
        </w:rPr>
        <w:t>IZM plāno</w:t>
      </w:r>
      <w:r w:rsidRPr="008F1807">
        <w:rPr>
          <w:lang w:eastAsia="en-GB"/>
        </w:rPr>
        <w:t xml:space="preserve"> izmaiņas arī atsevišķos normatīvajos aktos, piemēram, par izglītojamo uzņemšanas kārtību izglītības iestādēs, kas īsteno izglītības programmas ieslodzījuma vietās, lai nodrošinātu ieslodzītajiem iespējas iegūt vispārējo vai profesionālo izglītību.</w:t>
      </w:r>
    </w:p>
    <w:p w14:paraId="4ACCC469" w14:textId="2C97DD51" w:rsidR="002D718D" w:rsidRDefault="002D718D" w:rsidP="003B4EB3">
      <w:pPr>
        <w:jc w:val="both"/>
        <w:rPr>
          <w:lang w:eastAsia="en-US"/>
        </w:rPr>
      </w:pPr>
    </w:p>
    <w:p w14:paraId="6096F77C" w14:textId="4187CC10" w:rsidR="00F0336A" w:rsidRDefault="001661E7" w:rsidP="001661E7">
      <w:pPr>
        <w:jc w:val="both"/>
        <w:rPr>
          <w:i/>
          <w:lang w:eastAsia="en-US"/>
        </w:rPr>
      </w:pPr>
      <w:bookmarkStart w:id="87" w:name="_Hlk133499725"/>
      <w:r w:rsidRPr="00F80779">
        <w:rPr>
          <w:i/>
          <w:lang w:eastAsia="en-US"/>
        </w:rPr>
        <w:t>Komitejas ieteikum</w:t>
      </w:r>
      <w:r w:rsidR="00F80779">
        <w:rPr>
          <w:i/>
          <w:lang w:eastAsia="en-US"/>
        </w:rPr>
        <w:t>s:</w:t>
      </w:r>
      <w:r>
        <w:rPr>
          <w:lang w:eastAsia="en-US"/>
        </w:rPr>
        <w:t xml:space="preserve"> </w:t>
      </w:r>
      <w:r w:rsidRPr="001661E7">
        <w:rPr>
          <w:i/>
          <w:lang w:eastAsia="en-US"/>
        </w:rPr>
        <w:t>izstrādāt mehānismus un procedūras, lai identificētu bērnus,</w:t>
      </w:r>
      <w:r>
        <w:rPr>
          <w:i/>
          <w:lang w:eastAsia="en-US"/>
        </w:rPr>
        <w:t xml:space="preserve"> </w:t>
      </w:r>
      <w:r w:rsidRPr="001661E7">
        <w:rPr>
          <w:i/>
          <w:lang w:eastAsia="en-US"/>
        </w:rPr>
        <w:t>kuriem ir risks kļūt par Papildu protokolā iekļauto noziedzīgu</w:t>
      </w:r>
      <w:r>
        <w:rPr>
          <w:i/>
          <w:lang w:eastAsia="en-US"/>
        </w:rPr>
        <w:t xml:space="preserve"> </w:t>
      </w:r>
      <w:r w:rsidRPr="001661E7">
        <w:rPr>
          <w:i/>
          <w:lang w:eastAsia="en-US"/>
        </w:rPr>
        <w:t>nodarījumu upuriem , it īpaši bērnus paaugstināta riska situācijās, kā</w:t>
      </w:r>
      <w:r>
        <w:rPr>
          <w:i/>
          <w:lang w:eastAsia="en-US"/>
        </w:rPr>
        <w:t xml:space="preserve"> </w:t>
      </w:r>
      <w:r w:rsidRPr="001661E7">
        <w:rPr>
          <w:i/>
          <w:lang w:eastAsia="en-US"/>
        </w:rPr>
        <w:t>arī sniegt viņiem psiholoģisku atbalstu un nodrošināt izpratnes</w:t>
      </w:r>
      <w:r>
        <w:rPr>
          <w:i/>
          <w:lang w:eastAsia="en-US"/>
        </w:rPr>
        <w:t xml:space="preserve"> </w:t>
      </w:r>
      <w:r w:rsidRPr="001661E7">
        <w:rPr>
          <w:i/>
          <w:lang w:eastAsia="en-US"/>
        </w:rPr>
        <w:t>veicināšanas programmas</w:t>
      </w:r>
      <w:r w:rsidR="00F0336A">
        <w:rPr>
          <w:i/>
          <w:lang w:eastAsia="en-US"/>
        </w:rPr>
        <w:t>.</w:t>
      </w:r>
      <w:r>
        <w:rPr>
          <w:i/>
          <w:lang w:eastAsia="en-US"/>
        </w:rPr>
        <w:t xml:space="preserve"> </w:t>
      </w:r>
      <w:bookmarkEnd w:id="87"/>
    </w:p>
    <w:p w14:paraId="11AC5CEE" w14:textId="77777777" w:rsidR="001D05AD" w:rsidRPr="009E39D4" w:rsidRDefault="001D05AD" w:rsidP="001661E7">
      <w:pPr>
        <w:jc w:val="both"/>
        <w:rPr>
          <w:i/>
          <w:lang w:eastAsia="en-US"/>
        </w:rPr>
      </w:pPr>
    </w:p>
    <w:p w14:paraId="7F3361FF" w14:textId="5831AB11" w:rsidR="002C2411" w:rsidRPr="002C2411" w:rsidRDefault="002C2411" w:rsidP="003602E3">
      <w:pPr>
        <w:jc w:val="both"/>
        <w:rPr>
          <w:lang w:eastAsia="en-US"/>
        </w:rPr>
      </w:pPr>
      <w:r>
        <w:rPr>
          <w:lang w:eastAsia="en-US"/>
        </w:rPr>
        <w:t>KL nav izdalīts atsevišķs noziedzīga nodarījuma sastāvs saistībā ar “bērnu se</w:t>
      </w:r>
      <w:r w:rsidR="004232A2">
        <w:rPr>
          <w:lang w:eastAsia="en-US"/>
        </w:rPr>
        <w:t>ks</w:t>
      </w:r>
      <w:r>
        <w:rPr>
          <w:lang w:eastAsia="en-US"/>
        </w:rPr>
        <w:t>a tūrisma gadījumiem”. Šāda veida noziedzīgie nodarījumi (gadījumi, kad nepilngadīga persona ir cietusi no noziedzīga nodarījuma pret tikumību vai dzimumneaizskaramību) aptverti KL XVI nodaļā “Noziedzīgi nodarījumi pret tikumību un dzimumneaizskaramību”. Vienlaikus jāatzīmē, ka KL nodaļā XV nodaļā “Noziedzīgi nodarījumi pret personas brīvību, godu un cieņu”, 154.</w:t>
      </w:r>
      <w:r>
        <w:rPr>
          <w:vertAlign w:val="superscript"/>
          <w:lang w:eastAsia="en-US"/>
        </w:rPr>
        <w:t>1</w:t>
      </w:r>
      <w:r>
        <w:rPr>
          <w:lang w:eastAsia="en-US"/>
        </w:rPr>
        <w:t xml:space="preserve"> pantā ietverti noziedzīga nodarījuma sastāvi saistībā ar cilvēku tirdzniecību.</w:t>
      </w:r>
    </w:p>
    <w:p w14:paraId="4360F532" w14:textId="77777777" w:rsidR="002C2411" w:rsidRDefault="002C2411" w:rsidP="003602E3">
      <w:pPr>
        <w:jc w:val="both"/>
        <w:rPr>
          <w:rFonts w:eastAsia="Calibri"/>
          <w:bCs/>
          <w:color w:val="000000" w:themeColor="text1"/>
        </w:rPr>
      </w:pPr>
    </w:p>
    <w:p w14:paraId="690B4C04" w14:textId="0E516204" w:rsidR="003602E3" w:rsidRPr="00622180" w:rsidRDefault="162F50BB" w:rsidP="003602E3">
      <w:pPr>
        <w:jc w:val="both"/>
        <w:rPr>
          <w:rFonts w:eastAsia="Calibri"/>
          <w:bCs/>
          <w:color w:val="000000" w:themeColor="text1"/>
        </w:rPr>
      </w:pPr>
      <w:r w:rsidRPr="230BF592">
        <w:rPr>
          <w:rFonts w:eastAsia="Calibri"/>
          <w:color w:val="000000" w:themeColor="text1"/>
        </w:rPr>
        <w:t>Līdz ar jaunā 2020./2021.</w:t>
      </w:r>
      <w:r w:rsidR="31EE7DF3" w:rsidRPr="230BF592">
        <w:rPr>
          <w:rFonts w:eastAsia="Calibri"/>
          <w:color w:val="000000" w:themeColor="text1"/>
        </w:rPr>
        <w:t xml:space="preserve"> </w:t>
      </w:r>
      <w:r w:rsidRPr="230BF592">
        <w:rPr>
          <w:rFonts w:eastAsia="Calibri"/>
          <w:color w:val="000000" w:themeColor="text1"/>
        </w:rPr>
        <w:t>mācību gada sākšanos, 2020.</w:t>
      </w:r>
      <w:r w:rsidR="31EE7DF3" w:rsidRPr="230BF592">
        <w:rPr>
          <w:rFonts w:eastAsia="Calibri"/>
          <w:color w:val="000000" w:themeColor="text1"/>
        </w:rPr>
        <w:t xml:space="preserve"> </w:t>
      </w:r>
      <w:r w:rsidRPr="230BF592">
        <w:rPr>
          <w:rFonts w:eastAsia="Calibri"/>
          <w:color w:val="000000" w:themeColor="text1"/>
        </w:rPr>
        <w:t xml:space="preserve">gada septembrī VP Galvenās kārtības policijas pārvaldes </w:t>
      </w:r>
      <w:proofErr w:type="spellStart"/>
      <w:r w:rsidRPr="230BF592">
        <w:rPr>
          <w:rFonts w:eastAsia="Calibri"/>
          <w:color w:val="000000" w:themeColor="text1"/>
        </w:rPr>
        <w:t>Prevencijas</w:t>
      </w:r>
      <w:proofErr w:type="spellEnd"/>
      <w:r w:rsidRPr="230BF592">
        <w:rPr>
          <w:rFonts w:eastAsia="Calibri"/>
          <w:color w:val="000000" w:themeColor="text1"/>
        </w:rPr>
        <w:t xml:space="preserve"> vadības nodaļa sadarbībā ar IeM izstrādāja vizuālus materiālus sabiedrībai par cilvēku tirdzniecības riskiem, informējot par pazīmēm, pēc kurām iespējams atpazīt upuri un varmāku, kas tika izplatīti sociālajos tīklos. Viena no šādām aktivitātēm bija informatīva kampaņa dažāda vecuma personām, otra – informatīvas nodarbības skolās vidusskolas vecuma jauniešiem. Informatīvās nodarbības ietvaros, kuras vada </w:t>
      </w:r>
      <w:r w:rsidRPr="230BF592">
        <w:rPr>
          <w:rFonts w:eastAsia="Calibri"/>
          <w:color w:val="000000" w:themeColor="text1"/>
          <w:u w:val="single"/>
        </w:rPr>
        <w:t>nepilngadīgo lietu inspektori (attiecīgās amatpersonas)</w:t>
      </w:r>
      <w:r w:rsidRPr="230BF592">
        <w:rPr>
          <w:rFonts w:eastAsia="Calibri"/>
          <w:color w:val="000000" w:themeColor="text1"/>
        </w:rPr>
        <w:t xml:space="preserve">, skolēni papildus citiem riskiem (vardarbība, riski internetā un vispārējā drošība) tiek informēti arī par </w:t>
      </w:r>
      <w:proofErr w:type="spellStart"/>
      <w:r w:rsidRPr="230BF592">
        <w:rPr>
          <w:rFonts w:eastAsia="Calibri"/>
          <w:color w:val="000000" w:themeColor="text1"/>
        </w:rPr>
        <w:t>cilvēktirdzniecības</w:t>
      </w:r>
      <w:proofErr w:type="spellEnd"/>
      <w:r w:rsidRPr="230BF592">
        <w:rPr>
          <w:rFonts w:eastAsia="Calibri"/>
          <w:color w:val="000000" w:themeColor="text1"/>
        </w:rPr>
        <w:t xml:space="preserve"> aktualitāti, tās pazīmēm, veidiem un iespējām vērsties pēc palīdzības. Informatīvās nodarbības tiek vadītas jau no 2020./2021.</w:t>
      </w:r>
      <w:r w:rsidR="31EE7DF3" w:rsidRPr="230BF592">
        <w:rPr>
          <w:rFonts w:eastAsia="Calibri"/>
          <w:color w:val="000000" w:themeColor="text1"/>
        </w:rPr>
        <w:t xml:space="preserve"> </w:t>
      </w:r>
      <w:r w:rsidRPr="230BF592">
        <w:rPr>
          <w:rFonts w:eastAsia="Calibri"/>
          <w:color w:val="000000" w:themeColor="text1"/>
        </w:rPr>
        <w:t>mācību gada</w:t>
      </w:r>
      <w:r w:rsidR="00851229" w:rsidRPr="230BF592">
        <w:rPr>
          <w:rStyle w:val="Vresatsauce"/>
          <w:rFonts w:eastAsia="Calibri"/>
          <w:color w:val="000000" w:themeColor="text1"/>
        </w:rPr>
        <w:footnoteReference w:id="169"/>
      </w:r>
      <w:r w:rsidRPr="230BF592">
        <w:rPr>
          <w:rFonts w:eastAsia="Calibri"/>
          <w:color w:val="000000" w:themeColor="text1"/>
        </w:rPr>
        <w:t>.</w:t>
      </w:r>
    </w:p>
    <w:p w14:paraId="73E13B92" w14:textId="77777777" w:rsidR="00851229" w:rsidRDefault="00851229" w:rsidP="00851229">
      <w:pPr>
        <w:pStyle w:val="Sarakstarindkopa"/>
        <w:spacing w:line="276" w:lineRule="auto"/>
        <w:ind w:left="0"/>
        <w:jc w:val="both"/>
      </w:pPr>
    </w:p>
    <w:p w14:paraId="785F2282" w14:textId="77777777" w:rsidR="00FC038D" w:rsidRDefault="00851229" w:rsidP="004040DD">
      <w:pPr>
        <w:pStyle w:val="Sarakstarindkopa"/>
        <w:ind w:left="0"/>
        <w:jc w:val="both"/>
        <w:rPr>
          <w:rStyle w:val="Hipersaite"/>
        </w:rPr>
      </w:pPr>
      <w:r>
        <w:t>VP</w:t>
      </w:r>
      <w:r w:rsidR="003602E3" w:rsidRPr="00622180">
        <w:t xml:space="preserve"> statistika liecina, ka 2021. gadā tikuši izdarīti 228 noziedzīgi nodarījumi, kas vērsti pret bērnu tikumību un dzimumneaizskaramību. No tiem aptuveni 10% noziedzīgos nodarījumus veica nepilngadīgas personas vecumā no 14 līdz 18 gadiem. Lai izgaismotu problēmas aktualitāti un vērstu sabiedrības uzmanību noziegumiem, kurus nepilngadīgi bērni izdara pret citiem nepilngadīgiem bērniem, </w:t>
      </w:r>
      <w:r>
        <w:t>VP</w:t>
      </w:r>
      <w:r w:rsidR="003602E3" w:rsidRPr="00622180">
        <w:t xml:space="preserve"> </w:t>
      </w:r>
      <w:proofErr w:type="spellStart"/>
      <w:r w:rsidR="003602E3" w:rsidRPr="00622180">
        <w:t>Prevencijas</w:t>
      </w:r>
      <w:proofErr w:type="spellEnd"/>
      <w:r w:rsidR="003602E3" w:rsidRPr="00622180">
        <w:t xml:space="preserve"> vadības nodaļa 2022. gada 23. novembrī, kad Latvijā tiek atzīmēta Eiropas diena bērnu aizsardzībai no seksuālās vardarbības, īstenoja informatīvi preventīvu kampaņu vecākiem “Seksuāla vardarbība - bērns var ciest arī no bērna”.</w:t>
      </w:r>
      <w:r w:rsidR="00FC038D">
        <w:t xml:space="preserve"> </w:t>
      </w:r>
      <w:r w:rsidR="003602E3" w:rsidRPr="00622180">
        <w:t xml:space="preserve">Aktivitātes ietvaros </w:t>
      </w:r>
      <w:r w:rsidR="00E74117">
        <w:t>VP</w:t>
      </w:r>
      <w:r w:rsidR="003602E3" w:rsidRPr="00622180">
        <w:t xml:space="preserve"> ir izstrādājusi informatīvu materiālu vecākiem, kas palīdzēs saprast, vai pret bērnu ticis veikts likumpārkāpums vai bērns to ir veicis, kā rīkoties šādās situācijās un par kurām noteikti ir jāziņo policijai</w:t>
      </w:r>
      <w:r w:rsidR="0005740E">
        <w:t>.</w:t>
      </w:r>
      <w:r w:rsidR="003602E3" w:rsidRPr="00622180">
        <w:t xml:space="preserve"> Sagatavotais materiāls ievietots V</w:t>
      </w:r>
      <w:r w:rsidR="0005740E">
        <w:t>P</w:t>
      </w:r>
      <w:r w:rsidR="003602E3" w:rsidRPr="00622180">
        <w:t xml:space="preserve"> mājaslapā </w:t>
      </w:r>
      <w:hyperlink r:id="rId38" w:history="1">
        <w:r w:rsidR="003602E3" w:rsidRPr="00622180">
          <w:rPr>
            <w:rStyle w:val="Hipersaite"/>
          </w:rPr>
          <w:t>www.manadrosiba.lv</w:t>
        </w:r>
      </w:hyperlink>
      <w:r w:rsidR="003602E3" w:rsidRPr="00622180">
        <w:rPr>
          <w:rStyle w:val="Hipersaite"/>
        </w:rPr>
        <w:t xml:space="preserve"> sadaļā “Pieaugušajiem”</w:t>
      </w:r>
      <w:r w:rsidR="003602E3" w:rsidRPr="00622180">
        <w:t xml:space="preserve">, saite: </w:t>
      </w:r>
      <w:hyperlink r:id="rId39" w:history="1">
        <w:r w:rsidR="003602E3" w:rsidRPr="00622180">
          <w:rPr>
            <w:rStyle w:val="Hipersaite"/>
          </w:rPr>
          <w:t>https://www.manadrosiba.lv/materiali/seksuala-vardarbiba-berns-var-ciest-ari-no-berna/?avots=pieaugusajiem</w:t>
        </w:r>
      </w:hyperlink>
    </w:p>
    <w:p w14:paraId="61265AAD" w14:textId="77777777" w:rsidR="00FC038D" w:rsidRDefault="00FC038D" w:rsidP="004040DD">
      <w:pPr>
        <w:pStyle w:val="Sarakstarindkopa"/>
        <w:spacing w:line="20" w:lineRule="atLeast"/>
        <w:ind w:left="0"/>
        <w:jc w:val="both"/>
        <w:rPr>
          <w:rStyle w:val="Hipersaite"/>
        </w:rPr>
      </w:pPr>
    </w:p>
    <w:p w14:paraId="3C20F9F0" w14:textId="74BBBBF3" w:rsidR="00C4230E" w:rsidRDefault="00C4230E" w:rsidP="004040DD">
      <w:pPr>
        <w:pStyle w:val="Sarakstarindkopa"/>
        <w:spacing w:line="20" w:lineRule="atLeast"/>
        <w:ind w:left="0"/>
        <w:jc w:val="both"/>
      </w:pPr>
      <w:r>
        <w:rPr>
          <w:lang w:eastAsia="en-US"/>
        </w:rPr>
        <w:t>Likumpārkāpumos cietušajiem nepilngadīgajiem, tai skaitā vardarbībā cietušajiem bērniem tik</w:t>
      </w:r>
      <w:r w:rsidR="00A67E5A">
        <w:rPr>
          <w:lang w:eastAsia="en-US"/>
        </w:rPr>
        <w:t>a</w:t>
      </w:r>
      <w:r>
        <w:rPr>
          <w:lang w:eastAsia="en-US"/>
        </w:rPr>
        <w:t xml:space="preserve"> sniegta informācija par atbalsta pakalpojumiem, tai skaitā par </w:t>
      </w:r>
      <w:r w:rsidR="00736AAF">
        <w:rPr>
          <w:lang w:eastAsia="en-US"/>
        </w:rPr>
        <w:t xml:space="preserve">SPSPL </w:t>
      </w:r>
      <w:r>
        <w:rPr>
          <w:lang w:eastAsia="en-US"/>
        </w:rPr>
        <w:t>noteiktajiem sociālās rehabilitācijas pakalpojumiem</w:t>
      </w:r>
      <w:r w:rsidR="00EA713C">
        <w:rPr>
          <w:lang w:eastAsia="en-US"/>
        </w:rPr>
        <w:t>. Minētā informācija</w:t>
      </w:r>
      <w:r>
        <w:rPr>
          <w:lang w:eastAsia="en-US"/>
        </w:rPr>
        <w:t xml:space="preserve"> pieejama </w:t>
      </w:r>
      <w:r w:rsidR="00EA713C">
        <w:rPr>
          <w:lang w:eastAsia="en-US"/>
        </w:rPr>
        <w:t xml:space="preserve">tīmekļa vietnē </w:t>
      </w:r>
      <w:r>
        <w:rPr>
          <w:lang w:eastAsia="en-US"/>
        </w:rPr>
        <w:t xml:space="preserve"> </w:t>
      </w:r>
      <w:hyperlink r:id="rId40" w:history="1">
        <w:r w:rsidR="00EA713C" w:rsidRPr="00975A4B">
          <w:rPr>
            <w:rStyle w:val="Hipersaite"/>
            <w:lang w:eastAsia="en-US"/>
          </w:rPr>
          <w:t>www.cietusajiem.lv</w:t>
        </w:r>
      </w:hyperlink>
      <w:r>
        <w:rPr>
          <w:lang w:eastAsia="en-US"/>
        </w:rPr>
        <w:t xml:space="preserve">, kā arī pakalpojumu sniedzēju </w:t>
      </w:r>
      <w:r w:rsidR="00EA713C">
        <w:rPr>
          <w:lang w:eastAsia="en-US"/>
        </w:rPr>
        <w:t>tīmekļa vietnēs</w:t>
      </w:r>
      <w:r>
        <w:rPr>
          <w:lang w:eastAsia="en-US"/>
        </w:rPr>
        <w:t xml:space="preserve">, piemēram, Latvijas Bērnu fonda </w:t>
      </w:r>
      <w:r w:rsidR="003B795E">
        <w:rPr>
          <w:lang w:eastAsia="en-US"/>
        </w:rPr>
        <w:t>tīmekļa vietnē</w:t>
      </w:r>
      <w:r>
        <w:rPr>
          <w:lang w:eastAsia="en-US"/>
        </w:rPr>
        <w:t xml:space="preserve"> </w:t>
      </w:r>
      <w:hyperlink r:id="rId41" w:history="1">
        <w:r w:rsidR="003B795E" w:rsidRPr="00975A4B">
          <w:rPr>
            <w:rStyle w:val="Hipersaite"/>
            <w:lang w:eastAsia="en-US"/>
          </w:rPr>
          <w:t>www.lbf.lv</w:t>
        </w:r>
      </w:hyperlink>
      <w:r w:rsidR="003B795E">
        <w:rPr>
          <w:lang w:eastAsia="en-US"/>
        </w:rPr>
        <w:t>.</w:t>
      </w:r>
      <w:r>
        <w:rPr>
          <w:lang w:eastAsia="en-US"/>
        </w:rPr>
        <w:t xml:space="preserve"> </w:t>
      </w:r>
      <w:r w:rsidR="003B795E">
        <w:rPr>
          <w:lang w:eastAsia="en-US"/>
        </w:rPr>
        <w:t>I</w:t>
      </w:r>
      <w:r>
        <w:rPr>
          <w:lang w:eastAsia="en-US"/>
        </w:rPr>
        <w:t xml:space="preserve">nformācijas sniegšanai cietušajiem un to tuviniekiem </w:t>
      </w:r>
      <w:r w:rsidR="003B795E">
        <w:rPr>
          <w:lang w:eastAsia="en-US"/>
        </w:rPr>
        <w:t xml:space="preserve">arī </w:t>
      </w:r>
      <w:r w:rsidR="00C21B88">
        <w:rPr>
          <w:lang w:eastAsia="en-US"/>
        </w:rPr>
        <w:t>turpināja būt</w:t>
      </w:r>
      <w:r w:rsidR="003B795E">
        <w:rPr>
          <w:lang w:eastAsia="en-US"/>
        </w:rPr>
        <w:t xml:space="preserve"> </w:t>
      </w:r>
      <w:r>
        <w:rPr>
          <w:lang w:eastAsia="en-US"/>
        </w:rPr>
        <w:t>pieejams</w:t>
      </w:r>
      <w:r w:rsidR="003B795E">
        <w:rPr>
          <w:lang w:eastAsia="en-US"/>
        </w:rPr>
        <w:t xml:space="preserve"> (un arī patlaban ir pieejams)</w:t>
      </w:r>
      <w:r>
        <w:rPr>
          <w:lang w:eastAsia="en-US"/>
        </w:rPr>
        <w:t xml:space="preserve"> bezmaksas atbalsta tālrunis “116006”, kas sniedz iespēju minētajām personām saņemt emocionālo un psiholoģisko atbalstu, kā arī informāciju par tiesībām un citiem atbalsta dienestiem. Informācija par palīdzību un atbalstu vardarbībā cietušajiem</w:t>
      </w:r>
      <w:r w:rsidR="005948E1">
        <w:rPr>
          <w:lang w:eastAsia="en-US"/>
        </w:rPr>
        <w:t xml:space="preserve"> bija</w:t>
      </w:r>
      <w:r>
        <w:rPr>
          <w:lang w:eastAsia="en-US"/>
        </w:rPr>
        <w:t xml:space="preserve"> pieejama arī VP </w:t>
      </w:r>
      <w:r w:rsidR="00C21B88">
        <w:rPr>
          <w:lang w:eastAsia="en-US"/>
        </w:rPr>
        <w:t xml:space="preserve">tīmekļa vietnēs </w:t>
      </w:r>
      <w:r>
        <w:rPr>
          <w:lang w:eastAsia="en-US"/>
        </w:rPr>
        <w:t xml:space="preserve"> </w:t>
      </w:r>
      <w:hyperlink r:id="rId42" w:history="1">
        <w:r w:rsidR="00C21B88" w:rsidRPr="00975A4B">
          <w:rPr>
            <w:rStyle w:val="Hipersaite"/>
            <w:lang w:eastAsia="en-US"/>
          </w:rPr>
          <w:t>www.vp.gov.lv</w:t>
        </w:r>
      </w:hyperlink>
      <w:r w:rsidR="00C21B88">
        <w:rPr>
          <w:lang w:eastAsia="en-US"/>
        </w:rPr>
        <w:t xml:space="preserve"> </w:t>
      </w:r>
      <w:r>
        <w:rPr>
          <w:lang w:eastAsia="en-US"/>
        </w:rPr>
        <w:t xml:space="preserve">un </w:t>
      </w:r>
      <w:hyperlink r:id="rId43" w:history="1">
        <w:r w:rsidR="005C7821" w:rsidRPr="002E092C">
          <w:rPr>
            <w:rStyle w:val="Hipersaite"/>
            <w:lang w:eastAsia="en-US"/>
          </w:rPr>
          <w:t>www.manadrosiba.lv</w:t>
        </w:r>
      </w:hyperlink>
      <w:r>
        <w:rPr>
          <w:lang w:eastAsia="en-US"/>
        </w:rPr>
        <w:t>.</w:t>
      </w:r>
      <w:r w:rsidR="005C7821">
        <w:rPr>
          <w:lang w:eastAsia="en-US"/>
        </w:rPr>
        <w:t xml:space="preserve"> </w:t>
      </w:r>
    </w:p>
    <w:p w14:paraId="34D8229B" w14:textId="77777777" w:rsidR="00C4230E" w:rsidRDefault="00C4230E" w:rsidP="001661E7">
      <w:pPr>
        <w:jc w:val="both"/>
        <w:rPr>
          <w:lang w:eastAsia="en-US"/>
        </w:rPr>
      </w:pPr>
    </w:p>
    <w:p w14:paraId="0DD02879" w14:textId="5E7D93C1" w:rsidR="007355B7" w:rsidRPr="00B06B5B" w:rsidRDefault="007355B7" w:rsidP="00B06B5B">
      <w:pPr>
        <w:pStyle w:val="Virsraksts2"/>
        <w:jc w:val="left"/>
        <w:rPr>
          <w:rFonts w:ascii="Times New Roman" w:hAnsi="Times New Roman"/>
          <w:u w:val="none"/>
        </w:rPr>
      </w:pPr>
    </w:p>
    <w:p w14:paraId="5B186DC8" w14:textId="43BC2920" w:rsidR="00F0336A" w:rsidRDefault="00F0336A" w:rsidP="00462BD7">
      <w:pPr>
        <w:jc w:val="both"/>
        <w:rPr>
          <w:lang w:eastAsia="en-US"/>
        </w:rPr>
      </w:pPr>
      <w:r w:rsidRPr="00F0336A">
        <w:rPr>
          <w:i/>
          <w:lang w:eastAsia="en-US"/>
        </w:rPr>
        <w:t>K</w:t>
      </w:r>
      <w:r w:rsidR="007355B7" w:rsidRPr="00F0336A">
        <w:rPr>
          <w:i/>
          <w:lang w:eastAsia="en-US"/>
        </w:rPr>
        <w:t>omitejas</w:t>
      </w:r>
      <w:r w:rsidR="00676F62" w:rsidRPr="00F0336A">
        <w:rPr>
          <w:i/>
          <w:lang w:eastAsia="en-US"/>
        </w:rPr>
        <w:t xml:space="preserve"> ieteikum</w:t>
      </w:r>
      <w:r w:rsidRPr="00F0336A">
        <w:rPr>
          <w:i/>
          <w:lang w:eastAsia="en-US"/>
        </w:rPr>
        <w:t>s:</w:t>
      </w:r>
      <w:r w:rsidR="00676F62">
        <w:rPr>
          <w:lang w:eastAsia="en-US"/>
        </w:rPr>
        <w:t xml:space="preserve"> </w:t>
      </w:r>
      <w:r w:rsidR="00676F62" w:rsidRPr="00DE4C21">
        <w:rPr>
          <w:i/>
          <w:lang w:eastAsia="en-US"/>
        </w:rPr>
        <w:t>izstrādāt un ieviest efektīvu tiesisko regulējumu un veikt visas nepieciešamās likumdošanas, administratīvās, sociālās un citas darbības, lai novērstu un izmeklētu visus bērnu seksa tūrisma gadījumus</w:t>
      </w:r>
      <w:r>
        <w:rPr>
          <w:i/>
          <w:lang w:eastAsia="en-US"/>
        </w:rPr>
        <w:t>.</w:t>
      </w:r>
      <w:r w:rsidR="00676F62">
        <w:rPr>
          <w:lang w:eastAsia="en-US"/>
        </w:rPr>
        <w:t xml:space="preserve"> </w:t>
      </w:r>
    </w:p>
    <w:p w14:paraId="24829B2D" w14:textId="77777777" w:rsidR="001D05AD" w:rsidRDefault="001D05AD" w:rsidP="00462BD7">
      <w:pPr>
        <w:jc w:val="both"/>
        <w:rPr>
          <w:lang w:eastAsia="en-US"/>
        </w:rPr>
      </w:pPr>
    </w:p>
    <w:p w14:paraId="6CF5EF98" w14:textId="77777777" w:rsidR="002C2411" w:rsidRPr="00622180" w:rsidRDefault="002C2411" w:rsidP="002C2411">
      <w:pPr>
        <w:jc w:val="both"/>
      </w:pPr>
      <w:r w:rsidRPr="00622180">
        <w:t xml:space="preserve">VP 2021. gada 23. novembrī īstenoja informatīvi preventīvu kampaņu “Interneta lietošanas paradumi – stūrakmens bērnu aizsardzībā no seksuālas vardarbības” ar mērķi uzsvērt seksuāla rakstura aktivitāšu riskus internetā un ar sagatavotajiem uzskates materiāliem izglītot nepilngadīgos un sabiedrību kopumā. </w:t>
      </w:r>
    </w:p>
    <w:p w14:paraId="35BC6C17" w14:textId="77777777" w:rsidR="002C2411" w:rsidRDefault="002C2411" w:rsidP="002C2411">
      <w:pPr>
        <w:jc w:val="both"/>
      </w:pPr>
    </w:p>
    <w:p w14:paraId="31F584FE" w14:textId="6D3AB695" w:rsidR="002C2411" w:rsidRDefault="002C2411" w:rsidP="002C2411">
      <w:pPr>
        <w:jc w:val="both"/>
      </w:pPr>
      <w:r w:rsidRPr="00622180">
        <w:t xml:space="preserve">Aktivitātes ietvaros tika sagatavoti komiksa stila preventīvi materiāli, kuros atspoguļots </w:t>
      </w:r>
      <w:proofErr w:type="spellStart"/>
      <w:r w:rsidRPr="00622180">
        <w:t>problēmsituācijas</w:t>
      </w:r>
      <w:proofErr w:type="spellEnd"/>
      <w:r w:rsidRPr="00622180">
        <w:t xml:space="preserve"> apraksts “izdomāta stāsta veidā”, riski, katrā no situācijām un rīcības ieteikumi. Sagatavotie materiāli ievietoti VP mājaslapā </w:t>
      </w:r>
      <w:hyperlink r:id="rId44" w:history="1">
        <w:r w:rsidRPr="00622180">
          <w:rPr>
            <w:rStyle w:val="Hipersaite"/>
          </w:rPr>
          <w:t>www.manadrosiba.lv</w:t>
        </w:r>
      </w:hyperlink>
      <w:r w:rsidRPr="00622180">
        <w:rPr>
          <w:rStyle w:val="Hipersaite"/>
        </w:rPr>
        <w:t xml:space="preserve"> sadaļā “Bērniem un jauniešiem”</w:t>
      </w:r>
      <w:r w:rsidRPr="00622180">
        <w:t>:</w:t>
      </w:r>
    </w:p>
    <w:p w14:paraId="70F11B04" w14:textId="77777777" w:rsidR="00941283" w:rsidRDefault="00941283" w:rsidP="00943147"/>
    <w:p w14:paraId="007B5F87" w14:textId="5FFA9D32" w:rsidR="004040DD" w:rsidRPr="00622180" w:rsidRDefault="001840D0" w:rsidP="000173D1">
      <w:pPr>
        <w:jc w:val="right"/>
      </w:pPr>
      <w:r>
        <w:t>7</w:t>
      </w:r>
      <w:r w:rsidR="004040DD">
        <w:t>.attēls</w:t>
      </w:r>
    </w:p>
    <w:p w14:paraId="32FBD7F8" w14:textId="77777777" w:rsidR="002C2411" w:rsidRPr="00622180" w:rsidRDefault="002C2411" w:rsidP="002C2411">
      <w:pPr>
        <w:jc w:val="center"/>
      </w:pPr>
      <w:r w:rsidRPr="00622180">
        <w:rPr>
          <w:noProof/>
        </w:rPr>
        <w:drawing>
          <wp:inline distT="0" distB="0" distL="0" distR="0" wp14:anchorId="48C24338" wp14:editId="117674D7">
            <wp:extent cx="4787952" cy="3079750"/>
            <wp:effectExtent l="0" t="0" r="0" b="6350"/>
            <wp:docPr id="2" name="Picture 2" descr="C:\Users\maija.magena\AppData\Local\Temp\1\Temp1_Santas un Toma stāsts.zi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ja.magena\AppData\Local\Temp\1\Temp1_Santas un Toma stāsts.zip\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97325" cy="3150102"/>
                    </a:xfrm>
                    <a:prstGeom prst="rect">
                      <a:avLst/>
                    </a:prstGeom>
                    <a:noFill/>
                    <a:ln>
                      <a:noFill/>
                    </a:ln>
                  </pic:spPr>
                </pic:pic>
              </a:graphicData>
            </a:graphic>
          </wp:inline>
        </w:drawing>
      </w:r>
    </w:p>
    <w:p w14:paraId="02991AD1" w14:textId="24EE7384" w:rsidR="002C2411" w:rsidRPr="007E3A27" w:rsidRDefault="007E3A27" w:rsidP="002C2411">
      <w:pPr>
        <w:ind w:firstLine="720"/>
        <w:jc w:val="both"/>
        <w:rPr>
          <w:i/>
          <w:iCs/>
        </w:rPr>
      </w:pPr>
      <w:r w:rsidRPr="007E3A27">
        <w:rPr>
          <w:i/>
          <w:iCs/>
        </w:rPr>
        <w:t>Avots: VP</w:t>
      </w:r>
    </w:p>
    <w:p w14:paraId="6AD259A8" w14:textId="77777777" w:rsidR="007E3A27" w:rsidRPr="00622180" w:rsidRDefault="007E3A27" w:rsidP="002C2411">
      <w:pPr>
        <w:ind w:firstLine="720"/>
        <w:jc w:val="both"/>
      </w:pPr>
    </w:p>
    <w:p w14:paraId="46A66F9C" w14:textId="77777777" w:rsidR="002C2411" w:rsidRPr="00622180" w:rsidRDefault="002C2411" w:rsidP="002C2411">
      <w:pPr>
        <w:jc w:val="both"/>
      </w:pPr>
      <w:r w:rsidRPr="00622180">
        <w:t xml:space="preserve">Vienlaikus informācija par konkrētajām publikācijām VP mājas lapā </w:t>
      </w:r>
      <w:hyperlink r:id="rId46" w:history="1">
        <w:r w:rsidRPr="00622180">
          <w:rPr>
            <w:rStyle w:val="Hipersaite"/>
          </w:rPr>
          <w:t>www.manadrosiba.lv</w:t>
        </w:r>
      </w:hyperlink>
      <w:r w:rsidRPr="00622180">
        <w:t>, ar aicinājumu izmantot šos un arī citus mājaslapā pieejamos materiālus mācību iestādes audzēkņu informēšanai, kā arī individuālā komunikācijā ar iespējamajiem mācību iestādē esošajiem dažādu riska grupu bērniem, tika izsūtīta valsts pilsētu izglītības pārvaldēm, pārsūtīšanai novadā esošajām mācību iestādēm un RD IKSD IP IAN Zemgales priekšpilsētas un Kurzemes rajona sociālo pedagogu MA vadītājai, pārsūtīšanai kolēģiem.</w:t>
      </w:r>
    </w:p>
    <w:p w14:paraId="62ED3F69" w14:textId="77777777" w:rsidR="009F4C1B" w:rsidRDefault="009F4C1B" w:rsidP="002C2411">
      <w:pPr>
        <w:jc w:val="both"/>
        <w:rPr>
          <w:b/>
        </w:rPr>
      </w:pPr>
    </w:p>
    <w:p w14:paraId="7A14898A" w14:textId="42A69934" w:rsidR="002C2411" w:rsidRPr="009F4C1B" w:rsidRDefault="002C2411" w:rsidP="002C2411">
      <w:pPr>
        <w:jc w:val="both"/>
        <w:rPr>
          <w:bCs/>
          <w:u w:val="single"/>
        </w:rPr>
      </w:pPr>
      <w:r w:rsidRPr="009F4C1B">
        <w:rPr>
          <w:bCs/>
          <w:u w:val="single"/>
        </w:rPr>
        <w:t>2022.gads</w:t>
      </w:r>
      <w:r w:rsidR="009F4C1B">
        <w:rPr>
          <w:bCs/>
          <w:u w:val="single"/>
        </w:rPr>
        <w:t>:</w:t>
      </w:r>
    </w:p>
    <w:p w14:paraId="00ED6A20" w14:textId="35E1A41A" w:rsidR="002C2411" w:rsidRPr="00622180" w:rsidRDefault="002C2411" w:rsidP="00CE20DE">
      <w:pPr>
        <w:pStyle w:val="Sarakstarindkopa"/>
        <w:numPr>
          <w:ilvl w:val="0"/>
          <w:numId w:val="28"/>
        </w:numPr>
        <w:jc w:val="both"/>
      </w:pPr>
      <w:r w:rsidRPr="00622180">
        <w:t>2022.</w:t>
      </w:r>
      <w:r w:rsidR="007E3A27">
        <w:t xml:space="preserve"> </w:t>
      </w:r>
      <w:r w:rsidRPr="00622180">
        <w:t xml:space="preserve">gadā VP izstrādāja </w:t>
      </w:r>
      <w:r w:rsidRPr="007E3A27">
        <w:rPr>
          <w:bCs/>
        </w:rPr>
        <w:t>Interaktīvas izspēles</w:t>
      </w:r>
      <w:r w:rsidRPr="00622180">
        <w:t xml:space="preserve"> divām vecuma grupām - (1) bērniem vecumā no 8 līdz 10 gadiem un (2) bērniem vecumā no 11 līdz 14 gadiem – gan latviešu, gan krievu valodā. Sagatavotas </w:t>
      </w:r>
      <w:r w:rsidRPr="007E3A27">
        <w:rPr>
          <w:bCs/>
        </w:rPr>
        <w:t>divas dažādas izspēles</w:t>
      </w:r>
      <w:r w:rsidRPr="00622180">
        <w:t xml:space="preserve">, no kurām viena par </w:t>
      </w:r>
      <w:r w:rsidRPr="007E3A27">
        <w:rPr>
          <w:bCs/>
        </w:rPr>
        <w:t>dažādiem riskiem interneta vidē</w:t>
      </w:r>
      <w:r w:rsidRPr="00622180">
        <w:t xml:space="preserve">, iekļaujot arī vairākas tēmas par iespējamiem seksuālas izmantošanas riskiem un ieteikumus minētā vardarbības veida </w:t>
      </w:r>
      <w:r w:rsidRPr="00622180">
        <w:lastRenderedPageBreak/>
        <w:t>atpazīšanai un novēršanai. Minētās izspēles tiek izmantotas Drošības vēstnešu programmas ietvaros.</w:t>
      </w:r>
    </w:p>
    <w:p w14:paraId="2F0CEBD3" w14:textId="2C615097" w:rsidR="002C2411" w:rsidRPr="00622180" w:rsidRDefault="002C2411" w:rsidP="00CE20DE">
      <w:pPr>
        <w:pStyle w:val="Sarakstarindkopa"/>
        <w:numPr>
          <w:ilvl w:val="0"/>
          <w:numId w:val="28"/>
        </w:numPr>
        <w:spacing w:line="20" w:lineRule="atLeast"/>
        <w:jc w:val="both"/>
      </w:pPr>
      <w:r w:rsidRPr="00622180">
        <w:t>2022.</w:t>
      </w:r>
      <w:r w:rsidR="007E3A27">
        <w:t xml:space="preserve"> </w:t>
      </w:r>
      <w:r w:rsidRPr="00622180">
        <w:t xml:space="preserve">gadā Latvijā atzīmējot Droša interneta dienu, īpaša uzmanība pievērsta bērnu pavedināšanai internetā. Reaģējot uz problemātiku, Latvijas Drošāka interneta centrs (drossinternets.lv), Valsts policija un Valsts bērnu tiesību aizsardzības inspekcija aizsāka kampaņu </w:t>
      </w:r>
      <w:r w:rsidRPr="007E3A27">
        <w:rPr>
          <w:bCs/>
          <w:u w:val="single"/>
        </w:rPr>
        <w:t>“Bīstamā draudzība internetā!”.</w:t>
      </w:r>
      <w:r w:rsidRPr="00622180">
        <w:t xml:space="preserve"> Tās laikā un joprojām bērni un jaunieši, kā arī vecāki un pedagogi ir aicināti aizpildīt ekspertu izstrādāto pašpalīdzības testu </w:t>
      </w:r>
      <w:r w:rsidRPr="00622180">
        <w:rPr>
          <w:color w:val="0000FF"/>
        </w:rPr>
        <w:t>sos.drossinternets.lv</w:t>
      </w:r>
      <w:r w:rsidRPr="00622180">
        <w:t xml:space="preserve">, lai notestētu, cik droša ir bērna draudzība internetā, uzzinātu, kā atpazīt pavedināšanas gadījumus un – kur meklēt palīdzību. </w:t>
      </w:r>
    </w:p>
    <w:p w14:paraId="1DBFB8D9" w14:textId="77777777" w:rsidR="002C2411" w:rsidRPr="00622180" w:rsidRDefault="002C2411" w:rsidP="002C2411">
      <w:pPr>
        <w:pStyle w:val="Sarakstarindkopa"/>
        <w:spacing w:line="20" w:lineRule="atLeast"/>
        <w:jc w:val="both"/>
      </w:pPr>
      <w:r w:rsidRPr="00622180">
        <w:t>Martā Latvijas Drošāka interneta centrs (drossinternets.lv) sadarbībā ar Valsts policijas pārstāvi par aizsākto kampaņu novadīja apmācību semināru Rīgas skolu sociālajiem pedagogiem un psihologiem.</w:t>
      </w:r>
      <w:r w:rsidRPr="00622180" w:rsidDel="00570A86">
        <w:t xml:space="preserve"> </w:t>
      </w:r>
    </w:p>
    <w:p w14:paraId="5F232ED7" w14:textId="77777777" w:rsidR="002C2411" w:rsidRPr="00622180" w:rsidRDefault="002C2411" w:rsidP="002C2411">
      <w:pPr>
        <w:pStyle w:val="Sarakstarindkopa"/>
        <w:spacing w:line="20" w:lineRule="atLeast"/>
        <w:jc w:val="both"/>
      </w:pPr>
      <w:r w:rsidRPr="00622180">
        <w:t xml:space="preserve">Savukārt maijā notika Valsts bērnu tiesību aizsardzības inspekcijas rīkotā </w:t>
      </w:r>
      <w:proofErr w:type="spellStart"/>
      <w:r w:rsidRPr="00622180">
        <w:t>domnīca</w:t>
      </w:r>
      <w:proofErr w:type="spellEnd"/>
      <w:r w:rsidRPr="00622180">
        <w:t xml:space="preserve"> "Draudzība(s) tīklā".</w:t>
      </w:r>
    </w:p>
    <w:p w14:paraId="63C8D3AB" w14:textId="77777777" w:rsidR="002C2411" w:rsidRPr="009F4C1B" w:rsidRDefault="002C2411" w:rsidP="00CE20DE">
      <w:pPr>
        <w:pStyle w:val="Sarakstarindkopa"/>
        <w:numPr>
          <w:ilvl w:val="0"/>
          <w:numId w:val="28"/>
        </w:numPr>
        <w:spacing w:line="276" w:lineRule="auto"/>
        <w:jc w:val="both"/>
        <w:rPr>
          <w:bCs/>
        </w:rPr>
      </w:pPr>
      <w:r w:rsidRPr="009F4C1B">
        <w:rPr>
          <w:bCs/>
        </w:rPr>
        <w:t>Informatīvi preventīva kampaņa vecākiem “Seksuāla vardarbība - bērns var ciest arī no bērna”</w:t>
      </w:r>
    </w:p>
    <w:p w14:paraId="2A6D3C50" w14:textId="4A6B5F8A" w:rsidR="002C2411" w:rsidRDefault="002C2411" w:rsidP="00F2027C">
      <w:pPr>
        <w:spacing w:line="276" w:lineRule="auto"/>
        <w:jc w:val="both"/>
      </w:pPr>
      <w:r w:rsidRPr="00622180">
        <w:t>Valsts policijas statistika liecina, ka 2021. gadā tikuši izdarīti 228 noziedzīgi nodarījumi, kas vērsti pret bērnu tikumību un dzimumneaizskaramību. No tiem aptuveni 10% noziedzīgos nodarījumus veica nepilngadīgas personas vecumā no 14 līdz 18 gadiem.</w:t>
      </w:r>
    </w:p>
    <w:p w14:paraId="0C64D650" w14:textId="77777777" w:rsidR="000173D1" w:rsidRDefault="000173D1" w:rsidP="00D06ABE">
      <w:pPr>
        <w:pStyle w:val="Sarakstarindkopa"/>
        <w:spacing w:line="276" w:lineRule="auto"/>
        <w:jc w:val="right"/>
      </w:pPr>
    </w:p>
    <w:p w14:paraId="143D01AF" w14:textId="08E9CCDC" w:rsidR="00D06ABE" w:rsidRPr="00622180" w:rsidRDefault="001840D0" w:rsidP="00D06ABE">
      <w:pPr>
        <w:pStyle w:val="Sarakstarindkopa"/>
        <w:spacing w:line="276" w:lineRule="auto"/>
        <w:jc w:val="right"/>
        <w:rPr>
          <w:b/>
        </w:rPr>
      </w:pPr>
      <w:r>
        <w:t>8</w:t>
      </w:r>
      <w:r w:rsidR="00D06ABE">
        <w:t>.attēls</w:t>
      </w:r>
    </w:p>
    <w:p w14:paraId="3BAF7FD6" w14:textId="64801A59" w:rsidR="002C2411" w:rsidRDefault="002C2411" w:rsidP="00D06ABE">
      <w:pPr>
        <w:ind w:firstLine="720"/>
        <w:jc w:val="center"/>
      </w:pPr>
      <w:r w:rsidRPr="00622180">
        <w:rPr>
          <w:noProof/>
        </w:rPr>
        <w:drawing>
          <wp:inline distT="0" distB="0" distL="0" distR="0" wp14:anchorId="1FA718A6" wp14:editId="2CEAD7A5">
            <wp:extent cx="3511550" cy="2546350"/>
            <wp:effectExtent l="0" t="0" r="0" b="6350"/>
            <wp:docPr id="7" name="Picture 7" descr="J:\08_Maija\23.11\2022\FIN\Soc_Seksuālā vardarbība_bērns var ciest no bērna_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8_Maija\23.11\2022\FIN\Soc_Seksuālā vardarbība_bērns var ciest no bērna_202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67626" cy="2587013"/>
                    </a:xfrm>
                    <a:prstGeom prst="rect">
                      <a:avLst/>
                    </a:prstGeom>
                    <a:noFill/>
                    <a:ln>
                      <a:noFill/>
                    </a:ln>
                  </pic:spPr>
                </pic:pic>
              </a:graphicData>
            </a:graphic>
          </wp:inline>
        </w:drawing>
      </w:r>
    </w:p>
    <w:p w14:paraId="217FAF23" w14:textId="6C8FD275" w:rsidR="00D06ABE" w:rsidRDefault="00D06ABE" w:rsidP="00D06ABE">
      <w:pPr>
        <w:ind w:firstLine="720"/>
        <w:rPr>
          <w:i/>
          <w:iCs/>
        </w:rPr>
      </w:pPr>
      <w:r w:rsidRPr="00D06ABE">
        <w:rPr>
          <w:i/>
          <w:iCs/>
        </w:rPr>
        <w:t>AVOTS: VP</w:t>
      </w:r>
    </w:p>
    <w:p w14:paraId="6489BF5F" w14:textId="77777777" w:rsidR="00D06ABE" w:rsidRPr="00D06ABE" w:rsidRDefault="00D06ABE" w:rsidP="00D06ABE">
      <w:pPr>
        <w:ind w:firstLine="720"/>
        <w:rPr>
          <w:i/>
          <w:iCs/>
        </w:rPr>
      </w:pPr>
    </w:p>
    <w:p w14:paraId="56C8061D" w14:textId="3751B67C" w:rsidR="002C2411" w:rsidRDefault="002C2411" w:rsidP="00F2027C">
      <w:pPr>
        <w:jc w:val="both"/>
      </w:pPr>
      <w:r w:rsidRPr="00622180">
        <w:t xml:space="preserve">Lai izgaismotu problēmas aktualitāti un vērstu sabiedrības uzmanību noziegumiem, kurus nepilngadīgi bērni izdara pret citiem nepilngadīgiem bērniem, </w:t>
      </w:r>
      <w:r w:rsidR="00C67184">
        <w:t>VP</w:t>
      </w:r>
      <w:r w:rsidRPr="00622180">
        <w:t xml:space="preserve"> </w:t>
      </w:r>
      <w:proofErr w:type="spellStart"/>
      <w:r w:rsidRPr="00622180">
        <w:t>Prevencijas</w:t>
      </w:r>
      <w:proofErr w:type="spellEnd"/>
      <w:r w:rsidRPr="00622180">
        <w:t xml:space="preserve"> vadības nodaļa 2022. gada 23. novembrī, kad Latvijā tiek atzīmēta Eiropas diena bērnu aizsardzībai no seksuālās vardarbības, īstenoja informatīvi preventīvu kampaņu vecākiem “Seksuāla vardarbība - bērns var ciest arī no bērna”.</w:t>
      </w:r>
    </w:p>
    <w:p w14:paraId="56CBA40D" w14:textId="77777777" w:rsidR="00306DFF" w:rsidRPr="00622180" w:rsidRDefault="00306DFF" w:rsidP="002C2411">
      <w:pPr>
        <w:ind w:left="720"/>
        <w:jc w:val="both"/>
      </w:pPr>
    </w:p>
    <w:p w14:paraId="529F6A6A" w14:textId="398BFDA0" w:rsidR="002C2411" w:rsidRPr="00622180" w:rsidRDefault="002C2411" w:rsidP="00F2027C">
      <w:pPr>
        <w:jc w:val="both"/>
        <w:rPr>
          <w:rStyle w:val="Hipersaite"/>
        </w:rPr>
      </w:pPr>
      <w:r w:rsidRPr="00622180">
        <w:t xml:space="preserve">Aktivitātes ietvaros </w:t>
      </w:r>
      <w:r w:rsidR="00306DFF">
        <w:t>VP</w:t>
      </w:r>
      <w:r w:rsidRPr="00622180">
        <w:t xml:space="preserve"> ir izstrādājusi informatīvu materiālu vecākiem, kas palīdzēs saprast, vai pret bērnu ticis veikts likumpārkāpums vai bērns to ir veicis, kā rīkoties šādās situācijās un par kurām noteikti ir jāziņo policijai! Sagatavotais materiāls ievietots </w:t>
      </w:r>
      <w:r w:rsidR="00306DFF">
        <w:t>VP</w:t>
      </w:r>
      <w:r w:rsidRPr="00622180">
        <w:t xml:space="preserve"> mājaslapā </w:t>
      </w:r>
      <w:hyperlink r:id="rId48" w:history="1">
        <w:r w:rsidRPr="00A0278C">
          <w:rPr>
            <w:rStyle w:val="Hipersaite"/>
            <w:color w:val="auto"/>
            <w:u w:val="none"/>
          </w:rPr>
          <w:t>www.manadrosiba.lv</w:t>
        </w:r>
      </w:hyperlink>
      <w:r w:rsidRPr="00A0278C">
        <w:rPr>
          <w:rStyle w:val="Hipersaite"/>
          <w:color w:val="auto"/>
          <w:u w:val="none"/>
        </w:rPr>
        <w:t xml:space="preserve"> sadaļā “Pieaugušajiem”</w:t>
      </w:r>
      <w:r w:rsidRPr="00A0278C">
        <w:t xml:space="preserve">, saite: </w:t>
      </w:r>
      <w:hyperlink r:id="rId49" w:history="1">
        <w:r w:rsidRPr="00A0278C">
          <w:rPr>
            <w:rStyle w:val="Hipersaite"/>
            <w:color w:val="auto"/>
            <w:u w:val="none"/>
          </w:rPr>
          <w:t>https://www.manadrosiba.lv/materiali/seksuala-vardarbiba-berns-var-ciest-ari-no-berna/?avots=pieaugusajiem</w:t>
        </w:r>
      </w:hyperlink>
    </w:p>
    <w:p w14:paraId="515CB76F" w14:textId="77777777" w:rsidR="002C2411" w:rsidRDefault="002C2411" w:rsidP="00462BD7">
      <w:pPr>
        <w:jc w:val="both"/>
        <w:rPr>
          <w:lang w:eastAsia="en-US"/>
        </w:rPr>
      </w:pPr>
    </w:p>
    <w:p w14:paraId="3626647B" w14:textId="1802BAD6" w:rsidR="002A4B76" w:rsidRDefault="007B7931" w:rsidP="00B43339">
      <w:pPr>
        <w:jc w:val="both"/>
        <w:rPr>
          <w:i/>
        </w:rPr>
      </w:pPr>
      <w:r w:rsidRPr="00016B55">
        <w:rPr>
          <w:i/>
        </w:rPr>
        <w:t>Komitejas ieteikum</w:t>
      </w:r>
      <w:r w:rsidR="002A4B76" w:rsidRPr="00016B55">
        <w:rPr>
          <w:i/>
        </w:rPr>
        <w:t>s:</w:t>
      </w:r>
      <w:r w:rsidRPr="00016B55">
        <w:t xml:space="preserve"> </w:t>
      </w:r>
      <w:r w:rsidRPr="00016B55">
        <w:rPr>
          <w:i/>
        </w:rPr>
        <w:t>nodrošināt, ka bērniem, kuru tiesības ir pārkāptas, ir viegli piekļūt un izmantot sūdzību iesniegšanas mehānismus</w:t>
      </w:r>
      <w:r w:rsidR="002A4B76" w:rsidRPr="00016B55">
        <w:rPr>
          <w:i/>
        </w:rPr>
        <w:t>.</w:t>
      </w:r>
    </w:p>
    <w:p w14:paraId="3BC65BCA" w14:textId="77777777" w:rsidR="001D05AD" w:rsidRPr="00016B55" w:rsidRDefault="001D05AD" w:rsidP="00B43339">
      <w:pPr>
        <w:jc w:val="both"/>
        <w:rPr>
          <w:i/>
        </w:rPr>
      </w:pPr>
    </w:p>
    <w:p w14:paraId="0FE59AE1" w14:textId="0D94EDBB" w:rsidR="00AE0161" w:rsidRPr="006A0296" w:rsidRDefault="00AE0161" w:rsidP="00AE0161">
      <w:pPr>
        <w:autoSpaceDE w:val="0"/>
        <w:autoSpaceDN w:val="0"/>
        <w:adjustRightInd w:val="0"/>
        <w:jc w:val="both"/>
      </w:pPr>
      <w:r w:rsidRPr="006A0296">
        <w:t xml:space="preserve">Saskaņā ar </w:t>
      </w:r>
      <w:r w:rsidR="00306DFF">
        <w:t>BTAL</w:t>
      </w:r>
      <w:r w:rsidRPr="006A0296">
        <w:t xml:space="preserve"> 13. pantu bērnam ir tiesības brīvi izteikt savas domas, šajā nolūkā saņemt un sniegt jebkāda veida informāciju, tiesības tikt uzklausītam, kā arī tiesības uz apziņas un ticības brīvību. </w:t>
      </w:r>
      <w:r w:rsidR="00306DFF">
        <w:t>Tāpat BTAL</w:t>
      </w:r>
      <w:r w:rsidRPr="006A0296">
        <w:t xml:space="preserve"> 20. pants noteic, ka iesniegumi un sūdzības, kas saistītas ar bērna tiesību aizsardzību, izskatāmas nekavējoties. Bērnam tiek dota iespēja tikt uzklausītam jebkādās ar viņu saistītās iztiesāšanas vai administratīvās procedūrās vai nu tieši, vai ar sava likumiskā pārstāvja vai attiecīgas institūcijas starpniecību. Turklāt</w:t>
      </w:r>
      <w:r w:rsidRPr="007B105C">
        <w:t xml:space="preserve">, </w:t>
      </w:r>
      <w:r w:rsidRPr="00AF1029">
        <w:t xml:space="preserve">lai nodrošinātu kriminālprocesa mērķa sasniegšanu pēc iespējas ātrāk un efektīvāk un lai panāktu krimināltiesisko attiecību taisnīgu noregulējumu, arī </w:t>
      </w:r>
      <w:r w:rsidR="00306DFF">
        <w:t>KPL</w:t>
      </w:r>
      <w:r w:rsidRPr="00AF1029">
        <w:t xml:space="preserve"> nosaka, </w:t>
      </w:r>
      <w:r w:rsidRPr="00D90073">
        <w:t>ka ziņ</w:t>
      </w:r>
      <w:r w:rsidRPr="006A0296">
        <w:t xml:space="preserve">as iespējama noziedzīga nodarījuma izdarīšanu var iesniegt jebkura fiziskā vai juridiskā persona, neatkarīgi no tās vecuma. </w:t>
      </w:r>
      <w:r w:rsidRPr="006A0296">
        <w:rPr>
          <w:shd w:val="clear" w:color="auto" w:fill="FFFFFF"/>
        </w:rPr>
        <w:t xml:space="preserve">Turklāt nav svarīga iesnieguma forma, tas var būt arī paziņojums, informācija vai pieteikums par noziedzīgu nodarījumu, </w:t>
      </w:r>
      <w:r w:rsidRPr="006A0296">
        <w:rPr>
          <w:u w:val="single"/>
          <w:shd w:val="clear" w:color="auto" w:fill="FFFFFF"/>
        </w:rPr>
        <w:t>kas jāizskata nekavējoties</w:t>
      </w:r>
      <w:r w:rsidRPr="006A0296">
        <w:rPr>
          <w:shd w:val="clear" w:color="auto" w:fill="FFFFFF"/>
        </w:rPr>
        <w:t>.</w:t>
      </w:r>
      <w:r w:rsidRPr="006A0296">
        <w:rPr>
          <w:rFonts w:ascii="Arial" w:hAnsi="Arial" w:cs="Arial"/>
          <w:shd w:val="clear" w:color="auto" w:fill="FFFFFF"/>
        </w:rPr>
        <w:t xml:space="preserve"> </w:t>
      </w:r>
      <w:r w:rsidRPr="006A0296">
        <w:t xml:space="preserve">Attiecīgi, pēc informācijas par noziedzīgu nodarījumu saņemšanas, turpmāk, ja tiks nodibinātas kriminālprocesuālās attiecības, </w:t>
      </w:r>
      <w:r w:rsidR="00306DFF">
        <w:t>KPL</w:t>
      </w:r>
      <w:r w:rsidRPr="006A0296">
        <w:t xml:space="preserve"> nosaka īpašu kārtību nepilngadīgā iesaistīšanā procesuālajās darbībās, tostarp regulējot jautājumus par viņa pārstāvību un aizstāvību.</w:t>
      </w:r>
    </w:p>
    <w:p w14:paraId="6AB7EBCF" w14:textId="77777777" w:rsidR="009F4C1B" w:rsidRDefault="009F4C1B" w:rsidP="00A004EE">
      <w:pPr>
        <w:jc w:val="both"/>
      </w:pPr>
    </w:p>
    <w:p w14:paraId="17CFA098" w14:textId="72FF24E4" w:rsidR="00C00C1B" w:rsidRPr="007729CD" w:rsidRDefault="00CE641C" w:rsidP="00CE641C">
      <w:pPr>
        <w:pStyle w:val="Virsraksts1"/>
        <w:rPr>
          <w:rFonts w:ascii="Times New Roman" w:hAnsi="Times New Roman"/>
          <w:sz w:val="24"/>
          <w:szCs w:val="24"/>
          <w:lang w:val="lv-LV"/>
        </w:rPr>
      </w:pPr>
      <w:bookmarkStart w:id="88" w:name="_Toc151727650"/>
      <w:bookmarkStart w:id="89" w:name="_Hlk133502396"/>
      <w:r w:rsidRPr="007729CD">
        <w:rPr>
          <w:rFonts w:ascii="Times New Roman" w:hAnsi="Times New Roman"/>
          <w:sz w:val="24"/>
          <w:szCs w:val="24"/>
          <w:lang w:val="lv-LV"/>
        </w:rPr>
        <w:t xml:space="preserve">Papildu protokols </w:t>
      </w:r>
      <w:r w:rsidR="006969E2">
        <w:rPr>
          <w:rFonts w:ascii="Times New Roman" w:hAnsi="Times New Roman"/>
          <w:sz w:val="24"/>
          <w:szCs w:val="24"/>
          <w:lang w:val="lv-LV"/>
        </w:rPr>
        <w:t xml:space="preserve">cīņai pret </w:t>
      </w:r>
      <w:r w:rsidRPr="007729CD">
        <w:rPr>
          <w:rFonts w:ascii="Times New Roman" w:hAnsi="Times New Roman"/>
          <w:sz w:val="24"/>
          <w:szCs w:val="24"/>
          <w:lang w:val="lv-LV"/>
        </w:rPr>
        <w:t>bērnu iesaistīšanu bruņotos konfliktos</w:t>
      </w:r>
      <w:bookmarkEnd w:id="88"/>
    </w:p>
    <w:p w14:paraId="6AA6EF23" w14:textId="49F81676" w:rsidR="00CB1DE2" w:rsidRDefault="00CB1DE2" w:rsidP="00AB5065">
      <w:pPr>
        <w:jc w:val="both"/>
        <w:rPr>
          <w:lang w:eastAsia="en-US"/>
        </w:rPr>
      </w:pPr>
    </w:p>
    <w:p w14:paraId="5A8E7129" w14:textId="538E4F1B" w:rsidR="002D718D" w:rsidRDefault="00865BE0" w:rsidP="00A615A6">
      <w:pPr>
        <w:autoSpaceDE w:val="0"/>
        <w:autoSpaceDN w:val="0"/>
        <w:adjustRightInd w:val="0"/>
        <w:jc w:val="both"/>
        <w:rPr>
          <w:i/>
          <w:lang w:eastAsia="en-US"/>
        </w:rPr>
      </w:pPr>
      <w:r w:rsidRPr="0021256E">
        <w:rPr>
          <w:i/>
          <w:lang w:eastAsia="en-US"/>
        </w:rPr>
        <w:t>Komitejas ieteikum</w:t>
      </w:r>
      <w:r w:rsidR="0021256E" w:rsidRPr="0021256E">
        <w:rPr>
          <w:i/>
          <w:lang w:eastAsia="en-US"/>
        </w:rPr>
        <w:t>s</w:t>
      </w:r>
      <w:r w:rsidR="0021256E">
        <w:rPr>
          <w:i/>
          <w:lang w:eastAsia="en-US"/>
        </w:rPr>
        <w:t>:</w:t>
      </w:r>
      <w:r w:rsidR="00A615A6">
        <w:rPr>
          <w:i/>
          <w:lang w:eastAsia="en-US"/>
        </w:rPr>
        <w:t xml:space="preserve"> </w:t>
      </w:r>
      <w:r w:rsidR="00A615A6" w:rsidRPr="00A615A6">
        <w:rPr>
          <w:i/>
          <w:lang w:eastAsia="en-US"/>
        </w:rPr>
        <w:t>Papildu protokol</w:t>
      </w:r>
      <w:r w:rsidR="00A615A6">
        <w:rPr>
          <w:i/>
          <w:lang w:eastAsia="en-US"/>
        </w:rPr>
        <w:t>u</w:t>
      </w:r>
      <w:r w:rsidR="00A615A6" w:rsidRPr="00A615A6">
        <w:rPr>
          <w:i/>
          <w:lang w:eastAsia="en-US"/>
        </w:rPr>
        <w:t xml:space="preserve"> sistemātiski ietvert visu attiecīgo</w:t>
      </w:r>
      <w:r w:rsidR="00A615A6">
        <w:rPr>
          <w:i/>
          <w:lang w:eastAsia="en-US"/>
        </w:rPr>
        <w:t xml:space="preserve"> </w:t>
      </w:r>
      <w:r w:rsidR="00A615A6" w:rsidRPr="00A615A6">
        <w:rPr>
          <w:i/>
          <w:lang w:eastAsia="en-US"/>
        </w:rPr>
        <w:t>profesionāļu grupu, jo īpaši bruņoto spēku un starptautisko miera uzturēšanas spēku,</w:t>
      </w:r>
      <w:r w:rsidR="00A615A6">
        <w:rPr>
          <w:i/>
          <w:lang w:eastAsia="en-US"/>
        </w:rPr>
        <w:t xml:space="preserve"> </w:t>
      </w:r>
      <w:r w:rsidR="00A615A6" w:rsidRPr="00A615A6">
        <w:rPr>
          <w:i/>
          <w:lang w:eastAsia="en-US"/>
        </w:rPr>
        <w:t>tiesīb</w:t>
      </w:r>
      <w:r w:rsidR="00A615A6">
        <w:rPr>
          <w:i/>
          <w:lang w:eastAsia="en-US"/>
        </w:rPr>
        <w:t xml:space="preserve">u aizsardzības </w:t>
      </w:r>
      <w:r w:rsidR="00A615A6" w:rsidRPr="00A615A6">
        <w:rPr>
          <w:i/>
          <w:lang w:eastAsia="en-US"/>
        </w:rPr>
        <w:t>iestāžu un imigrācijas amatpersonu, prokuroru, advokātu, tiesnešu, sociālo</w:t>
      </w:r>
      <w:r w:rsidR="00A615A6">
        <w:rPr>
          <w:i/>
          <w:lang w:eastAsia="en-US"/>
        </w:rPr>
        <w:t xml:space="preserve"> </w:t>
      </w:r>
      <w:r w:rsidR="00A615A6" w:rsidRPr="00A615A6">
        <w:rPr>
          <w:i/>
          <w:lang w:eastAsia="en-US"/>
        </w:rPr>
        <w:t>darbinieku, medicīnas profesionāļu, skolotāju, plašsaziņas līdzekļu profesionāļu un vietējo</w:t>
      </w:r>
      <w:r w:rsidR="00A615A6">
        <w:rPr>
          <w:i/>
          <w:lang w:eastAsia="en-US"/>
        </w:rPr>
        <w:t xml:space="preserve"> </w:t>
      </w:r>
      <w:r w:rsidR="00A615A6" w:rsidRPr="00A615A6">
        <w:rPr>
          <w:i/>
          <w:lang w:eastAsia="en-US"/>
        </w:rPr>
        <w:t>un rajona amatpersonu, apmācībā</w:t>
      </w:r>
      <w:r w:rsidR="0021256E">
        <w:rPr>
          <w:i/>
          <w:lang w:eastAsia="en-US"/>
        </w:rPr>
        <w:t>.</w:t>
      </w:r>
      <w:bookmarkEnd w:id="89"/>
    </w:p>
    <w:p w14:paraId="157D8E29" w14:textId="77777777" w:rsidR="001D05AD" w:rsidRDefault="001D05AD" w:rsidP="00A615A6">
      <w:pPr>
        <w:autoSpaceDE w:val="0"/>
        <w:autoSpaceDN w:val="0"/>
        <w:adjustRightInd w:val="0"/>
        <w:jc w:val="both"/>
        <w:rPr>
          <w:i/>
          <w:lang w:eastAsia="en-US"/>
        </w:rPr>
      </w:pPr>
    </w:p>
    <w:p w14:paraId="65108850" w14:textId="5E125C1A" w:rsidR="00800E18" w:rsidRPr="00800E18" w:rsidRDefault="00800E18" w:rsidP="00800E18">
      <w:pPr>
        <w:jc w:val="both"/>
        <w:rPr>
          <w:smallCaps/>
          <w:sz w:val="22"/>
          <w:szCs w:val="22"/>
        </w:rPr>
      </w:pPr>
      <w:r w:rsidRPr="00800E18">
        <w:t>VISC 2021. gadā nodrošināja pedagogu profesionālās kompetences pilnveidi par tēmu “</w:t>
      </w:r>
      <w:r w:rsidRPr="00800E18">
        <w:rPr>
          <w:lang w:eastAsia="en-GB"/>
        </w:rPr>
        <w:t xml:space="preserve">Caurviju prasmes informācijas </w:t>
      </w:r>
      <w:proofErr w:type="spellStart"/>
      <w:r w:rsidRPr="00800E18">
        <w:rPr>
          <w:lang w:eastAsia="en-GB"/>
        </w:rPr>
        <w:t>pratības</w:t>
      </w:r>
      <w:proofErr w:type="spellEnd"/>
      <w:r w:rsidRPr="00800E18">
        <w:rPr>
          <w:lang w:eastAsia="en-GB"/>
        </w:rPr>
        <w:t xml:space="preserve"> un </w:t>
      </w:r>
      <w:proofErr w:type="spellStart"/>
      <w:r w:rsidRPr="00800E18">
        <w:rPr>
          <w:lang w:eastAsia="en-GB"/>
        </w:rPr>
        <w:t>medijpratības</w:t>
      </w:r>
      <w:proofErr w:type="spellEnd"/>
      <w:r w:rsidRPr="00800E18">
        <w:rPr>
          <w:lang w:eastAsia="en-GB"/>
        </w:rPr>
        <w:t xml:space="preserve"> kontekstā – domāšanas procesu, emociju un uzvedības vadīšanai (24 stundas)”. Kursus apmeklēja 109 pedagogi. 2022.</w:t>
      </w:r>
      <w:r w:rsidR="0005562E">
        <w:rPr>
          <w:lang w:eastAsia="en-GB"/>
        </w:rPr>
        <w:t xml:space="preserve"> </w:t>
      </w:r>
      <w:r w:rsidRPr="00800E18">
        <w:rPr>
          <w:lang w:eastAsia="en-GB"/>
        </w:rPr>
        <w:t xml:space="preserve">gadā organizētos kursus par tēmām “Pilsoniskā audzināšana (36 stundas)” un “Emocionālais atbalsts stresa situācijās (36 stundas)” kopā apmeklēja 203 pedagogi. </w:t>
      </w:r>
    </w:p>
    <w:p w14:paraId="28DC9F2A" w14:textId="32D2C7A7" w:rsidR="00B43D09" w:rsidRDefault="00B43D09" w:rsidP="00A615A6">
      <w:pPr>
        <w:autoSpaceDE w:val="0"/>
        <w:autoSpaceDN w:val="0"/>
        <w:adjustRightInd w:val="0"/>
        <w:jc w:val="both"/>
      </w:pPr>
    </w:p>
    <w:p w14:paraId="0F6646B0" w14:textId="090FC8D1" w:rsidR="00B43D09" w:rsidRDefault="00B43D09" w:rsidP="00B43D09">
      <w:pPr>
        <w:autoSpaceDE w:val="0"/>
        <w:autoSpaceDN w:val="0"/>
        <w:adjustRightInd w:val="0"/>
        <w:jc w:val="both"/>
        <w:rPr>
          <w:lang w:eastAsia="en-US"/>
        </w:rPr>
      </w:pPr>
      <w:r>
        <w:rPr>
          <w:lang w:eastAsia="en-US"/>
        </w:rPr>
        <w:t>2021</w:t>
      </w:r>
      <w:r w:rsidR="00D3057D">
        <w:rPr>
          <w:lang w:eastAsia="en-US"/>
        </w:rPr>
        <w:t>.</w:t>
      </w:r>
      <w:r>
        <w:rPr>
          <w:lang w:eastAsia="en-US"/>
        </w:rPr>
        <w:t xml:space="preserve"> gadā tiesnešiem un tiesu darbiniekiem ir notikušas vairākas apmācības ģimenes tiesību jomā. Kopā apmācībās piedalījušies 110 tiesneši (tostarp arī tiesnešu palīgi).</w:t>
      </w:r>
    </w:p>
    <w:p w14:paraId="37A492CB" w14:textId="77777777" w:rsidR="008B4EDD" w:rsidRDefault="008B4EDD" w:rsidP="00B43D09">
      <w:pPr>
        <w:autoSpaceDE w:val="0"/>
        <w:autoSpaceDN w:val="0"/>
        <w:adjustRightInd w:val="0"/>
        <w:jc w:val="both"/>
        <w:rPr>
          <w:lang w:eastAsia="en-US"/>
        </w:rPr>
      </w:pPr>
    </w:p>
    <w:p w14:paraId="61B285D5" w14:textId="5ACB6711" w:rsidR="00B43D09" w:rsidRDefault="00B43D09" w:rsidP="00B43D09">
      <w:pPr>
        <w:autoSpaceDE w:val="0"/>
        <w:autoSpaceDN w:val="0"/>
        <w:adjustRightInd w:val="0"/>
        <w:jc w:val="both"/>
        <w:rPr>
          <w:lang w:eastAsia="en-US"/>
        </w:rPr>
      </w:pPr>
      <w:r>
        <w:rPr>
          <w:lang w:eastAsia="en-US"/>
        </w:rPr>
        <w:t xml:space="preserve">Papildus 2021. gadā tiesnešiem tika piedāvāti 3 ERA semināri “EU </w:t>
      </w:r>
      <w:proofErr w:type="spellStart"/>
      <w:r>
        <w:rPr>
          <w:lang w:eastAsia="en-US"/>
        </w:rPr>
        <w:t>Gender</w:t>
      </w:r>
      <w:proofErr w:type="spellEnd"/>
      <w:r>
        <w:rPr>
          <w:lang w:eastAsia="en-US"/>
        </w:rPr>
        <w:t xml:space="preserve"> </w:t>
      </w:r>
      <w:proofErr w:type="spellStart"/>
      <w:r>
        <w:rPr>
          <w:lang w:eastAsia="en-US"/>
        </w:rPr>
        <w:t>Equality</w:t>
      </w:r>
      <w:proofErr w:type="spellEnd"/>
      <w:r>
        <w:rPr>
          <w:lang w:eastAsia="en-US"/>
        </w:rPr>
        <w:t xml:space="preserve"> </w:t>
      </w:r>
      <w:proofErr w:type="spellStart"/>
      <w:r>
        <w:rPr>
          <w:lang w:eastAsia="en-US"/>
        </w:rPr>
        <w:t>Law</w:t>
      </w:r>
      <w:proofErr w:type="spellEnd"/>
      <w:r>
        <w:rPr>
          <w:lang w:eastAsia="en-US"/>
        </w:rPr>
        <w:t>”, kur viena no lekcijām bija veltīta par tēmu “</w:t>
      </w:r>
      <w:proofErr w:type="spellStart"/>
      <w:r>
        <w:rPr>
          <w:lang w:eastAsia="en-US"/>
        </w:rPr>
        <w:t>Gender-based</w:t>
      </w:r>
      <w:proofErr w:type="spellEnd"/>
      <w:r>
        <w:rPr>
          <w:lang w:eastAsia="en-US"/>
        </w:rPr>
        <w:t xml:space="preserve"> </w:t>
      </w:r>
      <w:proofErr w:type="spellStart"/>
      <w:r>
        <w:rPr>
          <w:lang w:eastAsia="en-US"/>
        </w:rPr>
        <w:t>violence</w:t>
      </w:r>
      <w:proofErr w:type="spellEnd"/>
      <w:r>
        <w:rPr>
          <w:lang w:eastAsia="en-US"/>
        </w:rPr>
        <w:t>”, kā arī  “</w:t>
      </w:r>
      <w:proofErr w:type="spellStart"/>
      <w:r>
        <w:rPr>
          <w:lang w:eastAsia="en-US"/>
        </w:rPr>
        <w:t>The</w:t>
      </w:r>
      <w:proofErr w:type="spellEnd"/>
      <w:r>
        <w:rPr>
          <w:lang w:eastAsia="en-US"/>
        </w:rPr>
        <w:t xml:space="preserve"> </w:t>
      </w:r>
      <w:proofErr w:type="spellStart"/>
      <w:r>
        <w:rPr>
          <w:lang w:eastAsia="en-US"/>
        </w:rPr>
        <w:t>fight</w:t>
      </w:r>
      <w:proofErr w:type="spellEnd"/>
      <w:r>
        <w:rPr>
          <w:lang w:eastAsia="en-US"/>
        </w:rPr>
        <w:t xml:space="preserve"> </w:t>
      </w:r>
      <w:proofErr w:type="spellStart"/>
      <w:r>
        <w:rPr>
          <w:lang w:eastAsia="en-US"/>
        </w:rPr>
        <w:t>against</w:t>
      </w:r>
      <w:proofErr w:type="spellEnd"/>
      <w:r>
        <w:rPr>
          <w:lang w:eastAsia="en-US"/>
        </w:rPr>
        <w:t xml:space="preserve"> </w:t>
      </w:r>
      <w:proofErr w:type="spellStart"/>
      <w:r>
        <w:rPr>
          <w:lang w:eastAsia="en-US"/>
        </w:rPr>
        <w:t>violence</w:t>
      </w:r>
      <w:proofErr w:type="spellEnd"/>
      <w:r>
        <w:rPr>
          <w:lang w:eastAsia="en-US"/>
        </w:rPr>
        <w:t xml:space="preserve"> </w:t>
      </w:r>
      <w:proofErr w:type="spellStart"/>
      <w:r>
        <w:rPr>
          <w:lang w:eastAsia="en-US"/>
        </w:rPr>
        <w:t>against</w:t>
      </w:r>
      <w:proofErr w:type="spellEnd"/>
      <w:r>
        <w:rPr>
          <w:lang w:eastAsia="en-US"/>
        </w:rPr>
        <w:t xml:space="preserve"> </w:t>
      </w:r>
      <w:proofErr w:type="spellStart"/>
      <w:r>
        <w:rPr>
          <w:lang w:eastAsia="en-US"/>
        </w:rPr>
        <w:t>women</w:t>
      </w:r>
      <w:proofErr w:type="spellEnd"/>
      <w:r>
        <w:rPr>
          <w:lang w:eastAsia="en-US"/>
        </w:rPr>
        <w:t xml:space="preserve"> </w:t>
      </w:r>
      <w:proofErr w:type="spellStart"/>
      <w:r>
        <w:rPr>
          <w:lang w:eastAsia="en-US"/>
        </w:rPr>
        <w:t>in</w:t>
      </w:r>
      <w:proofErr w:type="spellEnd"/>
      <w:r>
        <w:rPr>
          <w:lang w:eastAsia="en-US"/>
        </w:rPr>
        <w:t xml:space="preserve"> </w:t>
      </w:r>
      <w:proofErr w:type="spellStart"/>
      <w:r>
        <w:rPr>
          <w:lang w:eastAsia="en-US"/>
        </w:rPr>
        <w:t>the</w:t>
      </w:r>
      <w:proofErr w:type="spellEnd"/>
      <w:r>
        <w:rPr>
          <w:lang w:eastAsia="en-US"/>
        </w:rPr>
        <w:t xml:space="preserve"> EU </w:t>
      </w:r>
      <w:proofErr w:type="spellStart"/>
      <w:r>
        <w:rPr>
          <w:lang w:eastAsia="en-US"/>
        </w:rPr>
        <w:t>and</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Istanbul</w:t>
      </w:r>
      <w:proofErr w:type="spellEnd"/>
      <w:r>
        <w:rPr>
          <w:lang w:eastAsia="en-US"/>
        </w:rPr>
        <w:t xml:space="preserve"> </w:t>
      </w:r>
      <w:proofErr w:type="spellStart"/>
      <w:r>
        <w:rPr>
          <w:lang w:eastAsia="en-US"/>
        </w:rPr>
        <w:t>Convention</w:t>
      </w:r>
      <w:proofErr w:type="spellEnd"/>
      <w:r>
        <w:rPr>
          <w:lang w:eastAsia="en-US"/>
        </w:rPr>
        <w:t>”. No Latvijas piedalījās 2 tiesneši. Savukārt 2022.</w:t>
      </w:r>
      <w:r w:rsidR="008B4EDD">
        <w:rPr>
          <w:lang w:eastAsia="en-US"/>
        </w:rPr>
        <w:t xml:space="preserve"> </w:t>
      </w:r>
      <w:r>
        <w:rPr>
          <w:lang w:eastAsia="en-US"/>
        </w:rPr>
        <w:t>gadā apmācības ģimenes, bērnu tiesību jautājumos apguvuši 45 tiesneši. Tāpat norādāms, ka visiem tiesnešiem ir pieejams E-kurss "Vardarbības pret sievietēm un vardarbības ģimenē apkarošana" apgūstot to pašmācības ceļā Eiropas Padomes HELP platformā (https://help.elearning.ext.coe.int/) latviešu valodā.</w:t>
      </w:r>
      <w:r w:rsidR="008B4EDD">
        <w:rPr>
          <w:lang w:eastAsia="en-US"/>
        </w:rPr>
        <w:br/>
      </w:r>
    </w:p>
    <w:p w14:paraId="5ED7D2A6" w14:textId="71F2AE6C" w:rsidR="00B43D09" w:rsidRDefault="00B43D09" w:rsidP="00B43D09">
      <w:pPr>
        <w:autoSpaceDE w:val="0"/>
        <w:autoSpaceDN w:val="0"/>
        <w:adjustRightInd w:val="0"/>
        <w:jc w:val="both"/>
        <w:rPr>
          <w:lang w:eastAsia="en-US"/>
        </w:rPr>
      </w:pPr>
      <w:r>
        <w:rPr>
          <w:lang w:eastAsia="en-US"/>
        </w:rPr>
        <w:lastRenderedPageBreak/>
        <w:t>Starptautiskajās mācībās “</w:t>
      </w:r>
      <w:proofErr w:type="spellStart"/>
      <w:r>
        <w:rPr>
          <w:lang w:eastAsia="en-US"/>
        </w:rPr>
        <w:t>Victim’s</w:t>
      </w:r>
      <w:proofErr w:type="spellEnd"/>
      <w:r>
        <w:rPr>
          <w:lang w:eastAsia="en-US"/>
        </w:rPr>
        <w:t xml:space="preserve"> </w:t>
      </w:r>
      <w:proofErr w:type="spellStart"/>
      <w:r>
        <w:rPr>
          <w:lang w:eastAsia="en-US"/>
        </w:rPr>
        <w:t>Rights</w:t>
      </w:r>
      <w:proofErr w:type="spellEnd"/>
      <w:r>
        <w:rPr>
          <w:lang w:eastAsia="en-US"/>
        </w:rPr>
        <w:t xml:space="preserve"> </w:t>
      </w:r>
      <w:proofErr w:type="spellStart"/>
      <w:r>
        <w:rPr>
          <w:lang w:eastAsia="en-US"/>
        </w:rPr>
        <w:t>in</w:t>
      </w:r>
      <w:proofErr w:type="spellEnd"/>
      <w:r>
        <w:rPr>
          <w:lang w:eastAsia="en-US"/>
        </w:rPr>
        <w:t xml:space="preserve"> </w:t>
      </w:r>
      <w:proofErr w:type="spellStart"/>
      <w:r>
        <w:rPr>
          <w:lang w:eastAsia="en-US"/>
        </w:rPr>
        <w:t>the</w:t>
      </w:r>
      <w:proofErr w:type="spellEnd"/>
      <w:r>
        <w:rPr>
          <w:lang w:eastAsia="en-US"/>
        </w:rPr>
        <w:t xml:space="preserve"> EU </w:t>
      </w:r>
      <w:proofErr w:type="spellStart"/>
      <w:r>
        <w:rPr>
          <w:lang w:eastAsia="en-US"/>
        </w:rPr>
        <w:t>in</w:t>
      </w:r>
      <w:proofErr w:type="spellEnd"/>
      <w:r>
        <w:rPr>
          <w:lang w:eastAsia="en-US"/>
        </w:rPr>
        <w:t xml:space="preserve"> </w:t>
      </w:r>
      <w:proofErr w:type="spellStart"/>
      <w:r>
        <w:rPr>
          <w:lang w:eastAsia="en-US"/>
        </w:rPr>
        <w:t>practice</w:t>
      </w:r>
      <w:proofErr w:type="spellEnd"/>
      <w:r>
        <w:rPr>
          <w:lang w:eastAsia="en-US"/>
        </w:rPr>
        <w:t xml:space="preserve">: </w:t>
      </w:r>
      <w:proofErr w:type="spellStart"/>
      <w:r>
        <w:rPr>
          <w:lang w:eastAsia="en-US"/>
        </w:rPr>
        <w:t>violence</w:t>
      </w:r>
      <w:proofErr w:type="spellEnd"/>
      <w:r>
        <w:rPr>
          <w:lang w:eastAsia="en-US"/>
        </w:rPr>
        <w:t xml:space="preserve"> </w:t>
      </w:r>
      <w:proofErr w:type="spellStart"/>
      <w:r>
        <w:rPr>
          <w:lang w:eastAsia="en-US"/>
        </w:rPr>
        <w:t>against</w:t>
      </w:r>
      <w:proofErr w:type="spellEnd"/>
      <w:r>
        <w:rPr>
          <w:lang w:eastAsia="en-US"/>
        </w:rPr>
        <w:t xml:space="preserve"> </w:t>
      </w:r>
      <w:proofErr w:type="spellStart"/>
      <w:r>
        <w:rPr>
          <w:lang w:eastAsia="en-US"/>
        </w:rPr>
        <w:t>women</w:t>
      </w:r>
      <w:proofErr w:type="spellEnd"/>
      <w:r>
        <w:rPr>
          <w:lang w:eastAsia="en-US"/>
        </w:rPr>
        <w:t xml:space="preserve"> </w:t>
      </w:r>
      <w:proofErr w:type="spellStart"/>
      <w:r>
        <w:rPr>
          <w:lang w:eastAsia="en-US"/>
        </w:rPr>
        <w:t>and</w:t>
      </w:r>
      <w:proofErr w:type="spellEnd"/>
      <w:r>
        <w:rPr>
          <w:lang w:eastAsia="en-US"/>
        </w:rPr>
        <w:t xml:space="preserve"> </w:t>
      </w:r>
      <w:proofErr w:type="spellStart"/>
      <w:r>
        <w:rPr>
          <w:lang w:eastAsia="en-US"/>
        </w:rPr>
        <w:t>children</w:t>
      </w:r>
      <w:proofErr w:type="spellEnd"/>
      <w:r>
        <w:rPr>
          <w:lang w:eastAsia="en-US"/>
        </w:rPr>
        <w:t xml:space="preserve">” piedalījās 1 tiesnesis. Papildus 2022. gadā tiesnešiem tika piedāvāti 3 ERA semināri  “EU </w:t>
      </w:r>
      <w:proofErr w:type="spellStart"/>
      <w:r>
        <w:rPr>
          <w:lang w:eastAsia="en-US"/>
        </w:rPr>
        <w:t>Gender</w:t>
      </w:r>
      <w:proofErr w:type="spellEnd"/>
      <w:r>
        <w:rPr>
          <w:lang w:eastAsia="en-US"/>
        </w:rPr>
        <w:t xml:space="preserve"> </w:t>
      </w:r>
      <w:proofErr w:type="spellStart"/>
      <w:r>
        <w:rPr>
          <w:lang w:eastAsia="en-US"/>
        </w:rPr>
        <w:t>Equality</w:t>
      </w:r>
      <w:proofErr w:type="spellEnd"/>
      <w:r>
        <w:rPr>
          <w:lang w:eastAsia="en-US"/>
        </w:rPr>
        <w:t xml:space="preserve"> </w:t>
      </w:r>
      <w:proofErr w:type="spellStart"/>
      <w:r>
        <w:rPr>
          <w:lang w:eastAsia="en-US"/>
        </w:rPr>
        <w:t>Law</w:t>
      </w:r>
      <w:proofErr w:type="spellEnd"/>
      <w:r>
        <w:rPr>
          <w:lang w:eastAsia="en-US"/>
        </w:rPr>
        <w:t>”, kur viena no lekcijām bija veltīta par tēmu “</w:t>
      </w:r>
      <w:proofErr w:type="spellStart"/>
      <w:r>
        <w:rPr>
          <w:lang w:eastAsia="en-US"/>
        </w:rPr>
        <w:t>Gender-based</w:t>
      </w:r>
      <w:proofErr w:type="spellEnd"/>
      <w:r>
        <w:rPr>
          <w:lang w:eastAsia="en-US"/>
        </w:rPr>
        <w:t xml:space="preserve"> </w:t>
      </w:r>
      <w:proofErr w:type="spellStart"/>
      <w:r>
        <w:rPr>
          <w:lang w:eastAsia="en-US"/>
        </w:rPr>
        <w:t>violence</w:t>
      </w:r>
      <w:proofErr w:type="spellEnd"/>
      <w:r>
        <w:rPr>
          <w:lang w:eastAsia="en-US"/>
        </w:rPr>
        <w:t>”. No Latvijas piedalījās 3 tiesneši.</w:t>
      </w:r>
      <w:r w:rsidR="002C2F60">
        <w:rPr>
          <w:lang w:eastAsia="en-US"/>
        </w:rPr>
        <w:t xml:space="preserve"> </w:t>
      </w:r>
      <w:r>
        <w:rPr>
          <w:lang w:eastAsia="en-US"/>
        </w:rPr>
        <w:t xml:space="preserve">Vienlaikus norādāms, ka visi tiesneši ir </w:t>
      </w:r>
      <w:r w:rsidR="002C2F60">
        <w:rPr>
          <w:lang w:eastAsia="en-US"/>
        </w:rPr>
        <w:t>apguvuši</w:t>
      </w:r>
      <w:r>
        <w:rPr>
          <w:lang w:eastAsia="en-US"/>
        </w:rPr>
        <w:t xml:space="preserve"> no </w:t>
      </w:r>
      <w:r w:rsidR="008B4EDD">
        <w:rPr>
          <w:lang w:eastAsia="en-US"/>
        </w:rPr>
        <w:t>BTAL</w:t>
      </w:r>
      <w:r>
        <w:rPr>
          <w:lang w:eastAsia="en-US"/>
        </w:rPr>
        <w:t xml:space="preserve"> izrietošās obligātās apmācības bērnu tiesību jautājumos.</w:t>
      </w:r>
    </w:p>
    <w:p w14:paraId="3DCD8686" w14:textId="77777777" w:rsidR="00AA4875" w:rsidRDefault="00AA4875" w:rsidP="00CB1DE2">
      <w:pPr>
        <w:jc w:val="both"/>
      </w:pPr>
    </w:p>
    <w:p w14:paraId="70A400AF" w14:textId="6944DCD9" w:rsidR="001D6AB7" w:rsidRDefault="00AA4875" w:rsidP="00D84F8C">
      <w:pPr>
        <w:jc w:val="both"/>
        <w:rPr>
          <w:i/>
        </w:rPr>
      </w:pPr>
      <w:r w:rsidRPr="00AA4875">
        <w:rPr>
          <w:i/>
        </w:rPr>
        <w:t>Komitejas ieteikums:</w:t>
      </w:r>
      <w:r>
        <w:rPr>
          <w:i/>
        </w:rPr>
        <w:t xml:space="preserve"> </w:t>
      </w:r>
      <w:r w:rsidRPr="00AA4875">
        <w:rPr>
          <w:i/>
        </w:rPr>
        <w:t>Komiteja mudina dalībvalsti veikt pasākumus, lai aizliegtu ar šaujamieroču izmantošanu</w:t>
      </w:r>
      <w:r>
        <w:rPr>
          <w:i/>
        </w:rPr>
        <w:t xml:space="preserve"> </w:t>
      </w:r>
      <w:r w:rsidRPr="00AA4875">
        <w:rPr>
          <w:i/>
        </w:rPr>
        <w:t xml:space="preserve">saistītās militārās apmācības bērniem vecumā līdz 18 gadiem vispār, un jo īpaši </w:t>
      </w:r>
      <w:proofErr w:type="spellStart"/>
      <w:r w:rsidRPr="00AA4875">
        <w:rPr>
          <w:i/>
        </w:rPr>
        <w:t>Jaunsardzē</w:t>
      </w:r>
      <w:proofErr w:type="spellEnd"/>
      <w:r w:rsidRPr="00AA4875">
        <w:rPr>
          <w:i/>
        </w:rPr>
        <w:t>,</w:t>
      </w:r>
      <w:r>
        <w:rPr>
          <w:i/>
        </w:rPr>
        <w:t xml:space="preserve"> </w:t>
      </w:r>
      <w:r w:rsidRPr="00AA4875">
        <w:rPr>
          <w:i/>
        </w:rPr>
        <w:t xml:space="preserve">un izveidot regulāru </w:t>
      </w:r>
      <w:proofErr w:type="spellStart"/>
      <w:r w:rsidRPr="00AA4875">
        <w:rPr>
          <w:i/>
        </w:rPr>
        <w:t>Jaunsardzes</w:t>
      </w:r>
      <w:proofErr w:type="spellEnd"/>
      <w:r w:rsidRPr="00AA4875">
        <w:rPr>
          <w:i/>
        </w:rPr>
        <w:t xml:space="preserve"> programmas uzraudzību, lai nodrošinātu to, ka tās mācību</w:t>
      </w:r>
      <w:r>
        <w:rPr>
          <w:i/>
        </w:rPr>
        <w:t xml:space="preserve"> </w:t>
      </w:r>
      <w:r w:rsidRPr="00AA4875">
        <w:rPr>
          <w:i/>
        </w:rPr>
        <w:t>programma un mācību personāls ievēro Papildu protokolu.</w:t>
      </w:r>
    </w:p>
    <w:p w14:paraId="11D96A12" w14:textId="77777777" w:rsidR="00CC6B79" w:rsidRDefault="00CC6B79" w:rsidP="00D84F8C">
      <w:pPr>
        <w:jc w:val="both"/>
        <w:rPr>
          <w:i/>
        </w:rPr>
      </w:pPr>
    </w:p>
    <w:p w14:paraId="485F9433" w14:textId="77777777" w:rsidR="006448FF" w:rsidRDefault="00490408" w:rsidP="00D84F8C">
      <w:pPr>
        <w:jc w:val="both"/>
        <w:rPr>
          <w:iCs/>
        </w:rPr>
      </w:pPr>
      <w:proofErr w:type="spellStart"/>
      <w:r>
        <w:rPr>
          <w:iCs/>
        </w:rPr>
        <w:t>Jaunsardze</w:t>
      </w:r>
      <w:proofErr w:type="spellEnd"/>
      <w:r>
        <w:rPr>
          <w:iCs/>
        </w:rPr>
        <w:t xml:space="preserve"> ir brīvprātīga kustība bērniem un jauniešiem no 10 līdz 21 gada vecumam, kuru nodrošina </w:t>
      </w:r>
      <w:proofErr w:type="spellStart"/>
      <w:r>
        <w:rPr>
          <w:iCs/>
        </w:rPr>
        <w:t>Jaunsardzes</w:t>
      </w:r>
      <w:proofErr w:type="spellEnd"/>
      <w:r>
        <w:rPr>
          <w:iCs/>
        </w:rPr>
        <w:t xml:space="preserve"> centrs, kas darbojas </w:t>
      </w:r>
      <w:proofErr w:type="spellStart"/>
      <w:r>
        <w:rPr>
          <w:iCs/>
        </w:rPr>
        <w:t>A</w:t>
      </w:r>
      <w:r w:rsidR="006448FF">
        <w:rPr>
          <w:iCs/>
        </w:rPr>
        <w:t>iM</w:t>
      </w:r>
      <w:proofErr w:type="spellEnd"/>
      <w:r w:rsidR="006448FF">
        <w:rPr>
          <w:iCs/>
        </w:rPr>
        <w:t xml:space="preserve"> pakļautībā. </w:t>
      </w:r>
      <w:proofErr w:type="spellStart"/>
      <w:r w:rsidR="006448FF">
        <w:rPr>
          <w:iCs/>
        </w:rPr>
        <w:t>Jaunsardzes</w:t>
      </w:r>
      <w:proofErr w:type="spellEnd"/>
      <w:r w:rsidR="006448FF">
        <w:rPr>
          <w:iCs/>
        </w:rPr>
        <w:t xml:space="preserve"> programmas regulāru uzraudzību veic MK.</w:t>
      </w:r>
    </w:p>
    <w:p w14:paraId="4C19DB9D" w14:textId="77777777" w:rsidR="006448FF" w:rsidRDefault="006448FF" w:rsidP="00D84F8C">
      <w:pPr>
        <w:jc w:val="both"/>
        <w:rPr>
          <w:iCs/>
        </w:rPr>
      </w:pPr>
    </w:p>
    <w:p w14:paraId="17CEAB93" w14:textId="15C545F7" w:rsidR="005149E9" w:rsidRPr="006448FF" w:rsidRDefault="005149E9" w:rsidP="00D84F8C">
      <w:pPr>
        <w:jc w:val="both"/>
        <w:rPr>
          <w:iCs/>
        </w:rPr>
      </w:pPr>
      <w:r>
        <w:rPr>
          <w:lang w:eastAsia="en-US"/>
        </w:rPr>
        <w:t xml:space="preserve">Saskaņā ar </w:t>
      </w:r>
      <w:r w:rsidRPr="005729A1">
        <w:t xml:space="preserve">Valsts aizsardzības mācības un </w:t>
      </w:r>
      <w:proofErr w:type="spellStart"/>
      <w:r w:rsidRPr="005729A1">
        <w:t>Jaunsardzes</w:t>
      </w:r>
      <w:proofErr w:type="spellEnd"/>
      <w:r w:rsidRPr="005729A1">
        <w:t xml:space="preserve"> likumā noteikt</w:t>
      </w:r>
      <w:r>
        <w:t>o</w:t>
      </w:r>
      <w:r w:rsidRPr="005729A1">
        <w:t xml:space="preserve"> </w:t>
      </w:r>
      <w:r>
        <w:t>ar jauniešu izglītošanu saistīto</w:t>
      </w:r>
      <w:r w:rsidRPr="005729A1">
        <w:t xml:space="preserve"> aspek</w:t>
      </w:r>
      <w:r>
        <w:t>tu</w:t>
      </w:r>
      <w:r w:rsidRPr="005729A1">
        <w:t xml:space="preserve"> </w:t>
      </w:r>
      <w:r>
        <w:t xml:space="preserve">regulēšanu </w:t>
      </w:r>
      <w:r w:rsidRPr="005729A1">
        <w:t>ārējos normatīvos aktos</w:t>
      </w:r>
      <w:r>
        <w:t xml:space="preserve">, 2022. gada 5. jūlijā pieņemti </w:t>
      </w:r>
      <w:r w:rsidR="002B7D5B">
        <w:t>MK</w:t>
      </w:r>
      <w:r>
        <w:t xml:space="preserve"> noteikumi Nr. 392 </w:t>
      </w:r>
      <w:r w:rsidRPr="002B7D5B">
        <w:t xml:space="preserve">“Drošības noteikumi </w:t>
      </w:r>
      <w:proofErr w:type="spellStart"/>
      <w:r w:rsidRPr="002B7D5B">
        <w:t>Jaunsardzes</w:t>
      </w:r>
      <w:proofErr w:type="spellEnd"/>
      <w:r w:rsidRPr="002B7D5B">
        <w:t xml:space="preserve"> centra organizētajās nodarbībās un pasākumos”</w:t>
      </w:r>
      <w:r>
        <w:t xml:space="preserve">, kas detalizēti paredz stingras drošības prasības dažādās </w:t>
      </w:r>
      <w:proofErr w:type="spellStart"/>
      <w:r>
        <w:t>Jaunsardzes</w:t>
      </w:r>
      <w:proofErr w:type="spellEnd"/>
      <w:r>
        <w:t xml:space="preserve"> un valsts aizsardzības mācības nodarbībās un pasākumos. Drošības jautājumu un konkrētu darbību atrunāšanai izdoti arī virkne attiecīgajiem </w:t>
      </w:r>
      <w:r w:rsidR="002B7D5B">
        <w:t>MK</w:t>
      </w:r>
      <w:r>
        <w:t xml:space="preserve"> noteikumiem pakārtotu iekšējo normatīvo aktu, tādējādi nodrošinot visstingrāko pasākumu uzraudzību un bērnu un jauniešu drošības un </w:t>
      </w:r>
      <w:proofErr w:type="spellStart"/>
      <w:r>
        <w:t>labbūtības</w:t>
      </w:r>
      <w:proofErr w:type="spellEnd"/>
      <w:r>
        <w:t xml:space="preserve"> ievērošanu.</w:t>
      </w:r>
    </w:p>
    <w:p w14:paraId="32DB4CE0" w14:textId="77777777" w:rsidR="002B7D5B" w:rsidRDefault="002B7D5B" w:rsidP="005149E9">
      <w:pPr>
        <w:ind w:right="33"/>
        <w:jc w:val="both"/>
      </w:pPr>
    </w:p>
    <w:p w14:paraId="6E98EF28" w14:textId="2220F156" w:rsidR="005149E9" w:rsidRDefault="005149E9" w:rsidP="005149E9">
      <w:pPr>
        <w:ind w:right="33"/>
        <w:jc w:val="both"/>
        <w:rPr>
          <w:lang w:eastAsia="en-US"/>
        </w:rPr>
      </w:pPr>
      <w:proofErr w:type="spellStart"/>
      <w:r>
        <w:rPr>
          <w:lang w:eastAsia="en-US"/>
        </w:rPr>
        <w:t>Jaunsardzes</w:t>
      </w:r>
      <w:proofErr w:type="spellEnd"/>
      <w:r>
        <w:rPr>
          <w:lang w:eastAsia="en-US"/>
        </w:rPr>
        <w:t xml:space="preserve"> centrs turpina ieviest bērnu un jauniešu atsevišķiem vecumposmiem pielāgotu trīs līmeņu interešu izglītības programmu, kā arī turpina veikt detalizētu nodarbību plānu izstrādi. Attiecīgās programmas kopš 2022. gada tiek realizētas kā </w:t>
      </w:r>
      <w:proofErr w:type="spellStart"/>
      <w:r>
        <w:rPr>
          <w:lang w:eastAsia="en-US"/>
        </w:rPr>
        <w:t>pilotprogrammas</w:t>
      </w:r>
      <w:proofErr w:type="spellEnd"/>
      <w:r>
        <w:rPr>
          <w:lang w:eastAsia="en-US"/>
        </w:rPr>
        <w:t xml:space="preserve"> atsevišķās jaunsargu grupās. Plānots, ka trīs līmeņu programmas īstenošana visu līmeņu grupām tiks uzsākta 2024./2025. mācību gadā no 5. līdz 9. klasei.</w:t>
      </w:r>
      <w:r w:rsidRPr="00994DAF">
        <w:rPr>
          <w:lang w:eastAsia="en-US"/>
        </w:rPr>
        <w:t xml:space="preserve"> </w:t>
      </w:r>
      <w:r>
        <w:rPr>
          <w:lang w:eastAsia="en-US"/>
        </w:rPr>
        <w:t>Mācību procesa plānošanu, uzraudzību un īstenošanu nosaka katru mācību gadu aktualizējams rīkojums, kurā ir noteikta kārtība un sniegti metodiskie norādījumi mācību procesa nodrošināšanai jaunsargu un valsts aizsardzības mācības nodarbībās.</w:t>
      </w:r>
    </w:p>
    <w:p w14:paraId="64D7406A" w14:textId="77777777" w:rsidR="002B7D5B" w:rsidRPr="005729A1" w:rsidRDefault="002B7D5B" w:rsidP="005149E9">
      <w:pPr>
        <w:ind w:right="33"/>
        <w:jc w:val="both"/>
        <w:rPr>
          <w:lang w:eastAsia="en-US"/>
        </w:rPr>
      </w:pPr>
    </w:p>
    <w:p w14:paraId="7C1BB9AE" w14:textId="30CF09FC" w:rsidR="005149E9" w:rsidRDefault="005149E9" w:rsidP="005149E9">
      <w:pPr>
        <w:ind w:right="33"/>
        <w:jc w:val="both"/>
        <w:rPr>
          <w:lang w:eastAsia="en-US"/>
        </w:rPr>
      </w:pPr>
      <w:r>
        <w:rPr>
          <w:lang w:eastAsia="en-US"/>
        </w:rPr>
        <w:t>Ir ieviesta jaunsargu instruktoru izglītības kvalitātes sistēma, kas nosaka nepārtrauktu jaunsargu instruktoru kvalifikācijas paaugstināšanu un uzturēšanu. Prasības instruktoriem ietver gan speciālās zināšanas bērnu tiesību aizsardzības jomā, paplašināto pirmās palīdzības apmācības programmu un bērnu nometņu vadītāju kursus, gan arī papildu kvalifikācijas kursus par stresa vadību konfliktsituāciju gadījumos, pozitīvo disciplinēšanu, darbu ar pusaudžiem, tai skaitā riska grupas bērniem, un citus darbā ar bērniem un pusaudžiem aktuālus tematus.</w:t>
      </w:r>
    </w:p>
    <w:p w14:paraId="11BEDC78" w14:textId="77777777" w:rsidR="002B7D5B" w:rsidRDefault="002B7D5B" w:rsidP="005149E9">
      <w:pPr>
        <w:ind w:right="33"/>
        <w:jc w:val="both"/>
        <w:rPr>
          <w:lang w:eastAsia="en-US"/>
        </w:rPr>
      </w:pPr>
    </w:p>
    <w:p w14:paraId="1B78ABC4" w14:textId="7ED70786" w:rsidR="009C2AD7" w:rsidRDefault="005149E9" w:rsidP="00AB5065">
      <w:pPr>
        <w:jc w:val="both"/>
      </w:pPr>
      <w:r>
        <w:t xml:space="preserve">Būtiskākais, uz ko tiek likts uzsvars gan jaunsargu interešu izglītībā, gan valsts aizsardzības mācības programmā, ir spēja jaunietim sevī attīstīt drosmi, iniciatīvu un atbildību gan par savu rīcību, gan līdzcilvēkiem. Valsts aizsardzības mācības ietvaros jauniešiem ir iespēja domāt un diskutēt par pilsoņa pienākumiem un savu lomu valsts noturībā un aizsardzībā, kā arī apzināties, cik liela vērtība ir pašiem sava valsts. Praktiskajās nodarbībās savukārt patriotisms iegūst reālu zināšanu un iemaņu ietvaru. Iemaņas, ko jaunieši apgūst </w:t>
      </w:r>
      <w:proofErr w:type="spellStart"/>
      <w:r>
        <w:t>Jaunsardzē</w:t>
      </w:r>
      <w:proofErr w:type="spellEnd"/>
      <w:r>
        <w:t xml:space="preserve"> un valsts aizsardzības mācībā, palīdzēs sabiedrībai pārdzīvot dažādas krīzes un veidot stipru, noturīgu valsti ilgtermiņā.</w:t>
      </w:r>
    </w:p>
    <w:p w14:paraId="1A489DDD" w14:textId="77777777" w:rsidR="002F6DE4" w:rsidRDefault="002F6DE4" w:rsidP="00AB5065">
      <w:pPr>
        <w:jc w:val="both"/>
        <w:rPr>
          <w:lang w:eastAsia="en-US"/>
        </w:rPr>
      </w:pPr>
    </w:p>
    <w:p w14:paraId="38AB32DE" w14:textId="0E84C117" w:rsidR="00CB0417" w:rsidRDefault="00334A33" w:rsidP="00323A0B">
      <w:pPr>
        <w:pStyle w:val="Bezatstarpm"/>
        <w:jc w:val="both"/>
        <w:rPr>
          <w:rFonts w:ascii="Times New Roman" w:hAnsi="Times New Roman"/>
          <w:sz w:val="24"/>
          <w:szCs w:val="24"/>
          <w:lang w:val="lv-LV"/>
        </w:rPr>
      </w:pPr>
      <w:r w:rsidRPr="00CB0417">
        <w:rPr>
          <w:rFonts w:ascii="Times New Roman" w:hAnsi="Times New Roman"/>
          <w:i/>
          <w:sz w:val="24"/>
          <w:szCs w:val="24"/>
          <w:lang w:val="lv-LV"/>
        </w:rPr>
        <w:t>Komitejas</w:t>
      </w:r>
      <w:r w:rsidR="00CB0417" w:rsidRPr="00CB0417">
        <w:rPr>
          <w:rFonts w:ascii="Times New Roman" w:hAnsi="Times New Roman"/>
          <w:i/>
          <w:sz w:val="24"/>
          <w:szCs w:val="24"/>
          <w:lang w:val="lv-LV"/>
        </w:rPr>
        <w:t xml:space="preserve"> ieteikums:</w:t>
      </w:r>
      <w:r w:rsidR="00CB0417">
        <w:rPr>
          <w:rFonts w:ascii="Times New Roman" w:hAnsi="Times New Roman"/>
          <w:i/>
          <w:sz w:val="24"/>
          <w:szCs w:val="24"/>
          <w:lang w:val="lv-LV"/>
        </w:rPr>
        <w:t xml:space="preserve"> </w:t>
      </w:r>
      <w:r w:rsidR="002E0AC2" w:rsidRPr="002E0AC2">
        <w:rPr>
          <w:rFonts w:ascii="Times New Roman" w:hAnsi="Times New Roman"/>
          <w:i/>
          <w:sz w:val="24"/>
          <w:szCs w:val="24"/>
          <w:lang w:val="lv-LV"/>
        </w:rPr>
        <w:t>ievie</w:t>
      </w:r>
      <w:r w:rsidR="002E0AC2">
        <w:rPr>
          <w:rFonts w:ascii="Times New Roman" w:hAnsi="Times New Roman"/>
          <w:i/>
          <w:sz w:val="24"/>
          <w:szCs w:val="24"/>
          <w:lang w:val="lv-LV"/>
        </w:rPr>
        <w:t>st</w:t>
      </w:r>
      <w:r w:rsidR="002E0AC2" w:rsidRPr="002E0AC2">
        <w:rPr>
          <w:rFonts w:ascii="Times New Roman" w:hAnsi="Times New Roman"/>
          <w:i/>
          <w:sz w:val="24"/>
          <w:szCs w:val="24"/>
          <w:lang w:val="lv-LV"/>
        </w:rPr>
        <w:t xml:space="preserve"> mehānismus, lai agrīni identificētu bēgļu,</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patvēruma meklētāju, migrantu un nepavadītus bērnus, kas ierodas no valstīm, kur notiek</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vai ir notikuši bruņoti konflikti un kuri varētu būt bijuši iesaistīti karadarbībā. Tā arī</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rekomendē, lai dalībvalsts nodrošinātu, ka par šādu identifikāciju atbildīgie darbinieki tiek</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izglītoti par bērnu tiesībām, bērnu aizsardzību un intervēšanas prasmēm. Komiteja vēl</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rekomendē dalībvalstij izstrādāt protokolus un speciālos pasākumus, lai nodrošinātu to, ka</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šiem bērniem tiek sniegta piemērota palīdzība viņu fiziskai un psiholoģiskai atveseļošanai un</w:t>
      </w:r>
      <w:r w:rsidR="002E0AC2">
        <w:rPr>
          <w:rFonts w:ascii="Times New Roman" w:hAnsi="Times New Roman"/>
          <w:i/>
          <w:sz w:val="24"/>
          <w:szCs w:val="24"/>
          <w:lang w:val="lv-LV"/>
        </w:rPr>
        <w:t xml:space="preserve"> </w:t>
      </w:r>
      <w:r w:rsidR="002E0AC2" w:rsidRPr="002E0AC2">
        <w:rPr>
          <w:rFonts w:ascii="Times New Roman" w:hAnsi="Times New Roman"/>
          <w:i/>
          <w:sz w:val="24"/>
          <w:szCs w:val="24"/>
          <w:lang w:val="lv-LV"/>
        </w:rPr>
        <w:t>sociālai reintegrācijai.</w:t>
      </w:r>
      <w:r w:rsidR="002E0AC2" w:rsidRPr="002E0AC2">
        <w:rPr>
          <w:rFonts w:ascii="Times New Roman" w:hAnsi="Times New Roman"/>
          <w:i/>
          <w:sz w:val="24"/>
          <w:szCs w:val="24"/>
          <w:lang w:val="lv-LV"/>
        </w:rPr>
        <w:cr/>
      </w:r>
    </w:p>
    <w:p w14:paraId="360B2DD8" w14:textId="44876FD1" w:rsidR="00F16750" w:rsidRDefault="00481D4C" w:rsidP="00B77ACF">
      <w:pPr>
        <w:pStyle w:val="Bezatstarpm"/>
        <w:jc w:val="both"/>
        <w:rPr>
          <w:rFonts w:ascii="Times New Roman" w:hAnsi="Times New Roman"/>
          <w:sz w:val="24"/>
          <w:szCs w:val="24"/>
          <w:lang w:val="lv-LV"/>
        </w:rPr>
      </w:pPr>
      <w:r>
        <w:rPr>
          <w:rFonts w:ascii="Times New Roman" w:hAnsi="Times New Roman"/>
          <w:sz w:val="24"/>
          <w:szCs w:val="24"/>
          <w:lang w:val="lv-LV"/>
        </w:rPr>
        <w:t xml:space="preserve">Saistībā ar Ukrainas </w:t>
      </w:r>
      <w:r w:rsidR="00EA0E29">
        <w:rPr>
          <w:rFonts w:ascii="Times New Roman" w:hAnsi="Times New Roman"/>
          <w:sz w:val="24"/>
          <w:szCs w:val="24"/>
          <w:lang w:val="lv-LV"/>
        </w:rPr>
        <w:t xml:space="preserve">kara bēgļu </w:t>
      </w:r>
      <w:r>
        <w:rPr>
          <w:rFonts w:ascii="Times New Roman" w:hAnsi="Times New Roman"/>
          <w:sz w:val="24"/>
          <w:szCs w:val="24"/>
          <w:lang w:val="lv-LV"/>
        </w:rPr>
        <w:t>bērniem</w:t>
      </w:r>
      <w:r w:rsidR="00EA0E29">
        <w:rPr>
          <w:rFonts w:ascii="Times New Roman" w:hAnsi="Times New Roman"/>
          <w:sz w:val="24"/>
          <w:szCs w:val="24"/>
          <w:lang w:val="lv-LV"/>
        </w:rPr>
        <w:t xml:space="preserve"> </w:t>
      </w:r>
      <w:r>
        <w:rPr>
          <w:rFonts w:ascii="Times New Roman" w:hAnsi="Times New Roman"/>
          <w:sz w:val="24"/>
          <w:szCs w:val="24"/>
          <w:lang w:val="lv-LV"/>
        </w:rPr>
        <w:t>VBTAI 2022.</w:t>
      </w:r>
      <w:r w:rsidR="00675510">
        <w:rPr>
          <w:rFonts w:ascii="Times New Roman" w:hAnsi="Times New Roman"/>
          <w:sz w:val="24"/>
          <w:szCs w:val="24"/>
          <w:lang w:val="lv-LV"/>
        </w:rPr>
        <w:t xml:space="preserve"> </w:t>
      </w:r>
      <w:r>
        <w:rPr>
          <w:rFonts w:ascii="Times New Roman" w:hAnsi="Times New Roman"/>
          <w:sz w:val="24"/>
          <w:szCs w:val="24"/>
          <w:lang w:val="lv-LV"/>
        </w:rPr>
        <w:t>gada 28.</w:t>
      </w:r>
      <w:r w:rsidR="00675510">
        <w:rPr>
          <w:rFonts w:ascii="Times New Roman" w:hAnsi="Times New Roman"/>
          <w:sz w:val="24"/>
          <w:szCs w:val="24"/>
          <w:lang w:val="lv-LV"/>
        </w:rPr>
        <w:t xml:space="preserve"> </w:t>
      </w:r>
      <w:r>
        <w:rPr>
          <w:rFonts w:ascii="Times New Roman" w:hAnsi="Times New Roman"/>
          <w:sz w:val="24"/>
          <w:szCs w:val="24"/>
          <w:lang w:val="lv-LV"/>
        </w:rPr>
        <w:t>aprīlī rīkoja semināru “Bērni karā”, kurā dalību pieteica 193 dalībnieki</w:t>
      </w:r>
      <w:r w:rsidR="00EA0E29">
        <w:rPr>
          <w:rFonts w:ascii="Times New Roman" w:hAnsi="Times New Roman"/>
          <w:sz w:val="24"/>
          <w:szCs w:val="24"/>
          <w:lang w:val="lv-LV"/>
        </w:rPr>
        <w:t>/speciālisti</w:t>
      </w:r>
      <w:r w:rsidR="00FF7F16">
        <w:rPr>
          <w:rFonts w:ascii="Times New Roman" w:hAnsi="Times New Roman"/>
          <w:sz w:val="24"/>
          <w:szCs w:val="24"/>
          <w:lang w:val="lv-LV"/>
        </w:rPr>
        <w:t xml:space="preserve">. Semināru vadīja psiholoģe, klīniskās psiholoģijas doktore Sabīne </w:t>
      </w:r>
      <w:proofErr w:type="spellStart"/>
      <w:r w:rsidR="00FF7F16">
        <w:rPr>
          <w:rFonts w:ascii="Times New Roman" w:hAnsi="Times New Roman"/>
          <w:sz w:val="24"/>
          <w:szCs w:val="24"/>
          <w:lang w:val="lv-LV"/>
        </w:rPr>
        <w:t>Gusika</w:t>
      </w:r>
      <w:proofErr w:type="spellEnd"/>
      <w:r w:rsidR="00FF7F16">
        <w:rPr>
          <w:rFonts w:ascii="Times New Roman" w:hAnsi="Times New Roman"/>
          <w:sz w:val="24"/>
          <w:szCs w:val="24"/>
          <w:lang w:val="lv-LV"/>
        </w:rPr>
        <w:t xml:space="preserve"> (</w:t>
      </w:r>
      <w:proofErr w:type="spellStart"/>
      <w:r w:rsidR="00FF7F16">
        <w:rPr>
          <w:rFonts w:ascii="Times New Roman" w:hAnsi="Times New Roman"/>
          <w:sz w:val="24"/>
          <w:szCs w:val="24"/>
          <w:lang w:val="lv-LV"/>
        </w:rPr>
        <w:t>Sabine</w:t>
      </w:r>
      <w:proofErr w:type="spellEnd"/>
      <w:r w:rsidR="00FF7F16">
        <w:rPr>
          <w:rFonts w:ascii="Times New Roman" w:hAnsi="Times New Roman"/>
          <w:sz w:val="24"/>
          <w:szCs w:val="24"/>
          <w:lang w:val="lv-LV"/>
        </w:rPr>
        <w:t xml:space="preserve"> </w:t>
      </w:r>
      <w:proofErr w:type="spellStart"/>
      <w:r w:rsidR="00FF7F16">
        <w:rPr>
          <w:rFonts w:ascii="Times New Roman" w:hAnsi="Times New Roman"/>
          <w:sz w:val="24"/>
          <w:szCs w:val="24"/>
          <w:lang w:val="lv-LV"/>
        </w:rPr>
        <w:t>Gusic</w:t>
      </w:r>
      <w:proofErr w:type="spellEnd"/>
      <w:r w:rsidR="00FF7F16">
        <w:rPr>
          <w:rFonts w:ascii="Times New Roman" w:hAnsi="Times New Roman"/>
          <w:sz w:val="24"/>
          <w:szCs w:val="24"/>
          <w:lang w:val="lv-LV"/>
        </w:rPr>
        <w:t xml:space="preserve">) no Zviedrijas, kurai ir vairāk kā 15 gadu ilga pieredze darbā ar bēgļu bērnu jautājumiem. Seminārā tika skatīti jautājumi </w:t>
      </w:r>
      <w:r w:rsidR="0089440E">
        <w:rPr>
          <w:rFonts w:ascii="Times New Roman" w:hAnsi="Times New Roman"/>
          <w:sz w:val="24"/>
          <w:szCs w:val="24"/>
          <w:lang w:val="lv-LV"/>
        </w:rPr>
        <w:t xml:space="preserve">par bērnu pieredzi un reakciju uz karu un bēgļu gaitām; šo krīžu ietekmi uz garīgo veselību; </w:t>
      </w:r>
      <w:proofErr w:type="spellStart"/>
      <w:r w:rsidR="0089440E">
        <w:rPr>
          <w:rFonts w:ascii="Times New Roman" w:hAnsi="Times New Roman"/>
          <w:sz w:val="24"/>
          <w:szCs w:val="24"/>
          <w:lang w:val="lv-LV"/>
        </w:rPr>
        <w:t>traumatizētu</w:t>
      </w:r>
      <w:proofErr w:type="spellEnd"/>
      <w:r w:rsidR="0089440E">
        <w:rPr>
          <w:rFonts w:ascii="Times New Roman" w:hAnsi="Times New Roman"/>
          <w:sz w:val="24"/>
          <w:szCs w:val="24"/>
          <w:lang w:val="lv-LV"/>
        </w:rPr>
        <w:t xml:space="preserve"> un neaizsargātu bērnu intervēšana; pastarpināta traumatiska pieredze</w:t>
      </w:r>
      <w:r w:rsidR="00EA0E29">
        <w:rPr>
          <w:rFonts w:ascii="Times New Roman" w:hAnsi="Times New Roman"/>
          <w:sz w:val="24"/>
          <w:szCs w:val="24"/>
          <w:lang w:val="lv-LV"/>
        </w:rPr>
        <w:t xml:space="preserve"> un pašpalīdzības iespējas gadījumos, kad profesionālis strādājis ar karā cietušiem bērniem. </w:t>
      </w:r>
    </w:p>
    <w:p w14:paraId="1AD9879C" w14:textId="77777777" w:rsidR="00B77ACF" w:rsidRPr="00B77ACF" w:rsidRDefault="00B77ACF" w:rsidP="00B77ACF">
      <w:pPr>
        <w:pStyle w:val="Bezatstarpm"/>
        <w:jc w:val="both"/>
        <w:rPr>
          <w:rFonts w:ascii="Times New Roman" w:hAnsi="Times New Roman"/>
          <w:sz w:val="24"/>
          <w:szCs w:val="24"/>
          <w:lang w:val="lv-LV"/>
        </w:rPr>
      </w:pPr>
    </w:p>
    <w:p w14:paraId="7EAEE3FE" w14:textId="439E5557" w:rsidR="00FD4836" w:rsidRPr="00AA2FBF" w:rsidRDefault="00FD4836" w:rsidP="00D86468">
      <w:pPr>
        <w:pStyle w:val="Bezatstarpm"/>
        <w:jc w:val="both"/>
        <w:rPr>
          <w:rFonts w:ascii="Times New Roman" w:hAnsi="Times New Roman"/>
          <w:sz w:val="24"/>
          <w:szCs w:val="24"/>
          <w:lang w:val="lv-LV"/>
        </w:rPr>
      </w:pPr>
      <w:r w:rsidRPr="00AA2FBF">
        <w:rPr>
          <w:rFonts w:ascii="Times New Roman" w:hAnsi="Times New Roman"/>
          <w:sz w:val="24"/>
          <w:szCs w:val="24"/>
          <w:lang w:val="lv-LV"/>
        </w:rPr>
        <w:t>Vienlaikus PMLP pastāv efektīvs datu apkopošanas mehānisms</w:t>
      </w:r>
      <w:r w:rsidR="002E0AC2">
        <w:rPr>
          <w:rFonts w:ascii="Times New Roman" w:hAnsi="Times New Roman"/>
          <w:sz w:val="24"/>
          <w:szCs w:val="24"/>
          <w:lang w:val="lv-LV"/>
        </w:rPr>
        <w:t>,</w:t>
      </w:r>
      <w:r w:rsidRPr="00AA2FBF">
        <w:rPr>
          <w:rFonts w:ascii="Times New Roman" w:hAnsi="Times New Roman"/>
          <w:sz w:val="24"/>
          <w:szCs w:val="24"/>
          <w:lang w:val="lv-LV"/>
        </w:rPr>
        <w:t xml:space="preserve"> </w:t>
      </w:r>
      <w:r w:rsidR="002E0AC2">
        <w:rPr>
          <w:rFonts w:ascii="Times New Roman" w:hAnsi="Times New Roman"/>
          <w:sz w:val="24"/>
          <w:szCs w:val="24"/>
          <w:lang w:val="lv-LV"/>
        </w:rPr>
        <w:t xml:space="preserve">atbilstoši </w:t>
      </w:r>
      <w:r w:rsidRPr="00AA2FBF">
        <w:rPr>
          <w:rFonts w:ascii="Times New Roman" w:hAnsi="Times New Roman"/>
          <w:sz w:val="24"/>
          <w:szCs w:val="24"/>
          <w:lang w:val="lv-LV"/>
        </w:rPr>
        <w:t>kura</w:t>
      </w:r>
      <w:r w:rsidR="002E0AC2">
        <w:rPr>
          <w:rFonts w:ascii="Times New Roman" w:hAnsi="Times New Roman"/>
          <w:sz w:val="24"/>
          <w:szCs w:val="24"/>
          <w:lang w:val="lv-LV"/>
        </w:rPr>
        <w:t>m</w:t>
      </w:r>
      <w:r w:rsidRPr="00AA2FBF">
        <w:rPr>
          <w:rFonts w:ascii="Times New Roman" w:hAnsi="Times New Roman"/>
          <w:sz w:val="24"/>
          <w:szCs w:val="24"/>
          <w:lang w:val="lv-LV"/>
        </w:rPr>
        <w:t xml:space="preserve"> tiek uzkrāti dati pēc dzimuma, vecuma, tautības par patvēruma meklētajiem, bēgļiem, per</w:t>
      </w:r>
      <w:r w:rsidR="002E0AC2">
        <w:rPr>
          <w:rFonts w:ascii="Times New Roman" w:hAnsi="Times New Roman"/>
          <w:sz w:val="24"/>
          <w:szCs w:val="24"/>
          <w:lang w:val="lv-LV"/>
        </w:rPr>
        <w:t>s</w:t>
      </w:r>
      <w:r w:rsidRPr="00AA2FBF">
        <w:rPr>
          <w:rFonts w:ascii="Times New Roman" w:hAnsi="Times New Roman"/>
          <w:sz w:val="24"/>
          <w:szCs w:val="24"/>
          <w:lang w:val="lv-LV"/>
        </w:rPr>
        <w:t>on</w:t>
      </w:r>
      <w:r w:rsidR="002E0AC2">
        <w:rPr>
          <w:rFonts w:ascii="Times New Roman" w:hAnsi="Times New Roman"/>
          <w:sz w:val="24"/>
          <w:szCs w:val="24"/>
          <w:lang w:val="lv-LV"/>
        </w:rPr>
        <w:t>ā</w:t>
      </w:r>
      <w:r w:rsidRPr="00AA2FBF">
        <w:rPr>
          <w:rFonts w:ascii="Times New Roman" w:hAnsi="Times New Roman"/>
          <w:sz w:val="24"/>
          <w:szCs w:val="24"/>
          <w:lang w:val="lv-LV"/>
        </w:rPr>
        <w:t>m ar alternatīvo statusu un nepavadītiem nepilngadīgiem.</w:t>
      </w:r>
    </w:p>
    <w:p w14:paraId="5EF13D2A" w14:textId="6A18B898" w:rsidR="003F3598" w:rsidRPr="00AA2FBF" w:rsidRDefault="003F3598" w:rsidP="00AB5065">
      <w:pPr>
        <w:jc w:val="both"/>
        <w:rPr>
          <w:lang w:eastAsia="en-US"/>
        </w:rPr>
      </w:pPr>
    </w:p>
    <w:p w14:paraId="40C3B274" w14:textId="162DC82A" w:rsidR="00323A0B" w:rsidRPr="00AA2FBF" w:rsidRDefault="00323A0B" w:rsidP="00323A0B">
      <w:pPr>
        <w:pStyle w:val="Bezatstarpm"/>
        <w:jc w:val="both"/>
        <w:rPr>
          <w:rFonts w:ascii="Times New Roman" w:hAnsi="Times New Roman"/>
          <w:sz w:val="24"/>
          <w:szCs w:val="24"/>
          <w:lang w:val="lv-LV"/>
        </w:rPr>
      </w:pPr>
      <w:r w:rsidRPr="00AA2FBF">
        <w:rPr>
          <w:rFonts w:ascii="Times New Roman" w:hAnsi="Times New Roman"/>
          <w:sz w:val="24"/>
          <w:szCs w:val="24"/>
          <w:lang w:val="lv-LV"/>
        </w:rPr>
        <w:t xml:space="preserve">Patvēruma likumā ietvertais regulējums paredz pasākumu kopumu, kas atbilstoši katras pavēruma procedūrā iesaistītās institūcijas kompetencei nodrošina lietas apstākļu vispusīgu noskaidrošanu un attiecīgu rīcību, t.sk. informācijas aprites nodrošināšanu. </w:t>
      </w:r>
    </w:p>
    <w:p w14:paraId="516E7EAD" w14:textId="358A65F9" w:rsidR="00323A0B" w:rsidRDefault="00323A0B" w:rsidP="00AB5065">
      <w:pPr>
        <w:jc w:val="both"/>
        <w:rPr>
          <w:lang w:eastAsia="en-US"/>
        </w:rPr>
      </w:pPr>
    </w:p>
    <w:p w14:paraId="79FF526A" w14:textId="49F92596" w:rsidR="00A64F04" w:rsidRPr="007D1E04" w:rsidRDefault="00AB5065" w:rsidP="007D1E04">
      <w:pPr>
        <w:pStyle w:val="Virsraksts1"/>
        <w:rPr>
          <w:rFonts w:ascii="Times New Roman" w:hAnsi="Times New Roman"/>
          <w:sz w:val="24"/>
          <w:szCs w:val="24"/>
          <w:lang w:val="lv-LV"/>
        </w:rPr>
      </w:pPr>
      <w:bookmarkStart w:id="90" w:name="_Toc151727651"/>
      <w:r w:rsidRPr="000479E1">
        <w:rPr>
          <w:rFonts w:ascii="Times New Roman" w:hAnsi="Times New Roman"/>
          <w:sz w:val="24"/>
          <w:szCs w:val="24"/>
          <w:lang w:val="lv-LV"/>
        </w:rPr>
        <w:t>Papildu protokol</w:t>
      </w:r>
      <w:r w:rsidR="007729CD" w:rsidRPr="000479E1">
        <w:rPr>
          <w:rFonts w:ascii="Times New Roman" w:hAnsi="Times New Roman"/>
          <w:sz w:val="24"/>
          <w:szCs w:val="24"/>
          <w:lang w:val="lv-LV"/>
        </w:rPr>
        <w:t>s</w:t>
      </w:r>
      <w:r w:rsidRPr="000479E1">
        <w:rPr>
          <w:rFonts w:ascii="Times New Roman" w:hAnsi="Times New Roman"/>
          <w:sz w:val="24"/>
          <w:szCs w:val="24"/>
          <w:lang w:val="lv-LV"/>
        </w:rPr>
        <w:t xml:space="preserve"> par </w:t>
      </w:r>
      <w:r w:rsidR="000B4A3D" w:rsidRPr="000B4A3D">
        <w:rPr>
          <w:rFonts w:ascii="Times New Roman" w:hAnsi="Times New Roman"/>
          <w:sz w:val="24"/>
          <w:szCs w:val="24"/>
          <w:lang w:val="lv-LV"/>
        </w:rPr>
        <w:t>individuālo sūdzību izskatīšanas procedūru</w:t>
      </w:r>
      <w:bookmarkEnd w:id="90"/>
      <w:r w:rsidR="000B4A3D" w:rsidRPr="000B4A3D" w:rsidDel="000B4A3D">
        <w:rPr>
          <w:rFonts w:ascii="Times New Roman" w:hAnsi="Times New Roman"/>
          <w:sz w:val="24"/>
          <w:szCs w:val="24"/>
          <w:lang w:val="lv-LV"/>
        </w:rPr>
        <w:t xml:space="preserve"> </w:t>
      </w:r>
      <w:r w:rsidRPr="000479E1">
        <w:rPr>
          <w:rFonts w:ascii="Times New Roman" w:hAnsi="Times New Roman"/>
          <w:sz w:val="24"/>
          <w:szCs w:val="24"/>
          <w:lang w:val="lv-LV"/>
        </w:rPr>
        <w:t xml:space="preserve">       </w:t>
      </w:r>
    </w:p>
    <w:p w14:paraId="3BC9A100" w14:textId="7F0A412C" w:rsidR="002E0AC2" w:rsidRPr="000479E1" w:rsidRDefault="00BF1485" w:rsidP="00147F73">
      <w:pPr>
        <w:autoSpaceDE w:val="0"/>
        <w:autoSpaceDN w:val="0"/>
        <w:adjustRightInd w:val="0"/>
        <w:jc w:val="both"/>
        <w:rPr>
          <w:i/>
        </w:rPr>
      </w:pPr>
      <w:r w:rsidRPr="000479E1">
        <w:rPr>
          <w:i/>
        </w:rPr>
        <w:t xml:space="preserve">Komitejas ieteikums: lai vēl vairāk nostiprinātu bērnu tiesību aizsardzību, Komiteja iesaka dalībvalstij ratificēt </w:t>
      </w:r>
      <w:r w:rsidR="00B72DA9" w:rsidRPr="000479E1">
        <w:rPr>
          <w:i/>
        </w:rPr>
        <w:t>Konvencijas Trešo papildprotokolu par individuālo sūdzību izskatīšanas procedūru</w:t>
      </w:r>
      <w:r w:rsidRPr="000479E1">
        <w:rPr>
          <w:i/>
        </w:rPr>
        <w:t>.</w:t>
      </w:r>
      <w:r w:rsidRPr="000479E1">
        <w:rPr>
          <w:i/>
        </w:rPr>
        <w:cr/>
      </w:r>
    </w:p>
    <w:p w14:paraId="46F8BD98" w14:textId="02DF4225" w:rsidR="00147F73" w:rsidRDefault="00147F73" w:rsidP="00147F73">
      <w:pPr>
        <w:jc w:val="both"/>
      </w:pPr>
      <w:r>
        <w:t>Latvija šobrīd nav pievienojusies Konvencijas trešajam papildprotokolam, kas paredz iespēju indivīdiem iesniegt sūdzības par iespējamiem Konvencijas un tās protokolu pārkāpumiem Latvijā.</w:t>
      </w:r>
      <w:r w:rsidR="007D1E04">
        <w:t xml:space="preserve"> </w:t>
      </w:r>
      <w:r>
        <w:t xml:space="preserve">Vienlaikus jānorāda, ka Latvija ir uzņēmusies starptautiskās saistības cilvēktiesību aizsardzības jomā, pievienojoties vairākiem starptautiskajiem cilvēktiesību instrumentiem, un jau šobrīd indivīdam ir tieši pieejami vairāki starptautiski cilvēktiesību aizsardzības mehānismi. Piemēram, Latvija ir pievienojusies 1966.gada Starptautiskā </w:t>
      </w:r>
      <w:proofErr w:type="spellStart"/>
      <w:r>
        <w:t>pakta</w:t>
      </w:r>
      <w:proofErr w:type="spellEnd"/>
      <w:r>
        <w:t xml:space="preserve"> par pilsoniskajām un politiskajām tiesībām Pirmajam papildu protokolam, atzīstot ANO Cilvēktiesību komitejas pilnvaras izskatīt sūdzības par minētā </w:t>
      </w:r>
      <w:proofErr w:type="spellStart"/>
      <w:r>
        <w:t>paktā</w:t>
      </w:r>
      <w:proofErr w:type="spellEnd"/>
      <w:r>
        <w:t xml:space="preserve"> garantēto tiesību iespējamiem pārkāpumiem. </w:t>
      </w:r>
      <w:proofErr w:type="spellStart"/>
      <w:r>
        <w:t>Pakta</w:t>
      </w:r>
      <w:proofErr w:type="spellEnd"/>
      <w:r>
        <w:t xml:space="preserve"> tvērumā ietilpst jautājumi, kas ir saistīti ar dažādiem bērnu tiesību aizsardzības aspektiem. Papildus šim ANO mehānismam, arī Eiropas Cilvēktiesību tiesa ir tiesīga izskatīt plaša spektra sūdzības par iespējamiem cilvēktiesību pārkāpumiem Latvijā, t.sk. sūdzības, kas skar bērnu tiesību jautājumus Eiropas Cilvēka tiesību un pamatbrīvību aizsardzības konvencijas izpratnē.</w:t>
      </w:r>
    </w:p>
    <w:p w14:paraId="4F8E4197" w14:textId="77777777" w:rsidR="00147F73" w:rsidRDefault="00147F73" w:rsidP="00147F73">
      <w:pPr>
        <w:jc w:val="both"/>
      </w:pPr>
    </w:p>
    <w:p w14:paraId="1F7721BD" w14:textId="77777777" w:rsidR="00147F73" w:rsidRDefault="00147F73" w:rsidP="00147F73">
      <w:pPr>
        <w:jc w:val="both"/>
      </w:pPr>
      <w:r>
        <w:t xml:space="preserve">Ņemot vērā iepriekšējo pieredzi darbā ar ANO Cilvēktiesību komiteju, kuras uzraudzības mehānismam Latvija ir piekritusi, jāvērš uzmanība uz to, ka starptautisko cilvēktiesību aizsardzības standarti un to interpretācija ANO ietvaros var atšķirties no reģionālajā </w:t>
      </w:r>
      <w:r>
        <w:lastRenderedPageBreak/>
        <w:t>cilvēktiesību instrumentā (Eiropas Cilvēka tiesību un pamatbrīvību aizsardzības konvencija) ietvertā tiesību tvēruma un interpretācijas, tādējādi veidojot fragmentāciju abu cilvēktiesību uzraudzības mehānismu standartos. Tas savukārt var novest pie atšķirīgas pieejas un atšķirīgiem secinājumiem divu mehānismu praksē iesniegto sūdzību kontekstā, kad valsts, kura ir valsts-atbildētāja attiecīgajā lietā, ir atzinusi abus sūdzību izskatīšanas mehānismus. Līdz ar to gadījumā, ja Latvija apsvērtu iespēju pievienoties Konvencijas trešajam papildprotokolam, būtu nepieciešams apsvērt ideju par atrunas pievienošanu, ratificējot trešo papildprotokolu.</w:t>
      </w:r>
    </w:p>
    <w:p w14:paraId="38560802" w14:textId="77777777" w:rsidR="00147F73" w:rsidRDefault="00147F73" w:rsidP="00147F73">
      <w:pPr>
        <w:jc w:val="both"/>
      </w:pPr>
    </w:p>
    <w:p w14:paraId="52B95595" w14:textId="2686A242" w:rsidR="009A23D3" w:rsidRDefault="00147F73" w:rsidP="00147F73">
      <w:pPr>
        <w:autoSpaceDE w:val="0"/>
        <w:autoSpaceDN w:val="0"/>
        <w:adjustRightInd w:val="0"/>
        <w:jc w:val="both"/>
      </w:pPr>
      <w:r>
        <w:t>Vērtējumu par Latvijas iespējamu pievienošanos Konvencijas trešajam papildprotokolam atkārtoti varētu veikt pēc nākamā periodiskā ziņojuma izskatīšanas Komitejā.</w:t>
      </w:r>
    </w:p>
    <w:p w14:paraId="160B8D54" w14:textId="543990B4" w:rsidR="00147F73" w:rsidRDefault="00147F73" w:rsidP="00147F73">
      <w:pPr>
        <w:autoSpaceDE w:val="0"/>
        <w:autoSpaceDN w:val="0"/>
        <w:adjustRightInd w:val="0"/>
        <w:jc w:val="both"/>
      </w:pPr>
    </w:p>
    <w:p w14:paraId="3F712447" w14:textId="77777777" w:rsidR="00147F73" w:rsidRDefault="00147F73" w:rsidP="00147F73">
      <w:pPr>
        <w:autoSpaceDE w:val="0"/>
        <w:autoSpaceDN w:val="0"/>
        <w:adjustRightInd w:val="0"/>
        <w:jc w:val="both"/>
      </w:pPr>
    </w:p>
    <w:p w14:paraId="64BAB16F" w14:textId="32D4D599" w:rsidR="009A23D3" w:rsidRDefault="009A23D3" w:rsidP="00F2027C">
      <w:pPr>
        <w:autoSpaceDE w:val="0"/>
        <w:autoSpaceDN w:val="0"/>
        <w:adjustRightInd w:val="0"/>
        <w:jc w:val="both"/>
      </w:pPr>
      <w:r w:rsidRPr="00EB0040">
        <w:t>Labklājības ministr</w:t>
      </w:r>
      <w:r w:rsidR="00EB0040" w:rsidRPr="00EB0040">
        <w:t>s</w:t>
      </w:r>
      <w:r>
        <w:tab/>
      </w:r>
      <w:r>
        <w:tab/>
      </w:r>
      <w:r>
        <w:tab/>
      </w:r>
      <w:r>
        <w:tab/>
      </w:r>
      <w:r>
        <w:tab/>
      </w:r>
      <w:r>
        <w:tab/>
      </w:r>
      <w:r>
        <w:tab/>
      </w:r>
      <w:r w:rsidR="00EB0040">
        <w:t xml:space="preserve">          Uldis Augulis</w:t>
      </w:r>
    </w:p>
    <w:p w14:paraId="28BB9FA5" w14:textId="40E8544F" w:rsidR="009A23D3" w:rsidRDefault="009A23D3" w:rsidP="00F2027C">
      <w:pPr>
        <w:autoSpaceDE w:val="0"/>
        <w:autoSpaceDN w:val="0"/>
        <w:adjustRightInd w:val="0"/>
        <w:jc w:val="both"/>
      </w:pPr>
    </w:p>
    <w:p w14:paraId="2BF72C99" w14:textId="4476B183" w:rsidR="009A23D3" w:rsidRDefault="009A23D3" w:rsidP="00F2027C">
      <w:pPr>
        <w:autoSpaceDE w:val="0"/>
        <w:autoSpaceDN w:val="0"/>
        <w:adjustRightInd w:val="0"/>
        <w:jc w:val="both"/>
      </w:pPr>
    </w:p>
    <w:p w14:paraId="1884D6D1" w14:textId="3B31DCCE" w:rsidR="009A23D3" w:rsidRDefault="009A23D3" w:rsidP="00F2027C">
      <w:pPr>
        <w:autoSpaceDE w:val="0"/>
        <w:autoSpaceDN w:val="0"/>
        <w:adjustRightInd w:val="0"/>
        <w:jc w:val="both"/>
      </w:pPr>
    </w:p>
    <w:p w14:paraId="30D0C124" w14:textId="77777777" w:rsidR="001D05AD" w:rsidRDefault="001D05AD" w:rsidP="009A23D3">
      <w:pPr>
        <w:rPr>
          <w:sz w:val="18"/>
          <w:szCs w:val="18"/>
        </w:rPr>
      </w:pPr>
    </w:p>
    <w:p w14:paraId="61413CAE" w14:textId="65CDF3CF" w:rsidR="009A23D3" w:rsidRPr="00732227" w:rsidRDefault="00D63C23" w:rsidP="009A23D3">
      <w:pPr>
        <w:rPr>
          <w:sz w:val="18"/>
          <w:szCs w:val="18"/>
        </w:rPr>
      </w:pPr>
      <w:r>
        <w:rPr>
          <w:sz w:val="18"/>
          <w:szCs w:val="18"/>
        </w:rPr>
        <w:t>21</w:t>
      </w:r>
      <w:r w:rsidR="001D05AD">
        <w:rPr>
          <w:sz w:val="18"/>
          <w:szCs w:val="18"/>
        </w:rPr>
        <w:t>.12</w:t>
      </w:r>
      <w:r w:rsidR="009A23D3" w:rsidRPr="00732227">
        <w:rPr>
          <w:sz w:val="18"/>
          <w:szCs w:val="18"/>
        </w:rPr>
        <w:t>.20</w:t>
      </w:r>
      <w:r w:rsidR="009A23D3">
        <w:rPr>
          <w:sz w:val="18"/>
          <w:szCs w:val="18"/>
        </w:rPr>
        <w:t>23</w:t>
      </w:r>
      <w:r w:rsidR="009A23D3" w:rsidRPr="00732227">
        <w:rPr>
          <w:sz w:val="18"/>
          <w:szCs w:val="18"/>
        </w:rPr>
        <w:t>.</w:t>
      </w:r>
    </w:p>
    <w:p w14:paraId="1EC1B95B" w14:textId="77777777" w:rsidR="009A23D3" w:rsidRDefault="009A23D3" w:rsidP="009A23D3">
      <w:pPr>
        <w:rPr>
          <w:sz w:val="18"/>
          <w:szCs w:val="18"/>
        </w:rPr>
      </w:pPr>
      <w:r>
        <w:rPr>
          <w:sz w:val="18"/>
          <w:szCs w:val="18"/>
        </w:rPr>
        <w:t>Alise Ramane</w:t>
      </w:r>
    </w:p>
    <w:p w14:paraId="08F08FE2" w14:textId="77777777" w:rsidR="009A23D3" w:rsidRDefault="009A23D3" w:rsidP="009A23D3">
      <w:pPr>
        <w:rPr>
          <w:sz w:val="18"/>
          <w:szCs w:val="18"/>
        </w:rPr>
      </w:pPr>
      <w:r w:rsidRPr="00732227">
        <w:rPr>
          <w:sz w:val="18"/>
          <w:szCs w:val="18"/>
        </w:rPr>
        <w:t xml:space="preserve">Labklājības ministrijas </w:t>
      </w:r>
    </w:p>
    <w:p w14:paraId="0FCC90F2" w14:textId="77777777" w:rsidR="009A23D3" w:rsidRDefault="009A23D3" w:rsidP="009A23D3">
      <w:pPr>
        <w:rPr>
          <w:sz w:val="18"/>
          <w:szCs w:val="18"/>
        </w:rPr>
      </w:pPr>
      <w:r w:rsidRPr="00732227">
        <w:rPr>
          <w:sz w:val="18"/>
          <w:szCs w:val="18"/>
        </w:rPr>
        <w:t>Bērnu un ģimenes politikas departamenta</w:t>
      </w:r>
      <w:r>
        <w:rPr>
          <w:sz w:val="18"/>
          <w:szCs w:val="18"/>
        </w:rPr>
        <w:t xml:space="preserve"> vecākā eksperte,</w:t>
      </w:r>
    </w:p>
    <w:p w14:paraId="35E13E1A" w14:textId="77777777" w:rsidR="009A23D3" w:rsidRDefault="009A23D3" w:rsidP="009A23D3">
      <w:pPr>
        <w:rPr>
          <w:sz w:val="18"/>
          <w:szCs w:val="18"/>
        </w:rPr>
      </w:pPr>
      <w:r w:rsidRPr="00732227">
        <w:rPr>
          <w:sz w:val="18"/>
          <w:szCs w:val="18"/>
        </w:rPr>
        <w:t xml:space="preserve">tālr. </w:t>
      </w:r>
      <w:r w:rsidRPr="001110CC">
        <w:rPr>
          <w:sz w:val="18"/>
          <w:szCs w:val="18"/>
        </w:rPr>
        <w:t>66956593</w:t>
      </w:r>
      <w:r w:rsidRPr="00732227">
        <w:rPr>
          <w:sz w:val="18"/>
          <w:szCs w:val="18"/>
        </w:rPr>
        <w:t xml:space="preserve">, </w:t>
      </w:r>
    </w:p>
    <w:p w14:paraId="1D18290A" w14:textId="77777777" w:rsidR="009A23D3" w:rsidRPr="001110CC" w:rsidRDefault="00D63C23" w:rsidP="009A23D3">
      <w:hyperlink r:id="rId50" w:history="1">
        <w:r w:rsidR="009A23D3" w:rsidRPr="001110CC">
          <w:rPr>
            <w:rStyle w:val="Hipersaite"/>
            <w:sz w:val="18"/>
            <w:szCs w:val="18"/>
          </w:rPr>
          <w:t>Alise.Ramane@lm.gov.lv</w:t>
        </w:r>
      </w:hyperlink>
    </w:p>
    <w:p w14:paraId="42EB23F3" w14:textId="77777777" w:rsidR="009A23D3" w:rsidRDefault="009A23D3" w:rsidP="009A23D3">
      <w:pPr>
        <w:rPr>
          <w:sz w:val="18"/>
          <w:szCs w:val="18"/>
        </w:rPr>
      </w:pPr>
    </w:p>
    <w:p w14:paraId="51CEE769" w14:textId="77777777" w:rsidR="009A23D3" w:rsidRDefault="009A23D3" w:rsidP="009A23D3">
      <w:pPr>
        <w:rPr>
          <w:sz w:val="18"/>
          <w:szCs w:val="18"/>
        </w:rPr>
      </w:pPr>
      <w:r w:rsidRPr="00732227">
        <w:rPr>
          <w:sz w:val="18"/>
          <w:szCs w:val="18"/>
        </w:rPr>
        <w:t>Lauris Neikens</w:t>
      </w:r>
      <w:r>
        <w:rPr>
          <w:sz w:val="18"/>
          <w:szCs w:val="18"/>
        </w:rPr>
        <w:t xml:space="preserve">, </w:t>
      </w:r>
    </w:p>
    <w:p w14:paraId="09908196" w14:textId="77777777" w:rsidR="009A23D3" w:rsidRDefault="009A23D3" w:rsidP="009A23D3">
      <w:pPr>
        <w:rPr>
          <w:sz w:val="18"/>
          <w:szCs w:val="18"/>
        </w:rPr>
      </w:pPr>
      <w:r w:rsidRPr="00732227">
        <w:rPr>
          <w:sz w:val="18"/>
          <w:szCs w:val="18"/>
        </w:rPr>
        <w:t xml:space="preserve">Labklājības ministrijas </w:t>
      </w:r>
    </w:p>
    <w:p w14:paraId="07C81430" w14:textId="77777777" w:rsidR="009A23D3" w:rsidRDefault="009A23D3" w:rsidP="009A23D3">
      <w:pPr>
        <w:rPr>
          <w:sz w:val="18"/>
          <w:szCs w:val="18"/>
        </w:rPr>
      </w:pPr>
      <w:r w:rsidRPr="00732227">
        <w:rPr>
          <w:sz w:val="18"/>
          <w:szCs w:val="18"/>
        </w:rPr>
        <w:t>Bērnu un ģimenes politikas departamenta vecākais eksperts</w:t>
      </w:r>
      <w:r>
        <w:rPr>
          <w:sz w:val="18"/>
          <w:szCs w:val="18"/>
        </w:rPr>
        <w:t xml:space="preserve">, </w:t>
      </w:r>
    </w:p>
    <w:p w14:paraId="21BB2DDC" w14:textId="77777777" w:rsidR="009A23D3" w:rsidRDefault="009A23D3" w:rsidP="009A23D3">
      <w:pPr>
        <w:rPr>
          <w:sz w:val="18"/>
          <w:szCs w:val="18"/>
        </w:rPr>
      </w:pPr>
      <w:r w:rsidRPr="00732227">
        <w:rPr>
          <w:sz w:val="18"/>
          <w:szCs w:val="18"/>
        </w:rPr>
        <w:t>tālr. 67021</w:t>
      </w:r>
      <w:r>
        <w:rPr>
          <w:sz w:val="18"/>
          <w:szCs w:val="18"/>
        </w:rPr>
        <w:t>673</w:t>
      </w:r>
      <w:r w:rsidRPr="00732227">
        <w:rPr>
          <w:sz w:val="18"/>
          <w:szCs w:val="18"/>
        </w:rPr>
        <w:t xml:space="preserve">, </w:t>
      </w:r>
    </w:p>
    <w:p w14:paraId="24DB2225" w14:textId="3B4F8B0D" w:rsidR="009A23D3" w:rsidRDefault="00D63C23" w:rsidP="009A23D3">
      <w:pPr>
        <w:rPr>
          <w:rStyle w:val="Hipersaite"/>
          <w:sz w:val="18"/>
          <w:szCs w:val="18"/>
        </w:rPr>
      </w:pPr>
      <w:hyperlink r:id="rId51" w:history="1">
        <w:r w:rsidR="009A23D3" w:rsidRPr="00732227">
          <w:rPr>
            <w:rStyle w:val="Hipersaite"/>
            <w:sz w:val="18"/>
            <w:szCs w:val="18"/>
          </w:rPr>
          <w:t>Lauris.Neikens@lm.gov.lv</w:t>
        </w:r>
      </w:hyperlink>
    </w:p>
    <w:p w14:paraId="75964BC9" w14:textId="229C5EAE" w:rsidR="009A23D3" w:rsidRDefault="009A23D3" w:rsidP="009A23D3">
      <w:pPr>
        <w:rPr>
          <w:rStyle w:val="Hipersaite"/>
          <w:sz w:val="18"/>
          <w:szCs w:val="18"/>
        </w:rPr>
      </w:pPr>
    </w:p>
    <w:p w14:paraId="63E8ED95" w14:textId="1C8A3B94" w:rsidR="009A23D3" w:rsidRDefault="009A23D3" w:rsidP="009A23D3"/>
    <w:p w14:paraId="7E1C4D8A" w14:textId="1ED7B0DA" w:rsidR="00DC386B" w:rsidRPr="00DC386B" w:rsidRDefault="00DC386B" w:rsidP="00DC386B"/>
    <w:p w14:paraId="53A86FA3" w14:textId="7FCFB540" w:rsidR="00DC386B" w:rsidRPr="00DC386B" w:rsidRDefault="00DC386B" w:rsidP="00DC386B"/>
    <w:p w14:paraId="5E694DD0" w14:textId="08DAFE41" w:rsidR="00DC386B" w:rsidRPr="00DC386B" w:rsidRDefault="00DC386B" w:rsidP="00DC386B"/>
    <w:p w14:paraId="5458C759" w14:textId="6CE482F6" w:rsidR="00DC386B" w:rsidRPr="00DC386B" w:rsidRDefault="00DC386B" w:rsidP="00DC386B"/>
    <w:p w14:paraId="15810B36" w14:textId="1297C334" w:rsidR="00DC386B" w:rsidRPr="00DC386B" w:rsidRDefault="00DC386B" w:rsidP="00DC386B"/>
    <w:p w14:paraId="63285849" w14:textId="1DCFE3C7" w:rsidR="00DC386B" w:rsidRPr="00DC386B" w:rsidRDefault="00DC386B" w:rsidP="00DC386B"/>
    <w:p w14:paraId="4B621B6A" w14:textId="0DC28E59" w:rsidR="00DC386B" w:rsidRPr="00DC386B" w:rsidRDefault="00DC386B" w:rsidP="00DC386B"/>
    <w:p w14:paraId="7BDBA1D4" w14:textId="33DC3661" w:rsidR="00DC386B" w:rsidRPr="00DC386B" w:rsidRDefault="00DC386B" w:rsidP="00DC386B"/>
    <w:p w14:paraId="221F0487" w14:textId="1AFD67FE" w:rsidR="00DC386B" w:rsidRPr="00DC386B" w:rsidRDefault="00DC386B" w:rsidP="00DC386B"/>
    <w:p w14:paraId="068B308D" w14:textId="24D24A52" w:rsidR="00DC386B" w:rsidRPr="00DC386B" w:rsidRDefault="00DC386B" w:rsidP="00DC386B"/>
    <w:p w14:paraId="3279EF00" w14:textId="0AD2AA38" w:rsidR="00DC386B" w:rsidRPr="00DC386B" w:rsidRDefault="00DC386B" w:rsidP="00DC386B"/>
    <w:p w14:paraId="4ED8EA4E" w14:textId="72A18282" w:rsidR="00DC386B" w:rsidRPr="00DC386B" w:rsidRDefault="00DC386B" w:rsidP="00DC386B"/>
    <w:p w14:paraId="39189CB4" w14:textId="00407964" w:rsidR="00DC386B" w:rsidRDefault="00DC386B" w:rsidP="00DC386B"/>
    <w:p w14:paraId="447D9631" w14:textId="20F7BDBB" w:rsidR="00DC386B" w:rsidRDefault="00DC386B" w:rsidP="00DC386B"/>
    <w:p w14:paraId="5B366E52" w14:textId="52333341" w:rsidR="00DC386B" w:rsidRPr="00DC386B" w:rsidRDefault="00DC386B" w:rsidP="00DC386B">
      <w:pPr>
        <w:tabs>
          <w:tab w:val="left" w:pos="6240"/>
        </w:tabs>
      </w:pPr>
      <w:r>
        <w:tab/>
      </w:r>
    </w:p>
    <w:sectPr w:rsidR="00DC386B" w:rsidRPr="00DC386B" w:rsidSect="000B7940">
      <w:footerReference w:type="default" r:id="rId52"/>
      <w:headerReference w:type="first" r:id="rId53"/>
      <w:pgSz w:w="11906" w:h="16838"/>
      <w:pgMar w:top="1440" w:right="1797" w:bottom="1440"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7BA68" w14:textId="77777777" w:rsidR="00FF184E" w:rsidRDefault="00FF184E">
      <w:r>
        <w:separator/>
      </w:r>
    </w:p>
  </w:endnote>
  <w:endnote w:type="continuationSeparator" w:id="0">
    <w:p w14:paraId="668F8C26" w14:textId="77777777" w:rsidR="00FF184E" w:rsidRDefault="00FF184E">
      <w:r>
        <w:continuationSeparator/>
      </w:r>
    </w:p>
  </w:endnote>
  <w:endnote w:type="continuationNotice" w:id="1">
    <w:p w14:paraId="27D6E821" w14:textId="77777777" w:rsidR="00FF184E" w:rsidRDefault="00FF1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Tilde">
    <w:altName w:val="Times New Roman"/>
    <w:charset w:val="BA"/>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ndale Sans UI">
    <w:altName w:val="Times New Roman"/>
    <w:charset w:val="00"/>
    <w:family w:val="auto"/>
    <w:pitch w:val="variable"/>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141747"/>
      <w:docPartObj>
        <w:docPartGallery w:val="Page Numbers (Bottom of Page)"/>
        <w:docPartUnique/>
      </w:docPartObj>
    </w:sdtPr>
    <w:sdtEndPr/>
    <w:sdtContent>
      <w:p w14:paraId="7B2FED05" w14:textId="63E4CC11" w:rsidR="00DE05D7" w:rsidRDefault="00DE05D7">
        <w:pPr>
          <w:pStyle w:val="Kjene"/>
          <w:jc w:val="center"/>
        </w:pPr>
        <w:r>
          <w:fldChar w:fldCharType="begin"/>
        </w:r>
        <w:r>
          <w:instrText>PAGE   \* MERGEFORMAT</w:instrText>
        </w:r>
        <w:r>
          <w:fldChar w:fldCharType="separate"/>
        </w:r>
        <w:r>
          <w:t>2</w:t>
        </w:r>
        <w:r>
          <w:fldChar w:fldCharType="end"/>
        </w:r>
      </w:p>
    </w:sdtContent>
  </w:sdt>
  <w:p w14:paraId="0E6562BD" w14:textId="77777777" w:rsidR="00DE05D7" w:rsidRDefault="00DE0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A75F7" w14:textId="77777777" w:rsidR="00FF184E" w:rsidRDefault="00FF184E">
      <w:r>
        <w:separator/>
      </w:r>
    </w:p>
  </w:footnote>
  <w:footnote w:type="continuationSeparator" w:id="0">
    <w:p w14:paraId="11E7E418" w14:textId="77777777" w:rsidR="00FF184E" w:rsidRDefault="00FF184E">
      <w:r>
        <w:continuationSeparator/>
      </w:r>
    </w:p>
  </w:footnote>
  <w:footnote w:type="continuationNotice" w:id="1">
    <w:p w14:paraId="3C37929C" w14:textId="77777777" w:rsidR="00FF184E" w:rsidRDefault="00FF184E"/>
  </w:footnote>
  <w:footnote w:id="2">
    <w:p w14:paraId="2ECBE592" w14:textId="13451EAA" w:rsidR="00DC2FBC" w:rsidRDefault="00DC2FBC" w:rsidP="00AF33A9">
      <w:pPr>
        <w:pStyle w:val="Vresteksts"/>
        <w:jc w:val="both"/>
      </w:pPr>
      <w:r>
        <w:rPr>
          <w:rStyle w:val="Vresatsauce"/>
        </w:rPr>
        <w:footnoteRef/>
      </w:r>
      <w:r>
        <w:t xml:space="preserve"> Publikācija “</w:t>
      </w:r>
      <w:r w:rsidRPr="00F33FA1">
        <w:t>Bērni Latvijā, 2022</w:t>
      </w:r>
      <w:r>
        <w:t xml:space="preserve">” pieejama CSP tīmekļa vietnē: </w:t>
      </w:r>
      <w:hyperlink r:id="rId1" w:history="1">
        <w:r w:rsidRPr="00F06222">
          <w:rPr>
            <w:rStyle w:val="Hipersaite"/>
          </w:rPr>
          <w:t>https://stat.gov.lv/lv/statistikas-temas/iedzivotaji/iedzivotaju-skaits/publikacijas-un-infografikas/10938-berni-latvija</w:t>
        </w:r>
      </w:hyperlink>
      <w:r>
        <w:t xml:space="preserve">. Jaunākā publikācija “Bērni Latvijā, 2023” pieejama tīmekļa vietnē: </w:t>
      </w:r>
      <w:hyperlink r:id="rId2" w:history="1">
        <w:r w:rsidRPr="002B77A8">
          <w:rPr>
            <w:rStyle w:val="Hipersaite"/>
          </w:rPr>
          <w:t>https://admin.stat.gov.lv/system/files/publication/2023-08/Nr_05_Berni_Latvija_2023_%2823_00%29_LV_EN.pdf</w:t>
        </w:r>
      </w:hyperlink>
      <w:r>
        <w:t xml:space="preserve">. </w:t>
      </w:r>
    </w:p>
  </w:footnote>
  <w:footnote w:id="3">
    <w:p w14:paraId="78DAFA1A" w14:textId="77777777" w:rsidR="00DC2FBC" w:rsidRPr="00F01F08" w:rsidRDefault="00DC2FBC" w:rsidP="007D4EED">
      <w:pPr>
        <w:pStyle w:val="Vresteksts"/>
        <w:rPr>
          <w:b/>
          <w:bCs/>
        </w:rPr>
      </w:pPr>
      <w:r>
        <w:rPr>
          <w:rStyle w:val="Vresatsauce"/>
        </w:rPr>
        <w:footnoteRef/>
      </w:r>
      <w:r>
        <w:t xml:space="preserve"> Pamatnostādņu projekts nosūtīts starpinstitūciju saskaņošanai 03.10.2022.; </w:t>
      </w:r>
      <w:hyperlink r:id="rId3" w:history="1">
        <w:r w:rsidRPr="00F3592B">
          <w:rPr>
            <w:rStyle w:val="Hipersaite"/>
          </w:rPr>
          <w:t>https://tapportals.mk.gov.lv/legal_acts/0f3187f2-7c1a-485f-bb9a-e7df5acc65c5</w:t>
        </w:r>
      </w:hyperlink>
      <w:r>
        <w:t xml:space="preserve">. </w:t>
      </w:r>
    </w:p>
  </w:footnote>
  <w:footnote w:id="4">
    <w:p w14:paraId="5FFA8B50" w14:textId="30B6B70D" w:rsidR="00DC2FBC" w:rsidRPr="00A82CFF" w:rsidRDefault="00DC2FBC">
      <w:pPr>
        <w:pStyle w:val="Vresteksts"/>
      </w:pPr>
      <w:r>
        <w:rPr>
          <w:rStyle w:val="Vresatsauce"/>
        </w:rPr>
        <w:footnoteRef/>
      </w:r>
      <w:r>
        <w:t xml:space="preserve"> </w:t>
      </w:r>
      <w:r w:rsidRPr="00CE082F">
        <w:t>https://tapportals.mk.gov.lv/legal_acts/0f3187f2-7c1a-485f-bb9a-e7df5acc65c5</w:t>
      </w:r>
    </w:p>
  </w:footnote>
  <w:footnote w:id="5">
    <w:p w14:paraId="0576120A" w14:textId="77777777" w:rsidR="00DC2FBC" w:rsidRDefault="00DC2FBC" w:rsidP="00C26CB4">
      <w:pPr>
        <w:pStyle w:val="Vresteksts"/>
      </w:pPr>
      <w:r>
        <w:rPr>
          <w:rStyle w:val="Vresatsauce"/>
        </w:rPr>
        <w:footnoteRef/>
      </w:r>
      <w:r>
        <w:t xml:space="preserve"> Plāna projekts nosūtīts starpinstitūcija saskaņošanai 13.10.2022.; </w:t>
      </w:r>
      <w:hyperlink r:id="rId4" w:history="1">
        <w:r w:rsidRPr="00B733C9">
          <w:rPr>
            <w:rStyle w:val="Hipersaite"/>
          </w:rPr>
          <w:t>https://tapportals.mk.gov.lv/legal_acts/a5859dde-2264-486e-8d5a-3146cc2de7b6</w:t>
        </w:r>
      </w:hyperlink>
      <w:r>
        <w:t xml:space="preserve">. </w:t>
      </w:r>
    </w:p>
  </w:footnote>
  <w:footnote w:id="6">
    <w:p w14:paraId="61008880" w14:textId="77777777" w:rsidR="00DC2FBC" w:rsidRDefault="00DC2FBC" w:rsidP="00FF5731">
      <w:pPr>
        <w:pStyle w:val="Vresteksts"/>
        <w:rPr>
          <w:sz w:val="18"/>
          <w:szCs w:val="18"/>
          <w:lang w:eastAsia="en-US"/>
        </w:rPr>
      </w:pPr>
      <w:r>
        <w:rPr>
          <w:rStyle w:val="Vresatsauce"/>
          <w:sz w:val="18"/>
          <w:szCs w:val="18"/>
        </w:rPr>
        <w:footnoteRef/>
      </w:r>
      <w:r>
        <w:rPr>
          <w:sz w:val="18"/>
          <w:szCs w:val="18"/>
        </w:rPr>
        <w:t xml:space="preserve"> </w:t>
      </w:r>
      <w:hyperlink r:id="rId5" w:history="1">
        <w:r>
          <w:rPr>
            <w:rStyle w:val="Hipersaite"/>
            <w:rFonts w:eastAsia="Calibri"/>
            <w:sz w:val="18"/>
            <w:szCs w:val="18"/>
          </w:rPr>
          <w:t>https://likumi.lv/ta/id/326420-par-cilveku-tirdzniecibas-noversanas-planu-2021-2023-gadam</w:t>
        </w:r>
      </w:hyperlink>
      <w:r>
        <w:rPr>
          <w:sz w:val="18"/>
          <w:szCs w:val="18"/>
        </w:rPr>
        <w:t xml:space="preserve"> </w:t>
      </w:r>
    </w:p>
  </w:footnote>
  <w:footnote w:id="7">
    <w:p w14:paraId="3489FFDA" w14:textId="77777777" w:rsidR="00DC2FBC" w:rsidRPr="00065F9C" w:rsidRDefault="00DC2FBC" w:rsidP="00C24F05">
      <w:pPr>
        <w:pStyle w:val="Vresteksts"/>
        <w:jc w:val="both"/>
        <w:rPr>
          <w:rFonts w:eastAsiaTheme="minorHAnsi"/>
          <w:sz w:val="18"/>
          <w:szCs w:val="18"/>
        </w:rPr>
      </w:pPr>
      <w:r w:rsidRPr="00065F9C">
        <w:rPr>
          <w:rStyle w:val="Vresatsauce"/>
          <w:sz w:val="18"/>
          <w:szCs w:val="18"/>
        </w:rPr>
        <w:t>[1]</w:t>
      </w:r>
      <w:r w:rsidRPr="00065F9C">
        <w:rPr>
          <w:sz w:val="18"/>
          <w:szCs w:val="18"/>
        </w:rPr>
        <w:t xml:space="preserve"> </w:t>
      </w:r>
      <w:hyperlink r:id="rId6" w:history="1">
        <w:r w:rsidRPr="00065F9C">
          <w:rPr>
            <w:rStyle w:val="Hipersaite"/>
            <w:sz w:val="18"/>
            <w:szCs w:val="18"/>
          </w:rPr>
          <w:t>EEZ finanšu instrumenta 2014.–2021.gada perioda tīmekļa vietne</w:t>
        </w:r>
      </w:hyperlink>
      <w:r w:rsidRPr="00065F9C">
        <w:rPr>
          <w:sz w:val="18"/>
          <w:szCs w:val="18"/>
        </w:rPr>
        <w:t xml:space="preserve">. </w:t>
      </w:r>
    </w:p>
  </w:footnote>
  <w:footnote w:id="8">
    <w:p w14:paraId="403328E1" w14:textId="77777777" w:rsidR="00DC2FBC" w:rsidRPr="00640702" w:rsidRDefault="00DC2FBC" w:rsidP="00D622FD">
      <w:pPr>
        <w:pStyle w:val="Vresteksts"/>
        <w:jc w:val="both"/>
        <w:rPr>
          <w:sz w:val="18"/>
          <w:szCs w:val="18"/>
        </w:rPr>
      </w:pPr>
      <w:r w:rsidRPr="00065F9C">
        <w:rPr>
          <w:rStyle w:val="Vresatsauce"/>
          <w:sz w:val="18"/>
          <w:szCs w:val="18"/>
        </w:rPr>
        <w:footnoteRef/>
      </w:r>
      <w:r w:rsidRPr="00065F9C">
        <w:rPr>
          <w:sz w:val="18"/>
          <w:szCs w:val="18"/>
        </w:rPr>
        <w:t xml:space="preserve"> Ministru kabineta 2018. gada 27. novembra noteikumi Nr. 747  “Noteikumi par valsts pamatizglītības standartu un pamatizglītības programmu paraugiem”, </w:t>
      </w:r>
      <w:hyperlink r:id="rId7" w:history="1">
        <w:r w:rsidRPr="00065F9C">
          <w:rPr>
            <w:rStyle w:val="Hipersaite"/>
            <w:sz w:val="18"/>
            <w:szCs w:val="18"/>
          </w:rPr>
          <w:t>https://likumi.lv/ta/id/303768</w:t>
        </w:r>
      </w:hyperlink>
    </w:p>
  </w:footnote>
  <w:footnote w:id="9">
    <w:p w14:paraId="05B41396" w14:textId="77777777" w:rsidR="00DC2FBC" w:rsidRPr="00065F9C" w:rsidRDefault="00DC2FBC" w:rsidP="00D622FD">
      <w:pPr>
        <w:jc w:val="both"/>
        <w:rPr>
          <w:sz w:val="18"/>
          <w:szCs w:val="18"/>
        </w:rPr>
      </w:pPr>
      <w:r w:rsidRPr="00065F9C">
        <w:rPr>
          <w:rStyle w:val="Vresatsauce"/>
          <w:sz w:val="18"/>
          <w:szCs w:val="18"/>
        </w:rPr>
        <w:footnoteRef/>
      </w:r>
      <w:r w:rsidRPr="00065F9C">
        <w:rPr>
          <w:sz w:val="18"/>
          <w:szCs w:val="18"/>
        </w:rPr>
        <w:t xml:space="preserve"> mācību priekšmeta </w:t>
      </w:r>
      <w:r w:rsidRPr="00065F9C">
        <w:rPr>
          <w:i/>
          <w:sz w:val="18"/>
          <w:szCs w:val="18"/>
        </w:rPr>
        <w:t xml:space="preserve">Sociālās zinības 1.-9.klasei </w:t>
      </w:r>
      <w:r w:rsidRPr="00065F9C">
        <w:rPr>
          <w:sz w:val="18"/>
          <w:szCs w:val="18"/>
        </w:rPr>
        <w:t xml:space="preserve">programmas paraugs, </w:t>
      </w:r>
    </w:p>
    <w:p w14:paraId="68601EC8" w14:textId="77777777" w:rsidR="00DC2FBC" w:rsidRPr="00A82CFF" w:rsidRDefault="00D63C23" w:rsidP="00D622FD">
      <w:pPr>
        <w:pStyle w:val="Vresteksts"/>
        <w:jc w:val="both"/>
      </w:pPr>
      <w:hyperlink r:id="rId8" w:history="1">
        <w:r w:rsidR="00DC2FBC" w:rsidRPr="00065F9C">
          <w:rPr>
            <w:rStyle w:val="Hipersaite"/>
            <w:sz w:val="18"/>
            <w:szCs w:val="18"/>
          </w:rPr>
          <w:t>https://mape.gov.lv/api/files/FBCCB4ED-FF41-47B3-933FA122211F0621/download</w:t>
        </w:r>
      </w:hyperlink>
    </w:p>
  </w:footnote>
  <w:footnote w:id="10">
    <w:p w14:paraId="0A4A80F4" w14:textId="7BBAA1F9" w:rsidR="00DC2FBC" w:rsidRPr="00065F9C" w:rsidRDefault="00DC2FBC" w:rsidP="00AF7A8F">
      <w:pPr>
        <w:jc w:val="both"/>
        <w:rPr>
          <w:sz w:val="18"/>
          <w:szCs w:val="18"/>
          <w:lang w:eastAsia="en-GB"/>
        </w:rPr>
      </w:pPr>
      <w:r w:rsidRPr="00065F9C">
        <w:rPr>
          <w:rStyle w:val="Vresatsauce"/>
          <w:sz w:val="18"/>
          <w:szCs w:val="18"/>
        </w:rPr>
        <w:footnoteRef/>
      </w:r>
      <w:r w:rsidRPr="00065F9C">
        <w:rPr>
          <w:sz w:val="18"/>
          <w:szCs w:val="18"/>
        </w:rPr>
        <w:t xml:space="preserve"> </w:t>
      </w:r>
      <w:r w:rsidR="001235A7" w:rsidRPr="00065F9C">
        <w:rPr>
          <w:sz w:val="18"/>
          <w:szCs w:val="18"/>
        </w:rPr>
        <w:t>TS</w:t>
      </w:r>
      <w:r w:rsidRPr="00065F9C">
        <w:rPr>
          <w:sz w:val="18"/>
          <w:szCs w:val="18"/>
        </w:rPr>
        <w:t xml:space="preserve"> 2021.gada ziņojums</w:t>
      </w:r>
      <w:r w:rsidR="00AF7A8F" w:rsidRPr="00065F9C">
        <w:rPr>
          <w:sz w:val="18"/>
          <w:szCs w:val="18"/>
        </w:rPr>
        <w:t xml:space="preserve">: </w:t>
      </w:r>
      <w:hyperlink r:id="rId9" w:history="1">
        <w:r w:rsidR="00AF7A8F" w:rsidRPr="00065F9C">
          <w:rPr>
            <w:rStyle w:val="Hipersaite"/>
            <w:sz w:val="18"/>
            <w:szCs w:val="18"/>
          </w:rPr>
          <w:t>https://www.tiesibsargs.lv/wp-content/uploads/2022/05/Tiesibsargs_2021gada_zinojums_final.pdf</w:t>
        </w:r>
      </w:hyperlink>
      <w:r w:rsidRPr="00065F9C">
        <w:rPr>
          <w:sz w:val="18"/>
          <w:szCs w:val="18"/>
        </w:rPr>
        <w:t xml:space="preserve">. </w:t>
      </w:r>
    </w:p>
  </w:footnote>
  <w:footnote w:id="11">
    <w:p w14:paraId="77AEA0C8" w14:textId="305E989F" w:rsidR="00DC2FBC" w:rsidRPr="00065F9C" w:rsidRDefault="00DC2FBC" w:rsidP="00AF7A8F">
      <w:pPr>
        <w:pStyle w:val="Vresteksts"/>
        <w:jc w:val="both"/>
        <w:rPr>
          <w:sz w:val="18"/>
          <w:szCs w:val="18"/>
        </w:rPr>
      </w:pPr>
      <w:r w:rsidRPr="00065F9C">
        <w:rPr>
          <w:rStyle w:val="Vresatsauce"/>
          <w:sz w:val="18"/>
          <w:szCs w:val="18"/>
        </w:rPr>
        <w:footnoteRef/>
      </w:r>
      <w:r w:rsidRPr="00065F9C">
        <w:rPr>
          <w:sz w:val="18"/>
          <w:szCs w:val="18"/>
        </w:rPr>
        <w:t xml:space="preserve"> </w:t>
      </w:r>
      <w:hyperlink r:id="rId10" w:history="1">
        <w:r w:rsidRPr="00065F9C">
          <w:rPr>
            <w:rStyle w:val="Hipersaite"/>
            <w:sz w:val="18"/>
            <w:szCs w:val="18"/>
          </w:rPr>
          <w:t>https://www.tiesibsargs.lv/resource/brosura-bernu-tiesibu-konvencija/</w:t>
        </w:r>
      </w:hyperlink>
      <w:r w:rsidRPr="00065F9C">
        <w:rPr>
          <w:sz w:val="18"/>
          <w:szCs w:val="18"/>
        </w:rPr>
        <w:t xml:space="preserve">. </w:t>
      </w:r>
    </w:p>
  </w:footnote>
  <w:footnote w:id="12">
    <w:p w14:paraId="301A3996" w14:textId="3C1485EF" w:rsidR="00DC2FBC" w:rsidRPr="00065F9C" w:rsidRDefault="00DC2FBC" w:rsidP="00AF7A8F">
      <w:pPr>
        <w:pStyle w:val="Vresteksts"/>
        <w:jc w:val="both"/>
        <w:rPr>
          <w:sz w:val="18"/>
          <w:szCs w:val="18"/>
        </w:rPr>
      </w:pPr>
      <w:r w:rsidRPr="00065F9C">
        <w:rPr>
          <w:rStyle w:val="Vresatsauce"/>
          <w:sz w:val="18"/>
          <w:szCs w:val="18"/>
        </w:rPr>
        <w:footnoteRef/>
      </w:r>
      <w:r w:rsidRPr="00065F9C">
        <w:rPr>
          <w:sz w:val="18"/>
          <w:szCs w:val="18"/>
        </w:rPr>
        <w:t xml:space="preserve"> </w:t>
      </w:r>
      <w:hyperlink r:id="rId11" w:history="1">
        <w:r w:rsidRPr="00065F9C">
          <w:rPr>
            <w:rStyle w:val="Hipersaite"/>
            <w:sz w:val="18"/>
            <w:szCs w:val="18"/>
          </w:rPr>
          <w:t>https://www.tiesibsargs.lv/wp-content/uploads/2022/07/bernutiesibas_makets_1568208704.pdf</w:t>
        </w:r>
      </w:hyperlink>
      <w:r w:rsidRPr="00065F9C">
        <w:rPr>
          <w:sz w:val="18"/>
          <w:szCs w:val="18"/>
        </w:rPr>
        <w:t xml:space="preserve">. </w:t>
      </w:r>
    </w:p>
  </w:footnote>
  <w:footnote w:id="13">
    <w:p w14:paraId="3FEA0361" w14:textId="12BCE79B" w:rsidR="00DC2FBC" w:rsidRPr="00640702" w:rsidRDefault="00DC2FBC" w:rsidP="00AF7A8F">
      <w:pPr>
        <w:pStyle w:val="Vresteksts"/>
        <w:jc w:val="both"/>
        <w:rPr>
          <w:sz w:val="18"/>
          <w:szCs w:val="18"/>
          <w:lang w:val="fi-FI"/>
        </w:rPr>
      </w:pPr>
      <w:r w:rsidRPr="00065F9C">
        <w:rPr>
          <w:rStyle w:val="Vresatsauce"/>
          <w:sz w:val="18"/>
          <w:szCs w:val="18"/>
        </w:rPr>
        <w:footnoteRef/>
      </w:r>
      <w:r w:rsidRPr="00065F9C">
        <w:rPr>
          <w:sz w:val="18"/>
          <w:szCs w:val="18"/>
        </w:rPr>
        <w:t xml:space="preserve"> </w:t>
      </w:r>
      <w:hyperlink r:id="rId12" w:history="1">
        <w:r w:rsidRPr="00065F9C">
          <w:rPr>
            <w:rStyle w:val="Hipersaite"/>
            <w:sz w:val="18"/>
            <w:szCs w:val="18"/>
          </w:rPr>
          <w:t>https://www.tiesibsargs.lv/wp-content/uploads/2023/03/tiesibsarga_2022_gada_zinojums.pdf</w:t>
        </w:r>
      </w:hyperlink>
      <w:r w:rsidRPr="00065F9C">
        <w:rPr>
          <w:sz w:val="18"/>
          <w:szCs w:val="18"/>
        </w:rPr>
        <w:t>, 127.lpp.</w:t>
      </w:r>
    </w:p>
  </w:footnote>
  <w:footnote w:id="14">
    <w:p w14:paraId="0E6DF269" w14:textId="77777777" w:rsidR="00DC2FBC" w:rsidRPr="00B04FB8" w:rsidRDefault="00DC2FBC" w:rsidP="00AF7A8F">
      <w:pPr>
        <w:pStyle w:val="Vresteksts"/>
        <w:jc w:val="both"/>
      </w:pPr>
      <w:r w:rsidRPr="00065F9C">
        <w:rPr>
          <w:rStyle w:val="Vresatsauce"/>
          <w:sz w:val="18"/>
          <w:szCs w:val="18"/>
        </w:rPr>
        <w:footnoteRef/>
      </w:r>
      <w:r w:rsidRPr="00065F9C">
        <w:rPr>
          <w:sz w:val="18"/>
          <w:szCs w:val="18"/>
        </w:rPr>
        <w:t xml:space="preserve"> </w:t>
      </w:r>
      <w:hyperlink r:id="rId13" w:history="1">
        <w:r w:rsidRPr="00065F9C">
          <w:rPr>
            <w:rStyle w:val="Hipersaite"/>
            <w:sz w:val="18"/>
            <w:szCs w:val="18"/>
          </w:rPr>
          <w:t>https://www.unesco.lv/lv/pasaules-lielaka-macibu-stunda?utm_source=https%3A%2F%2Fwww.google.com%2F</w:t>
        </w:r>
      </w:hyperlink>
      <w:r w:rsidRPr="00065F9C">
        <w:rPr>
          <w:sz w:val="18"/>
          <w:szCs w:val="18"/>
        </w:rPr>
        <w:t>.</w:t>
      </w:r>
    </w:p>
  </w:footnote>
  <w:footnote w:id="15">
    <w:p w14:paraId="6A902419" w14:textId="77777777" w:rsidR="00DC2FBC" w:rsidRPr="00065F9C" w:rsidRDefault="00DC2FBC" w:rsidP="00AF7A8F">
      <w:pPr>
        <w:pStyle w:val="Vresteksts"/>
        <w:jc w:val="both"/>
        <w:rPr>
          <w:sz w:val="18"/>
          <w:szCs w:val="18"/>
        </w:rPr>
      </w:pPr>
      <w:r w:rsidRPr="00065F9C">
        <w:rPr>
          <w:rStyle w:val="Vresatsauce"/>
          <w:sz w:val="18"/>
          <w:szCs w:val="18"/>
        </w:rPr>
        <w:footnoteRef/>
      </w:r>
      <w:r w:rsidRPr="00065F9C">
        <w:rPr>
          <w:sz w:val="18"/>
          <w:szCs w:val="18"/>
        </w:rPr>
        <w:t xml:space="preserve"> Mācību kurss pirmo reizi realizēts 2019.gada beigās, apmācot 28 darbiniekus no 16 pašvaldībām pilotprojekta ietvaros metodikas izstrādes laikā.</w:t>
      </w:r>
    </w:p>
  </w:footnote>
  <w:footnote w:id="16">
    <w:p w14:paraId="637E15EF" w14:textId="3DB71E81" w:rsidR="00DC2FBC" w:rsidRPr="00065F9C" w:rsidRDefault="00DC2FBC" w:rsidP="00AF7A8F">
      <w:pPr>
        <w:autoSpaceDN w:val="0"/>
        <w:jc w:val="both"/>
        <w:textAlignment w:val="baseline"/>
        <w:rPr>
          <w:sz w:val="18"/>
          <w:szCs w:val="18"/>
        </w:rPr>
      </w:pPr>
      <w:r w:rsidRPr="00065F9C">
        <w:rPr>
          <w:rStyle w:val="Vresatsauce"/>
          <w:sz w:val="18"/>
          <w:szCs w:val="18"/>
        </w:rPr>
        <w:footnoteRef/>
      </w:r>
      <w:r w:rsidRPr="00065F9C">
        <w:rPr>
          <w:sz w:val="18"/>
          <w:szCs w:val="18"/>
        </w:rPr>
        <w:t xml:space="preserve"> 2020.gadā ES struktūrfondu un Kohēzijas fonda 2014.-2020. 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projekta Nr. 9.2.1.1/15/I/001 „Profesionāla sociālā darba attīstība pašvaldībās” ietvaros LM sadarbībā ar nodibinājuma “Centrs </w:t>
      </w:r>
      <w:r w:rsidRPr="00065F9C">
        <w:rPr>
          <w:sz w:val="18"/>
          <w:szCs w:val="18"/>
        </w:rPr>
        <w:t>Dardedze”, biedrības “Skalbes”, biedrības “Centrs MARTA”, SIA “Mācību centrs MKB” un SIA “Ideju kapitāls” ekspertiem ir izstrādājusi “Metodisko materiālu sociālajam darbam ar vardarbībā cietušām un vardarbību veikušām personām”. Metodiskais materiāls drukātā veidā pieejams pašvaldību sociālajos dienestos, bet elektroniskā formātā jebkuram interesentam pieejams LM tīmekļa vietnē.</w:t>
      </w:r>
    </w:p>
  </w:footnote>
  <w:footnote w:id="17">
    <w:p w14:paraId="4765ECF5" w14:textId="0482FEBB" w:rsidR="00DC2FBC" w:rsidRDefault="00DC2FBC" w:rsidP="00AF7A8F">
      <w:pPr>
        <w:pStyle w:val="Vresteksts"/>
        <w:jc w:val="both"/>
      </w:pPr>
      <w:r w:rsidRPr="00065F9C">
        <w:rPr>
          <w:rStyle w:val="Vresatsauce"/>
          <w:sz w:val="18"/>
          <w:szCs w:val="18"/>
        </w:rPr>
        <w:footnoteRef/>
      </w:r>
      <w:r w:rsidRPr="00065F9C">
        <w:rPr>
          <w:sz w:val="18"/>
          <w:szCs w:val="18"/>
        </w:rPr>
        <w:t xml:space="preserve"> Dati atsevišķi par 2021.gadu nav pieejami.</w:t>
      </w:r>
    </w:p>
  </w:footnote>
  <w:footnote w:id="18">
    <w:p w14:paraId="696F451F" w14:textId="1B0D59D6" w:rsidR="00DC2FBC" w:rsidRPr="00065F9C" w:rsidRDefault="00DC2FBC" w:rsidP="0016758F">
      <w:pPr>
        <w:pStyle w:val="Vresteksts"/>
        <w:jc w:val="both"/>
        <w:rPr>
          <w:sz w:val="18"/>
          <w:szCs w:val="18"/>
        </w:rPr>
      </w:pPr>
      <w:r w:rsidRPr="00065F9C">
        <w:rPr>
          <w:rStyle w:val="Vresatsauce"/>
          <w:sz w:val="18"/>
          <w:szCs w:val="18"/>
        </w:rPr>
        <w:footnoteRef/>
      </w:r>
      <w:r w:rsidRPr="00065F9C">
        <w:rPr>
          <w:sz w:val="18"/>
          <w:szCs w:val="18"/>
        </w:rPr>
        <w:t xml:space="preserve"> </w:t>
      </w:r>
      <w:r w:rsidRPr="00065F9C">
        <w:rPr>
          <w:sz w:val="18"/>
          <w:szCs w:val="18"/>
        </w:rPr>
        <w:t xml:space="preserve">Kovīzija - kolēģu savstarpēja supervīzija, kur kolēģi savstarpēji apspriež sociālos gadījumus. Katrā tikšanās reizē kāds no kolēģiem ir </w:t>
      </w:r>
      <w:r w:rsidRPr="00065F9C">
        <w:rPr>
          <w:i/>
          <w:sz w:val="18"/>
          <w:szCs w:val="18"/>
        </w:rPr>
        <w:t>supervīzijas</w:t>
      </w:r>
      <w:r w:rsidRPr="00065F9C">
        <w:rPr>
          <w:sz w:val="18"/>
          <w:szCs w:val="18"/>
        </w:rPr>
        <w:t xml:space="preserve"> procesa vadītājs. </w:t>
      </w:r>
      <w:r w:rsidRPr="00065F9C">
        <w:rPr>
          <w:i/>
          <w:sz w:val="18"/>
          <w:szCs w:val="18"/>
        </w:rPr>
        <w:t xml:space="preserve">Supervīzija </w:t>
      </w:r>
      <w:r w:rsidRPr="00065F9C">
        <w:rPr>
          <w:sz w:val="18"/>
          <w:szCs w:val="18"/>
        </w:rPr>
        <w:t xml:space="preserve">norit bez supervīzora, šajā gadījumā ir svarīgi, lai kolēģu savstarpējās </w:t>
      </w:r>
      <w:r w:rsidRPr="00065F9C">
        <w:rPr>
          <w:i/>
          <w:sz w:val="18"/>
          <w:szCs w:val="18"/>
        </w:rPr>
        <w:t>supervīzijas</w:t>
      </w:r>
      <w:r w:rsidRPr="00065F9C">
        <w:rPr>
          <w:sz w:val="18"/>
          <w:szCs w:val="18"/>
        </w:rPr>
        <w:t xml:space="preserve"> dalībnieki labi pārzinātu supervīzijas mērķi, robežas, norisi un būtu vienojušies par uzvedības noteikumiem grupā. </w:t>
      </w:r>
      <w:r w:rsidRPr="00065F9C">
        <w:rPr>
          <w:i/>
          <w:sz w:val="18"/>
          <w:szCs w:val="18"/>
        </w:rPr>
        <w:t xml:space="preserve">Supervīzija </w:t>
      </w:r>
      <w:r w:rsidRPr="00065F9C">
        <w:rPr>
          <w:sz w:val="18"/>
          <w:szCs w:val="18"/>
        </w:rPr>
        <w:t xml:space="preserve">- konsultatīvs atbalsts, kura mērķis ir analizēt profesionālo darbību, identificēt problēmjautājumus un rast risinājumus, tādā veidā sniedzot emocionālu atbalstu, pilnveidojot speciālistu profesionālo kompetenci un sociālo pakalpojumu kvalitāti (LM tīmekļa vietne). </w:t>
      </w:r>
    </w:p>
  </w:footnote>
  <w:footnote w:id="19">
    <w:p w14:paraId="6CBB9F16" w14:textId="77777777" w:rsidR="00DC2FBC" w:rsidRPr="00065F9C" w:rsidRDefault="00DC2FBC" w:rsidP="0016758F">
      <w:pPr>
        <w:pStyle w:val="Vresteksts"/>
        <w:jc w:val="both"/>
        <w:rPr>
          <w:sz w:val="18"/>
          <w:szCs w:val="18"/>
        </w:rPr>
      </w:pPr>
      <w:r w:rsidRPr="00065F9C">
        <w:rPr>
          <w:rStyle w:val="Vresatsauce"/>
          <w:sz w:val="18"/>
          <w:szCs w:val="18"/>
        </w:rPr>
        <w:footnoteRef/>
      </w:r>
      <w:r w:rsidRPr="00065F9C">
        <w:rPr>
          <w:sz w:val="18"/>
          <w:szCs w:val="18"/>
        </w:rPr>
        <w:t xml:space="preserve"> </w:t>
      </w:r>
      <w:r w:rsidRPr="00065F9C">
        <w:rPr>
          <w:sz w:val="18"/>
          <w:szCs w:val="18"/>
        </w:rPr>
        <w:t xml:space="preserve">Supervīzija ir konsultatīvs atbalsts jautājumos, kas saistīti ar darbu un profesionālo darbību. Profesionālās efektivitātes paaugstināšana ir supervīzijas galvenais rezultāts, kas var ietvert dažādu jautājumu risināšanu: profesionālo robežu apzināšanās, rīcības alternatīvu atrašana konkrētās darba situācijās, attiecību veidošana ar kolēģiem, padotajiem, klientiem, sadarbība komandā, darba stratēģijas, stresa faktoru un izdegšanas mazināšana un daudzi citi jautājumi, kas aktualizējas ikdienas darbā (Nacionālajā enciklopēdija, šķirklis “Supervīzija”, </w:t>
      </w:r>
      <w:hyperlink r:id="rId14" w:history="1">
        <w:r w:rsidRPr="00065F9C">
          <w:rPr>
            <w:rStyle w:val="Hipersaite"/>
            <w:sz w:val="18"/>
            <w:szCs w:val="18"/>
          </w:rPr>
          <w:t>https://enciklopedija.lv/skirklis/98499-supervīzija</w:t>
        </w:r>
      </w:hyperlink>
      <w:r w:rsidRPr="00065F9C">
        <w:rPr>
          <w:sz w:val="18"/>
          <w:szCs w:val="18"/>
        </w:rPr>
        <w:t xml:space="preserve">). </w:t>
      </w:r>
    </w:p>
  </w:footnote>
  <w:footnote w:id="20">
    <w:p w14:paraId="4DECF8AC" w14:textId="3EE8EA32" w:rsidR="00DC2FBC" w:rsidRPr="00A82CFF" w:rsidRDefault="00DC2FBC" w:rsidP="0016758F">
      <w:pPr>
        <w:pStyle w:val="Vresteksts"/>
        <w:jc w:val="both"/>
      </w:pPr>
      <w:r w:rsidRPr="00065F9C">
        <w:rPr>
          <w:rStyle w:val="Vresatsauce"/>
          <w:sz w:val="18"/>
          <w:szCs w:val="18"/>
        </w:rPr>
        <w:footnoteRef/>
      </w:r>
      <w:r w:rsidRPr="00065F9C">
        <w:rPr>
          <w:sz w:val="18"/>
          <w:szCs w:val="18"/>
        </w:rPr>
        <w:t xml:space="preserve"> Valsts bērnu tiesību aizsardzības inspekcijas 2021.gada publiskais pārskats, skatīt: https://www.bti.gov.lv/lv/jaunums/valsts-bernu-tiesibu-aizsardzibas-inspekcijas-2021-gada-publiskais-parskats</w:t>
      </w:r>
      <w:r w:rsidR="0016758F" w:rsidRPr="00065F9C">
        <w:rPr>
          <w:sz w:val="18"/>
          <w:szCs w:val="18"/>
        </w:rPr>
        <w:t>.</w:t>
      </w:r>
    </w:p>
  </w:footnote>
  <w:footnote w:id="21">
    <w:p w14:paraId="2324EA5B" w14:textId="77777777" w:rsidR="00B03798" w:rsidRDefault="0053093A" w:rsidP="000E74FE">
      <w:pPr>
        <w:pStyle w:val="Vresteksts"/>
        <w:jc w:val="both"/>
        <w:rPr>
          <w:sz w:val="18"/>
          <w:szCs w:val="18"/>
        </w:rPr>
      </w:pPr>
      <w:r w:rsidRPr="000E74FE">
        <w:rPr>
          <w:rStyle w:val="Vresatsauce"/>
          <w:sz w:val="18"/>
          <w:szCs w:val="18"/>
        </w:rPr>
        <w:footnoteRef/>
      </w:r>
      <w:r w:rsidRPr="000E74FE">
        <w:rPr>
          <w:sz w:val="18"/>
          <w:szCs w:val="18"/>
        </w:rPr>
        <w:t xml:space="preserve"> </w:t>
      </w:r>
      <w:r w:rsidR="000E74FE" w:rsidRPr="000E74FE">
        <w:rPr>
          <w:sz w:val="18"/>
          <w:szCs w:val="18"/>
        </w:rPr>
        <w:t xml:space="preserve">ESF </w:t>
      </w:r>
      <w:r w:rsidR="00473997" w:rsidRPr="000E74FE">
        <w:rPr>
          <w:sz w:val="18"/>
          <w:szCs w:val="18"/>
        </w:rPr>
        <w:t>projekts Nr. 9.2.1.3/16/I/001 "Atbalsta sistēmas pilnveide bērniem ar saskarsmes grūtībām, uzvedības traucējumiem un vardarbību ģimenē" tika īstenots darbības programmas "Izaugsme un nodarbinātība" 9.2.1. specifiskā atbalsta mērķa "Paaugstināt sociālo dienestu darba efektivitāti</w:t>
      </w:r>
    </w:p>
    <w:p w14:paraId="151E5881" w14:textId="023AC1AE" w:rsidR="0053093A" w:rsidRPr="00FE0A8F" w:rsidRDefault="00473997" w:rsidP="000E74FE">
      <w:pPr>
        <w:pStyle w:val="Vresteksts"/>
        <w:jc w:val="both"/>
        <w:rPr>
          <w:sz w:val="18"/>
          <w:szCs w:val="18"/>
        </w:rPr>
      </w:pPr>
      <w:r w:rsidRPr="000E74FE">
        <w:rPr>
          <w:sz w:val="18"/>
          <w:szCs w:val="18"/>
        </w:rPr>
        <w:t xml:space="preserve"> un darbinieku profesionalitāti darbam ar riska situācijā esošām personām" 9.2.1.3. pasākuma "Atbalsts speciālistiem darbam ar bērniem ar saskarsmes grūtībām un uzvedības traucējumiem un vardarbību ģimenēm" ietvaros</w:t>
      </w:r>
      <w:r w:rsidR="000E74FE" w:rsidRPr="000E74FE">
        <w:rPr>
          <w:sz w:val="18"/>
          <w:szCs w:val="18"/>
        </w:rPr>
        <w:t>.</w:t>
      </w:r>
    </w:p>
  </w:footnote>
  <w:footnote w:id="22">
    <w:p w14:paraId="2CE24F72" w14:textId="77777777" w:rsidR="00DC2FBC" w:rsidRPr="00065F9C" w:rsidRDefault="00DC2FBC" w:rsidP="00F704EC">
      <w:pPr>
        <w:pStyle w:val="Vresteksts"/>
        <w:rPr>
          <w:sz w:val="18"/>
          <w:szCs w:val="18"/>
        </w:rPr>
      </w:pPr>
      <w:r w:rsidRPr="00065F9C">
        <w:rPr>
          <w:rStyle w:val="Vresatsauce"/>
          <w:sz w:val="18"/>
          <w:szCs w:val="18"/>
        </w:rPr>
        <w:footnoteRef/>
      </w:r>
      <w:r w:rsidRPr="00065F9C">
        <w:rPr>
          <w:sz w:val="18"/>
          <w:szCs w:val="18"/>
        </w:rPr>
        <w:t xml:space="preserve"> </w:t>
      </w:r>
      <w:hyperlink r:id="rId15" w:history="1">
        <w:r w:rsidRPr="00065F9C">
          <w:rPr>
            <w:rStyle w:val="Hipersaite"/>
            <w:sz w:val="18"/>
            <w:szCs w:val="18"/>
          </w:rPr>
          <w:t>https://www.vm.gov.lv/lv/veselibas-veicinasanas-un-slimibu-profilakse-sam-924</w:t>
        </w:r>
      </w:hyperlink>
      <w:r w:rsidRPr="00065F9C">
        <w:rPr>
          <w:sz w:val="18"/>
          <w:szCs w:val="18"/>
        </w:rPr>
        <w:t xml:space="preserve"> </w:t>
      </w:r>
    </w:p>
  </w:footnote>
  <w:footnote w:id="23">
    <w:p w14:paraId="4700A48E" w14:textId="75855CA3" w:rsidR="00DC2FBC" w:rsidRPr="00065F9C" w:rsidRDefault="00DC2FBC" w:rsidP="00B93EA4">
      <w:pPr>
        <w:pStyle w:val="Vresteksts"/>
        <w:jc w:val="both"/>
        <w:rPr>
          <w:sz w:val="18"/>
          <w:szCs w:val="18"/>
        </w:rPr>
      </w:pPr>
      <w:r w:rsidRPr="00065F9C">
        <w:rPr>
          <w:rStyle w:val="Vresatsauce"/>
          <w:sz w:val="18"/>
          <w:szCs w:val="18"/>
        </w:rPr>
        <w:footnoteRef/>
      </w:r>
      <w:r w:rsidRPr="00065F9C">
        <w:rPr>
          <w:sz w:val="18"/>
          <w:szCs w:val="18"/>
        </w:rPr>
        <w:t xml:space="preserve"> Saskaņā ar Eiropas Parlamenta un Padomes Regulu (ES) 2016/679 (2016. gada 27. aprīlis) par fizisku personu aizsardzību attiecībā uz personas datu apstrādi un šādu datu brīvu apriti un ar ko atceļ Direktīvu 95/46/EK (Vispārīgā datu aizsardzības regula), lai veiktu personas datu </w:t>
      </w:r>
      <w:r w:rsidRPr="00065F9C">
        <w:rPr>
          <w:sz w:val="18"/>
          <w:szCs w:val="18"/>
        </w:rPr>
        <w:t>apstrādi, ir jāpastāv konkrētam mērķim, kam nepieciešama personas datu</w:t>
      </w:r>
      <w:r w:rsidRPr="00034501">
        <w:t xml:space="preserve"> </w:t>
      </w:r>
      <w:r w:rsidRPr="00065F9C">
        <w:rPr>
          <w:sz w:val="18"/>
          <w:szCs w:val="18"/>
        </w:rPr>
        <w:t>apstrāde, un pamatojumam, ka noteiktais mērķis tiks sasniegts un nevar būt sasniegts citādākā veidā, apstrādājot ievērojami mazāk personas datus, vai tos vispār neapstrādājot. Personas datu apstrādei ir jābūt samērīgai ar personas datu apstrādes mērķi un tos nedrīkst izmantot citiem mērķiem, kas ir nesaderīgi ar personu datu ievākšanas mērķi.</w:t>
      </w:r>
    </w:p>
  </w:footnote>
  <w:footnote w:id="24">
    <w:p w14:paraId="013E5303" w14:textId="3FB7C7EE" w:rsidR="00DC2FBC" w:rsidRPr="00065F9C" w:rsidRDefault="00DC2FBC" w:rsidP="00C4781E">
      <w:pPr>
        <w:jc w:val="both"/>
        <w:rPr>
          <w:sz w:val="18"/>
          <w:szCs w:val="18"/>
        </w:rPr>
      </w:pPr>
      <w:r w:rsidRPr="00065F9C">
        <w:rPr>
          <w:rStyle w:val="Vresatsauce"/>
          <w:sz w:val="18"/>
          <w:szCs w:val="18"/>
        </w:rPr>
        <w:footnoteRef/>
      </w:r>
      <w:r w:rsidRPr="00065F9C">
        <w:rPr>
          <w:sz w:val="18"/>
          <w:szCs w:val="18"/>
        </w:rPr>
        <w:t xml:space="preserve"> BTAL 67.</w:t>
      </w:r>
      <w:r w:rsidRPr="00065F9C">
        <w:rPr>
          <w:sz w:val="18"/>
          <w:szCs w:val="18"/>
          <w:vertAlign w:val="superscript"/>
        </w:rPr>
        <w:t xml:space="preserve">2 </w:t>
      </w:r>
      <w:r w:rsidRPr="00065F9C">
        <w:rPr>
          <w:sz w:val="18"/>
          <w:szCs w:val="18"/>
        </w:rPr>
        <w:t>otrajā daļā minētie jautājumi:</w:t>
      </w:r>
    </w:p>
    <w:p w14:paraId="4F034F10" w14:textId="77777777" w:rsidR="00DC2FBC" w:rsidRPr="00065F9C" w:rsidRDefault="00DC2FBC" w:rsidP="00C4781E">
      <w:pPr>
        <w:jc w:val="both"/>
        <w:rPr>
          <w:sz w:val="18"/>
          <w:szCs w:val="18"/>
        </w:rPr>
      </w:pPr>
      <w:r w:rsidRPr="00065F9C">
        <w:rPr>
          <w:sz w:val="18"/>
          <w:szCs w:val="18"/>
        </w:rPr>
        <w:t>1) nepilngadīgā tiesību un interešu aizstāvība;</w:t>
      </w:r>
    </w:p>
    <w:p w14:paraId="4CFD02C3" w14:textId="77777777" w:rsidR="00DC2FBC" w:rsidRPr="00065F9C" w:rsidRDefault="00DC2FBC" w:rsidP="00C4781E">
      <w:pPr>
        <w:jc w:val="both"/>
        <w:rPr>
          <w:sz w:val="18"/>
          <w:szCs w:val="18"/>
        </w:rPr>
      </w:pPr>
      <w:r w:rsidRPr="00065F9C">
        <w:rPr>
          <w:sz w:val="18"/>
          <w:szCs w:val="18"/>
        </w:rPr>
        <w:t>2) nepilngadīgā tiesību un interešu nodrošināšanas uzraudzība;</w:t>
      </w:r>
    </w:p>
    <w:p w14:paraId="215FD200" w14:textId="77777777" w:rsidR="00DC2FBC" w:rsidRPr="00065F9C" w:rsidRDefault="00DC2FBC" w:rsidP="00C4781E">
      <w:pPr>
        <w:jc w:val="both"/>
        <w:rPr>
          <w:sz w:val="18"/>
          <w:szCs w:val="18"/>
        </w:rPr>
      </w:pPr>
      <w:r w:rsidRPr="00065F9C">
        <w:rPr>
          <w:sz w:val="18"/>
          <w:szCs w:val="18"/>
        </w:rPr>
        <w:t>3) profilaktiskais darbs;</w:t>
      </w:r>
    </w:p>
    <w:p w14:paraId="740817B3" w14:textId="77777777" w:rsidR="00DC2FBC" w:rsidRPr="00065F9C" w:rsidRDefault="00DC2FBC" w:rsidP="00C4781E">
      <w:pPr>
        <w:jc w:val="both"/>
        <w:rPr>
          <w:sz w:val="18"/>
          <w:szCs w:val="18"/>
        </w:rPr>
      </w:pPr>
      <w:r w:rsidRPr="00065F9C">
        <w:rPr>
          <w:sz w:val="18"/>
          <w:szCs w:val="18"/>
        </w:rPr>
        <w:t>4) sociālās palīdzības un sociālo pakalpojumu nodrošināšana;</w:t>
      </w:r>
    </w:p>
    <w:p w14:paraId="758215BA" w14:textId="77777777" w:rsidR="00DC2FBC" w:rsidRPr="00065F9C" w:rsidRDefault="00DC2FBC" w:rsidP="00C4781E">
      <w:pPr>
        <w:jc w:val="both"/>
        <w:rPr>
          <w:sz w:val="18"/>
          <w:szCs w:val="18"/>
        </w:rPr>
      </w:pPr>
      <w:r w:rsidRPr="00065F9C">
        <w:rPr>
          <w:sz w:val="18"/>
          <w:szCs w:val="18"/>
        </w:rPr>
        <w:t>5) noziedzīgu nodarījumu un citu likumpārkāpumu novēršana un atklāšana;</w:t>
      </w:r>
    </w:p>
    <w:p w14:paraId="1A886966" w14:textId="77777777" w:rsidR="00DC2FBC" w:rsidRPr="00065F9C" w:rsidRDefault="00DC2FBC" w:rsidP="00C4781E">
      <w:pPr>
        <w:jc w:val="both"/>
        <w:rPr>
          <w:sz w:val="18"/>
          <w:szCs w:val="18"/>
        </w:rPr>
      </w:pPr>
      <w:r w:rsidRPr="00065F9C">
        <w:rPr>
          <w:sz w:val="18"/>
          <w:szCs w:val="18"/>
        </w:rPr>
        <w:t>6) nepilngadīgā meklēšana;</w:t>
      </w:r>
    </w:p>
    <w:p w14:paraId="7E402606" w14:textId="77777777" w:rsidR="00DC2FBC" w:rsidRPr="00065F9C" w:rsidRDefault="00DC2FBC" w:rsidP="00C4781E">
      <w:pPr>
        <w:jc w:val="both"/>
        <w:rPr>
          <w:sz w:val="18"/>
          <w:szCs w:val="18"/>
        </w:rPr>
      </w:pPr>
      <w:r w:rsidRPr="00065F9C">
        <w:rPr>
          <w:sz w:val="18"/>
          <w:szCs w:val="18"/>
        </w:rPr>
        <w:t>7) administratīvo sodu, kriminālsodu, drošības līdzekļu un audzinoša rakstura piespiedu līdzekļu izpildes nodrošināšana;</w:t>
      </w:r>
    </w:p>
    <w:p w14:paraId="7DFFA851" w14:textId="0BD802AD" w:rsidR="00DC2FBC" w:rsidRPr="00065F9C" w:rsidRDefault="00DC2FBC" w:rsidP="00C4781E">
      <w:pPr>
        <w:jc w:val="both"/>
        <w:rPr>
          <w:sz w:val="18"/>
          <w:szCs w:val="18"/>
        </w:rPr>
      </w:pPr>
      <w:r w:rsidRPr="00065F9C">
        <w:rPr>
          <w:sz w:val="18"/>
          <w:szCs w:val="18"/>
        </w:rPr>
        <w:t>8) izlīgumu īstenošana un izvērtēšanas ziņojumu sagatavošana par probācijas klientu.</w:t>
      </w:r>
    </w:p>
    <w:p w14:paraId="14EDB44D" w14:textId="53E91A3E" w:rsidR="00DC2FBC" w:rsidRDefault="00DC2FBC" w:rsidP="00B95A5D">
      <w:pPr>
        <w:pStyle w:val="Vresteksts"/>
        <w:jc w:val="both"/>
      </w:pPr>
    </w:p>
  </w:footnote>
  <w:footnote w:id="25">
    <w:p w14:paraId="126A1C23" w14:textId="77777777" w:rsidR="00F442DA" w:rsidRPr="006F16AC" w:rsidRDefault="00F442DA" w:rsidP="00F442DA">
      <w:pPr>
        <w:pStyle w:val="Vresteksts"/>
        <w:rPr>
          <w:sz w:val="18"/>
          <w:szCs w:val="18"/>
          <w:lang w:val="en-US"/>
        </w:rPr>
      </w:pPr>
      <w:r w:rsidRPr="006F16AC">
        <w:rPr>
          <w:rStyle w:val="Vresatsauce"/>
          <w:sz w:val="18"/>
          <w:szCs w:val="18"/>
        </w:rPr>
        <w:footnoteRef/>
      </w:r>
      <w:r w:rsidRPr="006F16AC">
        <w:rPr>
          <w:sz w:val="18"/>
          <w:szCs w:val="18"/>
        </w:rPr>
        <w:t xml:space="preserve"> Latvijas Republikas Satversmes tiesas tīmekļa vietne: </w:t>
      </w:r>
      <w:hyperlink r:id="rId16" w:history="1">
        <w:r w:rsidRPr="006F16AC">
          <w:rPr>
            <w:rStyle w:val="Hipersaite"/>
            <w:sz w:val="18"/>
            <w:szCs w:val="18"/>
          </w:rPr>
          <w:t>https://www.satv.tiesa.gov.lv/press-release/varaklanu-novada-pievienosana-rezeknes-novadam-neatbilst-satversmei-bet-incukalna-pagasta-ieklausana-siguldas-novada-garkalnes-pagasta-un-vangazu-pilsetas-ieklausana-ropazu-novada-atbilst-satversmei/</w:t>
        </w:r>
      </w:hyperlink>
      <w:r w:rsidRPr="006F16AC">
        <w:rPr>
          <w:sz w:val="18"/>
          <w:szCs w:val="18"/>
        </w:rPr>
        <w:t xml:space="preserve">. </w:t>
      </w:r>
    </w:p>
  </w:footnote>
  <w:footnote w:id="26">
    <w:p w14:paraId="06500F48" w14:textId="7DC18A8A" w:rsidR="00DC2FBC" w:rsidRPr="00DB10BA" w:rsidRDefault="00DC2FBC" w:rsidP="006C52C1">
      <w:pPr>
        <w:pStyle w:val="Vresteksts"/>
        <w:rPr>
          <w:sz w:val="18"/>
          <w:szCs w:val="18"/>
        </w:rPr>
      </w:pPr>
      <w:r w:rsidRPr="00DB10BA">
        <w:rPr>
          <w:rStyle w:val="Vresatsauce"/>
          <w:sz w:val="18"/>
          <w:szCs w:val="18"/>
        </w:rPr>
        <w:footnoteRef/>
      </w:r>
      <w:r w:rsidRPr="00DB10BA">
        <w:rPr>
          <w:sz w:val="18"/>
          <w:szCs w:val="18"/>
        </w:rPr>
        <w:t xml:space="preserve"> </w:t>
      </w:r>
      <w:hyperlink r:id="rId17" w:history="1">
        <w:r w:rsidR="00832722" w:rsidRPr="00546AC8">
          <w:rPr>
            <w:rStyle w:val="Hipersaite"/>
            <w:sz w:val="18"/>
            <w:szCs w:val="18"/>
          </w:rPr>
          <w:t>https://likumi.lv/ta/id/307796-valsts-izglitibas-informacijas-sistemas-noteikumi</w:t>
        </w:r>
      </w:hyperlink>
      <w:r w:rsidR="00832722">
        <w:rPr>
          <w:sz w:val="18"/>
          <w:szCs w:val="18"/>
        </w:rPr>
        <w:t xml:space="preserve"> </w:t>
      </w:r>
    </w:p>
  </w:footnote>
  <w:footnote w:id="27">
    <w:p w14:paraId="4866DE0D" w14:textId="77777777" w:rsidR="00DC2FBC" w:rsidRPr="00DB10BA" w:rsidRDefault="00DC2FBC" w:rsidP="006C52C1">
      <w:pPr>
        <w:pStyle w:val="Vresteksts"/>
        <w:rPr>
          <w:sz w:val="18"/>
          <w:szCs w:val="18"/>
        </w:rPr>
      </w:pPr>
      <w:r w:rsidRPr="00DB10BA">
        <w:rPr>
          <w:rStyle w:val="Vresatsauce"/>
          <w:sz w:val="18"/>
          <w:szCs w:val="18"/>
        </w:rPr>
        <w:footnoteRef/>
      </w:r>
      <w:r w:rsidRPr="00DB10BA">
        <w:rPr>
          <w:sz w:val="18"/>
          <w:szCs w:val="18"/>
        </w:rPr>
        <w:t xml:space="preserve"> https://www.viis.gov.lv/</w:t>
      </w:r>
    </w:p>
  </w:footnote>
  <w:footnote w:id="28">
    <w:p w14:paraId="413E618E" w14:textId="452227EA" w:rsidR="00DC2FBC" w:rsidRPr="00DB10BA" w:rsidRDefault="00DC2FBC" w:rsidP="00B26F2B">
      <w:pPr>
        <w:pStyle w:val="Vresteksts"/>
        <w:jc w:val="both"/>
        <w:rPr>
          <w:sz w:val="18"/>
          <w:szCs w:val="18"/>
        </w:rPr>
      </w:pPr>
      <w:r w:rsidRPr="00DB10BA">
        <w:rPr>
          <w:rStyle w:val="Vresatsauce"/>
          <w:sz w:val="18"/>
          <w:szCs w:val="18"/>
        </w:rPr>
        <w:footnoteRef/>
      </w:r>
      <w:r w:rsidRPr="00DB10BA">
        <w:rPr>
          <w:sz w:val="18"/>
          <w:szCs w:val="18"/>
        </w:rPr>
        <w:t xml:space="preserve"> </w:t>
      </w:r>
      <w:hyperlink r:id="rId18" w:history="1">
        <w:r w:rsidRPr="00DB10BA">
          <w:rPr>
            <w:rStyle w:val="Hipersaite"/>
            <w:sz w:val="18"/>
            <w:szCs w:val="18"/>
          </w:rPr>
          <w:t>https://eur-lex.europa.eu/legal-content/LV/TXT/?uri=CELEX%3A32021H1004</w:t>
        </w:r>
      </w:hyperlink>
    </w:p>
  </w:footnote>
  <w:footnote w:id="29">
    <w:p w14:paraId="15002208" w14:textId="77777777" w:rsidR="00DC2FBC" w:rsidRPr="00DB10BA" w:rsidRDefault="00DC2FBC" w:rsidP="006E28DF">
      <w:pPr>
        <w:pStyle w:val="Vresteksts"/>
        <w:jc w:val="both"/>
        <w:rPr>
          <w:sz w:val="18"/>
          <w:szCs w:val="18"/>
        </w:rPr>
      </w:pPr>
      <w:r w:rsidRPr="00DB10BA">
        <w:rPr>
          <w:rStyle w:val="Vresatsauce"/>
          <w:sz w:val="18"/>
          <w:szCs w:val="18"/>
        </w:rPr>
        <w:footnoteRef/>
      </w:r>
      <w:r w:rsidRPr="00DB10BA">
        <w:rPr>
          <w:sz w:val="18"/>
          <w:szCs w:val="18"/>
        </w:rPr>
        <w:t xml:space="preserve"> </w:t>
      </w:r>
      <w:hyperlink r:id="rId19" w:history="1">
        <w:r w:rsidRPr="00DB10BA">
          <w:rPr>
            <w:rStyle w:val="Hipersaite"/>
            <w:sz w:val="18"/>
            <w:szCs w:val="18"/>
            <w:lang w:eastAsia="en-US"/>
          </w:rPr>
          <w:t>https://www.integration.lv/lv/valoda-un-izglitiba</w:t>
        </w:r>
      </w:hyperlink>
      <w:r w:rsidRPr="00DB10BA">
        <w:rPr>
          <w:sz w:val="18"/>
          <w:szCs w:val="18"/>
          <w:lang w:eastAsia="en-US"/>
        </w:rPr>
        <w:t xml:space="preserve">. </w:t>
      </w:r>
    </w:p>
  </w:footnote>
  <w:footnote w:id="30">
    <w:p w14:paraId="0C9AB473" w14:textId="50067540" w:rsidR="00DC2FBC" w:rsidRPr="00DB10BA" w:rsidRDefault="00DC2FBC" w:rsidP="006E28DF">
      <w:pPr>
        <w:pStyle w:val="Vresteksts"/>
        <w:jc w:val="both"/>
        <w:rPr>
          <w:sz w:val="18"/>
          <w:szCs w:val="18"/>
        </w:rPr>
      </w:pPr>
      <w:r w:rsidRPr="00DB10BA">
        <w:rPr>
          <w:rStyle w:val="Vresatsauce"/>
          <w:sz w:val="18"/>
          <w:szCs w:val="18"/>
        </w:rPr>
        <w:footnoteRef/>
      </w:r>
      <w:r w:rsidRPr="00DB10BA">
        <w:rPr>
          <w:sz w:val="18"/>
          <w:szCs w:val="18"/>
        </w:rPr>
        <w:t xml:space="preserve"> https://www.km.gov.lv/lv/media/18575/download?attachment</w:t>
      </w:r>
    </w:p>
  </w:footnote>
  <w:footnote w:id="31">
    <w:p w14:paraId="163046D4" w14:textId="77777777" w:rsidR="00DC2FBC" w:rsidRPr="00DB10BA" w:rsidRDefault="00DC2FBC" w:rsidP="006E28DF">
      <w:pPr>
        <w:pStyle w:val="Vresteksts"/>
        <w:jc w:val="both"/>
        <w:rPr>
          <w:sz w:val="18"/>
          <w:szCs w:val="18"/>
        </w:rPr>
      </w:pPr>
      <w:r w:rsidRPr="00DB10BA">
        <w:rPr>
          <w:rStyle w:val="Vresatsauce"/>
          <w:sz w:val="18"/>
          <w:szCs w:val="18"/>
        </w:rPr>
        <w:footnoteRef/>
      </w:r>
      <w:r w:rsidRPr="00DB10BA">
        <w:rPr>
          <w:sz w:val="18"/>
          <w:szCs w:val="18"/>
        </w:rPr>
        <w:t xml:space="preserve"> Abi projekti tiek finansēti no </w:t>
      </w:r>
      <w:r w:rsidRPr="00DB10BA">
        <w:rPr>
          <w:color w:val="000000" w:themeColor="text1"/>
          <w:sz w:val="18"/>
          <w:szCs w:val="18"/>
        </w:rPr>
        <w:t>Eiropas Savienības programmas „Tiesības, vienlīdzība un pilsonība 2014-2020” finanšu līdzekļiem.</w:t>
      </w:r>
    </w:p>
  </w:footnote>
  <w:footnote w:id="32">
    <w:p w14:paraId="207348BE" w14:textId="2B771D39" w:rsidR="00DC2FBC" w:rsidRPr="00DB10BA" w:rsidRDefault="00DC2FBC" w:rsidP="006E28DF">
      <w:pPr>
        <w:pStyle w:val="Vresteksts"/>
        <w:jc w:val="both"/>
        <w:rPr>
          <w:sz w:val="18"/>
          <w:szCs w:val="18"/>
        </w:rPr>
      </w:pPr>
      <w:r w:rsidRPr="00DB10BA">
        <w:rPr>
          <w:rStyle w:val="Vresatsauce"/>
          <w:sz w:val="18"/>
          <w:szCs w:val="18"/>
        </w:rPr>
        <w:footnoteRef/>
      </w:r>
      <w:r w:rsidRPr="00DB10BA">
        <w:rPr>
          <w:sz w:val="18"/>
          <w:szCs w:val="18"/>
        </w:rPr>
        <w:t xml:space="preserve"> Projekta „Latvijas </w:t>
      </w:r>
      <w:r w:rsidRPr="00DB10BA">
        <w:rPr>
          <w:sz w:val="18"/>
          <w:szCs w:val="18"/>
        </w:rPr>
        <w:t>romu platforma V” ietvaros romu mediatoru pakalpojumi tika nodrošināti Rīgas, Jelgavas, Ventspils, Talsu un Viļakas pilsētā. Savukārt projekta „Latvijas romu platforma VI” ietvaros romu mediatoru pakalpojumi tika nodrošināti Rīgas, Ventspils un Jelgavas valstspilsētā un Balvu novadā.</w:t>
      </w:r>
    </w:p>
  </w:footnote>
  <w:footnote w:id="33">
    <w:p w14:paraId="6E39BAB2" w14:textId="158E2673" w:rsidR="00DC2FBC" w:rsidRPr="00DB10BA" w:rsidRDefault="00DC2FBC" w:rsidP="006E28DF">
      <w:pPr>
        <w:pStyle w:val="Vresteksts"/>
        <w:jc w:val="both"/>
        <w:rPr>
          <w:sz w:val="18"/>
          <w:szCs w:val="18"/>
        </w:rPr>
      </w:pPr>
      <w:r w:rsidRPr="00DB10BA">
        <w:rPr>
          <w:rStyle w:val="Vresatsauce"/>
          <w:sz w:val="18"/>
          <w:szCs w:val="18"/>
        </w:rPr>
        <w:footnoteRef/>
      </w:r>
      <w:r w:rsidRPr="00DB10BA">
        <w:rPr>
          <w:sz w:val="18"/>
          <w:szCs w:val="18"/>
        </w:rPr>
        <w:t xml:space="preserve"> Sīkāka informācija par Reģionālo ekspertu tiešsaistes sanāksmi pieejama te: </w:t>
      </w:r>
      <w:hyperlink r:id="rId20" w:history="1">
        <w:r w:rsidRPr="00DB10BA">
          <w:rPr>
            <w:rStyle w:val="Hipersaite"/>
            <w:sz w:val="18"/>
            <w:szCs w:val="18"/>
          </w:rPr>
          <w:t>https://www.km.gov.lv/lv/regionalo-ekspertu-tikla-romu-integracijas-jautajumos-parstavju-un-valsts-atbildigo-iestazu-specialistu-sanaksme</w:t>
        </w:r>
      </w:hyperlink>
    </w:p>
  </w:footnote>
  <w:footnote w:id="34">
    <w:p w14:paraId="34C0F18E" w14:textId="7BBE09D6" w:rsidR="00DC2FBC" w:rsidRPr="00A82CFF" w:rsidRDefault="00DC2FBC" w:rsidP="006E28DF">
      <w:pPr>
        <w:pStyle w:val="Vresteksts"/>
        <w:jc w:val="both"/>
      </w:pPr>
      <w:r w:rsidRPr="00DB10BA">
        <w:rPr>
          <w:rStyle w:val="Vresatsauce"/>
          <w:sz w:val="18"/>
          <w:szCs w:val="18"/>
        </w:rPr>
        <w:footnoteRef/>
      </w:r>
      <w:r w:rsidRPr="00DB10BA">
        <w:rPr>
          <w:sz w:val="18"/>
          <w:szCs w:val="18"/>
        </w:rPr>
        <w:t xml:space="preserve"> Sīkāka informācija par semināru par </w:t>
      </w:r>
      <w:r w:rsidRPr="00DB10BA">
        <w:rPr>
          <w:sz w:val="18"/>
          <w:szCs w:val="18"/>
        </w:rPr>
        <w:t xml:space="preserve">romu skolotāju palīgu darbības prakses attīstību pieejama te: </w:t>
      </w:r>
      <w:hyperlink r:id="rId21" w:history="1">
        <w:r w:rsidRPr="00DB10BA">
          <w:rPr>
            <w:rStyle w:val="Hipersaite"/>
            <w:sz w:val="18"/>
            <w:szCs w:val="18"/>
          </w:rPr>
          <w:t>https://www.km.gov.lv/lv/seminars-par-romu-skolotaju-paligu-darbibas-prakses-attistibu</w:t>
        </w:r>
      </w:hyperlink>
    </w:p>
  </w:footnote>
  <w:footnote w:id="35">
    <w:p w14:paraId="1601C8EC" w14:textId="7EE9FCC0" w:rsidR="00DC2FBC" w:rsidRPr="00DB10BA" w:rsidRDefault="00DC2FBC" w:rsidP="006E28DF">
      <w:pPr>
        <w:pStyle w:val="Vresteksts"/>
        <w:jc w:val="both"/>
        <w:rPr>
          <w:sz w:val="18"/>
          <w:szCs w:val="18"/>
        </w:rPr>
      </w:pPr>
      <w:r w:rsidRPr="00DB10BA">
        <w:rPr>
          <w:rStyle w:val="Vresatsauce"/>
          <w:sz w:val="18"/>
          <w:szCs w:val="18"/>
        </w:rPr>
        <w:footnoteRef/>
      </w:r>
      <w:r w:rsidRPr="00DB10BA">
        <w:rPr>
          <w:sz w:val="18"/>
          <w:szCs w:val="18"/>
        </w:rPr>
        <w:t xml:space="preserve"> Sīkāka informācija par semināru par</w:t>
      </w:r>
      <w:r w:rsidRPr="00DB10BA">
        <w:rPr>
          <w:color w:val="000000" w:themeColor="text1"/>
          <w:sz w:val="18"/>
          <w:szCs w:val="18"/>
        </w:rPr>
        <w:t xml:space="preserve"> </w:t>
      </w:r>
      <w:r w:rsidRPr="00DB10BA">
        <w:rPr>
          <w:color w:val="000000" w:themeColor="text1"/>
          <w:sz w:val="18"/>
          <w:szCs w:val="18"/>
        </w:rPr>
        <w:t xml:space="preserve">sensitīvo datu apkopošanu un izmantošanu politikas plānošanas procesos pieejama te: </w:t>
      </w:r>
      <w:hyperlink r:id="rId22" w:history="1">
        <w:r w:rsidRPr="00DB10BA">
          <w:rPr>
            <w:rStyle w:val="Hipersaite"/>
            <w:sz w:val="18"/>
            <w:szCs w:val="18"/>
          </w:rPr>
          <w:t>https://www.km.gov.lv/lv/seminars-par-datu-iegusanu-atbilstosi-etniskajai-piederibai-romu-tautibas-iedzivotaju-un-citu-mazakumtautibu-grupas</w:t>
        </w:r>
      </w:hyperlink>
      <w:r w:rsidRPr="00DB10BA">
        <w:rPr>
          <w:rStyle w:val="Hipersaite"/>
          <w:sz w:val="18"/>
          <w:szCs w:val="18"/>
        </w:rPr>
        <w:t>.</w:t>
      </w:r>
    </w:p>
  </w:footnote>
  <w:footnote w:id="36">
    <w:p w14:paraId="75AC6CF7" w14:textId="3F631817" w:rsidR="00DC2FBC" w:rsidRPr="00A82CFF" w:rsidRDefault="00DC2FBC" w:rsidP="006E28DF">
      <w:pPr>
        <w:pStyle w:val="Vresteksts"/>
        <w:jc w:val="both"/>
      </w:pPr>
      <w:r w:rsidRPr="00DB10BA">
        <w:rPr>
          <w:rStyle w:val="Vresatsauce"/>
          <w:sz w:val="18"/>
          <w:szCs w:val="18"/>
        </w:rPr>
        <w:footnoteRef/>
      </w:r>
      <w:r w:rsidRPr="00DB10BA">
        <w:rPr>
          <w:sz w:val="18"/>
          <w:szCs w:val="18"/>
        </w:rPr>
        <w:t xml:space="preserve"> Sīkāka informācija par tikšanos ar Eiropas </w:t>
      </w:r>
      <w:r w:rsidRPr="00DB10BA">
        <w:rPr>
          <w:sz w:val="18"/>
          <w:szCs w:val="18"/>
        </w:rPr>
        <w:t xml:space="preserve">romu mākslas un kultūras institūta pārstāvjiem pieejama te: </w:t>
      </w:r>
      <w:hyperlink r:id="rId23" w:history="1">
        <w:r w:rsidRPr="00DB10BA">
          <w:rPr>
            <w:rStyle w:val="Hipersaite"/>
            <w:sz w:val="18"/>
            <w:szCs w:val="18"/>
          </w:rPr>
          <w:t>https://www.km.gov.lv/lv/tiksanas-ar-eiropas-romu-makslas-un-kulturas-instituta-eriac-parstavjiem</w:t>
        </w:r>
      </w:hyperlink>
      <w:r w:rsidRPr="00DB10BA">
        <w:rPr>
          <w:rStyle w:val="Hipersaite"/>
          <w:sz w:val="18"/>
          <w:szCs w:val="18"/>
        </w:rPr>
        <w:t>.</w:t>
      </w:r>
    </w:p>
  </w:footnote>
  <w:footnote w:id="37">
    <w:p w14:paraId="5173A567" w14:textId="77777777" w:rsidR="00DC2FBC" w:rsidRPr="00DB10BA" w:rsidRDefault="00DC2FBC" w:rsidP="008F21B4">
      <w:pPr>
        <w:pStyle w:val="Vresteksts"/>
        <w:jc w:val="both"/>
        <w:rPr>
          <w:sz w:val="18"/>
          <w:szCs w:val="18"/>
        </w:rPr>
      </w:pPr>
      <w:r w:rsidRPr="00DB10BA">
        <w:rPr>
          <w:rStyle w:val="Vresatsauce"/>
          <w:sz w:val="18"/>
          <w:szCs w:val="18"/>
        </w:rPr>
        <w:footnoteRef/>
      </w:r>
      <w:r w:rsidRPr="00DB10BA">
        <w:rPr>
          <w:sz w:val="18"/>
          <w:szCs w:val="18"/>
        </w:rPr>
        <w:t xml:space="preserve"> https://www.vmnvd.gov.lv/lv/pediatri</w:t>
      </w:r>
    </w:p>
  </w:footnote>
  <w:footnote w:id="38">
    <w:p w14:paraId="18064114" w14:textId="11BD138C"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Ar vārdu “personas” šajā pantā tiek saprastas gan valsts, gan pašvaldību institūcijas, sabiedriskās organizācijas, gan citas fiziskās un juridiskās personas, kā arī tiesas un citas tiesībaizsardzības iestādes.</w:t>
      </w:r>
    </w:p>
  </w:footnote>
  <w:footnote w:id="39">
    <w:p w14:paraId="17AB7B24" w14:textId="14A2FE4D" w:rsidR="00DC2FBC" w:rsidRPr="00A82CFF" w:rsidRDefault="00DC2FBC" w:rsidP="00DB10BA">
      <w:pPr>
        <w:pStyle w:val="Vresteksts"/>
        <w:jc w:val="both"/>
      </w:pPr>
      <w:r w:rsidRPr="00DB10BA">
        <w:rPr>
          <w:rStyle w:val="Vresatsauce"/>
          <w:sz w:val="18"/>
          <w:szCs w:val="18"/>
        </w:rPr>
        <w:footnoteRef/>
      </w:r>
      <w:r w:rsidRPr="00DB10BA">
        <w:rPr>
          <w:sz w:val="18"/>
          <w:szCs w:val="18"/>
        </w:rPr>
        <w:t xml:space="preserve"> </w:t>
      </w:r>
      <w:hyperlink r:id="rId24" w:history="1">
        <w:r w:rsidRPr="00DB10BA">
          <w:rPr>
            <w:rStyle w:val="Hipersaite"/>
            <w:sz w:val="18"/>
            <w:szCs w:val="18"/>
          </w:rPr>
          <w:t>https://likumi.lv/ta/id/325945-tiesibu-akta-projekta-sakotnejas-ietekmes-izvertesanas-kartiba</w:t>
        </w:r>
      </w:hyperlink>
      <w:r w:rsidRPr="00DB10BA">
        <w:rPr>
          <w:sz w:val="18"/>
          <w:szCs w:val="18"/>
        </w:rPr>
        <w:t>.</w:t>
      </w:r>
      <w:r>
        <w:t xml:space="preserve"> </w:t>
      </w:r>
    </w:p>
  </w:footnote>
  <w:footnote w:id="40">
    <w:p w14:paraId="60A0D544" w14:textId="69B6B0FC" w:rsidR="00DC2FBC" w:rsidRPr="00DB10BA" w:rsidRDefault="00DC2FBC" w:rsidP="00EC5D47">
      <w:pPr>
        <w:pStyle w:val="Vresteksts"/>
        <w:jc w:val="both"/>
        <w:rPr>
          <w:sz w:val="18"/>
          <w:szCs w:val="18"/>
        </w:rPr>
      </w:pPr>
      <w:r w:rsidRPr="00DB10BA">
        <w:rPr>
          <w:rStyle w:val="Vresatsauce"/>
          <w:sz w:val="18"/>
          <w:szCs w:val="18"/>
        </w:rPr>
        <w:footnoteRef/>
      </w:r>
      <w:hyperlink r:id="rId25" w:history="1">
        <w:r w:rsidR="008424DE" w:rsidRPr="00DB10BA">
          <w:rPr>
            <w:rStyle w:val="Hipersaite"/>
            <w:sz w:val="18"/>
            <w:szCs w:val="18"/>
          </w:rPr>
          <w:t>https://statistika.spkc.gov.lv/pxweb/lv/Health/Health__Mirstiba/MOR48_Zidainu%20un%20bernu%20mirstibas%20celoni.px/table/tableViewLayout2/</w:t>
        </w:r>
      </w:hyperlink>
      <w:r w:rsidRPr="00DB10BA">
        <w:rPr>
          <w:sz w:val="18"/>
          <w:szCs w:val="18"/>
        </w:rPr>
        <w:t xml:space="preserve">. </w:t>
      </w:r>
    </w:p>
  </w:footnote>
  <w:footnote w:id="41">
    <w:p w14:paraId="3B3A6234" w14:textId="2106B092" w:rsidR="00DC2FBC" w:rsidRPr="00DB10BA" w:rsidRDefault="00DC2FBC" w:rsidP="00EC5D47">
      <w:pPr>
        <w:pStyle w:val="Vresteksts"/>
        <w:jc w:val="both"/>
        <w:rPr>
          <w:sz w:val="18"/>
          <w:szCs w:val="18"/>
        </w:rPr>
      </w:pPr>
      <w:r w:rsidRPr="00DB10BA">
        <w:rPr>
          <w:rStyle w:val="Vresatsauce"/>
          <w:sz w:val="18"/>
          <w:szCs w:val="18"/>
        </w:rPr>
        <w:footnoteRef/>
      </w:r>
      <w:r w:rsidRPr="00DB10BA">
        <w:rPr>
          <w:sz w:val="18"/>
          <w:szCs w:val="18"/>
        </w:rPr>
        <w:t xml:space="preserve"> Jaunākie patlaban pieejamie dati.</w:t>
      </w:r>
    </w:p>
  </w:footnote>
  <w:footnote w:id="42">
    <w:p w14:paraId="224B4B76" w14:textId="77777777" w:rsidR="00DC2FBC" w:rsidRPr="00DB10BA" w:rsidRDefault="00DC2FBC" w:rsidP="00EC5D47">
      <w:pPr>
        <w:pStyle w:val="Vresteksts"/>
        <w:jc w:val="both"/>
        <w:rPr>
          <w:sz w:val="18"/>
          <w:szCs w:val="18"/>
        </w:rPr>
      </w:pPr>
      <w:r w:rsidRPr="00DB10BA">
        <w:rPr>
          <w:rStyle w:val="Vresatsauce"/>
          <w:sz w:val="18"/>
          <w:szCs w:val="18"/>
        </w:rPr>
        <w:footnoteRef/>
      </w:r>
      <w:r w:rsidRPr="00DB10BA">
        <w:rPr>
          <w:sz w:val="18"/>
          <w:szCs w:val="18"/>
        </w:rPr>
        <w:t xml:space="preserve"> Latvijas skolēnu veselības paradumu pētījums, SPKC.</w:t>
      </w:r>
    </w:p>
  </w:footnote>
  <w:footnote w:id="43">
    <w:p w14:paraId="3D9AA22B" w14:textId="77777777" w:rsidR="00DC2FBC" w:rsidRPr="00DB10BA" w:rsidRDefault="00DC2FBC" w:rsidP="00EC5D47">
      <w:pPr>
        <w:pStyle w:val="Vresteksts"/>
        <w:jc w:val="both"/>
        <w:rPr>
          <w:sz w:val="18"/>
          <w:szCs w:val="18"/>
        </w:rPr>
      </w:pPr>
      <w:r w:rsidRPr="00DB10BA">
        <w:rPr>
          <w:rStyle w:val="Vresatsauce"/>
          <w:sz w:val="18"/>
          <w:szCs w:val="18"/>
        </w:rPr>
        <w:footnoteRef/>
      </w:r>
      <w:r w:rsidRPr="00DB10BA">
        <w:rPr>
          <w:sz w:val="18"/>
          <w:szCs w:val="18"/>
        </w:rPr>
        <w:t xml:space="preserve"> </w:t>
      </w:r>
      <w:r w:rsidRPr="00DB10BA">
        <w:rPr>
          <w:sz w:val="18"/>
          <w:szCs w:val="18"/>
        </w:rPr>
        <w:t>Inchley J, Currie D, Budisavljevic S, Torsheim T, Jåstad A, Cosma A et al., editors. Spotlight on adolescent health and well-being. Findings from the 2017/2018 Health Behaviour in School-aged Children (HBSC) survey in Europe and Canada. International report. Volume 2. Key data. Copenhagen: WHO Regional Office for Europe; 2020. Licence: CC BY-NC-SA 3.0 IGO.</w:t>
      </w:r>
    </w:p>
  </w:footnote>
  <w:footnote w:id="44">
    <w:p w14:paraId="51050574" w14:textId="021989DD" w:rsidR="00DC2FBC" w:rsidRPr="00DB10BA" w:rsidRDefault="00DC2FBC" w:rsidP="00EC5D47">
      <w:pPr>
        <w:pStyle w:val="Vresteksts"/>
        <w:jc w:val="both"/>
        <w:rPr>
          <w:sz w:val="18"/>
          <w:szCs w:val="18"/>
        </w:rPr>
      </w:pPr>
      <w:r w:rsidRPr="00DB10BA">
        <w:rPr>
          <w:rStyle w:val="Vresatsauce"/>
          <w:sz w:val="18"/>
          <w:szCs w:val="18"/>
        </w:rPr>
        <w:footnoteRef/>
      </w:r>
      <w:r w:rsidRPr="00DB10BA">
        <w:rPr>
          <w:sz w:val="18"/>
          <w:szCs w:val="18"/>
        </w:rPr>
        <w:t xml:space="preserve"> </w:t>
      </w:r>
      <w:hyperlink r:id="rId26" w:history="1">
        <w:r w:rsidRPr="00DB10BA">
          <w:rPr>
            <w:rStyle w:val="Hipersaite"/>
            <w:sz w:val="18"/>
            <w:szCs w:val="18"/>
          </w:rPr>
          <w:t>https://pusaudzucentrs.lv</w:t>
        </w:r>
      </w:hyperlink>
      <w:r w:rsidRPr="00DB10BA">
        <w:rPr>
          <w:sz w:val="18"/>
          <w:szCs w:val="18"/>
        </w:rPr>
        <w:t xml:space="preserve">. </w:t>
      </w:r>
    </w:p>
  </w:footnote>
  <w:footnote w:id="45">
    <w:p w14:paraId="3E0BBFE6" w14:textId="77777777" w:rsidR="00DC2FBC" w:rsidRPr="00DB10BA" w:rsidRDefault="00DC2FBC" w:rsidP="00EC5D47">
      <w:pPr>
        <w:pStyle w:val="Vresteksts"/>
        <w:jc w:val="both"/>
        <w:rPr>
          <w:sz w:val="18"/>
          <w:szCs w:val="18"/>
          <w:lang w:val="en-US"/>
        </w:rPr>
      </w:pPr>
      <w:r w:rsidRPr="00DB10BA">
        <w:rPr>
          <w:rStyle w:val="Vresatsauce"/>
          <w:sz w:val="18"/>
          <w:szCs w:val="18"/>
        </w:rPr>
        <w:footnoteRef/>
      </w:r>
      <w:r w:rsidRPr="00DB10BA">
        <w:rPr>
          <w:sz w:val="18"/>
          <w:szCs w:val="18"/>
        </w:rPr>
        <w:t xml:space="preserve"> https://www.lps.lv/uploads/docs_module/2022_01_12_3_Prezentacija_LPS_110122.pdf</w:t>
      </w:r>
    </w:p>
  </w:footnote>
  <w:footnote w:id="46">
    <w:p w14:paraId="1D47CD7B" w14:textId="7BF7C320" w:rsidR="00DC2FBC" w:rsidRDefault="00DC2FBC" w:rsidP="008175BE">
      <w:pPr>
        <w:pStyle w:val="Vresteksts"/>
        <w:jc w:val="both"/>
        <w:rPr>
          <w:lang w:eastAsia="en-US"/>
        </w:rPr>
      </w:pPr>
      <w:r w:rsidRPr="00DB10BA">
        <w:rPr>
          <w:rStyle w:val="Vresatsauce"/>
          <w:sz w:val="18"/>
          <w:szCs w:val="18"/>
        </w:rPr>
        <w:footnoteRef/>
      </w:r>
      <w:r w:rsidRPr="00DB10BA">
        <w:rPr>
          <w:sz w:val="18"/>
          <w:szCs w:val="18"/>
        </w:rPr>
        <w:t xml:space="preserve"> </w:t>
      </w:r>
      <w:r w:rsidRPr="00DB10BA">
        <w:rPr>
          <w:sz w:val="18"/>
          <w:szCs w:val="18"/>
          <w:lang w:eastAsia="en-US"/>
        </w:rPr>
        <w:t xml:space="preserve">Garīgās veselības veicināšanas programma ir  zinātniskās atziņās balstīts preventīvu pasākumu kopums no pirmsskolas līdz vidusskolai, ieskaitot atbalstu skolotājiem un vecākiem. Programmas saturā ir sociāli emocionālo prasmju attīstīšana, </w:t>
      </w:r>
      <w:r w:rsidRPr="00DB10BA">
        <w:rPr>
          <w:sz w:val="18"/>
          <w:szCs w:val="18"/>
          <w:lang w:eastAsia="en-US"/>
        </w:rPr>
        <w:t>dzīvesspēka veicināšana un aktivitātes emocionālu un uzvedības problēmu riska mazināšanai. Programma izstrādāta Erasmus+ pētniecības projekta “Garīgās veselības veicināšana skolās” ietvaros. Minētā projekta īstenošanas periods: 2019.-2022.gads, identifikācijas nr. 606689-EPP-1-2018-2-IT-EPPKA3-PI-POLICY, Latvijas Universitātes reģistrācijas nr. ZD 2019/20787 (https://lv.promehs.org).</w:t>
      </w:r>
      <w:r>
        <w:rPr>
          <w:lang w:eastAsia="en-US"/>
        </w:rPr>
        <w:t xml:space="preserve"> </w:t>
      </w:r>
    </w:p>
  </w:footnote>
  <w:footnote w:id="47">
    <w:p w14:paraId="67B49C16" w14:textId="77777777" w:rsidR="00DC2FBC" w:rsidRPr="00DB10BA" w:rsidRDefault="00DC2FBC" w:rsidP="008175BE">
      <w:pPr>
        <w:pStyle w:val="Vresteksts"/>
        <w:jc w:val="both"/>
        <w:rPr>
          <w:sz w:val="18"/>
          <w:szCs w:val="18"/>
        </w:rPr>
      </w:pPr>
      <w:r w:rsidRPr="00DB10BA">
        <w:rPr>
          <w:rStyle w:val="Vresatsauce"/>
          <w:sz w:val="18"/>
          <w:szCs w:val="18"/>
        </w:rPr>
        <w:footnoteRef/>
      </w:r>
      <w:r w:rsidRPr="00DB10BA">
        <w:rPr>
          <w:sz w:val="18"/>
          <w:szCs w:val="18"/>
        </w:rPr>
        <w:t xml:space="preserve"> </w:t>
      </w:r>
      <w:hyperlink r:id="rId27" w:history="1">
        <w:r w:rsidRPr="00DB10BA">
          <w:rPr>
            <w:rStyle w:val="Hipersaite"/>
            <w:sz w:val="18"/>
            <w:szCs w:val="18"/>
          </w:rPr>
          <w:t>https://esparveselibu.lv/programma-jauniesiem-ar-depresiju-un-pasnavibas-risku-palidzibu-sogad-sanemusi-52-pusaudzi</w:t>
        </w:r>
      </w:hyperlink>
      <w:r w:rsidRPr="00DB10BA">
        <w:rPr>
          <w:sz w:val="18"/>
          <w:szCs w:val="18"/>
        </w:rPr>
        <w:t xml:space="preserve"> </w:t>
      </w:r>
    </w:p>
  </w:footnote>
  <w:footnote w:id="48">
    <w:p w14:paraId="16D4F833" w14:textId="77777777" w:rsidR="00DC2FBC" w:rsidRPr="00DB10BA" w:rsidRDefault="00DC2FBC" w:rsidP="008175BE">
      <w:pPr>
        <w:pStyle w:val="pf0"/>
        <w:spacing w:before="0" w:beforeAutospacing="0" w:after="0" w:afterAutospacing="0"/>
        <w:jc w:val="both"/>
        <w:rPr>
          <w:sz w:val="18"/>
          <w:szCs w:val="18"/>
        </w:rPr>
      </w:pPr>
      <w:r w:rsidRPr="00DB10BA">
        <w:rPr>
          <w:rStyle w:val="Vresatsauce"/>
          <w:sz w:val="18"/>
          <w:szCs w:val="18"/>
        </w:rPr>
        <w:footnoteRef/>
      </w:r>
      <w:r w:rsidRPr="00DB10BA">
        <w:rPr>
          <w:sz w:val="18"/>
          <w:szCs w:val="18"/>
        </w:rPr>
        <w:t xml:space="preserve"> </w:t>
      </w:r>
      <w:hyperlink r:id="rId28" w:history="1">
        <w:r w:rsidRPr="00DB10BA">
          <w:rPr>
            <w:rStyle w:val="cf01"/>
            <w:rFonts w:ascii="Times New Roman" w:hAnsi="Times New Roman" w:cs="Times New Roman"/>
            <w:color w:val="0000FF"/>
          </w:rPr>
          <w:t>https://esparveselibu.lv/video-palidzi-sev-mazinat-nomaktibu-trauksmi-vai-paniku</w:t>
        </w:r>
      </w:hyperlink>
    </w:p>
  </w:footnote>
  <w:footnote w:id="49">
    <w:p w14:paraId="034267D7" w14:textId="77777777" w:rsidR="00DC2FBC" w:rsidRDefault="00DC2FBC" w:rsidP="007750BA">
      <w:pPr>
        <w:pStyle w:val="Vresteksts"/>
        <w:jc w:val="both"/>
      </w:pPr>
      <w:r w:rsidRPr="00DB10BA">
        <w:rPr>
          <w:rStyle w:val="Vresatsauce"/>
          <w:sz w:val="18"/>
          <w:szCs w:val="18"/>
        </w:rPr>
        <w:footnoteRef/>
      </w:r>
      <w:r w:rsidRPr="00DB10BA">
        <w:rPr>
          <w:sz w:val="18"/>
          <w:szCs w:val="18"/>
        </w:rPr>
        <w:t xml:space="preserve"> </w:t>
      </w:r>
      <w:hyperlink r:id="rId29" w:history="1">
        <w:r w:rsidRPr="00DB10BA">
          <w:rPr>
            <w:rStyle w:val="Hipersaite"/>
            <w:sz w:val="18"/>
            <w:szCs w:val="18"/>
          </w:rPr>
          <w:t>https://www.vm.gov.lv/sites/vm/files/media_file/bezmaksas_palidziba_krize.pdf</w:t>
        </w:r>
      </w:hyperlink>
      <w:r>
        <w:t xml:space="preserve"> </w:t>
      </w:r>
    </w:p>
  </w:footnote>
  <w:footnote w:id="50">
    <w:p w14:paraId="25965622" w14:textId="77777777" w:rsidR="00DC2FBC" w:rsidRPr="00DB10BA" w:rsidRDefault="00DC2FBC" w:rsidP="007750BA">
      <w:pPr>
        <w:pStyle w:val="Vresteksts"/>
        <w:jc w:val="both"/>
        <w:rPr>
          <w:sz w:val="18"/>
          <w:szCs w:val="18"/>
        </w:rPr>
      </w:pPr>
      <w:r w:rsidRPr="00DB10BA">
        <w:rPr>
          <w:rStyle w:val="Vresatsauce"/>
          <w:sz w:val="18"/>
          <w:szCs w:val="18"/>
        </w:rPr>
        <w:footnoteRef/>
      </w:r>
      <w:r w:rsidRPr="00DB10BA">
        <w:rPr>
          <w:sz w:val="18"/>
          <w:szCs w:val="18"/>
        </w:rPr>
        <w:t xml:space="preserve"> </w:t>
      </w:r>
      <w:hyperlink r:id="rId30" w:history="1">
        <w:r w:rsidRPr="00DB10BA">
          <w:rPr>
            <w:rStyle w:val="Hipersaite"/>
            <w:sz w:val="18"/>
            <w:szCs w:val="18"/>
          </w:rPr>
          <w:t>https://www.vm.gov.lv/lv/jaunums/veselibas-ministrija-sogad-ieviesis-virkni-jaunus-psihiskas-veselibas-aprupes-pasakumus-no-gada-vidus-vares-sanemt-valsts-apmaksatu-terapiju-pie-psihologa-vai-psihoterapeita</w:t>
        </w:r>
      </w:hyperlink>
      <w:r w:rsidRPr="00DB10BA">
        <w:rPr>
          <w:sz w:val="18"/>
          <w:szCs w:val="18"/>
        </w:rPr>
        <w:t xml:space="preserve">  </w:t>
      </w:r>
    </w:p>
  </w:footnote>
  <w:footnote w:id="51">
    <w:p w14:paraId="3EDEADCA" w14:textId="77777777" w:rsidR="00DC2FBC" w:rsidRPr="00DB10BA" w:rsidRDefault="00DC2FBC" w:rsidP="007750BA">
      <w:pPr>
        <w:pStyle w:val="Vresteksts"/>
        <w:jc w:val="both"/>
        <w:rPr>
          <w:sz w:val="18"/>
          <w:szCs w:val="18"/>
        </w:rPr>
      </w:pPr>
      <w:r w:rsidRPr="00DB10BA">
        <w:rPr>
          <w:rStyle w:val="Vresatsauce"/>
          <w:sz w:val="18"/>
          <w:szCs w:val="18"/>
        </w:rPr>
        <w:footnoteRef/>
      </w:r>
      <w:r w:rsidRPr="00DB10BA">
        <w:rPr>
          <w:sz w:val="18"/>
          <w:szCs w:val="18"/>
        </w:rPr>
        <w:t xml:space="preserve"> https://www.vm.gov.lv/lv/jaunums/nosledzas-psihiskas-veselibas-kampana-viss-ir-norma</w:t>
      </w:r>
    </w:p>
  </w:footnote>
  <w:footnote w:id="52">
    <w:p w14:paraId="1B90988B" w14:textId="77777777" w:rsidR="00DC2FBC" w:rsidRPr="00DB10BA" w:rsidRDefault="00DC2FBC" w:rsidP="007750BA">
      <w:pPr>
        <w:pStyle w:val="Vresteksts"/>
        <w:jc w:val="both"/>
        <w:rPr>
          <w:sz w:val="18"/>
          <w:szCs w:val="18"/>
        </w:rPr>
      </w:pPr>
      <w:r w:rsidRPr="00DB10BA">
        <w:rPr>
          <w:rStyle w:val="Vresatsauce"/>
          <w:sz w:val="18"/>
          <w:szCs w:val="18"/>
        </w:rPr>
        <w:footnoteRef/>
      </w:r>
      <w:r w:rsidRPr="00DB10BA">
        <w:rPr>
          <w:sz w:val="18"/>
          <w:szCs w:val="18"/>
        </w:rPr>
        <w:t xml:space="preserve"> </w:t>
      </w:r>
      <w:hyperlink r:id="rId31" w:history="1">
        <w:r w:rsidRPr="00DB10BA">
          <w:rPr>
            <w:rStyle w:val="Hipersaite"/>
            <w:sz w:val="18"/>
            <w:szCs w:val="18"/>
          </w:rPr>
          <w:t>https://www.spkc.gov.lv/lv/veselibu-veicinoso-skolu-tikls</w:t>
        </w:r>
      </w:hyperlink>
      <w:r w:rsidRPr="00DB10BA">
        <w:rPr>
          <w:sz w:val="18"/>
          <w:szCs w:val="18"/>
        </w:rPr>
        <w:t xml:space="preserve">. </w:t>
      </w:r>
    </w:p>
  </w:footnote>
  <w:footnote w:id="53">
    <w:p w14:paraId="351DC119" w14:textId="77777777" w:rsidR="00DC2FBC" w:rsidRPr="00DB10BA" w:rsidRDefault="00DC2FBC" w:rsidP="00722BAF">
      <w:pPr>
        <w:pStyle w:val="Vresteksts"/>
        <w:jc w:val="both"/>
        <w:rPr>
          <w:sz w:val="18"/>
          <w:szCs w:val="18"/>
        </w:rPr>
      </w:pPr>
      <w:r w:rsidRPr="00DB10BA">
        <w:rPr>
          <w:rStyle w:val="Vresatsauce"/>
          <w:sz w:val="18"/>
          <w:szCs w:val="18"/>
        </w:rPr>
        <w:footnoteRef/>
      </w:r>
      <w:r w:rsidRPr="00DB10BA">
        <w:rPr>
          <w:sz w:val="18"/>
          <w:szCs w:val="18"/>
        </w:rPr>
        <w:t xml:space="preserve"> </w:t>
      </w:r>
      <w:hyperlink r:id="rId32" w:history="1">
        <w:r w:rsidRPr="00DB10BA">
          <w:rPr>
            <w:rStyle w:val="Hipersaite"/>
            <w:sz w:val="18"/>
            <w:szCs w:val="18"/>
          </w:rPr>
          <w:t>https://www.esparveselibu.lv/esi-dzivei-gatavs-jauns-nodarbibu-cikls-7-9-klasu-skoleniem-psihiskas-veselibas-veicinasanai</w:t>
        </w:r>
      </w:hyperlink>
      <w:r w:rsidRPr="00DB10BA">
        <w:rPr>
          <w:sz w:val="18"/>
          <w:szCs w:val="18"/>
        </w:rPr>
        <w:t xml:space="preserve">. </w:t>
      </w:r>
    </w:p>
  </w:footnote>
  <w:footnote w:id="54">
    <w:p w14:paraId="5185A1FD" w14:textId="77777777" w:rsidR="00DC2FBC" w:rsidRDefault="00DC2FBC" w:rsidP="00722BAF">
      <w:pPr>
        <w:pStyle w:val="Vresteksts"/>
        <w:jc w:val="both"/>
      </w:pPr>
      <w:r w:rsidRPr="00DB10BA">
        <w:rPr>
          <w:rStyle w:val="Vresatsauce"/>
          <w:sz w:val="18"/>
          <w:szCs w:val="18"/>
        </w:rPr>
        <w:footnoteRef/>
      </w:r>
      <w:r w:rsidRPr="00DB10BA">
        <w:rPr>
          <w:sz w:val="18"/>
          <w:szCs w:val="18"/>
        </w:rPr>
        <w:t xml:space="preserve"> </w:t>
      </w:r>
      <w:hyperlink r:id="rId33" w:history="1">
        <w:r w:rsidRPr="00DB10BA">
          <w:rPr>
            <w:rStyle w:val="Hipersaite"/>
            <w:sz w:val="18"/>
            <w:szCs w:val="18"/>
          </w:rPr>
          <w:t>https://www.esparveselibu.lv/esi-savas-dzives-menedzeris-jauns-nodarbibu-cikls-vidusskoleniem</w:t>
        </w:r>
      </w:hyperlink>
      <w:r w:rsidRPr="00DB10BA">
        <w:rPr>
          <w:sz w:val="18"/>
          <w:szCs w:val="18"/>
        </w:rPr>
        <w:t>.</w:t>
      </w:r>
      <w:r>
        <w:t xml:space="preserve"> </w:t>
      </w:r>
    </w:p>
  </w:footnote>
  <w:footnote w:id="55">
    <w:p w14:paraId="13732495" w14:textId="77777777" w:rsidR="00DC2FBC" w:rsidRDefault="00DC2FBC" w:rsidP="00722BAF">
      <w:pPr>
        <w:pStyle w:val="Vresteksts"/>
        <w:jc w:val="both"/>
      </w:pPr>
      <w:r>
        <w:rPr>
          <w:rStyle w:val="Vresatsauce"/>
        </w:rPr>
        <w:footnoteRef/>
      </w:r>
      <w:r>
        <w:t xml:space="preserve"> </w:t>
      </w:r>
      <w:hyperlink r:id="rId34" w:history="1">
        <w:r w:rsidRPr="00DB10BA">
          <w:rPr>
            <w:rStyle w:val="cf01"/>
            <w:rFonts w:ascii="Times New Roman" w:hAnsi="Times New Roman" w:cs="Times New Roman"/>
            <w:color w:val="0000FF"/>
            <w:u w:val="single"/>
          </w:rPr>
          <w:t>https://www.esparveselibu.lv/kampana/ieskaties-acis-nirgasanas-nav-smiekligi</w:t>
        </w:r>
      </w:hyperlink>
      <w:r>
        <w:rPr>
          <w:rFonts w:ascii="Arial" w:hAnsi="Arial" w:cs="Arial"/>
        </w:rPr>
        <w:t xml:space="preserve"> </w:t>
      </w:r>
    </w:p>
  </w:footnote>
  <w:footnote w:id="56">
    <w:p w14:paraId="5BDFE586" w14:textId="1B667B5D" w:rsidR="00DC2FBC" w:rsidRPr="00640702" w:rsidRDefault="00DC2FBC">
      <w:pPr>
        <w:pStyle w:val="Vresteksts"/>
        <w:rPr>
          <w:sz w:val="18"/>
          <w:szCs w:val="18"/>
        </w:rPr>
      </w:pPr>
      <w:r>
        <w:rPr>
          <w:rStyle w:val="Vresatsauce"/>
        </w:rPr>
        <w:footnoteRef/>
      </w:r>
      <w:r>
        <w:t xml:space="preserve"> </w:t>
      </w:r>
      <w:hyperlink r:id="rId35" w:history="1">
        <w:r w:rsidRPr="00DB10BA">
          <w:rPr>
            <w:rStyle w:val="Hipersaite"/>
            <w:sz w:val="18"/>
            <w:szCs w:val="18"/>
          </w:rPr>
          <w:t>www.manadrosiba.lv</w:t>
        </w:r>
      </w:hyperlink>
      <w:r w:rsidRPr="00DB10BA">
        <w:rPr>
          <w:sz w:val="18"/>
          <w:szCs w:val="18"/>
        </w:rPr>
        <w:t xml:space="preserve"> sadaļā “Pieaugušajiem” saitē: </w:t>
      </w:r>
      <w:hyperlink r:id="rId36" w:history="1">
        <w:r w:rsidRPr="00DB10BA">
          <w:rPr>
            <w:rStyle w:val="Hipersaite"/>
            <w:sz w:val="18"/>
            <w:szCs w:val="18"/>
          </w:rPr>
          <w:t>http://manadrosiba.lv/sakums/pieaugusajiem/</w:t>
        </w:r>
      </w:hyperlink>
      <w:r w:rsidRPr="00DB10BA">
        <w:rPr>
          <w:rStyle w:val="Hipersaite"/>
          <w:sz w:val="18"/>
          <w:szCs w:val="18"/>
        </w:rPr>
        <w:t>.</w:t>
      </w:r>
    </w:p>
  </w:footnote>
  <w:footnote w:id="57">
    <w:p w14:paraId="045E1F6D" w14:textId="4CC05929" w:rsidR="00DC2FBC" w:rsidRPr="00640702" w:rsidRDefault="00DC2FBC" w:rsidP="007750BA">
      <w:pPr>
        <w:pStyle w:val="Vresteksts"/>
        <w:jc w:val="both"/>
      </w:pPr>
      <w:r w:rsidRPr="00DB10BA">
        <w:rPr>
          <w:rStyle w:val="Vresatsauce"/>
          <w:sz w:val="18"/>
          <w:szCs w:val="18"/>
        </w:rPr>
        <w:footnoteRef/>
      </w:r>
      <w:r w:rsidRPr="00DB10BA">
        <w:rPr>
          <w:sz w:val="18"/>
          <w:szCs w:val="18"/>
        </w:rPr>
        <w:t xml:space="preserve"> </w:t>
      </w:r>
      <w:r w:rsidR="00DB10BA">
        <w:rPr>
          <w:sz w:val="18"/>
          <w:szCs w:val="18"/>
        </w:rPr>
        <w:t>IeM</w:t>
      </w:r>
      <w:r w:rsidRPr="00DB10BA">
        <w:rPr>
          <w:sz w:val="18"/>
          <w:szCs w:val="18"/>
        </w:rPr>
        <w:t xml:space="preserve"> pārskats par nepilngadīgo noziedzības stāvokli, noziedzīgos nodarījumos cietušajiem bērniem un noziedzības novēršanas problēmām 2021.gada 12 mēnešos.</w:t>
      </w:r>
    </w:p>
  </w:footnote>
  <w:footnote w:id="58">
    <w:p w14:paraId="371D06C6" w14:textId="377C4303" w:rsidR="00DC2FBC" w:rsidRPr="00DB10BA" w:rsidRDefault="00DC2FBC" w:rsidP="00621DBA">
      <w:pPr>
        <w:jc w:val="both"/>
        <w:rPr>
          <w:color w:val="0000FF"/>
          <w:sz w:val="18"/>
          <w:szCs w:val="18"/>
          <w:u w:val="single"/>
        </w:rPr>
      </w:pPr>
      <w:r w:rsidRPr="00DB10BA">
        <w:rPr>
          <w:rStyle w:val="Vresatsauce"/>
          <w:sz w:val="18"/>
          <w:szCs w:val="18"/>
        </w:rPr>
        <w:footnoteRef/>
      </w:r>
      <w:r w:rsidRPr="00DB10BA">
        <w:rPr>
          <w:sz w:val="18"/>
          <w:szCs w:val="18"/>
        </w:rPr>
        <w:t xml:space="preserve"> Interaktīvais materiālu kopums pieejams tīmekļvietnē </w:t>
      </w:r>
      <w:hyperlink r:id="rId37" w:history="1">
        <w:r w:rsidRPr="00DB10BA">
          <w:rPr>
            <w:rStyle w:val="Hipersaite"/>
            <w:sz w:val="18"/>
            <w:szCs w:val="18"/>
          </w:rPr>
          <w:t>https://www.manadrosiba.lv/</w:t>
        </w:r>
      </w:hyperlink>
      <w:r w:rsidRPr="00DB10BA">
        <w:rPr>
          <w:sz w:val="18"/>
          <w:szCs w:val="18"/>
        </w:rPr>
        <w:t xml:space="preserve"> sadaļā “Pieaugušajiem”, saite: </w:t>
      </w:r>
      <w:hyperlink r:id="rId38" w:history="1">
        <w:r w:rsidRPr="00DB10BA">
          <w:rPr>
            <w:rStyle w:val="Hipersaite"/>
            <w:sz w:val="18"/>
            <w:szCs w:val="18"/>
          </w:rPr>
          <w:t>https://www.manadrosiba.lv/materiali/dross-cels-uz-skolu-2/?avots=pieaugusajiem</w:t>
        </w:r>
      </w:hyperlink>
    </w:p>
  </w:footnote>
  <w:footnote w:id="59">
    <w:p w14:paraId="1D05FA56" w14:textId="7665A2D5" w:rsidR="00DC2FBC" w:rsidRPr="00DB10BA" w:rsidRDefault="00DC2FBC" w:rsidP="00050FAD">
      <w:pPr>
        <w:pStyle w:val="Vresteksts"/>
        <w:jc w:val="both"/>
        <w:rPr>
          <w:sz w:val="18"/>
          <w:szCs w:val="18"/>
        </w:rPr>
      </w:pPr>
      <w:r w:rsidRPr="00DB10BA">
        <w:rPr>
          <w:rStyle w:val="Vresatsauce"/>
          <w:sz w:val="18"/>
          <w:szCs w:val="18"/>
        </w:rPr>
        <w:footnoteRef/>
      </w:r>
      <w:r w:rsidRPr="00DB10BA">
        <w:rPr>
          <w:sz w:val="18"/>
          <w:szCs w:val="18"/>
        </w:rPr>
        <w:t xml:space="preserve"> https://www.dzirdiredzidzivo.lv/lv/drosibas-stunda#</w:t>
      </w:r>
      <w:r w:rsidR="00050FAD" w:rsidRPr="00DB10BA">
        <w:rPr>
          <w:sz w:val="18"/>
          <w:szCs w:val="18"/>
        </w:rPr>
        <w:t>.</w:t>
      </w:r>
    </w:p>
  </w:footnote>
  <w:footnote w:id="60">
    <w:p w14:paraId="096183B2" w14:textId="77777777"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https://www.dzirdiredzidzivo.lv/lv/konkurss</w:t>
      </w:r>
    </w:p>
  </w:footnote>
  <w:footnote w:id="61">
    <w:p w14:paraId="05BC4569" w14:textId="7DD463E1"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Avots: IeM “Pārskats par nepilngadīgo noziedzības stāvokli un noziedzīgos nodarījumos cietušajiem bērniem 2022.gadā”</w:t>
      </w:r>
      <w:r w:rsidR="00050FAD" w:rsidRPr="00DB10BA">
        <w:rPr>
          <w:sz w:val="18"/>
          <w:szCs w:val="18"/>
        </w:rPr>
        <w:t>.</w:t>
      </w:r>
    </w:p>
  </w:footnote>
  <w:footnote w:id="62">
    <w:p w14:paraId="33EC26B6" w14:textId="4B9BB4CD" w:rsidR="00DC2FBC" w:rsidRPr="00A82CFF" w:rsidRDefault="00DC2FBC" w:rsidP="00DB10BA">
      <w:pPr>
        <w:pStyle w:val="Vresteksts"/>
        <w:jc w:val="both"/>
      </w:pPr>
      <w:r w:rsidRPr="00DB10BA">
        <w:rPr>
          <w:rStyle w:val="Vresatsauce"/>
          <w:sz w:val="18"/>
          <w:szCs w:val="18"/>
        </w:rPr>
        <w:footnoteRef/>
      </w:r>
      <w:r w:rsidRPr="00DB10BA">
        <w:rPr>
          <w:sz w:val="18"/>
          <w:szCs w:val="18"/>
        </w:rPr>
        <w:t xml:space="preserve"> https://www.vugd.gov.lv/lv/izglitojosi-materiali-berniem-un-jauniesiem?utm_source=https%3A%2F%2Fwww.google.com%2F</w:t>
      </w:r>
    </w:p>
  </w:footnote>
  <w:footnote w:id="63">
    <w:p w14:paraId="2168C254" w14:textId="1C60C062"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https://www.vugd.gov.lv/lv/informativa-kampanas-iedzivotaju-izglitosana-par-ricibu-pec-celu-satiksmes-negadijumiem-atskaite-par-aktivitatem-no-31082021-08112021</w:t>
      </w:r>
    </w:p>
  </w:footnote>
  <w:footnote w:id="64">
    <w:p w14:paraId="0BE515BF" w14:textId="195F6A7F" w:rsidR="00DC2FBC" w:rsidRPr="00A82CFF" w:rsidRDefault="00DC2FBC" w:rsidP="00DB10BA">
      <w:pPr>
        <w:pStyle w:val="Vresteksts"/>
        <w:jc w:val="both"/>
      </w:pPr>
      <w:r w:rsidRPr="00DB10BA">
        <w:rPr>
          <w:rStyle w:val="Vresatsauce"/>
          <w:sz w:val="18"/>
          <w:szCs w:val="18"/>
        </w:rPr>
        <w:footnoteRef/>
      </w:r>
      <w:r w:rsidRPr="00DB10BA">
        <w:rPr>
          <w:sz w:val="18"/>
          <w:szCs w:val="18"/>
        </w:rPr>
        <w:t xml:space="preserve"> https://www.vugd.gov.lv/lv/informativas-kampanas-iedzivotaju-izglitosana-par-ricibu-pec-celu-satiksmes-negadijumiem-atskaite-par-aktivitatem-2022gada</w:t>
      </w:r>
    </w:p>
  </w:footnote>
  <w:footnote w:id="65">
    <w:p w14:paraId="7D429313" w14:textId="39019A15" w:rsidR="00DC2FBC" w:rsidRPr="00DB10BA" w:rsidRDefault="00DC2FBC" w:rsidP="000113D8">
      <w:pPr>
        <w:jc w:val="both"/>
        <w:rPr>
          <w:sz w:val="18"/>
          <w:szCs w:val="18"/>
        </w:rPr>
      </w:pPr>
      <w:r w:rsidRPr="00DB10BA">
        <w:rPr>
          <w:rStyle w:val="Vresatsauce"/>
          <w:sz w:val="18"/>
          <w:szCs w:val="18"/>
        </w:rPr>
        <w:footnoteRef/>
      </w:r>
      <w:r w:rsidRPr="00DB10BA">
        <w:rPr>
          <w:sz w:val="18"/>
          <w:szCs w:val="18"/>
        </w:rPr>
        <w:t xml:space="preserve"> Vairāk par kampaņu: </w:t>
      </w:r>
      <w:hyperlink r:id="rId39" w:history="1">
        <w:r w:rsidRPr="00DB10BA">
          <w:rPr>
            <w:rStyle w:val="Hipersaite"/>
            <w:color w:val="auto"/>
            <w:sz w:val="18"/>
            <w:szCs w:val="18"/>
          </w:rPr>
          <w:t>https://www.spkc.gov.lv/lv/pargalvibas-cena-nelec</w:t>
        </w:r>
      </w:hyperlink>
      <w:r w:rsidRPr="00DB10BA">
        <w:rPr>
          <w:sz w:val="18"/>
          <w:szCs w:val="18"/>
        </w:rPr>
        <w:t>.</w:t>
      </w:r>
    </w:p>
  </w:footnote>
  <w:footnote w:id="66">
    <w:p w14:paraId="60CE27E9" w14:textId="5DEE7C87" w:rsidR="00DC2FBC" w:rsidRPr="00DB10BA" w:rsidRDefault="00DC2FBC" w:rsidP="001707F5">
      <w:pPr>
        <w:pStyle w:val="Vresteksts"/>
        <w:jc w:val="both"/>
        <w:rPr>
          <w:sz w:val="18"/>
          <w:szCs w:val="18"/>
        </w:rPr>
      </w:pPr>
      <w:r w:rsidRPr="00DB10BA">
        <w:rPr>
          <w:rStyle w:val="Vresatsauce"/>
          <w:sz w:val="18"/>
          <w:szCs w:val="18"/>
        </w:rPr>
        <w:footnoteRef/>
      </w:r>
      <w:r w:rsidRPr="00DB10BA">
        <w:rPr>
          <w:sz w:val="18"/>
          <w:szCs w:val="18"/>
        </w:rPr>
        <w:t xml:space="preserve"> </w:t>
      </w:r>
      <w:hyperlink r:id="rId40" w:history="1">
        <w:r w:rsidRPr="00DB10BA">
          <w:rPr>
            <w:rStyle w:val="Hipersaite"/>
            <w:sz w:val="18"/>
            <w:szCs w:val="18"/>
          </w:rPr>
          <w:t>https://www.esparveselibu.lv/kampana/parvert-pardrosibu-par-drosibu</w:t>
        </w:r>
      </w:hyperlink>
      <w:r w:rsidRPr="00DB10BA">
        <w:rPr>
          <w:sz w:val="18"/>
          <w:szCs w:val="18"/>
        </w:rPr>
        <w:t>.</w:t>
      </w:r>
    </w:p>
  </w:footnote>
  <w:footnote w:id="67">
    <w:p w14:paraId="69D65E36" w14:textId="17D369B4"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IeM Pārskats par nepilngadīgo noziedzības stāvokli un noziedzīgos nodarījumos cietušajiem bērniem 2022.gadā, skat.: </w:t>
      </w:r>
      <w:hyperlink r:id="rId41" w:history="1">
        <w:r w:rsidRPr="00DB10BA">
          <w:rPr>
            <w:rStyle w:val="Hipersaite"/>
            <w:sz w:val="18"/>
            <w:szCs w:val="18"/>
          </w:rPr>
          <w:t>https://www.iem.gov.lv/lv/media/10245/download?attachment</w:t>
        </w:r>
      </w:hyperlink>
      <w:r w:rsidRPr="00DB10BA">
        <w:rPr>
          <w:sz w:val="18"/>
          <w:szCs w:val="18"/>
        </w:rPr>
        <w:t>.</w:t>
      </w:r>
    </w:p>
  </w:footnote>
  <w:footnote w:id="68">
    <w:p w14:paraId="08B59679" w14:textId="77777777" w:rsidR="00DC2FBC" w:rsidRPr="00DB10BA" w:rsidRDefault="00DC2FBC" w:rsidP="00DB10BA">
      <w:pPr>
        <w:suppressAutoHyphens/>
        <w:jc w:val="both"/>
        <w:rPr>
          <w:sz w:val="18"/>
          <w:szCs w:val="18"/>
        </w:rPr>
      </w:pPr>
      <w:r w:rsidRPr="00DB10BA">
        <w:rPr>
          <w:rStyle w:val="FootnoteCharacters"/>
          <w:color w:val="000000"/>
          <w:sz w:val="18"/>
          <w:szCs w:val="18"/>
        </w:rPr>
        <w:footnoteRef/>
      </w:r>
      <w:r w:rsidRPr="00DB10BA">
        <w:rPr>
          <w:color w:val="000000"/>
          <w:sz w:val="18"/>
          <w:szCs w:val="18"/>
          <w:lang w:eastAsia="ar-SA"/>
        </w:rPr>
        <w:t>Avots: IeM IC IIIS DWH_KRASS datu masīvs: 202012: 10.01.2022. T.sk. ietvertas arī juridiskas personas (1 166)</w:t>
      </w:r>
    </w:p>
  </w:footnote>
  <w:footnote w:id="69">
    <w:p w14:paraId="57095479" w14:textId="77777777" w:rsidR="00DC2FBC" w:rsidRPr="00DB10BA" w:rsidRDefault="00DC2FBC" w:rsidP="00DB10BA">
      <w:pPr>
        <w:pStyle w:val="Vresteksts"/>
        <w:jc w:val="both"/>
        <w:rPr>
          <w:sz w:val="18"/>
          <w:szCs w:val="18"/>
        </w:rPr>
      </w:pPr>
      <w:r w:rsidRPr="00DB10BA">
        <w:rPr>
          <w:rStyle w:val="FootnoteCharacters"/>
          <w:sz w:val="18"/>
          <w:szCs w:val="18"/>
        </w:rPr>
        <w:footnoteRef/>
      </w:r>
      <w:r w:rsidRPr="00DB10BA">
        <w:rPr>
          <w:sz w:val="18"/>
          <w:szCs w:val="18"/>
        </w:rPr>
        <w:t xml:space="preserve"> Personas statuss nosakāms pēc lēmuma par atzīšanu par cietušo.</w:t>
      </w:r>
    </w:p>
  </w:footnote>
  <w:footnote w:id="70">
    <w:p w14:paraId="1BFA8591" w14:textId="77777777" w:rsidR="00DC2FBC" w:rsidRPr="00DB10BA" w:rsidRDefault="00DC2FBC" w:rsidP="00DB10BA">
      <w:pPr>
        <w:pStyle w:val="Vresteksts"/>
        <w:jc w:val="both"/>
        <w:rPr>
          <w:sz w:val="18"/>
          <w:szCs w:val="18"/>
        </w:rPr>
      </w:pPr>
      <w:r w:rsidRPr="00DB10BA">
        <w:rPr>
          <w:rStyle w:val="FootnoteCharacters"/>
          <w:sz w:val="18"/>
          <w:szCs w:val="18"/>
        </w:rPr>
        <w:footnoteRef/>
      </w:r>
      <w:r w:rsidRPr="00DB10BA">
        <w:rPr>
          <w:sz w:val="18"/>
          <w:szCs w:val="18"/>
        </w:rPr>
        <w:t>Viena un tā pati persona var būt cietusi no vairākiem noziedzīgiem nodarījumiem (dažāda KL kvalifikācija) vai arī vienā noziedzīgā nodarījumā var ciest vairākas personas.</w:t>
      </w:r>
    </w:p>
  </w:footnote>
  <w:footnote w:id="71">
    <w:p w14:paraId="35FF70F6" w14:textId="77777777" w:rsidR="00DC2FBC" w:rsidRPr="00DB10BA" w:rsidRDefault="00DC2FBC" w:rsidP="00DB10BA">
      <w:pPr>
        <w:pStyle w:val="Vresteksts"/>
        <w:jc w:val="both"/>
        <w:rPr>
          <w:sz w:val="18"/>
          <w:szCs w:val="18"/>
        </w:rPr>
      </w:pPr>
      <w:r w:rsidRPr="00DB10BA">
        <w:rPr>
          <w:rStyle w:val="FootnoteCharacters"/>
          <w:sz w:val="18"/>
          <w:szCs w:val="18"/>
        </w:rPr>
        <w:footnoteRef/>
      </w:r>
      <w:r w:rsidRPr="00DB10BA">
        <w:rPr>
          <w:sz w:val="18"/>
          <w:szCs w:val="18"/>
        </w:rPr>
        <w:t xml:space="preserve"> Personas statuss nosakāms pēc lēmuma par atzīšanu par cietušo.</w:t>
      </w:r>
    </w:p>
  </w:footnote>
  <w:footnote w:id="72">
    <w:p w14:paraId="239D67A8" w14:textId="77777777" w:rsidR="00DC2FBC" w:rsidRDefault="00DC2FBC" w:rsidP="00DB10BA">
      <w:pPr>
        <w:pStyle w:val="Vresteksts"/>
        <w:jc w:val="both"/>
      </w:pPr>
      <w:r w:rsidRPr="00DB10BA">
        <w:rPr>
          <w:rStyle w:val="Vresatsauce"/>
          <w:sz w:val="18"/>
          <w:szCs w:val="18"/>
        </w:rPr>
        <w:footnoteRef/>
      </w:r>
      <w:r w:rsidRPr="00DB10BA">
        <w:rPr>
          <w:sz w:val="18"/>
          <w:szCs w:val="18"/>
        </w:rPr>
        <w:t xml:space="preserve"> Vecumā līdz 14 gadiem.</w:t>
      </w:r>
    </w:p>
  </w:footnote>
  <w:footnote w:id="73">
    <w:p w14:paraId="7A5D7644" w14:textId="26D6D747" w:rsidR="00DC2FBC" w:rsidRPr="00DB10BA" w:rsidRDefault="00DC2FBC" w:rsidP="00834ADD">
      <w:pPr>
        <w:pStyle w:val="Vresteksts"/>
        <w:jc w:val="both"/>
        <w:rPr>
          <w:sz w:val="18"/>
          <w:szCs w:val="18"/>
        </w:rPr>
      </w:pPr>
      <w:r w:rsidRPr="00DB10BA">
        <w:rPr>
          <w:rStyle w:val="Vresatsauce"/>
          <w:sz w:val="18"/>
          <w:szCs w:val="18"/>
        </w:rPr>
        <w:footnoteRef/>
      </w:r>
      <w:r w:rsidRPr="00DB10BA">
        <w:rPr>
          <w:sz w:val="18"/>
          <w:szCs w:val="18"/>
        </w:rPr>
        <w:t xml:space="preserve"> </w:t>
      </w:r>
      <w:r w:rsidR="00DB10BA">
        <w:rPr>
          <w:sz w:val="18"/>
          <w:szCs w:val="18"/>
        </w:rPr>
        <w:t>IeM</w:t>
      </w:r>
      <w:r w:rsidRPr="00DB10BA">
        <w:rPr>
          <w:sz w:val="18"/>
          <w:szCs w:val="18"/>
        </w:rPr>
        <w:t xml:space="preserve"> Pārskats par nepilngadīgo noziedzības stāvokli, noziedzīgos nodarījumos cietušajiem bērniem un noziedzības novēršanas problēmām 2021.gadā.</w:t>
      </w:r>
    </w:p>
  </w:footnote>
  <w:footnote w:id="74">
    <w:p w14:paraId="7C8DEB75" w14:textId="6997E467" w:rsidR="00DC2FBC" w:rsidRPr="00DB10BA" w:rsidRDefault="00DC2FBC" w:rsidP="001707F5">
      <w:pPr>
        <w:pStyle w:val="Vresteksts"/>
        <w:jc w:val="both"/>
        <w:rPr>
          <w:sz w:val="18"/>
          <w:szCs w:val="18"/>
        </w:rPr>
      </w:pPr>
      <w:r w:rsidRPr="00DB10BA">
        <w:rPr>
          <w:rStyle w:val="Vresatsauce"/>
          <w:sz w:val="18"/>
          <w:szCs w:val="18"/>
        </w:rPr>
        <w:footnoteRef/>
      </w:r>
      <w:r w:rsidRPr="00DB10BA">
        <w:rPr>
          <w:sz w:val="18"/>
          <w:szCs w:val="18"/>
        </w:rPr>
        <w:t xml:space="preserve"> </w:t>
      </w:r>
      <w:r w:rsidR="00DB10BA">
        <w:rPr>
          <w:sz w:val="18"/>
          <w:szCs w:val="18"/>
        </w:rPr>
        <w:t xml:space="preserve"> IeM </w:t>
      </w:r>
      <w:r w:rsidRPr="00DB10BA">
        <w:rPr>
          <w:sz w:val="18"/>
          <w:szCs w:val="18"/>
        </w:rPr>
        <w:t>Pārskats par nepilngadīgo noziedzības stāvokli, noziedzīgos nodarījumos cietušajiem bērniem un noziedzības novēršanas problēmām 2021.gada 12 mēnešos.</w:t>
      </w:r>
    </w:p>
  </w:footnote>
  <w:footnote w:id="75">
    <w:p w14:paraId="3886582A" w14:textId="460AFFD9" w:rsidR="00DC2FBC" w:rsidRPr="00DB10BA" w:rsidRDefault="00DC2FBC">
      <w:pPr>
        <w:pStyle w:val="Vresteksts"/>
        <w:rPr>
          <w:sz w:val="18"/>
          <w:szCs w:val="18"/>
        </w:rPr>
      </w:pPr>
      <w:r w:rsidRPr="00DB10BA">
        <w:rPr>
          <w:rStyle w:val="Vresatsauce"/>
          <w:sz w:val="18"/>
          <w:szCs w:val="18"/>
        </w:rPr>
        <w:footnoteRef/>
      </w:r>
      <w:r w:rsidRPr="00DB10BA">
        <w:rPr>
          <w:sz w:val="18"/>
          <w:szCs w:val="18"/>
        </w:rPr>
        <w:t xml:space="preserve"> IeM Pārskats par nepilngadīgo noziedzības stāvokli, noziedzīgos nodarījumos cietušajiem bērniem 2022.gadā.</w:t>
      </w:r>
    </w:p>
  </w:footnote>
  <w:footnote w:id="76">
    <w:p w14:paraId="41BFF7AB" w14:textId="20030015" w:rsidR="00DC2FBC" w:rsidRPr="00DB10BA" w:rsidRDefault="00DC2FBC" w:rsidP="00137C0D">
      <w:pPr>
        <w:pStyle w:val="Vresteksts"/>
        <w:jc w:val="both"/>
        <w:rPr>
          <w:sz w:val="18"/>
          <w:szCs w:val="18"/>
        </w:rPr>
      </w:pPr>
      <w:r w:rsidRPr="00DB10BA">
        <w:rPr>
          <w:rStyle w:val="Vresatsauce"/>
          <w:sz w:val="18"/>
          <w:szCs w:val="18"/>
        </w:rPr>
        <w:footnoteRef/>
      </w:r>
      <w:r w:rsidRPr="00DB10BA">
        <w:rPr>
          <w:sz w:val="18"/>
          <w:szCs w:val="18"/>
        </w:rPr>
        <w:t xml:space="preserve"> </w:t>
      </w:r>
      <w:hyperlink r:id="rId42" w:history="1">
        <w:r w:rsidRPr="00DB10BA">
          <w:rPr>
            <w:rStyle w:val="Hipersaite"/>
            <w:sz w:val="18"/>
            <w:szCs w:val="18"/>
          </w:rPr>
          <w:t>https://centrsdardedze.lv/lv/projekti-1/aktualie-projekti-1/pedagogu-kompetence-vardarbibas-gadijumu-risinasana</w:t>
        </w:r>
      </w:hyperlink>
      <w:r w:rsidRPr="00DB10BA">
        <w:rPr>
          <w:sz w:val="18"/>
          <w:szCs w:val="18"/>
        </w:rPr>
        <w:t xml:space="preserve">. </w:t>
      </w:r>
    </w:p>
  </w:footnote>
  <w:footnote w:id="77">
    <w:p w14:paraId="4F16FCF8" w14:textId="14F26762" w:rsidR="00E84565" w:rsidRPr="00FE0A8F" w:rsidRDefault="00E84565" w:rsidP="00E84565">
      <w:pPr>
        <w:pStyle w:val="Vresteksts"/>
        <w:jc w:val="both"/>
      </w:pPr>
      <w:r>
        <w:rPr>
          <w:rStyle w:val="Vresatsauce"/>
        </w:rPr>
        <w:footnoteRef/>
      </w:r>
      <w:r>
        <w:t xml:space="preserve"> </w:t>
      </w:r>
      <w:hyperlink r:id="rId43" w:history="1">
        <w:r w:rsidRPr="005977E2">
          <w:rPr>
            <w:rStyle w:val="Hipersaite"/>
            <w:sz w:val="18"/>
            <w:szCs w:val="18"/>
          </w:rPr>
          <w:t>https://www.esparveselibu.lv/izstradatas-vadlinijas-un-rekomendacijas-nirgasanas-izplatibas-mazinasanai-izglitibas-vide</w:t>
        </w:r>
      </w:hyperlink>
      <w:r>
        <w:rPr>
          <w:sz w:val="18"/>
          <w:szCs w:val="18"/>
        </w:rPr>
        <w:t xml:space="preserve"> </w:t>
      </w:r>
    </w:p>
  </w:footnote>
  <w:footnote w:id="78">
    <w:p w14:paraId="31DBB2C7" w14:textId="0861A905" w:rsidR="0AB3B90C" w:rsidRPr="00640702" w:rsidRDefault="0AB3B90C" w:rsidP="00640702">
      <w:pPr>
        <w:spacing w:line="240" w:lineRule="exact"/>
        <w:jc w:val="both"/>
        <w:rPr>
          <w:rStyle w:val="Hipersaite"/>
          <w:rFonts w:ascii="Aptos" w:eastAsia="Aptos" w:hAnsi="Aptos" w:cs="Aptos"/>
          <w:sz w:val="18"/>
          <w:szCs w:val="18"/>
        </w:rPr>
      </w:pPr>
      <w:r w:rsidRPr="00640702">
        <w:rPr>
          <w:sz w:val="18"/>
          <w:szCs w:val="18"/>
        </w:rPr>
        <w:footnoteRef/>
      </w:r>
      <w:r w:rsidRPr="00640702">
        <w:rPr>
          <w:sz w:val="18"/>
          <w:szCs w:val="18"/>
        </w:rPr>
        <w:t xml:space="preserve"> Ārstniecības un ārstniecības atbalsta personāla kvalifikācijas uzlabošana (SAM 9.2.6.). Pieejams: </w:t>
      </w:r>
      <w:hyperlink r:id="rId44" w:history="1">
        <w:hyperlink r:id="rId45" w:history="1">
          <w:r w:rsidRPr="00640702">
            <w:rPr>
              <w:sz w:val="18"/>
              <w:szCs w:val="18"/>
            </w:rPr>
            <w:t>https://www.vm.gov.lv/lv/arstniecibas-un-arstniecibas-atbalsta-personala-kvalifikacijas-uzlabosana-sam-926</w:t>
          </w:r>
        </w:hyperlink>
      </w:hyperlink>
    </w:p>
    <w:p w14:paraId="464F525C" w14:textId="02A33550" w:rsidR="0AB3B90C" w:rsidRDefault="0AB3B90C" w:rsidP="0AB3B90C">
      <w:pPr>
        <w:jc w:val="both"/>
      </w:pPr>
    </w:p>
    <w:p w14:paraId="6BD8A610" w14:textId="2603D22A" w:rsidR="0AB3B90C" w:rsidRDefault="0AB3B90C" w:rsidP="0AB3B90C"/>
  </w:footnote>
  <w:footnote w:id="79">
    <w:p w14:paraId="66BABEC8" w14:textId="00AAEB0E" w:rsidR="00DC2FBC" w:rsidRPr="00A82CFF" w:rsidRDefault="00DC2FBC">
      <w:pPr>
        <w:pStyle w:val="Vresteksts"/>
      </w:pPr>
      <w:r w:rsidRPr="00DB10BA">
        <w:rPr>
          <w:rStyle w:val="Vresatsauce"/>
          <w:sz w:val="18"/>
          <w:szCs w:val="18"/>
        </w:rPr>
        <w:footnoteRef/>
      </w:r>
      <w:r w:rsidRPr="00DB10BA">
        <w:rPr>
          <w:sz w:val="18"/>
          <w:szCs w:val="18"/>
        </w:rPr>
        <w:t xml:space="preserve"> https://drossinternets.lv/lv/info/did-2021</w:t>
      </w:r>
      <w:r>
        <w:t>.</w:t>
      </w:r>
    </w:p>
  </w:footnote>
  <w:footnote w:id="80">
    <w:p w14:paraId="602E35EF" w14:textId="08A683F8"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https://drossinternets.lv/uploads/Sadalas/Zinu_izdevumi/files/ZINAS_DID2021.pdf.</w:t>
      </w:r>
    </w:p>
  </w:footnote>
  <w:footnote w:id="81">
    <w:p w14:paraId="1180C017" w14:textId="3847BA3C" w:rsidR="00DC2FBC" w:rsidRPr="00A82CFF" w:rsidRDefault="00DC2FBC" w:rsidP="00DB10BA">
      <w:pPr>
        <w:pStyle w:val="Vresteksts"/>
        <w:jc w:val="both"/>
      </w:pPr>
      <w:r w:rsidRPr="00DB10BA">
        <w:rPr>
          <w:rStyle w:val="Vresatsauce"/>
          <w:sz w:val="18"/>
          <w:szCs w:val="18"/>
        </w:rPr>
        <w:footnoteRef/>
      </w:r>
      <w:r w:rsidRPr="00DB10BA">
        <w:rPr>
          <w:sz w:val="18"/>
          <w:szCs w:val="18"/>
        </w:rPr>
        <w:t xml:space="preserve"> </w:t>
      </w:r>
      <w:r w:rsidRPr="00DB10BA">
        <w:rPr>
          <w:sz w:val="18"/>
          <w:szCs w:val="18"/>
          <w:lang w:eastAsia="en-US"/>
        </w:rPr>
        <w:t xml:space="preserve">Pārskati par sociālās rehabilitācijas pakalpojumu sniegšanu no prettiesiskām darbībām cietušām personām 2021.gadā: </w:t>
      </w:r>
      <w:hyperlink r:id="rId46" w:history="1">
        <w:r w:rsidRPr="00DB10BA">
          <w:rPr>
            <w:rStyle w:val="Hipersaite"/>
            <w:sz w:val="18"/>
            <w:szCs w:val="18"/>
            <w:lang w:eastAsia="en-US"/>
          </w:rPr>
          <w:t>https://www.lm.gov.lv/lv/par-2021-gadu</w:t>
        </w:r>
      </w:hyperlink>
      <w:r w:rsidRPr="00DB10BA">
        <w:rPr>
          <w:sz w:val="18"/>
          <w:szCs w:val="18"/>
          <w:lang w:eastAsia="en-US"/>
        </w:rPr>
        <w:t>.</w:t>
      </w:r>
      <w:r>
        <w:rPr>
          <w:lang w:eastAsia="en-US"/>
        </w:rPr>
        <w:t xml:space="preserve"> </w:t>
      </w:r>
    </w:p>
  </w:footnote>
  <w:footnote w:id="82">
    <w:p w14:paraId="521B2D42" w14:textId="77777777" w:rsidR="00DC2FBC" w:rsidRPr="00DB10BA" w:rsidRDefault="00DC2FBC" w:rsidP="00137C0D">
      <w:pPr>
        <w:pStyle w:val="Vresteksts"/>
        <w:jc w:val="both"/>
        <w:rPr>
          <w:sz w:val="18"/>
          <w:szCs w:val="18"/>
        </w:rPr>
      </w:pPr>
      <w:r w:rsidRPr="00DB10BA">
        <w:rPr>
          <w:rStyle w:val="Vresatsauce"/>
          <w:sz w:val="18"/>
          <w:szCs w:val="18"/>
        </w:rPr>
        <w:footnoteRef/>
      </w:r>
      <w:r w:rsidRPr="00DB10BA">
        <w:rPr>
          <w:sz w:val="18"/>
          <w:szCs w:val="18"/>
        </w:rPr>
        <w:t xml:space="preserve"> “+” – pieaugums, salīdzinot ar iepriekšējo gadu; “-” – samazinājums, salīdzinot ar iepriekšējo gadu.</w:t>
      </w:r>
    </w:p>
  </w:footnote>
  <w:footnote w:id="83">
    <w:p w14:paraId="6B643505" w14:textId="6308C695" w:rsidR="00DC2FBC" w:rsidRPr="00DB10BA" w:rsidRDefault="00DC2FBC" w:rsidP="00C4781E">
      <w:pPr>
        <w:pStyle w:val="Vresteksts"/>
        <w:jc w:val="both"/>
        <w:rPr>
          <w:sz w:val="18"/>
          <w:szCs w:val="18"/>
        </w:rPr>
      </w:pPr>
      <w:r w:rsidRPr="00DB10BA">
        <w:rPr>
          <w:rStyle w:val="Vresatsauce"/>
          <w:sz w:val="18"/>
          <w:szCs w:val="18"/>
        </w:rPr>
        <w:footnoteRef/>
      </w:r>
      <w:r w:rsidRPr="00DB10BA">
        <w:rPr>
          <w:sz w:val="18"/>
          <w:szCs w:val="18"/>
        </w:rPr>
        <w:t xml:space="preserve">  Tai skaitā: konstatēta arī fiziska vardarbība, konstatēta arī seksuāla vardarbība vai konstatēta arī fiziska un seksuāla vardarbība.</w:t>
      </w:r>
    </w:p>
  </w:footnote>
  <w:footnote w:id="84">
    <w:p w14:paraId="760E770C" w14:textId="710423F0" w:rsidR="00DC2FBC" w:rsidRPr="00DB10BA" w:rsidRDefault="00DC2FBC" w:rsidP="00C42CFD">
      <w:pPr>
        <w:pStyle w:val="Vresteksts"/>
        <w:jc w:val="both"/>
        <w:rPr>
          <w:sz w:val="18"/>
          <w:szCs w:val="18"/>
        </w:rPr>
      </w:pPr>
      <w:r w:rsidRPr="00DB10BA">
        <w:rPr>
          <w:rStyle w:val="Vresatsauce"/>
          <w:sz w:val="18"/>
          <w:szCs w:val="18"/>
        </w:rPr>
        <w:footnoteRef/>
      </w:r>
      <w:r w:rsidRPr="00DB10BA">
        <w:rPr>
          <w:sz w:val="18"/>
          <w:szCs w:val="18"/>
        </w:rPr>
        <w:t xml:space="preserve"> LM Pārskati par sociālās rehabilitācijas pakalpojumu sniegšanu no prettiesiskām darbībām cietušām personām 2021. gadā un 2022. gadā.</w:t>
      </w:r>
    </w:p>
  </w:footnote>
  <w:footnote w:id="85">
    <w:p w14:paraId="34C9D7DF" w14:textId="59FA85E1" w:rsidR="00DC2FBC" w:rsidRPr="00B04FB8" w:rsidRDefault="00DC2FBC" w:rsidP="00C4781E">
      <w:pPr>
        <w:pStyle w:val="Vresteksts"/>
        <w:jc w:val="both"/>
      </w:pPr>
      <w:r w:rsidRPr="00DB10BA">
        <w:rPr>
          <w:rStyle w:val="Vresatsauce"/>
          <w:sz w:val="18"/>
          <w:szCs w:val="18"/>
        </w:rPr>
        <w:footnoteRef/>
      </w:r>
      <w:r w:rsidRPr="00DB10BA">
        <w:rPr>
          <w:sz w:val="18"/>
          <w:szCs w:val="18"/>
        </w:rPr>
        <w:t xml:space="preserve"> Psihologs vai sociālais darbinieks pēc cietušā bērna vecāka, aizbildņa, iestādes vadītāja, audžuģimenes vai bāriņtiesas pieprasījuma sniedz atzinumu. Atzinumā norāda šādu informāciju: vai bērnam ir psiholoģiskas traumas pazīmes; nepieciešamie sociālās rehabilitācijas pasākumi; vai sociālo rehabilitāciju vēlams saņemt bērna dzīvesvietā (turpmāk – dzīvesvieta) vai iestādē, vai sociālās rehabilitācijas institūcijā; vai bērnam ir nepieciešams sociālās rehabilitācijas kurss līdz 30 dienām vai komplekss sociālās rehabilitācijas kurss līdz 60 dienām sociālās rehabilitācijas institūcijā; vai nepieciešams, lai sociālās rehabilitācijas institūcijā kopā ar bērnu uzturētos viņa ģimenes loceklis vai persona, kas bērnu aprūpē, ņemot vērā bērna psiholoģisko stāvokli un vecumu (noteikumu nr.1613 6.punkts).</w:t>
      </w:r>
    </w:p>
  </w:footnote>
  <w:footnote w:id="86">
    <w:p w14:paraId="01DA3904" w14:textId="00429971" w:rsidR="00DC2FBC" w:rsidRPr="00640702" w:rsidRDefault="00DC2FBC">
      <w:pPr>
        <w:pStyle w:val="Vresteksts"/>
        <w:rPr>
          <w:sz w:val="18"/>
          <w:szCs w:val="18"/>
        </w:rPr>
      </w:pPr>
      <w:r w:rsidRPr="00DB10BA">
        <w:rPr>
          <w:rStyle w:val="Vresatsauce"/>
          <w:sz w:val="18"/>
          <w:szCs w:val="18"/>
        </w:rPr>
        <w:footnoteRef/>
      </w:r>
      <w:r w:rsidRPr="00DB10BA">
        <w:rPr>
          <w:sz w:val="18"/>
          <w:szCs w:val="18"/>
        </w:rPr>
        <w:t xml:space="preserve"> </w:t>
      </w:r>
      <w:r w:rsidRPr="00640702">
        <w:rPr>
          <w:sz w:val="18"/>
          <w:szCs w:val="18"/>
        </w:rPr>
        <w:t>LM VBTAI 2021.gada publiskais pārskats.</w:t>
      </w:r>
    </w:p>
  </w:footnote>
  <w:footnote w:id="87">
    <w:p w14:paraId="1560A890" w14:textId="47069B12"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w:t>
      </w:r>
      <w:r w:rsidR="00DB10BA">
        <w:rPr>
          <w:sz w:val="18"/>
          <w:szCs w:val="18"/>
        </w:rPr>
        <w:t>VBTAI</w:t>
      </w:r>
      <w:r w:rsidRPr="00DB10BA">
        <w:rPr>
          <w:sz w:val="18"/>
          <w:szCs w:val="18"/>
        </w:rPr>
        <w:t xml:space="preserve"> 2021.gada publiskais pārskats, skatīt: </w:t>
      </w:r>
      <w:hyperlink r:id="rId47" w:history="1">
        <w:r w:rsidRPr="00DB10BA">
          <w:rPr>
            <w:rStyle w:val="Hipersaite"/>
            <w:sz w:val="18"/>
            <w:szCs w:val="18"/>
          </w:rPr>
          <w:t>https://www.bti.gov.lv/lv/jaunums/valsts-bernu-tiesibu-aizsardzibas-inspekcijas-2021-gada-publiskais-parskats</w:t>
        </w:r>
      </w:hyperlink>
      <w:r w:rsidRPr="00DB10BA">
        <w:rPr>
          <w:sz w:val="18"/>
          <w:szCs w:val="18"/>
        </w:rPr>
        <w:t>. (informācija par VBTAI UT darbības nodrošināšanu sniegta 15.-29.lpp)</w:t>
      </w:r>
    </w:p>
  </w:footnote>
  <w:footnote w:id="88">
    <w:p w14:paraId="091D92F3" w14:textId="046D6DC4" w:rsidR="00DC2FBC" w:rsidRPr="00DB10BA" w:rsidRDefault="00DC2FBC" w:rsidP="00137C0D">
      <w:pPr>
        <w:pStyle w:val="Vresteksts"/>
        <w:jc w:val="both"/>
        <w:rPr>
          <w:sz w:val="18"/>
          <w:szCs w:val="18"/>
        </w:rPr>
      </w:pPr>
      <w:r w:rsidRPr="00DB10BA">
        <w:rPr>
          <w:rStyle w:val="Vresatsauce"/>
          <w:sz w:val="18"/>
          <w:szCs w:val="18"/>
        </w:rPr>
        <w:footnoteRef/>
      </w:r>
      <w:r w:rsidRPr="00DB10BA">
        <w:rPr>
          <w:sz w:val="18"/>
          <w:szCs w:val="18"/>
        </w:rPr>
        <w:t xml:space="preserve"> </w:t>
      </w:r>
      <w:r w:rsidR="00DB10BA">
        <w:rPr>
          <w:sz w:val="18"/>
          <w:szCs w:val="18"/>
        </w:rPr>
        <w:t>VBTAI</w:t>
      </w:r>
      <w:r w:rsidRPr="00DB10BA">
        <w:rPr>
          <w:sz w:val="18"/>
          <w:szCs w:val="18"/>
        </w:rPr>
        <w:t xml:space="preserve"> 2021.gada publiskais pārskats, skatīt:</w:t>
      </w:r>
      <w:r w:rsidRPr="00D617BC">
        <w:rPr>
          <w:sz w:val="18"/>
          <w:szCs w:val="18"/>
        </w:rPr>
        <w:t xml:space="preserve"> </w:t>
      </w:r>
      <w:hyperlink r:id="rId48" w:history="1">
        <w:r w:rsidRPr="00DB10BA">
          <w:rPr>
            <w:rStyle w:val="Hipersaite"/>
            <w:sz w:val="18"/>
            <w:szCs w:val="18"/>
          </w:rPr>
          <w:t>https://www.bti.gov.lv/lv/jaunums/valsts-bernu-tiesibu-aizsardzibas-inspekcijas-2021-gada-publiskais-parskats</w:t>
        </w:r>
      </w:hyperlink>
      <w:r w:rsidRPr="00DB10BA">
        <w:rPr>
          <w:sz w:val="18"/>
          <w:szCs w:val="18"/>
        </w:rPr>
        <w:t>. (informācija par VBTAI UT darbības nodrošināšanu sniegta 15.-29.lpp)</w:t>
      </w:r>
    </w:p>
  </w:footnote>
  <w:footnote w:id="89">
    <w:p w14:paraId="0DFDC11D" w14:textId="2B8ECCD4" w:rsidR="00DC2FBC" w:rsidRPr="00D617BC" w:rsidRDefault="00DC2FBC" w:rsidP="00343BC9">
      <w:pPr>
        <w:pStyle w:val="Vresteksts"/>
        <w:jc w:val="both"/>
      </w:pPr>
      <w:r w:rsidRPr="00DB10BA">
        <w:rPr>
          <w:rStyle w:val="Vresatsauce"/>
          <w:sz w:val="18"/>
          <w:szCs w:val="18"/>
        </w:rPr>
        <w:footnoteRef/>
      </w:r>
      <w:r w:rsidRPr="00DB10BA">
        <w:rPr>
          <w:sz w:val="18"/>
          <w:szCs w:val="18"/>
        </w:rPr>
        <w:t xml:space="preserve"> Valsts statistikas pārskatu par bāriņtiesu darbu 2021.gadā analīze: https://www.bti.gov.lv/lv/jaunums/valsts-statistikas-parskatu-par-barintiesu-darbu-2021-gada-analize</w:t>
      </w:r>
    </w:p>
  </w:footnote>
  <w:footnote w:id="90">
    <w:p w14:paraId="0F4284B2" w14:textId="1029EE02" w:rsidR="00DC2FBC" w:rsidRPr="00D617BC" w:rsidRDefault="00DC2FBC" w:rsidP="00343BC9">
      <w:pPr>
        <w:pStyle w:val="Vresteksts"/>
        <w:jc w:val="both"/>
        <w:rPr>
          <w:sz w:val="18"/>
          <w:szCs w:val="18"/>
        </w:rPr>
      </w:pPr>
      <w:r w:rsidRPr="00DB10BA">
        <w:rPr>
          <w:rStyle w:val="Vresatsauce"/>
          <w:sz w:val="18"/>
          <w:szCs w:val="18"/>
        </w:rPr>
        <w:footnoteRef/>
      </w:r>
      <w:r w:rsidRPr="00DB10BA">
        <w:rPr>
          <w:sz w:val="18"/>
          <w:szCs w:val="18"/>
        </w:rPr>
        <w:t xml:space="preserve"> </w:t>
      </w:r>
      <w:hyperlink r:id="rId49" w:history="1">
        <w:r w:rsidRPr="00DB10BA">
          <w:rPr>
            <w:rStyle w:val="Hipersaite"/>
            <w:sz w:val="18"/>
            <w:szCs w:val="18"/>
          </w:rPr>
          <w:t>https://www.bti.gov.lv/lv/jaunums/valsts-statistikas-parskatu-par-barintiesu-darbu-2022-gada-analize</w:t>
        </w:r>
      </w:hyperlink>
      <w:r w:rsidRPr="00DB10BA">
        <w:rPr>
          <w:sz w:val="18"/>
          <w:szCs w:val="18"/>
        </w:rPr>
        <w:t xml:space="preserve"> </w:t>
      </w:r>
    </w:p>
  </w:footnote>
  <w:footnote w:id="91">
    <w:p w14:paraId="35180804" w14:textId="77777777" w:rsidR="00DC2FBC" w:rsidRPr="00DB10BA" w:rsidRDefault="00DC2FBC" w:rsidP="00343BC9">
      <w:pPr>
        <w:pStyle w:val="Vresteksts"/>
        <w:jc w:val="both"/>
        <w:rPr>
          <w:rFonts w:asciiTheme="majorBidi" w:hAnsiTheme="majorBidi" w:cstheme="majorBidi"/>
          <w:sz w:val="18"/>
          <w:szCs w:val="18"/>
        </w:rPr>
      </w:pPr>
      <w:r w:rsidRPr="00DB10BA">
        <w:rPr>
          <w:rStyle w:val="Vresatsauce"/>
          <w:rFonts w:asciiTheme="majorBidi" w:hAnsiTheme="majorBidi" w:cstheme="majorBidi"/>
          <w:sz w:val="18"/>
          <w:szCs w:val="18"/>
        </w:rPr>
        <w:footnoteRef/>
      </w:r>
      <w:r w:rsidRPr="00DB10BA">
        <w:rPr>
          <w:rFonts w:asciiTheme="majorBidi" w:hAnsiTheme="majorBidi" w:cstheme="majorBidi"/>
          <w:sz w:val="18"/>
          <w:szCs w:val="18"/>
        </w:rPr>
        <w:t xml:space="preserve"> PMLP iedzīvotāju reģistra dati, 01.01.2020. Latvijā reģistrēti  375275 bērni</w:t>
      </w:r>
    </w:p>
    <w:p w14:paraId="75F8445C" w14:textId="77777777" w:rsidR="00DC2FBC" w:rsidRPr="00DB10BA" w:rsidRDefault="00DC2FBC" w:rsidP="00343BC9">
      <w:pPr>
        <w:pStyle w:val="Vresteksts"/>
        <w:jc w:val="both"/>
        <w:rPr>
          <w:rFonts w:asciiTheme="majorBidi" w:hAnsiTheme="majorBidi" w:cstheme="majorBidi"/>
          <w:sz w:val="18"/>
          <w:szCs w:val="18"/>
        </w:rPr>
      </w:pPr>
      <w:r w:rsidRPr="00DB10BA">
        <w:rPr>
          <w:sz w:val="18"/>
          <w:szCs w:val="18"/>
        </w:rPr>
        <w:t>https://www.pmlp.gov.lv/lv/media/331/download?attachment</w:t>
      </w:r>
    </w:p>
  </w:footnote>
  <w:footnote w:id="92">
    <w:p w14:paraId="5063857E" w14:textId="77777777" w:rsidR="00DC2FBC" w:rsidRPr="00DB10BA" w:rsidRDefault="00DC2FBC" w:rsidP="00343BC9">
      <w:pPr>
        <w:pStyle w:val="Vresteksts"/>
        <w:jc w:val="both"/>
        <w:rPr>
          <w:rFonts w:asciiTheme="majorBidi" w:hAnsiTheme="majorBidi" w:cstheme="majorBidi"/>
          <w:sz w:val="18"/>
          <w:szCs w:val="18"/>
        </w:rPr>
      </w:pPr>
      <w:r w:rsidRPr="00DB10BA">
        <w:rPr>
          <w:rStyle w:val="Vresatsauce"/>
          <w:rFonts w:asciiTheme="majorBidi" w:hAnsiTheme="majorBidi" w:cstheme="majorBidi"/>
          <w:sz w:val="18"/>
          <w:szCs w:val="18"/>
        </w:rPr>
        <w:footnoteRef/>
      </w:r>
      <w:r w:rsidRPr="00DB10BA">
        <w:rPr>
          <w:rFonts w:asciiTheme="majorBidi" w:hAnsiTheme="majorBidi" w:cstheme="majorBidi"/>
          <w:sz w:val="18"/>
          <w:szCs w:val="18"/>
        </w:rPr>
        <w:t xml:space="preserve"> PMLP iedzīvotāju reģistra dati, 01.01.2021. Latvijā reģistrēti  373836 bērni</w:t>
      </w:r>
    </w:p>
    <w:p w14:paraId="15050738" w14:textId="77777777" w:rsidR="00DC2FBC" w:rsidRPr="00DB10BA" w:rsidRDefault="00DC2FBC" w:rsidP="00343BC9">
      <w:pPr>
        <w:pStyle w:val="Vresteksts"/>
        <w:jc w:val="both"/>
        <w:rPr>
          <w:rFonts w:asciiTheme="majorBidi" w:hAnsiTheme="majorBidi" w:cstheme="majorBidi"/>
          <w:sz w:val="18"/>
          <w:szCs w:val="18"/>
        </w:rPr>
      </w:pPr>
      <w:r w:rsidRPr="00DB10BA">
        <w:rPr>
          <w:rFonts w:asciiTheme="majorBidi" w:hAnsiTheme="majorBidi" w:cstheme="majorBidi"/>
          <w:sz w:val="18"/>
          <w:szCs w:val="18"/>
        </w:rPr>
        <w:t>https://www.pmlp.gov.lv/lv/media/2899/download?attachment</w:t>
      </w:r>
    </w:p>
  </w:footnote>
  <w:footnote w:id="93">
    <w:p w14:paraId="7CF2BE04" w14:textId="77777777" w:rsidR="00DC2FBC" w:rsidRPr="00DB10BA" w:rsidRDefault="00DC2FBC" w:rsidP="00343BC9">
      <w:pPr>
        <w:pStyle w:val="Vresteksts"/>
        <w:jc w:val="both"/>
        <w:rPr>
          <w:rFonts w:asciiTheme="majorBidi" w:hAnsiTheme="majorBidi" w:cstheme="majorBidi"/>
          <w:sz w:val="18"/>
          <w:szCs w:val="18"/>
        </w:rPr>
      </w:pPr>
      <w:r w:rsidRPr="00DB10BA">
        <w:rPr>
          <w:rStyle w:val="Vresatsauce"/>
          <w:rFonts w:asciiTheme="majorBidi" w:hAnsiTheme="majorBidi" w:cstheme="majorBidi"/>
          <w:sz w:val="18"/>
          <w:szCs w:val="18"/>
        </w:rPr>
        <w:footnoteRef/>
      </w:r>
      <w:r w:rsidRPr="00DB10BA">
        <w:rPr>
          <w:rFonts w:asciiTheme="majorBidi" w:hAnsiTheme="majorBidi" w:cstheme="majorBidi"/>
          <w:sz w:val="18"/>
          <w:szCs w:val="18"/>
        </w:rPr>
        <w:t xml:space="preserve"> PMLP iedzīvotāju reģistra dati, 01.01.2022. Latvijā reģistrēti  371516 bērni</w:t>
      </w:r>
    </w:p>
  </w:footnote>
  <w:footnote w:id="94">
    <w:p w14:paraId="07709505" w14:textId="77777777" w:rsidR="00DC2FBC" w:rsidRPr="00DB10BA" w:rsidRDefault="00DC2FBC" w:rsidP="00343BC9">
      <w:pPr>
        <w:pStyle w:val="Vresteksts"/>
        <w:jc w:val="both"/>
        <w:rPr>
          <w:sz w:val="18"/>
          <w:szCs w:val="18"/>
        </w:rPr>
      </w:pPr>
      <w:r w:rsidRPr="00DB10BA">
        <w:rPr>
          <w:sz w:val="18"/>
          <w:szCs w:val="18"/>
        </w:rPr>
        <w:t>https://www.pmlp.gov.lv/lv/media/9227/download?attachment</w:t>
      </w:r>
    </w:p>
    <w:p w14:paraId="05119425" w14:textId="77777777" w:rsidR="00DC2FBC" w:rsidRDefault="00DC2FBC" w:rsidP="00343BC9">
      <w:pPr>
        <w:pStyle w:val="Vresteksts"/>
        <w:jc w:val="both"/>
      </w:pPr>
      <w:r w:rsidRPr="00DB10BA">
        <w:rPr>
          <w:rStyle w:val="Vresatsauce"/>
          <w:sz w:val="18"/>
          <w:szCs w:val="18"/>
        </w:rPr>
        <w:footnoteRef/>
      </w:r>
      <w:r w:rsidRPr="00DB10BA">
        <w:rPr>
          <w:sz w:val="18"/>
          <w:szCs w:val="18"/>
        </w:rPr>
        <w:t xml:space="preserve"> </w:t>
      </w:r>
      <w:r w:rsidRPr="00DB10BA">
        <w:rPr>
          <w:rFonts w:asciiTheme="majorBidi" w:hAnsiTheme="majorBidi" w:cstheme="majorBidi"/>
          <w:sz w:val="18"/>
          <w:szCs w:val="18"/>
        </w:rPr>
        <w:t>PMLP iedzīvotāju reģistra dati, 01.01.2023. Latvijā reģistrēti  379906 bērni</w:t>
      </w:r>
      <w:r w:rsidRPr="00DB10BA">
        <w:rPr>
          <w:sz w:val="18"/>
          <w:szCs w:val="18"/>
        </w:rPr>
        <w:t xml:space="preserve"> https://www.pmlp.gov.lv/lv/media/9732/download?attachment</w:t>
      </w:r>
    </w:p>
  </w:footnote>
  <w:footnote w:id="95">
    <w:p w14:paraId="096829B2" w14:textId="723DAB0F" w:rsidR="00DC2FBC" w:rsidRPr="00110795" w:rsidRDefault="00DC2FBC" w:rsidP="00FA29E8">
      <w:pPr>
        <w:autoSpaceDE w:val="0"/>
        <w:autoSpaceDN w:val="0"/>
        <w:adjustRightInd w:val="0"/>
        <w:jc w:val="both"/>
        <w:rPr>
          <w:lang w:eastAsia="en-US"/>
        </w:rPr>
      </w:pPr>
      <w:r>
        <w:rPr>
          <w:rStyle w:val="Vresatsauce"/>
        </w:rPr>
        <w:footnoteRef/>
      </w:r>
      <w:r>
        <w:t xml:space="preserve"> </w:t>
      </w:r>
      <w:r w:rsidRPr="00110795">
        <w:rPr>
          <w:sz w:val="20"/>
          <w:szCs w:val="20"/>
          <w:lang w:eastAsia="en-US"/>
        </w:rPr>
        <w:t>LM informatīvā ziņojuma projekt</w:t>
      </w:r>
      <w:r>
        <w:rPr>
          <w:sz w:val="20"/>
          <w:szCs w:val="20"/>
          <w:lang w:eastAsia="en-US"/>
        </w:rPr>
        <w:t>s</w:t>
      </w:r>
      <w:r w:rsidRPr="00110795">
        <w:rPr>
          <w:sz w:val="20"/>
          <w:szCs w:val="20"/>
          <w:lang w:eastAsia="en-US"/>
        </w:rPr>
        <w:t xml:space="preserve"> “Par priekšlikumiem specializēto audžuģimeņu un </w:t>
      </w:r>
      <w:r w:rsidRPr="00110795">
        <w:rPr>
          <w:sz w:val="20"/>
          <w:szCs w:val="20"/>
          <w:lang w:eastAsia="en-US"/>
        </w:rPr>
        <w:t>ārpusģimenes aprūpes atbalsta centru darbības uzlabošanai” (Projekta ID 22-TA-2277; nosūtīts saskaņošanai 23.08.2022.)</w:t>
      </w:r>
      <w:r>
        <w:rPr>
          <w:sz w:val="20"/>
          <w:szCs w:val="20"/>
          <w:lang w:eastAsia="en-US"/>
        </w:rPr>
        <w:t xml:space="preserve">, skatīt: </w:t>
      </w:r>
      <w:r w:rsidRPr="00561001">
        <w:rPr>
          <w:sz w:val="20"/>
          <w:szCs w:val="20"/>
          <w:lang w:eastAsia="en-US"/>
        </w:rPr>
        <w:t>https://tapportals.mk.gov.lv/legal_acts/66f01a27-2a0b-44c1-a9f1-2f2769855b50</w:t>
      </w:r>
      <w:r>
        <w:rPr>
          <w:sz w:val="20"/>
          <w:szCs w:val="20"/>
          <w:lang w:eastAsia="en-US"/>
        </w:rPr>
        <w:t>.</w:t>
      </w:r>
    </w:p>
  </w:footnote>
  <w:footnote w:id="96">
    <w:p w14:paraId="4D0D42C1" w14:textId="77777777" w:rsidR="00DC2FBC" w:rsidRPr="00DB10BA" w:rsidRDefault="00DC2FBC" w:rsidP="00FA29E8">
      <w:pPr>
        <w:jc w:val="both"/>
        <w:rPr>
          <w:rFonts w:ascii="Calibri" w:eastAsia="Calibri" w:hAnsi="Calibri" w:cs="Calibri"/>
          <w:color w:val="000000"/>
          <w:sz w:val="18"/>
          <w:szCs w:val="18"/>
        </w:rPr>
      </w:pPr>
      <w:r w:rsidRPr="00DB10BA">
        <w:rPr>
          <w:rStyle w:val="Vresatsauce"/>
          <w:sz w:val="18"/>
          <w:szCs w:val="18"/>
        </w:rPr>
        <w:footnoteRef/>
      </w:r>
      <w:r w:rsidRPr="00DB10BA">
        <w:rPr>
          <w:color w:val="000000"/>
          <w:sz w:val="18"/>
          <w:szCs w:val="18"/>
        </w:rPr>
        <w:t xml:space="preserve"> Pārskati par bāriņtiesu darbību https://www.bti.gov.lv/lv/oficiala-barintiesu-statistika</w:t>
      </w:r>
    </w:p>
  </w:footnote>
  <w:footnote w:id="97">
    <w:p w14:paraId="0A025AEA" w14:textId="430401AB" w:rsidR="00DC2FBC" w:rsidRPr="00DB10BA" w:rsidRDefault="00DC2FBC" w:rsidP="002E18D7">
      <w:pPr>
        <w:pStyle w:val="Vresteksts"/>
        <w:jc w:val="both"/>
        <w:rPr>
          <w:sz w:val="18"/>
          <w:szCs w:val="18"/>
        </w:rPr>
      </w:pPr>
      <w:r w:rsidRPr="00DB10BA">
        <w:rPr>
          <w:rStyle w:val="Vresatsauce"/>
          <w:sz w:val="18"/>
          <w:szCs w:val="18"/>
        </w:rPr>
        <w:footnoteRef/>
      </w:r>
      <w:r w:rsidRPr="00DB10BA">
        <w:rPr>
          <w:sz w:val="18"/>
          <w:szCs w:val="18"/>
        </w:rPr>
        <w:t xml:space="preserve"> </w:t>
      </w:r>
      <w:hyperlink r:id="rId50" w:history="1">
        <w:r w:rsidRPr="00DB10BA">
          <w:rPr>
            <w:rStyle w:val="Hipersaite"/>
            <w:sz w:val="18"/>
            <w:szCs w:val="18"/>
          </w:rPr>
          <w:t>http://tap.mk.gov.lv/lv/mk/tap/?pid=40480702</w:t>
        </w:r>
      </w:hyperlink>
      <w:r w:rsidRPr="00DB10BA">
        <w:rPr>
          <w:sz w:val="18"/>
          <w:szCs w:val="18"/>
        </w:rPr>
        <w:t xml:space="preserve">. </w:t>
      </w:r>
    </w:p>
  </w:footnote>
  <w:footnote w:id="98">
    <w:p w14:paraId="099CCA22" w14:textId="292F1D02" w:rsidR="00DC2FBC" w:rsidRPr="00DB10BA" w:rsidRDefault="00DC2FBC" w:rsidP="00C4781E">
      <w:pPr>
        <w:pStyle w:val="Vresteksts"/>
        <w:jc w:val="both"/>
        <w:rPr>
          <w:sz w:val="18"/>
          <w:szCs w:val="18"/>
        </w:rPr>
      </w:pPr>
      <w:r w:rsidRPr="00DB10BA">
        <w:rPr>
          <w:rStyle w:val="Vresatsauce"/>
          <w:sz w:val="18"/>
          <w:szCs w:val="18"/>
        </w:rPr>
        <w:footnoteRef/>
      </w:r>
      <w:r w:rsidRPr="00DB10BA">
        <w:rPr>
          <w:sz w:val="18"/>
          <w:szCs w:val="18"/>
        </w:rPr>
        <w:t xml:space="preserve"> Bērniem līdz 17 gadu vecumam (ieskaitot) invaliditāte tiek noteikta bez iedalījuma grupās. Bērniem, vērtējot invaliditātes smaguma pakāpi un tās ietekmi uz spējām veikt ikdienas darbības, kā kritērijs ir dominējis un turpina dominēt veselības traucējums un tā izpausmes orgānu sistēmu līmenī.</w:t>
      </w:r>
    </w:p>
  </w:footnote>
  <w:footnote w:id="99">
    <w:p w14:paraId="33177D21" w14:textId="77777777" w:rsidR="00DC2FBC" w:rsidRPr="0095050B" w:rsidRDefault="00DC2FBC" w:rsidP="00882A2E">
      <w:pPr>
        <w:pStyle w:val="Vresteksts"/>
        <w:rPr>
          <w:sz w:val="18"/>
          <w:szCs w:val="18"/>
        </w:rPr>
      </w:pPr>
      <w:r w:rsidRPr="00DB10BA">
        <w:rPr>
          <w:rStyle w:val="Vresatsauce"/>
          <w:sz w:val="18"/>
          <w:szCs w:val="18"/>
        </w:rPr>
        <w:footnoteRef/>
      </w:r>
      <w:r w:rsidRPr="00DB10BA">
        <w:rPr>
          <w:sz w:val="18"/>
          <w:szCs w:val="18"/>
        </w:rPr>
        <w:t xml:space="preserve"> Ministru kabineta 2021. gada 18. maija noteikumi Nr. 316 "Noteikumi par asistenta, pavadoņa un aprūpes pakalpojumu personām ar invaliditāti".</w:t>
      </w:r>
    </w:p>
  </w:footnote>
  <w:footnote w:id="100">
    <w:p w14:paraId="62516702" w14:textId="5B0CB91F" w:rsidR="00FA6770" w:rsidRPr="00FA6770" w:rsidRDefault="00FA6770" w:rsidP="00FA6770">
      <w:pPr>
        <w:pStyle w:val="Vresteksts"/>
        <w:rPr>
          <w:lang w:val="en-US"/>
        </w:rPr>
      </w:pPr>
      <w:r>
        <w:rPr>
          <w:rStyle w:val="Vresatsauce"/>
        </w:rPr>
        <w:footnoteRef/>
      </w:r>
      <w:r>
        <w:t xml:space="preserve"> </w:t>
      </w:r>
      <w:hyperlink r:id="rId51" w:history="1">
        <w:r w:rsidRPr="00495BDE">
          <w:rPr>
            <w:rStyle w:val="Hipersaite"/>
            <w:sz w:val="18"/>
            <w:szCs w:val="18"/>
          </w:rPr>
          <w:t>https://likumi.lv/ta/id/310939-prasibas-visparejas-izglitibas-iestadem-lai-to-istenotajas-izglitibas-programmas-uznemtu-izglitojamos-ar-specialam-vajadzibam</w:t>
        </w:r>
      </w:hyperlink>
      <w:r>
        <w:rPr>
          <w:sz w:val="18"/>
          <w:szCs w:val="18"/>
        </w:rPr>
        <w:t xml:space="preserve"> </w:t>
      </w:r>
    </w:p>
  </w:footnote>
  <w:footnote w:id="101">
    <w:p w14:paraId="7DF6E59C" w14:textId="4452E503" w:rsidR="00E7733E" w:rsidRPr="00E7733E" w:rsidRDefault="00E7733E" w:rsidP="00E7733E">
      <w:pPr>
        <w:pStyle w:val="Vresteksts"/>
        <w:jc w:val="both"/>
        <w:rPr>
          <w:lang w:val="en-US"/>
        </w:rPr>
      </w:pPr>
      <w:r>
        <w:rPr>
          <w:rStyle w:val="Vresatsauce"/>
        </w:rPr>
        <w:footnoteRef/>
      </w:r>
      <w:r>
        <w:t xml:space="preserve"> </w:t>
      </w:r>
      <w:hyperlink r:id="rId52" w:history="1">
        <w:r w:rsidRPr="00495BDE">
          <w:rPr>
            <w:rStyle w:val="Hipersaite"/>
            <w:sz w:val="18"/>
            <w:szCs w:val="18"/>
          </w:rPr>
          <w:t>https://likumi.lv/ta/id/324383-izglitojamo-specialo-vajadzibu-izvertesanas-metodika-pirmsskolas-izglitibas-iestades</w:t>
        </w:r>
      </w:hyperlink>
      <w:r>
        <w:rPr>
          <w:sz w:val="18"/>
          <w:szCs w:val="18"/>
        </w:rPr>
        <w:t xml:space="preserve">. </w:t>
      </w:r>
    </w:p>
  </w:footnote>
  <w:footnote w:id="102">
    <w:p w14:paraId="41044FE3" w14:textId="763DDE91" w:rsidR="00055142" w:rsidRPr="00055142" w:rsidRDefault="00055142" w:rsidP="00055142">
      <w:pPr>
        <w:pStyle w:val="Vresteksts"/>
        <w:jc w:val="both"/>
        <w:rPr>
          <w:lang w:val="en-US"/>
        </w:rPr>
      </w:pPr>
      <w:r>
        <w:rPr>
          <w:rStyle w:val="Vresatsauce"/>
        </w:rPr>
        <w:footnoteRef/>
      </w:r>
      <w:r>
        <w:t xml:space="preserve"> </w:t>
      </w:r>
      <w:hyperlink r:id="rId53" w:history="1">
        <w:r w:rsidRPr="00055142">
          <w:rPr>
            <w:rStyle w:val="Hipersaite"/>
            <w:sz w:val="18"/>
            <w:szCs w:val="18"/>
          </w:rPr>
          <w:t>https://www.spkc.gov.lv/sites/spkc/files/data_content/latvijas-skolenu-veselibas-paradumu-petijums-05.10.2020_1.pdf</w:t>
        </w:r>
      </w:hyperlink>
      <w:r w:rsidRPr="00055142">
        <w:rPr>
          <w:sz w:val="18"/>
          <w:szCs w:val="18"/>
        </w:rPr>
        <w:t>.</w:t>
      </w:r>
      <w:r>
        <w:t xml:space="preserve"> </w:t>
      </w:r>
    </w:p>
  </w:footnote>
  <w:footnote w:id="103">
    <w:p w14:paraId="79A83F62" w14:textId="77777777" w:rsidR="00DC2FBC" w:rsidRDefault="00DC2FBC" w:rsidP="00DB10BA">
      <w:pPr>
        <w:pStyle w:val="Vresteksts"/>
        <w:jc w:val="both"/>
      </w:pPr>
      <w:r w:rsidRPr="00DB10BA">
        <w:rPr>
          <w:rStyle w:val="Vresatsauce"/>
          <w:sz w:val="18"/>
          <w:szCs w:val="18"/>
        </w:rPr>
        <w:footnoteRef/>
      </w:r>
      <w:r w:rsidRPr="00DB10BA">
        <w:rPr>
          <w:sz w:val="18"/>
          <w:szCs w:val="18"/>
        </w:rPr>
        <w:t xml:space="preserve"> https://www.vmnvd.gov.lv/lv/pediatri</w:t>
      </w:r>
    </w:p>
  </w:footnote>
  <w:footnote w:id="104">
    <w:p w14:paraId="67FBB5BE" w14:textId="51DF6C84" w:rsidR="001A13F8" w:rsidRPr="001A13F8" w:rsidRDefault="001A13F8" w:rsidP="00640702">
      <w:pPr>
        <w:pStyle w:val="Vresteksts"/>
        <w:jc w:val="both"/>
      </w:pPr>
      <w:r>
        <w:rPr>
          <w:rStyle w:val="Vresatsauce"/>
        </w:rPr>
        <w:footnoteRef/>
      </w:r>
      <w:r>
        <w:t xml:space="preserve"> </w:t>
      </w:r>
      <w:r w:rsidRPr="001A13F8">
        <w:t>http://petijumi.mk.gov.lv/sites/default/files/title_file/Petijuma_gala_zinojums.pdf.</w:t>
      </w:r>
    </w:p>
  </w:footnote>
  <w:footnote w:id="105">
    <w:p w14:paraId="55F04765" w14:textId="2D587C36" w:rsidR="001A13F8" w:rsidRPr="001A13F8" w:rsidRDefault="001A13F8" w:rsidP="00640702">
      <w:pPr>
        <w:pStyle w:val="Vresteksts"/>
        <w:jc w:val="both"/>
      </w:pPr>
      <w:r w:rsidRPr="001A13F8">
        <w:rPr>
          <w:rStyle w:val="Vresatsauce"/>
        </w:rPr>
        <w:footnoteRef/>
      </w:r>
      <w:r w:rsidRPr="001A13F8">
        <w:t xml:space="preserve"> Lai arī pētījumā aplūkotā mērķa grupa ir pieaugušo iedzīvotāju populācija, pētījumā sniegtie secinājumi skar arī bērnu mērķa grupu.</w:t>
      </w:r>
    </w:p>
  </w:footnote>
  <w:footnote w:id="106">
    <w:p w14:paraId="5F645830" w14:textId="29B68D11" w:rsidR="001A13F8" w:rsidRPr="001A13F8" w:rsidRDefault="001A13F8" w:rsidP="00640702">
      <w:pPr>
        <w:pStyle w:val="Vresteksts"/>
        <w:jc w:val="both"/>
      </w:pPr>
      <w:r w:rsidRPr="001A13F8">
        <w:rPr>
          <w:rStyle w:val="Vresatsauce"/>
        </w:rPr>
        <w:footnoteRef/>
      </w:r>
      <w:r w:rsidRPr="001A13F8">
        <w:t xml:space="preserve"> https://www.spkc.gov.lv/lv/jods-tavai-veselibai</w:t>
      </w:r>
    </w:p>
  </w:footnote>
  <w:footnote w:id="107">
    <w:p w14:paraId="0BA1C672" w14:textId="76A6FDEE" w:rsidR="001A13F8" w:rsidRDefault="001A13F8" w:rsidP="00640702">
      <w:pPr>
        <w:pStyle w:val="Vresteksts"/>
        <w:jc w:val="both"/>
      </w:pPr>
      <w:r w:rsidRPr="001A13F8">
        <w:rPr>
          <w:rStyle w:val="Vresatsauce"/>
        </w:rPr>
        <w:footnoteRef/>
      </w:r>
      <w:r w:rsidRPr="001A13F8">
        <w:t xml:space="preserve"> https://www.spkc.gov.lv/lv/media/14467/download</w:t>
      </w:r>
    </w:p>
  </w:footnote>
  <w:footnote w:id="108">
    <w:p w14:paraId="5FB6A976" w14:textId="00B39512" w:rsidR="001A13F8" w:rsidRPr="00E567D5" w:rsidRDefault="001A13F8" w:rsidP="00E567D5">
      <w:pPr>
        <w:pStyle w:val="Vresteksts"/>
        <w:jc w:val="both"/>
        <w:rPr>
          <w:sz w:val="18"/>
          <w:szCs w:val="18"/>
        </w:rPr>
      </w:pPr>
      <w:r w:rsidRPr="00E567D5">
        <w:rPr>
          <w:rStyle w:val="Vresatsauce"/>
          <w:sz w:val="18"/>
          <w:szCs w:val="18"/>
        </w:rPr>
        <w:footnoteRef/>
      </w:r>
      <w:r w:rsidRPr="00E567D5">
        <w:rPr>
          <w:sz w:val="18"/>
          <w:szCs w:val="18"/>
        </w:rPr>
        <w:t xml:space="preserve"> https://esparveselibu.lv/pilotprojekts-sirds-un-asinsvadu-slimibu-riska-faktoru-noteiksanai-un-mazinasanai-berniem</w:t>
      </w:r>
    </w:p>
  </w:footnote>
  <w:footnote w:id="109">
    <w:p w14:paraId="3D56FC32" w14:textId="0DA40B31" w:rsidR="00780D8B" w:rsidRPr="00FE0A8F" w:rsidRDefault="00780D8B" w:rsidP="00780D8B">
      <w:pPr>
        <w:pStyle w:val="Vresteksts"/>
        <w:jc w:val="both"/>
      </w:pPr>
      <w:r>
        <w:rPr>
          <w:rStyle w:val="Vresatsauce"/>
        </w:rPr>
        <w:footnoteRef/>
      </w:r>
      <w:r>
        <w:t xml:space="preserve"> </w:t>
      </w:r>
      <w:r w:rsidRPr="00780D8B">
        <w:rPr>
          <w:sz w:val="18"/>
          <w:szCs w:val="18"/>
          <w:lang w:val="lv"/>
        </w:rPr>
        <w:t>Vietne esparveselibu.lv un tajā izvietotie materiāli un kampaņas ir veidotas ar ESF projekta Nr.9.2.4.1/16/I001 “Kompleksi veselības veicināšanas un slimību profilakses pasākumi” atbalstu.</w:t>
      </w:r>
    </w:p>
  </w:footnote>
  <w:footnote w:id="110">
    <w:p w14:paraId="4741B4AF" w14:textId="70A43A84"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SPKC Jaundzimušo reģistrs. </w:t>
      </w:r>
    </w:p>
  </w:footnote>
  <w:footnote w:id="111">
    <w:p w14:paraId="3EBD7996" w14:textId="77777777"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https://statistika.spkc.gov.lv/pxweb/lv/Health/Health__Mates_berna_veseliba/MCH050_Aborti_vecums_veidi.px/table/tableViewLayout2/</w:t>
      </w:r>
    </w:p>
  </w:footnote>
  <w:footnote w:id="112">
    <w:p w14:paraId="05EE4B6F" w14:textId="77777777"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Vispārējās izglītības mācību priekšmetu saturu reglamentē MK 2018.gada 27.novembra noteikumi nr.747 “Noteikumi par valsts pamatizglītības standartu un pamatizglītības programmu paraugiem” (stājās spēkā 2020.gada 1.septembrī), ka arī MK 2019.gada 3.septembra noteikumi nr.416 “Noteikumi par valsts vispārējās vidējās izglītības standartu un vispārējās vidējās izglītības programmu paraugiem” (stājās spēkā 2020.gada 1.septembrī).</w:t>
      </w:r>
    </w:p>
  </w:footnote>
  <w:footnote w:id="113">
    <w:p w14:paraId="293951AE" w14:textId="042D6132" w:rsidR="00DC2FBC" w:rsidRPr="00DB10BA" w:rsidRDefault="00DC2FBC" w:rsidP="00DC6D1E">
      <w:pPr>
        <w:jc w:val="both"/>
        <w:rPr>
          <w:sz w:val="18"/>
          <w:szCs w:val="18"/>
        </w:rPr>
      </w:pPr>
      <w:r w:rsidRPr="00DB10BA">
        <w:rPr>
          <w:rStyle w:val="Vresatsauce"/>
          <w:sz w:val="18"/>
          <w:szCs w:val="18"/>
        </w:rPr>
        <w:footnoteRef/>
      </w:r>
      <w:r w:rsidRPr="00DB10BA">
        <w:rPr>
          <w:sz w:val="18"/>
          <w:szCs w:val="18"/>
        </w:rPr>
        <w:t xml:space="preserve"> BTAL 48.panta pirmajā daļā noteikts, ka bērns nedrīkst smēķēt, lietot bezdūmu tabakas izstrādājumus, glabāt tabakas izstrādājumus, augu smēķēšanas produktus, elektroniskās smēķēšanas ierīces un to </w:t>
      </w:r>
      <w:r w:rsidRPr="00DB10BA">
        <w:rPr>
          <w:sz w:val="18"/>
          <w:szCs w:val="18"/>
        </w:rPr>
        <w:t xml:space="preserve">uzpildes tvertnes, kā arī glabāt un lietot alkoholiskos un enerģijas dzērienus. Bērns ir aizsargājams no smēķēšanas un alkoholisko dzērienu ietekmes. Bērns nedrīkst atrasties smēķēšanai paredzētu izstrādājumu vai ierīču dūmu un tvaika ietekmē. Bērna klātbūtnē nedrīkst smēķēt, lai nodrošinātu viņam no smēķēšanai paredzētu izstrādājumu vai ierīču dūmiem un tvaika brīvu vidi. Minētā likuma 49.panta pirmā daļa paredz, ka bērns nedrīkst lietot narkotiskās, psihotropās, toksiskās un citas apreibinošas vielas. Bērns ir aizsargājams no narkotisko, psihotropo, toksisko un citu tādu apreibinošu vielu lietošanas, kurām ir negatīva ietekme uz organismu, no šādu vielu izgatavošanas, tirdzniecības un jebkāda veida izplatīšanas. </w:t>
      </w:r>
    </w:p>
  </w:footnote>
  <w:footnote w:id="114">
    <w:p w14:paraId="06248348" w14:textId="77777777" w:rsidR="00A85E9B" w:rsidRPr="00F82FE5" w:rsidRDefault="00A85E9B" w:rsidP="00F82FE5">
      <w:pPr>
        <w:pStyle w:val="Vresteksts"/>
        <w:jc w:val="both"/>
        <w:rPr>
          <w:sz w:val="18"/>
          <w:szCs w:val="18"/>
        </w:rPr>
      </w:pPr>
      <w:r w:rsidRPr="00F82FE5">
        <w:rPr>
          <w:rStyle w:val="Vresatsauce"/>
          <w:sz w:val="18"/>
          <w:szCs w:val="18"/>
        </w:rPr>
        <w:footnoteRef/>
      </w:r>
      <w:r w:rsidRPr="00F82FE5">
        <w:rPr>
          <w:sz w:val="18"/>
          <w:szCs w:val="18"/>
        </w:rPr>
        <w:t xml:space="preserve"> http://www.gintermuiza.lv/</w:t>
      </w:r>
    </w:p>
  </w:footnote>
  <w:footnote w:id="115">
    <w:p w14:paraId="6035B37A" w14:textId="274F5C02" w:rsidR="00317C7C" w:rsidRPr="00FE0A8F" w:rsidRDefault="00317C7C" w:rsidP="00EF0CFC">
      <w:pPr>
        <w:pStyle w:val="Vresteksts"/>
        <w:jc w:val="both"/>
        <w:rPr>
          <w:sz w:val="18"/>
          <w:szCs w:val="18"/>
        </w:rPr>
      </w:pPr>
      <w:r>
        <w:rPr>
          <w:rStyle w:val="Vresatsauce"/>
        </w:rPr>
        <w:footnoteRef/>
      </w:r>
      <w:r>
        <w:t xml:space="preserve"> </w:t>
      </w:r>
      <w:hyperlink r:id="rId54" w:history="1">
        <w:r w:rsidR="00EF6764" w:rsidRPr="005977E2">
          <w:rPr>
            <w:rStyle w:val="Hipersaite"/>
            <w:sz w:val="18"/>
            <w:szCs w:val="18"/>
          </w:rPr>
          <w:t>https://esparveselibu.lv/sites/default/files/2023-06/Metodiskais-materials-web.pdf</w:t>
        </w:r>
      </w:hyperlink>
      <w:r w:rsidR="00EF6764">
        <w:rPr>
          <w:sz w:val="18"/>
          <w:szCs w:val="18"/>
        </w:rPr>
        <w:t xml:space="preserve">. </w:t>
      </w:r>
    </w:p>
  </w:footnote>
  <w:footnote w:id="116">
    <w:p w14:paraId="6704798C" w14:textId="3A73F0CE" w:rsidR="00EF0CFC" w:rsidRPr="00FE0A8F" w:rsidRDefault="00EF0CFC" w:rsidP="00EF0CFC">
      <w:pPr>
        <w:pStyle w:val="Vresteksts"/>
        <w:jc w:val="both"/>
      </w:pPr>
      <w:r>
        <w:rPr>
          <w:rStyle w:val="Vresatsauce"/>
        </w:rPr>
        <w:footnoteRef/>
      </w:r>
      <w:r>
        <w:t xml:space="preserve"> </w:t>
      </w:r>
      <w:hyperlink r:id="rId55" w:history="1">
        <w:r w:rsidRPr="005977E2">
          <w:rPr>
            <w:rStyle w:val="Hipersaite"/>
            <w:sz w:val="18"/>
            <w:szCs w:val="18"/>
          </w:rPr>
          <w:t>https://esparveselibu.lv/kampana/interneta-vides-kampana-par-palidzibas-iespejam-cilvekiem-kuri-velas-partraukt-atkaribu</w:t>
        </w:r>
      </w:hyperlink>
      <w:r>
        <w:rPr>
          <w:sz w:val="18"/>
          <w:szCs w:val="18"/>
        </w:rPr>
        <w:t xml:space="preserve"> </w:t>
      </w:r>
    </w:p>
  </w:footnote>
  <w:footnote w:id="117">
    <w:p w14:paraId="150E0916" w14:textId="6A50AE03" w:rsidR="00DF502F" w:rsidRPr="00FE0A8F" w:rsidRDefault="00DF502F" w:rsidP="00DF502F">
      <w:pPr>
        <w:pStyle w:val="Vresteksts"/>
        <w:jc w:val="both"/>
      </w:pPr>
      <w:r>
        <w:rPr>
          <w:rStyle w:val="Vresatsauce"/>
        </w:rPr>
        <w:footnoteRef/>
      </w:r>
      <w:r>
        <w:t xml:space="preserve"> </w:t>
      </w:r>
      <w:hyperlink r:id="rId56" w:history="1">
        <w:r w:rsidRPr="00DF502F">
          <w:rPr>
            <w:rStyle w:val="Hipersaite"/>
            <w:sz w:val="18"/>
            <w:szCs w:val="18"/>
          </w:rPr>
          <w:t>https://www.esparveselibu.lv/veselibas-ministrija-piedava-macibu-filmu-pusaudziem-par-narkotiskajam-vielam-un-raditajam-sekam</w:t>
        </w:r>
      </w:hyperlink>
      <w:r>
        <w:t xml:space="preserve"> </w:t>
      </w:r>
    </w:p>
  </w:footnote>
  <w:footnote w:id="118">
    <w:p w14:paraId="097BBA97" w14:textId="6FC2B8EA" w:rsidR="00912DF9" w:rsidRPr="00FE0A8F" w:rsidRDefault="00912DF9" w:rsidP="00912DF9">
      <w:pPr>
        <w:pStyle w:val="Vresteksts"/>
        <w:jc w:val="both"/>
      </w:pPr>
      <w:r>
        <w:rPr>
          <w:rStyle w:val="Vresatsauce"/>
        </w:rPr>
        <w:footnoteRef/>
      </w:r>
      <w:r>
        <w:t xml:space="preserve"> </w:t>
      </w:r>
      <w:hyperlink r:id="rId57" w:history="1">
        <w:r w:rsidRPr="005977E2">
          <w:rPr>
            <w:rStyle w:val="Hipersaite"/>
            <w:sz w:val="18"/>
            <w:szCs w:val="18"/>
          </w:rPr>
          <w:t>https://titania.saeima.lv/LIVS14/saeimalivs14.nsf/webSasaiste?OpenView&amp;restricttocategory=217/Lp14</w:t>
        </w:r>
      </w:hyperlink>
      <w:r>
        <w:rPr>
          <w:sz w:val="18"/>
          <w:szCs w:val="18"/>
        </w:rPr>
        <w:t xml:space="preserve"> </w:t>
      </w:r>
    </w:p>
  </w:footnote>
  <w:footnote w:id="119">
    <w:p w14:paraId="0680CD6A" w14:textId="3B6EF5BC" w:rsidR="009F04EF" w:rsidRPr="00FE0A8F" w:rsidRDefault="009F04EF" w:rsidP="009F04EF">
      <w:pPr>
        <w:pStyle w:val="Vresteksts"/>
        <w:jc w:val="both"/>
        <w:rPr>
          <w:sz w:val="18"/>
          <w:szCs w:val="18"/>
        </w:rPr>
      </w:pPr>
      <w:r w:rsidRPr="009F04EF">
        <w:rPr>
          <w:rStyle w:val="Vresatsauce"/>
          <w:sz w:val="18"/>
          <w:szCs w:val="18"/>
        </w:rPr>
        <w:footnoteRef/>
      </w:r>
      <w:r w:rsidRPr="009F04EF">
        <w:rPr>
          <w:sz w:val="18"/>
          <w:szCs w:val="18"/>
        </w:rPr>
        <w:t xml:space="preserve"> </w:t>
      </w:r>
      <w:hyperlink r:id="rId58" w:history="1">
        <w:r w:rsidRPr="005977E2">
          <w:rPr>
            <w:rStyle w:val="Hipersaite"/>
            <w:sz w:val="18"/>
            <w:szCs w:val="18"/>
          </w:rPr>
          <w:t>https://titania.saeima.lv/LIVS14/saeimalivs14.nsf/webSasaiste?OpenView&amp;restricttocategory=213/Lp14</w:t>
        </w:r>
      </w:hyperlink>
      <w:r>
        <w:rPr>
          <w:sz w:val="18"/>
          <w:szCs w:val="18"/>
        </w:rPr>
        <w:t xml:space="preserve"> </w:t>
      </w:r>
    </w:p>
  </w:footnote>
  <w:footnote w:id="120">
    <w:p w14:paraId="59D1C101" w14:textId="6B1F571F" w:rsidR="00EA64BE" w:rsidRPr="00FE0A8F" w:rsidRDefault="00EA64BE" w:rsidP="00EA64BE">
      <w:pPr>
        <w:pStyle w:val="Vresteksts"/>
        <w:jc w:val="both"/>
      </w:pPr>
      <w:r>
        <w:rPr>
          <w:rStyle w:val="Vresatsauce"/>
        </w:rPr>
        <w:footnoteRef/>
      </w:r>
      <w:r>
        <w:t xml:space="preserve"> </w:t>
      </w:r>
      <w:r w:rsidRPr="00EA64BE">
        <w:rPr>
          <w:sz w:val="18"/>
          <w:szCs w:val="18"/>
        </w:rPr>
        <w:t>https://titania.saeima.lv/LIVS14/saeimalivs14.nsf/webSasaiste?OpenView&amp;restricttocategory=48/Lp14</w:t>
      </w:r>
    </w:p>
  </w:footnote>
  <w:footnote w:id="121">
    <w:p w14:paraId="13D1FBA8" w14:textId="66DBABE1" w:rsidR="00645FFD" w:rsidRPr="00FE0A8F" w:rsidRDefault="00645FFD" w:rsidP="00645FFD">
      <w:pPr>
        <w:pStyle w:val="Vresteksts"/>
        <w:jc w:val="both"/>
        <w:rPr>
          <w:sz w:val="18"/>
          <w:szCs w:val="18"/>
        </w:rPr>
      </w:pPr>
      <w:r>
        <w:rPr>
          <w:rStyle w:val="Vresatsauce"/>
        </w:rPr>
        <w:footnoteRef/>
      </w:r>
      <w:r>
        <w:t xml:space="preserve"> </w:t>
      </w:r>
      <w:r w:rsidRPr="00645FFD">
        <w:rPr>
          <w:sz w:val="18"/>
          <w:szCs w:val="18"/>
        </w:rPr>
        <w:t>https://eur-lex.europa.eu/legal-content/LV/TXT/?uri=CELEX%3A32022L2100.</w:t>
      </w:r>
    </w:p>
  </w:footnote>
  <w:footnote w:id="122">
    <w:p w14:paraId="224EBCD0" w14:textId="77777777" w:rsidR="00FC1B3A" w:rsidRDefault="00FC1B3A" w:rsidP="00FC1B3A">
      <w:pPr>
        <w:pStyle w:val="Vresteksts"/>
      </w:pPr>
      <w:r>
        <w:rPr>
          <w:rStyle w:val="Vresatsauce"/>
        </w:rPr>
        <w:footnoteRef/>
      </w:r>
      <w:r>
        <w:t xml:space="preserve"> </w:t>
      </w:r>
      <w:r w:rsidRPr="007B7147">
        <w:t>https://www.vm.gov.lv/lv/media/10445/download?attachment</w:t>
      </w:r>
    </w:p>
  </w:footnote>
  <w:footnote w:id="123">
    <w:p w14:paraId="645366F1" w14:textId="19F011F5" w:rsidR="00DC2FBC" w:rsidRPr="00DB10BA" w:rsidRDefault="00DC2FBC" w:rsidP="00137C0D">
      <w:pPr>
        <w:pStyle w:val="Vresteksts"/>
        <w:jc w:val="both"/>
        <w:rPr>
          <w:sz w:val="18"/>
          <w:szCs w:val="18"/>
        </w:rPr>
      </w:pPr>
      <w:r w:rsidRPr="00DB10BA">
        <w:rPr>
          <w:rStyle w:val="Vresatsauce"/>
          <w:sz w:val="18"/>
          <w:szCs w:val="18"/>
        </w:rPr>
        <w:footnoteRef/>
      </w:r>
      <w:r w:rsidRPr="00DB10BA">
        <w:rPr>
          <w:sz w:val="18"/>
          <w:szCs w:val="18"/>
        </w:rPr>
        <w:t xml:space="preserve"> </w:t>
      </w:r>
      <w:hyperlink r:id="rId59" w:history="1">
        <w:r w:rsidRPr="00DB10BA">
          <w:rPr>
            <w:rStyle w:val="Hipersaite"/>
            <w:sz w:val="18"/>
            <w:szCs w:val="18"/>
          </w:rPr>
          <w:t>https://www.ikvd.gov.lv/lv/zinojumi</w:t>
        </w:r>
      </w:hyperlink>
      <w:r w:rsidRPr="00DB10BA">
        <w:rPr>
          <w:sz w:val="18"/>
          <w:szCs w:val="18"/>
        </w:rPr>
        <w:t xml:space="preserve">. </w:t>
      </w:r>
    </w:p>
  </w:footnote>
  <w:footnote w:id="124">
    <w:p w14:paraId="0AE6F062" w14:textId="7FA0A634" w:rsidR="00DC2FBC" w:rsidRPr="00DB10BA" w:rsidRDefault="00DC2FBC" w:rsidP="00DB10BA">
      <w:pPr>
        <w:pStyle w:val="Vresteksts"/>
        <w:jc w:val="both"/>
        <w:rPr>
          <w:sz w:val="18"/>
          <w:szCs w:val="18"/>
        </w:rPr>
      </w:pPr>
      <w:r w:rsidRPr="00DB10BA">
        <w:rPr>
          <w:rStyle w:val="Vresatsauce"/>
          <w:sz w:val="18"/>
          <w:szCs w:val="18"/>
        </w:rPr>
        <w:footnoteRef/>
      </w:r>
      <w:r w:rsidRPr="00DB10BA">
        <w:rPr>
          <w:sz w:val="18"/>
          <w:szCs w:val="18"/>
        </w:rPr>
        <w:t xml:space="preserve"> IKVD ziņojums “Par izglītības iestādēs nereģistrētiem obligātā izglītības vecuma bērniem (2021./2022.mācību gads) un Ziņojums par izglītības iestādēs nereģistrētiem obligātā izglītības vecuma bērniem (2020./2021. </w:t>
      </w:r>
      <w:r w:rsidRPr="00DB10BA">
        <w:rPr>
          <w:sz w:val="18"/>
          <w:szCs w:val="18"/>
        </w:rPr>
        <w:t>m.g.) (skat. https://www.ikvd.gov.lv/lv/zinojumi).</w:t>
      </w:r>
    </w:p>
  </w:footnote>
  <w:footnote w:id="125">
    <w:p w14:paraId="5CD488B4" w14:textId="77777777" w:rsidR="00DC2FBC" w:rsidRPr="00DB10BA" w:rsidRDefault="00DC2FBC" w:rsidP="0079512B">
      <w:pPr>
        <w:pStyle w:val="Vresteksts"/>
        <w:jc w:val="both"/>
        <w:rPr>
          <w:sz w:val="18"/>
          <w:szCs w:val="18"/>
        </w:rPr>
      </w:pPr>
      <w:r w:rsidRPr="00DB10BA">
        <w:rPr>
          <w:rStyle w:val="Vresatsauce"/>
          <w:sz w:val="18"/>
          <w:szCs w:val="18"/>
        </w:rPr>
        <w:footnoteRef/>
      </w:r>
      <w:r w:rsidRPr="00DB10BA">
        <w:rPr>
          <w:sz w:val="18"/>
          <w:szCs w:val="18"/>
        </w:rPr>
        <w:t xml:space="preserve"> Izglītības iestādes var norādīt vairākus ilgstošo neattaisnoto kavējumu iemeslus.</w:t>
      </w:r>
    </w:p>
  </w:footnote>
  <w:footnote w:id="126">
    <w:p w14:paraId="5E3A1BBE" w14:textId="77777777" w:rsidR="00DC2FBC" w:rsidRPr="00DB10BA" w:rsidRDefault="00DC2FBC" w:rsidP="0079512B">
      <w:pPr>
        <w:pStyle w:val="Vresteksts"/>
        <w:jc w:val="both"/>
        <w:rPr>
          <w:sz w:val="18"/>
          <w:szCs w:val="18"/>
        </w:rPr>
      </w:pPr>
      <w:r w:rsidRPr="00DB10BA">
        <w:rPr>
          <w:rStyle w:val="Vresatsauce"/>
          <w:sz w:val="18"/>
          <w:szCs w:val="18"/>
        </w:rPr>
        <w:footnoteRef/>
      </w:r>
      <w:r w:rsidRPr="00DB10BA">
        <w:rPr>
          <w:sz w:val="18"/>
          <w:szCs w:val="18"/>
        </w:rPr>
        <w:t xml:space="preserve"> </w:t>
      </w:r>
      <w:hyperlink r:id="rId60" w:history="1">
        <w:r w:rsidRPr="00DB10BA">
          <w:rPr>
            <w:rStyle w:val="Hipersaite"/>
            <w:sz w:val="18"/>
            <w:szCs w:val="18"/>
          </w:rPr>
          <w:t>http://www.pumpurs.lv/</w:t>
        </w:r>
      </w:hyperlink>
      <w:r w:rsidRPr="00DB10BA">
        <w:rPr>
          <w:sz w:val="18"/>
          <w:szCs w:val="18"/>
        </w:rPr>
        <w:t xml:space="preserve">.  </w:t>
      </w:r>
    </w:p>
  </w:footnote>
  <w:footnote w:id="127">
    <w:p w14:paraId="764741DB" w14:textId="77777777" w:rsidR="00DC2FBC" w:rsidRPr="00DB10BA" w:rsidRDefault="00DC2FBC" w:rsidP="0079512B">
      <w:pPr>
        <w:pStyle w:val="Vresteksts"/>
        <w:jc w:val="both"/>
        <w:rPr>
          <w:sz w:val="18"/>
          <w:szCs w:val="18"/>
        </w:rPr>
      </w:pPr>
      <w:r w:rsidRPr="00DB10BA">
        <w:rPr>
          <w:rStyle w:val="Vresatsauce"/>
          <w:sz w:val="18"/>
          <w:szCs w:val="18"/>
        </w:rPr>
        <w:footnoteRef/>
      </w:r>
      <w:r w:rsidRPr="00DB10BA">
        <w:rPr>
          <w:sz w:val="18"/>
          <w:szCs w:val="18"/>
        </w:rPr>
        <w:t xml:space="preserve"> </w:t>
      </w:r>
      <w:hyperlink r:id="rId61" w:history="1">
        <w:r w:rsidRPr="00DB10BA">
          <w:rPr>
            <w:rStyle w:val="Hipersaite"/>
            <w:sz w:val="18"/>
            <w:szCs w:val="18"/>
          </w:rPr>
          <w:t>http://www.pumpurs.lv/</w:t>
        </w:r>
      </w:hyperlink>
      <w:r w:rsidRPr="00DB10BA">
        <w:rPr>
          <w:sz w:val="18"/>
          <w:szCs w:val="18"/>
        </w:rPr>
        <w:t xml:space="preserve">. </w:t>
      </w:r>
    </w:p>
  </w:footnote>
  <w:footnote w:id="128">
    <w:p w14:paraId="04751747" w14:textId="77777777" w:rsidR="00DC2FBC" w:rsidRPr="00B04FB8" w:rsidRDefault="00DC2FBC" w:rsidP="00E93392">
      <w:pPr>
        <w:pStyle w:val="Vresteksts"/>
        <w:jc w:val="both"/>
      </w:pPr>
      <w:r w:rsidRPr="00DB10BA">
        <w:rPr>
          <w:rStyle w:val="Vresatsauce"/>
          <w:sz w:val="18"/>
          <w:szCs w:val="18"/>
        </w:rPr>
        <w:footnoteRef/>
      </w:r>
      <w:r w:rsidRPr="00DB10BA">
        <w:rPr>
          <w:sz w:val="18"/>
          <w:szCs w:val="18"/>
        </w:rPr>
        <w:t xml:space="preserve"> </w:t>
      </w:r>
      <w:hyperlink r:id="rId62" w:history="1">
        <w:r w:rsidRPr="00DB10BA">
          <w:rPr>
            <w:rStyle w:val="Hipersaite"/>
            <w:sz w:val="18"/>
            <w:szCs w:val="18"/>
          </w:rPr>
          <w:t>https://jaunatne.gov.lv/par-agenturu/programmas-projekti/proti-un-dari/</w:t>
        </w:r>
      </w:hyperlink>
      <w:r w:rsidRPr="00DB10BA">
        <w:rPr>
          <w:sz w:val="18"/>
          <w:szCs w:val="18"/>
        </w:rPr>
        <w:t>.</w:t>
      </w:r>
      <w:r w:rsidRPr="00B04FB8">
        <w:t xml:space="preserve"> </w:t>
      </w:r>
    </w:p>
  </w:footnote>
  <w:footnote w:id="129">
    <w:p w14:paraId="3559B167" w14:textId="77777777" w:rsidR="00DC2FBC" w:rsidRPr="00DB10BA" w:rsidRDefault="00DC2FBC" w:rsidP="005335E5">
      <w:pPr>
        <w:pStyle w:val="Vresteksts"/>
        <w:jc w:val="both"/>
        <w:rPr>
          <w:sz w:val="18"/>
          <w:szCs w:val="18"/>
        </w:rPr>
      </w:pPr>
      <w:r w:rsidRPr="00DB10BA">
        <w:rPr>
          <w:rStyle w:val="Vresatsauce"/>
          <w:sz w:val="18"/>
          <w:szCs w:val="18"/>
        </w:rPr>
        <w:footnoteRef/>
      </w:r>
      <w:r w:rsidRPr="00DB10BA">
        <w:rPr>
          <w:sz w:val="18"/>
          <w:szCs w:val="18"/>
        </w:rPr>
        <w:t xml:space="preserve"> </w:t>
      </w:r>
      <w:hyperlink r:id="rId63" w:history="1">
        <w:r w:rsidRPr="00DB10BA">
          <w:rPr>
            <w:rStyle w:val="Hipersaite"/>
            <w:sz w:val="18"/>
            <w:szCs w:val="18"/>
          </w:rPr>
          <w:t>https://www.visc.gov.lv/lv/projekts/atbalsts-izglitojamo-individualo-kompetencu-attistibai</w:t>
        </w:r>
      </w:hyperlink>
      <w:r w:rsidRPr="00DB10BA">
        <w:rPr>
          <w:sz w:val="18"/>
          <w:szCs w:val="18"/>
        </w:rPr>
        <w:t xml:space="preserve">. </w:t>
      </w:r>
    </w:p>
  </w:footnote>
  <w:footnote w:id="130">
    <w:p w14:paraId="4CF78A45" w14:textId="77777777" w:rsidR="00DC2FBC" w:rsidRPr="00DB10BA" w:rsidRDefault="00DC2FBC" w:rsidP="005335E5">
      <w:pPr>
        <w:pStyle w:val="Vresteksts"/>
        <w:jc w:val="both"/>
        <w:rPr>
          <w:sz w:val="18"/>
          <w:szCs w:val="18"/>
        </w:rPr>
      </w:pPr>
      <w:r w:rsidRPr="00DB10BA">
        <w:rPr>
          <w:rStyle w:val="Vresatsauce"/>
          <w:sz w:val="18"/>
          <w:szCs w:val="18"/>
        </w:rPr>
        <w:footnoteRef/>
      </w:r>
      <w:r w:rsidRPr="00DB10BA">
        <w:rPr>
          <w:sz w:val="18"/>
          <w:szCs w:val="18"/>
        </w:rPr>
        <w:t xml:space="preserve"> </w:t>
      </w:r>
      <w:hyperlink r:id="rId64" w:history="1">
        <w:r w:rsidRPr="00DB10BA">
          <w:rPr>
            <w:rStyle w:val="Hipersaite"/>
            <w:sz w:val="18"/>
            <w:szCs w:val="18"/>
          </w:rPr>
          <w:t>https://www.visc.gov.lv/lv/projekts/nacionala-un-starptautiska-meroga-pasakumu-istenosana-izglitojamo-talantu-attistibai</w:t>
        </w:r>
      </w:hyperlink>
      <w:r w:rsidRPr="00DB10BA">
        <w:rPr>
          <w:sz w:val="18"/>
          <w:szCs w:val="18"/>
        </w:rPr>
        <w:t xml:space="preserve">. </w:t>
      </w:r>
    </w:p>
  </w:footnote>
  <w:footnote w:id="131">
    <w:p w14:paraId="4C4BD7A6" w14:textId="5C106B1C" w:rsidR="00DC2FBC" w:rsidRPr="00DB10BA" w:rsidRDefault="00DC2FBC" w:rsidP="00C4781E">
      <w:pPr>
        <w:pStyle w:val="Vresteksts"/>
        <w:jc w:val="both"/>
        <w:rPr>
          <w:sz w:val="18"/>
          <w:szCs w:val="18"/>
        </w:rPr>
      </w:pPr>
      <w:r w:rsidRPr="00DB10BA">
        <w:rPr>
          <w:rStyle w:val="Vresatsauce"/>
          <w:sz w:val="18"/>
          <w:szCs w:val="18"/>
        </w:rPr>
        <w:footnoteRef/>
      </w:r>
      <w:r w:rsidRPr="00DB10BA">
        <w:rPr>
          <w:sz w:val="18"/>
          <w:szCs w:val="18"/>
        </w:rPr>
        <w:t xml:space="preserve"> Programmu “Ģimenei draudzīga pašvaldība” uzsāka VARAM (no 2020.gada turpina Sabiedrības integrācijas fonds). Tās mērķis ir izveidot ilgtermiņā funkcionējošu un viegli pārskatāmu vietni, kurā ikvienam būtu iespēja iepazīties ar pilnu informāciju par pašvaldībās pieejamām daudzveidīgajām iespējām, piedāvājumiem un atbalstu ģimenēm ar bērniem.</w:t>
      </w:r>
    </w:p>
  </w:footnote>
  <w:footnote w:id="132">
    <w:p w14:paraId="559529E2" w14:textId="3355AD7A" w:rsidR="00DC2FBC" w:rsidRDefault="00DC2FBC" w:rsidP="00C4781E">
      <w:pPr>
        <w:pStyle w:val="Vresteksts"/>
        <w:jc w:val="both"/>
      </w:pPr>
      <w:r w:rsidRPr="00DB10BA">
        <w:rPr>
          <w:rStyle w:val="Vresatsauce"/>
          <w:sz w:val="18"/>
          <w:szCs w:val="18"/>
        </w:rPr>
        <w:footnoteRef/>
      </w:r>
      <w:r w:rsidRPr="00DB10BA">
        <w:rPr>
          <w:sz w:val="18"/>
          <w:szCs w:val="18"/>
        </w:rPr>
        <w:t xml:space="preserve"> Programmas “Ģimenei draudzīga darbavieta” ietvaros tīmekļa vietnē ir plānots ieviest iespēju darba devējiem pieteikties savas darba vides </w:t>
      </w:r>
      <w:r w:rsidRPr="00DB10BA">
        <w:rPr>
          <w:sz w:val="18"/>
          <w:szCs w:val="18"/>
        </w:rPr>
        <w:t>izvērtējumam, piemērotas attīstības programmas ieviešanai un iegūt publisku ģimenei draudzīgas darbavietas statusu. Savukārt esošajiem un potenciālajiem darba ņēmējiem ir plānots piedāvāt iespēju iepazīties ar informāciju par ģimenēm draudzīgām darbavietām un piemēriem, kā darba devēji var palīdzēt to darbiniekiem un viņu ģimenēm.</w:t>
      </w:r>
    </w:p>
  </w:footnote>
  <w:footnote w:id="133">
    <w:p w14:paraId="74F39AF2" w14:textId="77777777" w:rsidR="00DC2FBC" w:rsidRPr="00DB10BA" w:rsidRDefault="00DC2FBC" w:rsidP="00C21BE6">
      <w:pPr>
        <w:pStyle w:val="Vresteksts"/>
        <w:jc w:val="both"/>
        <w:rPr>
          <w:sz w:val="18"/>
          <w:szCs w:val="18"/>
        </w:rPr>
      </w:pPr>
      <w:r w:rsidRPr="00DB10BA">
        <w:rPr>
          <w:rStyle w:val="Vresatsauce"/>
          <w:sz w:val="18"/>
          <w:szCs w:val="18"/>
        </w:rPr>
        <w:footnoteRef/>
      </w:r>
      <w:r w:rsidRPr="00DB10BA">
        <w:rPr>
          <w:sz w:val="18"/>
          <w:szCs w:val="18"/>
        </w:rPr>
        <w:t xml:space="preserve"> Konkurss “Ģimenei draudzīgākā pašvaldība” pirmo reizi tika organizēts 2017. gadā, lai mudinātu pašvaldības iesaistīties datu sniegšanā par Latvijas pašvaldību sniegto atbalstu ģimenēm ar bērniem un tām draudzīgu infrastruktūru.</w:t>
      </w:r>
    </w:p>
  </w:footnote>
  <w:footnote w:id="134">
    <w:p w14:paraId="408C257C" w14:textId="77777777" w:rsidR="00DC2FBC" w:rsidRPr="00DB10BA" w:rsidRDefault="00DC2FBC" w:rsidP="00C21BE6">
      <w:pPr>
        <w:pStyle w:val="Vresteksts"/>
        <w:jc w:val="both"/>
        <w:rPr>
          <w:sz w:val="18"/>
          <w:szCs w:val="18"/>
        </w:rPr>
      </w:pPr>
      <w:r w:rsidRPr="00DB10BA">
        <w:rPr>
          <w:rStyle w:val="Vresatsauce"/>
          <w:sz w:val="18"/>
          <w:szCs w:val="18"/>
        </w:rPr>
        <w:footnoteRef/>
      </w:r>
      <w:r w:rsidRPr="00DB10BA">
        <w:rPr>
          <w:sz w:val="18"/>
          <w:szCs w:val="18"/>
        </w:rPr>
        <w:t xml:space="preserve"> 119 Pašvaldības līdz administratīvi teritoriālajai reformai (2021. gada 30. jūnijam), 43 pašvaldības pēc administratīvi teritoriālās reformas (2021. gada 1. jūlija).</w:t>
      </w:r>
    </w:p>
  </w:footnote>
  <w:footnote w:id="135">
    <w:p w14:paraId="5B86CB5B" w14:textId="77777777" w:rsidR="00DC2FBC" w:rsidRPr="00DB10BA" w:rsidRDefault="00DC2FBC" w:rsidP="00C21BE6">
      <w:pPr>
        <w:pStyle w:val="Vresteksts"/>
        <w:jc w:val="both"/>
        <w:rPr>
          <w:sz w:val="18"/>
          <w:szCs w:val="18"/>
        </w:rPr>
      </w:pPr>
      <w:r w:rsidRPr="00DB10BA">
        <w:rPr>
          <w:rStyle w:val="Vresatsauce"/>
          <w:sz w:val="18"/>
          <w:szCs w:val="18"/>
        </w:rPr>
        <w:footnoteRef/>
      </w:r>
      <w:r w:rsidRPr="00DB10BA">
        <w:rPr>
          <w:sz w:val="18"/>
          <w:szCs w:val="18"/>
        </w:rPr>
        <w:t xml:space="preserve"> </w:t>
      </w:r>
      <w:hyperlink r:id="rId65" w:history="1">
        <w:r w:rsidRPr="00DB10BA">
          <w:rPr>
            <w:rStyle w:val="Hipersaite"/>
            <w:sz w:val="18"/>
            <w:szCs w:val="18"/>
          </w:rPr>
          <w:t>https://vietagimenei.lv/gimenei-draudziga-pasvaldiba/konkurss/</w:t>
        </w:r>
      </w:hyperlink>
      <w:r w:rsidRPr="00DB10BA">
        <w:rPr>
          <w:sz w:val="18"/>
          <w:szCs w:val="18"/>
        </w:rPr>
        <w:t xml:space="preserve">. </w:t>
      </w:r>
    </w:p>
  </w:footnote>
  <w:footnote w:id="136">
    <w:p w14:paraId="5D343C92" w14:textId="77777777" w:rsidR="00DC2FBC" w:rsidRPr="00B04FB8" w:rsidRDefault="00DC2FBC" w:rsidP="00C21BE6">
      <w:pPr>
        <w:pStyle w:val="Vresteksts"/>
        <w:jc w:val="both"/>
      </w:pPr>
      <w:r w:rsidRPr="00DB10BA">
        <w:rPr>
          <w:rStyle w:val="Vresatsauce"/>
          <w:sz w:val="18"/>
          <w:szCs w:val="18"/>
        </w:rPr>
        <w:footnoteRef/>
      </w:r>
      <w:r w:rsidRPr="00DB10BA">
        <w:rPr>
          <w:sz w:val="18"/>
          <w:szCs w:val="18"/>
        </w:rPr>
        <w:t xml:space="preserve"> Latvijas Goda ģimenes apliecība: </w:t>
      </w:r>
      <w:hyperlink r:id="rId66" w:history="1">
        <w:r w:rsidRPr="00DB10BA">
          <w:rPr>
            <w:rStyle w:val="Hipersaite"/>
            <w:sz w:val="18"/>
            <w:szCs w:val="18"/>
          </w:rPr>
          <w:t>http://www.godagimene.lv/par-karti/</w:t>
        </w:r>
      </w:hyperlink>
      <w:r w:rsidRPr="00DB10BA">
        <w:rPr>
          <w:sz w:val="18"/>
          <w:szCs w:val="18"/>
        </w:rPr>
        <w:t>.</w:t>
      </w:r>
      <w:r w:rsidRPr="00B04FB8">
        <w:t xml:space="preserve"> </w:t>
      </w:r>
    </w:p>
  </w:footnote>
  <w:footnote w:id="137">
    <w:p w14:paraId="6408AAE2" w14:textId="43897843" w:rsidR="00DF0529" w:rsidRPr="00DB10BA" w:rsidRDefault="00DF0529" w:rsidP="00423703">
      <w:pPr>
        <w:jc w:val="both"/>
        <w:rPr>
          <w:sz w:val="18"/>
          <w:szCs w:val="18"/>
        </w:rPr>
      </w:pPr>
      <w:r w:rsidRPr="00DB10BA">
        <w:rPr>
          <w:rStyle w:val="Vresatsauce"/>
          <w:sz w:val="18"/>
          <w:szCs w:val="18"/>
        </w:rPr>
        <w:footnoteRef/>
      </w:r>
      <w:r w:rsidRPr="00DB10BA">
        <w:rPr>
          <w:sz w:val="18"/>
          <w:szCs w:val="18"/>
        </w:rPr>
        <w:t xml:space="preserve"> Saskaņā ar MK noteikumiem par 2022.gada 4.ceturkšņa pakalpojumu izdevumi tiek veikti 2023.gada sākumā.</w:t>
      </w:r>
    </w:p>
  </w:footnote>
  <w:footnote w:id="138">
    <w:p w14:paraId="03F8B856" w14:textId="2332F808" w:rsidR="00DC2FBC" w:rsidRPr="00DB10BA" w:rsidRDefault="00DC2FBC" w:rsidP="00423703">
      <w:pPr>
        <w:pStyle w:val="Vresteksts"/>
        <w:jc w:val="both"/>
        <w:rPr>
          <w:sz w:val="18"/>
          <w:szCs w:val="18"/>
        </w:rPr>
      </w:pPr>
      <w:r w:rsidRPr="00DB10BA">
        <w:rPr>
          <w:rStyle w:val="Vresatsauce"/>
          <w:sz w:val="18"/>
          <w:szCs w:val="18"/>
        </w:rPr>
        <w:footnoteRef/>
      </w:r>
      <w:r w:rsidRPr="00DB10BA">
        <w:rPr>
          <w:sz w:val="18"/>
          <w:szCs w:val="18"/>
        </w:rPr>
        <w:t xml:space="preserve"> </w:t>
      </w:r>
      <w:hyperlink r:id="rId67" w:history="1">
        <w:r w:rsidRPr="00DB10BA">
          <w:rPr>
            <w:rStyle w:val="Hipersaite"/>
            <w:sz w:val="18"/>
            <w:szCs w:val="18"/>
          </w:rPr>
          <w:t>https://www.bti.gov.lv/lv/jaunums/valsts-bernu-tiesibu-aizsardzibas-inspekcijas-2021-gada-publiskais-parskats</w:t>
        </w:r>
      </w:hyperlink>
      <w:r w:rsidRPr="00DB10BA">
        <w:rPr>
          <w:sz w:val="18"/>
          <w:szCs w:val="18"/>
        </w:rPr>
        <w:t xml:space="preserve">. </w:t>
      </w:r>
    </w:p>
  </w:footnote>
  <w:footnote w:id="139">
    <w:p w14:paraId="4B556595" w14:textId="7FB6B3E4" w:rsidR="00DC2FBC" w:rsidRPr="00DB10BA" w:rsidRDefault="00DC2FBC" w:rsidP="00D05A9D">
      <w:pPr>
        <w:pStyle w:val="Vresteksts"/>
        <w:jc w:val="both"/>
        <w:rPr>
          <w:sz w:val="18"/>
          <w:szCs w:val="18"/>
        </w:rPr>
      </w:pPr>
      <w:r w:rsidRPr="00DB10BA">
        <w:rPr>
          <w:rStyle w:val="Vresatsauce"/>
          <w:sz w:val="18"/>
          <w:szCs w:val="18"/>
        </w:rPr>
        <w:footnoteRef/>
      </w:r>
      <w:r w:rsidRPr="00DB10BA">
        <w:rPr>
          <w:sz w:val="18"/>
          <w:szCs w:val="18"/>
        </w:rPr>
        <w:t xml:space="preserve"> </w:t>
      </w:r>
      <w:hyperlink r:id="rId68" w:history="1">
        <w:r w:rsidRPr="00DB10BA">
          <w:rPr>
            <w:rStyle w:val="Hipersaite"/>
            <w:sz w:val="18"/>
            <w:szCs w:val="18"/>
          </w:rPr>
          <w:t>https://www.bti.gov.lv/lv/jaunums/valsts-statistikas-parskatu-par-barintiesu-darbu-2022-gada-analize</w:t>
        </w:r>
      </w:hyperlink>
      <w:r w:rsidRPr="00DB10BA">
        <w:rPr>
          <w:sz w:val="18"/>
          <w:szCs w:val="18"/>
        </w:rPr>
        <w:t xml:space="preserve">. </w:t>
      </w:r>
    </w:p>
  </w:footnote>
  <w:footnote w:id="140">
    <w:p w14:paraId="6E8A0FA9" w14:textId="0AB9BA4E" w:rsidR="00DC2FBC" w:rsidRPr="00A82CFF" w:rsidRDefault="00DC2FBC" w:rsidP="00D05A9D">
      <w:pPr>
        <w:pStyle w:val="Vresteksts"/>
        <w:jc w:val="both"/>
      </w:pPr>
      <w:r w:rsidRPr="00DB10BA">
        <w:rPr>
          <w:rStyle w:val="Vresatsauce"/>
          <w:sz w:val="18"/>
          <w:szCs w:val="18"/>
        </w:rPr>
        <w:footnoteRef/>
      </w:r>
      <w:r w:rsidRPr="00DB10BA">
        <w:rPr>
          <w:sz w:val="18"/>
          <w:szCs w:val="18"/>
        </w:rPr>
        <w:t xml:space="preserve"> </w:t>
      </w:r>
      <w:hyperlink r:id="rId69" w:history="1">
        <w:r w:rsidRPr="00DB10BA">
          <w:rPr>
            <w:rStyle w:val="Hipersaite"/>
            <w:sz w:val="18"/>
            <w:szCs w:val="18"/>
          </w:rPr>
          <w:t>https://data.stat.gov.lv/pxweb/lv/OSP_PUB/START__POP__PM__PMN/PMN010/</w:t>
        </w:r>
      </w:hyperlink>
      <w:r w:rsidRPr="00DB10BA">
        <w:rPr>
          <w:sz w:val="18"/>
          <w:szCs w:val="18"/>
        </w:rPr>
        <w:t>.</w:t>
      </w:r>
      <w:r>
        <w:t xml:space="preserve"> </w:t>
      </w:r>
    </w:p>
  </w:footnote>
  <w:footnote w:id="141">
    <w:p w14:paraId="55C29BEE" w14:textId="2C90BFF3" w:rsidR="00DC2FBC" w:rsidRPr="00DB10BA" w:rsidRDefault="00DC2FBC" w:rsidP="00C4781E">
      <w:pPr>
        <w:pStyle w:val="Vresteksts"/>
        <w:jc w:val="both"/>
        <w:rPr>
          <w:sz w:val="18"/>
          <w:szCs w:val="18"/>
        </w:rPr>
      </w:pPr>
      <w:r w:rsidRPr="00DB10BA">
        <w:rPr>
          <w:rStyle w:val="Vresatsauce"/>
          <w:sz w:val="18"/>
          <w:szCs w:val="18"/>
        </w:rPr>
        <w:footnoteRef/>
      </w:r>
      <w:r w:rsidRPr="00DB10BA">
        <w:rPr>
          <w:sz w:val="18"/>
          <w:szCs w:val="18"/>
        </w:rPr>
        <w:t xml:space="preserve"> Saskaņā ar BTAL 6.pantā nostiprināto bērna tiesību aizsardzības principu tiesiskajās attiecībās, kas skar bērnu, bērna tiesības un intereses ir prioritāras.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Bērna tiesību aizsardzība īstenojama, sadarbojoties ar ģimeni, valsts un pašvaldību institūcijām, sabiedriskajām organizācijām un citām fiziskajām un juridiskajām personām. Institūciju sadarbības organizēšanu un kārtību, kādā īstenojama bērnu tiesību aizsardzība, nosaka MK. Bērna </w:t>
      </w:r>
      <w:r w:rsidRPr="00DB10BA">
        <w:rPr>
          <w:sz w:val="18"/>
          <w:szCs w:val="18"/>
        </w:rPr>
        <w:t>ārpusģimenes aprūpes laikā tiek veikti nepieciešamie pasākumi bērna un vecāku atkalapvienošanās nodrošināšanai. Darbība vai bezdarbība, kuras rezultātā netiek ievērotas bērna tiesības (bērna atstāšana bez minimāliem iztikas līdzekļiem, pajumtes, aprūpes, aizbildnības), vai citas darbības, kas ierobežo bērna personiskās vai īpašuma tiesības un brīvības, uzskatāmas par amorālām un pretlikumīgām.</w:t>
      </w:r>
    </w:p>
  </w:footnote>
  <w:footnote w:id="142">
    <w:p w14:paraId="708E944D" w14:textId="6575E867" w:rsidR="00DC2FBC" w:rsidRDefault="00DC2FBC" w:rsidP="00137C0D">
      <w:pPr>
        <w:pStyle w:val="Vresteksts"/>
        <w:jc w:val="both"/>
      </w:pPr>
      <w:r w:rsidRPr="00DB10BA">
        <w:rPr>
          <w:rStyle w:val="Vresatsauce"/>
          <w:sz w:val="18"/>
          <w:szCs w:val="18"/>
        </w:rPr>
        <w:footnoteRef/>
      </w:r>
      <w:r w:rsidRPr="00DB10BA">
        <w:rPr>
          <w:sz w:val="18"/>
          <w:szCs w:val="18"/>
        </w:rPr>
        <w:t xml:space="preserve"> Saskaņā ar BTAL 75.panta otro daļu mātei vai tēvam, kas dzīvo citā valstī, ir tiesības noteiktā kārtībā iebraukt Latvijā ģimenes apvienošanas nolūkā.</w:t>
      </w:r>
      <w:r>
        <w:t xml:space="preserve"> </w:t>
      </w:r>
    </w:p>
  </w:footnote>
  <w:footnote w:id="143">
    <w:p w14:paraId="18BD2C57" w14:textId="77777777" w:rsidR="00DC2FBC" w:rsidRPr="00DB10BA" w:rsidRDefault="00DC2FBC" w:rsidP="00C4781E">
      <w:pPr>
        <w:pStyle w:val="Vresteksts"/>
        <w:jc w:val="both"/>
        <w:rPr>
          <w:sz w:val="18"/>
          <w:szCs w:val="18"/>
        </w:rPr>
      </w:pPr>
      <w:r w:rsidRPr="00DB10BA">
        <w:rPr>
          <w:rStyle w:val="Vresatsauce"/>
          <w:sz w:val="18"/>
          <w:szCs w:val="18"/>
        </w:rPr>
        <w:footnoteRef/>
      </w:r>
      <w:r w:rsidRPr="00DB10BA">
        <w:rPr>
          <w:sz w:val="18"/>
          <w:szCs w:val="18"/>
        </w:rPr>
        <w:t xml:space="preserve"> Noteikumu nr. 686  sākotnējās ietekmes novērtējuma ziņojums (anotācija),</w:t>
      </w:r>
    </w:p>
    <w:p w14:paraId="152E712C" w14:textId="1D155215" w:rsidR="00DC2FBC" w:rsidRDefault="00D63C23" w:rsidP="00C4781E">
      <w:pPr>
        <w:pStyle w:val="Vresteksts"/>
        <w:jc w:val="both"/>
      </w:pPr>
      <w:hyperlink r:id="rId70" w:history="1">
        <w:r w:rsidR="00DC2FBC" w:rsidRPr="00DB10BA">
          <w:rPr>
            <w:rStyle w:val="Hipersaite"/>
            <w:sz w:val="18"/>
            <w:szCs w:val="18"/>
          </w:rPr>
          <w:t>http://tap.mk.gov.lv/doc/2017_11/VManot_201017_patv.2358.docx</w:t>
        </w:r>
      </w:hyperlink>
      <w:r w:rsidR="00DC2FBC" w:rsidRPr="00DB10BA">
        <w:rPr>
          <w:sz w:val="18"/>
          <w:szCs w:val="18"/>
        </w:rPr>
        <w:t>.</w:t>
      </w:r>
      <w:r w:rsidR="00DC2FBC">
        <w:t xml:space="preserve"> </w:t>
      </w:r>
    </w:p>
  </w:footnote>
  <w:footnote w:id="144">
    <w:p w14:paraId="24796F36" w14:textId="33D4B597" w:rsidR="00DC2FBC" w:rsidRPr="00DB10BA" w:rsidRDefault="00DC2FBC" w:rsidP="00C4781E">
      <w:pPr>
        <w:pStyle w:val="Vresteksts"/>
        <w:jc w:val="both"/>
        <w:rPr>
          <w:sz w:val="18"/>
          <w:szCs w:val="18"/>
        </w:rPr>
      </w:pPr>
      <w:r w:rsidRPr="00DB10BA">
        <w:rPr>
          <w:rStyle w:val="Vresatsauce"/>
          <w:sz w:val="18"/>
          <w:szCs w:val="18"/>
        </w:rPr>
        <w:footnoteRef/>
      </w:r>
      <w:r w:rsidRPr="00DB10BA">
        <w:rPr>
          <w:sz w:val="18"/>
          <w:szCs w:val="18"/>
        </w:rPr>
        <w:t xml:space="preserve"> Minētais neattiecas uz maksājumu par ambulatorajai ārstēšanai paredzētajām zālēm un medicīniskajām ierīcēm saskaņā ar normatīvajiem aktiem par ambulatorajai ārstēšanai paredzēto zāļu un medicīnisko ierīču iegādes izdevumu kompensācijas kārtību. </w:t>
      </w:r>
    </w:p>
  </w:footnote>
  <w:footnote w:id="145">
    <w:p w14:paraId="42CB51BB" w14:textId="77777777" w:rsidR="00DC2FBC" w:rsidRDefault="00DC2FBC" w:rsidP="00FF1B99">
      <w:pPr>
        <w:pStyle w:val="Vresteksts"/>
        <w:jc w:val="both"/>
      </w:pPr>
      <w:r w:rsidRPr="00DB10BA">
        <w:rPr>
          <w:rStyle w:val="Vresatsauce"/>
          <w:sz w:val="18"/>
          <w:szCs w:val="18"/>
        </w:rPr>
        <w:footnoteRef/>
      </w:r>
      <w:r w:rsidRPr="00DB10BA">
        <w:rPr>
          <w:sz w:val="18"/>
          <w:szCs w:val="18"/>
        </w:rPr>
        <w:t xml:space="preserve"> </w:t>
      </w:r>
      <w:hyperlink r:id="rId71" w:history="1">
        <w:r w:rsidRPr="00DB10BA">
          <w:rPr>
            <w:rStyle w:val="Hipersaite"/>
            <w:sz w:val="18"/>
            <w:szCs w:val="18"/>
            <w:u w:val="none"/>
          </w:rPr>
          <w:t>https://www.patverums-dm.lv/lv/projekti</w:t>
        </w:r>
      </w:hyperlink>
      <w:r w:rsidRPr="00DB10BA">
        <w:rPr>
          <w:sz w:val="18"/>
          <w:szCs w:val="18"/>
        </w:rPr>
        <w:t>.</w:t>
      </w:r>
      <w:r>
        <w:t xml:space="preserve"> </w:t>
      </w:r>
    </w:p>
  </w:footnote>
  <w:footnote w:id="146">
    <w:p w14:paraId="2EDE20D2" w14:textId="0BA5A4D3" w:rsidR="00DC2FBC" w:rsidRPr="00DB10BA" w:rsidRDefault="00DC2FBC" w:rsidP="00907AFB">
      <w:pPr>
        <w:pStyle w:val="Vresteksts"/>
        <w:jc w:val="both"/>
        <w:rPr>
          <w:sz w:val="18"/>
          <w:szCs w:val="18"/>
        </w:rPr>
      </w:pPr>
      <w:r w:rsidRPr="00DB10BA">
        <w:rPr>
          <w:rStyle w:val="Vresatsauce"/>
          <w:sz w:val="18"/>
          <w:szCs w:val="18"/>
        </w:rPr>
        <w:footnoteRef/>
      </w:r>
      <w:r w:rsidRPr="00DB10BA">
        <w:rPr>
          <w:sz w:val="18"/>
          <w:szCs w:val="18"/>
        </w:rPr>
        <w:t xml:space="preserve"> IeM pārskats par nepilngadīgo noziedzības stāvokli un noziedzīgos nodarījumos cietušajiem bērniem 2022.gadā.</w:t>
      </w:r>
    </w:p>
  </w:footnote>
  <w:footnote w:id="147">
    <w:p w14:paraId="0DCE9F6A" w14:textId="77777777" w:rsidR="00DC2FBC" w:rsidRPr="00CF30F8" w:rsidRDefault="00DC2FBC" w:rsidP="00AC2C17">
      <w:pPr>
        <w:pStyle w:val="Vresteksts"/>
        <w:rPr>
          <w:sz w:val="18"/>
          <w:szCs w:val="18"/>
        </w:rPr>
      </w:pPr>
      <w:r w:rsidRPr="00CF30F8">
        <w:rPr>
          <w:rStyle w:val="Vresatsauce"/>
          <w:sz w:val="18"/>
          <w:szCs w:val="18"/>
        </w:rPr>
        <w:footnoteRef/>
      </w:r>
      <w:r w:rsidRPr="00CF30F8">
        <w:rPr>
          <w:sz w:val="18"/>
          <w:szCs w:val="18"/>
        </w:rPr>
        <w:t xml:space="preserve"> Datu par valstī reģistrētajiem bērniem avots: PMLP Iedzīvotāju reģistrs</w:t>
      </w:r>
    </w:p>
  </w:footnote>
  <w:footnote w:id="148">
    <w:p w14:paraId="580E10AF" w14:textId="77777777" w:rsidR="00DC2FBC" w:rsidRPr="00BB2332" w:rsidRDefault="00DC2FBC" w:rsidP="00A251C6">
      <w:pPr>
        <w:pStyle w:val="Vresteksts"/>
        <w:jc w:val="both"/>
        <w:rPr>
          <w:sz w:val="18"/>
          <w:szCs w:val="18"/>
        </w:rPr>
      </w:pPr>
      <w:r w:rsidRPr="00BB2332">
        <w:rPr>
          <w:rStyle w:val="FootnoteCharacters"/>
          <w:sz w:val="18"/>
          <w:szCs w:val="18"/>
        </w:rPr>
        <w:footnoteRef/>
      </w:r>
      <w:r w:rsidRPr="00BB2332">
        <w:rPr>
          <w:sz w:val="18"/>
          <w:szCs w:val="18"/>
        </w:rPr>
        <w:t>Kriminālpārkāpums ir nodarījums, par kuru KL paredzēta brīvības atņemšana uz laiku no piecpadsmit dienām, bet ne ilgāku par trim mēnešiem (īslaicīga brīvības atņemšana), vai vieglāka soda veids.</w:t>
      </w:r>
    </w:p>
  </w:footnote>
  <w:footnote w:id="149">
    <w:p w14:paraId="2EA2FF37" w14:textId="77777777" w:rsidR="00DC2FBC" w:rsidRPr="00CF30F8" w:rsidRDefault="00DC2FBC" w:rsidP="00A251C6">
      <w:pPr>
        <w:pStyle w:val="Vresteksts"/>
        <w:jc w:val="both"/>
        <w:rPr>
          <w:sz w:val="18"/>
          <w:szCs w:val="18"/>
        </w:rPr>
      </w:pPr>
      <w:r w:rsidRPr="00BB2332">
        <w:rPr>
          <w:rStyle w:val="FootnoteCharacters"/>
          <w:sz w:val="18"/>
          <w:szCs w:val="18"/>
        </w:rPr>
        <w:footnoteRef/>
      </w:r>
      <w:r w:rsidRPr="00BB2332">
        <w:rPr>
          <w:sz w:val="18"/>
          <w:szCs w:val="18"/>
        </w:rPr>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150">
    <w:p w14:paraId="3E259B33" w14:textId="77777777" w:rsidR="00DC2FBC" w:rsidRPr="00BB2332" w:rsidRDefault="00DC2FBC" w:rsidP="00BB2332">
      <w:pPr>
        <w:pStyle w:val="Vresteksts"/>
        <w:jc w:val="both"/>
        <w:rPr>
          <w:sz w:val="18"/>
          <w:szCs w:val="18"/>
        </w:rPr>
      </w:pPr>
      <w:r w:rsidRPr="00CF30F8">
        <w:rPr>
          <w:rStyle w:val="FootnoteCharacters"/>
          <w:sz w:val="18"/>
          <w:szCs w:val="18"/>
        </w:rPr>
        <w:footnoteRef/>
      </w:r>
      <w:r w:rsidRPr="00CF30F8">
        <w:rPr>
          <w:sz w:val="18"/>
          <w:szCs w:val="18"/>
        </w:rPr>
        <w:t xml:space="preserve"> Smags noziegums ir tīšs nodarījums, par kuru KL paredzēta brīvības atņemšana uz laiku, ilgāku par trim gadiem, bet </w:t>
      </w:r>
      <w:r w:rsidRPr="00BB2332">
        <w:rPr>
          <w:sz w:val="18"/>
          <w:szCs w:val="18"/>
        </w:rPr>
        <w:t>ne ilgāku par astoņiem gadiem, kā arī nodarījums, kurš izdarīts aiz neuzmanības un par kuru šajā likumā paredzēta brīvības atņemšana uz laiku, ilgāku par astoņiem gadiem.</w:t>
      </w:r>
    </w:p>
  </w:footnote>
  <w:footnote w:id="151">
    <w:p w14:paraId="43BFD289" w14:textId="77777777" w:rsidR="00DC2FBC" w:rsidRPr="00BB2332" w:rsidRDefault="00DC2FBC" w:rsidP="00BB2332">
      <w:pPr>
        <w:pStyle w:val="Vresteksts"/>
        <w:jc w:val="both"/>
        <w:rPr>
          <w:sz w:val="18"/>
          <w:szCs w:val="18"/>
        </w:rPr>
      </w:pPr>
      <w:r w:rsidRPr="00BB2332">
        <w:rPr>
          <w:rStyle w:val="FootnoteCharacters"/>
          <w:sz w:val="18"/>
          <w:szCs w:val="18"/>
        </w:rPr>
        <w:footnoteRef/>
      </w:r>
      <w:r w:rsidRPr="00BB2332">
        <w:rPr>
          <w:sz w:val="18"/>
          <w:szCs w:val="18"/>
        </w:rPr>
        <w:t xml:space="preserve"> Sevišķi smags noziegums ir tīšs nodarījums, par kuru KL paredzēta brīvības atņemšana uz laiku, ilgāku par astoņiem gadiem, vai mūža ieslodzījums.</w:t>
      </w:r>
    </w:p>
  </w:footnote>
  <w:footnote w:id="152">
    <w:p w14:paraId="1EDE99B2" w14:textId="77777777" w:rsidR="007565A4" w:rsidRPr="00BB2332" w:rsidRDefault="007565A4" w:rsidP="00BB2332">
      <w:pPr>
        <w:pStyle w:val="Vresteksts"/>
        <w:jc w:val="both"/>
        <w:rPr>
          <w:sz w:val="18"/>
          <w:szCs w:val="18"/>
        </w:rPr>
      </w:pPr>
      <w:r w:rsidRPr="00BB2332">
        <w:rPr>
          <w:rStyle w:val="Vresatsauce"/>
          <w:sz w:val="18"/>
          <w:szCs w:val="18"/>
        </w:rPr>
        <w:footnoteRef/>
      </w:r>
      <w:r w:rsidRPr="00BB2332">
        <w:rPr>
          <w:sz w:val="18"/>
          <w:szCs w:val="18"/>
        </w:rPr>
        <w:t xml:space="preserve"> IeM pārskats par nepilngadīgo noziedzības stāvokli un noziedzīgos nodarījumos cietušajiem bērniem 2022.gadā.</w:t>
      </w:r>
    </w:p>
  </w:footnote>
  <w:footnote w:id="153">
    <w:p w14:paraId="43C44404" w14:textId="1A72EC8A" w:rsidR="00DC2FBC" w:rsidRPr="00A82CFF" w:rsidRDefault="00DC2FBC" w:rsidP="00BB2332">
      <w:pPr>
        <w:pStyle w:val="Vresteksts"/>
        <w:jc w:val="both"/>
      </w:pPr>
      <w:r w:rsidRPr="00BB2332">
        <w:rPr>
          <w:rStyle w:val="Vresatsauce"/>
          <w:sz w:val="18"/>
          <w:szCs w:val="18"/>
        </w:rPr>
        <w:footnoteRef/>
      </w:r>
      <w:r w:rsidRPr="00BB2332">
        <w:rPr>
          <w:sz w:val="18"/>
          <w:szCs w:val="18"/>
        </w:rPr>
        <w:t xml:space="preserve"> IeM Pārskats par nepilngadīgo noziedzības stāvokli un noziedzīgos nodarījumos cietušajiem bērniem 2022.gadā</w:t>
      </w:r>
    </w:p>
  </w:footnote>
  <w:footnote w:id="154">
    <w:p w14:paraId="54EDD549" w14:textId="77777777" w:rsidR="00DC2FBC" w:rsidRDefault="00DC2FBC" w:rsidP="004B53B5">
      <w:pPr>
        <w:pStyle w:val="Vresteksts"/>
      </w:pPr>
      <w:r w:rsidRPr="00AE7D27">
        <w:rPr>
          <w:rStyle w:val="Vresatsauce"/>
        </w:rPr>
        <w:footnoteRef/>
      </w:r>
      <w:r w:rsidRPr="00AE7D27">
        <w:t xml:space="preserve"> Avots: IeM IC </w:t>
      </w:r>
      <w:r>
        <w:t>17</w:t>
      </w:r>
      <w:r w:rsidRPr="00AE7D27">
        <w:t>.</w:t>
      </w:r>
      <w:r>
        <w:t>01</w:t>
      </w:r>
      <w:r w:rsidRPr="00AE7D27">
        <w:t>.202</w:t>
      </w:r>
      <w:r>
        <w:t>3</w:t>
      </w:r>
      <w:r w:rsidRPr="00AE7D27">
        <w:t>. APAS dati</w:t>
      </w:r>
    </w:p>
  </w:footnote>
  <w:footnote w:id="155">
    <w:p w14:paraId="07E722A8" w14:textId="22E46E85" w:rsidR="00DC2FBC" w:rsidRPr="00A82CFF" w:rsidRDefault="00DC2FBC">
      <w:pPr>
        <w:pStyle w:val="Vresteksts"/>
      </w:pPr>
      <w:r>
        <w:rPr>
          <w:rStyle w:val="Vresatsauce"/>
        </w:rPr>
        <w:footnoteRef/>
      </w:r>
      <w:r>
        <w:t xml:space="preserve"> IeM</w:t>
      </w:r>
      <w:r w:rsidRPr="006A6D48">
        <w:t xml:space="preserve"> Pārskats par nepilngadīgo noziedzības stāvokli un noziedzīgos nodarījumos cietušajiem bērniem 2022.gadā</w:t>
      </w:r>
    </w:p>
  </w:footnote>
  <w:footnote w:id="156">
    <w:p w14:paraId="3F0B21CB" w14:textId="41FE862D" w:rsidR="00DC2FBC" w:rsidRPr="00BB2332" w:rsidRDefault="00DC2FBC" w:rsidP="00C4781E">
      <w:pPr>
        <w:pStyle w:val="Vresteksts"/>
        <w:jc w:val="both"/>
        <w:rPr>
          <w:sz w:val="18"/>
          <w:szCs w:val="18"/>
        </w:rPr>
      </w:pPr>
      <w:r w:rsidRPr="00BB2332">
        <w:rPr>
          <w:rStyle w:val="Vresatsauce"/>
          <w:sz w:val="18"/>
          <w:szCs w:val="18"/>
        </w:rPr>
        <w:footnoteRef/>
      </w:r>
      <w:r w:rsidRPr="00BB2332">
        <w:rPr>
          <w:sz w:val="18"/>
          <w:szCs w:val="18"/>
        </w:rPr>
        <w:t xml:space="preserve"> Saskaņā ar KL 65.panta otro daļu nepilngadīgām personām nevar tikt piemērots brīvības atņemšanas sods par kriminālpārkāpumu un mazāk smagu noziegumu izdarīšanu.</w:t>
      </w:r>
    </w:p>
  </w:footnote>
  <w:footnote w:id="157">
    <w:p w14:paraId="646C83A3" w14:textId="0D234843" w:rsidR="00DC2FBC" w:rsidRPr="00BB2332" w:rsidRDefault="00DC2FBC">
      <w:pPr>
        <w:pStyle w:val="Vresteksts"/>
        <w:rPr>
          <w:sz w:val="18"/>
          <w:szCs w:val="18"/>
        </w:rPr>
      </w:pPr>
      <w:r w:rsidRPr="00BB2332">
        <w:rPr>
          <w:rStyle w:val="Vresatsauce"/>
          <w:sz w:val="18"/>
          <w:szCs w:val="18"/>
        </w:rPr>
        <w:footnoteRef/>
      </w:r>
      <w:r w:rsidRPr="00BB2332">
        <w:rPr>
          <w:sz w:val="18"/>
          <w:szCs w:val="18"/>
        </w:rPr>
        <w:t xml:space="preserve"> IeM Pārskats par nepilngadīgo noziedzības stāvokli un noziedzīgos nodarījumos cietušajiem bērniem 2022.gadā.</w:t>
      </w:r>
    </w:p>
  </w:footnote>
  <w:footnote w:id="158">
    <w:p w14:paraId="6A897EE5" w14:textId="11CF7C39" w:rsidR="00DC2FBC" w:rsidRPr="00BB2332" w:rsidRDefault="00DC2FBC">
      <w:pPr>
        <w:pStyle w:val="Vresteksts"/>
        <w:rPr>
          <w:sz w:val="18"/>
          <w:szCs w:val="18"/>
        </w:rPr>
      </w:pPr>
      <w:r w:rsidRPr="00BB2332">
        <w:rPr>
          <w:rStyle w:val="Vresatsauce"/>
          <w:sz w:val="18"/>
          <w:szCs w:val="18"/>
        </w:rPr>
        <w:footnoteRef/>
      </w:r>
      <w:r w:rsidRPr="00BB2332">
        <w:rPr>
          <w:sz w:val="18"/>
          <w:szCs w:val="18"/>
        </w:rPr>
        <w:t xml:space="preserve"> IeM Pārskats par nepilngadīgo noziedzības stāvokli un noziedzīgos nodarījumos cietušajiem bērniem 2022.gadā.</w:t>
      </w:r>
    </w:p>
  </w:footnote>
  <w:footnote w:id="159">
    <w:p w14:paraId="64F498B8" w14:textId="77777777" w:rsidR="00DC2FBC" w:rsidRPr="00BF2235" w:rsidRDefault="00DC2FBC" w:rsidP="00B101C2">
      <w:pPr>
        <w:pStyle w:val="Vresteksts"/>
      </w:pPr>
      <w:r w:rsidRPr="00BB2332">
        <w:rPr>
          <w:rStyle w:val="Vresatsauce"/>
          <w:sz w:val="18"/>
          <w:szCs w:val="18"/>
        </w:rPr>
        <w:footnoteRef/>
      </w:r>
      <w:r w:rsidRPr="00BB2332">
        <w:rPr>
          <w:sz w:val="18"/>
          <w:szCs w:val="18"/>
        </w:rPr>
        <w:t xml:space="preserve"> Turpat.</w:t>
      </w:r>
    </w:p>
  </w:footnote>
  <w:footnote w:id="160">
    <w:p w14:paraId="653BE7B7" w14:textId="77777777" w:rsidR="00DC2FBC" w:rsidRPr="00BB2332" w:rsidRDefault="00DC2FBC" w:rsidP="00BB2332">
      <w:pPr>
        <w:pStyle w:val="Vresteksts"/>
        <w:jc w:val="both"/>
        <w:rPr>
          <w:sz w:val="18"/>
          <w:szCs w:val="18"/>
        </w:rPr>
      </w:pPr>
      <w:r w:rsidRPr="00BB2332">
        <w:rPr>
          <w:rStyle w:val="Vresatsauce"/>
          <w:sz w:val="18"/>
          <w:szCs w:val="18"/>
        </w:rPr>
        <w:footnoteRef/>
      </w:r>
      <w:r w:rsidRPr="00BB2332">
        <w:rPr>
          <w:sz w:val="18"/>
          <w:szCs w:val="18"/>
        </w:rPr>
        <w:t xml:space="preserve"> </w:t>
      </w:r>
      <w:hyperlink r:id="rId72" w:history="1">
        <w:r w:rsidRPr="00BB2332">
          <w:rPr>
            <w:rStyle w:val="Hipersaite"/>
            <w:sz w:val="18"/>
            <w:szCs w:val="18"/>
          </w:rPr>
          <w:t>https://www.ic.iem.gov.lv/lv/statistika-par-personam-kuram-ir-tiesibas-uz-aizstavibu-un-cietusajiem</w:t>
        </w:r>
      </w:hyperlink>
      <w:r w:rsidRPr="00BB2332">
        <w:rPr>
          <w:sz w:val="18"/>
          <w:szCs w:val="18"/>
        </w:rPr>
        <w:t xml:space="preserve"> </w:t>
      </w:r>
    </w:p>
  </w:footnote>
  <w:footnote w:id="161">
    <w:p w14:paraId="46354720" w14:textId="77777777" w:rsidR="00DC2FBC" w:rsidRPr="00BB2332" w:rsidRDefault="00DC2FBC" w:rsidP="00BB2332">
      <w:pPr>
        <w:pStyle w:val="Vresteksts"/>
        <w:jc w:val="both"/>
        <w:rPr>
          <w:sz w:val="18"/>
          <w:szCs w:val="18"/>
        </w:rPr>
      </w:pPr>
      <w:r w:rsidRPr="00BB2332">
        <w:rPr>
          <w:rStyle w:val="FootnoteCharacters"/>
          <w:sz w:val="18"/>
          <w:szCs w:val="18"/>
        </w:rPr>
        <w:footnoteRef/>
      </w:r>
      <w:r w:rsidRPr="00BB2332">
        <w:rPr>
          <w:sz w:val="18"/>
          <w:szCs w:val="18"/>
        </w:rPr>
        <w:t xml:space="preserve"> Personas statuss nosakāms pēc lēmuma par atzīšanu par cietušo.</w:t>
      </w:r>
    </w:p>
  </w:footnote>
  <w:footnote w:id="162">
    <w:p w14:paraId="04F662D5" w14:textId="77777777" w:rsidR="00DC2FBC" w:rsidRPr="00BB2332" w:rsidRDefault="00DC2FBC" w:rsidP="00BB2332">
      <w:pPr>
        <w:pStyle w:val="Vresteksts"/>
        <w:jc w:val="both"/>
        <w:rPr>
          <w:sz w:val="18"/>
          <w:szCs w:val="18"/>
        </w:rPr>
      </w:pPr>
      <w:r w:rsidRPr="00BB2332">
        <w:rPr>
          <w:rStyle w:val="Vresatsauce"/>
          <w:sz w:val="18"/>
          <w:szCs w:val="18"/>
        </w:rPr>
        <w:footnoteRef/>
      </w:r>
      <w:r w:rsidRPr="00BB2332">
        <w:rPr>
          <w:sz w:val="18"/>
          <w:szCs w:val="18"/>
        </w:rPr>
        <w:t xml:space="preserve"> Vecumā līdz 14 gadiem.</w:t>
      </w:r>
    </w:p>
  </w:footnote>
  <w:footnote w:id="163">
    <w:p w14:paraId="7B3A2E70" w14:textId="77777777" w:rsidR="00DC2FBC" w:rsidRDefault="00DC2FBC" w:rsidP="00BB2332">
      <w:pPr>
        <w:pStyle w:val="Vresteksts"/>
        <w:jc w:val="both"/>
      </w:pPr>
      <w:r w:rsidRPr="00BB2332">
        <w:rPr>
          <w:rStyle w:val="FootnoteCharacters"/>
          <w:sz w:val="18"/>
          <w:szCs w:val="18"/>
        </w:rPr>
        <w:footnoteRef/>
      </w:r>
      <w:r w:rsidRPr="00BB2332">
        <w:rPr>
          <w:sz w:val="18"/>
          <w:szCs w:val="18"/>
        </w:rPr>
        <w:t> Viena un tā pati persona var būt cietusi no vairākiem noziedzīgiem nodarījumiem (dažāda KL kvalifikācija) vai arī vienā noziedzīgā nodarījumā var ciest vairākas personas.</w:t>
      </w:r>
    </w:p>
  </w:footnote>
  <w:footnote w:id="164">
    <w:p w14:paraId="61291496" w14:textId="77777777" w:rsidR="00DC2FBC" w:rsidRPr="00BB2332" w:rsidRDefault="00DC2FBC" w:rsidP="002B4EC2">
      <w:pPr>
        <w:pStyle w:val="Vresteksts"/>
        <w:jc w:val="both"/>
        <w:rPr>
          <w:sz w:val="18"/>
          <w:szCs w:val="18"/>
        </w:rPr>
      </w:pPr>
      <w:r w:rsidRPr="00BB2332">
        <w:rPr>
          <w:rStyle w:val="Vresatsauce"/>
          <w:sz w:val="18"/>
          <w:szCs w:val="18"/>
        </w:rPr>
        <w:footnoteRef/>
      </w:r>
      <w:r w:rsidRPr="00BB2332">
        <w:rPr>
          <w:sz w:val="18"/>
          <w:szCs w:val="18"/>
        </w:rPr>
        <w:t xml:space="preserve"> </w:t>
      </w:r>
      <w:hyperlink r:id="rId73" w:history="1">
        <w:r w:rsidRPr="00BB2332">
          <w:rPr>
            <w:rStyle w:val="Hipersaite"/>
            <w:sz w:val="18"/>
            <w:szCs w:val="18"/>
          </w:rPr>
          <w:t>Juridiskās palīdzības administrācija - Informatīvais atbalsts noziedzīgos nodarījumos cietušajiem (jpa.gov.lv)</w:t>
        </w:r>
      </w:hyperlink>
      <w:r w:rsidRPr="00BB2332">
        <w:rPr>
          <w:sz w:val="18"/>
          <w:szCs w:val="18"/>
        </w:rPr>
        <w:t xml:space="preserve">. </w:t>
      </w:r>
    </w:p>
  </w:footnote>
  <w:footnote w:id="165">
    <w:p w14:paraId="32494262" w14:textId="77777777" w:rsidR="00DC2FBC" w:rsidRPr="00BB2332" w:rsidRDefault="00DC2FBC" w:rsidP="002B4EC2">
      <w:pPr>
        <w:pStyle w:val="Vresteksts"/>
        <w:jc w:val="both"/>
        <w:rPr>
          <w:sz w:val="18"/>
          <w:szCs w:val="18"/>
        </w:rPr>
      </w:pPr>
      <w:r w:rsidRPr="00BB2332">
        <w:rPr>
          <w:rStyle w:val="Vresatsauce"/>
          <w:sz w:val="18"/>
          <w:szCs w:val="18"/>
        </w:rPr>
        <w:footnoteRef/>
      </w:r>
      <w:r w:rsidRPr="00BB2332">
        <w:rPr>
          <w:sz w:val="18"/>
          <w:szCs w:val="18"/>
        </w:rPr>
        <w:t xml:space="preserve"> Statistika par saņemtajiem zvaniem uz atbalsta tālruni 2019.gadā, </w:t>
      </w:r>
      <w:hyperlink r:id="rId74" w:history="1">
        <w:r w:rsidRPr="00BB2332">
          <w:rPr>
            <w:rStyle w:val="Hipersaite"/>
            <w:sz w:val="18"/>
            <w:szCs w:val="18"/>
          </w:rPr>
          <w:t>https://www.cietusajiem.lv/lv/par-mums/aktualitates/statistika-par-sanemtajiem-zvaniem-uz-atbalsta-talruni-2019-gada/</w:t>
        </w:r>
      </w:hyperlink>
      <w:r w:rsidRPr="00BB2332">
        <w:rPr>
          <w:sz w:val="18"/>
          <w:szCs w:val="18"/>
        </w:rPr>
        <w:t xml:space="preserve">. </w:t>
      </w:r>
    </w:p>
  </w:footnote>
  <w:footnote w:id="166">
    <w:p w14:paraId="6A474DA2" w14:textId="26D4A2E1" w:rsidR="00DC2FBC" w:rsidRPr="00640702" w:rsidRDefault="00DC2FBC">
      <w:pPr>
        <w:pStyle w:val="Vresteksts"/>
        <w:rPr>
          <w:sz w:val="18"/>
          <w:szCs w:val="18"/>
          <w:lang w:val="fi-FI"/>
        </w:rPr>
      </w:pPr>
      <w:r w:rsidRPr="00BB2332">
        <w:rPr>
          <w:rStyle w:val="Vresatsauce"/>
          <w:sz w:val="18"/>
          <w:szCs w:val="18"/>
        </w:rPr>
        <w:footnoteRef/>
      </w:r>
      <w:r w:rsidRPr="00BB2332">
        <w:rPr>
          <w:sz w:val="18"/>
          <w:szCs w:val="18"/>
        </w:rPr>
        <w:t xml:space="preserve"> </w:t>
      </w:r>
      <w:r w:rsidRPr="00BB2332">
        <w:rPr>
          <w:sz w:val="18"/>
          <w:szCs w:val="18"/>
          <w:lang w:eastAsia="en-US"/>
        </w:rPr>
        <w:t xml:space="preserve">Plašāka statistika pieejama: </w:t>
      </w:r>
      <w:hyperlink r:id="rId75" w:history="1">
        <w:r w:rsidRPr="00BB2332">
          <w:rPr>
            <w:rStyle w:val="Hipersaite"/>
            <w:sz w:val="18"/>
            <w:szCs w:val="18"/>
            <w:lang w:eastAsia="en-US"/>
          </w:rPr>
          <w:t>https://www.cietusajiem.lv/lv/c/par-mums/publikacijas-un-statistika/</w:t>
        </w:r>
      </w:hyperlink>
      <w:r w:rsidRPr="00BB2332">
        <w:rPr>
          <w:sz w:val="18"/>
          <w:szCs w:val="18"/>
          <w:lang w:eastAsia="en-US"/>
        </w:rPr>
        <w:t>.</w:t>
      </w:r>
    </w:p>
  </w:footnote>
  <w:footnote w:id="167">
    <w:p w14:paraId="6D688E2D" w14:textId="43D0B6FA" w:rsidR="00DC2FBC" w:rsidRPr="00640702" w:rsidRDefault="00DC2FBC">
      <w:pPr>
        <w:pStyle w:val="Vresteksts"/>
        <w:rPr>
          <w:lang w:val="fi-FI"/>
        </w:rPr>
      </w:pPr>
      <w:r w:rsidRPr="00BB2332">
        <w:rPr>
          <w:rStyle w:val="Vresatsauce"/>
          <w:sz w:val="18"/>
          <w:szCs w:val="18"/>
        </w:rPr>
        <w:footnoteRef/>
      </w:r>
      <w:r w:rsidRPr="00BB2332">
        <w:rPr>
          <w:sz w:val="18"/>
          <w:szCs w:val="18"/>
        </w:rPr>
        <w:t xml:space="preserve"> </w:t>
      </w:r>
      <w:hyperlink r:id="rId76" w:history="1">
        <w:r w:rsidRPr="00BB2332">
          <w:rPr>
            <w:rStyle w:val="Hipersaite"/>
            <w:sz w:val="18"/>
            <w:szCs w:val="18"/>
          </w:rPr>
          <w:t>https://eeagrants.lv/2021/02/09/atbalsts-barnahus-ieviesanai-latvija/</w:t>
        </w:r>
      </w:hyperlink>
      <w:r w:rsidRPr="00BB2332">
        <w:rPr>
          <w:sz w:val="18"/>
          <w:szCs w:val="18"/>
        </w:rPr>
        <w:t>.</w:t>
      </w:r>
    </w:p>
  </w:footnote>
  <w:footnote w:id="168">
    <w:p w14:paraId="261B8279" w14:textId="77777777" w:rsidR="00DC2FBC" w:rsidRPr="00BB2332" w:rsidRDefault="00DC2FBC" w:rsidP="00BB2332">
      <w:pPr>
        <w:pStyle w:val="Vresteksts"/>
        <w:jc w:val="both"/>
        <w:rPr>
          <w:sz w:val="18"/>
          <w:szCs w:val="18"/>
          <w:lang w:eastAsia="en-US"/>
        </w:rPr>
      </w:pPr>
      <w:r w:rsidRPr="00BB2332">
        <w:rPr>
          <w:rStyle w:val="Vresatsauce"/>
          <w:sz w:val="18"/>
          <w:szCs w:val="18"/>
        </w:rPr>
        <w:footnoteRef/>
      </w:r>
      <w:r w:rsidRPr="00BB2332">
        <w:rPr>
          <w:sz w:val="18"/>
          <w:szCs w:val="18"/>
        </w:rPr>
        <w:t xml:space="preserve"> </w:t>
      </w:r>
      <w:hyperlink r:id="rId77" w:history="1">
        <w:r w:rsidRPr="00BB2332">
          <w:rPr>
            <w:rStyle w:val="Hipersaite"/>
            <w:rFonts w:eastAsia="Calibri"/>
            <w:sz w:val="18"/>
            <w:szCs w:val="18"/>
          </w:rPr>
          <w:t>https://likumi.lv/ta/id/326420-par-cilveku-tirdzniecibas-noversanas-planu-2021-2023-gadam</w:t>
        </w:r>
      </w:hyperlink>
      <w:r w:rsidRPr="00BB2332">
        <w:rPr>
          <w:sz w:val="18"/>
          <w:szCs w:val="18"/>
        </w:rPr>
        <w:t xml:space="preserve"> </w:t>
      </w:r>
    </w:p>
  </w:footnote>
  <w:footnote w:id="169">
    <w:p w14:paraId="40F57213" w14:textId="1E3A2749" w:rsidR="00DC2FBC" w:rsidRPr="00851229" w:rsidRDefault="00DC2FBC" w:rsidP="00734B2F">
      <w:pPr>
        <w:jc w:val="both"/>
        <w:rPr>
          <w:rFonts w:eastAsia="Calibri"/>
          <w:bCs/>
          <w:color w:val="000000" w:themeColor="text1"/>
          <w:sz w:val="18"/>
          <w:szCs w:val="18"/>
        </w:rPr>
      </w:pPr>
      <w:r w:rsidRPr="00851229">
        <w:rPr>
          <w:rStyle w:val="Vresatsauce"/>
          <w:sz w:val="18"/>
          <w:szCs w:val="18"/>
        </w:rPr>
        <w:footnoteRef/>
      </w:r>
      <w:r w:rsidRPr="00851229">
        <w:rPr>
          <w:sz w:val="18"/>
          <w:szCs w:val="18"/>
        </w:rPr>
        <w:t xml:space="preserve"> </w:t>
      </w:r>
      <w:r>
        <w:rPr>
          <w:rFonts w:eastAsia="Calibri"/>
          <w:bCs/>
          <w:color w:val="000000" w:themeColor="text1"/>
          <w:sz w:val="18"/>
          <w:szCs w:val="18"/>
        </w:rPr>
        <w:t>Skat.</w:t>
      </w:r>
      <w:hyperlink r:id="rId78" w:history="1">
        <w:r w:rsidRPr="00A82D2E">
          <w:rPr>
            <w:rStyle w:val="Hipersaite"/>
            <w:rFonts w:eastAsia="Calibri"/>
            <w:bCs/>
            <w:sz w:val="18"/>
            <w:szCs w:val="18"/>
          </w:rPr>
          <w:t>http://www.cilvektirdznieciba.lv/lv/valsts-policija-uzsak-informativu-akciju-par-cilveku-tirdzniecibu/247</w:t>
        </w:r>
      </w:hyperlink>
      <w:r w:rsidRPr="00851229">
        <w:rPr>
          <w:rFonts w:eastAsia="Calibri"/>
          <w:bCs/>
          <w:color w:val="000000" w:themeColor="text1"/>
          <w:sz w:val="18"/>
          <w:szCs w:val="18"/>
        </w:rPr>
        <w:t>.</w:t>
      </w:r>
    </w:p>
    <w:p w14:paraId="509EEB8A" w14:textId="23261088" w:rsidR="00DC2FBC" w:rsidRPr="00A82CFF" w:rsidRDefault="00DC2FBC">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20"/>
      <w:gridCol w:w="2820"/>
      <w:gridCol w:w="2820"/>
    </w:tblGrid>
    <w:tr w:rsidR="00DC2FBC" w14:paraId="2D5069BD" w14:textId="77777777" w:rsidTr="00C0199B">
      <w:tc>
        <w:tcPr>
          <w:tcW w:w="2820" w:type="dxa"/>
        </w:tcPr>
        <w:p w14:paraId="2E6EB3AD" w14:textId="22392D42" w:rsidR="00DC2FBC" w:rsidRDefault="00DC2FBC" w:rsidP="00C0199B">
          <w:pPr>
            <w:pStyle w:val="Galvene"/>
            <w:ind w:left="-115"/>
          </w:pPr>
        </w:p>
      </w:tc>
      <w:tc>
        <w:tcPr>
          <w:tcW w:w="2820" w:type="dxa"/>
        </w:tcPr>
        <w:p w14:paraId="562957E8" w14:textId="538A6E0B" w:rsidR="00DC2FBC" w:rsidRDefault="00DC2FBC" w:rsidP="00C0199B">
          <w:pPr>
            <w:pStyle w:val="Galvene"/>
            <w:jc w:val="center"/>
          </w:pPr>
        </w:p>
      </w:tc>
      <w:tc>
        <w:tcPr>
          <w:tcW w:w="2820" w:type="dxa"/>
        </w:tcPr>
        <w:p w14:paraId="22DA13DD" w14:textId="0D3D0661" w:rsidR="00DC2FBC" w:rsidRDefault="00DC2FBC" w:rsidP="00C0199B">
          <w:pPr>
            <w:pStyle w:val="Galvene"/>
            <w:ind w:right="-115"/>
            <w:jc w:val="right"/>
          </w:pPr>
        </w:p>
      </w:tc>
    </w:tr>
  </w:tbl>
  <w:p w14:paraId="33447D08" w14:textId="7B0007EB" w:rsidR="00DC2FBC" w:rsidRDefault="00DC2FB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A84943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2" w15:restartNumberingAfterBreak="0">
    <w:nsid w:val="03E06A5E"/>
    <w:multiLevelType w:val="multilevel"/>
    <w:tmpl w:val="B3E85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55405"/>
    <w:multiLevelType w:val="hybridMultilevel"/>
    <w:tmpl w:val="5072B074"/>
    <w:lvl w:ilvl="0" w:tplc="FB3CDA54">
      <w:start w:val="202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684A7C"/>
    <w:multiLevelType w:val="hybridMultilevel"/>
    <w:tmpl w:val="7F7C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E4400C"/>
    <w:multiLevelType w:val="hybridMultilevel"/>
    <w:tmpl w:val="5BB229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102B3F"/>
    <w:multiLevelType w:val="hybridMultilevel"/>
    <w:tmpl w:val="C1264B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3D564E"/>
    <w:multiLevelType w:val="hybridMultilevel"/>
    <w:tmpl w:val="4F0A8B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A67979"/>
    <w:multiLevelType w:val="hybridMultilevel"/>
    <w:tmpl w:val="CA722096"/>
    <w:lvl w:ilvl="0" w:tplc="08B8F92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1B566CBB"/>
    <w:multiLevelType w:val="multilevel"/>
    <w:tmpl w:val="ECCCE2F6"/>
    <w:lvl w:ilvl="0">
      <w:start w:val="1"/>
      <w:numFmt w:val="decimal"/>
      <w:pStyle w:val="virsraksti"/>
      <w:lvlText w:val="1 - %1."/>
      <w:lvlJc w:val="left"/>
      <w:pPr>
        <w:tabs>
          <w:tab w:val="num" w:pos="1080"/>
        </w:tabs>
        <w:ind w:left="360" w:firstLine="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3F410EE"/>
    <w:multiLevelType w:val="hybridMultilevel"/>
    <w:tmpl w:val="95F43848"/>
    <w:lvl w:ilvl="0" w:tplc="FFFFFFFF">
      <w:start w:val="1"/>
      <w:numFmt w:val="decimal"/>
      <w:lvlText w:val="%1)"/>
      <w:lvlJc w:val="left"/>
      <w:pPr>
        <w:ind w:left="644"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FE6D2A"/>
    <w:multiLevelType w:val="hybridMultilevel"/>
    <w:tmpl w:val="4552D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8970F"/>
    <w:multiLevelType w:val="hybridMultilevel"/>
    <w:tmpl w:val="3AD0BDE4"/>
    <w:lvl w:ilvl="0" w:tplc="FFFFFFFF">
      <w:start w:val="1"/>
      <w:numFmt w:val="bullet"/>
      <w:lvlText w:val="·"/>
      <w:lvlJc w:val="left"/>
      <w:pPr>
        <w:ind w:left="720" w:hanging="360"/>
      </w:pPr>
      <w:rPr>
        <w:rFonts w:ascii="Symbol" w:hAnsi="Symbol" w:hint="default"/>
      </w:rPr>
    </w:lvl>
    <w:lvl w:ilvl="1" w:tplc="013E1432">
      <w:start w:val="1"/>
      <w:numFmt w:val="bullet"/>
      <w:lvlText w:val="o"/>
      <w:lvlJc w:val="left"/>
      <w:pPr>
        <w:ind w:left="1440" w:hanging="360"/>
      </w:pPr>
      <w:rPr>
        <w:rFonts w:ascii="Courier New" w:hAnsi="Courier New" w:hint="default"/>
      </w:rPr>
    </w:lvl>
    <w:lvl w:ilvl="2" w:tplc="480EB000">
      <w:start w:val="1"/>
      <w:numFmt w:val="bullet"/>
      <w:lvlText w:val=""/>
      <w:lvlJc w:val="left"/>
      <w:pPr>
        <w:ind w:left="2160" w:hanging="360"/>
      </w:pPr>
      <w:rPr>
        <w:rFonts w:ascii="Wingdings" w:hAnsi="Wingdings" w:hint="default"/>
      </w:rPr>
    </w:lvl>
    <w:lvl w:ilvl="3" w:tplc="929E2A96">
      <w:start w:val="1"/>
      <w:numFmt w:val="bullet"/>
      <w:lvlText w:val=""/>
      <w:lvlJc w:val="left"/>
      <w:pPr>
        <w:ind w:left="2880" w:hanging="360"/>
      </w:pPr>
      <w:rPr>
        <w:rFonts w:ascii="Symbol" w:hAnsi="Symbol" w:hint="default"/>
      </w:rPr>
    </w:lvl>
    <w:lvl w:ilvl="4" w:tplc="20B41404">
      <w:start w:val="1"/>
      <w:numFmt w:val="bullet"/>
      <w:lvlText w:val="o"/>
      <w:lvlJc w:val="left"/>
      <w:pPr>
        <w:ind w:left="3600" w:hanging="360"/>
      </w:pPr>
      <w:rPr>
        <w:rFonts w:ascii="Courier New" w:hAnsi="Courier New" w:hint="default"/>
      </w:rPr>
    </w:lvl>
    <w:lvl w:ilvl="5" w:tplc="26808780">
      <w:start w:val="1"/>
      <w:numFmt w:val="bullet"/>
      <w:lvlText w:val=""/>
      <w:lvlJc w:val="left"/>
      <w:pPr>
        <w:ind w:left="4320" w:hanging="360"/>
      </w:pPr>
      <w:rPr>
        <w:rFonts w:ascii="Wingdings" w:hAnsi="Wingdings" w:hint="default"/>
      </w:rPr>
    </w:lvl>
    <w:lvl w:ilvl="6" w:tplc="B5BEBE48">
      <w:start w:val="1"/>
      <w:numFmt w:val="bullet"/>
      <w:lvlText w:val=""/>
      <w:lvlJc w:val="left"/>
      <w:pPr>
        <w:ind w:left="5040" w:hanging="360"/>
      </w:pPr>
      <w:rPr>
        <w:rFonts w:ascii="Symbol" w:hAnsi="Symbol" w:hint="default"/>
      </w:rPr>
    </w:lvl>
    <w:lvl w:ilvl="7" w:tplc="6F4294DE">
      <w:start w:val="1"/>
      <w:numFmt w:val="bullet"/>
      <w:lvlText w:val="o"/>
      <w:lvlJc w:val="left"/>
      <w:pPr>
        <w:ind w:left="5760" w:hanging="360"/>
      </w:pPr>
      <w:rPr>
        <w:rFonts w:ascii="Courier New" w:hAnsi="Courier New" w:hint="default"/>
      </w:rPr>
    </w:lvl>
    <w:lvl w:ilvl="8" w:tplc="6C1022AA">
      <w:start w:val="1"/>
      <w:numFmt w:val="bullet"/>
      <w:lvlText w:val=""/>
      <w:lvlJc w:val="left"/>
      <w:pPr>
        <w:ind w:left="6480" w:hanging="360"/>
      </w:pPr>
      <w:rPr>
        <w:rFonts w:ascii="Wingdings" w:hAnsi="Wingdings" w:hint="default"/>
      </w:rPr>
    </w:lvl>
  </w:abstractNum>
  <w:abstractNum w:abstractNumId="13" w15:restartNumberingAfterBreak="0">
    <w:nsid w:val="2A5539FB"/>
    <w:multiLevelType w:val="hybridMultilevel"/>
    <w:tmpl w:val="3F9A63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5553A9"/>
    <w:multiLevelType w:val="hybridMultilevel"/>
    <w:tmpl w:val="75FE2E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4D096F"/>
    <w:multiLevelType w:val="multilevel"/>
    <w:tmpl w:val="1806104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355E02C8"/>
    <w:multiLevelType w:val="multilevel"/>
    <w:tmpl w:val="BC3E1B32"/>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7" w15:restartNumberingAfterBreak="0">
    <w:nsid w:val="3AF74280"/>
    <w:multiLevelType w:val="hybridMultilevel"/>
    <w:tmpl w:val="31CCDA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CC68B8"/>
    <w:multiLevelType w:val="hybridMultilevel"/>
    <w:tmpl w:val="DA94DB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6022E1"/>
    <w:multiLevelType w:val="hybridMultilevel"/>
    <w:tmpl w:val="8E828A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5D172F"/>
    <w:multiLevelType w:val="multilevel"/>
    <w:tmpl w:val="BDEA3DC2"/>
    <w:lvl w:ilvl="0">
      <w:start w:val="1"/>
      <w:numFmt w:val="decimal"/>
      <w:pStyle w:val="ListNumber1"/>
      <w:lvlText w:val="(%1)"/>
      <w:lvlJc w:val="left"/>
      <w:pPr>
        <w:tabs>
          <w:tab w:val="num" w:pos="1135"/>
        </w:tabs>
        <w:ind w:left="1135" w:hanging="709"/>
      </w:pPr>
      <w:rPr>
        <w:b w:val="0"/>
        <w:i w:val="0"/>
        <w:color w:val="auto"/>
      </w:rPr>
    </w:lvl>
    <w:lvl w:ilvl="1">
      <w:start w:val="1"/>
      <w:numFmt w:val="lowerLetter"/>
      <w:pStyle w:val="ListNumber1Level2"/>
      <w:lvlText w:val="(%2)"/>
      <w:lvlJc w:val="left"/>
      <w:pPr>
        <w:tabs>
          <w:tab w:val="num" w:pos="1899"/>
        </w:tabs>
        <w:ind w:left="1899" w:hanging="708"/>
      </w:pPr>
      <w:rPr>
        <w:b w:val="0"/>
        <w:color w:val="auto"/>
      </w:rPr>
    </w:lvl>
    <w:lvl w:ilvl="2">
      <w:start w:val="1"/>
      <w:numFmt w:val="bullet"/>
      <w:pStyle w:val="ListNumber1"/>
      <w:lvlText w:val="–"/>
      <w:lvlJc w:val="left"/>
      <w:pPr>
        <w:tabs>
          <w:tab w:val="num" w:pos="2608"/>
        </w:tabs>
        <w:ind w:left="2608" w:hanging="709"/>
      </w:pPr>
      <w:rPr>
        <w:rFonts w:ascii="Times New Roman" w:hAnsi="Times New Roman"/>
      </w:rPr>
    </w:lvl>
    <w:lvl w:ilvl="3">
      <w:start w:val="1"/>
      <w:numFmt w:val="bullet"/>
      <w:pStyle w:val="ListNumber1Level2"/>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A9C003C"/>
    <w:multiLevelType w:val="hybridMultilevel"/>
    <w:tmpl w:val="8A16E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E1551F"/>
    <w:multiLevelType w:val="hybridMultilevel"/>
    <w:tmpl w:val="BC163B1C"/>
    <w:lvl w:ilvl="0" w:tplc="F174B3F2">
      <w:start w:val="1"/>
      <w:numFmt w:val="bullet"/>
      <w:lvlText w:val="·"/>
      <w:lvlJc w:val="left"/>
      <w:pPr>
        <w:ind w:left="720" w:hanging="360"/>
      </w:pPr>
      <w:rPr>
        <w:rFonts w:ascii="Symbol" w:hAnsi="Symbol" w:hint="default"/>
      </w:rPr>
    </w:lvl>
    <w:lvl w:ilvl="1" w:tplc="D4CEA4CA">
      <w:start w:val="1"/>
      <w:numFmt w:val="bullet"/>
      <w:lvlText w:val="o"/>
      <w:lvlJc w:val="left"/>
      <w:pPr>
        <w:ind w:left="1440" w:hanging="360"/>
      </w:pPr>
      <w:rPr>
        <w:rFonts w:ascii="Courier New" w:hAnsi="Courier New" w:hint="default"/>
      </w:rPr>
    </w:lvl>
    <w:lvl w:ilvl="2" w:tplc="6902027E">
      <w:start w:val="1"/>
      <w:numFmt w:val="bullet"/>
      <w:lvlText w:val=""/>
      <w:lvlJc w:val="left"/>
      <w:pPr>
        <w:ind w:left="2160" w:hanging="360"/>
      </w:pPr>
      <w:rPr>
        <w:rFonts w:ascii="Wingdings" w:hAnsi="Wingdings" w:hint="default"/>
      </w:rPr>
    </w:lvl>
    <w:lvl w:ilvl="3" w:tplc="DCD6ABF2">
      <w:start w:val="1"/>
      <w:numFmt w:val="bullet"/>
      <w:lvlText w:val=""/>
      <w:lvlJc w:val="left"/>
      <w:pPr>
        <w:ind w:left="2880" w:hanging="360"/>
      </w:pPr>
      <w:rPr>
        <w:rFonts w:ascii="Symbol" w:hAnsi="Symbol" w:hint="default"/>
      </w:rPr>
    </w:lvl>
    <w:lvl w:ilvl="4" w:tplc="D96CB5B2">
      <w:start w:val="1"/>
      <w:numFmt w:val="bullet"/>
      <w:lvlText w:val="o"/>
      <w:lvlJc w:val="left"/>
      <w:pPr>
        <w:ind w:left="3600" w:hanging="360"/>
      </w:pPr>
      <w:rPr>
        <w:rFonts w:ascii="Courier New" w:hAnsi="Courier New" w:hint="default"/>
      </w:rPr>
    </w:lvl>
    <w:lvl w:ilvl="5" w:tplc="DBF27CBE">
      <w:start w:val="1"/>
      <w:numFmt w:val="bullet"/>
      <w:lvlText w:val=""/>
      <w:lvlJc w:val="left"/>
      <w:pPr>
        <w:ind w:left="4320" w:hanging="360"/>
      </w:pPr>
      <w:rPr>
        <w:rFonts w:ascii="Wingdings" w:hAnsi="Wingdings" w:hint="default"/>
      </w:rPr>
    </w:lvl>
    <w:lvl w:ilvl="6" w:tplc="FE6AAFA0">
      <w:start w:val="1"/>
      <w:numFmt w:val="bullet"/>
      <w:lvlText w:val=""/>
      <w:lvlJc w:val="left"/>
      <w:pPr>
        <w:ind w:left="5040" w:hanging="360"/>
      </w:pPr>
      <w:rPr>
        <w:rFonts w:ascii="Symbol" w:hAnsi="Symbol" w:hint="default"/>
      </w:rPr>
    </w:lvl>
    <w:lvl w:ilvl="7" w:tplc="000ACCAA">
      <w:start w:val="1"/>
      <w:numFmt w:val="bullet"/>
      <w:lvlText w:val="o"/>
      <w:lvlJc w:val="left"/>
      <w:pPr>
        <w:ind w:left="5760" w:hanging="360"/>
      </w:pPr>
      <w:rPr>
        <w:rFonts w:ascii="Courier New" w:hAnsi="Courier New" w:hint="default"/>
      </w:rPr>
    </w:lvl>
    <w:lvl w:ilvl="8" w:tplc="3B0EDFF4">
      <w:start w:val="1"/>
      <w:numFmt w:val="bullet"/>
      <w:lvlText w:val=""/>
      <w:lvlJc w:val="left"/>
      <w:pPr>
        <w:ind w:left="6480" w:hanging="360"/>
      </w:pPr>
      <w:rPr>
        <w:rFonts w:ascii="Wingdings" w:hAnsi="Wingdings" w:hint="default"/>
      </w:rPr>
    </w:lvl>
  </w:abstractNum>
  <w:abstractNum w:abstractNumId="23" w15:restartNumberingAfterBreak="0">
    <w:nsid w:val="532DE30D"/>
    <w:multiLevelType w:val="hybridMultilevel"/>
    <w:tmpl w:val="9EC21EDC"/>
    <w:lvl w:ilvl="0" w:tplc="4266D46E">
      <w:start w:val="1"/>
      <w:numFmt w:val="bullet"/>
      <w:lvlText w:val="·"/>
      <w:lvlJc w:val="left"/>
      <w:pPr>
        <w:ind w:left="720" w:hanging="360"/>
      </w:pPr>
      <w:rPr>
        <w:rFonts w:ascii="Symbol" w:hAnsi="Symbol" w:hint="default"/>
      </w:rPr>
    </w:lvl>
    <w:lvl w:ilvl="1" w:tplc="40405FE4">
      <w:start w:val="1"/>
      <w:numFmt w:val="bullet"/>
      <w:lvlText w:val="o"/>
      <w:lvlJc w:val="left"/>
      <w:pPr>
        <w:ind w:left="1440" w:hanging="360"/>
      </w:pPr>
      <w:rPr>
        <w:rFonts w:ascii="Courier New" w:hAnsi="Courier New" w:hint="default"/>
      </w:rPr>
    </w:lvl>
    <w:lvl w:ilvl="2" w:tplc="2534C898">
      <w:start w:val="1"/>
      <w:numFmt w:val="bullet"/>
      <w:lvlText w:val=""/>
      <w:lvlJc w:val="left"/>
      <w:pPr>
        <w:ind w:left="2160" w:hanging="360"/>
      </w:pPr>
      <w:rPr>
        <w:rFonts w:ascii="Wingdings" w:hAnsi="Wingdings" w:hint="default"/>
      </w:rPr>
    </w:lvl>
    <w:lvl w:ilvl="3" w:tplc="03344F0E">
      <w:start w:val="1"/>
      <w:numFmt w:val="bullet"/>
      <w:lvlText w:val=""/>
      <w:lvlJc w:val="left"/>
      <w:pPr>
        <w:ind w:left="2880" w:hanging="360"/>
      </w:pPr>
      <w:rPr>
        <w:rFonts w:ascii="Symbol" w:hAnsi="Symbol" w:hint="default"/>
      </w:rPr>
    </w:lvl>
    <w:lvl w:ilvl="4" w:tplc="55B0A0CE">
      <w:start w:val="1"/>
      <w:numFmt w:val="bullet"/>
      <w:lvlText w:val="o"/>
      <w:lvlJc w:val="left"/>
      <w:pPr>
        <w:ind w:left="3600" w:hanging="360"/>
      </w:pPr>
      <w:rPr>
        <w:rFonts w:ascii="Courier New" w:hAnsi="Courier New" w:hint="default"/>
      </w:rPr>
    </w:lvl>
    <w:lvl w:ilvl="5" w:tplc="83F85EE0">
      <w:start w:val="1"/>
      <w:numFmt w:val="bullet"/>
      <w:lvlText w:val=""/>
      <w:lvlJc w:val="left"/>
      <w:pPr>
        <w:ind w:left="4320" w:hanging="360"/>
      </w:pPr>
      <w:rPr>
        <w:rFonts w:ascii="Wingdings" w:hAnsi="Wingdings" w:hint="default"/>
      </w:rPr>
    </w:lvl>
    <w:lvl w:ilvl="6" w:tplc="213AEEE4">
      <w:start w:val="1"/>
      <w:numFmt w:val="bullet"/>
      <w:lvlText w:val=""/>
      <w:lvlJc w:val="left"/>
      <w:pPr>
        <w:ind w:left="5040" w:hanging="360"/>
      </w:pPr>
      <w:rPr>
        <w:rFonts w:ascii="Symbol" w:hAnsi="Symbol" w:hint="default"/>
      </w:rPr>
    </w:lvl>
    <w:lvl w:ilvl="7" w:tplc="670EDB2E">
      <w:start w:val="1"/>
      <w:numFmt w:val="bullet"/>
      <w:lvlText w:val="o"/>
      <w:lvlJc w:val="left"/>
      <w:pPr>
        <w:ind w:left="5760" w:hanging="360"/>
      </w:pPr>
      <w:rPr>
        <w:rFonts w:ascii="Courier New" w:hAnsi="Courier New" w:hint="default"/>
      </w:rPr>
    </w:lvl>
    <w:lvl w:ilvl="8" w:tplc="F366527C">
      <w:start w:val="1"/>
      <w:numFmt w:val="bullet"/>
      <w:lvlText w:val=""/>
      <w:lvlJc w:val="left"/>
      <w:pPr>
        <w:ind w:left="6480" w:hanging="360"/>
      </w:pPr>
      <w:rPr>
        <w:rFonts w:ascii="Wingdings" w:hAnsi="Wingdings" w:hint="default"/>
      </w:rPr>
    </w:lvl>
  </w:abstractNum>
  <w:abstractNum w:abstractNumId="24" w15:restartNumberingAfterBreak="0">
    <w:nsid w:val="56373FC6"/>
    <w:multiLevelType w:val="hybridMultilevel"/>
    <w:tmpl w:val="916C404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26" w15:restartNumberingAfterBreak="0">
    <w:nsid w:val="5D7763A9"/>
    <w:multiLevelType w:val="hybridMultilevel"/>
    <w:tmpl w:val="4BA44D36"/>
    <w:lvl w:ilvl="0" w:tplc="3D7E6126">
      <w:start w:val="6"/>
      <w:numFmt w:val="bullet"/>
      <w:lvlText w:val="-"/>
      <w:lvlJc w:val="left"/>
      <w:pPr>
        <w:ind w:left="720" w:hanging="360"/>
      </w:pPr>
      <w:rPr>
        <w:rFonts w:ascii="Times New Roman" w:eastAsia="Times New Roman" w:hAnsi="Times New Roman" w:cs="Times New Roman" w:hint="default"/>
      </w:rPr>
    </w:lvl>
    <w:lvl w:ilvl="1" w:tplc="6386886A">
      <w:start w:val="1"/>
      <w:numFmt w:val="bullet"/>
      <w:lvlText w:val="o"/>
      <w:lvlJc w:val="left"/>
      <w:pPr>
        <w:ind w:left="1440" w:hanging="360"/>
      </w:pPr>
      <w:rPr>
        <w:rFonts w:ascii="Courier New" w:hAnsi="Courier New" w:cs="Courier New" w:hint="default"/>
      </w:rPr>
    </w:lvl>
    <w:lvl w:ilvl="2" w:tplc="C4CC775A" w:tentative="1">
      <w:start w:val="1"/>
      <w:numFmt w:val="bullet"/>
      <w:lvlText w:val=""/>
      <w:lvlJc w:val="left"/>
      <w:pPr>
        <w:ind w:left="2160" w:hanging="360"/>
      </w:pPr>
      <w:rPr>
        <w:rFonts w:ascii="Wingdings" w:hAnsi="Wingdings" w:hint="default"/>
      </w:rPr>
    </w:lvl>
    <w:lvl w:ilvl="3" w:tplc="4C34B7E8" w:tentative="1">
      <w:start w:val="1"/>
      <w:numFmt w:val="bullet"/>
      <w:lvlText w:val=""/>
      <w:lvlJc w:val="left"/>
      <w:pPr>
        <w:ind w:left="2880" w:hanging="360"/>
      </w:pPr>
      <w:rPr>
        <w:rFonts w:ascii="Symbol" w:hAnsi="Symbol" w:hint="default"/>
      </w:rPr>
    </w:lvl>
    <w:lvl w:ilvl="4" w:tplc="F82C4EF0" w:tentative="1">
      <w:start w:val="1"/>
      <w:numFmt w:val="bullet"/>
      <w:lvlText w:val="o"/>
      <w:lvlJc w:val="left"/>
      <w:pPr>
        <w:ind w:left="3600" w:hanging="360"/>
      </w:pPr>
      <w:rPr>
        <w:rFonts w:ascii="Courier New" w:hAnsi="Courier New" w:cs="Courier New" w:hint="default"/>
      </w:rPr>
    </w:lvl>
    <w:lvl w:ilvl="5" w:tplc="BC2C7A02" w:tentative="1">
      <w:start w:val="1"/>
      <w:numFmt w:val="bullet"/>
      <w:lvlText w:val=""/>
      <w:lvlJc w:val="left"/>
      <w:pPr>
        <w:ind w:left="4320" w:hanging="360"/>
      </w:pPr>
      <w:rPr>
        <w:rFonts w:ascii="Wingdings" w:hAnsi="Wingdings" w:hint="default"/>
      </w:rPr>
    </w:lvl>
    <w:lvl w:ilvl="6" w:tplc="F9E2068A" w:tentative="1">
      <w:start w:val="1"/>
      <w:numFmt w:val="bullet"/>
      <w:lvlText w:val=""/>
      <w:lvlJc w:val="left"/>
      <w:pPr>
        <w:ind w:left="5040" w:hanging="360"/>
      </w:pPr>
      <w:rPr>
        <w:rFonts w:ascii="Symbol" w:hAnsi="Symbol" w:hint="default"/>
      </w:rPr>
    </w:lvl>
    <w:lvl w:ilvl="7" w:tplc="1D8E33F8" w:tentative="1">
      <w:start w:val="1"/>
      <w:numFmt w:val="bullet"/>
      <w:lvlText w:val="o"/>
      <w:lvlJc w:val="left"/>
      <w:pPr>
        <w:ind w:left="5760" w:hanging="360"/>
      </w:pPr>
      <w:rPr>
        <w:rFonts w:ascii="Courier New" w:hAnsi="Courier New" w:cs="Courier New" w:hint="default"/>
      </w:rPr>
    </w:lvl>
    <w:lvl w:ilvl="8" w:tplc="3DA68D32" w:tentative="1">
      <w:start w:val="1"/>
      <w:numFmt w:val="bullet"/>
      <w:lvlText w:val=""/>
      <w:lvlJc w:val="left"/>
      <w:pPr>
        <w:ind w:left="6480" w:hanging="360"/>
      </w:pPr>
      <w:rPr>
        <w:rFonts w:ascii="Wingdings" w:hAnsi="Wingdings" w:hint="default"/>
      </w:rPr>
    </w:lvl>
  </w:abstractNum>
  <w:abstractNum w:abstractNumId="27" w15:restartNumberingAfterBreak="0">
    <w:nsid w:val="5EAD5B47"/>
    <w:multiLevelType w:val="hybridMultilevel"/>
    <w:tmpl w:val="526C5C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CC6943"/>
    <w:multiLevelType w:val="hybridMultilevel"/>
    <w:tmpl w:val="EE7C8D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17B00EF"/>
    <w:multiLevelType w:val="hybridMultilevel"/>
    <w:tmpl w:val="A802FE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335F0F"/>
    <w:multiLevelType w:val="hybridMultilevel"/>
    <w:tmpl w:val="76EEFA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4343C30"/>
    <w:multiLevelType w:val="hybridMultilevel"/>
    <w:tmpl w:val="8012B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7EEFA21"/>
    <w:multiLevelType w:val="hybridMultilevel"/>
    <w:tmpl w:val="5F7691A4"/>
    <w:lvl w:ilvl="0" w:tplc="E1AACC88">
      <w:start w:val="1"/>
      <w:numFmt w:val="bullet"/>
      <w:lvlText w:val="·"/>
      <w:lvlJc w:val="left"/>
      <w:pPr>
        <w:ind w:left="720" w:hanging="360"/>
      </w:pPr>
      <w:rPr>
        <w:rFonts w:ascii="Symbol" w:hAnsi="Symbol" w:hint="default"/>
      </w:rPr>
    </w:lvl>
    <w:lvl w:ilvl="1" w:tplc="F150548A">
      <w:start w:val="1"/>
      <w:numFmt w:val="bullet"/>
      <w:lvlText w:val="o"/>
      <w:lvlJc w:val="left"/>
      <w:pPr>
        <w:ind w:left="1440" w:hanging="360"/>
      </w:pPr>
      <w:rPr>
        <w:rFonts w:ascii="Courier New" w:hAnsi="Courier New" w:hint="default"/>
      </w:rPr>
    </w:lvl>
    <w:lvl w:ilvl="2" w:tplc="9C1AFE9E">
      <w:start w:val="1"/>
      <w:numFmt w:val="bullet"/>
      <w:lvlText w:val=""/>
      <w:lvlJc w:val="left"/>
      <w:pPr>
        <w:ind w:left="2160" w:hanging="360"/>
      </w:pPr>
      <w:rPr>
        <w:rFonts w:ascii="Wingdings" w:hAnsi="Wingdings" w:hint="default"/>
      </w:rPr>
    </w:lvl>
    <w:lvl w:ilvl="3" w:tplc="C23E34FE">
      <w:start w:val="1"/>
      <w:numFmt w:val="bullet"/>
      <w:lvlText w:val=""/>
      <w:lvlJc w:val="left"/>
      <w:pPr>
        <w:ind w:left="2880" w:hanging="360"/>
      </w:pPr>
      <w:rPr>
        <w:rFonts w:ascii="Symbol" w:hAnsi="Symbol" w:hint="default"/>
      </w:rPr>
    </w:lvl>
    <w:lvl w:ilvl="4" w:tplc="599C09A2">
      <w:start w:val="1"/>
      <w:numFmt w:val="bullet"/>
      <w:lvlText w:val="o"/>
      <w:lvlJc w:val="left"/>
      <w:pPr>
        <w:ind w:left="3600" w:hanging="360"/>
      </w:pPr>
      <w:rPr>
        <w:rFonts w:ascii="Courier New" w:hAnsi="Courier New" w:hint="default"/>
      </w:rPr>
    </w:lvl>
    <w:lvl w:ilvl="5" w:tplc="0AB6559A">
      <w:start w:val="1"/>
      <w:numFmt w:val="bullet"/>
      <w:lvlText w:val=""/>
      <w:lvlJc w:val="left"/>
      <w:pPr>
        <w:ind w:left="4320" w:hanging="360"/>
      </w:pPr>
      <w:rPr>
        <w:rFonts w:ascii="Wingdings" w:hAnsi="Wingdings" w:hint="default"/>
      </w:rPr>
    </w:lvl>
    <w:lvl w:ilvl="6" w:tplc="8E969698">
      <w:start w:val="1"/>
      <w:numFmt w:val="bullet"/>
      <w:lvlText w:val=""/>
      <w:lvlJc w:val="left"/>
      <w:pPr>
        <w:ind w:left="5040" w:hanging="360"/>
      </w:pPr>
      <w:rPr>
        <w:rFonts w:ascii="Symbol" w:hAnsi="Symbol" w:hint="default"/>
      </w:rPr>
    </w:lvl>
    <w:lvl w:ilvl="7" w:tplc="B74C66EA">
      <w:start w:val="1"/>
      <w:numFmt w:val="bullet"/>
      <w:lvlText w:val="o"/>
      <w:lvlJc w:val="left"/>
      <w:pPr>
        <w:ind w:left="5760" w:hanging="360"/>
      </w:pPr>
      <w:rPr>
        <w:rFonts w:ascii="Courier New" w:hAnsi="Courier New" w:hint="default"/>
      </w:rPr>
    </w:lvl>
    <w:lvl w:ilvl="8" w:tplc="9BE2A442">
      <w:start w:val="1"/>
      <w:numFmt w:val="bullet"/>
      <w:lvlText w:val=""/>
      <w:lvlJc w:val="left"/>
      <w:pPr>
        <w:ind w:left="6480" w:hanging="360"/>
      </w:pPr>
      <w:rPr>
        <w:rFonts w:ascii="Wingdings" w:hAnsi="Wingdings" w:hint="default"/>
      </w:rPr>
    </w:lvl>
  </w:abstractNum>
  <w:abstractNum w:abstractNumId="33" w15:restartNumberingAfterBreak="0">
    <w:nsid w:val="7AB41DF1"/>
    <w:multiLevelType w:val="hybridMultilevel"/>
    <w:tmpl w:val="4EAC78BA"/>
    <w:lvl w:ilvl="0" w:tplc="C1986AE2">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0"/>
  </w:num>
  <w:num w:numId="4">
    <w:abstractNumId w:val="25"/>
  </w:num>
  <w:num w:numId="5">
    <w:abstractNumId w:val="17"/>
  </w:num>
  <w:num w:numId="6">
    <w:abstractNumId w:val="33"/>
  </w:num>
  <w:num w:numId="7">
    <w:abstractNumId w:val="14"/>
  </w:num>
  <w:num w:numId="8">
    <w:abstractNumId w:val="29"/>
  </w:num>
  <w:num w:numId="9">
    <w:abstractNumId w:val="8"/>
  </w:num>
  <w:num w:numId="10">
    <w:abstractNumId w:val="19"/>
  </w:num>
  <w:num w:numId="11">
    <w:abstractNumId w:val="24"/>
  </w:num>
  <w:num w:numId="12">
    <w:abstractNumId w:val="4"/>
  </w:num>
  <w:num w:numId="13">
    <w:abstractNumId w:val="23"/>
  </w:num>
  <w:num w:numId="14">
    <w:abstractNumId w:val="22"/>
  </w:num>
  <w:num w:numId="15">
    <w:abstractNumId w:val="32"/>
  </w:num>
  <w:num w:numId="16">
    <w:abstractNumId w:val="5"/>
  </w:num>
  <w:num w:numId="17">
    <w:abstractNumId w:val="21"/>
  </w:num>
  <w:num w:numId="18">
    <w:abstractNumId w:val="12"/>
  </w:num>
  <w:num w:numId="19">
    <w:abstractNumId w:val="10"/>
  </w:num>
  <w:num w:numId="20">
    <w:abstractNumId w:val="7"/>
  </w:num>
  <w:num w:numId="21">
    <w:abstractNumId w:val="31"/>
  </w:num>
  <w:num w:numId="22">
    <w:abstractNumId w:val="11"/>
  </w:num>
  <w:num w:numId="23">
    <w:abstractNumId w:val="13"/>
  </w:num>
  <w:num w:numId="24">
    <w:abstractNumId w:val="26"/>
  </w:num>
  <w:num w:numId="25">
    <w:abstractNumId w:val="3"/>
  </w:num>
  <w:num w:numId="26">
    <w:abstractNumId w:val="6"/>
  </w:num>
  <w:num w:numId="27">
    <w:abstractNumId w:val="28"/>
  </w:num>
  <w:num w:numId="28">
    <w:abstractNumId w:val="18"/>
  </w:num>
  <w:num w:numId="29">
    <w:abstractNumId w:val="15"/>
  </w:num>
  <w:num w:numId="30">
    <w:abstractNumId w:val="16"/>
  </w:num>
  <w:num w:numId="31">
    <w:abstractNumId w:val="2"/>
  </w:num>
  <w:num w:numId="32">
    <w:abstractNumId w:val="30"/>
  </w:num>
  <w:num w:numId="33">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B6"/>
    <w:rsid w:val="0000063B"/>
    <w:rsid w:val="0000080E"/>
    <w:rsid w:val="00000E37"/>
    <w:rsid w:val="00000EC7"/>
    <w:rsid w:val="00000FE2"/>
    <w:rsid w:val="00001062"/>
    <w:rsid w:val="000011BF"/>
    <w:rsid w:val="000011C9"/>
    <w:rsid w:val="000011CB"/>
    <w:rsid w:val="00001278"/>
    <w:rsid w:val="00001424"/>
    <w:rsid w:val="00001551"/>
    <w:rsid w:val="000015BC"/>
    <w:rsid w:val="0000161F"/>
    <w:rsid w:val="000018C2"/>
    <w:rsid w:val="00001AE0"/>
    <w:rsid w:val="00001B1C"/>
    <w:rsid w:val="00001CDA"/>
    <w:rsid w:val="0000207B"/>
    <w:rsid w:val="000021D8"/>
    <w:rsid w:val="0000228C"/>
    <w:rsid w:val="000022F3"/>
    <w:rsid w:val="00002478"/>
    <w:rsid w:val="000025AF"/>
    <w:rsid w:val="00002617"/>
    <w:rsid w:val="00002714"/>
    <w:rsid w:val="000027B5"/>
    <w:rsid w:val="00002E93"/>
    <w:rsid w:val="00002F8F"/>
    <w:rsid w:val="000030A0"/>
    <w:rsid w:val="000032B6"/>
    <w:rsid w:val="000034FD"/>
    <w:rsid w:val="0000376A"/>
    <w:rsid w:val="000038DD"/>
    <w:rsid w:val="00003AE7"/>
    <w:rsid w:val="00003C4E"/>
    <w:rsid w:val="00003C56"/>
    <w:rsid w:val="00003D18"/>
    <w:rsid w:val="00003F68"/>
    <w:rsid w:val="0000430B"/>
    <w:rsid w:val="000045AE"/>
    <w:rsid w:val="000047F6"/>
    <w:rsid w:val="0000489C"/>
    <w:rsid w:val="00004B95"/>
    <w:rsid w:val="00004E10"/>
    <w:rsid w:val="00005155"/>
    <w:rsid w:val="00005216"/>
    <w:rsid w:val="00005282"/>
    <w:rsid w:val="0000531D"/>
    <w:rsid w:val="00005DAE"/>
    <w:rsid w:val="00005E7E"/>
    <w:rsid w:val="0000607A"/>
    <w:rsid w:val="000064F7"/>
    <w:rsid w:val="000066E7"/>
    <w:rsid w:val="000068FD"/>
    <w:rsid w:val="0000694F"/>
    <w:rsid w:val="000069C3"/>
    <w:rsid w:val="00006F29"/>
    <w:rsid w:val="000070F5"/>
    <w:rsid w:val="00007330"/>
    <w:rsid w:val="000073FF"/>
    <w:rsid w:val="00007475"/>
    <w:rsid w:val="000075A1"/>
    <w:rsid w:val="00007A82"/>
    <w:rsid w:val="00007AD5"/>
    <w:rsid w:val="00007B54"/>
    <w:rsid w:val="00007D26"/>
    <w:rsid w:val="00007D4C"/>
    <w:rsid w:val="00007F81"/>
    <w:rsid w:val="00007F88"/>
    <w:rsid w:val="00007F8C"/>
    <w:rsid w:val="00010069"/>
    <w:rsid w:val="000101EB"/>
    <w:rsid w:val="000102C3"/>
    <w:rsid w:val="00010713"/>
    <w:rsid w:val="0001079A"/>
    <w:rsid w:val="0001079F"/>
    <w:rsid w:val="0001082E"/>
    <w:rsid w:val="00010AEC"/>
    <w:rsid w:val="00010C67"/>
    <w:rsid w:val="00010D13"/>
    <w:rsid w:val="00010DF7"/>
    <w:rsid w:val="00010F5A"/>
    <w:rsid w:val="000110D1"/>
    <w:rsid w:val="000111A1"/>
    <w:rsid w:val="000113CF"/>
    <w:rsid w:val="000113D8"/>
    <w:rsid w:val="0001162F"/>
    <w:rsid w:val="000119D7"/>
    <w:rsid w:val="00011DBD"/>
    <w:rsid w:val="00011E05"/>
    <w:rsid w:val="00011FD3"/>
    <w:rsid w:val="000124D9"/>
    <w:rsid w:val="00012771"/>
    <w:rsid w:val="000127C0"/>
    <w:rsid w:val="0001291E"/>
    <w:rsid w:val="00012E72"/>
    <w:rsid w:val="00012F35"/>
    <w:rsid w:val="0001300D"/>
    <w:rsid w:val="0001303A"/>
    <w:rsid w:val="0001309D"/>
    <w:rsid w:val="00013119"/>
    <w:rsid w:val="000131F3"/>
    <w:rsid w:val="00013205"/>
    <w:rsid w:val="0001337B"/>
    <w:rsid w:val="000133AA"/>
    <w:rsid w:val="000135AA"/>
    <w:rsid w:val="000135BB"/>
    <w:rsid w:val="00013761"/>
    <w:rsid w:val="0001382C"/>
    <w:rsid w:val="0001388A"/>
    <w:rsid w:val="00013A52"/>
    <w:rsid w:val="00013AEB"/>
    <w:rsid w:val="00013BCB"/>
    <w:rsid w:val="00013D96"/>
    <w:rsid w:val="000144DB"/>
    <w:rsid w:val="0001452B"/>
    <w:rsid w:val="0001470A"/>
    <w:rsid w:val="000148E5"/>
    <w:rsid w:val="00014D92"/>
    <w:rsid w:val="00014DCF"/>
    <w:rsid w:val="00014F37"/>
    <w:rsid w:val="00014F4B"/>
    <w:rsid w:val="0001522F"/>
    <w:rsid w:val="00015242"/>
    <w:rsid w:val="00015272"/>
    <w:rsid w:val="000153C8"/>
    <w:rsid w:val="00015427"/>
    <w:rsid w:val="00015605"/>
    <w:rsid w:val="000158E0"/>
    <w:rsid w:val="00015B0A"/>
    <w:rsid w:val="00015BF2"/>
    <w:rsid w:val="00015D58"/>
    <w:rsid w:val="00015DE6"/>
    <w:rsid w:val="000164EC"/>
    <w:rsid w:val="000165A6"/>
    <w:rsid w:val="000165D3"/>
    <w:rsid w:val="000167D6"/>
    <w:rsid w:val="00016B55"/>
    <w:rsid w:val="00016B57"/>
    <w:rsid w:val="00016F13"/>
    <w:rsid w:val="0001709C"/>
    <w:rsid w:val="00017127"/>
    <w:rsid w:val="0001714B"/>
    <w:rsid w:val="00017235"/>
    <w:rsid w:val="0001724C"/>
    <w:rsid w:val="000173D1"/>
    <w:rsid w:val="00017754"/>
    <w:rsid w:val="00017906"/>
    <w:rsid w:val="00017A7F"/>
    <w:rsid w:val="00017B31"/>
    <w:rsid w:val="00017C07"/>
    <w:rsid w:val="00017E79"/>
    <w:rsid w:val="00017F00"/>
    <w:rsid w:val="00020392"/>
    <w:rsid w:val="000203A4"/>
    <w:rsid w:val="000204E5"/>
    <w:rsid w:val="00020606"/>
    <w:rsid w:val="0002062F"/>
    <w:rsid w:val="000206CD"/>
    <w:rsid w:val="00020933"/>
    <w:rsid w:val="00020AFC"/>
    <w:rsid w:val="00020E37"/>
    <w:rsid w:val="00020F4B"/>
    <w:rsid w:val="00020F79"/>
    <w:rsid w:val="0002112E"/>
    <w:rsid w:val="00021204"/>
    <w:rsid w:val="000213B6"/>
    <w:rsid w:val="00021463"/>
    <w:rsid w:val="00021625"/>
    <w:rsid w:val="00021D0D"/>
    <w:rsid w:val="00021DA2"/>
    <w:rsid w:val="00021E06"/>
    <w:rsid w:val="00021E75"/>
    <w:rsid w:val="00021F7B"/>
    <w:rsid w:val="0002213D"/>
    <w:rsid w:val="00022328"/>
    <w:rsid w:val="0002248E"/>
    <w:rsid w:val="0002268E"/>
    <w:rsid w:val="000226B9"/>
    <w:rsid w:val="00022BD3"/>
    <w:rsid w:val="00022C56"/>
    <w:rsid w:val="00022D46"/>
    <w:rsid w:val="000230DA"/>
    <w:rsid w:val="000232C6"/>
    <w:rsid w:val="000233C9"/>
    <w:rsid w:val="00023582"/>
    <w:rsid w:val="000235C0"/>
    <w:rsid w:val="000236C0"/>
    <w:rsid w:val="000237C9"/>
    <w:rsid w:val="00023913"/>
    <w:rsid w:val="00023CE4"/>
    <w:rsid w:val="00023D63"/>
    <w:rsid w:val="00023E29"/>
    <w:rsid w:val="00024387"/>
    <w:rsid w:val="000245D8"/>
    <w:rsid w:val="00024639"/>
    <w:rsid w:val="00024759"/>
    <w:rsid w:val="00024AC1"/>
    <w:rsid w:val="00024ECD"/>
    <w:rsid w:val="00025098"/>
    <w:rsid w:val="0002511B"/>
    <w:rsid w:val="0002536E"/>
    <w:rsid w:val="000253ED"/>
    <w:rsid w:val="00025502"/>
    <w:rsid w:val="00025644"/>
    <w:rsid w:val="0002571D"/>
    <w:rsid w:val="000257BD"/>
    <w:rsid w:val="000257E7"/>
    <w:rsid w:val="000258E6"/>
    <w:rsid w:val="0002591A"/>
    <w:rsid w:val="00025B9D"/>
    <w:rsid w:val="00025C6D"/>
    <w:rsid w:val="00025C7D"/>
    <w:rsid w:val="00025D26"/>
    <w:rsid w:val="00025E65"/>
    <w:rsid w:val="00025E79"/>
    <w:rsid w:val="00025FE3"/>
    <w:rsid w:val="00026091"/>
    <w:rsid w:val="0002617F"/>
    <w:rsid w:val="000261C6"/>
    <w:rsid w:val="000265FA"/>
    <w:rsid w:val="00026623"/>
    <w:rsid w:val="00026772"/>
    <w:rsid w:val="00026A21"/>
    <w:rsid w:val="00026A9D"/>
    <w:rsid w:val="00026AFF"/>
    <w:rsid w:val="00026B6A"/>
    <w:rsid w:val="00026E64"/>
    <w:rsid w:val="0002721C"/>
    <w:rsid w:val="000274E4"/>
    <w:rsid w:val="000277B5"/>
    <w:rsid w:val="000278B1"/>
    <w:rsid w:val="0002794D"/>
    <w:rsid w:val="00027995"/>
    <w:rsid w:val="000279B9"/>
    <w:rsid w:val="00027D91"/>
    <w:rsid w:val="00030005"/>
    <w:rsid w:val="00030009"/>
    <w:rsid w:val="000301CF"/>
    <w:rsid w:val="00030427"/>
    <w:rsid w:val="000305AE"/>
    <w:rsid w:val="000306F8"/>
    <w:rsid w:val="00030B16"/>
    <w:rsid w:val="00030B95"/>
    <w:rsid w:val="00030D30"/>
    <w:rsid w:val="00030E79"/>
    <w:rsid w:val="00030ED9"/>
    <w:rsid w:val="00030F30"/>
    <w:rsid w:val="00031064"/>
    <w:rsid w:val="00031149"/>
    <w:rsid w:val="00031307"/>
    <w:rsid w:val="000313C9"/>
    <w:rsid w:val="00031407"/>
    <w:rsid w:val="0003162C"/>
    <w:rsid w:val="00031726"/>
    <w:rsid w:val="000317F3"/>
    <w:rsid w:val="00031845"/>
    <w:rsid w:val="00031876"/>
    <w:rsid w:val="00031B02"/>
    <w:rsid w:val="00032119"/>
    <w:rsid w:val="00032152"/>
    <w:rsid w:val="000322C7"/>
    <w:rsid w:val="00032408"/>
    <w:rsid w:val="0003273A"/>
    <w:rsid w:val="000327B8"/>
    <w:rsid w:val="0003291D"/>
    <w:rsid w:val="00032ABB"/>
    <w:rsid w:val="00032ACE"/>
    <w:rsid w:val="00032C39"/>
    <w:rsid w:val="00032C5B"/>
    <w:rsid w:val="00032F41"/>
    <w:rsid w:val="00032F82"/>
    <w:rsid w:val="000333E9"/>
    <w:rsid w:val="00033563"/>
    <w:rsid w:val="00033568"/>
    <w:rsid w:val="00033A73"/>
    <w:rsid w:val="00033C28"/>
    <w:rsid w:val="00033E52"/>
    <w:rsid w:val="00033E6B"/>
    <w:rsid w:val="00033E8C"/>
    <w:rsid w:val="00033F5C"/>
    <w:rsid w:val="00034003"/>
    <w:rsid w:val="000340FB"/>
    <w:rsid w:val="000341AA"/>
    <w:rsid w:val="000341DA"/>
    <w:rsid w:val="0003422D"/>
    <w:rsid w:val="0003432C"/>
    <w:rsid w:val="0003435C"/>
    <w:rsid w:val="00034501"/>
    <w:rsid w:val="000347F3"/>
    <w:rsid w:val="000348C1"/>
    <w:rsid w:val="000349B9"/>
    <w:rsid w:val="00034F86"/>
    <w:rsid w:val="00034FDE"/>
    <w:rsid w:val="000352D0"/>
    <w:rsid w:val="00035627"/>
    <w:rsid w:val="00035784"/>
    <w:rsid w:val="000357F8"/>
    <w:rsid w:val="000359BE"/>
    <w:rsid w:val="00035B6D"/>
    <w:rsid w:val="00035C14"/>
    <w:rsid w:val="00035E39"/>
    <w:rsid w:val="00035E79"/>
    <w:rsid w:val="0003604A"/>
    <w:rsid w:val="0003607C"/>
    <w:rsid w:val="000360FF"/>
    <w:rsid w:val="0003622F"/>
    <w:rsid w:val="000363BA"/>
    <w:rsid w:val="00036863"/>
    <w:rsid w:val="0003693D"/>
    <w:rsid w:val="000369AD"/>
    <w:rsid w:val="00036AB6"/>
    <w:rsid w:val="00036B61"/>
    <w:rsid w:val="00036CC2"/>
    <w:rsid w:val="00036DFC"/>
    <w:rsid w:val="00036FB2"/>
    <w:rsid w:val="0003707F"/>
    <w:rsid w:val="0003720F"/>
    <w:rsid w:val="00037408"/>
    <w:rsid w:val="00037436"/>
    <w:rsid w:val="00037457"/>
    <w:rsid w:val="00037A47"/>
    <w:rsid w:val="00037EC9"/>
    <w:rsid w:val="00037F60"/>
    <w:rsid w:val="0004010F"/>
    <w:rsid w:val="0004018B"/>
    <w:rsid w:val="00040237"/>
    <w:rsid w:val="00040423"/>
    <w:rsid w:val="0004064B"/>
    <w:rsid w:val="00040885"/>
    <w:rsid w:val="00040937"/>
    <w:rsid w:val="00040960"/>
    <w:rsid w:val="00040A57"/>
    <w:rsid w:val="00040C50"/>
    <w:rsid w:val="00040DD9"/>
    <w:rsid w:val="00040DDA"/>
    <w:rsid w:val="00040E12"/>
    <w:rsid w:val="00040E51"/>
    <w:rsid w:val="00040E9C"/>
    <w:rsid w:val="00040EA8"/>
    <w:rsid w:val="00041339"/>
    <w:rsid w:val="00041360"/>
    <w:rsid w:val="000413AA"/>
    <w:rsid w:val="0004142B"/>
    <w:rsid w:val="000414E3"/>
    <w:rsid w:val="000415C0"/>
    <w:rsid w:val="000417D7"/>
    <w:rsid w:val="00041875"/>
    <w:rsid w:val="0004192E"/>
    <w:rsid w:val="00041962"/>
    <w:rsid w:val="00041BAE"/>
    <w:rsid w:val="00042145"/>
    <w:rsid w:val="00042601"/>
    <w:rsid w:val="00042670"/>
    <w:rsid w:val="00042C1A"/>
    <w:rsid w:val="00042C97"/>
    <w:rsid w:val="00042DB7"/>
    <w:rsid w:val="00042F02"/>
    <w:rsid w:val="00042F40"/>
    <w:rsid w:val="00042F92"/>
    <w:rsid w:val="00042FBB"/>
    <w:rsid w:val="0004319D"/>
    <w:rsid w:val="00043275"/>
    <w:rsid w:val="000435F8"/>
    <w:rsid w:val="000436FB"/>
    <w:rsid w:val="00043917"/>
    <w:rsid w:val="00043963"/>
    <w:rsid w:val="0004399C"/>
    <w:rsid w:val="000439BB"/>
    <w:rsid w:val="00043A24"/>
    <w:rsid w:val="00043E53"/>
    <w:rsid w:val="00043EBB"/>
    <w:rsid w:val="00043FB4"/>
    <w:rsid w:val="0004401D"/>
    <w:rsid w:val="00044191"/>
    <w:rsid w:val="00044256"/>
    <w:rsid w:val="0004433C"/>
    <w:rsid w:val="000443A7"/>
    <w:rsid w:val="000443C6"/>
    <w:rsid w:val="000446BA"/>
    <w:rsid w:val="00044FFA"/>
    <w:rsid w:val="00045013"/>
    <w:rsid w:val="00045468"/>
    <w:rsid w:val="00045478"/>
    <w:rsid w:val="00045527"/>
    <w:rsid w:val="00045565"/>
    <w:rsid w:val="000455E1"/>
    <w:rsid w:val="00045637"/>
    <w:rsid w:val="00045642"/>
    <w:rsid w:val="0004577C"/>
    <w:rsid w:val="0004586E"/>
    <w:rsid w:val="00045BAA"/>
    <w:rsid w:val="00045D8D"/>
    <w:rsid w:val="00045E6D"/>
    <w:rsid w:val="00046219"/>
    <w:rsid w:val="000462D9"/>
    <w:rsid w:val="000462E8"/>
    <w:rsid w:val="00046361"/>
    <w:rsid w:val="0004664A"/>
    <w:rsid w:val="00046662"/>
    <w:rsid w:val="0004670A"/>
    <w:rsid w:val="00046A62"/>
    <w:rsid w:val="00046AB0"/>
    <w:rsid w:val="00046B29"/>
    <w:rsid w:val="00046B63"/>
    <w:rsid w:val="00046BD8"/>
    <w:rsid w:val="00046CDD"/>
    <w:rsid w:val="00046E64"/>
    <w:rsid w:val="00046EB6"/>
    <w:rsid w:val="00046F23"/>
    <w:rsid w:val="0004702C"/>
    <w:rsid w:val="000470AE"/>
    <w:rsid w:val="0004717C"/>
    <w:rsid w:val="0004724F"/>
    <w:rsid w:val="00047331"/>
    <w:rsid w:val="000473BB"/>
    <w:rsid w:val="0004772A"/>
    <w:rsid w:val="000479E1"/>
    <w:rsid w:val="000479EC"/>
    <w:rsid w:val="000479FF"/>
    <w:rsid w:val="00047AA1"/>
    <w:rsid w:val="00047B9C"/>
    <w:rsid w:val="00047BB6"/>
    <w:rsid w:val="00047C8B"/>
    <w:rsid w:val="00050042"/>
    <w:rsid w:val="0005007F"/>
    <w:rsid w:val="00050246"/>
    <w:rsid w:val="00050329"/>
    <w:rsid w:val="000503CB"/>
    <w:rsid w:val="0005049F"/>
    <w:rsid w:val="000504F1"/>
    <w:rsid w:val="000504F2"/>
    <w:rsid w:val="000505E5"/>
    <w:rsid w:val="0005077F"/>
    <w:rsid w:val="000508C6"/>
    <w:rsid w:val="0005098D"/>
    <w:rsid w:val="00050A70"/>
    <w:rsid w:val="00050AA1"/>
    <w:rsid w:val="00050CEA"/>
    <w:rsid w:val="00050D9A"/>
    <w:rsid w:val="00050F0F"/>
    <w:rsid w:val="00050FAD"/>
    <w:rsid w:val="0005102C"/>
    <w:rsid w:val="000511C8"/>
    <w:rsid w:val="0005123C"/>
    <w:rsid w:val="00051270"/>
    <w:rsid w:val="000512C1"/>
    <w:rsid w:val="0005151E"/>
    <w:rsid w:val="000515A5"/>
    <w:rsid w:val="000515BB"/>
    <w:rsid w:val="00051A33"/>
    <w:rsid w:val="00051AB4"/>
    <w:rsid w:val="00051AB5"/>
    <w:rsid w:val="00051AC2"/>
    <w:rsid w:val="00052461"/>
    <w:rsid w:val="00052469"/>
    <w:rsid w:val="00052A82"/>
    <w:rsid w:val="00052AAC"/>
    <w:rsid w:val="00052BCE"/>
    <w:rsid w:val="00052F1E"/>
    <w:rsid w:val="00052F3E"/>
    <w:rsid w:val="000530EC"/>
    <w:rsid w:val="000531D6"/>
    <w:rsid w:val="000533C6"/>
    <w:rsid w:val="0005358C"/>
    <w:rsid w:val="00053602"/>
    <w:rsid w:val="00053816"/>
    <w:rsid w:val="0005382D"/>
    <w:rsid w:val="00053A4B"/>
    <w:rsid w:val="00053D2E"/>
    <w:rsid w:val="00053E49"/>
    <w:rsid w:val="000540D7"/>
    <w:rsid w:val="00054176"/>
    <w:rsid w:val="00054326"/>
    <w:rsid w:val="000546A6"/>
    <w:rsid w:val="000548BC"/>
    <w:rsid w:val="0005495B"/>
    <w:rsid w:val="00054BE4"/>
    <w:rsid w:val="00054D34"/>
    <w:rsid w:val="00054F70"/>
    <w:rsid w:val="0005509D"/>
    <w:rsid w:val="00055142"/>
    <w:rsid w:val="000551C0"/>
    <w:rsid w:val="0005532C"/>
    <w:rsid w:val="000553E5"/>
    <w:rsid w:val="0005562E"/>
    <w:rsid w:val="00055AC2"/>
    <w:rsid w:val="00055B54"/>
    <w:rsid w:val="00055B64"/>
    <w:rsid w:val="00055D08"/>
    <w:rsid w:val="00055D37"/>
    <w:rsid w:val="00055DEB"/>
    <w:rsid w:val="00056136"/>
    <w:rsid w:val="0005639C"/>
    <w:rsid w:val="00056626"/>
    <w:rsid w:val="0005686E"/>
    <w:rsid w:val="000568EE"/>
    <w:rsid w:val="00056966"/>
    <w:rsid w:val="00056971"/>
    <w:rsid w:val="00056BA5"/>
    <w:rsid w:val="00056CB2"/>
    <w:rsid w:val="00056D5F"/>
    <w:rsid w:val="00056D6E"/>
    <w:rsid w:val="00056DB3"/>
    <w:rsid w:val="00056DFB"/>
    <w:rsid w:val="00057070"/>
    <w:rsid w:val="0005713D"/>
    <w:rsid w:val="000571B7"/>
    <w:rsid w:val="0005740E"/>
    <w:rsid w:val="000574AB"/>
    <w:rsid w:val="000575F3"/>
    <w:rsid w:val="00057785"/>
    <w:rsid w:val="00057E88"/>
    <w:rsid w:val="00057F8A"/>
    <w:rsid w:val="00060011"/>
    <w:rsid w:val="00060081"/>
    <w:rsid w:val="000601B5"/>
    <w:rsid w:val="00060230"/>
    <w:rsid w:val="00060295"/>
    <w:rsid w:val="000602AC"/>
    <w:rsid w:val="000602E8"/>
    <w:rsid w:val="0006032E"/>
    <w:rsid w:val="000605D0"/>
    <w:rsid w:val="000608D5"/>
    <w:rsid w:val="0006094A"/>
    <w:rsid w:val="00060AD6"/>
    <w:rsid w:val="00060E3E"/>
    <w:rsid w:val="000611CB"/>
    <w:rsid w:val="00061550"/>
    <w:rsid w:val="00061A0D"/>
    <w:rsid w:val="00061AE2"/>
    <w:rsid w:val="00061D39"/>
    <w:rsid w:val="00061DE5"/>
    <w:rsid w:val="000620D3"/>
    <w:rsid w:val="000621CA"/>
    <w:rsid w:val="00062306"/>
    <w:rsid w:val="00062574"/>
    <w:rsid w:val="000626A7"/>
    <w:rsid w:val="00062701"/>
    <w:rsid w:val="00062A9B"/>
    <w:rsid w:val="00062BA7"/>
    <w:rsid w:val="00062D20"/>
    <w:rsid w:val="00062DA4"/>
    <w:rsid w:val="00063059"/>
    <w:rsid w:val="00063759"/>
    <w:rsid w:val="000637BA"/>
    <w:rsid w:val="0006394C"/>
    <w:rsid w:val="000639A4"/>
    <w:rsid w:val="000639D8"/>
    <w:rsid w:val="00063E6C"/>
    <w:rsid w:val="00063FB8"/>
    <w:rsid w:val="00063FCB"/>
    <w:rsid w:val="00064170"/>
    <w:rsid w:val="00064206"/>
    <w:rsid w:val="00064865"/>
    <w:rsid w:val="00064872"/>
    <w:rsid w:val="0006491B"/>
    <w:rsid w:val="00064C35"/>
    <w:rsid w:val="00064EA0"/>
    <w:rsid w:val="00064F10"/>
    <w:rsid w:val="00065017"/>
    <w:rsid w:val="00065176"/>
    <w:rsid w:val="00065210"/>
    <w:rsid w:val="00065341"/>
    <w:rsid w:val="0006562A"/>
    <w:rsid w:val="000656DF"/>
    <w:rsid w:val="00065746"/>
    <w:rsid w:val="00065824"/>
    <w:rsid w:val="000659C5"/>
    <w:rsid w:val="00065D92"/>
    <w:rsid w:val="00065E37"/>
    <w:rsid w:val="00065F9C"/>
    <w:rsid w:val="000666F9"/>
    <w:rsid w:val="00066735"/>
    <w:rsid w:val="00066763"/>
    <w:rsid w:val="000667F6"/>
    <w:rsid w:val="00066833"/>
    <w:rsid w:val="00066AB0"/>
    <w:rsid w:val="00066AEC"/>
    <w:rsid w:val="00066B92"/>
    <w:rsid w:val="00066DDD"/>
    <w:rsid w:val="00066E14"/>
    <w:rsid w:val="0006707A"/>
    <w:rsid w:val="000670A0"/>
    <w:rsid w:val="00067203"/>
    <w:rsid w:val="00067425"/>
    <w:rsid w:val="00067809"/>
    <w:rsid w:val="000679CC"/>
    <w:rsid w:val="00067A32"/>
    <w:rsid w:val="00067C73"/>
    <w:rsid w:val="00067EEB"/>
    <w:rsid w:val="00067F25"/>
    <w:rsid w:val="00067FC3"/>
    <w:rsid w:val="0006D65D"/>
    <w:rsid w:val="0007036D"/>
    <w:rsid w:val="00070585"/>
    <w:rsid w:val="000705CC"/>
    <w:rsid w:val="00070810"/>
    <w:rsid w:val="00070862"/>
    <w:rsid w:val="00070A60"/>
    <w:rsid w:val="00070D6D"/>
    <w:rsid w:val="00070E40"/>
    <w:rsid w:val="00070E59"/>
    <w:rsid w:val="0007102D"/>
    <w:rsid w:val="00071396"/>
    <w:rsid w:val="0007190E"/>
    <w:rsid w:val="00071C3F"/>
    <w:rsid w:val="00071F86"/>
    <w:rsid w:val="0007203A"/>
    <w:rsid w:val="00072061"/>
    <w:rsid w:val="00072114"/>
    <w:rsid w:val="0007215C"/>
    <w:rsid w:val="00072310"/>
    <w:rsid w:val="0007249E"/>
    <w:rsid w:val="00072561"/>
    <w:rsid w:val="000725C7"/>
    <w:rsid w:val="00072694"/>
    <w:rsid w:val="0007269E"/>
    <w:rsid w:val="0007271C"/>
    <w:rsid w:val="000728A7"/>
    <w:rsid w:val="0007290A"/>
    <w:rsid w:val="00072983"/>
    <w:rsid w:val="00072A2B"/>
    <w:rsid w:val="00072A3F"/>
    <w:rsid w:val="00072B94"/>
    <w:rsid w:val="00072C5B"/>
    <w:rsid w:val="00072D2E"/>
    <w:rsid w:val="00072F68"/>
    <w:rsid w:val="00072F8F"/>
    <w:rsid w:val="00072FC0"/>
    <w:rsid w:val="000730F0"/>
    <w:rsid w:val="000732A1"/>
    <w:rsid w:val="000733AE"/>
    <w:rsid w:val="000737BB"/>
    <w:rsid w:val="000737F9"/>
    <w:rsid w:val="0007381D"/>
    <w:rsid w:val="00073850"/>
    <w:rsid w:val="00073B72"/>
    <w:rsid w:val="00073D0C"/>
    <w:rsid w:val="00073EF9"/>
    <w:rsid w:val="00074064"/>
    <w:rsid w:val="000741AD"/>
    <w:rsid w:val="0007433C"/>
    <w:rsid w:val="0007444D"/>
    <w:rsid w:val="0007467C"/>
    <w:rsid w:val="000746C3"/>
    <w:rsid w:val="00074A8F"/>
    <w:rsid w:val="00074B8A"/>
    <w:rsid w:val="00074BA1"/>
    <w:rsid w:val="00074C91"/>
    <w:rsid w:val="00074D92"/>
    <w:rsid w:val="00074DBE"/>
    <w:rsid w:val="00074EF3"/>
    <w:rsid w:val="00075030"/>
    <w:rsid w:val="00075157"/>
    <w:rsid w:val="00075298"/>
    <w:rsid w:val="0007529A"/>
    <w:rsid w:val="00075377"/>
    <w:rsid w:val="00075420"/>
    <w:rsid w:val="0007542E"/>
    <w:rsid w:val="0007556A"/>
    <w:rsid w:val="00075733"/>
    <w:rsid w:val="000757CF"/>
    <w:rsid w:val="000758C4"/>
    <w:rsid w:val="00075ADA"/>
    <w:rsid w:val="00075B00"/>
    <w:rsid w:val="00075D18"/>
    <w:rsid w:val="00075E91"/>
    <w:rsid w:val="00076287"/>
    <w:rsid w:val="000762E4"/>
    <w:rsid w:val="000763BA"/>
    <w:rsid w:val="0007693B"/>
    <w:rsid w:val="00076A5E"/>
    <w:rsid w:val="00076F8A"/>
    <w:rsid w:val="00076F98"/>
    <w:rsid w:val="00077268"/>
    <w:rsid w:val="0007730D"/>
    <w:rsid w:val="000773AA"/>
    <w:rsid w:val="000777AA"/>
    <w:rsid w:val="00077967"/>
    <w:rsid w:val="00077A12"/>
    <w:rsid w:val="00077D1D"/>
    <w:rsid w:val="000801B1"/>
    <w:rsid w:val="00080281"/>
    <w:rsid w:val="00080336"/>
    <w:rsid w:val="0008088C"/>
    <w:rsid w:val="0008096A"/>
    <w:rsid w:val="000809A8"/>
    <w:rsid w:val="00080B34"/>
    <w:rsid w:val="00080BB0"/>
    <w:rsid w:val="00080DEC"/>
    <w:rsid w:val="00080EC8"/>
    <w:rsid w:val="00080F4E"/>
    <w:rsid w:val="00081BF3"/>
    <w:rsid w:val="00081C03"/>
    <w:rsid w:val="00081C7B"/>
    <w:rsid w:val="00081CF6"/>
    <w:rsid w:val="00081E39"/>
    <w:rsid w:val="00082075"/>
    <w:rsid w:val="00082220"/>
    <w:rsid w:val="00082243"/>
    <w:rsid w:val="00082618"/>
    <w:rsid w:val="000827EA"/>
    <w:rsid w:val="00082C6E"/>
    <w:rsid w:val="00082D5E"/>
    <w:rsid w:val="00082DAF"/>
    <w:rsid w:val="00082E5C"/>
    <w:rsid w:val="00083023"/>
    <w:rsid w:val="00083240"/>
    <w:rsid w:val="0008374B"/>
    <w:rsid w:val="0008386D"/>
    <w:rsid w:val="00083AE2"/>
    <w:rsid w:val="00083D0A"/>
    <w:rsid w:val="000840EB"/>
    <w:rsid w:val="00084792"/>
    <w:rsid w:val="00084811"/>
    <w:rsid w:val="00084876"/>
    <w:rsid w:val="000848B2"/>
    <w:rsid w:val="000849A6"/>
    <w:rsid w:val="00084DFF"/>
    <w:rsid w:val="000852FC"/>
    <w:rsid w:val="00085307"/>
    <w:rsid w:val="00085444"/>
    <w:rsid w:val="000855B5"/>
    <w:rsid w:val="0008588B"/>
    <w:rsid w:val="00085BB0"/>
    <w:rsid w:val="00085ED6"/>
    <w:rsid w:val="00086275"/>
    <w:rsid w:val="00086292"/>
    <w:rsid w:val="00086BD3"/>
    <w:rsid w:val="00086CDD"/>
    <w:rsid w:val="00086EF2"/>
    <w:rsid w:val="00086F98"/>
    <w:rsid w:val="00087230"/>
    <w:rsid w:val="00087301"/>
    <w:rsid w:val="0008736D"/>
    <w:rsid w:val="0008741C"/>
    <w:rsid w:val="00087547"/>
    <w:rsid w:val="00087724"/>
    <w:rsid w:val="000877D7"/>
    <w:rsid w:val="00087A8C"/>
    <w:rsid w:val="00087CDC"/>
    <w:rsid w:val="00087F3A"/>
    <w:rsid w:val="0009025D"/>
    <w:rsid w:val="00090A53"/>
    <w:rsid w:val="00090EF9"/>
    <w:rsid w:val="000910A5"/>
    <w:rsid w:val="00091213"/>
    <w:rsid w:val="000913B9"/>
    <w:rsid w:val="0009142A"/>
    <w:rsid w:val="00091639"/>
    <w:rsid w:val="0009171F"/>
    <w:rsid w:val="0009177D"/>
    <w:rsid w:val="0009184A"/>
    <w:rsid w:val="00091AB7"/>
    <w:rsid w:val="00091BB3"/>
    <w:rsid w:val="00091CC3"/>
    <w:rsid w:val="00091F66"/>
    <w:rsid w:val="00092147"/>
    <w:rsid w:val="0009226A"/>
    <w:rsid w:val="00092584"/>
    <w:rsid w:val="000926A0"/>
    <w:rsid w:val="00092A7C"/>
    <w:rsid w:val="00092AF6"/>
    <w:rsid w:val="00092BE9"/>
    <w:rsid w:val="00092CF6"/>
    <w:rsid w:val="00092DFC"/>
    <w:rsid w:val="00092F87"/>
    <w:rsid w:val="0009301B"/>
    <w:rsid w:val="0009307F"/>
    <w:rsid w:val="00093B5C"/>
    <w:rsid w:val="00093B78"/>
    <w:rsid w:val="00093D22"/>
    <w:rsid w:val="00093E0E"/>
    <w:rsid w:val="000943BD"/>
    <w:rsid w:val="00094756"/>
    <w:rsid w:val="00094D59"/>
    <w:rsid w:val="0009503F"/>
    <w:rsid w:val="000950DB"/>
    <w:rsid w:val="0009536B"/>
    <w:rsid w:val="00095473"/>
    <w:rsid w:val="000956A4"/>
    <w:rsid w:val="000957C0"/>
    <w:rsid w:val="00095DE1"/>
    <w:rsid w:val="00095ED8"/>
    <w:rsid w:val="00095FB7"/>
    <w:rsid w:val="00096000"/>
    <w:rsid w:val="00096029"/>
    <w:rsid w:val="00096114"/>
    <w:rsid w:val="000962D7"/>
    <w:rsid w:val="000966AE"/>
    <w:rsid w:val="000966DC"/>
    <w:rsid w:val="00096B26"/>
    <w:rsid w:val="00096D11"/>
    <w:rsid w:val="00096E3E"/>
    <w:rsid w:val="00096FCF"/>
    <w:rsid w:val="00097150"/>
    <w:rsid w:val="00097285"/>
    <w:rsid w:val="000974C0"/>
    <w:rsid w:val="00097550"/>
    <w:rsid w:val="00097887"/>
    <w:rsid w:val="000978EE"/>
    <w:rsid w:val="00097927"/>
    <w:rsid w:val="00097C19"/>
    <w:rsid w:val="00097E59"/>
    <w:rsid w:val="000A0246"/>
    <w:rsid w:val="000A03B6"/>
    <w:rsid w:val="000A03DD"/>
    <w:rsid w:val="000A069C"/>
    <w:rsid w:val="000A0747"/>
    <w:rsid w:val="000A09C4"/>
    <w:rsid w:val="000A0CF1"/>
    <w:rsid w:val="000A0F66"/>
    <w:rsid w:val="000A109F"/>
    <w:rsid w:val="000A1153"/>
    <w:rsid w:val="000A11CC"/>
    <w:rsid w:val="000A1317"/>
    <w:rsid w:val="000A133D"/>
    <w:rsid w:val="000A138D"/>
    <w:rsid w:val="000A1444"/>
    <w:rsid w:val="000A14E0"/>
    <w:rsid w:val="000A163B"/>
    <w:rsid w:val="000A1A99"/>
    <w:rsid w:val="000A1B16"/>
    <w:rsid w:val="000A1C8F"/>
    <w:rsid w:val="000A1F39"/>
    <w:rsid w:val="000A229A"/>
    <w:rsid w:val="000A22DF"/>
    <w:rsid w:val="000A2310"/>
    <w:rsid w:val="000A2391"/>
    <w:rsid w:val="000A24AB"/>
    <w:rsid w:val="000A24B4"/>
    <w:rsid w:val="000A2653"/>
    <w:rsid w:val="000A276E"/>
    <w:rsid w:val="000A2805"/>
    <w:rsid w:val="000A2B52"/>
    <w:rsid w:val="000A30CD"/>
    <w:rsid w:val="000A30E5"/>
    <w:rsid w:val="000A33E4"/>
    <w:rsid w:val="000A349A"/>
    <w:rsid w:val="000A3554"/>
    <w:rsid w:val="000A35E7"/>
    <w:rsid w:val="000A39EF"/>
    <w:rsid w:val="000A3A04"/>
    <w:rsid w:val="000A3A61"/>
    <w:rsid w:val="000A3DBC"/>
    <w:rsid w:val="000A3F8E"/>
    <w:rsid w:val="000A3FB1"/>
    <w:rsid w:val="000A4216"/>
    <w:rsid w:val="000A42D3"/>
    <w:rsid w:val="000A42D8"/>
    <w:rsid w:val="000A4381"/>
    <w:rsid w:val="000A438C"/>
    <w:rsid w:val="000A447A"/>
    <w:rsid w:val="000A47B0"/>
    <w:rsid w:val="000A47D8"/>
    <w:rsid w:val="000A4927"/>
    <w:rsid w:val="000A4A31"/>
    <w:rsid w:val="000A4A71"/>
    <w:rsid w:val="000A4CCD"/>
    <w:rsid w:val="000A4D3B"/>
    <w:rsid w:val="000A4D53"/>
    <w:rsid w:val="000A4EAC"/>
    <w:rsid w:val="000A510A"/>
    <w:rsid w:val="000A51A3"/>
    <w:rsid w:val="000A539B"/>
    <w:rsid w:val="000A53C2"/>
    <w:rsid w:val="000A5617"/>
    <w:rsid w:val="000A5A79"/>
    <w:rsid w:val="000A5AE7"/>
    <w:rsid w:val="000A5B72"/>
    <w:rsid w:val="000A5CAF"/>
    <w:rsid w:val="000A5DB0"/>
    <w:rsid w:val="000A5E5C"/>
    <w:rsid w:val="000A5F6C"/>
    <w:rsid w:val="000A611F"/>
    <w:rsid w:val="000A6191"/>
    <w:rsid w:val="000A634B"/>
    <w:rsid w:val="000A69B9"/>
    <w:rsid w:val="000A6CAB"/>
    <w:rsid w:val="000A7004"/>
    <w:rsid w:val="000A734C"/>
    <w:rsid w:val="000A736B"/>
    <w:rsid w:val="000A7830"/>
    <w:rsid w:val="000A7FFB"/>
    <w:rsid w:val="000B01CE"/>
    <w:rsid w:val="000B041E"/>
    <w:rsid w:val="000B0475"/>
    <w:rsid w:val="000B05ED"/>
    <w:rsid w:val="000B065D"/>
    <w:rsid w:val="000B0826"/>
    <w:rsid w:val="000B0888"/>
    <w:rsid w:val="000B0AFC"/>
    <w:rsid w:val="000B0EF2"/>
    <w:rsid w:val="000B10EF"/>
    <w:rsid w:val="000B1334"/>
    <w:rsid w:val="000B156D"/>
    <w:rsid w:val="000B1913"/>
    <w:rsid w:val="000B1C60"/>
    <w:rsid w:val="000B1CF0"/>
    <w:rsid w:val="000B1DB5"/>
    <w:rsid w:val="000B1E36"/>
    <w:rsid w:val="000B1FBA"/>
    <w:rsid w:val="000B1FF4"/>
    <w:rsid w:val="000B2004"/>
    <w:rsid w:val="000B2045"/>
    <w:rsid w:val="000B2163"/>
    <w:rsid w:val="000B23A0"/>
    <w:rsid w:val="000B2656"/>
    <w:rsid w:val="000B2725"/>
    <w:rsid w:val="000B27EE"/>
    <w:rsid w:val="000B2850"/>
    <w:rsid w:val="000B29F7"/>
    <w:rsid w:val="000B2AA3"/>
    <w:rsid w:val="000B2CB4"/>
    <w:rsid w:val="000B2E38"/>
    <w:rsid w:val="000B2FE5"/>
    <w:rsid w:val="000B309A"/>
    <w:rsid w:val="000B31F8"/>
    <w:rsid w:val="000B337F"/>
    <w:rsid w:val="000B36B5"/>
    <w:rsid w:val="000B38AD"/>
    <w:rsid w:val="000B3945"/>
    <w:rsid w:val="000B39D9"/>
    <w:rsid w:val="000B3B11"/>
    <w:rsid w:val="000B3BE0"/>
    <w:rsid w:val="000B3C0A"/>
    <w:rsid w:val="000B3DA1"/>
    <w:rsid w:val="000B3F24"/>
    <w:rsid w:val="000B3FBF"/>
    <w:rsid w:val="000B41C6"/>
    <w:rsid w:val="000B48FD"/>
    <w:rsid w:val="000B499A"/>
    <w:rsid w:val="000B4A3D"/>
    <w:rsid w:val="000B4FDE"/>
    <w:rsid w:val="000B501F"/>
    <w:rsid w:val="000B5490"/>
    <w:rsid w:val="000B54C9"/>
    <w:rsid w:val="000B5521"/>
    <w:rsid w:val="000B5737"/>
    <w:rsid w:val="000B5852"/>
    <w:rsid w:val="000B5870"/>
    <w:rsid w:val="000B5951"/>
    <w:rsid w:val="000B599A"/>
    <w:rsid w:val="000B59E2"/>
    <w:rsid w:val="000B5A70"/>
    <w:rsid w:val="000B5AF7"/>
    <w:rsid w:val="000B5FA6"/>
    <w:rsid w:val="000B6077"/>
    <w:rsid w:val="000B6772"/>
    <w:rsid w:val="000B683D"/>
    <w:rsid w:val="000B6AB7"/>
    <w:rsid w:val="000B6BA5"/>
    <w:rsid w:val="000B6C08"/>
    <w:rsid w:val="000B6CBE"/>
    <w:rsid w:val="000B705C"/>
    <w:rsid w:val="000B7076"/>
    <w:rsid w:val="000B722C"/>
    <w:rsid w:val="000B7345"/>
    <w:rsid w:val="000B73C0"/>
    <w:rsid w:val="000B749D"/>
    <w:rsid w:val="000B76A9"/>
    <w:rsid w:val="000B78BA"/>
    <w:rsid w:val="000B78D6"/>
    <w:rsid w:val="000B7940"/>
    <w:rsid w:val="000B7B96"/>
    <w:rsid w:val="000B7E8D"/>
    <w:rsid w:val="000B7F90"/>
    <w:rsid w:val="000B7FC4"/>
    <w:rsid w:val="000C008A"/>
    <w:rsid w:val="000C00A8"/>
    <w:rsid w:val="000C00DF"/>
    <w:rsid w:val="000C0321"/>
    <w:rsid w:val="000C04B7"/>
    <w:rsid w:val="000C0508"/>
    <w:rsid w:val="000C0777"/>
    <w:rsid w:val="000C0813"/>
    <w:rsid w:val="000C0A81"/>
    <w:rsid w:val="000C0BF9"/>
    <w:rsid w:val="000C0E7C"/>
    <w:rsid w:val="000C100D"/>
    <w:rsid w:val="000C101E"/>
    <w:rsid w:val="000C110D"/>
    <w:rsid w:val="000C1340"/>
    <w:rsid w:val="000C13D8"/>
    <w:rsid w:val="000C1448"/>
    <w:rsid w:val="000C15A3"/>
    <w:rsid w:val="000C1714"/>
    <w:rsid w:val="000C174F"/>
    <w:rsid w:val="000C1B90"/>
    <w:rsid w:val="000C1C3B"/>
    <w:rsid w:val="000C1CC4"/>
    <w:rsid w:val="000C1D23"/>
    <w:rsid w:val="000C1D97"/>
    <w:rsid w:val="000C1DD4"/>
    <w:rsid w:val="000C1DD9"/>
    <w:rsid w:val="000C1FFB"/>
    <w:rsid w:val="000C2122"/>
    <w:rsid w:val="000C22C5"/>
    <w:rsid w:val="000C239C"/>
    <w:rsid w:val="000C2AD0"/>
    <w:rsid w:val="000C33CD"/>
    <w:rsid w:val="000C34DF"/>
    <w:rsid w:val="000C351C"/>
    <w:rsid w:val="000C36C3"/>
    <w:rsid w:val="000C39E1"/>
    <w:rsid w:val="000C3B10"/>
    <w:rsid w:val="000C3B18"/>
    <w:rsid w:val="000C3BA7"/>
    <w:rsid w:val="000C3C55"/>
    <w:rsid w:val="000C3D67"/>
    <w:rsid w:val="000C3E39"/>
    <w:rsid w:val="000C40F9"/>
    <w:rsid w:val="000C4142"/>
    <w:rsid w:val="000C438F"/>
    <w:rsid w:val="000C4625"/>
    <w:rsid w:val="000C4948"/>
    <w:rsid w:val="000C49A9"/>
    <w:rsid w:val="000C4A47"/>
    <w:rsid w:val="000C4A7E"/>
    <w:rsid w:val="000C4A87"/>
    <w:rsid w:val="000C4C49"/>
    <w:rsid w:val="000C4CB8"/>
    <w:rsid w:val="000C4E51"/>
    <w:rsid w:val="000C4E5B"/>
    <w:rsid w:val="000C511E"/>
    <w:rsid w:val="000C5135"/>
    <w:rsid w:val="000C52C4"/>
    <w:rsid w:val="000C58EA"/>
    <w:rsid w:val="000C5FE8"/>
    <w:rsid w:val="000C6131"/>
    <w:rsid w:val="000C639E"/>
    <w:rsid w:val="000C68EE"/>
    <w:rsid w:val="000C68F8"/>
    <w:rsid w:val="000C6A8A"/>
    <w:rsid w:val="000C6AF4"/>
    <w:rsid w:val="000C6B63"/>
    <w:rsid w:val="000C6B89"/>
    <w:rsid w:val="000C6B93"/>
    <w:rsid w:val="000C6C02"/>
    <w:rsid w:val="000C6C03"/>
    <w:rsid w:val="000C6CCB"/>
    <w:rsid w:val="000C7015"/>
    <w:rsid w:val="000C73BA"/>
    <w:rsid w:val="000C73FB"/>
    <w:rsid w:val="000C76A1"/>
    <w:rsid w:val="000C76DA"/>
    <w:rsid w:val="000C77F7"/>
    <w:rsid w:val="000C78EB"/>
    <w:rsid w:val="000C7A94"/>
    <w:rsid w:val="000CF457"/>
    <w:rsid w:val="000D00A8"/>
    <w:rsid w:val="000D0192"/>
    <w:rsid w:val="000D01EB"/>
    <w:rsid w:val="000D092A"/>
    <w:rsid w:val="000D0990"/>
    <w:rsid w:val="000D0A9D"/>
    <w:rsid w:val="000D0BC3"/>
    <w:rsid w:val="000D0D05"/>
    <w:rsid w:val="000D0DFC"/>
    <w:rsid w:val="000D1075"/>
    <w:rsid w:val="000D123A"/>
    <w:rsid w:val="000D1618"/>
    <w:rsid w:val="000D1735"/>
    <w:rsid w:val="000D1B2E"/>
    <w:rsid w:val="000D1B3F"/>
    <w:rsid w:val="000D1B94"/>
    <w:rsid w:val="000D1F53"/>
    <w:rsid w:val="000D205E"/>
    <w:rsid w:val="000D20D7"/>
    <w:rsid w:val="000D2109"/>
    <w:rsid w:val="000D2139"/>
    <w:rsid w:val="000D233D"/>
    <w:rsid w:val="000D235E"/>
    <w:rsid w:val="000D276A"/>
    <w:rsid w:val="000D27C9"/>
    <w:rsid w:val="000D27E6"/>
    <w:rsid w:val="000D2B79"/>
    <w:rsid w:val="000D2D8B"/>
    <w:rsid w:val="000D2DC3"/>
    <w:rsid w:val="000D2F95"/>
    <w:rsid w:val="000D349E"/>
    <w:rsid w:val="000D359F"/>
    <w:rsid w:val="000D364D"/>
    <w:rsid w:val="000D3742"/>
    <w:rsid w:val="000D3A48"/>
    <w:rsid w:val="000D3B84"/>
    <w:rsid w:val="000D3C14"/>
    <w:rsid w:val="000D3C76"/>
    <w:rsid w:val="000D40BA"/>
    <w:rsid w:val="000D4160"/>
    <w:rsid w:val="000D4166"/>
    <w:rsid w:val="000D4274"/>
    <w:rsid w:val="000D4371"/>
    <w:rsid w:val="000D4491"/>
    <w:rsid w:val="000D46BE"/>
    <w:rsid w:val="000D4806"/>
    <w:rsid w:val="000D49FF"/>
    <w:rsid w:val="000D4A2B"/>
    <w:rsid w:val="000D4BFA"/>
    <w:rsid w:val="000D4CA3"/>
    <w:rsid w:val="000D4E60"/>
    <w:rsid w:val="000D5217"/>
    <w:rsid w:val="000D5226"/>
    <w:rsid w:val="000D55B1"/>
    <w:rsid w:val="000D56EB"/>
    <w:rsid w:val="000D5816"/>
    <w:rsid w:val="000D5841"/>
    <w:rsid w:val="000D5B4A"/>
    <w:rsid w:val="000D5B6B"/>
    <w:rsid w:val="000D5CD2"/>
    <w:rsid w:val="000D5E4C"/>
    <w:rsid w:val="000D5EEB"/>
    <w:rsid w:val="000D609E"/>
    <w:rsid w:val="000D617F"/>
    <w:rsid w:val="000D6243"/>
    <w:rsid w:val="000D643E"/>
    <w:rsid w:val="000D65DF"/>
    <w:rsid w:val="000D65EA"/>
    <w:rsid w:val="000D65FF"/>
    <w:rsid w:val="000D6615"/>
    <w:rsid w:val="000D6717"/>
    <w:rsid w:val="000D67E3"/>
    <w:rsid w:val="000D68FF"/>
    <w:rsid w:val="000D6942"/>
    <w:rsid w:val="000D6A02"/>
    <w:rsid w:val="000D6C24"/>
    <w:rsid w:val="000D6E8D"/>
    <w:rsid w:val="000D73CF"/>
    <w:rsid w:val="000D73D5"/>
    <w:rsid w:val="000D7440"/>
    <w:rsid w:val="000D757D"/>
    <w:rsid w:val="000D76CB"/>
    <w:rsid w:val="000D7880"/>
    <w:rsid w:val="000D7F9A"/>
    <w:rsid w:val="000E0028"/>
    <w:rsid w:val="000E0286"/>
    <w:rsid w:val="000E0349"/>
    <w:rsid w:val="000E037F"/>
    <w:rsid w:val="000E0502"/>
    <w:rsid w:val="000E06ED"/>
    <w:rsid w:val="000E07B1"/>
    <w:rsid w:val="000E0924"/>
    <w:rsid w:val="000E0B72"/>
    <w:rsid w:val="000E0C23"/>
    <w:rsid w:val="000E0D73"/>
    <w:rsid w:val="000E1156"/>
    <w:rsid w:val="000E1184"/>
    <w:rsid w:val="000E12E9"/>
    <w:rsid w:val="000E1627"/>
    <w:rsid w:val="000E16E2"/>
    <w:rsid w:val="000E17E2"/>
    <w:rsid w:val="000E18A4"/>
    <w:rsid w:val="000E18BD"/>
    <w:rsid w:val="000E18CE"/>
    <w:rsid w:val="000E19AC"/>
    <w:rsid w:val="000E1B58"/>
    <w:rsid w:val="000E1D91"/>
    <w:rsid w:val="000E1EAB"/>
    <w:rsid w:val="000E1F5B"/>
    <w:rsid w:val="000E1FB5"/>
    <w:rsid w:val="000E1FB9"/>
    <w:rsid w:val="000E2765"/>
    <w:rsid w:val="000E2A49"/>
    <w:rsid w:val="000E2C23"/>
    <w:rsid w:val="000E2D62"/>
    <w:rsid w:val="000E2F3A"/>
    <w:rsid w:val="000E3305"/>
    <w:rsid w:val="000E33AC"/>
    <w:rsid w:val="000E3439"/>
    <w:rsid w:val="000E34C6"/>
    <w:rsid w:val="000E3519"/>
    <w:rsid w:val="000E3551"/>
    <w:rsid w:val="000E3A29"/>
    <w:rsid w:val="000E3C2C"/>
    <w:rsid w:val="000E3E89"/>
    <w:rsid w:val="000E403D"/>
    <w:rsid w:val="000E41BE"/>
    <w:rsid w:val="000E4375"/>
    <w:rsid w:val="000E453F"/>
    <w:rsid w:val="000E4584"/>
    <w:rsid w:val="000E45D6"/>
    <w:rsid w:val="000E473E"/>
    <w:rsid w:val="000E4B41"/>
    <w:rsid w:val="000E508E"/>
    <w:rsid w:val="000E516C"/>
    <w:rsid w:val="000E5255"/>
    <w:rsid w:val="000E56A0"/>
    <w:rsid w:val="000E57E8"/>
    <w:rsid w:val="000E58B6"/>
    <w:rsid w:val="000E5A17"/>
    <w:rsid w:val="000E5B5B"/>
    <w:rsid w:val="000E5D4A"/>
    <w:rsid w:val="000E5E36"/>
    <w:rsid w:val="000E638D"/>
    <w:rsid w:val="000E650D"/>
    <w:rsid w:val="000E6622"/>
    <w:rsid w:val="000E6698"/>
    <w:rsid w:val="000E67D7"/>
    <w:rsid w:val="000E6828"/>
    <w:rsid w:val="000E68E5"/>
    <w:rsid w:val="000E6957"/>
    <w:rsid w:val="000E6966"/>
    <w:rsid w:val="000E6C82"/>
    <w:rsid w:val="000E6D09"/>
    <w:rsid w:val="000E6E36"/>
    <w:rsid w:val="000E6E5F"/>
    <w:rsid w:val="000E6EF7"/>
    <w:rsid w:val="000E70DB"/>
    <w:rsid w:val="000E74FE"/>
    <w:rsid w:val="000E7660"/>
    <w:rsid w:val="000E77E6"/>
    <w:rsid w:val="000E7AD7"/>
    <w:rsid w:val="000E7D06"/>
    <w:rsid w:val="000F009E"/>
    <w:rsid w:val="000F0277"/>
    <w:rsid w:val="000F02FD"/>
    <w:rsid w:val="000F03D8"/>
    <w:rsid w:val="000F043D"/>
    <w:rsid w:val="000F04A0"/>
    <w:rsid w:val="000F071F"/>
    <w:rsid w:val="000F082E"/>
    <w:rsid w:val="000F08FE"/>
    <w:rsid w:val="000F0A0E"/>
    <w:rsid w:val="000F0E2D"/>
    <w:rsid w:val="000F0F62"/>
    <w:rsid w:val="000F11BE"/>
    <w:rsid w:val="000F1227"/>
    <w:rsid w:val="000F1266"/>
    <w:rsid w:val="000F13D6"/>
    <w:rsid w:val="000F148E"/>
    <w:rsid w:val="000F159B"/>
    <w:rsid w:val="000F1862"/>
    <w:rsid w:val="000F1CFD"/>
    <w:rsid w:val="000F1D9D"/>
    <w:rsid w:val="000F1DC4"/>
    <w:rsid w:val="000F246C"/>
    <w:rsid w:val="000F24DB"/>
    <w:rsid w:val="000F29C5"/>
    <w:rsid w:val="000F2BAE"/>
    <w:rsid w:val="000F2DA2"/>
    <w:rsid w:val="000F2DEC"/>
    <w:rsid w:val="000F2F50"/>
    <w:rsid w:val="000F2FB1"/>
    <w:rsid w:val="000F328E"/>
    <w:rsid w:val="000F3337"/>
    <w:rsid w:val="000F336C"/>
    <w:rsid w:val="000F33D8"/>
    <w:rsid w:val="000F3464"/>
    <w:rsid w:val="000F38CE"/>
    <w:rsid w:val="000F3996"/>
    <w:rsid w:val="000F3A2A"/>
    <w:rsid w:val="000F3A8A"/>
    <w:rsid w:val="000F3CEC"/>
    <w:rsid w:val="000F3D80"/>
    <w:rsid w:val="000F3F33"/>
    <w:rsid w:val="000F458C"/>
    <w:rsid w:val="000F4B7F"/>
    <w:rsid w:val="000F4CA2"/>
    <w:rsid w:val="000F4ED3"/>
    <w:rsid w:val="000F5209"/>
    <w:rsid w:val="000F5788"/>
    <w:rsid w:val="000F5C36"/>
    <w:rsid w:val="000F5D29"/>
    <w:rsid w:val="000F5D4A"/>
    <w:rsid w:val="000F5F70"/>
    <w:rsid w:val="000F5FA5"/>
    <w:rsid w:val="000F5FD6"/>
    <w:rsid w:val="000F5FF8"/>
    <w:rsid w:val="000F5FFC"/>
    <w:rsid w:val="000F616B"/>
    <w:rsid w:val="000F6243"/>
    <w:rsid w:val="000F6246"/>
    <w:rsid w:val="000F63EB"/>
    <w:rsid w:val="000F6415"/>
    <w:rsid w:val="000F6417"/>
    <w:rsid w:val="000F65B2"/>
    <w:rsid w:val="000F66FE"/>
    <w:rsid w:val="000F673C"/>
    <w:rsid w:val="000F68E0"/>
    <w:rsid w:val="000F7066"/>
    <w:rsid w:val="000F70D9"/>
    <w:rsid w:val="000F7367"/>
    <w:rsid w:val="000F77BB"/>
    <w:rsid w:val="000F79BE"/>
    <w:rsid w:val="000F7B05"/>
    <w:rsid w:val="000F7D2D"/>
    <w:rsid w:val="00100088"/>
    <w:rsid w:val="001006EB"/>
    <w:rsid w:val="0010091C"/>
    <w:rsid w:val="00100C7F"/>
    <w:rsid w:val="00100DF1"/>
    <w:rsid w:val="00100F68"/>
    <w:rsid w:val="001010E8"/>
    <w:rsid w:val="001011F4"/>
    <w:rsid w:val="001014D1"/>
    <w:rsid w:val="0010153D"/>
    <w:rsid w:val="0010181C"/>
    <w:rsid w:val="0010183A"/>
    <w:rsid w:val="001019DF"/>
    <w:rsid w:val="00101B3C"/>
    <w:rsid w:val="00101EDF"/>
    <w:rsid w:val="00102119"/>
    <w:rsid w:val="00102189"/>
    <w:rsid w:val="0010228E"/>
    <w:rsid w:val="0010230D"/>
    <w:rsid w:val="0010237F"/>
    <w:rsid w:val="00102489"/>
    <w:rsid w:val="001024B8"/>
    <w:rsid w:val="001024E1"/>
    <w:rsid w:val="0010250C"/>
    <w:rsid w:val="00102548"/>
    <w:rsid w:val="00102817"/>
    <w:rsid w:val="00102958"/>
    <w:rsid w:val="0010296D"/>
    <w:rsid w:val="00102A56"/>
    <w:rsid w:val="00102DC8"/>
    <w:rsid w:val="0010324E"/>
    <w:rsid w:val="0010365B"/>
    <w:rsid w:val="0010385F"/>
    <w:rsid w:val="00103977"/>
    <w:rsid w:val="00103EC9"/>
    <w:rsid w:val="00104117"/>
    <w:rsid w:val="00104130"/>
    <w:rsid w:val="001043AC"/>
    <w:rsid w:val="001045B0"/>
    <w:rsid w:val="0010474B"/>
    <w:rsid w:val="00104752"/>
    <w:rsid w:val="00104877"/>
    <w:rsid w:val="001049B2"/>
    <w:rsid w:val="00104D5A"/>
    <w:rsid w:val="00105589"/>
    <w:rsid w:val="0010590B"/>
    <w:rsid w:val="00105976"/>
    <w:rsid w:val="00105A6A"/>
    <w:rsid w:val="00105BAF"/>
    <w:rsid w:val="00105DB8"/>
    <w:rsid w:val="00105ED8"/>
    <w:rsid w:val="00105FE7"/>
    <w:rsid w:val="0010645E"/>
    <w:rsid w:val="0010656D"/>
    <w:rsid w:val="00106752"/>
    <w:rsid w:val="001068DB"/>
    <w:rsid w:val="00106D60"/>
    <w:rsid w:val="00106E01"/>
    <w:rsid w:val="00106F80"/>
    <w:rsid w:val="001070A6"/>
    <w:rsid w:val="001070FC"/>
    <w:rsid w:val="00107155"/>
    <w:rsid w:val="001073EF"/>
    <w:rsid w:val="00107711"/>
    <w:rsid w:val="0010774C"/>
    <w:rsid w:val="00107764"/>
    <w:rsid w:val="001078F1"/>
    <w:rsid w:val="001078F4"/>
    <w:rsid w:val="00107D58"/>
    <w:rsid w:val="00107F5E"/>
    <w:rsid w:val="0011007A"/>
    <w:rsid w:val="001100B5"/>
    <w:rsid w:val="001102AC"/>
    <w:rsid w:val="00110453"/>
    <w:rsid w:val="001104FB"/>
    <w:rsid w:val="00110540"/>
    <w:rsid w:val="00110595"/>
    <w:rsid w:val="0011061E"/>
    <w:rsid w:val="00110795"/>
    <w:rsid w:val="001107F3"/>
    <w:rsid w:val="00110ACA"/>
    <w:rsid w:val="00110C25"/>
    <w:rsid w:val="00110C7E"/>
    <w:rsid w:val="00110F35"/>
    <w:rsid w:val="00111016"/>
    <w:rsid w:val="001110CC"/>
    <w:rsid w:val="00111261"/>
    <w:rsid w:val="001112F0"/>
    <w:rsid w:val="00111442"/>
    <w:rsid w:val="00111664"/>
    <w:rsid w:val="001117E1"/>
    <w:rsid w:val="00111BCA"/>
    <w:rsid w:val="00111C1F"/>
    <w:rsid w:val="00111C52"/>
    <w:rsid w:val="00111DF5"/>
    <w:rsid w:val="00111E49"/>
    <w:rsid w:val="00111F7B"/>
    <w:rsid w:val="00112150"/>
    <w:rsid w:val="0011220F"/>
    <w:rsid w:val="0011248A"/>
    <w:rsid w:val="0011293F"/>
    <w:rsid w:val="00112961"/>
    <w:rsid w:val="00112AE0"/>
    <w:rsid w:val="00112B48"/>
    <w:rsid w:val="00112BF6"/>
    <w:rsid w:val="00112CB3"/>
    <w:rsid w:val="00112E67"/>
    <w:rsid w:val="00112FCE"/>
    <w:rsid w:val="00112FD3"/>
    <w:rsid w:val="00113247"/>
    <w:rsid w:val="00113289"/>
    <w:rsid w:val="001133C8"/>
    <w:rsid w:val="00113576"/>
    <w:rsid w:val="001136F2"/>
    <w:rsid w:val="0011384E"/>
    <w:rsid w:val="00113905"/>
    <w:rsid w:val="00113914"/>
    <w:rsid w:val="00113950"/>
    <w:rsid w:val="00113A09"/>
    <w:rsid w:val="00113A34"/>
    <w:rsid w:val="00113E43"/>
    <w:rsid w:val="0011422E"/>
    <w:rsid w:val="00114396"/>
    <w:rsid w:val="001144C4"/>
    <w:rsid w:val="00114519"/>
    <w:rsid w:val="0011451D"/>
    <w:rsid w:val="001149BE"/>
    <w:rsid w:val="00114AC3"/>
    <w:rsid w:val="00114B23"/>
    <w:rsid w:val="00114B27"/>
    <w:rsid w:val="00114B71"/>
    <w:rsid w:val="00114E4B"/>
    <w:rsid w:val="00114F84"/>
    <w:rsid w:val="00115000"/>
    <w:rsid w:val="0011523A"/>
    <w:rsid w:val="00115670"/>
    <w:rsid w:val="00115877"/>
    <w:rsid w:val="001158D3"/>
    <w:rsid w:val="00115A28"/>
    <w:rsid w:val="00115B1D"/>
    <w:rsid w:val="00115C12"/>
    <w:rsid w:val="00115EF3"/>
    <w:rsid w:val="00115F1C"/>
    <w:rsid w:val="00116036"/>
    <w:rsid w:val="00116061"/>
    <w:rsid w:val="00116075"/>
    <w:rsid w:val="00116096"/>
    <w:rsid w:val="001163D3"/>
    <w:rsid w:val="00116456"/>
    <w:rsid w:val="0011664E"/>
    <w:rsid w:val="00116969"/>
    <w:rsid w:val="00116A25"/>
    <w:rsid w:val="00116B1D"/>
    <w:rsid w:val="00116B34"/>
    <w:rsid w:val="00116B91"/>
    <w:rsid w:val="00116D54"/>
    <w:rsid w:val="00117325"/>
    <w:rsid w:val="0011755B"/>
    <w:rsid w:val="0011787B"/>
    <w:rsid w:val="00117B25"/>
    <w:rsid w:val="00117E84"/>
    <w:rsid w:val="00117F3C"/>
    <w:rsid w:val="001206DF"/>
    <w:rsid w:val="001206F3"/>
    <w:rsid w:val="001207CE"/>
    <w:rsid w:val="00120BBC"/>
    <w:rsid w:val="00120BCE"/>
    <w:rsid w:val="00120C42"/>
    <w:rsid w:val="00120F0D"/>
    <w:rsid w:val="00121382"/>
    <w:rsid w:val="00121411"/>
    <w:rsid w:val="00121639"/>
    <w:rsid w:val="001216A9"/>
    <w:rsid w:val="001217C9"/>
    <w:rsid w:val="00121971"/>
    <w:rsid w:val="00121BCC"/>
    <w:rsid w:val="00121BEB"/>
    <w:rsid w:val="00121DB2"/>
    <w:rsid w:val="00121F32"/>
    <w:rsid w:val="0012206C"/>
    <w:rsid w:val="0012277C"/>
    <w:rsid w:val="00122843"/>
    <w:rsid w:val="00122BD4"/>
    <w:rsid w:val="001230E1"/>
    <w:rsid w:val="001231E1"/>
    <w:rsid w:val="001235A7"/>
    <w:rsid w:val="001236C0"/>
    <w:rsid w:val="00123ED4"/>
    <w:rsid w:val="001244B3"/>
    <w:rsid w:val="001244BF"/>
    <w:rsid w:val="00124583"/>
    <w:rsid w:val="00124728"/>
    <w:rsid w:val="00124967"/>
    <w:rsid w:val="00124A21"/>
    <w:rsid w:val="00124A3A"/>
    <w:rsid w:val="00124A78"/>
    <w:rsid w:val="00124AC2"/>
    <w:rsid w:val="00124EC6"/>
    <w:rsid w:val="00125090"/>
    <w:rsid w:val="001251EB"/>
    <w:rsid w:val="001253CF"/>
    <w:rsid w:val="001254BB"/>
    <w:rsid w:val="00125700"/>
    <w:rsid w:val="0012570B"/>
    <w:rsid w:val="00125824"/>
    <w:rsid w:val="00125BC8"/>
    <w:rsid w:val="00125D3C"/>
    <w:rsid w:val="00125D46"/>
    <w:rsid w:val="00125D4B"/>
    <w:rsid w:val="00125EF1"/>
    <w:rsid w:val="00125FB3"/>
    <w:rsid w:val="0012605B"/>
    <w:rsid w:val="00126066"/>
    <w:rsid w:val="001261FE"/>
    <w:rsid w:val="001263DA"/>
    <w:rsid w:val="00126407"/>
    <w:rsid w:val="001264D5"/>
    <w:rsid w:val="00126505"/>
    <w:rsid w:val="001266F7"/>
    <w:rsid w:val="0012693C"/>
    <w:rsid w:val="00126ABC"/>
    <w:rsid w:val="00126BDC"/>
    <w:rsid w:val="00126D94"/>
    <w:rsid w:val="00126DD1"/>
    <w:rsid w:val="00127002"/>
    <w:rsid w:val="00127486"/>
    <w:rsid w:val="001276DA"/>
    <w:rsid w:val="001277AB"/>
    <w:rsid w:val="00127B48"/>
    <w:rsid w:val="00127BF1"/>
    <w:rsid w:val="00127CC2"/>
    <w:rsid w:val="00127D44"/>
    <w:rsid w:val="00127FCE"/>
    <w:rsid w:val="00130248"/>
    <w:rsid w:val="001302D4"/>
    <w:rsid w:val="001306B5"/>
    <w:rsid w:val="001306B8"/>
    <w:rsid w:val="001308C7"/>
    <w:rsid w:val="00130D89"/>
    <w:rsid w:val="00130DAA"/>
    <w:rsid w:val="00131081"/>
    <w:rsid w:val="0013118B"/>
    <w:rsid w:val="001316F9"/>
    <w:rsid w:val="00131C48"/>
    <w:rsid w:val="00131FB6"/>
    <w:rsid w:val="001321C1"/>
    <w:rsid w:val="00132790"/>
    <w:rsid w:val="001329A8"/>
    <w:rsid w:val="00132A47"/>
    <w:rsid w:val="00132AA4"/>
    <w:rsid w:val="00132B0A"/>
    <w:rsid w:val="00132F80"/>
    <w:rsid w:val="00133155"/>
    <w:rsid w:val="00133386"/>
    <w:rsid w:val="00133468"/>
    <w:rsid w:val="001335A7"/>
    <w:rsid w:val="00133E1A"/>
    <w:rsid w:val="00133E7E"/>
    <w:rsid w:val="001340B0"/>
    <w:rsid w:val="0013427B"/>
    <w:rsid w:val="00134389"/>
    <w:rsid w:val="0013454C"/>
    <w:rsid w:val="001349FC"/>
    <w:rsid w:val="00134B34"/>
    <w:rsid w:val="00134B86"/>
    <w:rsid w:val="00134B8D"/>
    <w:rsid w:val="00134E65"/>
    <w:rsid w:val="00134EBB"/>
    <w:rsid w:val="00135307"/>
    <w:rsid w:val="00135504"/>
    <w:rsid w:val="0013554E"/>
    <w:rsid w:val="00135554"/>
    <w:rsid w:val="00135637"/>
    <w:rsid w:val="0013589E"/>
    <w:rsid w:val="00135AD3"/>
    <w:rsid w:val="00135D62"/>
    <w:rsid w:val="00135DAC"/>
    <w:rsid w:val="00135DD0"/>
    <w:rsid w:val="00135E7B"/>
    <w:rsid w:val="001362D2"/>
    <w:rsid w:val="00136357"/>
    <w:rsid w:val="0013642D"/>
    <w:rsid w:val="001364C4"/>
    <w:rsid w:val="0013690A"/>
    <w:rsid w:val="00136AA2"/>
    <w:rsid w:val="00136C76"/>
    <w:rsid w:val="00137109"/>
    <w:rsid w:val="00137397"/>
    <w:rsid w:val="001378BC"/>
    <w:rsid w:val="00137A94"/>
    <w:rsid w:val="00137C0D"/>
    <w:rsid w:val="00137C50"/>
    <w:rsid w:val="00137C58"/>
    <w:rsid w:val="00137F18"/>
    <w:rsid w:val="00137F8C"/>
    <w:rsid w:val="00137FE1"/>
    <w:rsid w:val="0014030F"/>
    <w:rsid w:val="00140332"/>
    <w:rsid w:val="00140615"/>
    <w:rsid w:val="001406EC"/>
    <w:rsid w:val="00140709"/>
    <w:rsid w:val="0014081C"/>
    <w:rsid w:val="00140872"/>
    <w:rsid w:val="00140CE6"/>
    <w:rsid w:val="00140DC4"/>
    <w:rsid w:val="00140E78"/>
    <w:rsid w:val="00140FB5"/>
    <w:rsid w:val="0014125F"/>
    <w:rsid w:val="001413BA"/>
    <w:rsid w:val="001414F7"/>
    <w:rsid w:val="0014153C"/>
    <w:rsid w:val="00141549"/>
    <w:rsid w:val="0014157E"/>
    <w:rsid w:val="001416BA"/>
    <w:rsid w:val="00141AE0"/>
    <w:rsid w:val="00141AEF"/>
    <w:rsid w:val="00142087"/>
    <w:rsid w:val="001421C7"/>
    <w:rsid w:val="0014227F"/>
    <w:rsid w:val="00142418"/>
    <w:rsid w:val="0014243B"/>
    <w:rsid w:val="00142498"/>
    <w:rsid w:val="0014255F"/>
    <w:rsid w:val="00142B8A"/>
    <w:rsid w:val="00142BF7"/>
    <w:rsid w:val="00142D6C"/>
    <w:rsid w:val="00142EEC"/>
    <w:rsid w:val="00143018"/>
    <w:rsid w:val="001434D1"/>
    <w:rsid w:val="001435A2"/>
    <w:rsid w:val="00143CE9"/>
    <w:rsid w:val="00144096"/>
    <w:rsid w:val="001440D5"/>
    <w:rsid w:val="0014411B"/>
    <w:rsid w:val="0014411D"/>
    <w:rsid w:val="00144138"/>
    <w:rsid w:val="00144273"/>
    <w:rsid w:val="001443F1"/>
    <w:rsid w:val="001444BF"/>
    <w:rsid w:val="001444E0"/>
    <w:rsid w:val="00144559"/>
    <w:rsid w:val="001446EC"/>
    <w:rsid w:val="00144771"/>
    <w:rsid w:val="00144949"/>
    <w:rsid w:val="00144950"/>
    <w:rsid w:val="00144B09"/>
    <w:rsid w:val="00144B4A"/>
    <w:rsid w:val="00144C74"/>
    <w:rsid w:val="00144CD3"/>
    <w:rsid w:val="00145002"/>
    <w:rsid w:val="001450DE"/>
    <w:rsid w:val="0014543F"/>
    <w:rsid w:val="0014546B"/>
    <w:rsid w:val="00145626"/>
    <w:rsid w:val="00145959"/>
    <w:rsid w:val="00145A73"/>
    <w:rsid w:val="00145C02"/>
    <w:rsid w:val="00145CD0"/>
    <w:rsid w:val="00145CDC"/>
    <w:rsid w:val="00145EBF"/>
    <w:rsid w:val="00145F8A"/>
    <w:rsid w:val="00145FEF"/>
    <w:rsid w:val="00146183"/>
    <w:rsid w:val="001465C8"/>
    <w:rsid w:val="00146676"/>
    <w:rsid w:val="0014668D"/>
    <w:rsid w:val="001469C2"/>
    <w:rsid w:val="00146CDE"/>
    <w:rsid w:val="00146D15"/>
    <w:rsid w:val="00147012"/>
    <w:rsid w:val="001473C3"/>
    <w:rsid w:val="001473D2"/>
    <w:rsid w:val="001473F2"/>
    <w:rsid w:val="0014761A"/>
    <w:rsid w:val="00147699"/>
    <w:rsid w:val="00147815"/>
    <w:rsid w:val="00147969"/>
    <w:rsid w:val="00147BA7"/>
    <w:rsid w:val="00147CF4"/>
    <w:rsid w:val="00147D12"/>
    <w:rsid w:val="00147DC3"/>
    <w:rsid w:val="00147E64"/>
    <w:rsid w:val="00147F73"/>
    <w:rsid w:val="00150034"/>
    <w:rsid w:val="001501D0"/>
    <w:rsid w:val="00150255"/>
    <w:rsid w:val="00150310"/>
    <w:rsid w:val="0015063F"/>
    <w:rsid w:val="00150828"/>
    <w:rsid w:val="0015089C"/>
    <w:rsid w:val="00150AA8"/>
    <w:rsid w:val="00150BF1"/>
    <w:rsid w:val="00150C91"/>
    <w:rsid w:val="00150D36"/>
    <w:rsid w:val="00150E84"/>
    <w:rsid w:val="00150E9A"/>
    <w:rsid w:val="00150F17"/>
    <w:rsid w:val="001511A0"/>
    <w:rsid w:val="001511FA"/>
    <w:rsid w:val="001512B8"/>
    <w:rsid w:val="001514FB"/>
    <w:rsid w:val="0015193B"/>
    <w:rsid w:val="00151B80"/>
    <w:rsid w:val="00151C43"/>
    <w:rsid w:val="00151D75"/>
    <w:rsid w:val="00151E2A"/>
    <w:rsid w:val="00151EA3"/>
    <w:rsid w:val="00151ED0"/>
    <w:rsid w:val="0015251F"/>
    <w:rsid w:val="00152864"/>
    <w:rsid w:val="001528C0"/>
    <w:rsid w:val="001528F9"/>
    <w:rsid w:val="00152ABC"/>
    <w:rsid w:val="00152CD9"/>
    <w:rsid w:val="00152CFF"/>
    <w:rsid w:val="00152D10"/>
    <w:rsid w:val="00152E5F"/>
    <w:rsid w:val="00152F35"/>
    <w:rsid w:val="00152FD4"/>
    <w:rsid w:val="00153144"/>
    <w:rsid w:val="0015324D"/>
    <w:rsid w:val="00153372"/>
    <w:rsid w:val="0015358F"/>
    <w:rsid w:val="001539C2"/>
    <w:rsid w:val="001539F1"/>
    <w:rsid w:val="00153B9C"/>
    <w:rsid w:val="00153C07"/>
    <w:rsid w:val="00153E46"/>
    <w:rsid w:val="00154673"/>
    <w:rsid w:val="001547D4"/>
    <w:rsid w:val="00154869"/>
    <w:rsid w:val="00154A43"/>
    <w:rsid w:val="00154A4B"/>
    <w:rsid w:val="00154ACA"/>
    <w:rsid w:val="00154B8E"/>
    <w:rsid w:val="00154C7D"/>
    <w:rsid w:val="00154C88"/>
    <w:rsid w:val="00154CB5"/>
    <w:rsid w:val="00154DC3"/>
    <w:rsid w:val="00154E15"/>
    <w:rsid w:val="001550FB"/>
    <w:rsid w:val="001554BF"/>
    <w:rsid w:val="00155627"/>
    <w:rsid w:val="00155681"/>
    <w:rsid w:val="001556A2"/>
    <w:rsid w:val="00155857"/>
    <w:rsid w:val="00155935"/>
    <w:rsid w:val="001559C5"/>
    <w:rsid w:val="001559D7"/>
    <w:rsid w:val="001559DB"/>
    <w:rsid w:val="00155D4D"/>
    <w:rsid w:val="00155FD7"/>
    <w:rsid w:val="00156093"/>
    <w:rsid w:val="00156384"/>
    <w:rsid w:val="001563F5"/>
    <w:rsid w:val="0015642B"/>
    <w:rsid w:val="001565A4"/>
    <w:rsid w:val="001567CC"/>
    <w:rsid w:val="00156A36"/>
    <w:rsid w:val="00156CCA"/>
    <w:rsid w:val="00156CE8"/>
    <w:rsid w:val="00156E7E"/>
    <w:rsid w:val="001570AC"/>
    <w:rsid w:val="001570BB"/>
    <w:rsid w:val="001572A8"/>
    <w:rsid w:val="00157910"/>
    <w:rsid w:val="00157912"/>
    <w:rsid w:val="00157959"/>
    <w:rsid w:val="00157973"/>
    <w:rsid w:val="00157C4A"/>
    <w:rsid w:val="00157E05"/>
    <w:rsid w:val="0016000A"/>
    <w:rsid w:val="001605F0"/>
    <w:rsid w:val="00160724"/>
    <w:rsid w:val="00160825"/>
    <w:rsid w:val="00160F17"/>
    <w:rsid w:val="001610F8"/>
    <w:rsid w:val="0016114C"/>
    <w:rsid w:val="0016148C"/>
    <w:rsid w:val="00161545"/>
    <w:rsid w:val="001615CD"/>
    <w:rsid w:val="00161C9F"/>
    <w:rsid w:val="00161CAB"/>
    <w:rsid w:val="00161E44"/>
    <w:rsid w:val="00161F78"/>
    <w:rsid w:val="00161FDE"/>
    <w:rsid w:val="001620D5"/>
    <w:rsid w:val="001621E8"/>
    <w:rsid w:val="0016226E"/>
    <w:rsid w:val="0016227F"/>
    <w:rsid w:val="001624DB"/>
    <w:rsid w:val="0016260B"/>
    <w:rsid w:val="001628F4"/>
    <w:rsid w:val="00162D4A"/>
    <w:rsid w:val="0016309D"/>
    <w:rsid w:val="001631FA"/>
    <w:rsid w:val="001633B4"/>
    <w:rsid w:val="0016369D"/>
    <w:rsid w:val="00163B87"/>
    <w:rsid w:val="00163D1C"/>
    <w:rsid w:val="00163DE3"/>
    <w:rsid w:val="00164218"/>
    <w:rsid w:val="0016448E"/>
    <w:rsid w:val="001644FA"/>
    <w:rsid w:val="0016455F"/>
    <w:rsid w:val="0016464A"/>
    <w:rsid w:val="001646E2"/>
    <w:rsid w:val="00164787"/>
    <w:rsid w:val="00164D9A"/>
    <w:rsid w:val="00164F5B"/>
    <w:rsid w:val="0016501E"/>
    <w:rsid w:val="00165169"/>
    <w:rsid w:val="0016557A"/>
    <w:rsid w:val="00165931"/>
    <w:rsid w:val="00165A6A"/>
    <w:rsid w:val="00165CE1"/>
    <w:rsid w:val="00165CE5"/>
    <w:rsid w:val="00165D62"/>
    <w:rsid w:val="00165F18"/>
    <w:rsid w:val="00166008"/>
    <w:rsid w:val="0016607D"/>
    <w:rsid w:val="001660D9"/>
    <w:rsid w:val="001661E7"/>
    <w:rsid w:val="001663BD"/>
    <w:rsid w:val="001663F0"/>
    <w:rsid w:val="0016646B"/>
    <w:rsid w:val="00166542"/>
    <w:rsid w:val="001665EF"/>
    <w:rsid w:val="001666AC"/>
    <w:rsid w:val="001668C1"/>
    <w:rsid w:val="00166952"/>
    <w:rsid w:val="00166981"/>
    <w:rsid w:val="00166A07"/>
    <w:rsid w:val="00166C23"/>
    <w:rsid w:val="00166DB2"/>
    <w:rsid w:val="00167201"/>
    <w:rsid w:val="00167493"/>
    <w:rsid w:val="00167494"/>
    <w:rsid w:val="0016758F"/>
    <w:rsid w:val="00167645"/>
    <w:rsid w:val="00167662"/>
    <w:rsid w:val="00167809"/>
    <w:rsid w:val="00167861"/>
    <w:rsid w:val="0016786F"/>
    <w:rsid w:val="001679F9"/>
    <w:rsid w:val="00167B34"/>
    <w:rsid w:val="00167D89"/>
    <w:rsid w:val="00167E2D"/>
    <w:rsid w:val="00167E74"/>
    <w:rsid w:val="00167FB3"/>
    <w:rsid w:val="00167FE4"/>
    <w:rsid w:val="0017001A"/>
    <w:rsid w:val="0017013B"/>
    <w:rsid w:val="0017028B"/>
    <w:rsid w:val="0017043D"/>
    <w:rsid w:val="00170630"/>
    <w:rsid w:val="001707F5"/>
    <w:rsid w:val="00170899"/>
    <w:rsid w:val="00170B13"/>
    <w:rsid w:val="00170C48"/>
    <w:rsid w:val="00170E4C"/>
    <w:rsid w:val="00170FC2"/>
    <w:rsid w:val="00171013"/>
    <w:rsid w:val="001712B1"/>
    <w:rsid w:val="001713D0"/>
    <w:rsid w:val="0017157E"/>
    <w:rsid w:val="001717AA"/>
    <w:rsid w:val="0017194D"/>
    <w:rsid w:val="001720EF"/>
    <w:rsid w:val="001722C0"/>
    <w:rsid w:val="00172476"/>
    <w:rsid w:val="001726E0"/>
    <w:rsid w:val="00172725"/>
    <w:rsid w:val="0017295C"/>
    <w:rsid w:val="00172976"/>
    <w:rsid w:val="00172A08"/>
    <w:rsid w:val="00172AC6"/>
    <w:rsid w:val="00172B76"/>
    <w:rsid w:val="00172BDE"/>
    <w:rsid w:val="00172BEC"/>
    <w:rsid w:val="00172D13"/>
    <w:rsid w:val="00173108"/>
    <w:rsid w:val="0017374B"/>
    <w:rsid w:val="00173982"/>
    <w:rsid w:val="00173DF4"/>
    <w:rsid w:val="00173EE6"/>
    <w:rsid w:val="00173F82"/>
    <w:rsid w:val="0017413A"/>
    <w:rsid w:val="001742BB"/>
    <w:rsid w:val="0017452E"/>
    <w:rsid w:val="00174597"/>
    <w:rsid w:val="00174970"/>
    <w:rsid w:val="00174AA4"/>
    <w:rsid w:val="00174BF9"/>
    <w:rsid w:val="00174C4B"/>
    <w:rsid w:val="00174CAC"/>
    <w:rsid w:val="00174CC6"/>
    <w:rsid w:val="00174D61"/>
    <w:rsid w:val="00174E40"/>
    <w:rsid w:val="00175185"/>
    <w:rsid w:val="001751F5"/>
    <w:rsid w:val="00175259"/>
    <w:rsid w:val="00175278"/>
    <w:rsid w:val="001752D1"/>
    <w:rsid w:val="0017540B"/>
    <w:rsid w:val="00175450"/>
    <w:rsid w:val="0017554F"/>
    <w:rsid w:val="00175A98"/>
    <w:rsid w:val="00175DFA"/>
    <w:rsid w:val="00175ECC"/>
    <w:rsid w:val="0017600C"/>
    <w:rsid w:val="0017627A"/>
    <w:rsid w:val="00176399"/>
    <w:rsid w:val="001763C0"/>
    <w:rsid w:val="0017643F"/>
    <w:rsid w:val="001765FA"/>
    <w:rsid w:val="001766D0"/>
    <w:rsid w:val="001769F0"/>
    <w:rsid w:val="00176A20"/>
    <w:rsid w:val="00176CED"/>
    <w:rsid w:val="00176DCC"/>
    <w:rsid w:val="00176F54"/>
    <w:rsid w:val="00176FDE"/>
    <w:rsid w:val="001770F6"/>
    <w:rsid w:val="001772EF"/>
    <w:rsid w:val="00177576"/>
    <w:rsid w:val="00177727"/>
    <w:rsid w:val="00177BF6"/>
    <w:rsid w:val="00177CB6"/>
    <w:rsid w:val="00180072"/>
    <w:rsid w:val="001800D6"/>
    <w:rsid w:val="001806BB"/>
    <w:rsid w:val="00180775"/>
    <w:rsid w:val="00180892"/>
    <w:rsid w:val="00180B2E"/>
    <w:rsid w:val="00180CD7"/>
    <w:rsid w:val="001811EC"/>
    <w:rsid w:val="001812B8"/>
    <w:rsid w:val="00181414"/>
    <w:rsid w:val="00181492"/>
    <w:rsid w:val="001815AB"/>
    <w:rsid w:val="0018166A"/>
    <w:rsid w:val="0018171A"/>
    <w:rsid w:val="0018172E"/>
    <w:rsid w:val="00181919"/>
    <w:rsid w:val="00181921"/>
    <w:rsid w:val="00181C5F"/>
    <w:rsid w:val="0018248C"/>
    <w:rsid w:val="00182571"/>
    <w:rsid w:val="00182644"/>
    <w:rsid w:val="0018265F"/>
    <w:rsid w:val="00182747"/>
    <w:rsid w:val="00182847"/>
    <w:rsid w:val="00182A4E"/>
    <w:rsid w:val="00182C0B"/>
    <w:rsid w:val="00182C31"/>
    <w:rsid w:val="00182D92"/>
    <w:rsid w:val="00182F6A"/>
    <w:rsid w:val="00182FCA"/>
    <w:rsid w:val="001830E1"/>
    <w:rsid w:val="0018323D"/>
    <w:rsid w:val="0018325A"/>
    <w:rsid w:val="0018337F"/>
    <w:rsid w:val="00183566"/>
    <w:rsid w:val="0018382A"/>
    <w:rsid w:val="00183A12"/>
    <w:rsid w:val="00183B62"/>
    <w:rsid w:val="00183B9D"/>
    <w:rsid w:val="00183BEC"/>
    <w:rsid w:val="001840D0"/>
    <w:rsid w:val="0018435A"/>
    <w:rsid w:val="001847EB"/>
    <w:rsid w:val="00184843"/>
    <w:rsid w:val="00184866"/>
    <w:rsid w:val="0018495A"/>
    <w:rsid w:val="00184AED"/>
    <w:rsid w:val="00184B02"/>
    <w:rsid w:val="00184BD4"/>
    <w:rsid w:val="00184D0B"/>
    <w:rsid w:val="00185106"/>
    <w:rsid w:val="0018546E"/>
    <w:rsid w:val="0018561C"/>
    <w:rsid w:val="00185798"/>
    <w:rsid w:val="001858FB"/>
    <w:rsid w:val="00185B39"/>
    <w:rsid w:val="00185B88"/>
    <w:rsid w:val="00185CB8"/>
    <w:rsid w:val="00186150"/>
    <w:rsid w:val="0018618A"/>
    <w:rsid w:val="00186500"/>
    <w:rsid w:val="00186782"/>
    <w:rsid w:val="001869DC"/>
    <w:rsid w:val="00186A96"/>
    <w:rsid w:val="00186B43"/>
    <w:rsid w:val="00186B4A"/>
    <w:rsid w:val="00186E09"/>
    <w:rsid w:val="001870C8"/>
    <w:rsid w:val="00187215"/>
    <w:rsid w:val="0018724B"/>
    <w:rsid w:val="00187368"/>
    <w:rsid w:val="00187AD3"/>
    <w:rsid w:val="00187B7E"/>
    <w:rsid w:val="00187BA6"/>
    <w:rsid w:val="00187C93"/>
    <w:rsid w:val="00187CCC"/>
    <w:rsid w:val="00187D45"/>
    <w:rsid w:val="0019001C"/>
    <w:rsid w:val="00190022"/>
    <w:rsid w:val="001900BF"/>
    <w:rsid w:val="001906B3"/>
    <w:rsid w:val="0019072B"/>
    <w:rsid w:val="001908D0"/>
    <w:rsid w:val="00190BFF"/>
    <w:rsid w:val="00190F27"/>
    <w:rsid w:val="00190F31"/>
    <w:rsid w:val="00191055"/>
    <w:rsid w:val="0019120F"/>
    <w:rsid w:val="001912AD"/>
    <w:rsid w:val="0019130E"/>
    <w:rsid w:val="001914F5"/>
    <w:rsid w:val="001914FC"/>
    <w:rsid w:val="001918BA"/>
    <w:rsid w:val="001918CB"/>
    <w:rsid w:val="001918D7"/>
    <w:rsid w:val="001919D1"/>
    <w:rsid w:val="00191A7C"/>
    <w:rsid w:val="00191BD1"/>
    <w:rsid w:val="00191C7E"/>
    <w:rsid w:val="00191CA6"/>
    <w:rsid w:val="00191DA2"/>
    <w:rsid w:val="00191DF7"/>
    <w:rsid w:val="00191E74"/>
    <w:rsid w:val="00191F03"/>
    <w:rsid w:val="001920DE"/>
    <w:rsid w:val="001920DF"/>
    <w:rsid w:val="00192195"/>
    <w:rsid w:val="0019235E"/>
    <w:rsid w:val="001925E8"/>
    <w:rsid w:val="00192882"/>
    <w:rsid w:val="00192DFE"/>
    <w:rsid w:val="00193044"/>
    <w:rsid w:val="0019317F"/>
    <w:rsid w:val="001931F2"/>
    <w:rsid w:val="00193397"/>
    <w:rsid w:val="00193788"/>
    <w:rsid w:val="001938E2"/>
    <w:rsid w:val="00193A04"/>
    <w:rsid w:val="00193A09"/>
    <w:rsid w:val="00193A76"/>
    <w:rsid w:val="00193FA3"/>
    <w:rsid w:val="00193FBD"/>
    <w:rsid w:val="00194468"/>
    <w:rsid w:val="001944D6"/>
    <w:rsid w:val="00194558"/>
    <w:rsid w:val="001945C3"/>
    <w:rsid w:val="001948AA"/>
    <w:rsid w:val="00194A89"/>
    <w:rsid w:val="00194AED"/>
    <w:rsid w:val="00194EDE"/>
    <w:rsid w:val="00194EFC"/>
    <w:rsid w:val="00194F41"/>
    <w:rsid w:val="0019539A"/>
    <w:rsid w:val="00195454"/>
    <w:rsid w:val="00195686"/>
    <w:rsid w:val="00195713"/>
    <w:rsid w:val="00195746"/>
    <w:rsid w:val="001958FD"/>
    <w:rsid w:val="00195E22"/>
    <w:rsid w:val="001961E0"/>
    <w:rsid w:val="00196440"/>
    <w:rsid w:val="00196492"/>
    <w:rsid w:val="0019661F"/>
    <w:rsid w:val="001966C1"/>
    <w:rsid w:val="00196985"/>
    <w:rsid w:val="001969B2"/>
    <w:rsid w:val="00196B26"/>
    <w:rsid w:val="00196C60"/>
    <w:rsid w:val="00197102"/>
    <w:rsid w:val="001974B0"/>
    <w:rsid w:val="00197609"/>
    <w:rsid w:val="001976C7"/>
    <w:rsid w:val="0019774F"/>
    <w:rsid w:val="001977FE"/>
    <w:rsid w:val="0019797C"/>
    <w:rsid w:val="00197A0E"/>
    <w:rsid w:val="00197B71"/>
    <w:rsid w:val="00197C1B"/>
    <w:rsid w:val="00197E20"/>
    <w:rsid w:val="001A008F"/>
    <w:rsid w:val="001A016E"/>
    <w:rsid w:val="001A0293"/>
    <w:rsid w:val="001A038B"/>
    <w:rsid w:val="001A03FA"/>
    <w:rsid w:val="001A05AE"/>
    <w:rsid w:val="001A061E"/>
    <w:rsid w:val="001A0714"/>
    <w:rsid w:val="001A0977"/>
    <w:rsid w:val="001A0AD4"/>
    <w:rsid w:val="001A0B82"/>
    <w:rsid w:val="001A0F24"/>
    <w:rsid w:val="001A0F51"/>
    <w:rsid w:val="001A1110"/>
    <w:rsid w:val="001A12CC"/>
    <w:rsid w:val="001A1361"/>
    <w:rsid w:val="001A1395"/>
    <w:rsid w:val="001A13F8"/>
    <w:rsid w:val="001A1561"/>
    <w:rsid w:val="001A15CB"/>
    <w:rsid w:val="001A169D"/>
    <w:rsid w:val="001A1959"/>
    <w:rsid w:val="001A2046"/>
    <w:rsid w:val="001A2113"/>
    <w:rsid w:val="001A21AB"/>
    <w:rsid w:val="001A21DE"/>
    <w:rsid w:val="001A21F9"/>
    <w:rsid w:val="001A2222"/>
    <w:rsid w:val="001A225B"/>
    <w:rsid w:val="001A249F"/>
    <w:rsid w:val="001A2593"/>
    <w:rsid w:val="001A2633"/>
    <w:rsid w:val="001A2646"/>
    <w:rsid w:val="001A28A4"/>
    <w:rsid w:val="001A28F0"/>
    <w:rsid w:val="001A2A4B"/>
    <w:rsid w:val="001A2AC6"/>
    <w:rsid w:val="001A2BD8"/>
    <w:rsid w:val="001A2E1A"/>
    <w:rsid w:val="001A2EB6"/>
    <w:rsid w:val="001A2FA3"/>
    <w:rsid w:val="001A2FCE"/>
    <w:rsid w:val="001A31A3"/>
    <w:rsid w:val="001A337C"/>
    <w:rsid w:val="001A3394"/>
    <w:rsid w:val="001A375C"/>
    <w:rsid w:val="001A39D7"/>
    <w:rsid w:val="001A3BDB"/>
    <w:rsid w:val="001A3FB3"/>
    <w:rsid w:val="001A41C7"/>
    <w:rsid w:val="001A45BE"/>
    <w:rsid w:val="001A481C"/>
    <w:rsid w:val="001A4ACD"/>
    <w:rsid w:val="001A4C52"/>
    <w:rsid w:val="001A4DCD"/>
    <w:rsid w:val="001A4E2C"/>
    <w:rsid w:val="001A4F3A"/>
    <w:rsid w:val="001A5580"/>
    <w:rsid w:val="001A56D7"/>
    <w:rsid w:val="001A573D"/>
    <w:rsid w:val="001A5817"/>
    <w:rsid w:val="001A5B2A"/>
    <w:rsid w:val="001A5BD7"/>
    <w:rsid w:val="001A5ECD"/>
    <w:rsid w:val="001A6307"/>
    <w:rsid w:val="001A63B7"/>
    <w:rsid w:val="001A63CB"/>
    <w:rsid w:val="001A653F"/>
    <w:rsid w:val="001A6606"/>
    <w:rsid w:val="001A6845"/>
    <w:rsid w:val="001A69A4"/>
    <w:rsid w:val="001A6B79"/>
    <w:rsid w:val="001A6DFE"/>
    <w:rsid w:val="001A6EBA"/>
    <w:rsid w:val="001A6EC2"/>
    <w:rsid w:val="001A6FB9"/>
    <w:rsid w:val="001A6FF4"/>
    <w:rsid w:val="001A72DC"/>
    <w:rsid w:val="001A7460"/>
    <w:rsid w:val="001A778D"/>
    <w:rsid w:val="001A781D"/>
    <w:rsid w:val="001A7A1B"/>
    <w:rsid w:val="001A7AA2"/>
    <w:rsid w:val="001A7ADB"/>
    <w:rsid w:val="001A7BBB"/>
    <w:rsid w:val="001A7CB5"/>
    <w:rsid w:val="001A7D77"/>
    <w:rsid w:val="001A7E97"/>
    <w:rsid w:val="001B035B"/>
    <w:rsid w:val="001B0412"/>
    <w:rsid w:val="001B04CB"/>
    <w:rsid w:val="001B05C0"/>
    <w:rsid w:val="001B07DA"/>
    <w:rsid w:val="001B0904"/>
    <w:rsid w:val="001B0AB4"/>
    <w:rsid w:val="001B0FA8"/>
    <w:rsid w:val="001B107F"/>
    <w:rsid w:val="001B10DD"/>
    <w:rsid w:val="001B10FE"/>
    <w:rsid w:val="001B114C"/>
    <w:rsid w:val="001B120A"/>
    <w:rsid w:val="001B136A"/>
    <w:rsid w:val="001B1429"/>
    <w:rsid w:val="001B1B1D"/>
    <w:rsid w:val="001B1B29"/>
    <w:rsid w:val="001B1D4F"/>
    <w:rsid w:val="001B1DE9"/>
    <w:rsid w:val="001B1F04"/>
    <w:rsid w:val="001B203B"/>
    <w:rsid w:val="001B2145"/>
    <w:rsid w:val="001B21C5"/>
    <w:rsid w:val="001B2488"/>
    <w:rsid w:val="001B2923"/>
    <w:rsid w:val="001B2E6C"/>
    <w:rsid w:val="001B317F"/>
    <w:rsid w:val="001B331C"/>
    <w:rsid w:val="001B34AF"/>
    <w:rsid w:val="001B394D"/>
    <w:rsid w:val="001B3BBA"/>
    <w:rsid w:val="001B3DF4"/>
    <w:rsid w:val="001B3E46"/>
    <w:rsid w:val="001B3FA5"/>
    <w:rsid w:val="001B44DB"/>
    <w:rsid w:val="001B48B7"/>
    <w:rsid w:val="001B49A0"/>
    <w:rsid w:val="001B4C64"/>
    <w:rsid w:val="001B4D35"/>
    <w:rsid w:val="001B4DB8"/>
    <w:rsid w:val="001B5403"/>
    <w:rsid w:val="001B5BBC"/>
    <w:rsid w:val="001B5BC5"/>
    <w:rsid w:val="001B5BCA"/>
    <w:rsid w:val="001B5C79"/>
    <w:rsid w:val="001B5CD5"/>
    <w:rsid w:val="001B5E17"/>
    <w:rsid w:val="001B5FDC"/>
    <w:rsid w:val="001B6071"/>
    <w:rsid w:val="001B60E6"/>
    <w:rsid w:val="001B619C"/>
    <w:rsid w:val="001B62B8"/>
    <w:rsid w:val="001B62BF"/>
    <w:rsid w:val="001B6467"/>
    <w:rsid w:val="001B6527"/>
    <w:rsid w:val="001B6578"/>
    <w:rsid w:val="001B67BB"/>
    <w:rsid w:val="001B6AD6"/>
    <w:rsid w:val="001B6B05"/>
    <w:rsid w:val="001B6D3C"/>
    <w:rsid w:val="001B6F83"/>
    <w:rsid w:val="001B6FAD"/>
    <w:rsid w:val="001B7247"/>
    <w:rsid w:val="001B75C9"/>
    <w:rsid w:val="001B7824"/>
    <w:rsid w:val="001B7947"/>
    <w:rsid w:val="001B7B0C"/>
    <w:rsid w:val="001B7B6A"/>
    <w:rsid w:val="001B7B8C"/>
    <w:rsid w:val="001B7BB5"/>
    <w:rsid w:val="001B7CC6"/>
    <w:rsid w:val="001B7D2F"/>
    <w:rsid w:val="001C0146"/>
    <w:rsid w:val="001C0162"/>
    <w:rsid w:val="001C0714"/>
    <w:rsid w:val="001C0822"/>
    <w:rsid w:val="001C084A"/>
    <w:rsid w:val="001C0A80"/>
    <w:rsid w:val="001C0C17"/>
    <w:rsid w:val="001C0D7A"/>
    <w:rsid w:val="001C0DCB"/>
    <w:rsid w:val="001C0EDB"/>
    <w:rsid w:val="001C0FCC"/>
    <w:rsid w:val="001C119B"/>
    <w:rsid w:val="001C12CE"/>
    <w:rsid w:val="001C15F5"/>
    <w:rsid w:val="001C15F7"/>
    <w:rsid w:val="001C167F"/>
    <w:rsid w:val="001C1915"/>
    <w:rsid w:val="001C1ACA"/>
    <w:rsid w:val="001C1ADE"/>
    <w:rsid w:val="001C1D04"/>
    <w:rsid w:val="001C2698"/>
    <w:rsid w:val="001C2BA4"/>
    <w:rsid w:val="001C2CAA"/>
    <w:rsid w:val="001C31DD"/>
    <w:rsid w:val="001C3357"/>
    <w:rsid w:val="001C3377"/>
    <w:rsid w:val="001C3482"/>
    <w:rsid w:val="001C3614"/>
    <w:rsid w:val="001C3798"/>
    <w:rsid w:val="001C38F6"/>
    <w:rsid w:val="001C39EE"/>
    <w:rsid w:val="001C3A66"/>
    <w:rsid w:val="001C3AB5"/>
    <w:rsid w:val="001C3BDA"/>
    <w:rsid w:val="001C3DF6"/>
    <w:rsid w:val="001C3E3E"/>
    <w:rsid w:val="001C3E62"/>
    <w:rsid w:val="001C3E69"/>
    <w:rsid w:val="001C3EDE"/>
    <w:rsid w:val="001C3EEA"/>
    <w:rsid w:val="001C3F49"/>
    <w:rsid w:val="001C41C8"/>
    <w:rsid w:val="001C4225"/>
    <w:rsid w:val="001C44FD"/>
    <w:rsid w:val="001C4544"/>
    <w:rsid w:val="001C4578"/>
    <w:rsid w:val="001C47A5"/>
    <w:rsid w:val="001C49D2"/>
    <w:rsid w:val="001C4DA4"/>
    <w:rsid w:val="001C513B"/>
    <w:rsid w:val="001C518C"/>
    <w:rsid w:val="001C52AB"/>
    <w:rsid w:val="001C532F"/>
    <w:rsid w:val="001C584D"/>
    <w:rsid w:val="001C5A99"/>
    <w:rsid w:val="001C5B0C"/>
    <w:rsid w:val="001C5CC3"/>
    <w:rsid w:val="001C5CD3"/>
    <w:rsid w:val="001C5FF6"/>
    <w:rsid w:val="001C6076"/>
    <w:rsid w:val="001C6280"/>
    <w:rsid w:val="001C62C2"/>
    <w:rsid w:val="001C63BC"/>
    <w:rsid w:val="001C65E9"/>
    <w:rsid w:val="001C6774"/>
    <w:rsid w:val="001C67EF"/>
    <w:rsid w:val="001C6917"/>
    <w:rsid w:val="001C6930"/>
    <w:rsid w:val="001C6955"/>
    <w:rsid w:val="001C6B9E"/>
    <w:rsid w:val="001C6FD8"/>
    <w:rsid w:val="001C743B"/>
    <w:rsid w:val="001C75E4"/>
    <w:rsid w:val="001C76BA"/>
    <w:rsid w:val="001C76C9"/>
    <w:rsid w:val="001C7CDE"/>
    <w:rsid w:val="001C7F6E"/>
    <w:rsid w:val="001D0382"/>
    <w:rsid w:val="001D0484"/>
    <w:rsid w:val="001D05AD"/>
    <w:rsid w:val="001D0924"/>
    <w:rsid w:val="001D095B"/>
    <w:rsid w:val="001D0B3B"/>
    <w:rsid w:val="001D0E26"/>
    <w:rsid w:val="001D0FD7"/>
    <w:rsid w:val="001D1018"/>
    <w:rsid w:val="001D106E"/>
    <w:rsid w:val="001D11C0"/>
    <w:rsid w:val="001D14FB"/>
    <w:rsid w:val="001D177A"/>
    <w:rsid w:val="001D1ACF"/>
    <w:rsid w:val="001D1BA4"/>
    <w:rsid w:val="001D1BE6"/>
    <w:rsid w:val="001D1C2D"/>
    <w:rsid w:val="001D2134"/>
    <w:rsid w:val="001D21AD"/>
    <w:rsid w:val="001D22AC"/>
    <w:rsid w:val="001D23D4"/>
    <w:rsid w:val="001D23EA"/>
    <w:rsid w:val="001D2462"/>
    <w:rsid w:val="001D24AE"/>
    <w:rsid w:val="001D257E"/>
    <w:rsid w:val="001D299D"/>
    <w:rsid w:val="001D2A88"/>
    <w:rsid w:val="001D2C29"/>
    <w:rsid w:val="001D2D7A"/>
    <w:rsid w:val="001D3062"/>
    <w:rsid w:val="001D30A4"/>
    <w:rsid w:val="001D349E"/>
    <w:rsid w:val="001D3754"/>
    <w:rsid w:val="001D3989"/>
    <w:rsid w:val="001D3AFE"/>
    <w:rsid w:val="001D3C9D"/>
    <w:rsid w:val="001D3F9B"/>
    <w:rsid w:val="001D41E3"/>
    <w:rsid w:val="001D420C"/>
    <w:rsid w:val="001D42E3"/>
    <w:rsid w:val="001D43D6"/>
    <w:rsid w:val="001D4419"/>
    <w:rsid w:val="001D4490"/>
    <w:rsid w:val="001D4AB1"/>
    <w:rsid w:val="001D4C75"/>
    <w:rsid w:val="001D4CBC"/>
    <w:rsid w:val="001D5413"/>
    <w:rsid w:val="001D58FC"/>
    <w:rsid w:val="001D5913"/>
    <w:rsid w:val="001D5972"/>
    <w:rsid w:val="001D59A4"/>
    <w:rsid w:val="001D5B44"/>
    <w:rsid w:val="001D5C29"/>
    <w:rsid w:val="001D5E84"/>
    <w:rsid w:val="001D5F12"/>
    <w:rsid w:val="001D5F2B"/>
    <w:rsid w:val="001D5FDB"/>
    <w:rsid w:val="001D6273"/>
    <w:rsid w:val="001D6379"/>
    <w:rsid w:val="001D64A6"/>
    <w:rsid w:val="001D64FD"/>
    <w:rsid w:val="001D65FB"/>
    <w:rsid w:val="001D6AB7"/>
    <w:rsid w:val="001D6B52"/>
    <w:rsid w:val="001D7229"/>
    <w:rsid w:val="001D748A"/>
    <w:rsid w:val="001D74BA"/>
    <w:rsid w:val="001D750A"/>
    <w:rsid w:val="001D7D2E"/>
    <w:rsid w:val="001D7E22"/>
    <w:rsid w:val="001E0055"/>
    <w:rsid w:val="001E00D5"/>
    <w:rsid w:val="001E0303"/>
    <w:rsid w:val="001E032E"/>
    <w:rsid w:val="001E07CB"/>
    <w:rsid w:val="001E090A"/>
    <w:rsid w:val="001E0A41"/>
    <w:rsid w:val="001E0BB5"/>
    <w:rsid w:val="001E0C0A"/>
    <w:rsid w:val="001E0F15"/>
    <w:rsid w:val="001E0FD2"/>
    <w:rsid w:val="001E1372"/>
    <w:rsid w:val="001E1942"/>
    <w:rsid w:val="001E19BA"/>
    <w:rsid w:val="001E1A02"/>
    <w:rsid w:val="001E1A83"/>
    <w:rsid w:val="001E1E6C"/>
    <w:rsid w:val="001E234E"/>
    <w:rsid w:val="001E2420"/>
    <w:rsid w:val="001E24B8"/>
    <w:rsid w:val="001E25D9"/>
    <w:rsid w:val="001E299B"/>
    <w:rsid w:val="001E29C4"/>
    <w:rsid w:val="001E2C62"/>
    <w:rsid w:val="001E2D2D"/>
    <w:rsid w:val="001E2FE2"/>
    <w:rsid w:val="001E32BD"/>
    <w:rsid w:val="001E382F"/>
    <w:rsid w:val="001E383B"/>
    <w:rsid w:val="001E38B6"/>
    <w:rsid w:val="001E3AE3"/>
    <w:rsid w:val="001E3B8E"/>
    <w:rsid w:val="001E3E85"/>
    <w:rsid w:val="001E3FFE"/>
    <w:rsid w:val="001E4719"/>
    <w:rsid w:val="001E4BC7"/>
    <w:rsid w:val="001E4C09"/>
    <w:rsid w:val="001E4D91"/>
    <w:rsid w:val="001E4EA9"/>
    <w:rsid w:val="001E515F"/>
    <w:rsid w:val="001E5178"/>
    <w:rsid w:val="001E51C4"/>
    <w:rsid w:val="001E51EB"/>
    <w:rsid w:val="001E5224"/>
    <w:rsid w:val="001E5832"/>
    <w:rsid w:val="001E59CE"/>
    <w:rsid w:val="001E5CDA"/>
    <w:rsid w:val="001E5E9D"/>
    <w:rsid w:val="001E5ECA"/>
    <w:rsid w:val="001E6377"/>
    <w:rsid w:val="001E6897"/>
    <w:rsid w:val="001E6B01"/>
    <w:rsid w:val="001E6CE5"/>
    <w:rsid w:val="001E6F62"/>
    <w:rsid w:val="001E708A"/>
    <w:rsid w:val="001E73F4"/>
    <w:rsid w:val="001E7591"/>
    <w:rsid w:val="001E774C"/>
    <w:rsid w:val="001E7926"/>
    <w:rsid w:val="001E7C14"/>
    <w:rsid w:val="001E7D4F"/>
    <w:rsid w:val="001E7FF4"/>
    <w:rsid w:val="001F0017"/>
    <w:rsid w:val="001F00DB"/>
    <w:rsid w:val="001F0288"/>
    <w:rsid w:val="001F0424"/>
    <w:rsid w:val="001F09FA"/>
    <w:rsid w:val="001F0DE3"/>
    <w:rsid w:val="001F0DFD"/>
    <w:rsid w:val="001F0EEB"/>
    <w:rsid w:val="001F0F02"/>
    <w:rsid w:val="001F103B"/>
    <w:rsid w:val="001F11DB"/>
    <w:rsid w:val="001F1356"/>
    <w:rsid w:val="001F138C"/>
    <w:rsid w:val="001F1794"/>
    <w:rsid w:val="001F18DE"/>
    <w:rsid w:val="001F19BC"/>
    <w:rsid w:val="001F1BA7"/>
    <w:rsid w:val="001F1F2C"/>
    <w:rsid w:val="001F1F90"/>
    <w:rsid w:val="001F1FB7"/>
    <w:rsid w:val="001F22DE"/>
    <w:rsid w:val="001F238B"/>
    <w:rsid w:val="001F23A7"/>
    <w:rsid w:val="001F2612"/>
    <w:rsid w:val="001F2967"/>
    <w:rsid w:val="001F2A52"/>
    <w:rsid w:val="001F2D15"/>
    <w:rsid w:val="001F2DCD"/>
    <w:rsid w:val="001F2E04"/>
    <w:rsid w:val="001F331A"/>
    <w:rsid w:val="001F33A4"/>
    <w:rsid w:val="001F33BA"/>
    <w:rsid w:val="001F33BB"/>
    <w:rsid w:val="001F3470"/>
    <w:rsid w:val="001F3596"/>
    <w:rsid w:val="001F3754"/>
    <w:rsid w:val="001F384E"/>
    <w:rsid w:val="001F38F3"/>
    <w:rsid w:val="001F390C"/>
    <w:rsid w:val="001F39C0"/>
    <w:rsid w:val="001F3C08"/>
    <w:rsid w:val="001F3D22"/>
    <w:rsid w:val="001F3DD3"/>
    <w:rsid w:val="001F3E19"/>
    <w:rsid w:val="001F3E63"/>
    <w:rsid w:val="001F42D8"/>
    <w:rsid w:val="001F4404"/>
    <w:rsid w:val="001F44FB"/>
    <w:rsid w:val="001F47F6"/>
    <w:rsid w:val="001F4887"/>
    <w:rsid w:val="001F4977"/>
    <w:rsid w:val="001F4EA6"/>
    <w:rsid w:val="001F4F5D"/>
    <w:rsid w:val="001F5018"/>
    <w:rsid w:val="001F5263"/>
    <w:rsid w:val="001F560E"/>
    <w:rsid w:val="001F5632"/>
    <w:rsid w:val="001F5CBB"/>
    <w:rsid w:val="001F5D30"/>
    <w:rsid w:val="001F5E54"/>
    <w:rsid w:val="001F5F77"/>
    <w:rsid w:val="001F6151"/>
    <w:rsid w:val="001F637E"/>
    <w:rsid w:val="001F6476"/>
    <w:rsid w:val="001F65AE"/>
    <w:rsid w:val="001F672C"/>
    <w:rsid w:val="001F6876"/>
    <w:rsid w:val="001F68D1"/>
    <w:rsid w:val="001F6AB7"/>
    <w:rsid w:val="001F6C69"/>
    <w:rsid w:val="001F764A"/>
    <w:rsid w:val="001F7736"/>
    <w:rsid w:val="001F79D1"/>
    <w:rsid w:val="001F7A28"/>
    <w:rsid w:val="001F7BC0"/>
    <w:rsid w:val="001F7CE6"/>
    <w:rsid w:val="00200336"/>
    <w:rsid w:val="00200358"/>
    <w:rsid w:val="0020038D"/>
    <w:rsid w:val="002003C7"/>
    <w:rsid w:val="00200526"/>
    <w:rsid w:val="00200641"/>
    <w:rsid w:val="0020070D"/>
    <w:rsid w:val="00200771"/>
    <w:rsid w:val="00200981"/>
    <w:rsid w:val="00200C5C"/>
    <w:rsid w:val="00200CDF"/>
    <w:rsid w:val="00200CE6"/>
    <w:rsid w:val="00200D8E"/>
    <w:rsid w:val="00200E95"/>
    <w:rsid w:val="00201118"/>
    <w:rsid w:val="00201622"/>
    <w:rsid w:val="0020164F"/>
    <w:rsid w:val="00201739"/>
    <w:rsid w:val="00201743"/>
    <w:rsid w:val="0020177F"/>
    <w:rsid w:val="00201889"/>
    <w:rsid w:val="00201A3A"/>
    <w:rsid w:val="00201B20"/>
    <w:rsid w:val="00201DBC"/>
    <w:rsid w:val="00202103"/>
    <w:rsid w:val="002021E5"/>
    <w:rsid w:val="0020228A"/>
    <w:rsid w:val="002023DF"/>
    <w:rsid w:val="002028CB"/>
    <w:rsid w:val="00202949"/>
    <w:rsid w:val="00202B9A"/>
    <w:rsid w:val="00202CF0"/>
    <w:rsid w:val="00202E4F"/>
    <w:rsid w:val="00202EA0"/>
    <w:rsid w:val="0020305A"/>
    <w:rsid w:val="00203117"/>
    <w:rsid w:val="002032DF"/>
    <w:rsid w:val="00203B1F"/>
    <w:rsid w:val="00203B51"/>
    <w:rsid w:val="00203BBB"/>
    <w:rsid w:val="00203D0F"/>
    <w:rsid w:val="00203E79"/>
    <w:rsid w:val="00203ED1"/>
    <w:rsid w:val="0020424A"/>
    <w:rsid w:val="002043CE"/>
    <w:rsid w:val="00204402"/>
    <w:rsid w:val="002044BF"/>
    <w:rsid w:val="0020450C"/>
    <w:rsid w:val="00204609"/>
    <w:rsid w:val="00204671"/>
    <w:rsid w:val="00204731"/>
    <w:rsid w:val="0020496C"/>
    <w:rsid w:val="00204A0B"/>
    <w:rsid w:val="00204B28"/>
    <w:rsid w:val="00204BA3"/>
    <w:rsid w:val="00205273"/>
    <w:rsid w:val="0020564D"/>
    <w:rsid w:val="00205915"/>
    <w:rsid w:val="00205A53"/>
    <w:rsid w:val="00205E61"/>
    <w:rsid w:val="00205EC2"/>
    <w:rsid w:val="002064D1"/>
    <w:rsid w:val="00206504"/>
    <w:rsid w:val="0020652D"/>
    <w:rsid w:val="002065EC"/>
    <w:rsid w:val="002067C7"/>
    <w:rsid w:val="0020690F"/>
    <w:rsid w:val="00206AE2"/>
    <w:rsid w:val="00206CEA"/>
    <w:rsid w:val="00206DA2"/>
    <w:rsid w:val="00206EDB"/>
    <w:rsid w:val="00206F12"/>
    <w:rsid w:val="00206FBC"/>
    <w:rsid w:val="00207084"/>
    <w:rsid w:val="0020713C"/>
    <w:rsid w:val="00207182"/>
    <w:rsid w:val="00207260"/>
    <w:rsid w:val="00207289"/>
    <w:rsid w:val="0020733E"/>
    <w:rsid w:val="00207395"/>
    <w:rsid w:val="00207420"/>
    <w:rsid w:val="00207476"/>
    <w:rsid w:val="002076B6"/>
    <w:rsid w:val="00207731"/>
    <w:rsid w:val="00207838"/>
    <w:rsid w:val="00207C55"/>
    <w:rsid w:val="00207CE4"/>
    <w:rsid w:val="00207DBB"/>
    <w:rsid w:val="0021001D"/>
    <w:rsid w:val="002100A3"/>
    <w:rsid w:val="00210202"/>
    <w:rsid w:val="002102E6"/>
    <w:rsid w:val="002102F7"/>
    <w:rsid w:val="0021050A"/>
    <w:rsid w:val="0021059D"/>
    <w:rsid w:val="00210720"/>
    <w:rsid w:val="002108AB"/>
    <w:rsid w:val="00210A98"/>
    <w:rsid w:val="00210C32"/>
    <w:rsid w:val="00210C71"/>
    <w:rsid w:val="00210CA5"/>
    <w:rsid w:val="00210D5C"/>
    <w:rsid w:val="00210EE2"/>
    <w:rsid w:val="00210F53"/>
    <w:rsid w:val="0021100D"/>
    <w:rsid w:val="00211255"/>
    <w:rsid w:val="002113A4"/>
    <w:rsid w:val="002113C4"/>
    <w:rsid w:val="00211473"/>
    <w:rsid w:val="002114F4"/>
    <w:rsid w:val="00211572"/>
    <w:rsid w:val="00211827"/>
    <w:rsid w:val="00211887"/>
    <w:rsid w:val="00211952"/>
    <w:rsid w:val="00211A0B"/>
    <w:rsid w:val="00211B50"/>
    <w:rsid w:val="00211D92"/>
    <w:rsid w:val="00211DAA"/>
    <w:rsid w:val="00211E12"/>
    <w:rsid w:val="00211E97"/>
    <w:rsid w:val="00211F82"/>
    <w:rsid w:val="00212288"/>
    <w:rsid w:val="0021228B"/>
    <w:rsid w:val="00212390"/>
    <w:rsid w:val="002124F0"/>
    <w:rsid w:val="0021256E"/>
    <w:rsid w:val="0021264D"/>
    <w:rsid w:val="00212799"/>
    <w:rsid w:val="00212A1C"/>
    <w:rsid w:val="00212C12"/>
    <w:rsid w:val="00212D58"/>
    <w:rsid w:val="00212D5E"/>
    <w:rsid w:val="00212DD9"/>
    <w:rsid w:val="00212E85"/>
    <w:rsid w:val="00212EDD"/>
    <w:rsid w:val="00213286"/>
    <w:rsid w:val="0021344C"/>
    <w:rsid w:val="00213544"/>
    <w:rsid w:val="002137E8"/>
    <w:rsid w:val="002139E4"/>
    <w:rsid w:val="00213CC4"/>
    <w:rsid w:val="00213F85"/>
    <w:rsid w:val="00214397"/>
    <w:rsid w:val="002143FF"/>
    <w:rsid w:val="00214447"/>
    <w:rsid w:val="002144E4"/>
    <w:rsid w:val="00214B84"/>
    <w:rsid w:val="00214C7E"/>
    <w:rsid w:val="00214CA1"/>
    <w:rsid w:val="00214E15"/>
    <w:rsid w:val="00214EFA"/>
    <w:rsid w:val="00214F8A"/>
    <w:rsid w:val="00215329"/>
    <w:rsid w:val="0021540F"/>
    <w:rsid w:val="00215541"/>
    <w:rsid w:val="00215705"/>
    <w:rsid w:val="00215875"/>
    <w:rsid w:val="002159E8"/>
    <w:rsid w:val="00215AB2"/>
    <w:rsid w:val="00215EF9"/>
    <w:rsid w:val="00215EFB"/>
    <w:rsid w:val="00215F57"/>
    <w:rsid w:val="00215F8C"/>
    <w:rsid w:val="00216026"/>
    <w:rsid w:val="002160E9"/>
    <w:rsid w:val="00216297"/>
    <w:rsid w:val="002162DD"/>
    <w:rsid w:val="002165B7"/>
    <w:rsid w:val="002166A1"/>
    <w:rsid w:val="002168B2"/>
    <w:rsid w:val="002168B6"/>
    <w:rsid w:val="00216A49"/>
    <w:rsid w:val="00216A9A"/>
    <w:rsid w:val="00216B6F"/>
    <w:rsid w:val="00216BB7"/>
    <w:rsid w:val="00216BD6"/>
    <w:rsid w:val="00216D05"/>
    <w:rsid w:val="00217051"/>
    <w:rsid w:val="0021707D"/>
    <w:rsid w:val="00217108"/>
    <w:rsid w:val="00217155"/>
    <w:rsid w:val="002178C8"/>
    <w:rsid w:val="00217E2D"/>
    <w:rsid w:val="00217E7E"/>
    <w:rsid w:val="0022032B"/>
    <w:rsid w:val="0022039D"/>
    <w:rsid w:val="002203C4"/>
    <w:rsid w:val="0022068C"/>
    <w:rsid w:val="00220965"/>
    <w:rsid w:val="00220A69"/>
    <w:rsid w:val="00220A9B"/>
    <w:rsid w:val="00220B52"/>
    <w:rsid w:val="0022106E"/>
    <w:rsid w:val="00221138"/>
    <w:rsid w:val="0022124E"/>
    <w:rsid w:val="002213D2"/>
    <w:rsid w:val="00221427"/>
    <w:rsid w:val="002214D6"/>
    <w:rsid w:val="00221638"/>
    <w:rsid w:val="00221A01"/>
    <w:rsid w:val="00221E43"/>
    <w:rsid w:val="00221FF6"/>
    <w:rsid w:val="00222503"/>
    <w:rsid w:val="00222630"/>
    <w:rsid w:val="0022264C"/>
    <w:rsid w:val="0022266C"/>
    <w:rsid w:val="002227D4"/>
    <w:rsid w:val="002227D6"/>
    <w:rsid w:val="0022281D"/>
    <w:rsid w:val="00222851"/>
    <w:rsid w:val="002228E9"/>
    <w:rsid w:val="002229E4"/>
    <w:rsid w:val="00222BAA"/>
    <w:rsid w:val="00222E04"/>
    <w:rsid w:val="00222E38"/>
    <w:rsid w:val="00222EEB"/>
    <w:rsid w:val="002230A0"/>
    <w:rsid w:val="002231B3"/>
    <w:rsid w:val="0022330E"/>
    <w:rsid w:val="002236D5"/>
    <w:rsid w:val="002236D7"/>
    <w:rsid w:val="00223836"/>
    <w:rsid w:val="002238DF"/>
    <w:rsid w:val="00223C31"/>
    <w:rsid w:val="00223F01"/>
    <w:rsid w:val="0022416B"/>
    <w:rsid w:val="00224340"/>
    <w:rsid w:val="00224786"/>
    <w:rsid w:val="00224841"/>
    <w:rsid w:val="00224921"/>
    <w:rsid w:val="00224B1A"/>
    <w:rsid w:val="00224B54"/>
    <w:rsid w:val="00224C35"/>
    <w:rsid w:val="00224C9C"/>
    <w:rsid w:val="00224CAC"/>
    <w:rsid w:val="00224ED3"/>
    <w:rsid w:val="00224F55"/>
    <w:rsid w:val="0022504B"/>
    <w:rsid w:val="002252AB"/>
    <w:rsid w:val="00225834"/>
    <w:rsid w:val="002258AE"/>
    <w:rsid w:val="00225B5E"/>
    <w:rsid w:val="00225C7F"/>
    <w:rsid w:val="00225C8E"/>
    <w:rsid w:val="00225D86"/>
    <w:rsid w:val="00225F0F"/>
    <w:rsid w:val="0022605A"/>
    <w:rsid w:val="00226350"/>
    <w:rsid w:val="002265B8"/>
    <w:rsid w:val="00226682"/>
    <w:rsid w:val="002267D2"/>
    <w:rsid w:val="002268E1"/>
    <w:rsid w:val="00226A03"/>
    <w:rsid w:val="00226CE6"/>
    <w:rsid w:val="00226D9E"/>
    <w:rsid w:val="00226E31"/>
    <w:rsid w:val="00226F0F"/>
    <w:rsid w:val="00226F3F"/>
    <w:rsid w:val="002271CD"/>
    <w:rsid w:val="0022733D"/>
    <w:rsid w:val="00227978"/>
    <w:rsid w:val="002279D2"/>
    <w:rsid w:val="00227A83"/>
    <w:rsid w:val="00227C11"/>
    <w:rsid w:val="00227E7D"/>
    <w:rsid w:val="002303DD"/>
    <w:rsid w:val="0023053C"/>
    <w:rsid w:val="002305F5"/>
    <w:rsid w:val="0023077B"/>
    <w:rsid w:val="0023089B"/>
    <w:rsid w:val="00230B2C"/>
    <w:rsid w:val="00230C16"/>
    <w:rsid w:val="00230DB8"/>
    <w:rsid w:val="00230DEF"/>
    <w:rsid w:val="00230FD7"/>
    <w:rsid w:val="0023178E"/>
    <w:rsid w:val="0023185A"/>
    <w:rsid w:val="0023192C"/>
    <w:rsid w:val="00231D53"/>
    <w:rsid w:val="00231F82"/>
    <w:rsid w:val="0023208B"/>
    <w:rsid w:val="0023209D"/>
    <w:rsid w:val="002321E3"/>
    <w:rsid w:val="00232448"/>
    <w:rsid w:val="002328DA"/>
    <w:rsid w:val="0023290C"/>
    <w:rsid w:val="00232A37"/>
    <w:rsid w:val="00232EFF"/>
    <w:rsid w:val="00232F0D"/>
    <w:rsid w:val="00232F92"/>
    <w:rsid w:val="0023334C"/>
    <w:rsid w:val="002336CA"/>
    <w:rsid w:val="0023377F"/>
    <w:rsid w:val="0023383D"/>
    <w:rsid w:val="0023392F"/>
    <w:rsid w:val="00233C0B"/>
    <w:rsid w:val="00233CC7"/>
    <w:rsid w:val="00233D98"/>
    <w:rsid w:val="00233DBF"/>
    <w:rsid w:val="00233FEC"/>
    <w:rsid w:val="00234122"/>
    <w:rsid w:val="0023413C"/>
    <w:rsid w:val="00234217"/>
    <w:rsid w:val="00234401"/>
    <w:rsid w:val="0023444B"/>
    <w:rsid w:val="002344F6"/>
    <w:rsid w:val="0023462D"/>
    <w:rsid w:val="002349E1"/>
    <w:rsid w:val="00234A45"/>
    <w:rsid w:val="00234A4B"/>
    <w:rsid w:val="00234AB1"/>
    <w:rsid w:val="00234AF2"/>
    <w:rsid w:val="00234BDD"/>
    <w:rsid w:val="00234C29"/>
    <w:rsid w:val="00234D29"/>
    <w:rsid w:val="00234DCC"/>
    <w:rsid w:val="00234EF6"/>
    <w:rsid w:val="002350C7"/>
    <w:rsid w:val="0023514C"/>
    <w:rsid w:val="00235349"/>
    <w:rsid w:val="00235DF0"/>
    <w:rsid w:val="00235EC4"/>
    <w:rsid w:val="00235F30"/>
    <w:rsid w:val="00236013"/>
    <w:rsid w:val="00236045"/>
    <w:rsid w:val="00236143"/>
    <w:rsid w:val="00236229"/>
    <w:rsid w:val="002362FC"/>
    <w:rsid w:val="00236443"/>
    <w:rsid w:val="0023660E"/>
    <w:rsid w:val="00236704"/>
    <w:rsid w:val="00236883"/>
    <w:rsid w:val="00236BB3"/>
    <w:rsid w:val="00236BFB"/>
    <w:rsid w:val="00236F7A"/>
    <w:rsid w:val="00236FC6"/>
    <w:rsid w:val="002372FC"/>
    <w:rsid w:val="00237358"/>
    <w:rsid w:val="00237526"/>
    <w:rsid w:val="002375C5"/>
    <w:rsid w:val="00237874"/>
    <w:rsid w:val="002378DE"/>
    <w:rsid w:val="002379C5"/>
    <w:rsid w:val="00237AF4"/>
    <w:rsid w:val="00237E3F"/>
    <w:rsid w:val="00237E76"/>
    <w:rsid w:val="00237EBD"/>
    <w:rsid w:val="00237F33"/>
    <w:rsid w:val="0024008A"/>
    <w:rsid w:val="0024034F"/>
    <w:rsid w:val="002405D2"/>
    <w:rsid w:val="002405ED"/>
    <w:rsid w:val="002406EC"/>
    <w:rsid w:val="002407CD"/>
    <w:rsid w:val="0024083B"/>
    <w:rsid w:val="00240AC8"/>
    <w:rsid w:val="00240D78"/>
    <w:rsid w:val="00240E70"/>
    <w:rsid w:val="00240EAA"/>
    <w:rsid w:val="00240F7F"/>
    <w:rsid w:val="00240FD5"/>
    <w:rsid w:val="00240FFC"/>
    <w:rsid w:val="0024112B"/>
    <w:rsid w:val="002414A4"/>
    <w:rsid w:val="002414B5"/>
    <w:rsid w:val="00241507"/>
    <w:rsid w:val="0024156C"/>
    <w:rsid w:val="002415B0"/>
    <w:rsid w:val="00241897"/>
    <w:rsid w:val="00241CF4"/>
    <w:rsid w:val="00241E54"/>
    <w:rsid w:val="00241E80"/>
    <w:rsid w:val="00241F3D"/>
    <w:rsid w:val="002421E4"/>
    <w:rsid w:val="002425B8"/>
    <w:rsid w:val="002427DD"/>
    <w:rsid w:val="002428FD"/>
    <w:rsid w:val="002429B3"/>
    <w:rsid w:val="00242CA6"/>
    <w:rsid w:val="00242DE3"/>
    <w:rsid w:val="00242E0F"/>
    <w:rsid w:val="00243143"/>
    <w:rsid w:val="002434A1"/>
    <w:rsid w:val="002434CA"/>
    <w:rsid w:val="0024353D"/>
    <w:rsid w:val="002435F6"/>
    <w:rsid w:val="00243623"/>
    <w:rsid w:val="002438D0"/>
    <w:rsid w:val="0024398A"/>
    <w:rsid w:val="00243E56"/>
    <w:rsid w:val="00243F0D"/>
    <w:rsid w:val="0024417C"/>
    <w:rsid w:val="0024418C"/>
    <w:rsid w:val="00244600"/>
    <w:rsid w:val="002446F0"/>
    <w:rsid w:val="00244728"/>
    <w:rsid w:val="00244A0B"/>
    <w:rsid w:val="00244BD7"/>
    <w:rsid w:val="00244CA4"/>
    <w:rsid w:val="00244E54"/>
    <w:rsid w:val="00244F47"/>
    <w:rsid w:val="0024523B"/>
    <w:rsid w:val="0024553F"/>
    <w:rsid w:val="00245623"/>
    <w:rsid w:val="00245721"/>
    <w:rsid w:val="002457A2"/>
    <w:rsid w:val="002457B4"/>
    <w:rsid w:val="0024580C"/>
    <w:rsid w:val="00245856"/>
    <w:rsid w:val="0024589F"/>
    <w:rsid w:val="00245993"/>
    <w:rsid w:val="002459CD"/>
    <w:rsid w:val="00245A9C"/>
    <w:rsid w:val="00245CA0"/>
    <w:rsid w:val="00245D66"/>
    <w:rsid w:val="00245F78"/>
    <w:rsid w:val="00246111"/>
    <w:rsid w:val="00246189"/>
    <w:rsid w:val="0024619B"/>
    <w:rsid w:val="0024622B"/>
    <w:rsid w:val="00246601"/>
    <w:rsid w:val="00246678"/>
    <w:rsid w:val="002468E7"/>
    <w:rsid w:val="0024692B"/>
    <w:rsid w:val="00246A37"/>
    <w:rsid w:val="00246A85"/>
    <w:rsid w:val="00246C37"/>
    <w:rsid w:val="00246C92"/>
    <w:rsid w:val="002471B3"/>
    <w:rsid w:val="002471E1"/>
    <w:rsid w:val="00247318"/>
    <w:rsid w:val="0024764D"/>
    <w:rsid w:val="0024766A"/>
    <w:rsid w:val="002476BC"/>
    <w:rsid w:val="00247791"/>
    <w:rsid w:val="00247909"/>
    <w:rsid w:val="00247918"/>
    <w:rsid w:val="002479E3"/>
    <w:rsid w:val="00247A4C"/>
    <w:rsid w:val="00247C86"/>
    <w:rsid w:val="00250059"/>
    <w:rsid w:val="0025036A"/>
    <w:rsid w:val="0025040D"/>
    <w:rsid w:val="00250622"/>
    <w:rsid w:val="0025067A"/>
    <w:rsid w:val="00250705"/>
    <w:rsid w:val="00250777"/>
    <w:rsid w:val="00250798"/>
    <w:rsid w:val="00250DA8"/>
    <w:rsid w:val="00250F69"/>
    <w:rsid w:val="00250FC1"/>
    <w:rsid w:val="0025108C"/>
    <w:rsid w:val="002510A4"/>
    <w:rsid w:val="00251189"/>
    <w:rsid w:val="0025148B"/>
    <w:rsid w:val="00251780"/>
    <w:rsid w:val="002519F5"/>
    <w:rsid w:val="00251B75"/>
    <w:rsid w:val="00251C0E"/>
    <w:rsid w:val="002521AD"/>
    <w:rsid w:val="002523AF"/>
    <w:rsid w:val="002524C3"/>
    <w:rsid w:val="00252682"/>
    <w:rsid w:val="00252786"/>
    <w:rsid w:val="002528FB"/>
    <w:rsid w:val="002528FE"/>
    <w:rsid w:val="00252A27"/>
    <w:rsid w:val="00252BEA"/>
    <w:rsid w:val="00252D42"/>
    <w:rsid w:val="00253070"/>
    <w:rsid w:val="00253211"/>
    <w:rsid w:val="002533D5"/>
    <w:rsid w:val="00253405"/>
    <w:rsid w:val="002534CE"/>
    <w:rsid w:val="00253658"/>
    <w:rsid w:val="0025387A"/>
    <w:rsid w:val="00253AFF"/>
    <w:rsid w:val="00253C56"/>
    <w:rsid w:val="00253F42"/>
    <w:rsid w:val="00254184"/>
    <w:rsid w:val="002541BA"/>
    <w:rsid w:val="002541C5"/>
    <w:rsid w:val="0025436F"/>
    <w:rsid w:val="002544BC"/>
    <w:rsid w:val="00254509"/>
    <w:rsid w:val="0025450D"/>
    <w:rsid w:val="002545F6"/>
    <w:rsid w:val="00254619"/>
    <w:rsid w:val="00254661"/>
    <w:rsid w:val="002547BB"/>
    <w:rsid w:val="00254AF8"/>
    <w:rsid w:val="00254B41"/>
    <w:rsid w:val="00254D26"/>
    <w:rsid w:val="00254F39"/>
    <w:rsid w:val="00254F8A"/>
    <w:rsid w:val="00254FF3"/>
    <w:rsid w:val="0025504A"/>
    <w:rsid w:val="002550EC"/>
    <w:rsid w:val="0025537C"/>
    <w:rsid w:val="0025546D"/>
    <w:rsid w:val="002556C2"/>
    <w:rsid w:val="002557B1"/>
    <w:rsid w:val="00255888"/>
    <w:rsid w:val="00255992"/>
    <w:rsid w:val="00255A7B"/>
    <w:rsid w:val="00255C9D"/>
    <w:rsid w:val="00255CB0"/>
    <w:rsid w:val="00255EFF"/>
    <w:rsid w:val="00256034"/>
    <w:rsid w:val="00256257"/>
    <w:rsid w:val="0025683A"/>
    <w:rsid w:val="00256910"/>
    <w:rsid w:val="00256941"/>
    <w:rsid w:val="00256B23"/>
    <w:rsid w:val="00256B7F"/>
    <w:rsid w:val="00256C05"/>
    <w:rsid w:val="00256E92"/>
    <w:rsid w:val="00257155"/>
    <w:rsid w:val="002572BA"/>
    <w:rsid w:val="002572D6"/>
    <w:rsid w:val="00257341"/>
    <w:rsid w:val="0025734E"/>
    <w:rsid w:val="002574F9"/>
    <w:rsid w:val="00257606"/>
    <w:rsid w:val="002576EB"/>
    <w:rsid w:val="00257790"/>
    <w:rsid w:val="00257D1C"/>
    <w:rsid w:val="00257D5F"/>
    <w:rsid w:val="00257FAC"/>
    <w:rsid w:val="0026005C"/>
    <w:rsid w:val="00260189"/>
    <w:rsid w:val="002601A9"/>
    <w:rsid w:val="002601B4"/>
    <w:rsid w:val="002602F0"/>
    <w:rsid w:val="002602F9"/>
    <w:rsid w:val="002603AA"/>
    <w:rsid w:val="00260440"/>
    <w:rsid w:val="00260471"/>
    <w:rsid w:val="002605D7"/>
    <w:rsid w:val="00260670"/>
    <w:rsid w:val="0026083A"/>
    <w:rsid w:val="00260866"/>
    <w:rsid w:val="002608CB"/>
    <w:rsid w:val="00260A48"/>
    <w:rsid w:val="00260C22"/>
    <w:rsid w:val="00260D13"/>
    <w:rsid w:val="00260E9E"/>
    <w:rsid w:val="00260FD4"/>
    <w:rsid w:val="00261092"/>
    <w:rsid w:val="0026128F"/>
    <w:rsid w:val="00261330"/>
    <w:rsid w:val="00261407"/>
    <w:rsid w:val="002614FC"/>
    <w:rsid w:val="002615CB"/>
    <w:rsid w:val="0026199F"/>
    <w:rsid w:val="00261BF1"/>
    <w:rsid w:val="00261D23"/>
    <w:rsid w:val="00261E54"/>
    <w:rsid w:val="00262077"/>
    <w:rsid w:val="002622EC"/>
    <w:rsid w:val="0026234D"/>
    <w:rsid w:val="002623C8"/>
    <w:rsid w:val="00262413"/>
    <w:rsid w:val="0026241E"/>
    <w:rsid w:val="0026265E"/>
    <w:rsid w:val="0026284B"/>
    <w:rsid w:val="00262975"/>
    <w:rsid w:val="00262A8A"/>
    <w:rsid w:val="002631C8"/>
    <w:rsid w:val="002636C7"/>
    <w:rsid w:val="00263881"/>
    <w:rsid w:val="002639BA"/>
    <w:rsid w:val="00263A2B"/>
    <w:rsid w:val="00263ADF"/>
    <w:rsid w:val="00263D09"/>
    <w:rsid w:val="00263DBF"/>
    <w:rsid w:val="00263E66"/>
    <w:rsid w:val="00263E9F"/>
    <w:rsid w:val="002644B8"/>
    <w:rsid w:val="00264523"/>
    <w:rsid w:val="002646A8"/>
    <w:rsid w:val="00264832"/>
    <w:rsid w:val="00264AD4"/>
    <w:rsid w:val="00264E2E"/>
    <w:rsid w:val="00264E35"/>
    <w:rsid w:val="00265052"/>
    <w:rsid w:val="00265087"/>
    <w:rsid w:val="002650D6"/>
    <w:rsid w:val="00265186"/>
    <w:rsid w:val="002651A4"/>
    <w:rsid w:val="002652DD"/>
    <w:rsid w:val="002652E2"/>
    <w:rsid w:val="002654AE"/>
    <w:rsid w:val="0026556D"/>
    <w:rsid w:val="002656E6"/>
    <w:rsid w:val="00265713"/>
    <w:rsid w:val="00265732"/>
    <w:rsid w:val="0026575B"/>
    <w:rsid w:val="00265817"/>
    <w:rsid w:val="0026593F"/>
    <w:rsid w:val="00265B0B"/>
    <w:rsid w:val="00265C23"/>
    <w:rsid w:val="00265D56"/>
    <w:rsid w:val="00265FC2"/>
    <w:rsid w:val="002664FE"/>
    <w:rsid w:val="0026674A"/>
    <w:rsid w:val="00266BDB"/>
    <w:rsid w:val="00266C94"/>
    <w:rsid w:val="002671CD"/>
    <w:rsid w:val="00267402"/>
    <w:rsid w:val="002674D5"/>
    <w:rsid w:val="00267681"/>
    <w:rsid w:val="0026792E"/>
    <w:rsid w:val="00267959"/>
    <w:rsid w:val="002679FA"/>
    <w:rsid w:val="00267A31"/>
    <w:rsid w:val="00267A3D"/>
    <w:rsid w:val="00267B06"/>
    <w:rsid w:val="00267BD3"/>
    <w:rsid w:val="00267D43"/>
    <w:rsid w:val="00267EBF"/>
    <w:rsid w:val="00267EC6"/>
    <w:rsid w:val="00267F4F"/>
    <w:rsid w:val="00270749"/>
    <w:rsid w:val="0027077B"/>
    <w:rsid w:val="002709C2"/>
    <w:rsid w:val="00270A7E"/>
    <w:rsid w:val="00270B32"/>
    <w:rsid w:val="00270C7B"/>
    <w:rsid w:val="00270C7E"/>
    <w:rsid w:val="00270D24"/>
    <w:rsid w:val="00270E1A"/>
    <w:rsid w:val="00270FF9"/>
    <w:rsid w:val="002712AC"/>
    <w:rsid w:val="0027150E"/>
    <w:rsid w:val="0027161D"/>
    <w:rsid w:val="00271A2D"/>
    <w:rsid w:val="00271C94"/>
    <w:rsid w:val="00271CBD"/>
    <w:rsid w:val="00271F43"/>
    <w:rsid w:val="002720CE"/>
    <w:rsid w:val="00272336"/>
    <w:rsid w:val="00272503"/>
    <w:rsid w:val="00272644"/>
    <w:rsid w:val="00272ADF"/>
    <w:rsid w:val="00272D0A"/>
    <w:rsid w:val="00272FE9"/>
    <w:rsid w:val="00273673"/>
    <w:rsid w:val="00273D64"/>
    <w:rsid w:val="00273FD8"/>
    <w:rsid w:val="00273FEF"/>
    <w:rsid w:val="0027403F"/>
    <w:rsid w:val="0027415D"/>
    <w:rsid w:val="002742EE"/>
    <w:rsid w:val="00274760"/>
    <w:rsid w:val="002749C8"/>
    <w:rsid w:val="002749CD"/>
    <w:rsid w:val="00275119"/>
    <w:rsid w:val="002752B8"/>
    <w:rsid w:val="00275450"/>
    <w:rsid w:val="002755BE"/>
    <w:rsid w:val="002755C0"/>
    <w:rsid w:val="002755E3"/>
    <w:rsid w:val="002756CC"/>
    <w:rsid w:val="002756DE"/>
    <w:rsid w:val="002758F1"/>
    <w:rsid w:val="00275A58"/>
    <w:rsid w:val="00275A93"/>
    <w:rsid w:val="00275BA4"/>
    <w:rsid w:val="00275F4A"/>
    <w:rsid w:val="00276392"/>
    <w:rsid w:val="00276526"/>
    <w:rsid w:val="002766BB"/>
    <w:rsid w:val="002767C8"/>
    <w:rsid w:val="002768B3"/>
    <w:rsid w:val="00276A78"/>
    <w:rsid w:val="00276C39"/>
    <w:rsid w:val="00276DAC"/>
    <w:rsid w:val="00276E3F"/>
    <w:rsid w:val="00276E91"/>
    <w:rsid w:val="00276FB2"/>
    <w:rsid w:val="00277112"/>
    <w:rsid w:val="002772AC"/>
    <w:rsid w:val="00277490"/>
    <w:rsid w:val="0027752E"/>
    <w:rsid w:val="002775E8"/>
    <w:rsid w:val="00277631"/>
    <w:rsid w:val="00277748"/>
    <w:rsid w:val="00277833"/>
    <w:rsid w:val="00277ADF"/>
    <w:rsid w:val="00277E72"/>
    <w:rsid w:val="00277EA9"/>
    <w:rsid w:val="002800A8"/>
    <w:rsid w:val="00280724"/>
    <w:rsid w:val="0028075A"/>
    <w:rsid w:val="002807A1"/>
    <w:rsid w:val="002807A8"/>
    <w:rsid w:val="002809DF"/>
    <w:rsid w:val="002809E8"/>
    <w:rsid w:val="00280A1E"/>
    <w:rsid w:val="00280A5A"/>
    <w:rsid w:val="00280B8F"/>
    <w:rsid w:val="00280B9F"/>
    <w:rsid w:val="00280CA6"/>
    <w:rsid w:val="00281017"/>
    <w:rsid w:val="002810E9"/>
    <w:rsid w:val="002811A3"/>
    <w:rsid w:val="0028134E"/>
    <w:rsid w:val="002815A6"/>
    <w:rsid w:val="00281840"/>
    <w:rsid w:val="002819FD"/>
    <w:rsid w:val="00281BCF"/>
    <w:rsid w:val="00281C87"/>
    <w:rsid w:val="00281CCB"/>
    <w:rsid w:val="00281CF2"/>
    <w:rsid w:val="00281DD3"/>
    <w:rsid w:val="00281E80"/>
    <w:rsid w:val="00281ECA"/>
    <w:rsid w:val="002820C0"/>
    <w:rsid w:val="0028253C"/>
    <w:rsid w:val="00282600"/>
    <w:rsid w:val="00282763"/>
    <w:rsid w:val="0028297C"/>
    <w:rsid w:val="00282C3A"/>
    <w:rsid w:val="00282EE6"/>
    <w:rsid w:val="002833E9"/>
    <w:rsid w:val="00283410"/>
    <w:rsid w:val="00283623"/>
    <w:rsid w:val="002836B7"/>
    <w:rsid w:val="002837DC"/>
    <w:rsid w:val="00283A80"/>
    <w:rsid w:val="00283BA4"/>
    <w:rsid w:val="00283EA7"/>
    <w:rsid w:val="00284052"/>
    <w:rsid w:val="002840CF"/>
    <w:rsid w:val="00284247"/>
    <w:rsid w:val="0028470D"/>
    <w:rsid w:val="0028492C"/>
    <w:rsid w:val="002849C7"/>
    <w:rsid w:val="00284CCF"/>
    <w:rsid w:val="00285061"/>
    <w:rsid w:val="002851C5"/>
    <w:rsid w:val="002851EF"/>
    <w:rsid w:val="002852AB"/>
    <w:rsid w:val="002852C1"/>
    <w:rsid w:val="00285318"/>
    <w:rsid w:val="0028535F"/>
    <w:rsid w:val="00285871"/>
    <w:rsid w:val="002858CD"/>
    <w:rsid w:val="0028592B"/>
    <w:rsid w:val="002859FC"/>
    <w:rsid w:val="00285AD1"/>
    <w:rsid w:val="00285E2F"/>
    <w:rsid w:val="00285E54"/>
    <w:rsid w:val="00285E76"/>
    <w:rsid w:val="00285E81"/>
    <w:rsid w:val="00285EFB"/>
    <w:rsid w:val="00286059"/>
    <w:rsid w:val="00286439"/>
    <w:rsid w:val="002866B1"/>
    <w:rsid w:val="0028676C"/>
    <w:rsid w:val="0028694A"/>
    <w:rsid w:val="002869E8"/>
    <w:rsid w:val="00286B61"/>
    <w:rsid w:val="00286C3B"/>
    <w:rsid w:val="0028710C"/>
    <w:rsid w:val="00287223"/>
    <w:rsid w:val="002874A0"/>
    <w:rsid w:val="0028770D"/>
    <w:rsid w:val="00287DD0"/>
    <w:rsid w:val="00287DE6"/>
    <w:rsid w:val="00287EEB"/>
    <w:rsid w:val="002900E1"/>
    <w:rsid w:val="00290374"/>
    <w:rsid w:val="002907F7"/>
    <w:rsid w:val="0029086B"/>
    <w:rsid w:val="0029098E"/>
    <w:rsid w:val="002909C0"/>
    <w:rsid w:val="00290D4E"/>
    <w:rsid w:val="00290F71"/>
    <w:rsid w:val="00291388"/>
    <w:rsid w:val="002914C7"/>
    <w:rsid w:val="0029153E"/>
    <w:rsid w:val="00291AE7"/>
    <w:rsid w:val="00291EF4"/>
    <w:rsid w:val="00291EF6"/>
    <w:rsid w:val="00292143"/>
    <w:rsid w:val="00292275"/>
    <w:rsid w:val="00292536"/>
    <w:rsid w:val="002925FB"/>
    <w:rsid w:val="0029269E"/>
    <w:rsid w:val="002928C9"/>
    <w:rsid w:val="00292C8B"/>
    <w:rsid w:val="00292D56"/>
    <w:rsid w:val="00292DF6"/>
    <w:rsid w:val="00292E04"/>
    <w:rsid w:val="00292E49"/>
    <w:rsid w:val="00293121"/>
    <w:rsid w:val="00293141"/>
    <w:rsid w:val="002931F6"/>
    <w:rsid w:val="002932C4"/>
    <w:rsid w:val="0029332E"/>
    <w:rsid w:val="002935D1"/>
    <w:rsid w:val="002936FF"/>
    <w:rsid w:val="00293715"/>
    <w:rsid w:val="002939FE"/>
    <w:rsid w:val="00293D97"/>
    <w:rsid w:val="00293EAC"/>
    <w:rsid w:val="00294010"/>
    <w:rsid w:val="002940DD"/>
    <w:rsid w:val="00294342"/>
    <w:rsid w:val="0029439C"/>
    <w:rsid w:val="002943F9"/>
    <w:rsid w:val="002944A6"/>
    <w:rsid w:val="00294561"/>
    <w:rsid w:val="00294790"/>
    <w:rsid w:val="00294A84"/>
    <w:rsid w:val="00294F3C"/>
    <w:rsid w:val="0029537B"/>
    <w:rsid w:val="00295457"/>
    <w:rsid w:val="002954E1"/>
    <w:rsid w:val="00295518"/>
    <w:rsid w:val="00295A46"/>
    <w:rsid w:val="00295B60"/>
    <w:rsid w:val="00295C69"/>
    <w:rsid w:val="00295CC6"/>
    <w:rsid w:val="00295DDD"/>
    <w:rsid w:val="0029610E"/>
    <w:rsid w:val="0029629B"/>
    <w:rsid w:val="002962BE"/>
    <w:rsid w:val="00296557"/>
    <w:rsid w:val="00296618"/>
    <w:rsid w:val="0029673D"/>
    <w:rsid w:val="002967A1"/>
    <w:rsid w:val="00296E37"/>
    <w:rsid w:val="00296E3C"/>
    <w:rsid w:val="00296F3A"/>
    <w:rsid w:val="0029716F"/>
    <w:rsid w:val="002971E8"/>
    <w:rsid w:val="0029777F"/>
    <w:rsid w:val="002978D8"/>
    <w:rsid w:val="0029793C"/>
    <w:rsid w:val="00297957"/>
    <w:rsid w:val="00297AAD"/>
    <w:rsid w:val="00297CB1"/>
    <w:rsid w:val="00297D3F"/>
    <w:rsid w:val="002A0304"/>
    <w:rsid w:val="002A0852"/>
    <w:rsid w:val="002A0866"/>
    <w:rsid w:val="002A0932"/>
    <w:rsid w:val="002A0AD2"/>
    <w:rsid w:val="002A0BBA"/>
    <w:rsid w:val="002A11C2"/>
    <w:rsid w:val="002A13EB"/>
    <w:rsid w:val="002A1403"/>
    <w:rsid w:val="002A17E5"/>
    <w:rsid w:val="002A194E"/>
    <w:rsid w:val="002A19F2"/>
    <w:rsid w:val="002A1AB3"/>
    <w:rsid w:val="002A1B4A"/>
    <w:rsid w:val="002A1B91"/>
    <w:rsid w:val="002A1D56"/>
    <w:rsid w:val="002A1DED"/>
    <w:rsid w:val="002A1E4B"/>
    <w:rsid w:val="002A208E"/>
    <w:rsid w:val="002A22CF"/>
    <w:rsid w:val="002A22E2"/>
    <w:rsid w:val="002A27F5"/>
    <w:rsid w:val="002A2813"/>
    <w:rsid w:val="002A2A96"/>
    <w:rsid w:val="002A2D93"/>
    <w:rsid w:val="002A2E84"/>
    <w:rsid w:val="002A2F62"/>
    <w:rsid w:val="002A317F"/>
    <w:rsid w:val="002A3532"/>
    <w:rsid w:val="002A3674"/>
    <w:rsid w:val="002A3689"/>
    <w:rsid w:val="002A3734"/>
    <w:rsid w:val="002A38AC"/>
    <w:rsid w:val="002A3B99"/>
    <w:rsid w:val="002A3BD3"/>
    <w:rsid w:val="002A3DCD"/>
    <w:rsid w:val="002A4265"/>
    <w:rsid w:val="002A43A6"/>
    <w:rsid w:val="002A4B76"/>
    <w:rsid w:val="002A4C87"/>
    <w:rsid w:val="002A4C97"/>
    <w:rsid w:val="002A4C9F"/>
    <w:rsid w:val="002A4D60"/>
    <w:rsid w:val="002A4DEA"/>
    <w:rsid w:val="002A4E0F"/>
    <w:rsid w:val="002A4F8E"/>
    <w:rsid w:val="002A4FD2"/>
    <w:rsid w:val="002A506F"/>
    <w:rsid w:val="002A512B"/>
    <w:rsid w:val="002A54E4"/>
    <w:rsid w:val="002A5A05"/>
    <w:rsid w:val="002A5B68"/>
    <w:rsid w:val="002A5C1C"/>
    <w:rsid w:val="002A5FB1"/>
    <w:rsid w:val="002A5FCC"/>
    <w:rsid w:val="002A608D"/>
    <w:rsid w:val="002A60D6"/>
    <w:rsid w:val="002A62A4"/>
    <w:rsid w:val="002A651F"/>
    <w:rsid w:val="002A6768"/>
    <w:rsid w:val="002A68AA"/>
    <w:rsid w:val="002A6B41"/>
    <w:rsid w:val="002A6BD9"/>
    <w:rsid w:val="002A6F18"/>
    <w:rsid w:val="002A6F74"/>
    <w:rsid w:val="002A701C"/>
    <w:rsid w:val="002A7055"/>
    <w:rsid w:val="002A7447"/>
    <w:rsid w:val="002A74C4"/>
    <w:rsid w:val="002A76FD"/>
    <w:rsid w:val="002A782A"/>
    <w:rsid w:val="002A7B3B"/>
    <w:rsid w:val="002A7C00"/>
    <w:rsid w:val="002A7C90"/>
    <w:rsid w:val="002A7F57"/>
    <w:rsid w:val="002B007C"/>
    <w:rsid w:val="002B057D"/>
    <w:rsid w:val="002B05CC"/>
    <w:rsid w:val="002B0707"/>
    <w:rsid w:val="002B0722"/>
    <w:rsid w:val="002B0A37"/>
    <w:rsid w:val="002B0E45"/>
    <w:rsid w:val="002B0F4E"/>
    <w:rsid w:val="002B13A0"/>
    <w:rsid w:val="002B1446"/>
    <w:rsid w:val="002B15AF"/>
    <w:rsid w:val="002B17D9"/>
    <w:rsid w:val="002B180A"/>
    <w:rsid w:val="002B208A"/>
    <w:rsid w:val="002B2216"/>
    <w:rsid w:val="002B29D4"/>
    <w:rsid w:val="002B2AB8"/>
    <w:rsid w:val="002B2D54"/>
    <w:rsid w:val="002B2E30"/>
    <w:rsid w:val="002B2EC8"/>
    <w:rsid w:val="002B2F7C"/>
    <w:rsid w:val="002B305A"/>
    <w:rsid w:val="002B31E9"/>
    <w:rsid w:val="002B3399"/>
    <w:rsid w:val="002B3511"/>
    <w:rsid w:val="002B35E7"/>
    <w:rsid w:val="002B3689"/>
    <w:rsid w:val="002B3717"/>
    <w:rsid w:val="002B375F"/>
    <w:rsid w:val="002B3F18"/>
    <w:rsid w:val="002B3F78"/>
    <w:rsid w:val="002B4118"/>
    <w:rsid w:val="002B417A"/>
    <w:rsid w:val="002B423D"/>
    <w:rsid w:val="002B451E"/>
    <w:rsid w:val="002B454E"/>
    <w:rsid w:val="002B45AC"/>
    <w:rsid w:val="002B45AF"/>
    <w:rsid w:val="002B45B4"/>
    <w:rsid w:val="002B46BA"/>
    <w:rsid w:val="002B4839"/>
    <w:rsid w:val="002B49A7"/>
    <w:rsid w:val="002B49C8"/>
    <w:rsid w:val="002B4EC2"/>
    <w:rsid w:val="002B4FC5"/>
    <w:rsid w:val="002B52B9"/>
    <w:rsid w:val="002B52FB"/>
    <w:rsid w:val="002B5425"/>
    <w:rsid w:val="002B5465"/>
    <w:rsid w:val="002B55AB"/>
    <w:rsid w:val="002B571C"/>
    <w:rsid w:val="002B581B"/>
    <w:rsid w:val="002B5A7C"/>
    <w:rsid w:val="002B5B1C"/>
    <w:rsid w:val="002B5BD3"/>
    <w:rsid w:val="002B5D82"/>
    <w:rsid w:val="002B5DF1"/>
    <w:rsid w:val="002B5F2D"/>
    <w:rsid w:val="002B5F48"/>
    <w:rsid w:val="002B61D0"/>
    <w:rsid w:val="002B6329"/>
    <w:rsid w:val="002B6918"/>
    <w:rsid w:val="002B69E1"/>
    <w:rsid w:val="002B6ACE"/>
    <w:rsid w:val="002B6C2F"/>
    <w:rsid w:val="002B6C3D"/>
    <w:rsid w:val="002B6D23"/>
    <w:rsid w:val="002B6D7A"/>
    <w:rsid w:val="002B6D8B"/>
    <w:rsid w:val="002B6E1F"/>
    <w:rsid w:val="002B6E5C"/>
    <w:rsid w:val="002B71B2"/>
    <w:rsid w:val="002B7321"/>
    <w:rsid w:val="002B73FD"/>
    <w:rsid w:val="002B78D6"/>
    <w:rsid w:val="002B797B"/>
    <w:rsid w:val="002B79B3"/>
    <w:rsid w:val="002B79EA"/>
    <w:rsid w:val="002B7B46"/>
    <w:rsid w:val="002B7D5B"/>
    <w:rsid w:val="002B7E93"/>
    <w:rsid w:val="002C0120"/>
    <w:rsid w:val="002C0130"/>
    <w:rsid w:val="002C0159"/>
    <w:rsid w:val="002C0246"/>
    <w:rsid w:val="002C0261"/>
    <w:rsid w:val="002C082C"/>
    <w:rsid w:val="002C089B"/>
    <w:rsid w:val="002C08AA"/>
    <w:rsid w:val="002C09E8"/>
    <w:rsid w:val="002C0A55"/>
    <w:rsid w:val="002C0A68"/>
    <w:rsid w:val="002C0AC1"/>
    <w:rsid w:val="002C0B30"/>
    <w:rsid w:val="002C0C71"/>
    <w:rsid w:val="002C0D1B"/>
    <w:rsid w:val="002C0E47"/>
    <w:rsid w:val="002C0FF6"/>
    <w:rsid w:val="002C1315"/>
    <w:rsid w:val="002C16B6"/>
    <w:rsid w:val="002C16FD"/>
    <w:rsid w:val="002C1725"/>
    <w:rsid w:val="002C19EA"/>
    <w:rsid w:val="002C1B46"/>
    <w:rsid w:val="002C1B94"/>
    <w:rsid w:val="002C1C4B"/>
    <w:rsid w:val="002C1E8A"/>
    <w:rsid w:val="002C2298"/>
    <w:rsid w:val="002C2341"/>
    <w:rsid w:val="002C2411"/>
    <w:rsid w:val="002C24B5"/>
    <w:rsid w:val="002C282B"/>
    <w:rsid w:val="002C29CE"/>
    <w:rsid w:val="002C2ABE"/>
    <w:rsid w:val="002C2B0F"/>
    <w:rsid w:val="002C2C75"/>
    <w:rsid w:val="002C2D22"/>
    <w:rsid w:val="002C2D31"/>
    <w:rsid w:val="002C2D4B"/>
    <w:rsid w:val="002C2D80"/>
    <w:rsid w:val="002C2EBC"/>
    <w:rsid w:val="002C2F60"/>
    <w:rsid w:val="002C313E"/>
    <w:rsid w:val="002C3435"/>
    <w:rsid w:val="002C346B"/>
    <w:rsid w:val="002C383B"/>
    <w:rsid w:val="002C387D"/>
    <w:rsid w:val="002C391D"/>
    <w:rsid w:val="002C3CD4"/>
    <w:rsid w:val="002C3E5E"/>
    <w:rsid w:val="002C3FDB"/>
    <w:rsid w:val="002C406F"/>
    <w:rsid w:val="002C40AD"/>
    <w:rsid w:val="002C419B"/>
    <w:rsid w:val="002C41DA"/>
    <w:rsid w:val="002C455A"/>
    <w:rsid w:val="002C45F5"/>
    <w:rsid w:val="002C4695"/>
    <w:rsid w:val="002C4951"/>
    <w:rsid w:val="002C4B78"/>
    <w:rsid w:val="002C4E05"/>
    <w:rsid w:val="002C4E1F"/>
    <w:rsid w:val="002C53D5"/>
    <w:rsid w:val="002C5612"/>
    <w:rsid w:val="002C5870"/>
    <w:rsid w:val="002C58E3"/>
    <w:rsid w:val="002C58F9"/>
    <w:rsid w:val="002C5AE9"/>
    <w:rsid w:val="002C5BE8"/>
    <w:rsid w:val="002C5D98"/>
    <w:rsid w:val="002C6016"/>
    <w:rsid w:val="002C60D0"/>
    <w:rsid w:val="002C62C9"/>
    <w:rsid w:val="002C63CC"/>
    <w:rsid w:val="002C6764"/>
    <w:rsid w:val="002C687C"/>
    <w:rsid w:val="002C6886"/>
    <w:rsid w:val="002C689E"/>
    <w:rsid w:val="002C6B1B"/>
    <w:rsid w:val="002C6E7A"/>
    <w:rsid w:val="002C6F78"/>
    <w:rsid w:val="002C6FD3"/>
    <w:rsid w:val="002C70E2"/>
    <w:rsid w:val="002C719B"/>
    <w:rsid w:val="002C72F6"/>
    <w:rsid w:val="002C73F9"/>
    <w:rsid w:val="002C74C5"/>
    <w:rsid w:val="002C752E"/>
    <w:rsid w:val="002C776B"/>
    <w:rsid w:val="002C78C4"/>
    <w:rsid w:val="002C7C8D"/>
    <w:rsid w:val="002C7D17"/>
    <w:rsid w:val="002C7DEE"/>
    <w:rsid w:val="002D000F"/>
    <w:rsid w:val="002D0195"/>
    <w:rsid w:val="002D05A4"/>
    <w:rsid w:val="002D0A85"/>
    <w:rsid w:val="002D0DA6"/>
    <w:rsid w:val="002D0FA9"/>
    <w:rsid w:val="002D1067"/>
    <w:rsid w:val="002D1414"/>
    <w:rsid w:val="002D156C"/>
    <w:rsid w:val="002D18FE"/>
    <w:rsid w:val="002D197C"/>
    <w:rsid w:val="002D19D8"/>
    <w:rsid w:val="002D1C3D"/>
    <w:rsid w:val="002D1CE7"/>
    <w:rsid w:val="002D1D57"/>
    <w:rsid w:val="002D2165"/>
    <w:rsid w:val="002D27EC"/>
    <w:rsid w:val="002D2805"/>
    <w:rsid w:val="002D284E"/>
    <w:rsid w:val="002D29C9"/>
    <w:rsid w:val="002D2AFC"/>
    <w:rsid w:val="002D2B2F"/>
    <w:rsid w:val="002D2B7C"/>
    <w:rsid w:val="002D2BC9"/>
    <w:rsid w:val="002D2F34"/>
    <w:rsid w:val="002D3179"/>
    <w:rsid w:val="002D3252"/>
    <w:rsid w:val="002D3272"/>
    <w:rsid w:val="002D34F2"/>
    <w:rsid w:val="002D353C"/>
    <w:rsid w:val="002D35EF"/>
    <w:rsid w:val="002D3661"/>
    <w:rsid w:val="002D3688"/>
    <w:rsid w:val="002D39AB"/>
    <w:rsid w:val="002D3A47"/>
    <w:rsid w:val="002D3A4D"/>
    <w:rsid w:val="002D3F07"/>
    <w:rsid w:val="002D4246"/>
    <w:rsid w:val="002D4414"/>
    <w:rsid w:val="002D479B"/>
    <w:rsid w:val="002D4908"/>
    <w:rsid w:val="002D4939"/>
    <w:rsid w:val="002D4B43"/>
    <w:rsid w:val="002D4F33"/>
    <w:rsid w:val="002D4F48"/>
    <w:rsid w:val="002D4FD0"/>
    <w:rsid w:val="002D5013"/>
    <w:rsid w:val="002D5074"/>
    <w:rsid w:val="002D5169"/>
    <w:rsid w:val="002D5199"/>
    <w:rsid w:val="002D54B7"/>
    <w:rsid w:val="002D55B2"/>
    <w:rsid w:val="002D5768"/>
    <w:rsid w:val="002D58B7"/>
    <w:rsid w:val="002D598C"/>
    <w:rsid w:val="002D5AA8"/>
    <w:rsid w:val="002D5C31"/>
    <w:rsid w:val="002D5CE0"/>
    <w:rsid w:val="002D6026"/>
    <w:rsid w:val="002D6181"/>
    <w:rsid w:val="002D6196"/>
    <w:rsid w:val="002D6264"/>
    <w:rsid w:val="002D62F1"/>
    <w:rsid w:val="002D6333"/>
    <w:rsid w:val="002D6428"/>
    <w:rsid w:val="002D644D"/>
    <w:rsid w:val="002D6598"/>
    <w:rsid w:val="002D667E"/>
    <w:rsid w:val="002D6824"/>
    <w:rsid w:val="002D684A"/>
    <w:rsid w:val="002D69D2"/>
    <w:rsid w:val="002D6CF6"/>
    <w:rsid w:val="002D70E1"/>
    <w:rsid w:val="002D718D"/>
    <w:rsid w:val="002D7290"/>
    <w:rsid w:val="002D7313"/>
    <w:rsid w:val="002D7382"/>
    <w:rsid w:val="002D746E"/>
    <w:rsid w:val="002D74B6"/>
    <w:rsid w:val="002D7528"/>
    <w:rsid w:val="002D7769"/>
    <w:rsid w:val="002D7981"/>
    <w:rsid w:val="002D7A7D"/>
    <w:rsid w:val="002D7ECF"/>
    <w:rsid w:val="002E04F6"/>
    <w:rsid w:val="002E050C"/>
    <w:rsid w:val="002E0630"/>
    <w:rsid w:val="002E06C0"/>
    <w:rsid w:val="002E0AC2"/>
    <w:rsid w:val="002E0C89"/>
    <w:rsid w:val="002E0DC3"/>
    <w:rsid w:val="002E1014"/>
    <w:rsid w:val="002E10C1"/>
    <w:rsid w:val="002E1153"/>
    <w:rsid w:val="002E12C9"/>
    <w:rsid w:val="002E1468"/>
    <w:rsid w:val="002E18D7"/>
    <w:rsid w:val="002E18EE"/>
    <w:rsid w:val="002E19BE"/>
    <w:rsid w:val="002E1A37"/>
    <w:rsid w:val="002E1AE0"/>
    <w:rsid w:val="002E1DF5"/>
    <w:rsid w:val="002E2158"/>
    <w:rsid w:val="002E2348"/>
    <w:rsid w:val="002E251B"/>
    <w:rsid w:val="002E2577"/>
    <w:rsid w:val="002E26CD"/>
    <w:rsid w:val="002E26EB"/>
    <w:rsid w:val="002E297D"/>
    <w:rsid w:val="002E2CD6"/>
    <w:rsid w:val="002E2D3D"/>
    <w:rsid w:val="002E31BA"/>
    <w:rsid w:val="002E32C5"/>
    <w:rsid w:val="002E32C8"/>
    <w:rsid w:val="002E340E"/>
    <w:rsid w:val="002E3749"/>
    <w:rsid w:val="002E38FA"/>
    <w:rsid w:val="002E3AC6"/>
    <w:rsid w:val="002E3B28"/>
    <w:rsid w:val="002E4015"/>
    <w:rsid w:val="002E4035"/>
    <w:rsid w:val="002E4121"/>
    <w:rsid w:val="002E421C"/>
    <w:rsid w:val="002E422F"/>
    <w:rsid w:val="002E4265"/>
    <w:rsid w:val="002E432F"/>
    <w:rsid w:val="002E49EC"/>
    <w:rsid w:val="002E4A0B"/>
    <w:rsid w:val="002E4EF0"/>
    <w:rsid w:val="002E4FB5"/>
    <w:rsid w:val="002E5362"/>
    <w:rsid w:val="002E54B5"/>
    <w:rsid w:val="002E5756"/>
    <w:rsid w:val="002E6038"/>
    <w:rsid w:val="002E652F"/>
    <w:rsid w:val="002E65A4"/>
    <w:rsid w:val="002E6672"/>
    <w:rsid w:val="002E66AF"/>
    <w:rsid w:val="002E6859"/>
    <w:rsid w:val="002E6984"/>
    <w:rsid w:val="002E69F8"/>
    <w:rsid w:val="002E6AE8"/>
    <w:rsid w:val="002E6BA5"/>
    <w:rsid w:val="002E6C7A"/>
    <w:rsid w:val="002E6CA6"/>
    <w:rsid w:val="002E71D3"/>
    <w:rsid w:val="002E71EF"/>
    <w:rsid w:val="002E76B5"/>
    <w:rsid w:val="002E7733"/>
    <w:rsid w:val="002E7749"/>
    <w:rsid w:val="002E7ABC"/>
    <w:rsid w:val="002E7B1E"/>
    <w:rsid w:val="002E7D3B"/>
    <w:rsid w:val="002E7DA8"/>
    <w:rsid w:val="002F004A"/>
    <w:rsid w:val="002F0636"/>
    <w:rsid w:val="002F0714"/>
    <w:rsid w:val="002F07AD"/>
    <w:rsid w:val="002F0848"/>
    <w:rsid w:val="002F0CD9"/>
    <w:rsid w:val="002F0D2C"/>
    <w:rsid w:val="002F0DCE"/>
    <w:rsid w:val="002F0E63"/>
    <w:rsid w:val="002F0E92"/>
    <w:rsid w:val="002F13E4"/>
    <w:rsid w:val="002F1530"/>
    <w:rsid w:val="002F16A3"/>
    <w:rsid w:val="002F16D8"/>
    <w:rsid w:val="002F1D7C"/>
    <w:rsid w:val="002F1F3F"/>
    <w:rsid w:val="002F210B"/>
    <w:rsid w:val="002F21F4"/>
    <w:rsid w:val="002F24A4"/>
    <w:rsid w:val="002F24E8"/>
    <w:rsid w:val="002F2569"/>
    <w:rsid w:val="002F26EF"/>
    <w:rsid w:val="002F2733"/>
    <w:rsid w:val="002F275D"/>
    <w:rsid w:val="002F28B8"/>
    <w:rsid w:val="002F2A3A"/>
    <w:rsid w:val="002F2AF2"/>
    <w:rsid w:val="002F2B1F"/>
    <w:rsid w:val="002F2DA5"/>
    <w:rsid w:val="002F2DCE"/>
    <w:rsid w:val="002F2E49"/>
    <w:rsid w:val="002F30EA"/>
    <w:rsid w:val="002F32B9"/>
    <w:rsid w:val="002F33CA"/>
    <w:rsid w:val="002F3478"/>
    <w:rsid w:val="002F34F5"/>
    <w:rsid w:val="002F3729"/>
    <w:rsid w:val="002F37DC"/>
    <w:rsid w:val="002F3BF5"/>
    <w:rsid w:val="002F3CD8"/>
    <w:rsid w:val="002F3E12"/>
    <w:rsid w:val="002F3E64"/>
    <w:rsid w:val="002F3EE2"/>
    <w:rsid w:val="002F3F5D"/>
    <w:rsid w:val="002F40BE"/>
    <w:rsid w:val="002F447D"/>
    <w:rsid w:val="002F449C"/>
    <w:rsid w:val="002F4695"/>
    <w:rsid w:val="002F471E"/>
    <w:rsid w:val="002F47E4"/>
    <w:rsid w:val="002F4834"/>
    <w:rsid w:val="002F491B"/>
    <w:rsid w:val="002F4AAC"/>
    <w:rsid w:val="002F4BA4"/>
    <w:rsid w:val="002F4FE3"/>
    <w:rsid w:val="002F4FFF"/>
    <w:rsid w:val="002F54C7"/>
    <w:rsid w:val="002F556A"/>
    <w:rsid w:val="002F58CA"/>
    <w:rsid w:val="002F596D"/>
    <w:rsid w:val="002F59B0"/>
    <w:rsid w:val="002F5E82"/>
    <w:rsid w:val="002F61C3"/>
    <w:rsid w:val="002F623D"/>
    <w:rsid w:val="002F63C3"/>
    <w:rsid w:val="002F6452"/>
    <w:rsid w:val="002F64CB"/>
    <w:rsid w:val="002F64F4"/>
    <w:rsid w:val="002F6811"/>
    <w:rsid w:val="002F68AC"/>
    <w:rsid w:val="002F697A"/>
    <w:rsid w:val="002F69B5"/>
    <w:rsid w:val="002F6DE4"/>
    <w:rsid w:val="002F6E33"/>
    <w:rsid w:val="002F7058"/>
    <w:rsid w:val="002F7176"/>
    <w:rsid w:val="002F71B9"/>
    <w:rsid w:val="002F7272"/>
    <w:rsid w:val="002F7459"/>
    <w:rsid w:val="002F7AC9"/>
    <w:rsid w:val="002F7B0E"/>
    <w:rsid w:val="002F7E16"/>
    <w:rsid w:val="002F7F7E"/>
    <w:rsid w:val="002F7FB8"/>
    <w:rsid w:val="002F7FE5"/>
    <w:rsid w:val="00300096"/>
    <w:rsid w:val="00300214"/>
    <w:rsid w:val="003003A1"/>
    <w:rsid w:val="00300634"/>
    <w:rsid w:val="003007B7"/>
    <w:rsid w:val="0030088B"/>
    <w:rsid w:val="00300961"/>
    <w:rsid w:val="00300A63"/>
    <w:rsid w:val="00300B09"/>
    <w:rsid w:val="00300B30"/>
    <w:rsid w:val="00300D11"/>
    <w:rsid w:val="00300DDC"/>
    <w:rsid w:val="00300E86"/>
    <w:rsid w:val="00300F5E"/>
    <w:rsid w:val="003013E8"/>
    <w:rsid w:val="00301777"/>
    <w:rsid w:val="00301843"/>
    <w:rsid w:val="003019B6"/>
    <w:rsid w:val="00301A7B"/>
    <w:rsid w:val="00301A82"/>
    <w:rsid w:val="00301CF8"/>
    <w:rsid w:val="00301CFC"/>
    <w:rsid w:val="00301D49"/>
    <w:rsid w:val="00301DD0"/>
    <w:rsid w:val="00301F70"/>
    <w:rsid w:val="00301FC8"/>
    <w:rsid w:val="00302022"/>
    <w:rsid w:val="00302233"/>
    <w:rsid w:val="003022EA"/>
    <w:rsid w:val="00302342"/>
    <w:rsid w:val="003024F2"/>
    <w:rsid w:val="0030293F"/>
    <w:rsid w:val="00302A4D"/>
    <w:rsid w:val="00302B50"/>
    <w:rsid w:val="00302CBC"/>
    <w:rsid w:val="00302E26"/>
    <w:rsid w:val="00302FBC"/>
    <w:rsid w:val="0030308A"/>
    <w:rsid w:val="00303321"/>
    <w:rsid w:val="00303B81"/>
    <w:rsid w:val="00303DDB"/>
    <w:rsid w:val="00303E2D"/>
    <w:rsid w:val="00303EF6"/>
    <w:rsid w:val="00304048"/>
    <w:rsid w:val="003040DF"/>
    <w:rsid w:val="003041D4"/>
    <w:rsid w:val="003042BD"/>
    <w:rsid w:val="0030460C"/>
    <w:rsid w:val="00304669"/>
    <w:rsid w:val="003047EC"/>
    <w:rsid w:val="00304977"/>
    <w:rsid w:val="003050B2"/>
    <w:rsid w:val="0030510D"/>
    <w:rsid w:val="003051A2"/>
    <w:rsid w:val="003051EA"/>
    <w:rsid w:val="003054D4"/>
    <w:rsid w:val="00305566"/>
    <w:rsid w:val="00305BFB"/>
    <w:rsid w:val="003060B6"/>
    <w:rsid w:val="00306100"/>
    <w:rsid w:val="003061D6"/>
    <w:rsid w:val="0030626B"/>
    <w:rsid w:val="00306544"/>
    <w:rsid w:val="003068B6"/>
    <w:rsid w:val="00306986"/>
    <w:rsid w:val="00306A40"/>
    <w:rsid w:val="00306AAE"/>
    <w:rsid w:val="00306BD6"/>
    <w:rsid w:val="00306D21"/>
    <w:rsid w:val="00306DFF"/>
    <w:rsid w:val="00306FA0"/>
    <w:rsid w:val="00307271"/>
    <w:rsid w:val="003072E5"/>
    <w:rsid w:val="0030747C"/>
    <w:rsid w:val="00307481"/>
    <w:rsid w:val="00307482"/>
    <w:rsid w:val="003076BA"/>
    <w:rsid w:val="0030779D"/>
    <w:rsid w:val="003077B5"/>
    <w:rsid w:val="003079F3"/>
    <w:rsid w:val="00307DCF"/>
    <w:rsid w:val="0031031C"/>
    <w:rsid w:val="00310383"/>
    <w:rsid w:val="00310525"/>
    <w:rsid w:val="0031054F"/>
    <w:rsid w:val="003107D2"/>
    <w:rsid w:val="00310802"/>
    <w:rsid w:val="00310897"/>
    <w:rsid w:val="0031094C"/>
    <w:rsid w:val="0031096F"/>
    <w:rsid w:val="00310A1F"/>
    <w:rsid w:val="00310C0F"/>
    <w:rsid w:val="00310D20"/>
    <w:rsid w:val="00310DD3"/>
    <w:rsid w:val="00310E66"/>
    <w:rsid w:val="00310F25"/>
    <w:rsid w:val="0031135E"/>
    <w:rsid w:val="003113D1"/>
    <w:rsid w:val="00311469"/>
    <w:rsid w:val="0031146A"/>
    <w:rsid w:val="003114D3"/>
    <w:rsid w:val="00311503"/>
    <w:rsid w:val="0031168A"/>
    <w:rsid w:val="003117EA"/>
    <w:rsid w:val="003117F7"/>
    <w:rsid w:val="00311C5E"/>
    <w:rsid w:val="00311CB8"/>
    <w:rsid w:val="00311CE3"/>
    <w:rsid w:val="00311ECF"/>
    <w:rsid w:val="00312160"/>
    <w:rsid w:val="003121C7"/>
    <w:rsid w:val="00312447"/>
    <w:rsid w:val="003129BF"/>
    <w:rsid w:val="00312B55"/>
    <w:rsid w:val="00312D13"/>
    <w:rsid w:val="00312E81"/>
    <w:rsid w:val="003134B3"/>
    <w:rsid w:val="00313740"/>
    <w:rsid w:val="003138D3"/>
    <w:rsid w:val="00313BE5"/>
    <w:rsid w:val="00313C2F"/>
    <w:rsid w:val="00313C98"/>
    <w:rsid w:val="00313D0C"/>
    <w:rsid w:val="00313D23"/>
    <w:rsid w:val="00313D8C"/>
    <w:rsid w:val="00313DA8"/>
    <w:rsid w:val="00314031"/>
    <w:rsid w:val="00314192"/>
    <w:rsid w:val="003141CF"/>
    <w:rsid w:val="003142BA"/>
    <w:rsid w:val="00314744"/>
    <w:rsid w:val="003148C3"/>
    <w:rsid w:val="003149C3"/>
    <w:rsid w:val="00314A7A"/>
    <w:rsid w:val="00314C4B"/>
    <w:rsid w:val="00314C51"/>
    <w:rsid w:val="00314C7C"/>
    <w:rsid w:val="00314D87"/>
    <w:rsid w:val="00314E05"/>
    <w:rsid w:val="00314ED4"/>
    <w:rsid w:val="0031526F"/>
    <w:rsid w:val="00315285"/>
    <w:rsid w:val="003154A2"/>
    <w:rsid w:val="003155B2"/>
    <w:rsid w:val="003156DC"/>
    <w:rsid w:val="00315763"/>
    <w:rsid w:val="003159A8"/>
    <w:rsid w:val="00315A6F"/>
    <w:rsid w:val="00315BA1"/>
    <w:rsid w:val="00315F80"/>
    <w:rsid w:val="0031614A"/>
    <w:rsid w:val="00316516"/>
    <w:rsid w:val="0031666A"/>
    <w:rsid w:val="0031683C"/>
    <w:rsid w:val="00316AF5"/>
    <w:rsid w:val="00316B34"/>
    <w:rsid w:val="00316EB3"/>
    <w:rsid w:val="00316F08"/>
    <w:rsid w:val="00316F5B"/>
    <w:rsid w:val="00316FEC"/>
    <w:rsid w:val="00317061"/>
    <w:rsid w:val="0031706C"/>
    <w:rsid w:val="003170E2"/>
    <w:rsid w:val="00317189"/>
    <w:rsid w:val="003172F0"/>
    <w:rsid w:val="00317448"/>
    <w:rsid w:val="003174A0"/>
    <w:rsid w:val="00317806"/>
    <w:rsid w:val="00317C7C"/>
    <w:rsid w:val="00317C9C"/>
    <w:rsid w:val="00317D76"/>
    <w:rsid w:val="00317ECB"/>
    <w:rsid w:val="00317F9F"/>
    <w:rsid w:val="00317FAA"/>
    <w:rsid w:val="00317FCE"/>
    <w:rsid w:val="003205DA"/>
    <w:rsid w:val="0032087F"/>
    <w:rsid w:val="00320A36"/>
    <w:rsid w:val="00320B72"/>
    <w:rsid w:val="00320BFF"/>
    <w:rsid w:val="00320F33"/>
    <w:rsid w:val="00321006"/>
    <w:rsid w:val="00321034"/>
    <w:rsid w:val="003210F9"/>
    <w:rsid w:val="003215C8"/>
    <w:rsid w:val="00321772"/>
    <w:rsid w:val="003218EC"/>
    <w:rsid w:val="00321B37"/>
    <w:rsid w:val="00321D45"/>
    <w:rsid w:val="00322125"/>
    <w:rsid w:val="00322214"/>
    <w:rsid w:val="003226CE"/>
    <w:rsid w:val="0032272A"/>
    <w:rsid w:val="00322798"/>
    <w:rsid w:val="003228D2"/>
    <w:rsid w:val="00322A7C"/>
    <w:rsid w:val="00322AB6"/>
    <w:rsid w:val="00322CBB"/>
    <w:rsid w:val="00322D1D"/>
    <w:rsid w:val="00322D22"/>
    <w:rsid w:val="00322DFC"/>
    <w:rsid w:val="003231CB"/>
    <w:rsid w:val="00323949"/>
    <w:rsid w:val="00323A0B"/>
    <w:rsid w:val="00323AAA"/>
    <w:rsid w:val="00323C39"/>
    <w:rsid w:val="00323C41"/>
    <w:rsid w:val="00323C7F"/>
    <w:rsid w:val="003243A2"/>
    <w:rsid w:val="00324658"/>
    <w:rsid w:val="00324969"/>
    <w:rsid w:val="00324992"/>
    <w:rsid w:val="00324A9B"/>
    <w:rsid w:val="00324C68"/>
    <w:rsid w:val="00324F8E"/>
    <w:rsid w:val="003251D6"/>
    <w:rsid w:val="00325248"/>
    <w:rsid w:val="0032539F"/>
    <w:rsid w:val="003257DD"/>
    <w:rsid w:val="00325E31"/>
    <w:rsid w:val="00325E76"/>
    <w:rsid w:val="00325F8B"/>
    <w:rsid w:val="003262B4"/>
    <w:rsid w:val="00326448"/>
    <w:rsid w:val="003264C3"/>
    <w:rsid w:val="00326657"/>
    <w:rsid w:val="0032669C"/>
    <w:rsid w:val="003266A8"/>
    <w:rsid w:val="003266AA"/>
    <w:rsid w:val="003267E2"/>
    <w:rsid w:val="003269C0"/>
    <w:rsid w:val="00326BC1"/>
    <w:rsid w:val="00327052"/>
    <w:rsid w:val="0032707C"/>
    <w:rsid w:val="003270AA"/>
    <w:rsid w:val="00327619"/>
    <w:rsid w:val="0032764C"/>
    <w:rsid w:val="0032766B"/>
    <w:rsid w:val="0032794C"/>
    <w:rsid w:val="00327A03"/>
    <w:rsid w:val="00327D1B"/>
    <w:rsid w:val="00327F20"/>
    <w:rsid w:val="00327F63"/>
    <w:rsid w:val="003300AB"/>
    <w:rsid w:val="003300C5"/>
    <w:rsid w:val="003303DA"/>
    <w:rsid w:val="003306B2"/>
    <w:rsid w:val="003307D7"/>
    <w:rsid w:val="003309EE"/>
    <w:rsid w:val="003310A4"/>
    <w:rsid w:val="00331192"/>
    <w:rsid w:val="0033145C"/>
    <w:rsid w:val="003319FD"/>
    <w:rsid w:val="00331B2A"/>
    <w:rsid w:val="00331CB5"/>
    <w:rsid w:val="00331E2C"/>
    <w:rsid w:val="00331F76"/>
    <w:rsid w:val="00331FF6"/>
    <w:rsid w:val="0033204B"/>
    <w:rsid w:val="00332065"/>
    <w:rsid w:val="00332176"/>
    <w:rsid w:val="003321F5"/>
    <w:rsid w:val="003322FC"/>
    <w:rsid w:val="003324E9"/>
    <w:rsid w:val="0033272A"/>
    <w:rsid w:val="00332832"/>
    <w:rsid w:val="00332B79"/>
    <w:rsid w:val="00332C7A"/>
    <w:rsid w:val="00332D3E"/>
    <w:rsid w:val="00333187"/>
    <w:rsid w:val="003331F5"/>
    <w:rsid w:val="00333203"/>
    <w:rsid w:val="003332F1"/>
    <w:rsid w:val="00333491"/>
    <w:rsid w:val="003334AB"/>
    <w:rsid w:val="0033357E"/>
    <w:rsid w:val="00333B10"/>
    <w:rsid w:val="00333E18"/>
    <w:rsid w:val="00333F8A"/>
    <w:rsid w:val="00333FE1"/>
    <w:rsid w:val="003341BA"/>
    <w:rsid w:val="00334236"/>
    <w:rsid w:val="0033456C"/>
    <w:rsid w:val="003347E7"/>
    <w:rsid w:val="0033480B"/>
    <w:rsid w:val="003348D1"/>
    <w:rsid w:val="003349B4"/>
    <w:rsid w:val="003349E1"/>
    <w:rsid w:val="00334A33"/>
    <w:rsid w:val="00334B24"/>
    <w:rsid w:val="00334EB5"/>
    <w:rsid w:val="00334EB9"/>
    <w:rsid w:val="00334F44"/>
    <w:rsid w:val="003350E7"/>
    <w:rsid w:val="0033537C"/>
    <w:rsid w:val="0033570F"/>
    <w:rsid w:val="00335795"/>
    <w:rsid w:val="00335879"/>
    <w:rsid w:val="00335A40"/>
    <w:rsid w:val="00335AD7"/>
    <w:rsid w:val="00335B42"/>
    <w:rsid w:val="00335D17"/>
    <w:rsid w:val="00335F1B"/>
    <w:rsid w:val="00335FC5"/>
    <w:rsid w:val="00336012"/>
    <w:rsid w:val="0033626F"/>
    <w:rsid w:val="00336298"/>
    <w:rsid w:val="0033631E"/>
    <w:rsid w:val="00336375"/>
    <w:rsid w:val="0033655F"/>
    <w:rsid w:val="00336739"/>
    <w:rsid w:val="00336864"/>
    <w:rsid w:val="00336901"/>
    <w:rsid w:val="00336A43"/>
    <w:rsid w:val="0033726B"/>
    <w:rsid w:val="0033770F"/>
    <w:rsid w:val="0033782D"/>
    <w:rsid w:val="00337871"/>
    <w:rsid w:val="003379E0"/>
    <w:rsid w:val="00337C9E"/>
    <w:rsid w:val="00337CEB"/>
    <w:rsid w:val="00337D2B"/>
    <w:rsid w:val="00337E85"/>
    <w:rsid w:val="00337FAD"/>
    <w:rsid w:val="00340415"/>
    <w:rsid w:val="00340496"/>
    <w:rsid w:val="00340810"/>
    <w:rsid w:val="00340899"/>
    <w:rsid w:val="00340AA1"/>
    <w:rsid w:val="00340BBA"/>
    <w:rsid w:val="00340BF5"/>
    <w:rsid w:val="003410B7"/>
    <w:rsid w:val="00341157"/>
    <w:rsid w:val="003412B4"/>
    <w:rsid w:val="003413AB"/>
    <w:rsid w:val="00341865"/>
    <w:rsid w:val="00341C60"/>
    <w:rsid w:val="00341D3F"/>
    <w:rsid w:val="00341F2A"/>
    <w:rsid w:val="00341F36"/>
    <w:rsid w:val="00342094"/>
    <w:rsid w:val="003420D3"/>
    <w:rsid w:val="00342127"/>
    <w:rsid w:val="00342279"/>
    <w:rsid w:val="003423F3"/>
    <w:rsid w:val="0034280B"/>
    <w:rsid w:val="0034295E"/>
    <w:rsid w:val="003429ED"/>
    <w:rsid w:val="00342A35"/>
    <w:rsid w:val="00342A3E"/>
    <w:rsid w:val="00342F14"/>
    <w:rsid w:val="00342FFE"/>
    <w:rsid w:val="003432AA"/>
    <w:rsid w:val="0034338E"/>
    <w:rsid w:val="003433D9"/>
    <w:rsid w:val="0034355B"/>
    <w:rsid w:val="00343613"/>
    <w:rsid w:val="00343617"/>
    <w:rsid w:val="003436A4"/>
    <w:rsid w:val="00343898"/>
    <w:rsid w:val="00343B4E"/>
    <w:rsid w:val="00343B77"/>
    <w:rsid w:val="00343BC9"/>
    <w:rsid w:val="00343D5C"/>
    <w:rsid w:val="00343DDC"/>
    <w:rsid w:val="00343DE7"/>
    <w:rsid w:val="00343E88"/>
    <w:rsid w:val="00343EB5"/>
    <w:rsid w:val="00343FC5"/>
    <w:rsid w:val="0034403B"/>
    <w:rsid w:val="00344325"/>
    <w:rsid w:val="003443B0"/>
    <w:rsid w:val="003443EA"/>
    <w:rsid w:val="003444E4"/>
    <w:rsid w:val="00344520"/>
    <w:rsid w:val="003446DD"/>
    <w:rsid w:val="0034478D"/>
    <w:rsid w:val="003447B9"/>
    <w:rsid w:val="00344921"/>
    <w:rsid w:val="00344BDB"/>
    <w:rsid w:val="00344BDF"/>
    <w:rsid w:val="00344CCE"/>
    <w:rsid w:val="00344E5E"/>
    <w:rsid w:val="00345472"/>
    <w:rsid w:val="003455FD"/>
    <w:rsid w:val="00345CF3"/>
    <w:rsid w:val="00346212"/>
    <w:rsid w:val="003462F3"/>
    <w:rsid w:val="0034649D"/>
    <w:rsid w:val="0034653B"/>
    <w:rsid w:val="0034663B"/>
    <w:rsid w:val="00346DED"/>
    <w:rsid w:val="00346F64"/>
    <w:rsid w:val="00346FA9"/>
    <w:rsid w:val="00347178"/>
    <w:rsid w:val="00347261"/>
    <w:rsid w:val="003474E4"/>
    <w:rsid w:val="0034751A"/>
    <w:rsid w:val="00347575"/>
    <w:rsid w:val="003478FF"/>
    <w:rsid w:val="00347A98"/>
    <w:rsid w:val="00347FD9"/>
    <w:rsid w:val="0035000B"/>
    <w:rsid w:val="003501E9"/>
    <w:rsid w:val="00350302"/>
    <w:rsid w:val="003503E0"/>
    <w:rsid w:val="003504EB"/>
    <w:rsid w:val="00350B2D"/>
    <w:rsid w:val="00350DB0"/>
    <w:rsid w:val="00350ED8"/>
    <w:rsid w:val="003515C5"/>
    <w:rsid w:val="0035193A"/>
    <w:rsid w:val="0035194D"/>
    <w:rsid w:val="003519BA"/>
    <w:rsid w:val="00351A04"/>
    <w:rsid w:val="00351A37"/>
    <w:rsid w:val="00351B10"/>
    <w:rsid w:val="00351FD9"/>
    <w:rsid w:val="00352008"/>
    <w:rsid w:val="00352049"/>
    <w:rsid w:val="003522D6"/>
    <w:rsid w:val="00352568"/>
    <w:rsid w:val="0035257D"/>
    <w:rsid w:val="003525A0"/>
    <w:rsid w:val="00352619"/>
    <w:rsid w:val="0035275A"/>
    <w:rsid w:val="00352766"/>
    <w:rsid w:val="00352823"/>
    <w:rsid w:val="00352984"/>
    <w:rsid w:val="003529F5"/>
    <w:rsid w:val="00352BF9"/>
    <w:rsid w:val="00352D50"/>
    <w:rsid w:val="00352E44"/>
    <w:rsid w:val="00352F45"/>
    <w:rsid w:val="003530CD"/>
    <w:rsid w:val="00353273"/>
    <w:rsid w:val="0035384C"/>
    <w:rsid w:val="003539DC"/>
    <w:rsid w:val="0035421A"/>
    <w:rsid w:val="003542CB"/>
    <w:rsid w:val="003542CF"/>
    <w:rsid w:val="003546B4"/>
    <w:rsid w:val="0035471E"/>
    <w:rsid w:val="00354A3B"/>
    <w:rsid w:val="00354CC5"/>
    <w:rsid w:val="00354CEA"/>
    <w:rsid w:val="00354D92"/>
    <w:rsid w:val="003552E7"/>
    <w:rsid w:val="00355342"/>
    <w:rsid w:val="003553AF"/>
    <w:rsid w:val="003554A5"/>
    <w:rsid w:val="003555C3"/>
    <w:rsid w:val="0035560A"/>
    <w:rsid w:val="00355767"/>
    <w:rsid w:val="00355C94"/>
    <w:rsid w:val="00355CF8"/>
    <w:rsid w:val="00355D26"/>
    <w:rsid w:val="00355E85"/>
    <w:rsid w:val="00355FD0"/>
    <w:rsid w:val="00356036"/>
    <w:rsid w:val="0035635A"/>
    <w:rsid w:val="0035641F"/>
    <w:rsid w:val="00356847"/>
    <w:rsid w:val="00356989"/>
    <w:rsid w:val="00356A7D"/>
    <w:rsid w:val="00356AC2"/>
    <w:rsid w:val="00356D05"/>
    <w:rsid w:val="00356D19"/>
    <w:rsid w:val="00356E0A"/>
    <w:rsid w:val="00356F66"/>
    <w:rsid w:val="00356FFE"/>
    <w:rsid w:val="00357154"/>
    <w:rsid w:val="003572CD"/>
    <w:rsid w:val="0035751F"/>
    <w:rsid w:val="003577DD"/>
    <w:rsid w:val="003602E3"/>
    <w:rsid w:val="00360398"/>
    <w:rsid w:val="0036055C"/>
    <w:rsid w:val="003607C5"/>
    <w:rsid w:val="00360B9F"/>
    <w:rsid w:val="00360F57"/>
    <w:rsid w:val="0036103C"/>
    <w:rsid w:val="0036116A"/>
    <w:rsid w:val="003611A5"/>
    <w:rsid w:val="00361280"/>
    <w:rsid w:val="00361597"/>
    <w:rsid w:val="0036172E"/>
    <w:rsid w:val="003617EB"/>
    <w:rsid w:val="00361BCF"/>
    <w:rsid w:val="00361DC5"/>
    <w:rsid w:val="00361EF2"/>
    <w:rsid w:val="003621AA"/>
    <w:rsid w:val="0036229D"/>
    <w:rsid w:val="00362365"/>
    <w:rsid w:val="003625F3"/>
    <w:rsid w:val="00362736"/>
    <w:rsid w:val="003627FB"/>
    <w:rsid w:val="00362A11"/>
    <w:rsid w:val="00362A32"/>
    <w:rsid w:val="00362D25"/>
    <w:rsid w:val="00362EAF"/>
    <w:rsid w:val="003630D7"/>
    <w:rsid w:val="0036316F"/>
    <w:rsid w:val="0036356A"/>
    <w:rsid w:val="003635D2"/>
    <w:rsid w:val="00363673"/>
    <w:rsid w:val="003639D0"/>
    <w:rsid w:val="00363B3D"/>
    <w:rsid w:val="00363F0C"/>
    <w:rsid w:val="00363F4B"/>
    <w:rsid w:val="00363FCF"/>
    <w:rsid w:val="003646AA"/>
    <w:rsid w:val="003646B5"/>
    <w:rsid w:val="00364A2C"/>
    <w:rsid w:val="00364C87"/>
    <w:rsid w:val="00364E47"/>
    <w:rsid w:val="00364E8E"/>
    <w:rsid w:val="00365064"/>
    <w:rsid w:val="0036563A"/>
    <w:rsid w:val="00365713"/>
    <w:rsid w:val="00365893"/>
    <w:rsid w:val="00365949"/>
    <w:rsid w:val="003659FA"/>
    <w:rsid w:val="00365A0A"/>
    <w:rsid w:val="00365E1F"/>
    <w:rsid w:val="00365E55"/>
    <w:rsid w:val="00365EB3"/>
    <w:rsid w:val="00365EDC"/>
    <w:rsid w:val="00365F4F"/>
    <w:rsid w:val="00365FA8"/>
    <w:rsid w:val="00365FB7"/>
    <w:rsid w:val="00365FD2"/>
    <w:rsid w:val="00365FE6"/>
    <w:rsid w:val="00366305"/>
    <w:rsid w:val="00366672"/>
    <w:rsid w:val="00366772"/>
    <w:rsid w:val="00366790"/>
    <w:rsid w:val="00366820"/>
    <w:rsid w:val="003668FC"/>
    <w:rsid w:val="00366BB5"/>
    <w:rsid w:val="0036701B"/>
    <w:rsid w:val="003672E4"/>
    <w:rsid w:val="00367381"/>
    <w:rsid w:val="00367460"/>
    <w:rsid w:val="0036766F"/>
    <w:rsid w:val="003678D8"/>
    <w:rsid w:val="003679F2"/>
    <w:rsid w:val="00367A08"/>
    <w:rsid w:val="00367A2B"/>
    <w:rsid w:val="00367BCF"/>
    <w:rsid w:val="00367E8C"/>
    <w:rsid w:val="00367ED2"/>
    <w:rsid w:val="00370469"/>
    <w:rsid w:val="00370A84"/>
    <w:rsid w:val="00370AC7"/>
    <w:rsid w:val="00370BC6"/>
    <w:rsid w:val="00370EBA"/>
    <w:rsid w:val="00370FEF"/>
    <w:rsid w:val="0037107B"/>
    <w:rsid w:val="003710AB"/>
    <w:rsid w:val="00371197"/>
    <w:rsid w:val="003713BB"/>
    <w:rsid w:val="00371658"/>
    <w:rsid w:val="0037167C"/>
    <w:rsid w:val="0037186F"/>
    <w:rsid w:val="00371A0A"/>
    <w:rsid w:val="00371B49"/>
    <w:rsid w:val="00371B52"/>
    <w:rsid w:val="00371C74"/>
    <w:rsid w:val="00371DE3"/>
    <w:rsid w:val="0037206D"/>
    <w:rsid w:val="003722D2"/>
    <w:rsid w:val="00372460"/>
    <w:rsid w:val="0037272A"/>
    <w:rsid w:val="0037296C"/>
    <w:rsid w:val="0037297F"/>
    <w:rsid w:val="00372A53"/>
    <w:rsid w:val="00373079"/>
    <w:rsid w:val="0037311B"/>
    <w:rsid w:val="0037313B"/>
    <w:rsid w:val="00373282"/>
    <w:rsid w:val="00373526"/>
    <w:rsid w:val="003739FB"/>
    <w:rsid w:val="00373B2A"/>
    <w:rsid w:val="00373C0F"/>
    <w:rsid w:val="00373DAC"/>
    <w:rsid w:val="003741C6"/>
    <w:rsid w:val="0037441E"/>
    <w:rsid w:val="003745D6"/>
    <w:rsid w:val="003746AD"/>
    <w:rsid w:val="003747BA"/>
    <w:rsid w:val="003748B3"/>
    <w:rsid w:val="003749C9"/>
    <w:rsid w:val="00374B2A"/>
    <w:rsid w:val="00374F92"/>
    <w:rsid w:val="003750BE"/>
    <w:rsid w:val="0037510A"/>
    <w:rsid w:val="00375E05"/>
    <w:rsid w:val="00375F35"/>
    <w:rsid w:val="0037619B"/>
    <w:rsid w:val="0037621B"/>
    <w:rsid w:val="0037627D"/>
    <w:rsid w:val="003763FD"/>
    <w:rsid w:val="00376551"/>
    <w:rsid w:val="00376575"/>
    <w:rsid w:val="003765FB"/>
    <w:rsid w:val="0037668E"/>
    <w:rsid w:val="0037675E"/>
    <w:rsid w:val="0037680A"/>
    <w:rsid w:val="00376A5F"/>
    <w:rsid w:val="00376AC5"/>
    <w:rsid w:val="00376B69"/>
    <w:rsid w:val="00377145"/>
    <w:rsid w:val="003773D6"/>
    <w:rsid w:val="00377667"/>
    <w:rsid w:val="003776AE"/>
    <w:rsid w:val="003777DE"/>
    <w:rsid w:val="00377876"/>
    <w:rsid w:val="0037799A"/>
    <w:rsid w:val="00377A93"/>
    <w:rsid w:val="00377B95"/>
    <w:rsid w:val="00377D20"/>
    <w:rsid w:val="00377D5C"/>
    <w:rsid w:val="003802B4"/>
    <w:rsid w:val="0038035F"/>
    <w:rsid w:val="00380725"/>
    <w:rsid w:val="00380A18"/>
    <w:rsid w:val="00380AD0"/>
    <w:rsid w:val="00380FE5"/>
    <w:rsid w:val="003811C4"/>
    <w:rsid w:val="003811DF"/>
    <w:rsid w:val="00381283"/>
    <w:rsid w:val="003812A7"/>
    <w:rsid w:val="00381486"/>
    <w:rsid w:val="003814EB"/>
    <w:rsid w:val="00381675"/>
    <w:rsid w:val="00381A15"/>
    <w:rsid w:val="00381A74"/>
    <w:rsid w:val="00381C3A"/>
    <w:rsid w:val="00381E1E"/>
    <w:rsid w:val="00381F3F"/>
    <w:rsid w:val="00382032"/>
    <w:rsid w:val="00382119"/>
    <w:rsid w:val="0038211E"/>
    <w:rsid w:val="003821EF"/>
    <w:rsid w:val="003822E6"/>
    <w:rsid w:val="0038248E"/>
    <w:rsid w:val="003824B9"/>
    <w:rsid w:val="003826DC"/>
    <w:rsid w:val="0038281B"/>
    <w:rsid w:val="00382906"/>
    <w:rsid w:val="00382971"/>
    <w:rsid w:val="00382D79"/>
    <w:rsid w:val="00382E67"/>
    <w:rsid w:val="00383217"/>
    <w:rsid w:val="00383261"/>
    <w:rsid w:val="00383299"/>
    <w:rsid w:val="00383604"/>
    <w:rsid w:val="003838BB"/>
    <w:rsid w:val="00383A5F"/>
    <w:rsid w:val="00383AB9"/>
    <w:rsid w:val="00383DE2"/>
    <w:rsid w:val="00383E00"/>
    <w:rsid w:val="00384286"/>
    <w:rsid w:val="003843CC"/>
    <w:rsid w:val="00384789"/>
    <w:rsid w:val="00384793"/>
    <w:rsid w:val="00384814"/>
    <w:rsid w:val="003849C4"/>
    <w:rsid w:val="003849EA"/>
    <w:rsid w:val="00384A17"/>
    <w:rsid w:val="00384ABC"/>
    <w:rsid w:val="00384B43"/>
    <w:rsid w:val="00384E85"/>
    <w:rsid w:val="00384F35"/>
    <w:rsid w:val="00385008"/>
    <w:rsid w:val="003850BC"/>
    <w:rsid w:val="003854F6"/>
    <w:rsid w:val="0038577A"/>
    <w:rsid w:val="003857E8"/>
    <w:rsid w:val="00385831"/>
    <w:rsid w:val="00385838"/>
    <w:rsid w:val="00385AFB"/>
    <w:rsid w:val="00385BEA"/>
    <w:rsid w:val="00385E6F"/>
    <w:rsid w:val="00385EFE"/>
    <w:rsid w:val="00386222"/>
    <w:rsid w:val="0038624F"/>
    <w:rsid w:val="00386358"/>
    <w:rsid w:val="003863BA"/>
    <w:rsid w:val="0038647A"/>
    <w:rsid w:val="00386676"/>
    <w:rsid w:val="003868E4"/>
    <w:rsid w:val="00386CB2"/>
    <w:rsid w:val="00386E2D"/>
    <w:rsid w:val="00386E66"/>
    <w:rsid w:val="003872FA"/>
    <w:rsid w:val="00387370"/>
    <w:rsid w:val="003877DC"/>
    <w:rsid w:val="00387882"/>
    <w:rsid w:val="00387892"/>
    <w:rsid w:val="00387A44"/>
    <w:rsid w:val="00387B7F"/>
    <w:rsid w:val="00387CCD"/>
    <w:rsid w:val="00387D92"/>
    <w:rsid w:val="00390070"/>
    <w:rsid w:val="003900A6"/>
    <w:rsid w:val="003902D4"/>
    <w:rsid w:val="003907DC"/>
    <w:rsid w:val="00390869"/>
    <w:rsid w:val="0039087B"/>
    <w:rsid w:val="00390A01"/>
    <w:rsid w:val="00390CF1"/>
    <w:rsid w:val="00390FF0"/>
    <w:rsid w:val="00391186"/>
    <w:rsid w:val="003911E5"/>
    <w:rsid w:val="0039127B"/>
    <w:rsid w:val="003915F7"/>
    <w:rsid w:val="00391985"/>
    <w:rsid w:val="00391A23"/>
    <w:rsid w:val="00391A85"/>
    <w:rsid w:val="00391ACE"/>
    <w:rsid w:val="00391B3F"/>
    <w:rsid w:val="00391BE0"/>
    <w:rsid w:val="00391D0B"/>
    <w:rsid w:val="00391D25"/>
    <w:rsid w:val="00391D84"/>
    <w:rsid w:val="00391DAB"/>
    <w:rsid w:val="00391F80"/>
    <w:rsid w:val="00392789"/>
    <w:rsid w:val="003928B8"/>
    <w:rsid w:val="00392A6A"/>
    <w:rsid w:val="00392A9F"/>
    <w:rsid w:val="0039305C"/>
    <w:rsid w:val="00393072"/>
    <w:rsid w:val="0039314B"/>
    <w:rsid w:val="003931A6"/>
    <w:rsid w:val="00393516"/>
    <w:rsid w:val="0039352A"/>
    <w:rsid w:val="003938E0"/>
    <w:rsid w:val="003939A5"/>
    <w:rsid w:val="00393A34"/>
    <w:rsid w:val="00393AC8"/>
    <w:rsid w:val="00393B36"/>
    <w:rsid w:val="00393B7C"/>
    <w:rsid w:val="00393C34"/>
    <w:rsid w:val="00393CD3"/>
    <w:rsid w:val="0039408C"/>
    <w:rsid w:val="00394264"/>
    <w:rsid w:val="00394465"/>
    <w:rsid w:val="0039446F"/>
    <w:rsid w:val="00394492"/>
    <w:rsid w:val="003949C1"/>
    <w:rsid w:val="00394ABD"/>
    <w:rsid w:val="00394B0D"/>
    <w:rsid w:val="00394E28"/>
    <w:rsid w:val="0039575E"/>
    <w:rsid w:val="0039577B"/>
    <w:rsid w:val="0039578C"/>
    <w:rsid w:val="00395AFD"/>
    <w:rsid w:val="00395AFE"/>
    <w:rsid w:val="00395E5A"/>
    <w:rsid w:val="0039611B"/>
    <w:rsid w:val="00396299"/>
    <w:rsid w:val="0039652A"/>
    <w:rsid w:val="00396539"/>
    <w:rsid w:val="0039654A"/>
    <w:rsid w:val="003967CD"/>
    <w:rsid w:val="00396807"/>
    <w:rsid w:val="0039680E"/>
    <w:rsid w:val="00396938"/>
    <w:rsid w:val="003969BE"/>
    <w:rsid w:val="00396A3E"/>
    <w:rsid w:val="00396B93"/>
    <w:rsid w:val="00396D56"/>
    <w:rsid w:val="00396E35"/>
    <w:rsid w:val="00396E9D"/>
    <w:rsid w:val="0039727F"/>
    <w:rsid w:val="003975C1"/>
    <w:rsid w:val="00397845"/>
    <w:rsid w:val="0039797E"/>
    <w:rsid w:val="0039799A"/>
    <w:rsid w:val="00397B4E"/>
    <w:rsid w:val="00397D7F"/>
    <w:rsid w:val="003A009C"/>
    <w:rsid w:val="003A0120"/>
    <w:rsid w:val="003A0132"/>
    <w:rsid w:val="003A0325"/>
    <w:rsid w:val="003A0727"/>
    <w:rsid w:val="003A082C"/>
    <w:rsid w:val="003A0AF2"/>
    <w:rsid w:val="003A0D2E"/>
    <w:rsid w:val="003A0D3E"/>
    <w:rsid w:val="003A142E"/>
    <w:rsid w:val="003A161E"/>
    <w:rsid w:val="003A19AD"/>
    <w:rsid w:val="003A1B83"/>
    <w:rsid w:val="003A1CC9"/>
    <w:rsid w:val="003A1D3F"/>
    <w:rsid w:val="003A219A"/>
    <w:rsid w:val="003A219B"/>
    <w:rsid w:val="003A21B4"/>
    <w:rsid w:val="003A2536"/>
    <w:rsid w:val="003A261F"/>
    <w:rsid w:val="003A27E0"/>
    <w:rsid w:val="003A28C1"/>
    <w:rsid w:val="003A2A7A"/>
    <w:rsid w:val="003A2AA8"/>
    <w:rsid w:val="003A2B28"/>
    <w:rsid w:val="003A2B5F"/>
    <w:rsid w:val="003A2D24"/>
    <w:rsid w:val="003A2FEC"/>
    <w:rsid w:val="003A3035"/>
    <w:rsid w:val="003A326A"/>
    <w:rsid w:val="003A3340"/>
    <w:rsid w:val="003A3758"/>
    <w:rsid w:val="003A3780"/>
    <w:rsid w:val="003A3860"/>
    <w:rsid w:val="003A3946"/>
    <w:rsid w:val="003A3A4B"/>
    <w:rsid w:val="003A3A4E"/>
    <w:rsid w:val="003A3AED"/>
    <w:rsid w:val="003A3C40"/>
    <w:rsid w:val="003A3E91"/>
    <w:rsid w:val="003A3E99"/>
    <w:rsid w:val="003A40F4"/>
    <w:rsid w:val="003A410D"/>
    <w:rsid w:val="003A4686"/>
    <w:rsid w:val="003A4A60"/>
    <w:rsid w:val="003A4BF7"/>
    <w:rsid w:val="003A4E1E"/>
    <w:rsid w:val="003A4F8A"/>
    <w:rsid w:val="003A5217"/>
    <w:rsid w:val="003A52B9"/>
    <w:rsid w:val="003A54CB"/>
    <w:rsid w:val="003A5710"/>
    <w:rsid w:val="003A587F"/>
    <w:rsid w:val="003A58BB"/>
    <w:rsid w:val="003A59DE"/>
    <w:rsid w:val="003A5B05"/>
    <w:rsid w:val="003A5B6F"/>
    <w:rsid w:val="003A5DA4"/>
    <w:rsid w:val="003A5FB0"/>
    <w:rsid w:val="003A6038"/>
    <w:rsid w:val="003A60CF"/>
    <w:rsid w:val="003A62D1"/>
    <w:rsid w:val="003A66B4"/>
    <w:rsid w:val="003A688F"/>
    <w:rsid w:val="003A6D05"/>
    <w:rsid w:val="003A6D99"/>
    <w:rsid w:val="003A6DF1"/>
    <w:rsid w:val="003A743B"/>
    <w:rsid w:val="003A76F1"/>
    <w:rsid w:val="003A7760"/>
    <w:rsid w:val="003A777A"/>
    <w:rsid w:val="003A77A6"/>
    <w:rsid w:val="003A77B0"/>
    <w:rsid w:val="003A7B1C"/>
    <w:rsid w:val="003A7B69"/>
    <w:rsid w:val="003A7CE8"/>
    <w:rsid w:val="003A7D19"/>
    <w:rsid w:val="003B0045"/>
    <w:rsid w:val="003B004F"/>
    <w:rsid w:val="003B019C"/>
    <w:rsid w:val="003B021E"/>
    <w:rsid w:val="003B040B"/>
    <w:rsid w:val="003B04E2"/>
    <w:rsid w:val="003B0956"/>
    <w:rsid w:val="003B0998"/>
    <w:rsid w:val="003B0AC8"/>
    <w:rsid w:val="003B0B4B"/>
    <w:rsid w:val="003B0E35"/>
    <w:rsid w:val="003B1017"/>
    <w:rsid w:val="003B105F"/>
    <w:rsid w:val="003B1274"/>
    <w:rsid w:val="003B12AE"/>
    <w:rsid w:val="003B15C1"/>
    <w:rsid w:val="003B1677"/>
    <w:rsid w:val="003B16BF"/>
    <w:rsid w:val="003B182E"/>
    <w:rsid w:val="003B1853"/>
    <w:rsid w:val="003B1870"/>
    <w:rsid w:val="003B1CF0"/>
    <w:rsid w:val="003B1D76"/>
    <w:rsid w:val="003B1E61"/>
    <w:rsid w:val="003B1F92"/>
    <w:rsid w:val="003B2054"/>
    <w:rsid w:val="003B211F"/>
    <w:rsid w:val="003B2216"/>
    <w:rsid w:val="003B236B"/>
    <w:rsid w:val="003B292E"/>
    <w:rsid w:val="003B2AA3"/>
    <w:rsid w:val="003B2C6F"/>
    <w:rsid w:val="003B2D7B"/>
    <w:rsid w:val="003B2DB3"/>
    <w:rsid w:val="003B2E07"/>
    <w:rsid w:val="003B2E65"/>
    <w:rsid w:val="003B2ED5"/>
    <w:rsid w:val="003B2FB9"/>
    <w:rsid w:val="003B3ADF"/>
    <w:rsid w:val="003B3B33"/>
    <w:rsid w:val="003B3C3D"/>
    <w:rsid w:val="003B3D0F"/>
    <w:rsid w:val="003B3E5D"/>
    <w:rsid w:val="003B4B4E"/>
    <w:rsid w:val="003B4C42"/>
    <w:rsid w:val="003B4EB3"/>
    <w:rsid w:val="003B4F01"/>
    <w:rsid w:val="003B4FBC"/>
    <w:rsid w:val="003B5050"/>
    <w:rsid w:val="003B531B"/>
    <w:rsid w:val="003B584C"/>
    <w:rsid w:val="003B5864"/>
    <w:rsid w:val="003B5937"/>
    <w:rsid w:val="003B59F0"/>
    <w:rsid w:val="003B5A19"/>
    <w:rsid w:val="003B5D12"/>
    <w:rsid w:val="003B613E"/>
    <w:rsid w:val="003B624E"/>
    <w:rsid w:val="003B6416"/>
    <w:rsid w:val="003B64A9"/>
    <w:rsid w:val="003B6996"/>
    <w:rsid w:val="003B69A7"/>
    <w:rsid w:val="003B6AD0"/>
    <w:rsid w:val="003B6C53"/>
    <w:rsid w:val="003B6C7A"/>
    <w:rsid w:val="003B70C7"/>
    <w:rsid w:val="003B7218"/>
    <w:rsid w:val="003B727A"/>
    <w:rsid w:val="003B72F1"/>
    <w:rsid w:val="003B76D2"/>
    <w:rsid w:val="003B76DB"/>
    <w:rsid w:val="003B795E"/>
    <w:rsid w:val="003B7989"/>
    <w:rsid w:val="003B7ABA"/>
    <w:rsid w:val="003B7F1B"/>
    <w:rsid w:val="003C03EF"/>
    <w:rsid w:val="003C03FE"/>
    <w:rsid w:val="003C05C5"/>
    <w:rsid w:val="003C06F9"/>
    <w:rsid w:val="003C0870"/>
    <w:rsid w:val="003C09DB"/>
    <w:rsid w:val="003C0C2C"/>
    <w:rsid w:val="003C1063"/>
    <w:rsid w:val="003C11FD"/>
    <w:rsid w:val="003C13F8"/>
    <w:rsid w:val="003C13FB"/>
    <w:rsid w:val="003C1693"/>
    <w:rsid w:val="003C17D8"/>
    <w:rsid w:val="003C17E1"/>
    <w:rsid w:val="003C17F3"/>
    <w:rsid w:val="003C1804"/>
    <w:rsid w:val="003C18E1"/>
    <w:rsid w:val="003C19F1"/>
    <w:rsid w:val="003C209A"/>
    <w:rsid w:val="003C20A5"/>
    <w:rsid w:val="003C2366"/>
    <w:rsid w:val="003C23E7"/>
    <w:rsid w:val="003C2576"/>
    <w:rsid w:val="003C2796"/>
    <w:rsid w:val="003C2865"/>
    <w:rsid w:val="003C28A5"/>
    <w:rsid w:val="003C28F5"/>
    <w:rsid w:val="003C29E4"/>
    <w:rsid w:val="003C2AA7"/>
    <w:rsid w:val="003C2AE7"/>
    <w:rsid w:val="003C2D19"/>
    <w:rsid w:val="003C2DC7"/>
    <w:rsid w:val="003C2E08"/>
    <w:rsid w:val="003C2FB8"/>
    <w:rsid w:val="003C3057"/>
    <w:rsid w:val="003C3074"/>
    <w:rsid w:val="003C33D9"/>
    <w:rsid w:val="003C3591"/>
    <w:rsid w:val="003C35BA"/>
    <w:rsid w:val="003C36B7"/>
    <w:rsid w:val="003C3730"/>
    <w:rsid w:val="003C37AE"/>
    <w:rsid w:val="003C3969"/>
    <w:rsid w:val="003C3A42"/>
    <w:rsid w:val="003C3B03"/>
    <w:rsid w:val="003C3B90"/>
    <w:rsid w:val="003C3F20"/>
    <w:rsid w:val="003C40D1"/>
    <w:rsid w:val="003C41E3"/>
    <w:rsid w:val="003C436A"/>
    <w:rsid w:val="003C44FD"/>
    <w:rsid w:val="003C4521"/>
    <w:rsid w:val="003C454A"/>
    <w:rsid w:val="003C493D"/>
    <w:rsid w:val="003C4CE4"/>
    <w:rsid w:val="003C4D3F"/>
    <w:rsid w:val="003C4DB2"/>
    <w:rsid w:val="003C4F7A"/>
    <w:rsid w:val="003C50BE"/>
    <w:rsid w:val="003C50F6"/>
    <w:rsid w:val="003C5295"/>
    <w:rsid w:val="003C53F4"/>
    <w:rsid w:val="003C54B2"/>
    <w:rsid w:val="003C55C5"/>
    <w:rsid w:val="003C5876"/>
    <w:rsid w:val="003C58E5"/>
    <w:rsid w:val="003C59EC"/>
    <w:rsid w:val="003C59F4"/>
    <w:rsid w:val="003C5BE9"/>
    <w:rsid w:val="003C5CEC"/>
    <w:rsid w:val="003C5D0E"/>
    <w:rsid w:val="003C6074"/>
    <w:rsid w:val="003C6171"/>
    <w:rsid w:val="003C6B90"/>
    <w:rsid w:val="003C6D0F"/>
    <w:rsid w:val="003C6E75"/>
    <w:rsid w:val="003C6FDD"/>
    <w:rsid w:val="003C70B8"/>
    <w:rsid w:val="003C7356"/>
    <w:rsid w:val="003C749D"/>
    <w:rsid w:val="003C74B4"/>
    <w:rsid w:val="003C76BE"/>
    <w:rsid w:val="003C79F6"/>
    <w:rsid w:val="003C7CE9"/>
    <w:rsid w:val="003D092B"/>
    <w:rsid w:val="003D0DBE"/>
    <w:rsid w:val="003D119F"/>
    <w:rsid w:val="003D1292"/>
    <w:rsid w:val="003D12EE"/>
    <w:rsid w:val="003D13A9"/>
    <w:rsid w:val="003D15F9"/>
    <w:rsid w:val="003D16F4"/>
    <w:rsid w:val="003D1811"/>
    <w:rsid w:val="003D184F"/>
    <w:rsid w:val="003D18A7"/>
    <w:rsid w:val="003D1CBE"/>
    <w:rsid w:val="003D2014"/>
    <w:rsid w:val="003D217C"/>
    <w:rsid w:val="003D236B"/>
    <w:rsid w:val="003D2435"/>
    <w:rsid w:val="003D2519"/>
    <w:rsid w:val="003D2661"/>
    <w:rsid w:val="003D26D9"/>
    <w:rsid w:val="003D2D4B"/>
    <w:rsid w:val="003D3120"/>
    <w:rsid w:val="003D3195"/>
    <w:rsid w:val="003D321A"/>
    <w:rsid w:val="003D33D0"/>
    <w:rsid w:val="003D33D1"/>
    <w:rsid w:val="003D3411"/>
    <w:rsid w:val="003D3538"/>
    <w:rsid w:val="003D358C"/>
    <w:rsid w:val="003D3620"/>
    <w:rsid w:val="003D36D0"/>
    <w:rsid w:val="003D36E0"/>
    <w:rsid w:val="003D3903"/>
    <w:rsid w:val="003D3A44"/>
    <w:rsid w:val="003D3A89"/>
    <w:rsid w:val="003D3B0A"/>
    <w:rsid w:val="003D3CE4"/>
    <w:rsid w:val="003D3FC8"/>
    <w:rsid w:val="003D431A"/>
    <w:rsid w:val="003D432F"/>
    <w:rsid w:val="003D4684"/>
    <w:rsid w:val="003D489E"/>
    <w:rsid w:val="003D4993"/>
    <w:rsid w:val="003D4AC1"/>
    <w:rsid w:val="003D506C"/>
    <w:rsid w:val="003D5517"/>
    <w:rsid w:val="003D58FD"/>
    <w:rsid w:val="003D5A5F"/>
    <w:rsid w:val="003D5AF2"/>
    <w:rsid w:val="003D5BFE"/>
    <w:rsid w:val="003D5C86"/>
    <w:rsid w:val="003D5CC9"/>
    <w:rsid w:val="003D5CFD"/>
    <w:rsid w:val="003D5D37"/>
    <w:rsid w:val="003D63CE"/>
    <w:rsid w:val="003D6854"/>
    <w:rsid w:val="003D686E"/>
    <w:rsid w:val="003D6B5C"/>
    <w:rsid w:val="003D6CC9"/>
    <w:rsid w:val="003D6DF7"/>
    <w:rsid w:val="003D6E41"/>
    <w:rsid w:val="003D7714"/>
    <w:rsid w:val="003D776C"/>
    <w:rsid w:val="003D7D10"/>
    <w:rsid w:val="003D7DCF"/>
    <w:rsid w:val="003D7E97"/>
    <w:rsid w:val="003D7F6E"/>
    <w:rsid w:val="003D7F76"/>
    <w:rsid w:val="003D7F95"/>
    <w:rsid w:val="003E00C0"/>
    <w:rsid w:val="003E027D"/>
    <w:rsid w:val="003E0335"/>
    <w:rsid w:val="003E0340"/>
    <w:rsid w:val="003E03CF"/>
    <w:rsid w:val="003E03F3"/>
    <w:rsid w:val="003E0E69"/>
    <w:rsid w:val="003E0EB3"/>
    <w:rsid w:val="003E112F"/>
    <w:rsid w:val="003E1241"/>
    <w:rsid w:val="003E1383"/>
    <w:rsid w:val="003E138A"/>
    <w:rsid w:val="003E1517"/>
    <w:rsid w:val="003E1588"/>
    <w:rsid w:val="003E173A"/>
    <w:rsid w:val="003E188E"/>
    <w:rsid w:val="003E1901"/>
    <w:rsid w:val="003E1A22"/>
    <w:rsid w:val="003E1C20"/>
    <w:rsid w:val="003E1D2B"/>
    <w:rsid w:val="003E1E62"/>
    <w:rsid w:val="003E1F96"/>
    <w:rsid w:val="003E1FB4"/>
    <w:rsid w:val="003E211C"/>
    <w:rsid w:val="003E22F7"/>
    <w:rsid w:val="003E2668"/>
    <w:rsid w:val="003E278E"/>
    <w:rsid w:val="003E295C"/>
    <w:rsid w:val="003E2C10"/>
    <w:rsid w:val="003E2D32"/>
    <w:rsid w:val="003E2DAF"/>
    <w:rsid w:val="003E318A"/>
    <w:rsid w:val="003E31AD"/>
    <w:rsid w:val="003E323E"/>
    <w:rsid w:val="003E3498"/>
    <w:rsid w:val="003E34C9"/>
    <w:rsid w:val="003E368F"/>
    <w:rsid w:val="003E374D"/>
    <w:rsid w:val="003E37F0"/>
    <w:rsid w:val="003E3871"/>
    <w:rsid w:val="003E3938"/>
    <w:rsid w:val="003E3965"/>
    <w:rsid w:val="003E3B32"/>
    <w:rsid w:val="003E3B59"/>
    <w:rsid w:val="003E3B70"/>
    <w:rsid w:val="003E3DF8"/>
    <w:rsid w:val="003E3F05"/>
    <w:rsid w:val="003E3F34"/>
    <w:rsid w:val="003E3FE2"/>
    <w:rsid w:val="003E431D"/>
    <w:rsid w:val="003E4554"/>
    <w:rsid w:val="003E47D5"/>
    <w:rsid w:val="003E480E"/>
    <w:rsid w:val="003E48BB"/>
    <w:rsid w:val="003E4A70"/>
    <w:rsid w:val="003E4BBA"/>
    <w:rsid w:val="003E4C0F"/>
    <w:rsid w:val="003E506C"/>
    <w:rsid w:val="003E5130"/>
    <w:rsid w:val="003E51D9"/>
    <w:rsid w:val="003E539D"/>
    <w:rsid w:val="003E5440"/>
    <w:rsid w:val="003E55A4"/>
    <w:rsid w:val="003E55CA"/>
    <w:rsid w:val="003E5936"/>
    <w:rsid w:val="003E59B5"/>
    <w:rsid w:val="003E59F3"/>
    <w:rsid w:val="003E5A2B"/>
    <w:rsid w:val="003E5AF4"/>
    <w:rsid w:val="003E5B5B"/>
    <w:rsid w:val="003E6034"/>
    <w:rsid w:val="003E608F"/>
    <w:rsid w:val="003E60CC"/>
    <w:rsid w:val="003E63DD"/>
    <w:rsid w:val="003E643F"/>
    <w:rsid w:val="003E6463"/>
    <w:rsid w:val="003E6713"/>
    <w:rsid w:val="003E6754"/>
    <w:rsid w:val="003E68CF"/>
    <w:rsid w:val="003E693D"/>
    <w:rsid w:val="003E6B76"/>
    <w:rsid w:val="003E6E41"/>
    <w:rsid w:val="003E6EE8"/>
    <w:rsid w:val="003E7258"/>
    <w:rsid w:val="003E7265"/>
    <w:rsid w:val="003E72A3"/>
    <w:rsid w:val="003E7730"/>
    <w:rsid w:val="003E787B"/>
    <w:rsid w:val="003E78D5"/>
    <w:rsid w:val="003E7A1D"/>
    <w:rsid w:val="003E7BF0"/>
    <w:rsid w:val="003E7E43"/>
    <w:rsid w:val="003E7F8A"/>
    <w:rsid w:val="003F016C"/>
    <w:rsid w:val="003F02BD"/>
    <w:rsid w:val="003F047B"/>
    <w:rsid w:val="003F06A1"/>
    <w:rsid w:val="003F08A5"/>
    <w:rsid w:val="003F0A95"/>
    <w:rsid w:val="003F0B07"/>
    <w:rsid w:val="003F0B56"/>
    <w:rsid w:val="003F0BEC"/>
    <w:rsid w:val="003F0BFE"/>
    <w:rsid w:val="003F0C4E"/>
    <w:rsid w:val="003F0CA4"/>
    <w:rsid w:val="003F0FC6"/>
    <w:rsid w:val="003F1059"/>
    <w:rsid w:val="003F105B"/>
    <w:rsid w:val="003F11B3"/>
    <w:rsid w:val="003F11D4"/>
    <w:rsid w:val="003F11D9"/>
    <w:rsid w:val="003F1299"/>
    <w:rsid w:val="003F130D"/>
    <w:rsid w:val="003F1685"/>
    <w:rsid w:val="003F17F0"/>
    <w:rsid w:val="003F1A20"/>
    <w:rsid w:val="003F1E36"/>
    <w:rsid w:val="003F24F5"/>
    <w:rsid w:val="003F2520"/>
    <w:rsid w:val="003F2524"/>
    <w:rsid w:val="003F25B5"/>
    <w:rsid w:val="003F25E4"/>
    <w:rsid w:val="003F273C"/>
    <w:rsid w:val="003F2861"/>
    <w:rsid w:val="003F2D11"/>
    <w:rsid w:val="003F2E54"/>
    <w:rsid w:val="003F2FA3"/>
    <w:rsid w:val="003F2FB2"/>
    <w:rsid w:val="003F307F"/>
    <w:rsid w:val="003F323E"/>
    <w:rsid w:val="003F32F0"/>
    <w:rsid w:val="003F3508"/>
    <w:rsid w:val="003F3598"/>
    <w:rsid w:val="003F3643"/>
    <w:rsid w:val="003F365D"/>
    <w:rsid w:val="003F3661"/>
    <w:rsid w:val="003F38E7"/>
    <w:rsid w:val="003F3902"/>
    <w:rsid w:val="003F3A8F"/>
    <w:rsid w:val="003F3A96"/>
    <w:rsid w:val="003F3B11"/>
    <w:rsid w:val="003F3B3F"/>
    <w:rsid w:val="003F3BF9"/>
    <w:rsid w:val="003F3DFE"/>
    <w:rsid w:val="003F3EB4"/>
    <w:rsid w:val="003F3FE6"/>
    <w:rsid w:val="003F4258"/>
    <w:rsid w:val="003F42C1"/>
    <w:rsid w:val="003F4369"/>
    <w:rsid w:val="003F43E3"/>
    <w:rsid w:val="003F43F7"/>
    <w:rsid w:val="003F4989"/>
    <w:rsid w:val="003F4EDC"/>
    <w:rsid w:val="003F4FF8"/>
    <w:rsid w:val="003F50FB"/>
    <w:rsid w:val="003F5351"/>
    <w:rsid w:val="003F54B1"/>
    <w:rsid w:val="003F5613"/>
    <w:rsid w:val="003F567A"/>
    <w:rsid w:val="003F59A7"/>
    <w:rsid w:val="003F5C47"/>
    <w:rsid w:val="003F5E5C"/>
    <w:rsid w:val="003F5E77"/>
    <w:rsid w:val="003F5F17"/>
    <w:rsid w:val="003F5F50"/>
    <w:rsid w:val="003F7015"/>
    <w:rsid w:val="003F748D"/>
    <w:rsid w:val="003F75B7"/>
    <w:rsid w:val="003F76EF"/>
    <w:rsid w:val="003F7723"/>
    <w:rsid w:val="003F778F"/>
    <w:rsid w:val="003F7B07"/>
    <w:rsid w:val="003F7CD6"/>
    <w:rsid w:val="003F7DC9"/>
    <w:rsid w:val="003F7E9E"/>
    <w:rsid w:val="004000B3"/>
    <w:rsid w:val="00400107"/>
    <w:rsid w:val="004001D9"/>
    <w:rsid w:val="00400263"/>
    <w:rsid w:val="004002FD"/>
    <w:rsid w:val="00400352"/>
    <w:rsid w:val="004005D7"/>
    <w:rsid w:val="0040062B"/>
    <w:rsid w:val="00400700"/>
    <w:rsid w:val="00400801"/>
    <w:rsid w:val="0040084D"/>
    <w:rsid w:val="00400A00"/>
    <w:rsid w:val="00400B39"/>
    <w:rsid w:val="00401111"/>
    <w:rsid w:val="004012CE"/>
    <w:rsid w:val="0040164F"/>
    <w:rsid w:val="00401921"/>
    <w:rsid w:val="00401BFF"/>
    <w:rsid w:val="00401C9A"/>
    <w:rsid w:val="00401D09"/>
    <w:rsid w:val="0040263F"/>
    <w:rsid w:val="004029DE"/>
    <w:rsid w:val="00402A0C"/>
    <w:rsid w:val="00402A54"/>
    <w:rsid w:val="00402B24"/>
    <w:rsid w:val="00402D0E"/>
    <w:rsid w:val="00402F8F"/>
    <w:rsid w:val="0040301A"/>
    <w:rsid w:val="00403055"/>
    <w:rsid w:val="00403271"/>
    <w:rsid w:val="00403346"/>
    <w:rsid w:val="00403364"/>
    <w:rsid w:val="004036A1"/>
    <w:rsid w:val="00403813"/>
    <w:rsid w:val="00403B9A"/>
    <w:rsid w:val="004040DD"/>
    <w:rsid w:val="004041BF"/>
    <w:rsid w:val="00404324"/>
    <w:rsid w:val="0040432A"/>
    <w:rsid w:val="004043E5"/>
    <w:rsid w:val="0040475B"/>
    <w:rsid w:val="00404949"/>
    <w:rsid w:val="00404C9A"/>
    <w:rsid w:val="00405877"/>
    <w:rsid w:val="0040590F"/>
    <w:rsid w:val="004059BF"/>
    <w:rsid w:val="00405A22"/>
    <w:rsid w:val="00405BE6"/>
    <w:rsid w:val="00405F8B"/>
    <w:rsid w:val="0040629E"/>
    <w:rsid w:val="00406301"/>
    <w:rsid w:val="0040685A"/>
    <w:rsid w:val="00406A06"/>
    <w:rsid w:val="00406A33"/>
    <w:rsid w:val="00406A3F"/>
    <w:rsid w:val="00406C8F"/>
    <w:rsid w:val="00406D24"/>
    <w:rsid w:val="00406D93"/>
    <w:rsid w:val="00406DB9"/>
    <w:rsid w:val="00406FDC"/>
    <w:rsid w:val="00407372"/>
    <w:rsid w:val="0040748A"/>
    <w:rsid w:val="004076AD"/>
    <w:rsid w:val="0040783A"/>
    <w:rsid w:val="0040798E"/>
    <w:rsid w:val="00407BBD"/>
    <w:rsid w:val="00410154"/>
    <w:rsid w:val="004101E1"/>
    <w:rsid w:val="00410422"/>
    <w:rsid w:val="00410612"/>
    <w:rsid w:val="004109D5"/>
    <w:rsid w:val="004109EC"/>
    <w:rsid w:val="00410A12"/>
    <w:rsid w:val="00410F1D"/>
    <w:rsid w:val="00410F64"/>
    <w:rsid w:val="00410FC5"/>
    <w:rsid w:val="00410FE1"/>
    <w:rsid w:val="004111C2"/>
    <w:rsid w:val="004113FD"/>
    <w:rsid w:val="00411509"/>
    <w:rsid w:val="00411552"/>
    <w:rsid w:val="0041162F"/>
    <w:rsid w:val="0041175A"/>
    <w:rsid w:val="004117B5"/>
    <w:rsid w:val="00411BDC"/>
    <w:rsid w:val="00411C01"/>
    <w:rsid w:val="00411DBF"/>
    <w:rsid w:val="00411F9D"/>
    <w:rsid w:val="00412045"/>
    <w:rsid w:val="0041207D"/>
    <w:rsid w:val="004120DC"/>
    <w:rsid w:val="00412140"/>
    <w:rsid w:val="004122DA"/>
    <w:rsid w:val="004123B8"/>
    <w:rsid w:val="004125D6"/>
    <w:rsid w:val="00412753"/>
    <w:rsid w:val="004128C2"/>
    <w:rsid w:val="00412C6C"/>
    <w:rsid w:val="00412DA0"/>
    <w:rsid w:val="00412DE8"/>
    <w:rsid w:val="00412E50"/>
    <w:rsid w:val="00413016"/>
    <w:rsid w:val="00413066"/>
    <w:rsid w:val="00413466"/>
    <w:rsid w:val="004134CC"/>
    <w:rsid w:val="004136FB"/>
    <w:rsid w:val="00413A39"/>
    <w:rsid w:val="00413AAB"/>
    <w:rsid w:val="00413DDF"/>
    <w:rsid w:val="00413E68"/>
    <w:rsid w:val="00413FDC"/>
    <w:rsid w:val="0041406E"/>
    <w:rsid w:val="0041430A"/>
    <w:rsid w:val="00414574"/>
    <w:rsid w:val="004145DE"/>
    <w:rsid w:val="004146BF"/>
    <w:rsid w:val="004147E7"/>
    <w:rsid w:val="004149A2"/>
    <w:rsid w:val="00414B6F"/>
    <w:rsid w:val="00414F09"/>
    <w:rsid w:val="004150C7"/>
    <w:rsid w:val="00415100"/>
    <w:rsid w:val="00415152"/>
    <w:rsid w:val="00415167"/>
    <w:rsid w:val="004154BB"/>
    <w:rsid w:val="004154F5"/>
    <w:rsid w:val="004156B1"/>
    <w:rsid w:val="0041578A"/>
    <w:rsid w:val="00415906"/>
    <w:rsid w:val="0041595A"/>
    <w:rsid w:val="00415A29"/>
    <w:rsid w:val="00415A88"/>
    <w:rsid w:val="00415D77"/>
    <w:rsid w:val="00415E20"/>
    <w:rsid w:val="00415FC1"/>
    <w:rsid w:val="00416101"/>
    <w:rsid w:val="00416140"/>
    <w:rsid w:val="00416143"/>
    <w:rsid w:val="0041617C"/>
    <w:rsid w:val="00416196"/>
    <w:rsid w:val="00416227"/>
    <w:rsid w:val="00416D4A"/>
    <w:rsid w:val="00416D8E"/>
    <w:rsid w:val="00417143"/>
    <w:rsid w:val="0041723B"/>
    <w:rsid w:val="00417598"/>
    <w:rsid w:val="004176EB"/>
    <w:rsid w:val="00417B76"/>
    <w:rsid w:val="00417DA2"/>
    <w:rsid w:val="00417DAB"/>
    <w:rsid w:val="00417DD7"/>
    <w:rsid w:val="00417DEB"/>
    <w:rsid w:val="0042004B"/>
    <w:rsid w:val="00420155"/>
    <w:rsid w:val="0042024C"/>
    <w:rsid w:val="004202EE"/>
    <w:rsid w:val="00420473"/>
    <w:rsid w:val="00420492"/>
    <w:rsid w:val="00420CB3"/>
    <w:rsid w:val="00420D58"/>
    <w:rsid w:val="00420DB0"/>
    <w:rsid w:val="00420E22"/>
    <w:rsid w:val="00420E7D"/>
    <w:rsid w:val="004210C5"/>
    <w:rsid w:val="0042120C"/>
    <w:rsid w:val="00421219"/>
    <w:rsid w:val="00421424"/>
    <w:rsid w:val="004215E2"/>
    <w:rsid w:val="004216E0"/>
    <w:rsid w:val="00421A70"/>
    <w:rsid w:val="00421B44"/>
    <w:rsid w:val="00421B99"/>
    <w:rsid w:val="00421BA7"/>
    <w:rsid w:val="00421BFF"/>
    <w:rsid w:val="00421CD5"/>
    <w:rsid w:val="00421D04"/>
    <w:rsid w:val="00421DE2"/>
    <w:rsid w:val="00421E0F"/>
    <w:rsid w:val="00421E57"/>
    <w:rsid w:val="00421ED9"/>
    <w:rsid w:val="00421F9E"/>
    <w:rsid w:val="0042200E"/>
    <w:rsid w:val="004224F5"/>
    <w:rsid w:val="00422607"/>
    <w:rsid w:val="004229A4"/>
    <w:rsid w:val="00422A1B"/>
    <w:rsid w:val="00423266"/>
    <w:rsid w:val="0042329E"/>
    <w:rsid w:val="004232A2"/>
    <w:rsid w:val="004233B2"/>
    <w:rsid w:val="0042359B"/>
    <w:rsid w:val="00423703"/>
    <w:rsid w:val="004237C4"/>
    <w:rsid w:val="00423C44"/>
    <w:rsid w:val="00423CF1"/>
    <w:rsid w:val="00423D7F"/>
    <w:rsid w:val="00423DA1"/>
    <w:rsid w:val="00423E0B"/>
    <w:rsid w:val="00423F3C"/>
    <w:rsid w:val="00423F68"/>
    <w:rsid w:val="0042400E"/>
    <w:rsid w:val="00424037"/>
    <w:rsid w:val="00424068"/>
    <w:rsid w:val="0042407B"/>
    <w:rsid w:val="004240D8"/>
    <w:rsid w:val="00424739"/>
    <w:rsid w:val="0042487B"/>
    <w:rsid w:val="00424A42"/>
    <w:rsid w:val="00424EA4"/>
    <w:rsid w:val="00424F33"/>
    <w:rsid w:val="00425118"/>
    <w:rsid w:val="004252E0"/>
    <w:rsid w:val="0042541B"/>
    <w:rsid w:val="004254D6"/>
    <w:rsid w:val="00425707"/>
    <w:rsid w:val="00425A2E"/>
    <w:rsid w:val="00425B4E"/>
    <w:rsid w:val="00425CA0"/>
    <w:rsid w:val="00425E09"/>
    <w:rsid w:val="00425E4C"/>
    <w:rsid w:val="00425F10"/>
    <w:rsid w:val="00426053"/>
    <w:rsid w:val="0042620E"/>
    <w:rsid w:val="00426244"/>
    <w:rsid w:val="00426268"/>
    <w:rsid w:val="004263C7"/>
    <w:rsid w:val="00426907"/>
    <w:rsid w:val="00426969"/>
    <w:rsid w:val="00426A96"/>
    <w:rsid w:val="00426B97"/>
    <w:rsid w:val="00426C67"/>
    <w:rsid w:val="00426CA8"/>
    <w:rsid w:val="0042720A"/>
    <w:rsid w:val="004272FA"/>
    <w:rsid w:val="00427583"/>
    <w:rsid w:val="00427730"/>
    <w:rsid w:val="00427BA4"/>
    <w:rsid w:val="00427D69"/>
    <w:rsid w:val="00427E3D"/>
    <w:rsid w:val="00427EB1"/>
    <w:rsid w:val="00427FF2"/>
    <w:rsid w:val="004302EE"/>
    <w:rsid w:val="00430536"/>
    <w:rsid w:val="00430626"/>
    <w:rsid w:val="004306D5"/>
    <w:rsid w:val="00430840"/>
    <w:rsid w:val="00430FC7"/>
    <w:rsid w:val="0043102C"/>
    <w:rsid w:val="00431046"/>
    <w:rsid w:val="004311F5"/>
    <w:rsid w:val="0043123F"/>
    <w:rsid w:val="00431535"/>
    <w:rsid w:val="00431621"/>
    <w:rsid w:val="004316C2"/>
    <w:rsid w:val="00431717"/>
    <w:rsid w:val="004317FA"/>
    <w:rsid w:val="0043180B"/>
    <w:rsid w:val="0043192A"/>
    <w:rsid w:val="00431B27"/>
    <w:rsid w:val="00431C38"/>
    <w:rsid w:val="00431D94"/>
    <w:rsid w:val="00431E17"/>
    <w:rsid w:val="00431E2E"/>
    <w:rsid w:val="004322DF"/>
    <w:rsid w:val="004323BD"/>
    <w:rsid w:val="00432490"/>
    <w:rsid w:val="004327EB"/>
    <w:rsid w:val="00432BEA"/>
    <w:rsid w:val="00432DBB"/>
    <w:rsid w:val="00432EE3"/>
    <w:rsid w:val="00433197"/>
    <w:rsid w:val="004331E0"/>
    <w:rsid w:val="00433457"/>
    <w:rsid w:val="004335F6"/>
    <w:rsid w:val="0043371D"/>
    <w:rsid w:val="00433786"/>
    <w:rsid w:val="00433F5A"/>
    <w:rsid w:val="004344AD"/>
    <w:rsid w:val="0043486F"/>
    <w:rsid w:val="004348C1"/>
    <w:rsid w:val="00434922"/>
    <w:rsid w:val="00434BB8"/>
    <w:rsid w:val="00434D00"/>
    <w:rsid w:val="00434DCC"/>
    <w:rsid w:val="00434F64"/>
    <w:rsid w:val="00435026"/>
    <w:rsid w:val="00435169"/>
    <w:rsid w:val="004351B4"/>
    <w:rsid w:val="00435232"/>
    <w:rsid w:val="00435259"/>
    <w:rsid w:val="004352BB"/>
    <w:rsid w:val="00435430"/>
    <w:rsid w:val="00435445"/>
    <w:rsid w:val="004354B7"/>
    <w:rsid w:val="00435579"/>
    <w:rsid w:val="00435593"/>
    <w:rsid w:val="00435626"/>
    <w:rsid w:val="004357CF"/>
    <w:rsid w:val="00435979"/>
    <w:rsid w:val="004359EF"/>
    <w:rsid w:val="00435BCB"/>
    <w:rsid w:val="00435D4C"/>
    <w:rsid w:val="00435F62"/>
    <w:rsid w:val="004360E7"/>
    <w:rsid w:val="004361B9"/>
    <w:rsid w:val="0043665D"/>
    <w:rsid w:val="004367D8"/>
    <w:rsid w:val="004368BC"/>
    <w:rsid w:val="00436949"/>
    <w:rsid w:val="004369F6"/>
    <w:rsid w:val="00436A49"/>
    <w:rsid w:val="00436B4A"/>
    <w:rsid w:val="00436B96"/>
    <w:rsid w:val="00436C5B"/>
    <w:rsid w:val="00437037"/>
    <w:rsid w:val="004372C0"/>
    <w:rsid w:val="004378F6"/>
    <w:rsid w:val="00437913"/>
    <w:rsid w:val="00437929"/>
    <w:rsid w:val="004379D6"/>
    <w:rsid w:val="00437B5C"/>
    <w:rsid w:val="00437D6A"/>
    <w:rsid w:val="00437E26"/>
    <w:rsid w:val="00437E50"/>
    <w:rsid w:val="00437FBE"/>
    <w:rsid w:val="00440032"/>
    <w:rsid w:val="004400A4"/>
    <w:rsid w:val="004400E2"/>
    <w:rsid w:val="004401F3"/>
    <w:rsid w:val="0044031B"/>
    <w:rsid w:val="004403A8"/>
    <w:rsid w:val="004404BA"/>
    <w:rsid w:val="004405A3"/>
    <w:rsid w:val="00440692"/>
    <w:rsid w:val="004406FE"/>
    <w:rsid w:val="00440E1F"/>
    <w:rsid w:val="00440E22"/>
    <w:rsid w:val="00440E54"/>
    <w:rsid w:val="00440EBE"/>
    <w:rsid w:val="00440EE8"/>
    <w:rsid w:val="00441345"/>
    <w:rsid w:val="0044149F"/>
    <w:rsid w:val="004417DB"/>
    <w:rsid w:val="00441851"/>
    <w:rsid w:val="004419FD"/>
    <w:rsid w:val="00441B21"/>
    <w:rsid w:val="00441DF4"/>
    <w:rsid w:val="00441F72"/>
    <w:rsid w:val="0044214C"/>
    <w:rsid w:val="00442401"/>
    <w:rsid w:val="00442830"/>
    <w:rsid w:val="00442B28"/>
    <w:rsid w:val="00442BB1"/>
    <w:rsid w:val="00442C37"/>
    <w:rsid w:val="004432C4"/>
    <w:rsid w:val="004435EB"/>
    <w:rsid w:val="004436F6"/>
    <w:rsid w:val="0044392C"/>
    <w:rsid w:val="004439CB"/>
    <w:rsid w:val="00443CA3"/>
    <w:rsid w:val="00443D1B"/>
    <w:rsid w:val="00443F4C"/>
    <w:rsid w:val="00443FDA"/>
    <w:rsid w:val="00444096"/>
    <w:rsid w:val="0044416D"/>
    <w:rsid w:val="00444193"/>
    <w:rsid w:val="0044449E"/>
    <w:rsid w:val="00444547"/>
    <w:rsid w:val="0044463B"/>
    <w:rsid w:val="00444678"/>
    <w:rsid w:val="004446D2"/>
    <w:rsid w:val="0044498B"/>
    <w:rsid w:val="00444B53"/>
    <w:rsid w:val="00444C21"/>
    <w:rsid w:val="00444C58"/>
    <w:rsid w:val="00444CE7"/>
    <w:rsid w:val="00444D8A"/>
    <w:rsid w:val="00444FD7"/>
    <w:rsid w:val="004451C2"/>
    <w:rsid w:val="00445283"/>
    <w:rsid w:val="0044543B"/>
    <w:rsid w:val="00445504"/>
    <w:rsid w:val="004457E7"/>
    <w:rsid w:val="0044596D"/>
    <w:rsid w:val="00445991"/>
    <w:rsid w:val="00445BBF"/>
    <w:rsid w:val="00445D1C"/>
    <w:rsid w:val="00445E23"/>
    <w:rsid w:val="00445F25"/>
    <w:rsid w:val="00445F58"/>
    <w:rsid w:val="0044607F"/>
    <w:rsid w:val="004461D1"/>
    <w:rsid w:val="004464DF"/>
    <w:rsid w:val="004465B0"/>
    <w:rsid w:val="0044674B"/>
    <w:rsid w:val="00446AA6"/>
    <w:rsid w:val="00446CEF"/>
    <w:rsid w:val="00446F4E"/>
    <w:rsid w:val="00446F61"/>
    <w:rsid w:val="004471B9"/>
    <w:rsid w:val="00447440"/>
    <w:rsid w:val="004474D7"/>
    <w:rsid w:val="0044763E"/>
    <w:rsid w:val="00447BF0"/>
    <w:rsid w:val="00447CCF"/>
    <w:rsid w:val="00447D41"/>
    <w:rsid w:val="00447F5A"/>
    <w:rsid w:val="004500B7"/>
    <w:rsid w:val="004502B2"/>
    <w:rsid w:val="0045037E"/>
    <w:rsid w:val="0045050E"/>
    <w:rsid w:val="004507D0"/>
    <w:rsid w:val="00450842"/>
    <w:rsid w:val="004508AC"/>
    <w:rsid w:val="004508FB"/>
    <w:rsid w:val="00450ADC"/>
    <w:rsid w:val="00450B57"/>
    <w:rsid w:val="00450D91"/>
    <w:rsid w:val="00450E44"/>
    <w:rsid w:val="00450E93"/>
    <w:rsid w:val="00450F91"/>
    <w:rsid w:val="00450FF1"/>
    <w:rsid w:val="004510D2"/>
    <w:rsid w:val="004511E3"/>
    <w:rsid w:val="004517AE"/>
    <w:rsid w:val="0045193E"/>
    <w:rsid w:val="00451AB6"/>
    <w:rsid w:val="00451AB8"/>
    <w:rsid w:val="0045268A"/>
    <w:rsid w:val="0045271D"/>
    <w:rsid w:val="00452BA9"/>
    <w:rsid w:val="00452C3D"/>
    <w:rsid w:val="00452E10"/>
    <w:rsid w:val="00452E4E"/>
    <w:rsid w:val="00452E9C"/>
    <w:rsid w:val="00453006"/>
    <w:rsid w:val="004530EE"/>
    <w:rsid w:val="0045369B"/>
    <w:rsid w:val="00453943"/>
    <w:rsid w:val="00453A3B"/>
    <w:rsid w:val="00453C0E"/>
    <w:rsid w:val="00454121"/>
    <w:rsid w:val="00454128"/>
    <w:rsid w:val="00454197"/>
    <w:rsid w:val="00454344"/>
    <w:rsid w:val="004543C8"/>
    <w:rsid w:val="00454488"/>
    <w:rsid w:val="0045459D"/>
    <w:rsid w:val="00454A14"/>
    <w:rsid w:val="00454C38"/>
    <w:rsid w:val="00454C9A"/>
    <w:rsid w:val="00454CB0"/>
    <w:rsid w:val="00454D57"/>
    <w:rsid w:val="0045516C"/>
    <w:rsid w:val="00455392"/>
    <w:rsid w:val="0045552E"/>
    <w:rsid w:val="00455550"/>
    <w:rsid w:val="00455803"/>
    <w:rsid w:val="0045588C"/>
    <w:rsid w:val="0045590D"/>
    <w:rsid w:val="00455B11"/>
    <w:rsid w:val="00455DCD"/>
    <w:rsid w:val="00455FCE"/>
    <w:rsid w:val="004562B4"/>
    <w:rsid w:val="00456670"/>
    <w:rsid w:val="004567C9"/>
    <w:rsid w:val="0045689E"/>
    <w:rsid w:val="00457057"/>
    <w:rsid w:val="0045727A"/>
    <w:rsid w:val="00457467"/>
    <w:rsid w:val="00457927"/>
    <w:rsid w:val="00457DF4"/>
    <w:rsid w:val="00457E8F"/>
    <w:rsid w:val="00460173"/>
    <w:rsid w:val="0046034F"/>
    <w:rsid w:val="004603B6"/>
    <w:rsid w:val="0046070C"/>
    <w:rsid w:val="00460964"/>
    <w:rsid w:val="00460A02"/>
    <w:rsid w:val="00460A41"/>
    <w:rsid w:val="00460AB4"/>
    <w:rsid w:val="00460B1A"/>
    <w:rsid w:val="00460B4C"/>
    <w:rsid w:val="00460BDD"/>
    <w:rsid w:val="00460D50"/>
    <w:rsid w:val="0046113B"/>
    <w:rsid w:val="004612A3"/>
    <w:rsid w:val="004615AC"/>
    <w:rsid w:val="004618E7"/>
    <w:rsid w:val="0046197B"/>
    <w:rsid w:val="00461B64"/>
    <w:rsid w:val="00461D72"/>
    <w:rsid w:val="00461FA0"/>
    <w:rsid w:val="004620DA"/>
    <w:rsid w:val="004623ED"/>
    <w:rsid w:val="00462BD7"/>
    <w:rsid w:val="00462FC8"/>
    <w:rsid w:val="00463498"/>
    <w:rsid w:val="004636F3"/>
    <w:rsid w:val="0046378C"/>
    <w:rsid w:val="00463BC1"/>
    <w:rsid w:val="00463E87"/>
    <w:rsid w:val="00463FDE"/>
    <w:rsid w:val="00464052"/>
    <w:rsid w:val="00464132"/>
    <w:rsid w:val="004641BF"/>
    <w:rsid w:val="00464390"/>
    <w:rsid w:val="00464513"/>
    <w:rsid w:val="0046452E"/>
    <w:rsid w:val="004647F4"/>
    <w:rsid w:val="00464AAF"/>
    <w:rsid w:val="00464D6D"/>
    <w:rsid w:val="00464DB3"/>
    <w:rsid w:val="00464F74"/>
    <w:rsid w:val="00465096"/>
    <w:rsid w:val="004651AD"/>
    <w:rsid w:val="004651EC"/>
    <w:rsid w:val="00465255"/>
    <w:rsid w:val="00465356"/>
    <w:rsid w:val="004653A2"/>
    <w:rsid w:val="004654B2"/>
    <w:rsid w:val="004654D2"/>
    <w:rsid w:val="004655B9"/>
    <w:rsid w:val="004657F1"/>
    <w:rsid w:val="00465970"/>
    <w:rsid w:val="00465B90"/>
    <w:rsid w:val="00465E67"/>
    <w:rsid w:val="00466037"/>
    <w:rsid w:val="00466116"/>
    <w:rsid w:val="004663FA"/>
    <w:rsid w:val="0046652A"/>
    <w:rsid w:val="00466621"/>
    <w:rsid w:val="004666DA"/>
    <w:rsid w:val="00466803"/>
    <w:rsid w:val="00466899"/>
    <w:rsid w:val="00466983"/>
    <w:rsid w:val="00466C50"/>
    <w:rsid w:val="00466DEF"/>
    <w:rsid w:val="00466E62"/>
    <w:rsid w:val="00466ED3"/>
    <w:rsid w:val="00467036"/>
    <w:rsid w:val="004670D7"/>
    <w:rsid w:val="00467109"/>
    <w:rsid w:val="004672CF"/>
    <w:rsid w:val="0046758C"/>
    <w:rsid w:val="0046761C"/>
    <w:rsid w:val="0046774E"/>
    <w:rsid w:val="00467759"/>
    <w:rsid w:val="004677A9"/>
    <w:rsid w:val="00467BCD"/>
    <w:rsid w:val="00467EC5"/>
    <w:rsid w:val="00467F0E"/>
    <w:rsid w:val="00470443"/>
    <w:rsid w:val="0047064A"/>
    <w:rsid w:val="00470B61"/>
    <w:rsid w:val="00470F02"/>
    <w:rsid w:val="004710FE"/>
    <w:rsid w:val="004713EA"/>
    <w:rsid w:val="00471632"/>
    <w:rsid w:val="00471E58"/>
    <w:rsid w:val="00471FC8"/>
    <w:rsid w:val="00471FE7"/>
    <w:rsid w:val="00471FE8"/>
    <w:rsid w:val="00471FFA"/>
    <w:rsid w:val="0047200F"/>
    <w:rsid w:val="00472140"/>
    <w:rsid w:val="00472329"/>
    <w:rsid w:val="004726DA"/>
    <w:rsid w:val="004726EC"/>
    <w:rsid w:val="00472A50"/>
    <w:rsid w:val="00472AE6"/>
    <w:rsid w:val="00472B45"/>
    <w:rsid w:val="00472BAA"/>
    <w:rsid w:val="00472BC8"/>
    <w:rsid w:val="00472CDC"/>
    <w:rsid w:val="00472D5C"/>
    <w:rsid w:val="00472DD0"/>
    <w:rsid w:val="00473051"/>
    <w:rsid w:val="0047307D"/>
    <w:rsid w:val="0047309B"/>
    <w:rsid w:val="00473997"/>
    <w:rsid w:val="00473A32"/>
    <w:rsid w:val="00473A84"/>
    <w:rsid w:val="00473AAC"/>
    <w:rsid w:val="00473CD0"/>
    <w:rsid w:val="00473E6C"/>
    <w:rsid w:val="00474295"/>
    <w:rsid w:val="004742F8"/>
    <w:rsid w:val="004743B6"/>
    <w:rsid w:val="0047448F"/>
    <w:rsid w:val="00474644"/>
    <w:rsid w:val="004746AB"/>
    <w:rsid w:val="0047481C"/>
    <w:rsid w:val="00474853"/>
    <w:rsid w:val="004749D6"/>
    <w:rsid w:val="00474B63"/>
    <w:rsid w:val="00474D42"/>
    <w:rsid w:val="00474DDE"/>
    <w:rsid w:val="00474E2B"/>
    <w:rsid w:val="00474FC7"/>
    <w:rsid w:val="00475209"/>
    <w:rsid w:val="0047530A"/>
    <w:rsid w:val="0047548A"/>
    <w:rsid w:val="0047550E"/>
    <w:rsid w:val="00475559"/>
    <w:rsid w:val="00475708"/>
    <w:rsid w:val="00475A82"/>
    <w:rsid w:val="00475BF0"/>
    <w:rsid w:val="00475EFE"/>
    <w:rsid w:val="00476020"/>
    <w:rsid w:val="0047645F"/>
    <w:rsid w:val="0047666B"/>
    <w:rsid w:val="00476985"/>
    <w:rsid w:val="004769D2"/>
    <w:rsid w:val="00476AB3"/>
    <w:rsid w:val="00476DD4"/>
    <w:rsid w:val="00476E8A"/>
    <w:rsid w:val="00476EBA"/>
    <w:rsid w:val="00476FA6"/>
    <w:rsid w:val="00476FFA"/>
    <w:rsid w:val="0047702A"/>
    <w:rsid w:val="004770FF"/>
    <w:rsid w:val="00477126"/>
    <w:rsid w:val="004771E2"/>
    <w:rsid w:val="004771F6"/>
    <w:rsid w:val="00477235"/>
    <w:rsid w:val="0047726E"/>
    <w:rsid w:val="00477388"/>
    <w:rsid w:val="00477541"/>
    <w:rsid w:val="00477702"/>
    <w:rsid w:val="004777D5"/>
    <w:rsid w:val="0047786C"/>
    <w:rsid w:val="004778C7"/>
    <w:rsid w:val="00477A4A"/>
    <w:rsid w:val="00477E53"/>
    <w:rsid w:val="00480202"/>
    <w:rsid w:val="00480565"/>
    <w:rsid w:val="00480A67"/>
    <w:rsid w:val="00480AC1"/>
    <w:rsid w:val="00480E8E"/>
    <w:rsid w:val="004811B0"/>
    <w:rsid w:val="004811E6"/>
    <w:rsid w:val="004812B9"/>
    <w:rsid w:val="004812DB"/>
    <w:rsid w:val="004812EF"/>
    <w:rsid w:val="0048138F"/>
    <w:rsid w:val="004814C7"/>
    <w:rsid w:val="00481579"/>
    <w:rsid w:val="00481637"/>
    <w:rsid w:val="00481926"/>
    <w:rsid w:val="004819AB"/>
    <w:rsid w:val="00481AE2"/>
    <w:rsid w:val="00481D00"/>
    <w:rsid w:val="00481D4C"/>
    <w:rsid w:val="0048202D"/>
    <w:rsid w:val="00482182"/>
    <w:rsid w:val="0048224C"/>
    <w:rsid w:val="004822E8"/>
    <w:rsid w:val="004824A9"/>
    <w:rsid w:val="00482537"/>
    <w:rsid w:val="00482B3F"/>
    <w:rsid w:val="00482B5D"/>
    <w:rsid w:val="00482CBF"/>
    <w:rsid w:val="00482ED6"/>
    <w:rsid w:val="00483180"/>
    <w:rsid w:val="0048334D"/>
    <w:rsid w:val="00483375"/>
    <w:rsid w:val="004833DE"/>
    <w:rsid w:val="004834FC"/>
    <w:rsid w:val="004835F1"/>
    <w:rsid w:val="0048376E"/>
    <w:rsid w:val="00483800"/>
    <w:rsid w:val="00483E0E"/>
    <w:rsid w:val="0048415A"/>
    <w:rsid w:val="004841E6"/>
    <w:rsid w:val="0048426E"/>
    <w:rsid w:val="00484294"/>
    <w:rsid w:val="00484301"/>
    <w:rsid w:val="0048438E"/>
    <w:rsid w:val="004843A5"/>
    <w:rsid w:val="0048441B"/>
    <w:rsid w:val="0048444F"/>
    <w:rsid w:val="00484514"/>
    <w:rsid w:val="004846AE"/>
    <w:rsid w:val="004846D0"/>
    <w:rsid w:val="00484963"/>
    <w:rsid w:val="00484AA9"/>
    <w:rsid w:val="00484ABE"/>
    <w:rsid w:val="00484BAB"/>
    <w:rsid w:val="00484C2A"/>
    <w:rsid w:val="00484C65"/>
    <w:rsid w:val="00484CD1"/>
    <w:rsid w:val="00484CD7"/>
    <w:rsid w:val="00484D84"/>
    <w:rsid w:val="00484DCF"/>
    <w:rsid w:val="00485608"/>
    <w:rsid w:val="00485624"/>
    <w:rsid w:val="0048570F"/>
    <w:rsid w:val="004857F6"/>
    <w:rsid w:val="0048586B"/>
    <w:rsid w:val="00485870"/>
    <w:rsid w:val="0048591D"/>
    <w:rsid w:val="00485DFF"/>
    <w:rsid w:val="00486203"/>
    <w:rsid w:val="00486B25"/>
    <w:rsid w:val="00486BD8"/>
    <w:rsid w:val="00486C40"/>
    <w:rsid w:val="00486E82"/>
    <w:rsid w:val="00486E91"/>
    <w:rsid w:val="0048744B"/>
    <w:rsid w:val="00487570"/>
    <w:rsid w:val="0048760E"/>
    <w:rsid w:val="00487719"/>
    <w:rsid w:val="00487B55"/>
    <w:rsid w:val="00487CFC"/>
    <w:rsid w:val="00487DF5"/>
    <w:rsid w:val="0049028F"/>
    <w:rsid w:val="004902DF"/>
    <w:rsid w:val="00490355"/>
    <w:rsid w:val="004903A9"/>
    <w:rsid w:val="00490408"/>
    <w:rsid w:val="00490480"/>
    <w:rsid w:val="00490503"/>
    <w:rsid w:val="00490734"/>
    <w:rsid w:val="00490BC6"/>
    <w:rsid w:val="0049100F"/>
    <w:rsid w:val="0049111E"/>
    <w:rsid w:val="0049116D"/>
    <w:rsid w:val="0049123C"/>
    <w:rsid w:val="00491F21"/>
    <w:rsid w:val="00491F37"/>
    <w:rsid w:val="0049206A"/>
    <w:rsid w:val="00492078"/>
    <w:rsid w:val="004920B3"/>
    <w:rsid w:val="0049235F"/>
    <w:rsid w:val="00492809"/>
    <w:rsid w:val="00492B55"/>
    <w:rsid w:val="00492C53"/>
    <w:rsid w:val="00492F23"/>
    <w:rsid w:val="00492F8C"/>
    <w:rsid w:val="00493123"/>
    <w:rsid w:val="0049328F"/>
    <w:rsid w:val="0049333B"/>
    <w:rsid w:val="00493364"/>
    <w:rsid w:val="00493881"/>
    <w:rsid w:val="00493A44"/>
    <w:rsid w:val="00493BA8"/>
    <w:rsid w:val="00493FE8"/>
    <w:rsid w:val="00494055"/>
    <w:rsid w:val="00494058"/>
    <w:rsid w:val="0049405E"/>
    <w:rsid w:val="004940FA"/>
    <w:rsid w:val="00494187"/>
    <w:rsid w:val="00494236"/>
    <w:rsid w:val="004944F7"/>
    <w:rsid w:val="00494662"/>
    <w:rsid w:val="004947E8"/>
    <w:rsid w:val="0049481A"/>
    <w:rsid w:val="00494954"/>
    <w:rsid w:val="004949B7"/>
    <w:rsid w:val="004950B3"/>
    <w:rsid w:val="00495604"/>
    <w:rsid w:val="004957BB"/>
    <w:rsid w:val="00495C4D"/>
    <w:rsid w:val="00495CE9"/>
    <w:rsid w:val="0049613E"/>
    <w:rsid w:val="004961B7"/>
    <w:rsid w:val="0049634A"/>
    <w:rsid w:val="00496463"/>
    <w:rsid w:val="00496632"/>
    <w:rsid w:val="00496BD5"/>
    <w:rsid w:val="00496DE3"/>
    <w:rsid w:val="00496EF6"/>
    <w:rsid w:val="0049703F"/>
    <w:rsid w:val="004971CE"/>
    <w:rsid w:val="00497839"/>
    <w:rsid w:val="00497DD9"/>
    <w:rsid w:val="00497EF4"/>
    <w:rsid w:val="004A0424"/>
    <w:rsid w:val="004A06FE"/>
    <w:rsid w:val="004A0AC9"/>
    <w:rsid w:val="004A0ACE"/>
    <w:rsid w:val="004A0C2A"/>
    <w:rsid w:val="004A0C4E"/>
    <w:rsid w:val="004A0F7A"/>
    <w:rsid w:val="004A1182"/>
    <w:rsid w:val="004A145B"/>
    <w:rsid w:val="004A1962"/>
    <w:rsid w:val="004A198E"/>
    <w:rsid w:val="004A19DF"/>
    <w:rsid w:val="004A1FCB"/>
    <w:rsid w:val="004A2342"/>
    <w:rsid w:val="004A246D"/>
    <w:rsid w:val="004A25B2"/>
    <w:rsid w:val="004A278C"/>
    <w:rsid w:val="004A293F"/>
    <w:rsid w:val="004A29C9"/>
    <w:rsid w:val="004A2B54"/>
    <w:rsid w:val="004A2BD4"/>
    <w:rsid w:val="004A2CF6"/>
    <w:rsid w:val="004A30FC"/>
    <w:rsid w:val="004A32D7"/>
    <w:rsid w:val="004A3390"/>
    <w:rsid w:val="004A33DE"/>
    <w:rsid w:val="004A3455"/>
    <w:rsid w:val="004A34CC"/>
    <w:rsid w:val="004A35C9"/>
    <w:rsid w:val="004A3875"/>
    <w:rsid w:val="004A3A5A"/>
    <w:rsid w:val="004A3C3C"/>
    <w:rsid w:val="004A3CDD"/>
    <w:rsid w:val="004A3CEA"/>
    <w:rsid w:val="004A3E2E"/>
    <w:rsid w:val="004A3F8F"/>
    <w:rsid w:val="004A4181"/>
    <w:rsid w:val="004A419A"/>
    <w:rsid w:val="004A42E6"/>
    <w:rsid w:val="004A4475"/>
    <w:rsid w:val="004A4C39"/>
    <w:rsid w:val="004A4D0C"/>
    <w:rsid w:val="004A4D78"/>
    <w:rsid w:val="004A4ECF"/>
    <w:rsid w:val="004A4F33"/>
    <w:rsid w:val="004A503B"/>
    <w:rsid w:val="004A53EB"/>
    <w:rsid w:val="004A54CC"/>
    <w:rsid w:val="004A5991"/>
    <w:rsid w:val="004A59A6"/>
    <w:rsid w:val="004A5A16"/>
    <w:rsid w:val="004A5AA4"/>
    <w:rsid w:val="004A5B37"/>
    <w:rsid w:val="004A5B70"/>
    <w:rsid w:val="004A5CEE"/>
    <w:rsid w:val="004A5F40"/>
    <w:rsid w:val="004A5F5D"/>
    <w:rsid w:val="004A613D"/>
    <w:rsid w:val="004A616F"/>
    <w:rsid w:val="004A61A2"/>
    <w:rsid w:val="004A62DA"/>
    <w:rsid w:val="004A634D"/>
    <w:rsid w:val="004A6474"/>
    <w:rsid w:val="004A67BA"/>
    <w:rsid w:val="004A67C7"/>
    <w:rsid w:val="004A6BB3"/>
    <w:rsid w:val="004A6E3B"/>
    <w:rsid w:val="004A6EDA"/>
    <w:rsid w:val="004A70B8"/>
    <w:rsid w:val="004A7270"/>
    <w:rsid w:val="004A7384"/>
    <w:rsid w:val="004A7456"/>
    <w:rsid w:val="004A7AA4"/>
    <w:rsid w:val="004A7C18"/>
    <w:rsid w:val="004A7CB9"/>
    <w:rsid w:val="004A7DA4"/>
    <w:rsid w:val="004A7F4A"/>
    <w:rsid w:val="004A7F57"/>
    <w:rsid w:val="004A7FDE"/>
    <w:rsid w:val="004B00A9"/>
    <w:rsid w:val="004B0128"/>
    <w:rsid w:val="004B023C"/>
    <w:rsid w:val="004B02F7"/>
    <w:rsid w:val="004B04F7"/>
    <w:rsid w:val="004B052A"/>
    <w:rsid w:val="004B073B"/>
    <w:rsid w:val="004B07A4"/>
    <w:rsid w:val="004B0B42"/>
    <w:rsid w:val="004B0C0E"/>
    <w:rsid w:val="004B0C6E"/>
    <w:rsid w:val="004B0E17"/>
    <w:rsid w:val="004B1054"/>
    <w:rsid w:val="004B10D0"/>
    <w:rsid w:val="004B10EA"/>
    <w:rsid w:val="004B128B"/>
    <w:rsid w:val="004B132D"/>
    <w:rsid w:val="004B1349"/>
    <w:rsid w:val="004B1542"/>
    <w:rsid w:val="004B166C"/>
    <w:rsid w:val="004B1C05"/>
    <w:rsid w:val="004B1DDC"/>
    <w:rsid w:val="004B1EA3"/>
    <w:rsid w:val="004B225E"/>
    <w:rsid w:val="004B2288"/>
    <w:rsid w:val="004B22BA"/>
    <w:rsid w:val="004B23B2"/>
    <w:rsid w:val="004B2622"/>
    <w:rsid w:val="004B2638"/>
    <w:rsid w:val="004B266B"/>
    <w:rsid w:val="004B27B7"/>
    <w:rsid w:val="004B2858"/>
    <w:rsid w:val="004B29B6"/>
    <w:rsid w:val="004B2B02"/>
    <w:rsid w:val="004B2E20"/>
    <w:rsid w:val="004B2E7A"/>
    <w:rsid w:val="004B3271"/>
    <w:rsid w:val="004B3745"/>
    <w:rsid w:val="004B38E0"/>
    <w:rsid w:val="004B3954"/>
    <w:rsid w:val="004B39B9"/>
    <w:rsid w:val="004B3D24"/>
    <w:rsid w:val="004B3E17"/>
    <w:rsid w:val="004B42BD"/>
    <w:rsid w:val="004B4399"/>
    <w:rsid w:val="004B43CA"/>
    <w:rsid w:val="004B4482"/>
    <w:rsid w:val="004B4511"/>
    <w:rsid w:val="004B45DB"/>
    <w:rsid w:val="004B48A9"/>
    <w:rsid w:val="004B48C4"/>
    <w:rsid w:val="004B496D"/>
    <w:rsid w:val="004B4A6B"/>
    <w:rsid w:val="004B4CE1"/>
    <w:rsid w:val="004B4DED"/>
    <w:rsid w:val="004B4E20"/>
    <w:rsid w:val="004B53B5"/>
    <w:rsid w:val="004B58E6"/>
    <w:rsid w:val="004B5CAC"/>
    <w:rsid w:val="004B5DF8"/>
    <w:rsid w:val="004B5EC2"/>
    <w:rsid w:val="004B5F43"/>
    <w:rsid w:val="004B608C"/>
    <w:rsid w:val="004B6206"/>
    <w:rsid w:val="004B629C"/>
    <w:rsid w:val="004B6375"/>
    <w:rsid w:val="004B6450"/>
    <w:rsid w:val="004B6527"/>
    <w:rsid w:val="004B6913"/>
    <w:rsid w:val="004B6A00"/>
    <w:rsid w:val="004B6A82"/>
    <w:rsid w:val="004B7157"/>
    <w:rsid w:val="004B721D"/>
    <w:rsid w:val="004B72E5"/>
    <w:rsid w:val="004B74D0"/>
    <w:rsid w:val="004B770F"/>
    <w:rsid w:val="004B77D9"/>
    <w:rsid w:val="004B791A"/>
    <w:rsid w:val="004B7A23"/>
    <w:rsid w:val="004B7B54"/>
    <w:rsid w:val="004B7B59"/>
    <w:rsid w:val="004B7D5E"/>
    <w:rsid w:val="004B7EEC"/>
    <w:rsid w:val="004C0055"/>
    <w:rsid w:val="004C0067"/>
    <w:rsid w:val="004C053E"/>
    <w:rsid w:val="004C0A40"/>
    <w:rsid w:val="004C0EAE"/>
    <w:rsid w:val="004C10ED"/>
    <w:rsid w:val="004C1457"/>
    <w:rsid w:val="004C1694"/>
    <w:rsid w:val="004C16C0"/>
    <w:rsid w:val="004C18D0"/>
    <w:rsid w:val="004C1941"/>
    <w:rsid w:val="004C1A65"/>
    <w:rsid w:val="004C1D59"/>
    <w:rsid w:val="004C246D"/>
    <w:rsid w:val="004C24B2"/>
    <w:rsid w:val="004C2727"/>
    <w:rsid w:val="004C27C9"/>
    <w:rsid w:val="004C2E21"/>
    <w:rsid w:val="004C2EFD"/>
    <w:rsid w:val="004C31C2"/>
    <w:rsid w:val="004C3370"/>
    <w:rsid w:val="004C3C29"/>
    <w:rsid w:val="004C3D4A"/>
    <w:rsid w:val="004C3E27"/>
    <w:rsid w:val="004C417A"/>
    <w:rsid w:val="004C423D"/>
    <w:rsid w:val="004C4437"/>
    <w:rsid w:val="004C4544"/>
    <w:rsid w:val="004C45AA"/>
    <w:rsid w:val="004C4948"/>
    <w:rsid w:val="004C4993"/>
    <w:rsid w:val="004C4A2B"/>
    <w:rsid w:val="004C4D32"/>
    <w:rsid w:val="004C4E07"/>
    <w:rsid w:val="004C4F25"/>
    <w:rsid w:val="004C50C0"/>
    <w:rsid w:val="004C5183"/>
    <w:rsid w:val="004C5221"/>
    <w:rsid w:val="004C5473"/>
    <w:rsid w:val="004C56C7"/>
    <w:rsid w:val="004C5779"/>
    <w:rsid w:val="004C57B8"/>
    <w:rsid w:val="004C58C3"/>
    <w:rsid w:val="004C5B96"/>
    <w:rsid w:val="004C5CD5"/>
    <w:rsid w:val="004C5CE7"/>
    <w:rsid w:val="004C5D50"/>
    <w:rsid w:val="004C5E51"/>
    <w:rsid w:val="004C60AA"/>
    <w:rsid w:val="004C6109"/>
    <w:rsid w:val="004C615C"/>
    <w:rsid w:val="004C629E"/>
    <w:rsid w:val="004C649B"/>
    <w:rsid w:val="004C6B90"/>
    <w:rsid w:val="004C6CDA"/>
    <w:rsid w:val="004C6D31"/>
    <w:rsid w:val="004C6D8F"/>
    <w:rsid w:val="004C70AF"/>
    <w:rsid w:val="004C70C5"/>
    <w:rsid w:val="004C7298"/>
    <w:rsid w:val="004C72E1"/>
    <w:rsid w:val="004C7578"/>
    <w:rsid w:val="004C7620"/>
    <w:rsid w:val="004C765B"/>
    <w:rsid w:val="004C769E"/>
    <w:rsid w:val="004C7D44"/>
    <w:rsid w:val="004C7EB4"/>
    <w:rsid w:val="004C7F9C"/>
    <w:rsid w:val="004C7FD0"/>
    <w:rsid w:val="004D00B4"/>
    <w:rsid w:val="004D03BC"/>
    <w:rsid w:val="004D06C3"/>
    <w:rsid w:val="004D07A4"/>
    <w:rsid w:val="004D0861"/>
    <w:rsid w:val="004D0969"/>
    <w:rsid w:val="004D0A4F"/>
    <w:rsid w:val="004D0B6E"/>
    <w:rsid w:val="004D0EF9"/>
    <w:rsid w:val="004D1054"/>
    <w:rsid w:val="004D1057"/>
    <w:rsid w:val="004D1160"/>
    <w:rsid w:val="004D11EF"/>
    <w:rsid w:val="004D13BA"/>
    <w:rsid w:val="004D143F"/>
    <w:rsid w:val="004D1695"/>
    <w:rsid w:val="004D17B6"/>
    <w:rsid w:val="004D1866"/>
    <w:rsid w:val="004D19C1"/>
    <w:rsid w:val="004D1FAF"/>
    <w:rsid w:val="004D20D6"/>
    <w:rsid w:val="004D218C"/>
    <w:rsid w:val="004D22C8"/>
    <w:rsid w:val="004D24D9"/>
    <w:rsid w:val="004D2579"/>
    <w:rsid w:val="004D2644"/>
    <w:rsid w:val="004D26A0"/>
    <w:rsid w:val="004D2748"/>
    <w:rsid w:val="004D29D2"/>
    <w:rsid w:val="004D29EA"/>
    <w:rsid w:val="004D2B82"/>
    <w:rsid w:val="004D2C28"/>
    <w:rsid w:val="004D36AC"/>
    <w:rsid w:val="004D36DE"/>
    <w:rsid w:val="004D37B8"/>
    <w:rsid w:val="004D3E80"/>
    <w:rsid w:val="004D3FD0"/>
    <w:rsid w:val="004D43F0"/>
    <w:rsid w:val="004D4727"/>
    <w:rsid w:val="004D4998"/>
    <w:rsid w:val="004D4E48"/>
    <w:rsid w:val="004D5092"/>
    <w:rsid w:val="004D550F"/>
    <w:rsid w:val="004D57E9"/>
    <w:rsid w:val="004D5B1F"/>
    <w:rsid w:val="004D620D"/>
    <w:rsid w:val="004D621D"/>
    <w:rsid w:val="004D64F3"/>
    <w:rsid w:val="004D6726"/>
    <w:rsid w:val="004D681C"/>
    <w:rsid w:val="004D694B"/>
    <w:rsid w:val="004D698D"/>
    <w:rsid w:val="004D6AE7"/>
    <w:rsid w:val="004D6D54"/>
    <w:rsid w:val="004D6D7E"/>
    <w:rsid w:val="004D6EF2"/>
    <w:rsid w:val="004D7113"/>
    <w:rsid w:val="004D71EC"/>
    <w:rsid w:val="004D742E"/>
    <w:rsid w:val="004D764C"/>
    <w:rsid w:val="004D7988"/>
    <w:rsid w:val="004D7A42"/>
    <w:rsid w:val="004D7B9B"/>
    <w:rsid w:val="004D7BA9"/>
    <w:rsid w:val="004D7D5C"/>
    <w:rsid w:val="004E004C"/>
    <w:rsid w:val="004E00E3"/>
    <w:rsid w:val="004E02FE"/>
    <w:rsid w:val="004E03CB"/>
    <w:rsid w:val="004E03FA"/>
    <w:rsid w:val="004E042D"/>
    <w:rsid w:val="004E045E"/>
    <w:rsid w:val="004E0653"/>
    <w:rsid w:val="004E067E"/>
    <w:rsid w:val="004E0A44"/>
    <w:rsid w:val="004E0B5F"/>
    <w:rsid w:val="004E0CC0"/>
    <w:rsid w:val="004E0E23"/>
    <w:rsid w:val="004E0F00"/>
    <w:rsid w:val="004E0FE1"/>
    <w:rsid w:val="004E1355"/>
    <w:rsid w:val="004E1726"/>
    <w:rsid w:val="004E17AA"/>
    <w:rsid w:val="004E1817"/>
    <w:rsid w:val="004E18FD"/>
    <w:rsid w:val="004E1C65"/>
    <w:rsid w:val="004E1D97"/>
    <w:rsid w:val="004E1E2A"/>
    <w:rsid w:val="004E1FAE"/>
    <w:rsid w:val="004E2017"/>
    <w:rsid w:val="004E21EB"/>
    <w:rsid w:val="004E2207"/>
    <w:rsid w:val="004E25DD"/>
    <w:rsid w:val="004E2619"/>
    <w:rsid w:val="004E2665"/>
    <w:rsid w:val="004E2669"/>
    <w:rsid w:val="004E26BF"/>
    <w:rsid w:val="004E2903"/>
    <w:rsid w:val="004E2E1F"/>
    <w:rsid w:val="004E2EDA"/>
    <w:rsid w:val="004E2F33"/>
    <w:rsid w:val="004E3594"/>
    <w:rsid w:val="004E3718"/>
    <w:rsid w:val="004E37BE"/>
    <w:rsid w:val="004E380C"/>
    <w:rsid w:val="004E388E"/>
    <w:rsid w:val="004E3A49"/>
    <w:rsid w:val="004E3AF7"/>
    <w:rsid w:val="004E3C1B"/>
    <w:rsid w:val="004E4011"/>
    <w:rsid w:val="004E428F"/>
    <w:rsid w:val="004E42B9"/>
    <w:rsid w:val="004E45B3"/>
    <w:rsid w:val="004E47B8"/>
    <w:rsid w:val="004E4880"/>
    <w:rsid w:val="004E4985"/>
    <w:rsid w:val="004E4A36"/>
    <w:rsid w:val="004E4A89"/>
    <w:rsid w:val="004E4B6A"/>
    <w:rsid w:val="004E4D10"/>
    <w:rsid w:val="004E4E8B"/>
    <w:rsid w:val="004E4EE1"/>
    <w:rsid w:val="004E506E"/>
    <w:rsid w:val="004E557B"/>
    <w:rsid w:val="004E5AEA"/>
    <w:rsid w:val="004E5BBE"/>
    <w:rsid w:val="004E5C04"/>
    <w:rsid w:val="004E5C7F"/>
    <w:rsid w:val="004E5F0F"/>
    <w:rsid w:val="004E6096"/>
    <w:rsid w:val="004E6184"/>
    <w:rsid w:val="004E633A"/>
    <w:rsid w:val="004E6388"/>
    <w:rsid w:val="004E6605"/>
    <w:rsid w:val="004E6607"/>
    <w:rsid w:val="004E6757"/>
    <w:rsid w:val="004E6A23"/>
    <w:rsid w:val="004E6BC0"/>
    <w:rsid w:val="004E6C7F"/>
    <w:rsid w:val="004E6E38"/>
    <w:rsid w:val="004E7068"/>
    <w:rsid w:val="004E730F"/>
    <w:rsid w:val="004E76F9"/>
    <w:rsid w:val="004E77B8"/>
    <w:rsid w:val="004E795B"/>
    <w:rsid w:val="004E79D7"/>
    <w:rsid w:val="004E7BF3"/>
    <w:rsid w:val="004F00C0"/>
    <w:rsid w:val="004F0557"/>
    <w:rsid w:val="004F0594"/>
    <w:rsid w:val="004F0849"/>
    <w:rsid w:val="004F0949"/>
    <w:rsid w:val="004F09F6"/>
    <w:rsid w:val="004F0B26"/>
    <w:rsid w:val="004F0FEF"/>
    <w:rsid w:val="004F1041"/>
    <w:rsid w:val="004F1193"/>
    <w:rsid w:val="004F12B0"/>
    <w:rsid w:val="004F14B3"/>
    <w:rsid w:val="004F1848"/>
    <w:rsid w:val="004F1A8C"/>
    <w:rsid w:val="004F1DF2"/>
    <w:rsid w:val="004F2226"/>
    <w:rsid w:val="004F2289"/>
    <w:rsid w:val="004F2401"/>
    <w:rsid w:val="004F272F"/>
    <w:rsid w:val="004F276B"/>
    <w:rsid w:val="004F2827"/>
    <w:rsid w:val="004F2864"/>
    <w:rsid w:val="004F29F3"/>
    <w:rsid w:val="004F2D49"/>
    <w:rsid w:val="004F2F0B"/>
    <w:rsid w:val="004F2F77"/>
    <w:rsid w:val="004F3107"/>
    <w:rsid w:val="004F3135"/>
    <w:rsid w:val="004F34D8"/>
    <w:rsid w:val="004F3AC3"/>
    <w:rsid w:val="004F3C79"/>
    <w:rsid w:val="004F3C82"/>
    <w:rsid w:val="004F3D9C"/>
    <w:rsid w:val="004F3EDD"/>
    <w:rsid w:val="004F4127"/>
    <w:rsid w:val="004F41BB"/>
    <w:rsid w:val="004F4268"/>
    <w:rsid w:val="004F42D2"/>
    <w:rsid w:val="004F4399"/>
    <w:rsid w:val="004F4474"/>
    <w:rsid w:val="004F448F"/>
    <w:rsid w:val="004F452C"/>
    <w:rsid w:val="004F45C7"/>
    <w:rsid w:val="004F46F5"/>
    <w:rsid w:val="004F472B"/>
    <w:rsid w:val="004F4759"/>
    <w:rsid w:val="004F489B"/>
    <w:rsid w:val="004F4A24"/>
    <w:rsid w:val="004F4A3F"/>
    <w:rsid w:val="004F4B56"/>
    <w:rsid w:val="004F4F0E"/>
    <w:rsid w:val="004F5058"/>
    <w:rsid w:val="004F5069"/>
    <w:rsid w:val="004F50A1"/>
    <w:rsid w:val="004F5715"/>
    <w:rsid w:val="004F5847"/>
    <w:rsid w:val="004F5A3F"/>
    <w:rsid w:val="004F5F68"/>
    <w:rsid w:val="004F62CC"/>
    <w:rsid w:val="004F62D5"/>
    <w:rsid w:val="004F6390"/>
    <w:rsid w:val="004F6454"/>
    <w:rsid w:val="004F6466"/>
    <w:rsid w:val="004F64A0"/>
    <w:rsid w:val="004F6734"/>
    <w:rsid w:val="004F6DC7"/>
    <w:rsid w:val="004F6DF9"/>
    <w:rsid w:val="004F6F09"/>
    <w:rsid w:val="004F7066"/>
    <w:rsid w:val="004F70D0"/>
    <w:rsid w:val="004F7146"/>
    <w:rsid w:val="004F721B"/>
    <w:rsid w:val="004F725E"/>
    <w:rsid w:val="004F7600"/>
    <w:rsid w:val="004F76CE"/>
    <w:rsid w:val="004F775B"/>
    <w:rsid w:val="004F7AF2"/>
    <w:rsid w:val="004F7C5F"/>
    <w:rsid w:val="00500075"/>
    <w:rsid w:val="005000AD"/>
    <w:rsid w:val="005000F9"/>
    <w:rsid w:val="005001D9"/>
    <w:rsid w:val="005002AA"/>
    <w:rsid w:val="00500329"/>
    <w:rsid w:val="00500345"/>
    <w:rsid w:val="005004F1"/>
    <w:rsid w:val="00500621"/>
    <w:rsid w:val="00500A29"/>
    <w:rsid w:val="005010FB"/>
    <w:rsid w:val="005011E9"/>
    <w:rsid w:val="005012FC"/>
    <w:rsid w:val="0050143C"/>
    <w:rsid w:val="00501529"/>
    <w:rsid w:val="0050176C"/>
    <w:rsid w:val="00501832"/>
    <w:rsid w:val="0050192D"/>
    <w:rsid w:val="00501DB7"/>
    <w:rsid w:val="00501DF9"/>
    <w:rsid w:val="00501F31"/>
    <w:rsid w:val="00501F43"/>
    <w:rsid w:val="0050210D"/>
    <w:rsid w:val="00502228"/>
    <w:rsid w:val="00502798"/>
    <w:rsid w:val="0050292A"/>
    <w:rsid w:val="00502AD5"/>
    <w:rsid w:val="00502C7B"/>
    <w:rsid w:val="0050311B"/>
    <w:rsid w:val="00503224"/>
    <w:rsid w:val="0050322D"/>
    <w:rsid w:val="0050327C"/>
    <w:rsid w:val="00503389"/>
    <w:rsid w:val="00503426"/>
    <w:rsid w:val="00503514"/>
    <w:rsid w:val="005037D7"/>
    <w:rsid w:val="00503915"/>
    <w:rsid w:val="00503B44"/>
    <w:rsid w:val="00503CFA"/>
    <w:rsid w:val="00503FA1"/>
    <w:rsid w:val="00503FEB"/>
    <w:rsid w:val="00504012"/>
    <w:rsid w:val="00504019"/>
    <w:rsid w:val="00504067"/>
    <w:rsid w:val="005040D0"/>
    <w:rsid w:val="00504141"/>
    <w:rsid w:val="005042A7"/>
    <w:rsid w:val="005043EE"/>
    <w:rsid w:val="005044B6"/>
    <w:rsid w:val="005045AB"/>
    <w:rsid w:val="00504716"/>
    <w:rsid w:val="00504879"/>
    <w:rsid w:val="00504A99"/>
    <w:rsid w:val="00504AAE"/>
    <w:rsid w:val="00504D63"/>
    <w:rsid w:val="00504EE0"/>
    <w:rsid w:val="005050EB"/>
    <w:rsid w:val="00505252"/>
    <w:rsid w:val="005053EC"/>
    <w:rsid w:val="00505410"/>
    <w:rsid w:val="005054C7"/>
    <w:rsid w:val="0050560C"/>
    <w:rsid w:val="0050581A"/>
    <w:rsid w:val="00505886"/>
    <w:rsid w:val="0050592F"/>
    <w:rsid w:val="00505F9C"/>
    <w:rsid w:val="00505FB9"/>
    <w:rsid w:val="005062B8"/>
    <w:rsid w:val="0050667D"/>
    <w:rsid w:val="005067EF"/>
    <w:rsid w:val="00506860"/>
    <w:rsid w:val="005069FC"/>
    <w:rsid w:val="00506A45"/>
    <w:rsid w:val="00506C1B"/>
    <w:rsid w:val="00506E87"/>
    <w:rsid w:val="00506EA9"/>
    <w:rsid w:val="0050702F"/>
    <w:rsid w:val="0050706A"/>
    <w:rsid w:val="00507420"/>
    <w:rsid w:val="005074C1"/>
    <w:rsid w:val="005074EF"/>
    <w:rsid w:val="00507554"/>
    <w:rsid w:val="0050782B"/>
    <w:rsid w:val="00507872"/>
    <w:rsid w:val="00507BB7"/>
    <w:rsid w:val="00507E40"/>
    <w:rsid w:val="00507F9B"/>
    <w:rsid w:val="00510021"/>
    <w:rsid w:val="005101B4"/>
    <w:rsid w:val="00510421"/>
    <w:rsid w:val="00510686"/>
    <w:rsid w:val="0051099D"/>
    <w:rsid w:val="00510CAB"/>
    <w:rsid w:val="00510E30"/>
    <w:rsid w:val="00511334"/>
    <w:rsid w:val="00511498"/>
    <w:rsid w:val="00511672"/>
    <w:rsid w:val="00511781"/>
    <w:rsid w:val="005117B3"/>
    <w:rsid w:val="005120BA"/>
    <w:rsid w:val="005123B6"/>
    <w:rsid w:val="0051255A"/>
    <w:rsid w:val="005126A7"/>
    <w:rsid w:val="005128C9"/>
    <w:rsid w:val="00512CCB"/>
    <w:rsid w:val="00512E72"/>
    <w:rsid w:val="00512FC4"/>
    <w:rsid w:val="00513121"/>
    <w:rsid w:val="00513155"/>
    <w:rsid w:val="00513476"/>
    <w:rsid w:val="005135CE"/>
    <w:rsid w:val="005135FE"/>
    <w:rsid w:val="005137C6"/>
    <w:rsid w:val="0051384A"/>
    <w:rsid w:val="005138CA"/>
    <w:rsid w:val="0051398D"/>
    <w:rsid w:val="005139FC"/>
    <w:rsid w:val="00513BED"/>
    <w:rsid w:val="00513C0C"/>
    <w:rsid w:val="00513DCE"/>
    <w:rsid w:val="00513DDB"/>
    <w:rsid w:val="00513E52"/>
    <w:rsid w:val="00513F18"/>
    <w:rsid w:val="00513F1A"/>
    <w:rsid w:val="00514040"/>
    <w:rsid w:val="00514260"/>
    <w:rsid w:val="00514398"/>
    <w:rsid w:val="00514436"/>
    <w:rsid w:val="0051481A"/>
    <w:rsid w:val="00514871"/>
    <w:rsid w:val="005149E9"/>
    <w:rsid w:val="00514AAD"/>
    <w:rsid w:val="00514FE7"/>
    <w:rsid w:val="005151EC"/>
    <w:rsid w:val="00515409"/>
    <w:rsid w:val="005154A7"/>
    <w:rsid w:val="005154AB"/>
    <w:rsid w:val="0051562B"/>
    <w:rsid w:val="00515681"/>
    <w:rsid w:val="005157E1"/>
    <w:rsid w:val="00515950"/>
    <w:rsid w:val="00515B97"/>
    <w:rsid w:val="00515C1F"/>
    <w:rsid w:val="00515E32"/>
    <w:rsid w:val="00515FFD"/>
    <w:rsid w:val="00516086"/>
    <w:rsid w:val="005162B2"/>
    <w:rsid w:val="00516557"/>
    <w:rsid w:val="005165E8"/>
    <w:rsid w:val="005168E9"/>
    <w:rsid w:val="00516D42"/>
    <w:rsid w:val="00516E3C"/>
    <w:rsid w:val="00516E3E"/>
    <w:rsid w:val="00516F84"/>
    <w:rsid w:val="0051703E"/>
    <w:rsid w:val="0051747C"/>
    <w:rsid w:val="005174B5"/>
    <w:rsid w:val="0051780A"/>
    <w:rsid w:val="00517A13"/>
    <w:rsid w:val="005200C7"/>
    <w:rsid w:val="0052010D"/>
    <w:rsid w:val="00520178"/>
    <w:rsid w:val="0052024D"/>
    <w:rsid w:val="0052026C"/>
    <w:rsid w:val="005203BB"/>
    <w:rsid w:val="00520461"/>
    <w:rsid w:val="00520513"/>
    <w:rsid w:val="005205D3"/>
    <w:rsid w:val="00520890"/>
    <w:rsid w:val="00520978"/>
    <w:rsid w:val="00520B13"/>
    <w:rsid w:val="00520BED"/>
    <w:rsid w:val="00520C04"/>
    <w:rsid w:val="00520DDE"/>
    <w:rsid w:val="00521052"/>
    <w:rsid w:val="0052113B"/>
    <w:rsid w:val="00521471"/>
    <w:rsid w:val="00521485"/>
    <w:rsid w:val="00521CC5"/>
    <w:rsid w:val="00521DA9"/>
    <w:rsid w:val="005222A2"/>
    <w:rsid w:val="0052234E"/>
    <w:rsid w:val="00522434"/>
    <w:rsid w:val="0052261E"/>
    <w:rsid w:val="005228A1"/>
    <w:rsid w:val="00522A33"/>
    <w:rsid w:val="00522B31"/>
    <w:rsid w:val="00522CC2"/>
    <w:rsid w:val="00522D76"/>
    <w:rsid w:val="00522D81"/>
    <w:rsid w:val="00522DE3"/>
    <w:rsid w:val="00522DEC"/>
    <w:rsid w:val="00522F2E"/>
    <w:rsid w:val="0052300A"/>
    <w:rsid w:val="0052341E"/>
    <w:rsid w:val="0052365E"/>
    <w:rsid w:val="00523893"/>
    <w:rsid w:val="00523AF0"/>
    <w:rsid w:val="00523AFD"/>
    <w:rsid w:val="00523D7A"/>
    <w:rsid w:val="00523E93"/>
    <w:rsid w:val="00523EAB"/>
    <w:rsid w:val="00523EBA"/>
    <w:rsid w:val="00523F97"/>
    <w:rsid w:val="00524156"/>
    <w:rsid w:val="005241D5"/>
    <w:rsid w:val="00524216"/>
    <w:rsid w:val="00524239"/>
    <w:rsid w:val="00524300"/>
    <w:rsid w:val="005243AE"/>
    <w:rsid w:val="00524547"/>
    <w:rsid w:val="005245D9"/>
    <w:rsid w:val="005247C6"/>
    <w:rsid w:val="0052484C"/>
    <w:rsid w:val="005248C9"/>
    <w:rsid w:val="00524AE0"/>
    <w:rsid w:val="00524E9C"/>
    <w:rsid w:val="00524FC5"/>
    <w:rsid w:val="005254B6"/>
    <w:rsid w:val="00525860"/>
    <w:rsid w:val="00525B56"/>
    <w:rsid w:val="00525C29"/>
    <w:rsid w:val="00525C8D"/>
    <w:rsid w:val="00525F52"/>
    <w:rsid w:val="00525FB4"/>
    <w:rsid w:val="00526254"/>
    <w:rsid w:val="005262A0"/>
    <w:rsid w:val="00526469"/>
    <w:rsid w:val="0052654B"/>
    <w:rsid w:val="005266AD"/>
    <w:rsid w:val="00526919"/>
    <w:rsid w:val="00526AA0"/>
    <w:rsid w:val="00526ADF"/>
    <w:rsid w:val="00526C9C"/>
    <w:rsid w:val="00526CBB"/>
    <w:rsid w:val="00526DFC"/>
    <w:rsid w:val="00526FB7"/>
    <w:rsid w:val="00526FBD"/>
    <w:rsid w:val="00527053"/>
    <w:rsid w:val="005272A0"/>
    <w:rsid w:val="005272E7"/>
    <w:rsid w:val="005272EF"/>
    <w:rsid w:val="0052733B"/>
    <w:rsid w:val="005273BC"/>
    <w:rsid w:val="00527432"/>
    <w:rsid w:val="00527526"/>
    <w:rsid w:val="0052769A"/>
    <w:rsid w:val="005276C4"/>
    <w:rsid w:val="00527924"/>
    <w:rsid w:val="00527B62"/>
    <w:rsid w:val="00527B97"/>
    <w:rsid w:val="00527CD8"/>
    <w:rsid w:val="00527DC1"/>
    <w:rsid w:val="00527DF6"/>
    <w:rsid w:val="00527F3B"/>
    <w:rsid w:val="00527FFA"/>
    <w:rsid w:val="00530001"/>
    <w:rsid w:val="00530209"/>
    <w:rsid w:val="00530214"/>
    <w:rsid w:val="00530237"/>
    <w:rsid w:val="00530298"/>
    <w:rsid w:val="005302EC"/>
    <w:rsid w:val="005303AF"/>
    <w:rsid w:val="005305A1"/>
    <w:rsid w:val="0053066C"/>
    <w:rsid w:val="005308B6"/>
    <w:rsid w:val="0053093A"/>
    <w:rsid w:val="00530A3A"/>
    <w:rsid w:val="00530C82"/>
    <w:rsid w:val="00530E2C"/>
    <w:rsid w:val="00530E3E"/>
    <w:rsid w:val="00530E9A"/>
    <w:rsid w:val="00531062"/>
    <w:rsid w:val="005310DF"/>
    <w:rsid w:val="0053119E"/>
    <w:rsid w:val="005312A4"/>
    <w:rsid w:val="005313DE"/>
    <w:rsid w:val="00531432"/>
    <w:rsid w:val="005315E7"/>
    <w:rsid w:val="00531991"/>
    <w:rsid w:val="005319D9"/>
    <w:rsid w:val="00531A44"/>
    <w:rsid w:val="00531AF2"/>
    <w:rsid w:val="00531B95"/>
    <w:rsid w:val="00531D3D"/>
    <w:rsid w:val="00531E17"/>
    <w:rsid w:val="00531E97"/>
    <w:rsid w:val="005324F1"/>
    <w:rsid w:val="0053280C"/>
    <w:rsid w:val="00532873"/>
    <w:rsid w:val="00532A75"/>
    <w:rsid w:val="00532A86"/>
    <w:rsid w:val="00532B0F"/>
    <w:rsid w:val="00532D32"/>
    <w:rsid w:val="00532E26"/>
    <w:rsid w:val="00532F60"/>
    <w:rsid w:val="00532F85"/>
    <w:rsid w:val="0053307F"/>
    <w:rsid w:val="005331B5"/>
    <w:rsid w:val="005333ED"/>
    <w:rsid w:val="0053347C"/>
    <w:rsid w:val="005335C3"/>
    <w:rsid w:val="005335E5"/>
    <w:rsid w:val="00533768"/>
    <w:rsid w:val="00533777"/>
    <w:rsid w:val="00533DB7"/>
    <w:rsid w:val="00533FA0"/>
    <w:rsid w:val="0053422C"/>
    <w:rsid w:val="005348DB"/>
    <w:rsid w:val="00534D84"/>
    <w:rsid w:val="00534EE9"/>
    <w:rsid w:val="00534EF3"/>
    <w:rsid w:val="005350B6"/>
    <w:rsid w:val="005351A9"/>
    <w:rsid w:val="00535237"/>
    <w:rsid w:val="00535659"/>
    <w:rsid w:val="00535701"/>
    <w:rsid w:val="00535779"/>
    <w:rsid w:val="005357F7"/>
    <w:rsid w:val="00535CA9"/>
    <w:rsid w:val="00535D93"/>
    <w:rsid w:val="0053617E"/>
    <w:rsid w:val="005361F2"/>
    <w:rsid w:val="00536221"/>
    <w:rsid w:val="005362DA"/>
    <w:rsid w:val="005364B2"/>
    <w:rsid w:val="005368FC"/>
    <w:rsid w:val="0053699C"/>
    <w:rsid w:val="00536C05"/>
    <w:rsid w:val="00536DB1"/>
    <w:rsid w:val="00536F09"/>
    <w:rsid w:val="00536F53"/>
    <w:rsid w:val="0053701F"/>
    <w:rsid w:val="0053723B"/>
    <w:rsid w:val="005373C7"/>
    <w:rsid w:val="00537487"/>
    <w:rsid w:val="005377B2"/>
    <w:rsid w:val="005377BE"/>
    <w:rsid w:val="00537815"/>
    <w:rsid w:val="00537934"/>
    <w:rsid w:val="00537BAF"/>
    <w:rsid w:val="00537EE3"/>
    <w:rsid w:val="005400D9"/>
    <w:rsid w:val="00540288"/>
    <w:rsid w:val="005404F2"/>
    <w:rsid w:val="00540591"/>
    <w:rsid w:val="005405DF"/>
    <w:rsid w:val="00540951"/>
    <w:rsid w:val="00540BC9"/>
    <w:rsid w:val="00540D6F"/>
    <w:rsid w:val="005410C4"/>
    <w:rsid w:val="00541251"/>
    <w:rsid w:val="005413B3"/>
    <w:rsid w:val="005413BE"/>
    <w:rsid w:val="00541571"/>
    <w:rsid w:val="005416EC"/>
    <w:rsid w:val="005417CE"/>
    <w:rsid w:val="00541881"/>
    <w:rsid w:val="00541A1E"/>
    <w:rsid w:val="00541A87"/>
    <w:rsid w:val="00541CE4"/>
    <w:rsid w:val="00541D9D"/>
    <w:rsid w:val="00541DDA"/>
    <w:rsid w:val="00541E14"/>
    <w:rsid w:val="00541ED0"/>
    <w:rsid w:val="005420F5"/>
    <w:rsid w:val="00542499"/>
    <w:rsid w:val="005425F8"/>
    <w:rsid w:val="00542881"/>
    <w:rsid w:val="00542A1A"/>
    <w:rsid w:val="00542C31"/>
    <w:rsid w:val="00542C3A"/>
    <w:rsid w:val="00542C46"/>
    <w:rsid w:val="00542FCB"/>
    <w:rsid w:val="00543151"/>
    <w:rsid w:val="0054346A"/>
    <w:rsid w:val="0054357D"/>
    <w:rsid w:val="0054386D"/>
    <w:rsid w:val="005438D9"/>
    <w:rsid w:val="00543BDE"/>
    <w:rsid w:val="00543C6E"/>
    <w:rsid w:val="00543DFB"/>
    <w:rsid w:val="00543F49"/>
    <w:rsid w:val="00543FD4"/>
    <w:rsid w:val="005443AF"/>
    <w:rsid w:val="0054441F"/>
    <w:rsid w:val="00544637"/>
    <w:rsid w:val="005446F4"/>
    <w:rsid w:val="00544883"/>
    <w:rsid w:val="0054499F"/>
    <w:rsid w:val="00544C94"/>
    <w:rsid w:val="00544E17"/>
    <w:rsid w:val="00544E7F"/>
    <w:rsid w:val="00544EDC"/>
    <w:rsid w:val="00544EDE"/>
    <w:rsid w:val="00544F63"/>
    <w:rsid w:val="005450C5"/>
    <w:rsid w:val="0054528A"/>
    <w:rsid w:val="005452A7"/>
    <w:rsid w:val="0054542A"/>
    <w:rsid w:val="00545468"/>
    <w:rsid w:val="005455D4"/>
    <w:rsid w:val="005456C4"/>
    <w:rsid w:val="0054574B"/>
    <w:rsid w:val="005457A3"/>
    <w:rsid w:val="00545880"/>
    <w:rsid w:val="005459A5"/>
    <w:rsid w:val="00545AAE"/>
    <w:rsid w:val="00545DC7"/>
    <w:rsid w:val="0054628C"/>
    <w:rsid w:val="005464E0"/>
    <w:rsid w:val="005466BF"/>
    <w:rsid w:val="005466D9"/>
    <w:rsid w:val="00546851"/>
    <w:rsid w:val="005468B0"/>
    <w:rsid w:val="005468F6"/>
    <w:rsid w:val="00546B1E"/>
    <w:rsid w:val="00546D3C"/>
    <w:rsid w:val="00547107"/>
    <w:rsid w:val="00547224"/>
    <w:rsid w:val="005474A7"/>
    <w:rsid w:val="005474FB"/>
    <w:rsid w:val="0054778B"/>
    <w:rsid w:val="00547811"/>
    <w:rsid w:val="00547887"/>
    <w:rsid w:val="00547BD2"/>
    <w:rsid w:val="00547DC8"/>
    <w:rsid w:val="00547DED"/>
    <w:rsid w:val="00547E14"/>
    <w:rsid w:val="00547E17"/>
    <w:rsid w:val="00547E31"/>
    <w:rsid w:val="00547FEA"/>
    <w:rsid w:val="00550016"/>
    <w:rsid w:val="0055023B"/>
    <w:rsid w:val="005505DE"/>
    <w:rsid w:val="005507AE"/>
    <w:rsid w:val="0055080D"/>
    <w:rsid w:val="00550E5F"/>
    <w:rsid w:val="00550ED6"/>
    <w:rsid w:val="00550F16"/>
    <w:rsid w:val="00550F68"/>
    <w:rsid w:val="005512CD"/>
    <w:rsid w:val="00551345"/>
    <w:rsid w:val="0055136B"/>
    <w:rsid w:val="00551438"/>
    <w:rsid w:val="00551482"/>
    <w:rsid w:val="005516E0"/>
    <w:rsid w:val="00551A0E"/>
    <w:rsid w:val="00551B55"/>
    <w:rsid w:val="00551BDD"/>
    <w:rsid w:val="00551C23"/>
    <w:rsid w:val="00551EB9"/>
    <w:rsid w:val="00551EFC"/>
    <w:rsid w:val="00552063"/>
    <w:rsid w:val="005521BF"/>
    <w:rsid w:val="005522BC"/>
    <w:rsid w:val="005522D3"/>
    <w:rsid w:val="0055248D"/>
    <w:rsid w:val="00552595"/>
    <w:rsid w:val="005528ED"/>
    <w:rsid w:val="00552976"/>
    <w:rsid w:val="00552C34"/>
    <w:rsid w:val="00552DA2"/>
    <w:rsid w:val="005530BA"/>
    <w:rsid w:val="005532D9"/>
    <w:rsid w:val="005536F8"/>
    <w:rsid w:val="00553A68"/>
    <w:rsid w:val="00553C45"/>
    <w:rsid w:val="00553D26"/>
    <w:rsid w:val="00553ED1"/>
    <w:rsid w:val="00553F24"/>
    <w:rsid w:val="005542C3"/>
    <w:rsid w:val="00554601"/>
    <w:rsid w:val="00554618"/>
    <w:rsid w:val="00554A69"/>
    <w:rsid w:val="00554AD8"/>
    <w:rsid w:val="0055506D"/>
    <w:rsid w:val="005550EF"/>
    <w:rsid w:val="005553A8"/>
    <w:rsid w:val="005553F4"/>
    <w:rsid w:val="005554BF"/>
    <w:rsid w:val="00555756"/>
    <w:rsid w:val="005557DF"/>
    <w:rsid w:val="00555A14"/>
    <w:rsid w:val="00555B32"/>
    <w:rsid w:val="00555BFD"/>
    <w:rsid w:val="00555DCE"/>
    <w:rsid w:val="00555EDF"/>
    <w:rsid w:val="00555FFC"/>
    <w:rsid w:val="0055620A"/>
    <w:rsid w:val="0055630A"/>
    <w:rsid w:val="00556370"/>
    <w:rsid w:val="005564A0"/>
    <w:rsid w:val="005564C1"/>
    <w:rsid w:val="0055674A"/>
    <w:rsid w:val="005568C5"/>
    <w:rsid w:val="00556935"/>
    <w:rsid w:val="00556B22"/>
    <w:rsid w:val="00556C36"/>
    <w:rsid w:val="00556F32"/>
    <w:rsid w:val="00556F7C"/>
    <w:rsid w:val="0055719D"/>
    <w:rsid w:val="0055777C"/>
    <w:rsid w:val="0055780C"/>
    <w:rsid w:val="0056008D"/>
    <w:rsid w:val="0056028D"/>
    <w:rsid w:val="00560406"/>
    <w:rsid w:val="00560572"/>
    <w:rsid w:val="005608E0"/>
    <w:rsid w:val="00560A6B"/>
    <w:rsid w:val="00560A85"/>
    <w:rsid w:val="00560ABF"/>
    <w:rsid w:val="00560BB3"/>
    <w:rsid w:val="00560D77"/>
    <w:rsid w:val="00561001"/>
    <w:rsid w:val="00561192"/>
    <w:rsid w:val="0056134C"/>
    <w:rsid w:val="005613FD"/>
    <w:rsid w:val="00561417"/>
    <w:rsid w:val="00561423"/>
    <w:rsid w:val="005619AF"/>
    <w:rsid w:val="00561C0B"/>
    <w:rsid w:val="00561CEF"/>
    <w:rsid w:val="00561CF3"/>
    <w:rsid w:val="005623B4"/>
    <w:rsid w:val="005624A9"/>
    <w:rsid w:val="0056250B"/>
    <w:rsid w:val="0056265F"/>
    <w:rsid w:val="0056272A"/>
    <w:rsid w:val="00562758"/>
    <w:rsid w:val="00562AE7"/>
    <w:rsid w:val="00562AE9"/>
    <w:rsid w:val="00562B65"/>
    <w:rsid w:val="00562ED4"/>
    <w:rsid w:val="0056334D"/>
    <w:rsid w:val="005634C2"/>
    <w:rsid w:val="00563A36"/>
    <w:rsid w:val="00563A67"/>
    <w:rsid w:val="00563C60"/>
    <w:rsid w:val="00563E6E"/>
    <w:rsid w:val="0056422C"/>
    <w:rsid w:val="0056447C"/>
    <w:rsid w:val="0056447E"/>
    <w:rsid w:val="005647F3"/>
    <w:rsid w:val="00564A40"/>
    <w:rsid w:val="00564A7A"/>
    <w:rsid w:val="00564D29"/>
    <w:rsid w:val="00564EC2"/>
    <w:rsid w:val="00564ECA"/>
    <w:rsid w:val="00564FD9"/>
    <w:rsid w:val="00565429"/>
    <w:rsid w:val="005656FD"/>
    <w:rsid w:val="00565B52"/>
    <w:rsid w:val="00565D66"/>
    <w:rsid w:val="00565DE9"/>
    <w:rsid w:val="00565FAF"/>
    <w:rsid w:val="0056647F"/>
    <w:rsid w:val="0056678C"/>
    <w:rsid w:val="00566D33"/>
    <w:rsid w:val="00567005"/>
    <w:rsid w:val="00567161"/>
    <w:rsid w:val="005671E9"/>
    <w:rsid w:val="00567376"/>
    <w:rsid w:val="005675D3"/>
    <w:rsid w:val="005676B9"/>
    <w:rsid w:val="00567764"/>
    <w:rsid w:val="005677A4"/>
    <w:rsid w:val="00567C17"/>
    <w:rsid w:val="00567C5F"/>
    <w:rsid w:val="00567DDE"/>
    <w:rsid w:val="005701BD"/>
    <w:rsid w:val="00570364"/>
    <w:rsid w:val="005704A4"/>
    <w:rsid w:val="0057052F"/>
    <w:rsid w:val="0057055A"/>
    <w:rsid w:val="0057067E"/>
    <w:rsid w:val="005706CE"/>
    <w:rsid w:val="00570852"/>
    <w:rsid w:val="005708AE"/>
    <w:rsid w:val="00570C22"/>
    <w:rsid w:val="00570CA7"/>
    <w:rsid w:val="00570DFB"/>
    <w:rsid w:val="00570E5A"/>
    <w:rsid w:val="00570EC9"/>
    <w:rsid w:val="0057121D"/>
    <w:rsid w:val="005712CA"/>
    <w:rsid w:val="00571334"/>
    <w:rsid w:val="00571390"/>
    <w:rsid w:val="005713FE"/>
    <w:rsid w:val="00571767"/>
    <w:rsid w:val="00571A0D"/>
    <w:rsid w:val="00571BB7"/>
    <w:rsid w:val="00571CD3"/>
    <w:rsid w:val="00571EE7"/>
    <w:rsid w:val="00571FB4"/>
    <w:rsid w:val="005720AD"/>
    <w:rsid w:val="00572182"/>
    <w:rsid w:val="00572224"/>
    <w:rsid w:val="005725E7"/>
    <w:rsid w:val="00572B01"/>
    <w:rsid w:val="00572B42"/>
    <w:rsid w:val="00572C86"/>
    <w:rsid w:val="00572D0A"/>
    <w:rsid w:val="005730A1"/>
    <w:rsid w:val="0057314F"/>
    <w:rsid w:val="0057315C"/>
    <w:rsid w:val="0057319E"/>
    <w:rsid w:val="00573280"/>
    <w:rsid w:val="00573323"/>
    <w:rsid w:val="00573439"/>
    <w:rsid w:val="00573728"/>
    <w:rsid w:val="0057394E"/>
    <w:rsid w:val="0057396E"/>
    <w:rsid w:val="00573A18"/>
    <w:rsid w:val="00573A68"/>
    <w:rsid w:val="00573B75"/>
    <w:rsid w:val="00573D98"/>
    <w:rsid w:val="00573DDB"/>
    <w:rsid w:val="00573EE6"/>
    <w:rsid w:val="0057401A"/>
    <w:rsid w:val="005741E1"/>
    <w:rsid w:val="005743CF"/>
    <w:rsid w:val="005744D8"/>
    <w:rsid w:val="0057459A"/>
    <w:rsid w:val="00575398"/>
    <w:rsid w:val="00575476"/>
    <w:rsid w:val="005755B8"/>
    <w:rsid w:val="00575763"/>
    <w:rsid w:val="005757F4"/>
    <w:rsid w:val="0057589D"/>
    <w:rsid w:val="00575A20"/>
    <w:rsid w:val="00575B2A"/>
    <w:rsid w:val="00575D94"/>
    <w:rsid w:val="00575DB4"/>
    <w:rsid w:val="0057637D"/>
    <w:rsid w:val="0057659F"/>
    <w:rsid w:val="00576864"/>
    <w:rsid w:val="00576E06"/>
    <w:rsid w:val="00576FA2"/>
    <w:rsid w:val="00577068"/>
    <w:rsid w:val="00577568"/>
    <w:rsid w:val="0057785A"/>
    <w:rsid w:val="00577A7D"/>
    <w:rsid w:val="00577AEF"/>
    <w:rsid w:val="00577B81"/>
    <w:rsid w:val="00577D6D"/>
    <w:rsid w:val="00577DDB"/>
    <w:rsid w:val="00580000"/>
    <w:rsid w:val="00580008"/>
    <w:rsid w:val="00580205"/>
    <w:rsid w:val="005803A9"/>
    <w:rsid w:val="005804DD"/>
    <w:rsid w:val="005805D2"/>
    <w:rsid w:val="0058081D"/>
    <w:rsid w:val="00580874"/>
    <w:rsid w:val="00580A49"/>
    <w:rsid w:val="00580AB1"/>
    <w:rsid w:val="00580B38"/>
    <w:rsid w:val="00580B95"/>
    <w:rsid w:val="00580EC0"/>
    <w:rsid w:val="00581041"/>
    <w:rsid w:val="00581594"/>
    <w:rsid w:val="0058164A"/>
    <w:rsid w:val="00581675"/>
    <w:rsid w:val="005819BF"/>
    <w:rsid w:val="00581B9E"/>
    <w:rsid w:val="00581CA7"/>
    <w:rsid w:val="00581D78"/>
    <w:rsid w:val="00581E16"/>
    <w:rsid w:val="00581E23"/>
    <w:rsid w:val="005820B2"/>
    <w:rsid w:val="00582301"/>
    <w:rsid w:val="00582351"/>
    <w:rsid w:val="0058273F"/>
    <w:rsid w:val="0058294D"/>
    <w:rsid w:val="005829D8"/>
    <w:rsid w:val="00582AA8"/>
    <w:rsid w:val="00582B3B"/>
    <w:rsid w:val="00582CCC"/>
    <w:rsid w:val="00582E5B"/>
    <w:rsid w:val="0058302C"/>
    <w:rsid w:val="005830B8"/>
    <w:rsid w:val="00583165"/>
    <w:rsid w:val="00583463"/>
    <w:rsid w:val="00583734"/>
    <w:rsid w:val="00583753"/>
    <w:rsid w:val="0058379C"/>
    <w:rsid w:val="00583A7C"/>
    <w:rsid w:val="00583AA2"/>
    <w:rsid w:val="005840E7"/>
    <w:rsid w:val="005841B2"/>
    <w:rsid w:val="005842FB"/>
    <w:rsid w:val="005843B3"/>
    <w:rsid w:val="005843B8"/>
    <w:rsid w:val="005843D0"/>
    <w:rsid w:val="0058485D"/>
    <w:rsid w:val="00584998"/>
    <w:rsid w:val="00584A6C"/>
    <w:rsid w:val="0058508F"/>
    <w:rsid w:val="00585196"/>
    <w:rsid w:val="005851D7"/>
    <w:rsid w:val="0058527E"/>
    <w:rsid w:val="005853EE"/>
    <w:rsid w:val="0058547C"/>
    <w:rsid w:val="00585723"/>
    <w:rsid w:val="0058577B"/>
    <w:rsid w:val="00585867"/>
    <w:rsid w:val="00585C52"/>
    <w:rsid w:val="005860A0"/>
    <w:rsid w:val="00586267"/>
    <w:rsid w:val="0058638C"/>
    <w:rsid w:val="00586493"/>
    <w:rsid w:val="00586595"/>
    <w:rsid w:val="005865B7"/>
    <w:rsid w:val="005866B3"/>
    <w:rsid w:val="0058674F"/>
    <w:rsid w:val="00586BA2"/>
    <w:rsid w:val="00586EEA"/>
    <w:rsid w:val="00586F39"/>
    <w:rsid w:val="00586FF2"/>
    <w:rsid w:val="00587121"/>
    <w:rsid w:val="0058718F"/>
    <w:rsid w:val="0058722E"/>
    <w:rsid w:val="00587367"/>
    <w:rsid w:val="005876F0"/>
    <w:rsid w:val="00587780"/>
    <w:rsid w:val="005878ED"/>
    <w:rsid w:val="00587930"/>
    <w:rsid w:val="00587A75"/>
    <w:rsid w:val="00587C29"/>
    <w:rsid w:val="005900E2"/>
    <w:rsid w:val="00590162"/>
    <w:rsid w:val="00590199"/>
    <w:rsid w:val="005902EE"/>
    <w:rsid w:val="005903E9"/>
    <w:rsid w:val="00590648"/>
    <w:rsid w:val="00590787"/>
    <w:rsid w:val="00590853"/>
    <w:rsid w:val="005908B0"/>
    <w:rsid w:val="00590CE1"/>
    <w:rsid w:val="00590DF3"/>
    <w:rsid w:val="00590EAA"/>
    <w:rsid w:val="00590EDD"/>
    <w:rsid w:val="00591034"/>
    <w:rsid w:val="0059123D"/>
    <w:rsid w:val="005912BE"/>
    <w:rsid w:val="005914EE"/>
    <w:rsid w:val="00591701"/>
    <w:rsid w:val="0059178C"/>
    <w:rsid w:val="0059192B"/>
    <w:rsid w:val="00591D53"/>
    <w:rsid w:val="00591EF1"/>
    <w:rsid w:val="00591F87"/>
    <w:rsid w:val="005925F6"/>
    <w:rsid w:val="005929C6"/>
    <w:rsid w:val="005929CF"/>
    <w:rsid w:val="005929E6"/>
    <w:rsid w:val="00592AE5"/>
    <w:rsid w:val="00592DF0"/>
    <w:rsid w:val="005933FF"/>
    <w:rsid w:val="00593412"/>
    <w:rsid w:val="00593662"/>
    <w:rsid w:val="005936E0"/>
    <w:rsid w:val="0059371F"/>
    <w:rsid w:val="00593A6B"/>
    <w:rsid w:val="00593A83"/>
    <w:rsid w:val="00593AB7"/>
    <w:rsid w:val="00593ABB"/>
    <w:rsid w:val="00593ABC"/>
    <w:rsid w:val="00593C29"/>
    <w:rsid w:val="00593C8C"/>
    <w:rsid w:val="00593DA0"/>
    <w:rsid w:val="00594405"/>
    <w:rsid w:val="0059441B"/>
    <w:rsid w:val="005948E1"/>
    <w:rsid w:val="00594978"/>
    <w:rsid w:val="00594A19"/>
    <w:rsid w:val="00594BE6"/>
    <w:rsid w:val="00594C1D"/>
    <w:rsid w:val="00594E17"/>
    <w:rsid w:val="00594EC5"/>
    <w:rsid w:val="005952EA"/>
    <w:rsid w:val="005954B8"/>
    <w:rsid w:val="00595654"/>
    <w:rsid w:val="0059568B"/>
    <w:rsid w:val="005959AA"/>
    <w:rsid w:val="00595F22"/>
    <w:rsid w:val="00596492"/>
    <w:rsid w:val="00596655"/>
    <w:rsid w:val="005966BC"/>
    <w:rsid w:val="005967A9"/>
    <w:rsid w:val="00596A66"/>
    <w:rsid w:val="00596A92"/>
    <w:rsid w:val="005970E5"/>
    <w:rsid w:val="005971C0"/>
    <w:rsid w:val="0059738A"/>
    <w:rsid w:val="0059749D"/>
    <w:rsid w:val="0059765F"/>
    <w:rsid w:val="005976E8"/>
    <w:rsid w:val="0059786F"/>
    <w:rsid w:val="00597A8B"/>
    <w:rsid w:val="005A0107"/>
    <w:rsid w:val="005A02B2"/>
    <w:rsid w:val="005A06C1"/>
    <w:rsid w:val="005A0A25"/>
    <w:rsid w:val="005A0A56"/>
    <w:rsid w:val="005A0A88"/>
    <w:rsid w:val="005A0B15"/>
    <w:rsid w:val="005A0D97"/>
    <w:rsid w:val="005A0DA9"/>
    <w:rsid w:val="005A0DE4"/>
    <w:rsid w:val="005A0ECC"/>
    <w:rsid w:val="005A1304"/>
    <w:rsid w:val="005A1438"/>
    <w:rsid w:val="005A14D7"/>
    <w:rsid w:val="005A168E"/>
    <w:rsid w:val="005A1692"/>
    <w:rsid w:val="005A173E"/>
    <w:rsid w:val="005A1744"/>
    <w:rsid w:val="005A17D3"/>
    <w:rsid w:val="005A1AA7"/>
    <w:rsid w:val="005A1ADE"/>
    <w:rsid w:val="005A1B37"/>
    <w:rsid w:val="005A1C42"/>
    <w:rsid w:val="005A1DB3"/>
    <w:rsid w:val="005A2046"/>
    <w:rsid w:val="005A21EB"/>
    <w:rsid w:val="005A23ED"/>
    <w:rsid w:val="005A2634"/>
    <w:rsid w:val="005A26F8"/>
    <w:rsid w:val="005A29CA"/>
    <w:rsid w:val="005A29EF"/>
    <w:rsid w:val="005A2A41"/>
    <w:rsid w:val="005A2B61"/>
    <w:rsid w:val="005A2E57"/>
    <w:rsid w:val="005A2EC9"/>
    <w:rsid w:val="005A315D"/>
    <w:rsid w:val="005A3223"/>
    <w:rsid w:val="005A344D"/>
    <w:rsid w:val="005A3469"/>
    <w:rsid w:val="005A35F8"/>
    <w:rsid w:val="005A376A"/>
    <w:rsid w:val="005A3BFC"/>
    <w:rsid w:val="005A3C67"/>
    <w:rsid w:val="005A3C95"/>
    <w:rsid w:val="005A3E40"/>
    <w:rsid w:val="005A403B"/>
    <w:rsid w:val="005A43C0"/>
    <w:rsid w:val="005A4991"/>
    <w:rsid w:val="005A4A82"/>
    <w:rsid w:val="005A4C0E"/>
    <w:rsid w:val="005A4F42"/>
    <w:rsid w:val="005A4F6B"/>
    <w:rsid w:val="005A4F80"/>
    <w:rsid w:val="005A52BB"/>
    <w:rsid w:val="005A5308"/>
    <w:rsid w:val="005A534F"/>
    <w:rsid w:val="005A556A"/>
    <w:rsid w:val="005A55C7"/>
    <w:rsid w:val="005A56A4"/>
    <w:rsid w:val="005A5B10"/>
    <w:rsid w:val="005A5B66"/>
    <w:rsid w:val="005A60B5"/>
    <w:rsid w:val="005A615E"/>
    <w:rsid w:val="005A6160"/>
    <w:rsid w:val="005A63B5"/>
    <w:rsid w:val="005A66BA"/>
    <w:rsid w:val="005A6761"/>
    <w:rsid w:val="005A6AC6"/>
    <w:rsid w:val="005A6F83"/>
    <w:rsid w:val="005A7181"/>
    <w:rsid w:val="005A745F"/>
    <w:rsid w:val="005A76B2"/>
    <w:rsid w:val="005A7828"/>
    <w:rsid w:val="005A7902"/>
    <w:rsid w:val="005A796E"/>
    <w:rsid w:val="005A7B9C"/>
    <w:rsid w:val="005A7D16"/>
    <w:rsid w:val="005A7DE5"/>
    <w:rsid w:val="005B057C"/>
    <w:rsid w:val="005B0648"/>
    <w:rsid w:val="005B088B"/>
    <w:rsid w:val="005B0905"/>
    <w:rsid w:val="005B09E1"/>
    <w:rsid w:val="005B0C59"/>
    <w:rsid w:val="005B0E1F"/>
    <w:rsid w:val="005B1332"/>
    <w:rsid w:val="005B14B6"/>
    <w:rsid w:val="005B14BF"/>
    <w:rsid w:val="005B1A3B"/>
    <w:rsid w:val="005B1A6B"/>
    <w:rsid w:val="005B1D17"/>
    <w:rsid w:val="005B1DEE"/>
    <w:rsid w:val="005B22D5"/>
    <w:rsid w:val="005B2435"/>
    <w:rsid w:val="005B26E7"/>
    <w:rsid w:val="005B2AD5"/>
    <w:rsid w:val="005B2B47"/>
    <w:rsid w:val="005B2D6A"/>
    <w:rsid w:val="005B2E1E"/>
    <w:rsid w:val="005B2FEB"/>
    <w:rsid w:val="005B3055"/>
    <w:rsid w:val="005B31E3"/>
    <w:rsid w:val="005B34B4"/>
    <w:rsid w:val="005B354F"/>
    <w:rsid w:val="005B36D0"/>
    <w:rsid w:val="005B3829"/>
    <w:rsid w:val="005B3A09"/>
    <w:rsid w:val="005B3CAA"/>
    <w:rsid w:val="005B3F13"/>
    <w:rsid w:val="005B45C2"/>
    <w:rsid w:val="005B4B1A"/>
    <w:rsid w:val="005B4BA0"/>
    <w:rsid w:val="005B4BA6"/>
    <w:rsid w:val="005B4BCF"/>
    <w:rsid w:val="005B4C8D"/>
    <w:rsid w:val="005B4F0E"/>
    <w:rsid w:val="005B5517"/>
    <w:rsid w:val="005B5726"/>
    <w:rsid w:val="005B58D6"/>
    <w:rsid w:val="005B590D"/>
    <w:rsid w:val="005B59CA"/>
    <w:rsid w:val="005B5B02"/>
    <w:rsid w:val="005B5BBE"/>
    <w:rsid w:val="005B5F6B"/>
    <w:rsid w:val="005B60BD"/>
    <w:rsid w:val="005B610A"/>
    <w:rsid w:val="005B61B0"/>
    <w:rsid w:val="005B6597"/>
    <w:rsid w:val="005B69F3"/>
    <w:rsid w:val="005B6ED6"/>
    <w:rsid w:val="005B6F76"/>
    <w:rsid w:val="005B73ED"/>
    <w:rsid w:val="005B750B"/>
    <w:rsid w:val="005B756C"/>
    <w:rsid w:val="005B78F3"/>
    <w:rsid w:val="005B796B"/>
    <w:rsid w:val="005B7B12"/>
    <w:rsid w:val="005B7CFF"/>
    <w:rsid w:val="005B7DB0"/>
    <w:rsid w:val="005C0289"/>
    <w:rsid w:val="005C02A7"/>
    <w:rsid w:val="005C03EB"/>
    <w:rsid w:val="005C06BD"/>
    <w:rsid w:val="005C07F0"/>
    <w:rsid w:val="005C086F"/>
    <w:rsid w:val="005C0A4B"/>
    <w:rsid w:val="005C0CA9"/>
    <w:rsid w:val="005C0F1E"/>
    <w:rsid w:val="005C0F2B"/>
    <w:rsid w:val="005C0F36"/>
    <w:rsid w:val="005C1510"/>
    <w:rsid w:val="005C1A19"/>
    <w:rsid w:val="005C1A8C"/>
    <w:rsid w:val="005C1AF8"/>
    <w:rsid w:val="005C1BC3"/>
    <w:rsid w:val="005C1F79"/>
    <w:rsid w:val="005C2314"/>
    <w:rsid w:val="005C234B"/>
    <w:rsid w:val="005C24E7"/>
    <w:rsid w:val="005C2809"/>
    <w:rsid w:val="005C2928"/>
    <w:rsid w:val="005C2C39"/>
    <w:rsid w:val="005C2CD1"/>
    <w:rsid w:val="005C2F93"/>
    <w:rsid w:val="005C3187"/>
    <w:rsid w:val="005C320B"/>
    <w:rsid w:val="005C33F4"/>
    <w:rsid w:val="005C3599"/>
    <w:rsid w:val="005C359B"/>
    <w:rsid w:val="005C3873"/>
    <w:rsid w:val="005C3957"/>
    <w:rsid w:val="005C39C1"/>
    <w:rsid w:val="005C3A17"/>
    <w:rsid w:val="005C3A1D"/>
    <w:rsid w:val="005C3B79"/>
    <w:rsid w:val="005C3B7A"/>
    <w:rsid w:val="005C3F33"/>
    <w:rsid w:val="005C46EC"/>
    <w:rsid w:val="005C4B71"/>
    <w:rsid w:val="005C4B93"/>
    <w:rsid w:val="005C4C03"/>
    <w:rsid w:val="005C4C83"/>
    <w:rsid w:val="005C4F33"/>
    <w:rsid w:val="005C5005"/>
    <w:rsid w:val="005C51E8"/>
    <w:rsid w:val="005C59A7"/>
    <w:rsid w:val="005C5AD9"/>
    <w:rsid w:val="005C5DA2"/>
    <w:rsid w:val="005C5E63"/>
    <w:rsid w:val="005C5F39"/>
    <w:rsid w:val="005C6046"/>
    <w:rsid w:val="005C6639"/>
    <w:rsid w:val="005C67D2"/>
    <w:rsid w:val="005C6DBE"/>
    <w:rsid w:val="005C6E4B"/>
    <w:rsid w:val="005C73B1"/>
    <w:rsid w:val="005C73B5"/>
    <w:rsid w:val="005C7821"/>
    <w:rsid w:val="005C7A32"/>
    <w:rsid w:val="005C7D19"/>
    <w:rsid w:val="005C7D82"/>
    <w:rsid w:val="005C7EB7"/>
    <w:rsid w:val="005C7FE5"/>
    <w:rsid w:val="005D0106"/>
    <w:rsid w:val="005D035B"/>
    <w:rsid w:val="005D0376"/>
    <w:rsid w:val="005D0384"/>
    <w:rsid w:val="005D0597"/>
    <w:rsid w:val="005D083C"/>
    <w:rsid w:val="005D0AA9"/>
    <w:rsid w:val="005D0C0D"/>
    <w:rsid w:val="005D0D3D"/>
    <w:rsid w:val="005D0D4D"/>
    <w:rsid w:val="005D1289"/>
    <w:rsid w:val="005D12BE"/>
    <w:rsid w:val="005D12E0"/>
    <w:rsid w:val="005D158E"/>
    <w:rsid w:val="005D1594"/>
    <w:rsid w:val="005D164C"/>
    <w:rsid w:val="005D1873"/>
    <w:rsid w:val="005D199D"/>
    <w:rsid w:val="005D1A55"/>
    <w:rsid w:val="005D1B7D"/>
    <w:rsid w:val="005D1B96"/>
    <w:rsid w:val="005D1C5B"/>
    <w:rsid w:val="005D1EDC"/>
    <w:rsid w:val="005D1FAE"/>
    <w:rsid w:val="005D25D2"/>
    <w:rsid w:val="005D2A3F"/>
    <w:rsid w:val="005D2BA7"/>
    <w:rsid w:val="005D2C0C"/>
    <w:rsid w:val="005D3097"/>
    <w:rsid w:val="005D3115"/>
    <w:rsid w:val="005D3170"/>
    <w:rsid w:val="005D32D1"/>
    <w:rsid w:val="005D339A"/>
    <w:rsid w:val="005D3683"/>
    <w:rsid w:val="005D3825"/>
    <w:rsid w:val="005D3ACE"/>
    <w:rsid w:val="005D3B78"/>
    <w:rsid w:val="005D3CD1"/>
    <w:rsid w:val="005D3D1D"/>
    <w:rsid w:val="005D3F96"/>
    <w:rsid w:val="005D3FD7"/>
    <w:rsid w:val="005D42D7"/>
    <w:rsid w:val="005D4336"/>
    <w:rsid w:val="005D4414"/>
    <w:rsid w:val="005D4459"/>
    <w:rsid w:val="005D451C"/>
    <w:rsid w:val="005D4529"/>
    <w:rsid w:val="005D48CE"/>
    <w:rsid w:val="005D4985"/>
    <w:rsid w:val="005D4A32"/>
    <w:rsid w:val="005D4BC0"/>
    <w:rsid w:val="005D4C83"/>
    <w:rsid w:val="005D4FEB"/>
    <w:rsid w:val="005D516B"/>
    <w:rsid w:val="005D535C"/>
    <w:rsid w:val="005D54F5"/>
    <w:rsid w:val="005D5688"/>
    <w:rsid w:val="005D576A"/>
    <w:rsid w:val="005D57D1"/>
    <w:rsid w:val="005D580E"/>
    <w:rsid w:val="005D589E"/>
    <w:rsid w:val="005D5A61"/>
    <w:rsid w:val="005D5ABA"/>
    <w:rsid w:val="005D5E94"/>
    <w:rsid w:val="005D5ECC"/>
    <w:rsid w:val="005D601B"/>
    <w:rsid w:val="005D60C9"/>
    <w:rsid w:val="005D611E"/>
    <w:rsid w:val="005D64FF"/>
    <w:rsid w:val="005D65C9"/>
    <w:rsid w:val="005D6BF6"/>
    <w:rsid w:val="005D6C95"/>
    <w:rsid w:val="005D6CEE"/>
    <w:rsid w:val="005D6E79"/>
    <w:rsid w:val="005D6F1A"/>
    <w:rsid w:val="005D6FD5"/>
    <w:rsid w:val="005D72BF"/>
    <w:rsid w:val="005D732F"/>
    <w:rsid w:val="005D74AB"/>
    <w:rsid w:val="005D750C"/>
    <w:rsid w:val="005D76F7"/>
    <w:rsid w:val="005D7864"/>
    <w:rsid w:val="005D7AB1"/>
    <w:rsid w:val="005D7C76"/>
    <w:rsid w:val="005D7C97"/>
    <w:rsid w:val="005D7DEA"/>
    <w:rsid w:val="005D7E25"/>
    <w:rsid w:val="005D7EA8"/>
    <w:rsid w:val="005D7F34"/>
    <w:rsid w:val="005D7FE9"/>
    <w:rsid w:val="005D7FEE"/>
    <w:rsid w:val="005E0323"/>
    <w:rsid w:val="005E03AF"/>
    <w:rsid w:val="005E0571"/>
    <w:rsid w:val="005E05D3"/>
    <w:rsid w:val="005E06D1"/>
    <w:rsid w:val="005E06ED"/>
    <w:rsid w:val="005E0B40"/>
    <w:rsid w:val="005E1171"/>
    <w:rsid w:val="005E122B"/>
    <w:rsid w:val="005E136F"/>
    <w:rsid w:val="005E153A"/>
    <w:rsid w:val="005E157E"/>
    <w:rsid w:val="005E15A2"/>
    <w:rsid w:val="005E171E"/>
    <w:rsid w:val="005E1728"/>
    <w:rsid w:val="005E17DF"/>
    <w:rsid w:val="005E1A27"/>
    <w:rsid w:val="005E1BDB"/>
    <w:rsid w:val="005E1CD1"/>
    <w:rsid w:val="005E1DCF"/>
    <w:rsid w:val="005E1DFB"/>
    <w:rsid w:val="005E1E94"/>
    <w:rsid w:val="005E1ED7"/>
    <w:rsid w:val="005E205E"/>
    <w:rsid w:val="005E2094"/>
    <w:rsid w:val="005E2272"/>
    <w:rsid w:val="005E2456"/>
    <w:rsid w:val="005E2652"/>
    <w:rsid w:val="005E2710"/>
    <w:rsid w:val="005E27A7"/>
    <w:rsid w:val="005E29DE"/>
    <w:rsid w:val="005E2A69"/>
    <w:rsid w:val="005E2AD6"/>
    <w:rsid w:val="005E2CA4"/>
    <w:rsid w:val="005E2CC1"/>
    <w:rsid w:val="005E2CEE"/>
    <w:rsid w:val="005E2D97"/>
    <w:rsid w:val="005E2E53"/>
    <w:rsid w:val="005E310B"/>
    <w:rsid w:val="005E3226"/>
    <w:rsid w:val="005E328B"/>
    <w:rsid w:val="005E368B"/>
    <w:rsid w:val="005E371D"/>
    <w:rsid w:val="005E39B9"/>
    <w:rsid w:val="005E3B12"/>
    <w:rsid w:val="005E403B"/>
    <w:rsid w:val="005E4094"/>
    <w:rsid w:val="005E41BD"/>
    <w:rsid w:val="005E4235"/>
    <w:rsid w:val="005E42FD"/>
    <w:rsid w:val="005E4660"/>
    <w:rsid w:val="005E4829"/>
    <w:rsid w:val="005E4881"/>
    <w:rsid w:val="005E4A96"/>
    <w:rsid w:val="005E4BBB"/>
    <w:rsid w:val="005E4DA8"/>
    <w:rsid w:val="005E4DB2"/>
    <w:rsid w:val="005E52DA"/>
    <w:rsid w:val="005E5340"/>
    <w:rsid w:val="005E57DE"/>
    <w:rsid w:val="005E5867"/>
    <w:rsid w:val="005E596C"/>
    <w:rsid w:val="005E5C84"/>
    <w:rsid w:val="005E5FCD"/>
    <w:rsid w:val="005E617D"/>
    <w:rsid w:val="005E63CF"/>
    <w:rsid w:val="005E64AA"/>
    <w:rsid w:val="005E669C"/>
    <w:rsid w:val="005E67A4"/>
    <w:rsid w:val="005E69FA"/>
    <w:rsid w:val="005E6A80"/>
    <w:rsid w:val="005E6BD5"/>
    <w:rsid w:val="005E6C23"/>
    <w:rsid w:val="005E6F5B"/>
    <w:rsid w:val="005E6FF7"/>
    <w:rsid w:val="005E7086"/>
    <w:rsid w:val="005E70CB"/>
    <w:rsid w:val="005E71BD"/>
    <w:rsid w:val="005E7251"/>
    <w:rsid w:val="005E73E5"/>
    <w:rsid w:val="005E7562"/>
    <w:rsid w:val="005E75B4"/>
    <w:rsid w:val="005E7606"/>
    <w:rsid w:val="005E77CB"/>
    <w:rsid w:val="005E7950"/>
    <w:rsid w:val="005E7D46"/>
    <w:rsid w:val="005E7F09"/>
    <w:rsid w:val="005E7FEA"/>
    <w:rsid w:val="005F00E0"/>
    <w:rsid w:val="005F015C"/>
    <w:rsid w:val="005F03B1"/>
    <w:rsid w:val="005F04EE"/>
    <w:rsid w:val="005F1133"/>
    <w:rsid w:val="005F14E6"/>
    <w:rsid w:val="005F15A6"/>
    <w:rsid w:val="005F1DDC"/>
    <w:rsid w:val="005F2036"/>
    <w:rsid w:val="005F256A"/>
    <w:rsid w:val="005F271B"/>
    <w:rsid w:val="005F285C"/>
    <w:rsid w:val="005F28E5"/>
    <w:rsid w:val="005F29F5"/>
    <w:rsid w:val="005F2A50"/>
    <w:rsid w:val="005F2A70"/>
    <w:rsid w:val="005F2C3D"/>
    <w:rsid w:val="005F2C4A"/>
    <w:rsid w:val="005F2CA4"/>
    <w:rsid w:val="005F2DB4"/>
    <w:rsid w:val="005F2DC0"/>
    <w:rsid w:val="005F31C3"/>
    <w:rsid w:val="005F31C9"/>
    <w:rsid w:val="005F31D6"/>
    <w:rsid w:val="005F32EF"/>
    <w:rsid w:val="005F346D"/>
    <w:rsid w:val="005F35AF"/>
    <w:rsid w:val="005F35E1"/>
    <w:rsid w:val="005F375E"/>
    <w:rsid w:val="005F3ABA"/>
    <w:rsid w:val="005F4123"/>
    <w:rsid w:val="005F45E0"/>
    <w:rsid w:val="005F4736"/>
    <w:rsid w:val="005F480D"/>
    <w:rsid w:val="005F4865"/>
    <w:rsid w:val="005F4962"/>
    <w:rsid w:val="005F4BA6"/>
    <w:rsid w:val="005F4EFC"/>
    <w:rsid w:val="005F50FC"/>
    <w:rsid w:val="005F520B"/>
    <w:rsid w:val="005F5398"/>
    <w:rsid w:val="005F55C0"/>
    <w:rsid w:val="005F5624"/>
    <w:rsid w:val="005F5757"/>
    <w:rsid w:val="005F59F1"/>
    <w:rsid w:val="005F5B17"/>
    <w:rsid w:val="005F5BD9"/>
    <w:rsid w:val="005F5DB7"/>
    <w:rsid w:val="005F60EE"/>
    <w:rsid w:val="005F613C"/>
    <w:rsid w:val="005F6197"/>
    <w:rsid w:val="005F6418"/>
    <w:rsid w:val="005F6437"/>
    <w:rsid w:val="005F653A"/>
    <w:rsid w:val="005F67DB"/>
    <w:rsid w:val="005F6860"/>
    <w:rsid w:val="005F696B"/>
    <w:rsid w:val="005F6A85"/>
    <w:rsid w:val="005F6DC7"/>
    <w:rsid w:val="005F6F8C"/>
    <w:rsid w:val="005F702D"/>
    <w:rsid w:val="005F71C9"/>
    <w:rsid w:val="005F7340"/>
    <w:rsid w:val="005F7347"/>
    <w:rsid w:val="005F7927"/>
    <w:rsid w:val="005F79DE"/>
    <w:rsid w:val="005F7BE8"/>
    <w:rsid w:val="005F7CCC"/>
    <w:rsid w:val="005F7EFC"/>
    <w:rsid w:val="00600010"/>
    <w:rsid w:val="00600075"/>
    <w:rsid w:val="006001C1"/>
    <w:rsid w:val="0060029B"/>
    <w:rsid w:val="0060060E"/>
    <w:rsid w:val="006006D9"/>
    <w:rsid w:val="00600AD7"/>
    <w:rsid w:val="00600ADC"/>
    <w:rsid w:val="00600C54"/>
    <w:rsid w:val="00600F3B"/>
    <w:rsid w:val="00600FDB"/>
    <w:rsid w:val="00601097"/>
    <w:rsid w:val="0060138A"/>
    <w:rsid w:val="00601638"/>
    <w:rsid w:val="00601771"/>
    <w:rsid w:val="0060183B"/>
    <w:rsid w:val="006018BA"/>
    <w:rsid w:val="00601D8B"/>
    <w:rsid w:val="00601DF0"/>
    <w:rsid w:val="00601E39"/>
    <w:rsid w:val="00601ED9"/>
    <w:rsid w:val="00601F06"/>
    <w:rsid w:val="00602044"/>
    <w:rsid w:val="00602129"/>
    <w:rsid w:val="0060216E"/>
    <w:rsid w:val="006023A9"/>
    <w:rsid w:val="006028CF"/>
    <w:rsid w:val="0060296A"/>
    <w:rsid w:val="00602974"/>
    <w:rsid w:val="00602986"/>
    <w:rsid w:val="00602A44"/>
    <w:rsid w:val="00602AE6"/>
    <w:rsid w:val="00602BAA"/>
    <w:rsid w:val="00602E9E"/>
    <w:rsid w:val="00603186"/>
    <w:rsid w:val="0060330F"/>
    <w:rsid w:val="00603560"/>
    <w:rsid w:val="0060382D"/>
    <w:rsid w:val="00603905"/>
    <w:rsid w:val="00603A78"/>
    <w:rsid w:val="00603C2D"/>
    <w:rsid w:val="00603C4E"/>
    <w:rsid w:val="00603D7B"/>
    <w:rsid w:val="00603F88"/>
    <w:rsid w:val="0060407A"/>
    <w:rsid w:val="0060414D"/>
    <w:rsid w:val="0060437B"/>
    <w:rsid w:val="006047A7"/>
    <w:rsid w:val="006048D1"/>
    <w:rsid w:val="00604A6B"/>
    <w:rsid w:val="00604B16"/>
    <w:rsid w:val="00604C42"/>
    <w:rsid w:val="00604D7F"/>
    <w:rsid w:val="00604FAC"/>
    <w:rsid w:val="006051DE"/>
    <w:rsid w:val="00605252"/>
    <w:rsid w:val="0060535B"/>
    <w:rsid w:val="0060539C"/>
    <w:rsid w:val="00605460"/>
    <w:rsid w:val="00605473"/>
    <w:rsid w:val="00605548"/>
    <w:rsid w:val="00605755"/>
    <w:rsid w:val="00605865"/>
    <w:rsid w:val="00605893"/>
    <w:rsid w:val="0060594E"/>
    <w:rsid w:val="00605C0B"/>
    <w:rsid w:val="00605ECD"/>
    <w:rsid w:val="0060611B"/>
    <w:rsid w:val="00606320"/>
    <w:rsid w:val="0060687F"/>
    <w:rsid w:val="006068CA"/>
    <w:rsid w:val="006069D2"/>
    <w:rsid w:val="00606B81"/>
    <w:rsid w:val="00606B8A"/>
    <w:rsid w:val="00606E0A"/>
    <w:rsid w:val="00606FBB"/>
    <w:rsid w:val="006078CA"/>
    <w:rsid w:val="006078FD"/>
    <w:rsid w:val="0060792D"/>
    <w:rsid w:val="006079AF"/>
    <w:rsid w:val="00607B3C"/>
    <w:rsid w:val="00607C48"/>
    <w:rsid w:val="00607D1A"/>
    <w:rsid w:val="00607E4E"/>
    <w:rsid w:val="00607ED3"/>
    <w:rsid w:val="00607FB6"/>
    <w:rsid w:val="00607FE1"/>
    <w:rsid w:val="00610638"/>
    <w:rsid w:val="0061092F"/>
    <w:rsid w:val="00610A9B"/>
    <w:rsid w:val="00610B13"/>
    <w:rsid w:val="00610B61"/>
    <w:rsid w:val="00610DFE"/>
    <w:rsid w:val="00610E11"/>
    <w:rsid w:val="006110AA"/>
    <w:rsid w:val="00611105"/>
    <w:rsid w:val="00611217"/>
    <w:rsid w:val="006115BC"/>
    <w:rsid w:val="00611788"/>
    <w:rsid w:val="00611F20"/>
    <w:rsid w:val="00612014"/>
    <w:rsid w:val="0061210D"/>
    <w:rsid w:val="006121D1"/>
    <w:rsid w:val="006121E5"/>
    <w:rsid w:val="00612385"/>
    <w:rsid w:val="00612417"/>
    <w:rsid w:val="00612505"/>
    <w:rsid w:val="006125DC"/>
    <w:rsid w:val="0061314E"/>
    <w:rsid w:val="006131AD"/>
    <w:rsid w:val="00613348"/>
    <w:rsid w:val="006133FC"/>
    <w:rsid w:val="006134EA"/>
    <w:rsid w:val="0061365F"/>
    <w:rsid w:val="00613C03"/>
    <w:rsid w:val="00613CB7"/>
    <w:rsid w:val="00613D2F"/>
    <w:rsid w:val="00613D69"/>
    <w:rsid w:val="00613FE1"/>
    <w:rsid w:val="00613FE5"/>
    <w:rsid w:val="00614061"/>
    <w:rsid w:val="006140C7"/>
    <w:rsid w:val="00614427"/>
    <w:rsid w:val="006144BA"/>
    <w:rsid w:val="00614577"/>
    <w:rsid w:val="0061463D"/>
    <w:rsid w:val="006148DD"/>
    <w:rsid w:val="0061499D"/>
    <w:rsid w:val="00614CE1"/>
    <w:rsid w:val="00614D49"/>
    <w:rsid w:val="006151EF"/>
    <w:rsid w:val="00615242"/>
    <w:rsid w:val="006152E3"/>
    <w:rsid w:val="00615382"/>
    <w:rsid w:val="00615397"/>
    <w:rsid w:val="006156DE"/>
    <w:rsid w:val="006156E5"/>
    <w:rsid w:val="0061581C"/>
    <w:rsid w:val="006159EA"/>
    <w:rsid w:val="00615A46"/>
    <w:rsid w:val="00615DDE"/>
    <w:rsid w:val="00615EB4"/>
    <w:rsid w:val="00615F15"/>
    <w:rsid w:val="00616082"/>
    <w:rsid w:val="006160F0"/>
    <w:rsid w:val="006161D0"/>
    <w:rsid w:val="00616202"/>
    <w:rsid w:val="0061633C"/>
    <w:rsid w:val="0061637B"/>
    <w:rsid w:val="006164CE"/>
    <w:rsid w:val="00616589"/>
    <w:rsid w:val="00616755"/>
    <w:rsid w:val="0061681E"/>
    <w:rsid w:val="006168BD"/>
    <w:rsid w:val="00616A48"/>
    <w:rsid w:val="00616B80"/>
    <w:rsid w:val="00616B82"/>
    <w:rsid w:val="00616DB6"/>
    <w:rsid w:val="00616E29"/>
    <w:rsid w:val="006170F8"/>
    <w:rsid w:val="00617198"/>
    <w:rsid w:val="00617388"/>
    <w:rsid w:val="00617408"/>
    <w:rsid w:val="00617749"/>
    <w:rsid w:val="00617848"/>
    <w:rsid w:val="00617AD9"/>
    <w:rsid w:val="00617D26"/>
    <w:rsid w:val="00617FAB"/>
    <w:rsid w:val="00620053"/>
    <w:rsid w:val="00620114"/>
    <w:rsid w:val="00620398"/>
    <w:rsid w:val="006203B8"/>
    <w:rsid w:val="006206CC"/>
    <w:rsid w:val="00620778"/>
    <w:rsid w:val="0062094C"/>
    <w:rsid w:val="00620CB2"/>
    <w:rsid w:val="00621000"/>
    <w:rsid w:val="0062102F"/>
    <w:rsid w:val="006211D6"/>
    <w:rsid w:val="0062121E"/>
    <w:rsid w:val="00621230"/>
    <w:rsid w:val="006213B5"/>
    <w:rsid w:val="006213BE"/>
    <w:rsid w:val="00621438"/>
    <w:rsid w:val="0062170C"/>
    <w:rsid w:val="006217D9"/>
    <w:rsid w:val="006217FB"/>
    <w:rsid w:val="006219A0"/>
    <w:rsid w:val="00621A3C"/>
    <w:rsid w:val="00621B81"/>
    <w:rsid w:val="00621C39"/>
    <w:rsid w:val="00621C4C"/>
    <w:rsid w:val="00621D36"/>
    <w:rsid w:val="00621DBA"/>
    <w:rsid w:val="00621DE3"/>
    <w:rsid w:val="00621FB4"/>
    <w:rsid w:val="00621FC2"/>
    <w:rsid w:val="00622163"/>
    <w:rsid w:val="0062216E"/>
    <w:rsid w:val="00622515"/>
    <w:rsid w:val="006227C0"/>
    <w:rsid w:val="00622804"/>
    <w:rsid w:val="0062283E"/>
    <w:rsid w:val="00622928"/>
    <w:rsid w:val="006229F0"/>
    <w:rsid w:val="00622B84"/>
    <w:rsid w:val="00622BD3"/>
    <w:rsid w:val="00622DCD"/>
    <w:rsid w:val="00623005"/>
    <w:rsid w:val="00623088"/>
    <w:rsid w:val="00623196"/>
    <w:rsid w:val="006231E7"/>
    <w:rsid w:val="00623246"/>
    <w:rsid w:val="00623442"/>
    <w:rsid w:val="00623750"/>
    <w:rsid w:val="00623AC6"/>
    <w:rsid w:val="00623C04"/>
    <w:rsid w:val="00623C17"/>
    <w:rsid w:val="00623C49"/>
    <w:rsid w:val="00623E41"/>
    <w:rsid w:val="00623EA3"/>
    <w:rsid w:val="0062426E"/>
    <w:rsid w:val="006242FB"/>
    <w:rsid w:val="006243A3"/>
    <w:rsid w:val="00624600"/>
    <w:rsid w:val="00624706"/>
    <w:rsid w:val="0062475A"/>
    <w:rsid w:val="00624985"/>
    <w:rsid w:val="00624D54"/>
    <w:rsid w:val="00624F20"/>
    <w:rsid w:val="00625050"/>
    <w:rsid w:val="006250EF"/>
    <w:rsid w:val="006251AA"/>
    <w:rsid w:val="00625231"/>
    <w:rsid w:val="006252A2"/>
    <w:rsid w:val="0062537D"/>
    <w:rsid w:val="006254AA"/>
    <w:rsid w:val="00625734"/>
    <w:rsid w:val="00625C12"/>
    <w:rsid w:val="006261A0"/>
    <w:rsid w:val="006263B6"/>
    <w:rsid w:val="006263CA"/>
    <w:rsid w:val="006266B1"/>
    <w:rsid w:val="00626C1B"/>
    <w:rsid w:val="00626CCA"/>
    <w:rsid w:val="00626F31"/>
    <w:rsid w:val="00626FD2"/>
    <w:rsid w:val="006271CA"/>
    <w:rsid w:val="006271F2"/>
    <w:rsid w:val="00627257"/>
    <w:rsid w:val="006274D3"/>
    <w:rsid w:val="006278CD"/>
    <w:rsid w:val="006278E2"/>
    <w:rsid w:val="00627CF5"/>
    <w:rsid w:val="00627E66"/>
    <w:rsid w:val="00627F0B"/>
    <w:rsid w:val="00630608"/>
    <w:rsid w:val="0063070B"/>
    <w:rsid w:val="00630A4B"/>
    <w:rsid w:val="00630C51"/>
    <w:rsid w:val="00630C8B"/>
    <w:rsid w:val="00630CA0"/>
    <w:rsid w:val="00630CF2"/>
    <w:rsid w:val="00630F3B"/>
    <w:rsid w:val="00630F68"/>
    <w:rsid w:val="00630FCC"/>
    <w:rsid w:val="0063101E"/>
    <w:rsid w:val="006314FC"/>
    <w:rsid w:val="00631800"/>
    <w:rsid w:val="006319F0"/>
    <w:rsid w:val="00631A65"/>
    <w:rsid w:val="00631F9F"/>
    <w:rsid w:val="00632073"/>
    <w:rsid w:val="00632439"/>
    <w:rsid w:val="00632A4F"/>
    <w:rsid w:val="00632B78"/>
    <w:rsid w:val="00632C94"/>
    <w:rsid w:val="0063300D"/>
    <w:rsid w:val="00633149"/>
    <w:rsid w:val="0063314A"/>
    <w:rsid w:val="006331AD"/>
    <w:rsid w:val="0063331C"/>
    <w:rsid w:val="00633689"/>
    <w:rsid w:val="006337E9"/>
    <w:rsid w:val="006337F5"/>
    <w:rsid w:val="00633926"/>
    <w:rsid w:val="00633E1B"/>
    <w:rsid w:val="00633F10"/>
    <w:rsid w:val="00634438"/>
    <w:rsid w:val="00634496"/>
    <w:rsid w:val="0063462B"/>
    <w:rsid w:val="00634694"/>
    <w:rsid w:val="00634B53"/>
    <w:rsid w:val="00634CEB"/>
    <w:rsid w:val="00634FAE"/>
    <w:rsid w:val="00634FDE"/>
    <w:rsid w:val="0063510C"/>
    <w:rsid w:val="006354B6"/>
    <w:rsid w:val="0063550C"/>
    <w:rsid w:val="00635517"/>
    <w:rsid w:val="00635751"/>
    <w:rsid w:val="0063589D"/>
    <w:rsid w:val="006359AF"/>
    <w:rsid w:val="00635CCC"/>
    <w:rsid w:val="00635CF8"/>
    <w:rsid w:val="00635D15"/>
    <w:rsid w:val="006360E9"/>
    <w:rsid w:val="006361E4"/>
    <w:rsid w:val="006362B7"/>
    <w:rsid w:val="006362C2"/>
    <w:rsid w:val="00636591"/>
    <w:rsid w:val="006365E8"/>
    <w:rsid w:val="006365EB"/>
    <w:rsid w:val="0063682A"/>
    <w:rsid w:val="0063694F"/>
    <w:rsid w:val="00636B61"/>
    <w:rsid w:val="00636C96"/>
    <w:rsid w:val="0063728C"/>
    <w:rsid w:val="006373AA"/>
    <w:rsid w:val="0063758E"/>
    <w:rsid w:val="00637BBE"/>
    <w:rsid w:val="00637D48"/>
    <w:rsid w:val="00637F7D"/>
    <w:rsid w:val="006403BC"/>
    <w:rsid w:val="00640417"/>
    <w:rsid w:val="00640503"/>
    <w:rsid w:val="00640613"/>
    <w:rsid w:val="00640702"/>
    <w:rsid w:val="006409F0"/>
    <w:rsid w:val="00640A94"/>
    <w:rsid w:val="00640AE8"/>
    <w:rsid w:val="00640C6E"/>
    <w:rsid w:val="00640D0F"/>
    <w:rsid w:val="00640D30"/>
    <w:rsid w:val="00640DAB"/>
    <w:rsid w:val="00640E6E"/>
    <w:rsid w:val="006410A7"/>
    <w:rsid w:val="006413C4"/>
    <w:rsid w:val="006416B5"/>
    <w:rsid w:val="006416B8"/>
    <w:rsid w:val="006416F0"/>
    <w:rsid w:val="00641A23"/>
    <w:rsid w:val="00641C37"/>
    <w:rsid w:val="00641C68"/>
    <w:rsid w:val="00641EF6"/>
    <w:rsid w:val="00641FC3"/>
    <w:rsid w:val="00642750"/>
    <w:rsid w:val="00642907"/>
    <w:rsid w:val="00642A41"/>
    <w:rsid w:val="00642B3D"/>
    <w:rsid w:val="00642B43"/>
    <w:rsid w:val="00642B92"/>
    <w:rsid w:val="00642E5A"/>
    <w:rsid w:val="00642F5D"/>
    <w:rsid w:val="00642FAC"/>
    <w:rsid w:val="00643184"/>
    <w:rsid w:val="00643262"/>
    <w:rsid w:val="006434CE"/>
    <w:rsid w:val="0064357D"/>
    <w:rsid w:val="0064362E"/>
    <w:rsid w:val="006437BB"/>
    <w:rsid w:val="00643D9F"/>
    <w:rsid w:val="00643F36"/>
    <w:rsid w:val="006442E9"/>
    <w:rsid w:val="0064440D"/>
    <w:rsid w:val="006444B6"/>
    <w:rsid w:val="006444FF"/>
    <w:rsid w:val="006445DA"/>
    <w:rsid w:val="0064464E"/>
    <w:rsid w:val="00644735"/>
    <w:rsid w:val="006448C7"/>
    <w:rsid w:val="006448FF"/>
    <w:rsid w:val="00644EAF"/>
    <w:rsid w:val="00644F31"/>
    <w:rsid w:val="00644FCF"/>
    <w:rsid w:val="00645411"/>
    <w:rsid w:val="006454B3"/>
    <w:rsid w:val="0064561C"/>
    <w:rsid w:val="00645960"/>
    <w:rsid w:val="00645AA9"/>
    <w:rsid w:val="00645B8E"/>
    <w:rsid w:val="00645CA1"/>
    <w:rsid w:val="00645CD7"/>
    <w:rsid w:val="00645E13"/>
    <w:rsid w:val="00645E97"/>
    <w:rsid w:val="00645EEF"/>
    <w:rsid w:val="00645EFC"/>
    <w:rsid w:val="00645F82"/>
    <w:rsid w:val="00645FFD"/>
    <w:rsid w:val="00646009"/>
    <w:rsid w:val="0064602D"/>
    <w:rsid w:val="006461AA"/>
    <w:rsid w:val="006464FC"/>
    <w:rsid w:val="0064666B"/>
    <w:rsid w:val="006467AA"/>
    <w:rsid w:val="00646B48"/>
    <w:rsid w:val="00646B6C"/>
    <w:rsid w:val="00646BC8"/>
    <w:rsid w:val="00646E65"/>
    <w:rsid w:val="006471B7"/>
    <w:rsid w:val="00647411"/>
    <w:rsid w:val="0064750C"/>
    <w:rsid w:val="0064785A"/>
    <w:rsid w:val="0064791F"/>
    <w:rsid w:val="00647FE7"/>
    <w:rsid w:val="00650071"/>
    <w:rsid w:val="00650258"/>
    <w:rsid w:val="006505D7"/>
    <w:rsid w:val="006506C7"/>
    <w:rsid w:val="00650961"/>
    <w:rsid w:val="00650A3B"/>
    <w:rsid w:val="00650A43"/>
    <w:rsid w:val="00650CC6"/>
    <w:rsid w:val="00650CE4"/>
    <w:rsid w:val="00650D1C"/>
    <w:rsid w:val="00651020"/>
    <w:rsid w:val="00651055"/>
    <w:rsid w:val="0065139B"/>
    <w:rsid w:val="006513EB"/>
    <w:rsid w:val="0065145D"/>
    <w:rsid w:val="006515CD"/>
    <w:rsid w:val="0065166F"/>
    <w:rsid w:val="00651C58"/>
    <w:rsid w:val="00651DFC"/>
    <w:rsid w:val="006522C0"/>
    <w:rsid w:val="006522DE"/>
    <w:rsid w:val="006525C2"/>
    <w:rsid w:val="00652685"/>
    <w:rsid w:val="006526DB"/>
    <w:rsid w:val="00652871"/>
    <w:rsid w:val="00652AEF"/>
    <w:rsid w:val="00652F57"/>
    <w:rsid w:val="006530B4"/>
    <w:rsid w:val="006531C4"/>
    <w:rsid w:val="0065322A"/>
    <w:rsid w:val="00653270"/>
    <w:rsid w:val="006532AD"/>
    <w:rsid w:val="006532B0"/>
    <w:rsid w:val="00653388"/>
    <w:rsid w:val="006536D4"/>
    <w:rsid w:val="00653A11"/>
    <w:rsid w:val="00653B36"/>
    <w:rsid w:val="00653B50"/>
    <w:rsid w:val="00653BC8"/>
    <w:rsid w:val="00653D61"/>
    <w:rsid w:val="00653F12"/>
    <w:rsid w:val="00653F4D"/>
    <w:rsid w:val="00653F53"/>
    <w:rsid w:val="00654130"/>
    <w:rsid w:val="0065418D"/>
    <w:rsid w:val="0065438D"/>
    <w:rsid w:val="006545F0"/>
    <w:rsid w:val="0065468F"/>
    <w:rsid w:val="006546A0"/>
    <w:rsid w:val="006546CB"/>
    <w:rsid w:val="00654BE8"/>
    <w:rsid w:val="00654C19"/>
    <w:rsid w:val="00654C23"/>
    <w:rsid w:val="00654DB9"/>
    <w:rsid w:val="00654F00"/>
    <w:rsid w:val="006550F6"/>
    <w:rsid w:val="00655151"/>
    <w:rsid w:val="006551AD"/>
    <w:rsid w:val="006551ED"/>
    <w:rsid w:val="00655245"/>
    <w:rsid w:val="0065569F"/>
    <w:rsid w:val="006557B8"/>
    <w:rsid w:val="006557DC"/>
    <w:rsid w:val="006558CC"/>
    <w:rsid w:val="006558D1"/>
    <w:rsid w:val="0065599C"/>
    <w:rsid w:val="00655CC3"/>
    <w:rsid w:val="00655D0B"/>
    <w:rsid w:val="00655EFF"/>
    <w:rsid w:val="00655FF8"/>
    <w:rsid w:val="006561C9"/>
    <w:rsid w:val="006567AC"/>
    <w:rsid w:val="00656876"/>
    <w:rsid w:val="0065689B"/>
    <w:rsid w:val="00656944"/>
    <w:rsid w:val="00656DD1"/>
    <w:rsid w:val="00656E9B"/>
    <w:rsid w:val="00656F75"/>
    <w:rsid w:val="00656F81"/>
    <w:rsid w:val="006572E7"/>
    <w:rsid w:val="00657547"/>
    <w:rsid w:val="00657642"/>
    <w:rsid w:val="00657651"/>
    <w:rsid w:val="00657A98"/>
    <w:rsid w:val="00657F36"/>
    <w:rsid w:val="006600AB"/>
    <w:rsid w:val="006601C5"/>
    <w:rsid w:val="00660273"/>
    <w:rsid w:val="00660455"/>
    <w:rsid w:val="0066047D"/>
    <w:rsid w:val="0066090B"/>
    <w:rsid w:val="00660953"/>
    <w:rsid w:val="00660EED"/>
    <w:rsid w:val="006613F5"/>
    <w:rsid w:val="00661492"/>
    <w:rsid w:val="006617E0"/>
    <w:rsid w:val="00661BB9"/>
    <w:rsid w:val="00661C1D"/>
    <w:rsid w:val="00661DE8"/>
    <w:rsid w:val="00661F24"/>
    <w:rsid w:val="00662599"/>
    <w:rsid w:val="006625E7"/>
    <w:rsid w:val="00662796"/>
    <w:rsid w:val="0066280F"/>
    <w:rsid w:val="00662C37"/>
    <w:rsid w:val="00662C94"/>
    <w:rsid w:val="00662FE0"/>
    <w:rsid w:val="0066303B"/>
    <w:rsid w:val="00663081"/>
    <w:rsid w:val="006630ED"/>
    <w:rsid w:val="0066320E"/>
    <w:rsid w:val="0066346F"/>
    <w:rsid w:val="0066348F"/>
    <w:rsid w:val="006634B0"/>
    <w:rsid w:val="00663581"/>
    <w:rsid w:val="0066382C"/>
    <w:rsid w:val="006639D2"/>
    <w:rsid w:val="006639E6"/>
    <w:rsid w:val="00663A2A"/>
    <w:rsid w:val="00663CC7"/>
    <w:rsid w:val="00663D8F"/>
    <w:rsid w:val="00664054"/>
    <w:rsid w:val="00664118"/>
    <w:rsid w:val="00664426"/>
    <w:rsid w:val="00664461"/>
    <w:rsid w:val="006646B4"/>
    <w:rsid w:val="00664B9F"/>
    <w:rsid w:val="00664CD7"/>
    <w:rsid w:val="00664D15"/>
    <w:rsid w:val="0066502E"/>
    <w:rsid w:val="0066554D"/>
    <w:rsid w:val="00665635"/>
    <w:rsid w:val="00665682"/>
    <w:rsid w:val="0066572C"/>
    <w:rsid w:val="0066577A"/>
    <w:rsid w:val="00665A72"/>
    <w:rsid w:val="00665BC1"/>
    <w:rsid w:val="00665E80"/>
    <w:rsid w:val="00665F3E"/>
    <w:rsid w:val="006660B2"/>
    <w:rsid w:val="00666225"/>
    <w:rsid w:val="00666283"/>
    <w:rsid w:val="006664DE"/>
    <w:rsid w:val="006665BB"/>
    <w:rsid w:val="00666676"/>
    <w:rsid w:val="006667D5"/>
    <w:rsid w:val="00666870"/>
    <w:rsid w:val="00666941"/>
    <w:rsid w:val="00666A67"/>
    <w:rsid w:val="00666E7F"/>
    <w:rsid w:val="00667250"/>
    <w:rsid w:val="00667507"/>
    <w:rsid w:val="0066750E"/>
    <w:rsid w:val="0066753A"/>
    <w:rsid w:val="00667692"/>
    <w:rsid w:val="00667749"/>
    <w:rsid w:val="006677BF"/>
    <w:rsid w:val="006677C0"/>
    <w:rsid w:val="00667820"/>
    <w:rsid w:val="006678EA"/>
    <w:rsid w:val="0066792E"/>
    <w:rsid w:val="006679B6"/>
    <w:rsid w:val="00667A1E"/>
    <w:rsid w:val="00667AA0"/>
    <w:rsid w:val="00667F84"/>
    <w:rsid w:val="00667FA1"/>
    <w:rsid w:val="006701FA"/>
    <w:rsid w:val="00670211"/>
    <w:rsid w:val="006704C8"/>
    <w:rsid w:val="0067054D"/>
    <w:rsid w:val="00670670"/>
    <w:rsid w:val="006708DE"/>
    <w:rsid w:val="00670B1A"/>
    <w:rsid w:val="00670D45"/>
    <w:rsid w:val="00670F7A"/>
    <w:rsid w:val="006710D4"/>
    <w:rsid w:val="0067145C"/>
    <w:rsid w:val="00671487"/>
    <w:rsid w:val="006715C6"/>
    <w:rsid w:val="0067169B"/>
    <w:rsid w:val="00671AB8"/>
    <w:rsid w:val="00671AEF"/>
    <w:rsid w:val="00671B4B"/>
    <w:rsid w:val="00671B50"/>
    <w:rsid w:val="00671D87"/>
    <w:rsid w:val="00671F24"/>
    <w:rsid w:val="00671F93"/>
    <w:rsid w:val="00671FD0"/>
    <w:rsid w:val="00672503"/>
    <w:rsid w:val="0067255E"/>
    <w:rsid w:val="006726EE"/>
    <w:rsid w:val="0067271B"/>
    <w:rsid w:val="00672864"/>
    <w:rsid w:val="006729FE"/>
    <w:rsid w:val="00672BB1"/>
    <w:rsid w:val="006732E4"/>
    <w:rsid w:val="006734F5"/>
    <w:rsid w:val="006735E5"/>
    <w:rsid w:val="00673730"/>
    <w:rsid w:val="00673B2B"/>
    <w:rsid w:val="00673E9F"/>
    <w:rsid w:val="00673F18"/>
    <w:rsid w:val="00673FD5"/>
    <w:rsid w:val="00674093"/>
    <w:rsid w:val="0067415E"/>
    <w:rsid w:val="006741A6"/>
    <w:rsid w:val="006741BC"/>
    <w:rsid w:val="006744B7"/>
    <w:rsid w:val="006744D2"/>
    <w:rsid w:val="006744DC"/>
    <w:rsid w:val="006744F3"/>
    <w:rsid w:val="00674A70"/>
    <w:rsid w:val="00674FC9"/>
    <w:rsid w:val="00675073"/>
    <w:rsid w:val="00675278"/>
    <w:rsid w:val="00675510"/>
    <w:rsid w:val="006755F2"/>
    <w:rsid w:val="00675B6D"/>
    <w:rsid w:val="00675BBF"/>
    <w:rsid w:val="00675CCA"/>
    <w:rsid w:val="0067623B"/>
    <w:rsid w:val="00676281"/>
    <w:rsid w:val="006762E8"/>
    <w:rsid w:val="006763D9"/>
    <w:rsid w:val="0067694D"/>
    <w:rsid w:val="00676953"/>
    <w:rsid w:val="00676CC6"/>
    <w:rsid w:val="00676CD2"/>
    <w:rsid w:val="00676DC7"/>
    <w:rsid w:val="00676E0C"/>
    <w:rsid w:val="00676F62"/>
    <w:rsid w:val="00676FCC"/>
    <w:rsid w:val="006770D2"/>
    <w:rsid w:val="006771AA"/>
    <w:rsid w:val="00677207"/>
    <w:rsid w:val="006773FF"/>
    <w:rsid w:val="006774C9"/>
    <w:rsid w:val="0067779F"/>
    <w:rsid w:val="00677D23"/>
    <w:rsid w:val="00677D75"/>
    <w:rsid w:val="00677F13"/>
    <w:rsid w:val="00677F4A"/>
    <w:rsid w:val="00677FDC"/>
    <w:rsid w:val="006802B1"/>
    <w:rsid w:val="00680578"/>
    <w:rsid w:val="00680607"/>
    <w:rsid w:val="006806C1"/>
    <w:rsid w:val="006806D0"/>
    <w:rsid w:val="00680A2D"/>
    <w:rsid w:val="00680B6D"/>
    <w:rsid w:val="00680B76"/>
    <w:rsid w:val="00680B9D"/>
    <w:rsid w:val="0068101E"/>
    <w:rsid w:val="00681038"/>
    <w:rsid w:val="00681280"/>
    <w:rsid w:val="006812A3"/>
    <w:rsid w:val="00681369"/>
    <w:rsid w:val="00681558"/>
    <w:rsid w:val="0068161A"/>
    <w:rsid w:val="00681711"/>
    <w:rsid w:val="00681752"/>
    <w:rsid w:val="00681AFE"/>
    <w:rsid w:val="00681E50"/>
    <w:rsid w:val="00681E8D"/>
    <w:rsid w:val="00681E8F"/>
    <w:rsid w:val="00681EAD"/>
    <w:rsid w:val="00681FB1"/>
    <w:rsid w:val="0068209D"/>
    <w:rsid w:val="006820A8"/>
    <w:rsid w:val="006821FA"/>
    <w:rsid w:val="00682528"/>
    <w:rsid w:val="00682589"/>
    <w:rsid w:val="006828AE"/>
    <w:rsid w:val="0068293D"/>
    <w:rsid w:val="00682A51"/>
    <w:rsid w:val="00682BC7"/>
    <w:rsid w:val="00682CD8"/>
    <w:rsid w:val="00682D4E"/>
    <w:rsid w:val="00682DA0"/>
    <w:rsid w:val="006831B1"/>
    <w:rsid w:val="006833B3"/>
    <w:rsid w:val="006833FD"/>
    <w:rsid w:val="0068366C"/>
    <w:rsid w:val="006837A5"/>
    <w:rsid w:val="006837E1"/>
    <w:rsid w:val="006838F8"/>
    <w:rsid w:val="006838FE"/>
    <w:rsid w:val="0068392F"/>
    <w:rsid w:val="0068399C"/>
    <w:rsid w:val="006839B3"/>
    <w:rsid w:val="00683C84"/>
    <w:rsid w:val="00683CA4"/>
    <w:rsid w:val="00683D8E"/>
    <w:rsid w:val="00683F76"/>
    <w:rsid w:val="006840A2"/>
    <w:rsid w:val="006844DF"/>
    <w:rsid w:val="006846BA"/>
    <w:rsid w:val="00684A6C"/>
    <w:rsid w:val="00684D4D"/>
    <w:rsid w:val="00684D7B"/>
    <w:rsid w:val="006850B1"/>
    <w:rsid w:val="006851ED"/>
    <w:rsid w:val="006851F0"/>
    <w:rsid w:val="0068540E"/>
    <w:rsid w:val="0068547E"/>
    <w:rsid w:val="00685A19"/>
    <w:rsid w:val="00685AC2"/>
    <w:rsid w:val="00685BBC"/>
    <w:rsid w:val="00685DDE"/>
    <w:rsid w:val="00685FB2"/>
    <w:rsid w:val="00686041"/>
    <w:rsid w:val="0068613B"/>
    <w:rsid w:val="00686140"/>
    <w:rsid w:val="00686164"/>
    <w:rsid w:val="00686356"/>
    <w:rsid w:val="00686516"/>
    <w:rsid w:val="00686845"/>
    <w:rsid w:val="00686B4F"/>
    <w:rsid w:val="00686B59"/>
    <w:rsid w:val="00686FDB"/>
    <w:rsid w:val="0068722B"/>
    <w:rsid w:val="0068729E"/>
    <w:rsid w:val="006873FD"/>
    <w:rsid w:val="0068758B"/>
    <w:rsid w:val="006875D3"/>
    <w:rsid w:val="006875DF"/>
    <w:rsid w:val="00687612"/>
    <w:rsid w:val="00687751"/>
    <w:rsid w:val="00687A6A"/>
    <w:rsid w:val="00687B05"/>
    <w:rsid w:val="00687F1B"/>
    <w:rsid w:val="00687F57"/>
    <w:rsid w:val="0069003C"/>
    <w:rsid w:val="00690166"/>
    <w:rsid w:val="0069016A"/>
    <w:rsid w:val="006903F0"/>
    <w:rsid w:val="00690712"/>
    <w:rsid w:val="00690B2F"/>
    <w:rsid w:val="00690B60"/>
    <w:rsid w:val="00690C71"/>
    <w:rsid w:val="00690D69"/>
    <w:rsid w:val="00690EEA"/>
    <w:rsid w:val="0069104C"/>
    <w:rsid w:val="0069135F"/>
    <w:rsid w:val="006913A1"/>
    <w:rsid w:val="0069142C"/>
    <w:rsid w:val="0069162B"/>
    <w:rsid w:val="00691905"/>
    <w:rsid w:val="0069190F"/>
    <w:rsid w:val="00691C70"/>
    <w:rsid w:val="00691CAB"/>
    <w:rsid w:val="00691CBB"/>
    <w:rsid w:val="00691F0F"/>
    <w:rsid w:val="00691F2A"/>
    <w:rsid w:val="00691F66"/>
    <w:rsid w:val="00692014"/>
    <w:rsid w:val="0069215C"/>
    <w:rsid w:val="006923A3"/>
    <w:rsid w:val="00692451"/>
    <w:rsid w:val="006924EB"/>
    <w:rsid w:val="00692521"/>
    <w:rsid w:val="0069272C"/>
    <w:rsid w:val="00692894"/>
    <w:rsid w:val="0069299A"/>
    <w:rsid w:val="00692AD6"/>
    <w:rsid w:val="00692CDA"/>
    <w:rsid w:val="00692D3E"/>
    <w:rsid w:val="00692DED"/>
    <w:rsid w:val="00692EB1"/>
    <w:rsid w:val="00693079"/>
    <w:rsid w:val="006931A3"/>
    <w:rsid w:val="00693459"/>
    <w:rsid w:val="00693875"/>
    <w:rsid w:val="006939E0"/>
    <w:rsid w:val="006941CB"/>
    <w:rsid w:val="0069450D"/>
    <w:rsid w:val="0069464F"/>
    <w:rsid w:val="00694766"/>
    <w:rsid w:val="0069479F"/>
    <w:rsid w:val="00694859"/>
    <w:rsid w:val="00694C38"/>
    <w:rsid w:val="00694E7C"/>
    <w:rsid w:val="00694EAC"/>
    <w:rsid w:val="00694FD2"/>
    <w:rsid w:val="0069534B"/>
    <w:rsid w:val="0069560D"/>
    <w:rsid w:val="00695C02"/>
    <w:rsid w:val="00695C86"/>
    <w:rsid w:val="00695CDC"/>
    <w:rsid w:val="00695D2D"/>
    <w:rsid w:val="00695D5B"/>
    <w:rsid w:val="00695DC3"/>
    <w:rsid w:val="006962A5"/>
    <w:rsid w:val="006962E9"/>
    <w:rsid w:val="00696502"/>
    <w:rsid w:val="006969E2"/>
    <w:rsid w:val="00696EEF"/>
    <w:rsid w:val="0069702A"/>
    <w:rsid w:val="006970B5"/>
    <w:rsid w:val="006971A4"/>
    <w:rsid w:val="006972A6"/>
    <w:rsid w:val="006973EB"/>
    <w:rsid w:val="006976BE"/>
    <w:rsid w:val="0069779F"/>
    <w:rsid w:val="006978B1"/>
    <w:rsid w:val="00697AC3"/>
    <w:rsid w:val="00697EEE"/>
    <w:rsid w:val="006A0080"/>
    <w:rsid w:val="006A0114"/>
    <w:rsid w:val="006A019D"/>
    <w:rsid w:val="006A043E"/>
    <w:rsid w:val="006A04C3"/>
    <w:rsid w:val="006A04CB"/>
    <w:rsid w:val="006A053E"/>
    <w:rsid w:val="006A0797"/>
    <w:rsid w:val="006A086F"/>
    <w:rsid w:val="006A0A0F"/>
    <w:rsid w:val="006A0A89"/>
    <w:rsid w:val="006A0C69"/>
    <w:rsid w:val="006A1220"/>
    <w:rsid w:val="006A1269"/>
    <w:rsid w:val="006A12B7"/>
    <w:rsid w:val="006A1372"/>
    <w:rsid w:val="006A13AE"/>
    <w:rsid w:val="006A156A"/>
    <w:rsid w:val="006A160E"/>
    <w:rsid w:val="006A1D62"/>
    <w:rsid w:val="006A1D99"/>
    <w:rsid w:val="006A1EB0"/>
    <w:rsid w:val="006A1F88"/>
    <w:rsid w:val="006A206B"/>
    <w:rsid w:val="006A2165"/>
    <w:rsid w:val="006A21A4"/>
    <w:rsid w:val="006A21DA"/>
    <w:rsid w:val="006A2226"/>
    <w:rsid w:val="006A2B4C"/>
    <w:rsid w:val="006A2D1C"/>
    <w:rsid w:val="006A2D27"/>
    <w:rsid w:val="006A2DCB"/>
    <w:rsid w:val="006A2EFD"/>
    <w:rsid w:val="006A3225"/>
    <w:rsid w:val="006A3589"/>
    <w:rsid w:val="006A3762"/>
    <w:rsid w:val="006A3948"/>
    <w:rsid w:val="006A3949"/>
    <w:rsid w:val="006A3B56"/>
    <w:rsid w:val="006A3C0C"/>
    <w:rsid w:val="006A3C27"/>
    <w:rsid w:val="006A3CCF"/>
    <w:rsid w:val="006A3CD6"/>
    <w:rsid w:val="006A3CF7"/>
    <w:rsid w:val="006A3DB6"/>
    <w:rsid w:val="006A3DCC"/>
    <w:rsid w:val="006A3E8C"/>
    <w:rsid w:val="006A3F26"/>
    <w:rsid w:val="006A4548"/>
    <w:rsid w:val="006A4949"/>
    <w:rsid w:val="006A4AEA"/>
    <w:rsid w:val="006A4C00"/>
    <w:rsid w:val="006A4C92"/>
    <w:rsid w:val="006A4D1A"/>
    <w:rsid w:val="006A4D28"/>
    <w:rsid w:val="006A4DDC"/>
    <w:rsid w:val="006A4E1D"/>
    <w:rsid w:val="006A4EB5"/>
    <w:rsid w:val="006A4F73"/>
    <w:rsid w:val="006A5446"/>
    <w:rsid w:val="006A58E0"/>
    <w:rsid w:val="006A5EF7"/>
    <w:rsid w:val="006A611C"/>
    <w:rsid w:val="006A6221"/>
    <w:rsid w:val="006A641B"/>
    <w:rsid w:val="006A6433"/>
    <w:rsid w:val="006A643B"/>
    <w:rsid w:val="006A6573"/>
    <w:rsid w:val="006A657E"/>
    <w:rsid w:val="006A6784"/>
    <w:rsid w:val="006A67EE"/>
    <w:rsid w:val="006A68FE"/>
    <w:rsid w:val="006A699A"/>
    <w:rsid w:val="006A6D48"/>
    <w:rsid w:val="006A6DE9"/>
    <w:rsid w:val="006A6E15"/>
    <w:rsid w:val="006A6FD3"/>
    <w:rsid w:val="006A6FD9"/>
    <w:rsid w:val="006A71DC"/>
    <w:rsid w:val="006A7292"/>
    <w:rsid w:val="006A783F"/>
    <w:rsid w:val="006A791D"/>
    <w:rsid w:val="006A7D73"/>
    <w:rsid w:val="006A7E4B"/>
    <w:rsid w:val="006A7FBA"/>
    <w:rsid w:val="006B001C"/>
    <w:rsid w:val="006B0373"/>
    <w:rsid w:val="006B0526"/>
    <w:rsid w:val="006B0554"/>
    <w:rsid w:val="006B0AA8"/>
    <w:rsid w:val="006B0AF3"/>
    <w:rsid w:val="006B0CAA"/>
    <w:rsid w:val="006B0ED0"/>
    <w:rsid w:val="006B0F26"/>
    <w:rsid w:val="006B1216"/>
    <w:rsid w:val="006B130C"/>
    <w:rsid w:val="006B147F"/>
    <w:rsid w:val="006B1667"/>
    <w:rsid w:val="006B1A96"/>
    <w:rsid w:val="006B1BCE"/>
    <w:rsid w:val="006B2537"/>
    <w:rsid w:val="006B288B"/>
    <w:rsid w:val="006B28E2"/>
    <w:rsid w:val="006B28FE"/>
    <w:rsid w:val="006B2D81"/>
    <w:rsid w:val="006B2F6F"/>
    <w:rsid w:val="006B3006"/>
    <w:rsid w:val="006B31A1"/>
    <w:rsid w:val="006B34E0"/>
    <w:rsid w:val="006B3565"/>
    <w:rsid w:val="006B35AC"/>
    <w:rsid w:val="006B36C5"/>
    <w:rsid w:val="006B37CB"/>
    <w:rsid w:val="006B3896"/>
    <w:rsid w:val="006B3AA2"/>
    <w:rsid w:val="006B3CDC"/>
    <w:rsid w:val="006B3E3D"/>
    <w:rsid w:val="006B40A8"/>
    <w:rsid w:val="006B42CA"/>
    <w:rsid w:val="006B432B"/>
    <w:rsid w:val="006B43C0"/>
    <w:rsid w:val="006B43E5"/>
    <w:rsid w:val="006B44AE"/>
    <w:rsid w:val="006B4591"/>
    <w:rsid w:val="006B47C7"/>
    <w:rsid w:val="006B4A3A"/>
    <w:rsid w:val="006B4BF1"/>
    <w:rsid w:val="006B4D4D"/>
    <w:rsid w:val="006B4E07"/>
    <w:rsid w:val="006B4F12"/>
    <w:rsid w:val="006B5419"/>
    <w:rsid w:val="006B569C"/>
    <w:rsid w:val="006B56C5"/>
    <w:rsid w:val="006B5A2F"/>
    <w:rsid w:val="006B5D33"/>
    <w:rsid w:val="006B6417"/>
    <w:rsid w:val="006B657B"/>
    <w:rsid w:val="006B65AF"/>
    <w:rsid w:val="006B6711"/>
    <w:rsid w:val="006B6957"/>
    <w:rsid w:val="006B69ED"/>
    <w:rsid w:val="006B6D3B"/>
    <w:rsid w:val="006B72E7"/>
    <w:rsid w:val="006B7654"/>
    <w:rsid w:val="006B76B2"/>
    <w:rsid w:val="006B7906"/>
    <w:rsid w:val="006B7A9A"/>
    <w:rsid w:val="006B7AF1"/>
    <w:rsid w:val="006B7B5A"/>
    <w:rsid w:val="006B7FC2"/>
    <w:rsid w:val="006C0242"/>
    <w:rsid w:val="006C03A6"/>
    <w:rsid w:val="006C07F1"/>
    <w:rsid w:val="006C0BEF"/>
    <w:rsid w:val="006C0C2F"/>
    <w:rsid w:val="006C0C80"/>
    <w:rsid w:val="006C0F63"/>
    <w:rsid w:val="006C14E8"/>
    <w:rsid w:val="006C1945"/>
    <w:rsid w:val="006C1AD7"/>
    <w:rsid w:val="006C1C1A"/>
    <w:rsid w:val="006C1DAC"/>
    <w:rsid w:val="006C1E67"/>
    <w:rsid w:val="006C216F"/>
    <w:rsid w:val="006C226E"/>
    <w:rsid w:val="006C2458"/>
    <w:rsid w:val="006C29B4"/>
    <w:rsid w:val="006C2C3B"/>
    <w:rsid w:val="006C2CE7"/>
    <w:rsid w:val="006C30A1"/>
    <w:rsid w:val="006C32D8"/>
    <w:rsid w:val="006C3370"/>
    <w:rsid w:val="006C3462"/>
    <w:rsid w:val="006C365D"/>
    <w:rsid w:val="006C3727"/>
    <w:rsid w:val="006C378B"/>
    <w:rsid w:val="006C379E"/>
    <w:rsid w:val="006C38DA"/>
    <w:rsid w:val="006C3904"/>
    <w:rsid w:val="006C394E"/>
    <w:rsid w:val="006C39F9"/>
    <w:rsid w:val="006C3DAD"/>
    <w:rsid w:val="006C3E20"/>
    <w:rsid w:val="006C3E95"/>
    <w:rsid w:val="006C3FD7"/>
    <w:rsid w:val="006C400E"/>
    <w:rsid w:val="006C47F6"/>
    <w:rsid w:val="006C487B"/>
    <w:rsid w:val="006C4942"/>
    <w:rsid w:val="006C4946"/>
    <w:rsid w:val="006C4A54"/>
    <w:rsid w:val="006C4DE6"/>
    <w:rsid w:val="006C4E4A"/>
    <w:rsid w:val="006C50E0"/>
    <w:rsid w:val="006C52B4"/>
    <w:rsid w:val="006C52C1"/>
    <w:rsid w:val="006C53A0"/>
    <w:rsid w:val="006C54B2"/>
    <w:rsid w:val="006C57DA"/>
    <w:rsid w:val="006C5ADC"/>
    <w:rsid w:val="006C5E85"/>
    <w:rsid w:val="006C5E9F"/>
    <w:rsid w:val="006C6064"/>
    <w:rsid w:val="006C65E5"/>
    <w:rsid w:val="006C6719"/>
    <w:rsid w:val="006C69E9"/>
    <w:rsid w:val="006C6B22"/>
    <w:rsid w:val="006C6C43"/>
    <w:rsid w:val="006C6F35"/>
    <w:rsid w:val="006C7086"/>
    <w:rsid w:val="006C73CC"/>
    <w:rsid w:val="006C76CA"/>
    <w:rsid w:val="006C7737"/>
    <w:rsid w:val="006C7757"/>
    <w:rsid w:val="006C7B89"/>
    <w:rsid w:val="006C7C54"/>
    <w:rsid w:val="006C7E17"/>
    <w:rsid w:val="006C7FC6"/>
    <w:rsid w:val="006D0581"/>
    <w:rsid w:val="006D05C5"/>
    <w:rsid w:val="006D08EF"/>
    <w:rsid w:val="006D0A09"/>
    <w:rsid w:val="006D0CB6"/>
    <w:rsid w:val="006D0D00"/>
    <w:rsid w:val="006D0D04"/>
    <w:rsid w:val="006D0E86"/>
    <w:rsid w:val="006D12FE"/>
    <w:rsid w:val="006D13BC"/>
    <w:rsid w:val="006D13EE"/>
    <w:rsid w:val="006D13F5"/>
    <w:rsid w:val="006D156E"/>
    <w:rsid w:val="006D1BDD"/>
    <w:rsid w:val="006D1DB3"/>
    <w:rsid w:val="006D1FFF"/>
    <w:rsid w:val="006D206F"/>
    <w:rsid w:val="006D21F1"/>
    <w:rsid w:val="006D230D"/>
    <w:rsid w:val="006D2334"/>
    <w:rsid w:val="006D2595"/>
    <w:rsid w:val="006D262F"/>
    <w:rsid w:val="006D2689"/>
    <w:rsid w:val="006D26BB"/>
    <w:rsid w:val="006D2928"/>
    <w:rsid w:val="006D29A0"/>
    <w:rsid w:val="006D2C5E"/>
    <w:rsid w:val="006D2E11"/>
    <w:rsid w:val="006D300D"/>
    <w:rsid w:val="006D30DA"/>
    <w:rsid w:val="006D33B8"/>
    <w:rsid w:val="006D3478"/>
    <w:rsid w:val="006D3AD0"/>
    <w:rsid w:val="006D3D68"/>
    <w:rsid w:val="006D3D7F"/>
    <w:rsid w:val="006D3E41"/>
    <w:rsid w:val="006D3F44"/>
    <w:rsid w:val="006D40D4"/>
    <w:rsid w:val="006D4473"/>
    <w:rsid w:val="006D4701"/>
    <w:rsid w:val="006D48B0"/>
    <w:rsid w:val="006D48C8"/>
    <w:rsid w:val="006D4972"/>
    <w:rsid w:val="006D4AD8"/>
    <w:rsid w:val="006D4C17"/>
    <w:rsid w:val="006D4C7D"/>
    <w:rsid w:val="006D5251"/>
    <w:rsid w:val="006D528A"/>
    <w:rsid w:val="006D57F7"/>
    <w:rsid w:val="006D5823"/>
    <w:rsid w:val="006D58B6"/>
    <w:rsid w:val="006D5AC4"/>
    <w:rsid w:val="006D5AF0"/>
    <w:rsid w:val="006D5BAF"/>
    <w:rsid w:val="006D5D68"/>
    <w:rsid w:val="006D5DDE"/>
    <w:rsid w:val="006D5E68"/>
    <w:rsid w:val="006D5E8A"/>
    <w:rsid w:val="006D6012"/>
    <w:rsid w:val="006D63D7"/>
    <w:rsid w:val="006D659A"/>
    <w:rsid w:val="006D6659"/>
    <w:rsid w:val="006D696B"/>
    <w:rsid w:val="006D6BFC"/>
    <w:rsid w:val="006D6EF8"/>
    <w:rsid w:val="006D7170"/>
    <w:rsid w:val="006D7432"/>
    <w:rsid w:val="006D752E"/>
    <w:rsid w:val="006D794B"/>
    <w:rsid w:val="006D7D60"/>
    <w:rsid w:val="006D7EB9"/>
    <w:rsid w:val="006D7FC4"/>
    <w:rsid w:val="006E0078"/>
    <w:rsid w:val="006E00D6"/>
    <w:rsid w:val="006E00E7"/>
    <w:rsid w:val="006E0204"/>
    <w:rsid w:val="006E072E"/>
    <w:rsid w:val="006E079C"/>
    <w:rsid w:val="006E08CC"/>
    <w:rsid w:val="006E09FC"/>
    <w:rsid w:val="006E0CF6"/>
    <w:rsid w:val="006E0F55"/>
    <w:rsid w:val="006E1191"/>
    <w:rsid w:val="006E1384"/>
    <w:rsid w:val="006E14FA"/>
    <w:rsid w:val="006E155B"/>
    <w:rsid w:val="006E17F3"/>
    <w:rsid w:val="006E1885"/>
    <w:rsid w:val="006E1AE5"/>
    <w:rsid w:val="006E1D76"/>
    <w:rsid w:val="006E1F1F"/>
    <w:rsid w:val="006E1F5A"/>
    <w:rsid w:val="006E26DC"/>
    <w:rsid w:val="006E2793"/>
    <w:rsid w:val="006E287A"/>
    <w:rsid w:val="006E28DF"/>
    <w:rsid w:val="006E2A37"/>
    <w:rsid w:val="006E2B23"/>
    <w:rsid w:val="006E2BAD"/>
    <w:rsid w:val="006E2CAE"/>
    <w:rsid w:val="006E2CBE"/>
    <w:rsid w:val="006E2E05"/>
    <w:rsid w:val="006E2F31"/>
    <w:rsid w:val="006E2FB3"/>
    <w:rsid w:val="006E2FCC"/>
    <w:rsid w:val="006E3042"/>
    <w:rsid w:val="006E31B3"/>
    <w:rsid w:val="006E345D"/>
    <w:rsid w:val="006E35FE"/>
    <w:rsid w:val="006E3756"/>
    <w:rsid w:val="006E37C0"/>
    <w:rsid w:val="006E3992"/>
    <w:rsid w:val="006E3AFC"/>
    <w:rsid w:val="006E3EEC"/>
    <w:rsid w:val="006E3FBA"/>
    <w:rsid w:val="006E424E"/>
    <w:rsid w:val="006E425D"/>
    <w:rsid w:val="006E4333"/>
    <w:rsid w:val="006E4789"/>
    <w:rsid w:val="006E4837"/>
    <w:rsid w:val="006E4A70"/>
    <w:rsid w:val="006E4ADC"/>
    <w:rsid w:val="006E50EA"/>
    <w:rsid w:val="006E5162"/>
    <w:rsid w:val="006E51F4"/>
    <w:rsid w:val="006E55C8"/>
    <w:rsid w:val="006E56E6"/>
    <w:rsid w:val="006E5783"/>
    <w:rsid w:val="006E586D"/>
    <w:rsid w:val="006E58D2"/>
    <w:rsid w:val="006E5A08"/>
    <w:rsid w:val="006E5CFB"/>
    <w:rsid w:val="006E5D47"/>
    <w:rsid w:val="006E5EC2"/>
    <w:rsid w:val="006E61EB"/>
    <w:rsid w:val="006E62F5"/>
    <w:rsid w:val="006E637E"/>
    <w:rsid w:val="006E66E3"/>
    <w:rsid w:val="006E6A7E"/>
    <w:rsid w:val="006E6AA0"/>
    <w:rsid w:val="006E6D64"/>
    <w:rsid w:val="006E6EF2"/>
    <w:rsid w:val="006E6F95"/>
    <w:rsid w:val="006E72AE"/>
    <w:rsid w:val="006E7474"/>
    <w:rsid w:val="006E7479"/>
    <w:rsid w:val="006E74DC"/>
    <w:rsid w:val="006E75C1"/>
    <w:rsid w:val="006E75DE"/>
    <w:rsid w:val="006E7613"/>
    <w:rsid w:val="006E76DC"/>
    <w:rsid w:val="006E790B"/>
    <w:rsid w:val="006E790D"/>
    <w:rsid w:val="006E7A35"/>
    <w:rsid w:val="006E7BAA"/>
    <w:rsid w:val="006E7BE9"/>
    <w:rsid w:val="006E7C9E"/>
    <w:rsid w:val="006E7D50"/>
    <w:rsid w:val="006E7E84"/>
    <w:rsid w:val="006E7EEE"/>
    <w:rsid w:val="006F0057"/>
    <w:rsid w:val="006F023F"/>
    <w:rsid w:val="006F03CE"/>
    <w:rsid w:val="006F04F5"/>
    <w:rsid w:val="006F05EF"/>
    <w:rsid w:val="006F06CC"/>
    <w:rsid w:val="006F073C"/>
    <w:rsid w:val="006F07A7"/>
    <w:rsid w:val="006F07CA"/>
    <w:rsid w:val="006F0BAD"/>
    <w:rsid w:val="006F0C28"/>
    <w:rsid w:val="006F142D"/>
    <w:rsid w:val="006F168F"/>
    <w:rsid w:val="006F16CD"/>
    <w:rsid w:val="006F1779"/>
    <w:rsid w:val="006F1842"/>
    <w:rsid w:val="006F1BEA"/>
    <w:rsid w:val="006F1C37"/>
    <w:rsid w:val="006F1E11"/>
    <w:rsid w:val="006F1F7E"/>
    <w:rsid w:val="006F2024"/>
    <w:rsid w:val="006F2032"/>
    <w:rsid w:val="006F2071"/>
    <w:rsid w:val="006F21C6"/>
    <w:rsid w:val="006F266F"/>
    <w:rsid w:val="006F2772"/>
    <w:rsid w:val="006F27F9"/>
    <w:rsid w:val="006F2924"/>
    <w:rsid w:val="006F2E72"/>
    <w:rsid w:val="006F33C1"/>
    <w:rsid w:val="006F3471"/>
    <w:rsid w:val="006F3648"/>
    <w:rsid w:val="006F3706"/>
    <w:rsid w:val="006F3778"/>
    <w:rsid w:val="006F383A"/>
    <w:rsid w:val="006F38AF"/>
    <w:rsid w:val="006F3901"/>
    <w:rsid w:val="006F3A34"/>
    <w:rsid w:val="006F3C59"/>
    <w:rsid w:val="006F3DD8"/>
    <w:rsid w:val="006F3DDB"/>
    <w:rsid w:val="006F3F81"/>
    <w:rsid w:val="006F4198"/>
    <w:rsid w:val="006F444D"/>
    <w:rsid w:val="006F482F"/>
    <w:rsid w:val="006F4D30"/>
    <w:rsid w:val="006F4D63"/>
    <w:rsid w:val="006F4EFF"/>
    <w:rsid w:val="006F503B"/>
    <w:rsid w:val="006F51AF"/>
    <w:rsid w:val="006F5357"/>
    <w:rsid w:val="006F53CC"/>
    <w:rsid w:val="006F5452"/>
    <w:rsid w:val="006F562D"/>
    <w:rsid w:val="006F57B3"/>
    <w:rsid w:val="006F5800"/>
    <w:rsid w:val="006F59A9"/>
    <w:rsid w:val="006F5B0E"/>
    <w:rsid w:val="006F5CF8"/>
    <w:rsid w:val="006F5F70"/>
    <w:rsid w:val="006F6010"/>
    <w:rsid w:val="006F61D8"/>
    <w:rsid w:val="006F62A4"/>
    <w:rsid w:val="006F6562"/>
    <w:rsid w:val="006F65A5"/>
    <w:rsid w:val="006F688E"/>
    <w:rsid w:val="006F6AD9"/>
    <w:rsid w:val="006F6BAD"/>
    <w:rsid w:val="006F6C4B"/>
    <w:rsid w:val="006F6CAA"/>
    <w:rsid w:val="006F6D96"/>
    <w:rsid w:val="006F6F21"/>
    <w:rsid w:val="006F7013"/>
    <w:rsid w:val="006F7135"/>
    <w:rsid w:val="006F731C"/>
    <w:rsid w:val="006F7420"/>
    <w:rsid w:val="006F7587"/>
    <w:rsid w:val="006F7819"/>
    <w:rsid w:val="006F7A44"/>
    <w:rsid w:val="006F7AE2"/>
    <w:rsid w:val="006F7CB1"/>
    <w:rsid w:val="006F7CB7"/>
    <w:rsid w:val="006F7D3C"/>
    <w:rsid w:val="006F7D8A"/>
    <w:rsid w:val="00700049"/>
    <w:rsid w:val="00700107"/>
    <w:rsid w:val="007001AB"/>
    <w:rsid w:val="0070045E"/>
    <w:rsid w:val="007004E2"/>
    <w:rsid w:val="00700625"/>
    <w:rsid w:val="00700770"/>
    <w:rsid w:val="00700778"/>
    <w:rsid w:val="00700C04"/>
    <w:rsid w:val="00700F03"/>
    <w:rsid w:val="0070109F"/>
    <w:rsid w:val="00701171"/>
    <w:rsid w:val="0070132C"/>
    <w:rsid w:val="007015ED"/>
    <w:rsid w:val="007016CA"/>
    <w:rsid w:val="0070180C"/>
    <w:rsid w:val="007018A4"/>
    <w:rsid w:val="00701ABB"/>
    <w:rsid w:val="00701AE7"/>
    <w:rsid w:val="00701DCC"/>
    <w:rsid w:val="007020F7"/>
    <w:rsid w:val="007021E5"/>
    <w:rsid w:val="00702554"/>
    <w:rsid w:val="0070256B"/>
    <w:rsid w:val="00702728"/>
    <w:rsid w:val="007027CE"/>
    <w:rsid w:val="00702ADC"/>
    <w:rsid w:val="00702D67"/>
    <w:rsid w:val="00703009"/>
    <w:rsid w:val="007032D9"/>
    <w:rsid w:val="00703302"/>
    <w:rsid w:val="00703498"/>
    <w:rsid w:val="00703A81"/>
    <w:rsid w:val="00703B74"/>
    <w:rsid w:val="00703C89"/>
    <w:rsid w:val="007042B9"/>
    <w:rsid w:val="007042E7"/>
    <w:rsid w:val="00704431"/>
    <w:rsid w:val="007049EF"/>
    <w:rsid w:val="00704D6B"/>
    <w:rsid w:val="00704F75"/>
    <w:rsid w:val="00704FC9"/>
    <w:rsid w:val="0070517A"/>
    <w:rsid w:val="007052CD"/>
    <w:rsid w:val="007054D7"/>
    <w:rsid w:val="00705570"/>
    <w:rsid w:val="007056C5"/>
    <w:rsid w:val="007056DA"/>
    <w:rsid w:val="00705847"/>
    <w:rsid w:val="007058EC"/>
    <w:rsid w:val="00705F67"/>
    <w:rsid w:val="0070609A"/>
    <w:rsid w:val="00706212"/>
    <w:rsid w:val="007064DD"/>
    <w:rsid w:val="0070658F"/>
    <w:rsid w:val="00706904"/>
    <w:rsid w:val="007069E2"/>
    <w:rsid w:val="00706A13"/>
    <w:rsid w:val="00706A14"/>
    <w:rsid w:val="00706A85"/>
    <w:rsid w:val="00706D4A"/>
    <w:rsid w:val="00706EB5"/>
    <w:rsid w:val="0070732E"/>
    <w:rsid w:val="0070750F"/>
    <w:rsid w:val="007078C6"/>
    <w:rsid w:val="007078E8"/>
    <w:rsid w:val="00707D75"/>
    <w:rsid w:val="00707E38"/>
    <w:rsid w:val="00707F49"/>
    <w:rsid w:val="00707F4B"/>
    <w:rsid w:val="0071008D"/>
    <w:rsid w:val="007106D4"/>
    <w:rsid w:val="0071080C"/>
    <w:rsid w:val="007108B5"/>
    <w:rsid w:val="0071092C"/>
    <w:rsid w:val="007109B3"/>
    <w:rsid w:val="00710C21"/>
    <w:rsid w:val="00710DA2"/>
    <w:rsid w:val="00710FDD"/>
    <w:rsid w:val="007112A3"/>
    <w:rsid w:val="00711944"/>
    <w:rsid w:val="00711A78"/>
    <w:rsid w:val="00711B65"/>
    <w:rsid w:val="00711C41"/>
    <w:rsid w:val="00711DBB"/>
    <w:rsid w:val="00711E40"/>
    <w:rsid w:val="00711E96"/>
    <w:rsid w:val="00711F7A"/>
    <w:rsid w:val="007121B9"/>
    <w:rsid w:val="00712245"/>
    <w:rsid w:val="0071229D"/>
    <w:rsid w:val="0071235C"/>
    <w:rsid w:val="007124D3"/>
    <w:rsid w:val="0071257B"/>
    <w:rsid w:val="00712969"/>
    <w:rsid w:val="00712A42"/>
    <w:rsid w:val="00712C64"/>
    <w:rsid w:val="00712DFB"/>
    <w:rsid w:val="00712FA1"/>
    <w:rsid w:val="00713005"/>
    <w:rsid w:val="0071307A"/>
    <w:rsid w:val="007130B2"/>
    <w:rsid w:val="007131F9"/>
    <w:rsid w:val="007137C4"/>
    <w:rsid w:val="0071381D"/>
    <w:rsid w:val="00713916"/>
    <w:rsid w:val="007139FF"/>
    <w:rsid w:val="00713D96"/>
    <w:rsid w:val="00713ECE"/>
    <w:rsid w:val="007141C7"/>
    <w:rsid w:val="007142EF"/>
    <w:rsid w:val="007144CA"/>
    <w:rsid w:val="007146F2"/>
    <w:rsid w:val="0071473A"/>
    <w:rsid w:val="007147EC"/>
    <w:rsid w:val="00714824"/>
    <w:rsid w:val="00714876"/>
    <w:rsid w:val="00714D51"/>
    <w:rsid w:val="00714FA9"/>
    <w:rsid w:val="00715350"/>
    <w:rsid w:val="0071572F"/>
    <w:rsid w:val="00715B04"/>
    <w:rsid w:val="00715C4B"/>
    <w:rsid w:val="00715D0F"/>
    <w:rsid w:val="00715E45"/>
    <w:rsid w:val="00715F65"/>
    <w:rsid w:val="0071627B"/>
    <w:rsid w:val="007163A9"/>
    <w:rsid w:val="00716413"/>
    <w:rsid w:val="0071646B"/>
    <w:rsid w:val="007164A5"/>
    <w:rsid w:val="00716624"/>
    <w:rsid w:val="007166EB"/>
    <w:rsid w:val="00716B57"/>
    <w:rsid w:val="00716C0B"/>
    <w:rsid w:val="00716EA9"/>
    <w:rsid w:val="00716ED2"/>
    <w:rsid w:val="007170C1"/>
    <w:rsid w:val="0071710D"/>
    <w:rsid w:val="0071725D"/>
    <w:rsid w:val="007172CE"/>
    <w:rsid w:val="007176DC"/>
    <w:rsid w:val="00717793"/>
    <w:rsid w:val="00717831"/>
    <w:rsid w:val="00717861"/>
    <w:rsid w:val="007178D4"/>
    <w:rsid w:val="00717A24"/>
    <w:rsid w:val="00717AF4"/>
    <w:rsid w:val="00717E53"/>
    <w:rsid w:val="007201E5"/>
    <w:rsid w:val="007203BD"/>
    <w:rsid w:val="007203F8"/>
    <w:rsid w:val="0072045D"/>
    <w:rsid w:val="007206D7"/>
    <w:rsid w:val="00720DE8"/>
    <w:rsid w:val="007211FC"/>
    <w:rsid w:val="00721288"/>
    <w:rsid w:val="00721337"/>
    <w:rsid w:val="00721434"/>
    <w:rsid w:val="007214CD"/>
    <w:rsid w:val="007215CB"/>
    <w:rsid w:val="00721854"/>
    <w:rsid w:val="00721A65"/>
    <w:rsid w:val="00721BEF"/>
    <w:rsid w:val="007221FD"/>
    <w:rsid w:val="00722207"/>
    <w:rsid w:val="0072232E"/>
    <w:rsid w:val="007223E3"/>
    <w:rsid w:val="0072280A"/>
    <w:rsid w:val="007228A3"/>
    <w:rsid w:val="00722914"/>
    <w:rsid w:val="00722A95"/>
    <w:rsid w:val="00722BAF"/>
    <w:rsid w:val="00722C58"/>
    <w:rsid w:val="00722C77"/>
    <w:rsid w:val="00722DA5"/>
    <w:rsid w:val="00722E76"/>
    <w:rsid w:val="007230C7"/>
    <w:rsid w:val="007232B4"/>
    <w:rsid w:val="00723362"/>
    <w:rsid w:val="00723388"/>
    <w:rsid w:val="0072340A"/>
    <w:rsid w:val="007237F2"/>
    <w:rsid w:val="00723ADE"/>
    <w:rsid w:val="00723E4B"/>
    <w:rsid w:val="00724067"/>
    <w:rsid w:val="0072419A"/>
    <w:rsid w:val="0072473B"/>
    <w:rsid w:val="007248C6"/>
    <w:rsid w:val="00724C46"/>
    <w:rsid w:val="00724F75"/>
    <w:rsid w:val="00725039"/>
    <w:rsid w:val="00725122"/>
    <w:rsid w:val="007255D1"/>
    <w:rsid w:val="007258F0"/>
    <w:rsid w:val="0072594D"/>
    <w:rsid w:val="0072594F"/>
    <w:rsid w:val="0072596B"/>
    <w:rsid w:val="00725D19"/>
    <w:rsid w:val="00725DFA"/>
    <w:rsid w:val="00725ECA"/>
    <w:rsid w:val="00725F53"/>
    <w:rsid w:val="007260B1"/>
    <w:rsid w:val="00726228"/>
    <w:rsid w:val="00726337"/>
    <w:rsid w:val="007265BD"/>
    <w:rsid w:val="007268AE"/>
    <w:rsid w:val="007269E1"/>
    <w:rsid w:val="00726B08"/>
    <w:rsid w:val="00727426"/>
    <w:rsid w:val="00727609"/>
    <w:rsid w:val="0072782B"/>
    <w:rsid w:val="0072789D"/>
    <w:rsid w:val="0072792A"/>
    <w:rsid w:val="00727EBE"/>
    <w:rsid w:val="007305A0"/>
    <w:rsid w:val="007306F0"/>
    <w:rsid w:val="007309DD"/>
    <w:rsid w:val="00730A0C"/>
    <w:rsid w:val="00730A81"/>
    <w:rsid w:val="00730A84"/>
    <w:rsid w:val="00730A8A"/>
    <w:rsid w:val="0073117A"/>
    <w:rsid w:val="007312DA"/>
    <w:rsid w:val="00731383"/>
    <w:rsid w:val="00731465"/>
    <w:rsid w:val="007315BB"/>
    <w:rsid w:val="007319FC"/>
    <w:rsid w:val="00731A37"/>
    <w:rsid w:val="00731A91"/>
    <w:rsid w:val="00731ABC"/>
    <w:rsid w:val="00731F15"/>
    <w:rsid w:val="007321AD"/>
    <w:rsid w:val="007321D0"/>
    <w:rsid w:val="00732227"/>
    <w:rsid w:val="0073232B"/>
    <w:rsid w:val="007324A1"/>
    <w:rsid w:val="00732758"/>
    <w:rsid w:val="007327FC"/>
    <w:rsid w:val="00732D35"/>
    <w:rsid w:val="00732D9B"/>
    <w:rsid w:val="00733440"/>
    <w:rsid w:val="00733474"/>
    <w:rsid w:val="00733484"/>
    <w:rsid w:val="00733745"/>
    <w:rsid w:val="007337F0"/>
    <w:rsid w:val="00733A25"/>
    <w:rsid w:val="00733D43"/>
    <w:rsid w:val="00733DE5"/>
    <w:rsid w:val="00733E03"/>
    <w:rsid w:val="00733E1C"/>
    <w:rsid w:val="00733FAB"/>
    <w:rsid w:val="0073405C"/>
    <w:rsid w:val="007342F8"/>
    <w:rsid w:val="007343A4"/>
    <w:rsid w:val="00734B2F"/>
    <w:rsid w:val="00734D25"/>
    <w:rsid w:val="00734DE7"/>
    <w:rsid w:val="00734F7A"/>
    <w:rsid w:val="007350B0"/>
    <w:rsid w:val="007353BF"/>
    <w:rsid w:val="007353D7"/>
    <w:rsid w:val="007355B6"/>
    <w:rsid w:val="007355B7"/>
    <w:rsid w:val="007358B5"/>
    <w:rsid w:val="007358CC"/>
    <w:rsid w:val="00735997"/>
    <w:rsid w:val="00735E2E"/>
    <w:rsid w:val="0073612B"/>
    <w:rsid w:val="00736188"/>
    <w:rsid w:val="007361A4"/>
    <w:rsid w:val="00736248"/>
    <w:rsid w:val="00736517"/>
    <w:rsid w:val="00736AAF"/>
    <w:rsid w:val="00736BC0"/>
    <w:rsid w:val="00736C15"/>
    <w:rsid w:val="00736C7D"/>
    <w:rsid w:val="00736EA8"/>
    <w:rsid w:val="00736EFC"/>
    <w:rsid w:val="007370A8"/>
    <w:rsid w:val="007371AA"/>
    <w:rsid w:val="007372F8"/>
    <w:rsid w:val="00737310"/>
    <w:rsid w:val="00737352"/>
    <w:rsid w:val="0073756F"/>
    <w:rsid w:val="007377E5"/>
    <w:rsid w:val="007379BB"/>
    <w:rsid w:val="00737B75"/>
    <w:rsid w:val="0074076B"/>
    <w:rsid w:val="00740824"/>
    <w:rsid w:val="00740CF5"/>
    <w:rsid w:val="0074104E"/>
    <w:rsid w:val="00741228"/>
    <w:rsid w:val="0074145D"/>
    <w:rsid w:val="00741465"/>
    <w:rsid w:val="007414F2"/>
    <w:rsid w:val="007415D9"/>
    <w:rsid w:val="0074197E"/>
    <w:rsid w:val="00741CED"/>
    <w:rsid w:val="00741D85"/>
    <w:rsid w:val="00741D87"/>
    <w:rsid w:val="00741E6B"/>
    <w:rsid w:val="00741F62"/>
    <w:rsid w:val="00742452"/>
    <w:rsid w:val="007427F9"/>
    <w:rsid w:val="007428F9"/>
    <w:rsid w:val="007429FD"/>
    <w:rsid w:val="00742D12"/>
    <w:rsid w:val="00742D3A"/>
    <w:rsid w:val="00742F20"/>
    <w:rsid w:val="00743065"/>
    <w:rsid w:val="007430CC"/>
    <w:rsid w:val="00743102"/>
    <w:rsid w:val="0074323F"/>
    <w:rsid w:val="007432F7"/>
    <w:rsid w:val="0074337A"/>
    <w:rsid w:val="007435E5"/>
    <w:rsid w:val="0074384A"/>
    <w:rsid w:val="007439E0"/>
    <w:rsid w:val="00743B8B"/>
    <w:rsid w:val="00743C28"/>
    <w:rsid w:val="00743C66"/>
    <w:rsid w:val="00743C9D"/>
    <w:rsid w:val="00743D3A"/>
    <w:rsid w:val="00743FA7"/>
    <w:rsid w:val="007440CD"/>
    <w:rsid w:val="00744218"/>
    <w:rsid w:val="00744282"/>
    <w:rsid w:val="0074430C"/>
    <w:rsid w:val="0074451F"/>
    <w:rsid w:val="007445BD"/>
    <w:rsid w:val="007445E8"/>
    <w:rsid w:val="0074487F"/>
    <w:rsid w:val="00744BE8"/>
    <w:rsid w:val="00744C6A"/>
    <w:rsid w:val="00745156"/>
    <w:rsid w:val="007451B9"/>
    <w:rsid w:val="00745371"/>
    <w:rsid w:val="007453A4"/>
    <w:rsid w:val="00745608"/>
    <w:rsid w:val="007458D6"/>
    <w:rsid w:val="007458DF"/>
    <w:rsid w:val="00745D45"/>
    <w:rsid w:val="00745E0B"/>
    <w:rsid w:val="00746181"/>
    <w:rsid w:val="00746193"/>
    <w:rsid w:val="00746494"/>
    <w:rsid w:val="00746511"/>
    <w:rsid w:val="0074671F"/>
    <w:rsid w:val="0074696A"/>
    <w:rsid w:val="007469A7"/>
    <w:rsid w:val="00746A01"/>
    <w:rsid w:val="00746BDA"/>
    <w:rsid w:val="00746E85"/>
    <w:rsid w:val="00746EBA"/>
    <w:rsid w:val="00746FA2"/>
    <w:rsid w:val="0074713C"/>
    <w:rsid w:val="00747191"/>
    <w:rsid w:val="00747302"/>
    <w:rsid w:val="00747611"/>
    <w:rsid w:val="00747758"/>
    <w:rsid w:val="00747CFA"/>
    <w:rsid w:val="00747F9D"/>
    <w:rsid w:val="00747FF5"/>
    <w:rsid w:val="0075024A"/>
    <w:rsid w:val="007503BB"/>
    <w:rsid w:val="007503C1"/>
    <w:rsid w:val="0075048B"/>
    <w:rsid w:val="0075052E"/>
    <w:rsid w:val="007506A0"/>
    <w:rsid w:val="00750816"/>
    <w:rsid w:val="00750916"/>
    <w:rsid w:val="00750B17"/>
    <w:rsid w:val="00750BD2"/>
    <w:rsid w:val="00750EA8"/>
    <w:rsid w:val="00750F5D"/>
    <w:rsid w:val="00751022"/>
    <w:rsid w:val="0075120A"/>
    <w:rsid w:val="00751BA0"/>
    <w:rsid w:val="00751CE0"/>
    <w:rsid w:val="00751D0D"/>
    <w:rsid w:val="00751F92"/>
    <w:rsid w:val="00751FF9"/>
    <w:rsid w:val="00752098"/>
    <w:rsid w:val="00752261"/>
    <w:rsid w:val="007527E0"/>
    <w:rsid w:val="0075291C"/>
    <w:rsid w:val="00752AF9"/>
    <w:rsid w:val="00752ECB"/>
    <w:rsid w:val="0075362D"/>
    <w:rsid w:val="0075368D"/>
    <w:rsid w:val="007536B5"/>
    <w:rsid w:val="007536C0"/>
    <w:rsid w:val="00753909"/>
    <w:rsid w:val="00753A16"/>
    <w:rsid w:val="00753AAB"/>
    <w:rsid w:val="00753C73"/>
    <w:rsid w:val="00753E71"/>
    <w:rsid w:val="00753E8A"/>
    <w:rsid w:val="00753F36"/>
    <w:rsid w:val="00753F49"/>
    <w:rsid w:val="00754120"/>
    <w:rsid w:val="00754302"/>
    <w:rsid w:val="0075436B"/>
    <w:rsid w:val="0075443E"/>
    <w:rsid w:val="007544A0"/>
    <w:rsid w:val="007544F0"/>
    <w:rsid w:val="00754527"/>
    <w:rsid w:val="00754592"/>
    <w:rsid w:val="00754733"/>
    <w:rsid w:val="00754765"/>
    <w:rsid w:val="00754A12"/>
    <w:rsid w:val="00754A27"/>
    <w:rsid w:val="00754E52"/>
    <w:rsid w:val="00754F6A"/>
    <w:rsid w:val="00755064"/>
    <w:rsid w:val="00755198"/>
    <w:rsid w:val="00755284"/>
    <w:rsid w:val="007552A8"/>
    <w:rsid w:val="007553F3"/>
    <w:rsid w:val="007556FC"/>
    <w:rsid w:val="007557BE"/>
    <w:rsid w:val="007557E0"/>
    <w:rsid w:val="00755B7D"/>
    <w:rsid w:val="00755DDA"/>
    <w:rsid w:val="00755F76"/>
    <w:rsid w:val="00755FC0"/>
    <w:rsid w:val="007560BB"/>
    <w:rsid w:val="00756137"/>
    <w:rsid w:val="00756143"/>
    <w:rsid w:val="00756504"/>
    <w:rsid w:val="0075656E"/>
    <w:rsid w:val="007565A4"/>
    <w:rsid w:val="00756A1C"/>
    <w:rsid w:val="00756B34"/>
    <w:rsid w:val="00756E00"/>
    <w:rsid w:val="00756E17"/>
    <w:rsid w:val="00756EDF"/>
    <w:rsid w:val="00756FB2"/>
    <w:rsid w:val="0075703D"/>
    <w:rsid w:val="007571CF"/>
    <w:rsid w:val="007573F7"/>
    <w:rsid w:val="0075744B"/>
    <w:rsid w:val="007576DF"/>
    <w:rsid w:val="0075771D"/>
    <w:rsid w:val="007577F0"/>
    <w:rsid w:val="0075799A"/>
    <w:rsid w:val="007579A8"/>
    <w:rsid w:val="007579EC"/>
    <w:rsid w:val="00757BD9"/>
    <w:rsid w:val="00757CAA"/>
    <w:rsid w:val="00757DF3"/>
    <w:rsid w:val="00757E65"/>
    <w:rsid w:val="00757F3D"/>
    <w:rsid w:val="0076025D"/>
    <w:rsid w:val="0076032A"/>
    <w:rsid w:val="00760783"/>
    <w:rsid w:val="00760AFA"/>
    <w:rsid w:val="00760BEB"/>
    <w:rsid w:val="00760C9A"/>
    <w:rsid w:val="007612E2"/>
    <w:rsid w:val="0076148B"/>
    <w:rsid w:val="00761592"/>
    <w:rsid w:val="00761599"/>
    <w:rsid w:val="007619BB"/>
    <w:rsid w:val="00761A5B"/>
    <w:rsid w:val="00761BFE"/>
    <w:rsid w:val="00761C2B"/>
    <w:rsid w:val="00761D66"/>
    <w:rsid w:val="00761D99"/>
    <w:rsid w:val="00761DEA"/>
    <w:rsid w:val="00761E09"/>
    <w:rsid w:val="0076228D"/>
    <w:rsid w:val="007625A6"/>
    <w:rsid w:val="00762705"/>
    <w:rsid w:val="00762A8D"/>
    <w:rsid w:val="00762B24"/>
    <w:rsid w:val="00762C1D"/>
    <w:rsid w:val="00762D5F"/>
    <w:rsid w:val="00762DD6"/>
    <w:rsid w:val="00762E69"/>
    <w:rsid w:val="00762FEF"/>
    <w:rsid w:val="007631C3"/>
    <w:rsid w:val="00763942"/>
    <w:rsid w:val="00763C68"/>
    <w:rsid w:val="00763C97"/>
    <w:rsid w:val="00763FD2"/>
    <w:rsid w:val="0076423D"/>
    <w:rsid w:val="007644FB"/>
    <w:rsid w:val="00764B08"/>
    <w:rsid w:val="00764B60"/>
    <w:rsid w:val="00764CEA"/>
    <w:rsid w:val="00764DA2"/>
    <w:rsid w:val="00764FFF"/>
    <w:rsid w:val="007654E4"/>
    <w:rsid w:val="0076567B"/>
    <w:rsid w:val="007656CB"/>
    <w:rsid w:val="00765937"/>
    <w:rsid w:val="00765A7A"/>
    <w:rsid w:val="00765B83"/>
    <w:rsid w:val="00765BA3"/>
    <w:rsid w:val="00765C50"/>
    <w:rsid w:val="00765DD9"/>
    <w:rsid w:val="007664B4"/>
    <w:rsid w:val="00766669"/>
    <w:rsid w:val="00766A26"/>
    <w:rsid w:val="00766EDC"/>
    <w:rsid w:val="00766FE0"/>
    <w:rsid w:val="0076717C"/>
    <w:rsid w:val="007671C6"/>
    <w:rsid w:val="007671EB"/>
    <w:rsid w:val="007674FC"/>
    <w:rsid w:val="00767621"/>
    <w:rsid w:val="00767911"/>
    <w:rsid w:val="00767A01"/>
    <w:rsid w:val="00767B78"/>
    <w:rsid w:val="00767EBF"/>
    <w:rsid w:val="00767FD4"/>
    <w:rsid w:val="00770055"/>
    <w:rsid w:val="00770312"/>
    <w:rsid w:val="0077035B"/>
    <w:rsid w:val="0077070A"/>
    <w:rsid w:val="0077089F"/>
    <w:rsid w:val="00770E4F"/>
    <w:rsid w:val="00770F0C"/>
    <w:rsid w:val="00771074"/>
    <w:rsid w:val="0077116B"/>
    <w:rsid w:val="0077149C"/>
    <w:rsid w:val="0077163D"/>
    <w:rsid w:val="0077164A"/>
    <w:rsid w:val="007718EA"/>
    <w:rsid w:val="007719D0"/>
    <w:rsid w:val="007719E8"/>
    <w:rsid w:val="00771D0F"/>
    <w:rsid w:val="00771D63"/>
    <w:rsid w:val="00771EF5"/>
    <w:rsid w:val="007723E3"/>
    <w:rsid w:val="00772754"/>
    <w:rsid w:val="00772836"/>
    <w:rsid w:val="0077290F"/>
    <w:rsid w:val="007729CD"/>
    <w:rsid w:val="00772A1B"/>
    <w:rsid w:val="00772F0A"/>
    <w:rsid w:val="007730DB"/>
    <w:rsid w:val="00773406"/>
    <w:rsid w:val="00773725"/>
    <w:rsid w:val="0077397C"/>
    <w:rsid w:val="00773C87"/>
    <w:rsid w:val="00773CA8"/>
    <w:rsid w:val="00773D56"/>
    <w:rsid w:val="00773D80"/>
    <w:rsid w:val="00773FE4"/>
    <w:rsid w:val="00773FF7"/>
    <w:rsid w:val="007743F2"/>
    <w:rsid w:val="007744C0"/>
    <w:rsid w:val="00774AD1"/>
    <w:rsid w:val="00774F59"/>
    <w:rsid w:val="00774FE6"/>
    <w:rsid w:val="007750BA"/>
    <w:rsid w:val="00775115"/>
    <w:rsid w:val="00775188"/>
    <w:rsid w:val="00775481"/>
    <w:rsid w:val="00775817"/>
    <w:rsid w:val="00775818"/>
    <w:rsid w:val="00775842"/>
    <w:rsid w:val="007759B1"/>
    <w:rsid w:val="007759DF"/>
    <w:rsid w:val="00775B15"/>
    <w:rsid w:val="00775FEB"/>
    <w:rsid w:val="0077600F"/>
    <w:rsid w:val="007760A3"/>
    <w:rsid w:val="007760B9"/>
    <w:rsid w:val="00776124"/>
    <w:rsid w:val="007761F4"/>
    <w:rsid w:val="007762CC"/>
    <w:rsid w:val="0077683B"/>
    <w:rsid w:val="007769D7"/>
    <w:rsid w:val="00776AB6"/>
    <w:rsid w:val="00776BBD"/>
    <w:rsid w:val="00777619"/>
    <w:rsid w:val="0077762A"/>
    <w:rsid w:val="00777687"/>
    <w:rsid w:val="00777AD1"/>
    <w:rsid w:val="00777C66"/>
    <w:rsid w:val="00777FE3"/>
    <w:rsid w:val="00777FF2"/>
    <w:rsid w:val="007800AD"/>
    <w:rsid w:val="00780282"/>
    <w:rsid w:val="0078034F"/>
    <w:rsid w:val="00780692"/>
    <w:rsid w:val="00780741"/>
    <w:rsid w:val="00780911"/>
    <w:rsid w:val="00780A58"/>
    <w:rsid w:val="00780AAD"/>
    <w:rsid w:val="00780BB5"/>
    <w:rsid w:val="00780BBB"/>
    <w:rsid w:val="00780D8B"/>
    <w:rsid w:val="00780E54"/>
    <w:rsid w:val="00780EE4"/>
    <w:rsid w:val="00781004"/>
    <w:rsid w:val="007810BF"/>
    <w:rsid w:val="0078115F"/>
    <w:rsid w:val="00781230"/>
    <w:rsid w:val="00781515"/>
    <w:rsid w:val="0078152B"/>
    <w:rsid w:val="00781762"/>
    <w:rsid w:val="007819D8"/>
    <w:rsid w:val="007819FC"/>
    <w:rsid w:val="00781A02"/>
    <w:rsid w:val="00781A66"/>
    <w:rsid w:val="00781BF5"/>
    <w:rsid w:val="00781E2A"/>
    <w:rsid w:val="00782096"/>
    <w:rsid w:val="0078247B"/>
    <w:rsid w:val="0078286E"/>
    <w:rsid w:val="0078296F"/>
    <w:rsid w:val="007829B6"/>
    <w:rsid w:val="00782A34"/>
    <w:rsid w:val="00782CBE"/>
    <w:rsid w:val="00782DA0"/>
    <w:rsid w:val="00783029"/>
    <w:rsid w:val="007834B9"/>
    <w:rsid w:val="007837F0"/>
    <w:rsid w:val="00783F71"/>
    <w:rsid w:val="0078400C"/>
    <w:rsid w:val="007840CB"/>
    <w:rsid w:val="0078414C"/>
    <w:rsid w:val="00784189"/>
    <w:rsid w:val="007845CD"/>
    <w:rsid w:val="007845DB"/>
    <w:rsid w:val="0078469A"/>
    <w:rsid w:val="00784728"/>
    <w:rsid w:val="0078473F"/>
    <w:rsid w:val="00784901"/>
    <w:rsid w:val="0078492D"/>
    <w:rsid w:val="00784E16"/>
    <w:rsid w:val="00784EE4"/>
    <w:rsid w:val="00785014"/>
    <w:rsid w:val="00785205"/>
    <w:rsid w:val="00785396"/>
    <w:rsid w:val="0078554F"/>
    <w:rsid w:val="00785851"/>
    <w:rsid w:val="007858D7"/>
    <w:rsid w:val="0078595C"/>
    <w:rsid w:val="0078598A"/>
    <w:rsid w:val="00785C11"/>
    <w:rsid w:val="00785CBC"/>
    <w:rsid w:val="00785DDC"/>
    <w:rsid w:val="00785FEF"/>
    <w:rsid w:val="00786359"/>
    <w:rsid w:val="0078670D"/>
    <w:rsid w:val="00786AE0"/>
    <w:rsid w:val="00786CD8"/>
    <w:rsid w:val="00786D46"/>
    <w:rsid w:val="0078702A"/>
    <w:rsid w:val="00787144"/>
    <w:rsid w:val="007873E7"/>
    <w:rsid w:val="007876CC"/>
    <w:rsid w:val="007876F5"/>
    <w:rsid w:val="0078785C"/>
    <w:rsid w:val="0078798F"/>
    <w:rsid w:val="00787B0A"/>
    <w:rsid w:val="00787BCA"/>
    <w:rsid w:val="00787CA2"/>
    <w:rsid w:val="00787EB3"/>
    <w:rsid w:val="00787F36"/>
    <w:rsid w:val="00790244"/>
    <w:rsid w:val="007905B9"/>
    <w:rsid w:val="00790883"/>
    <w:rsid w:val="0079091A"/>
    <w:rsid w:val="00791037"/>
    <w:rsid w:val="00791101"/>
    <w:rsid w:val="00791141"/>
    <w:rsid w:val="00791163"/>
    <w:rsid w:val="007912D8"/>
    <w:rsid w:val="007913DC"/>
    <w:rsid w:val="00791466"/>
    <w:rsid w:val="007916A2"/>
    <w:rsid w:val="007918CD"/>
    <w:rsid w:val="00791AC7"/>
    <w:rsid w:val="007920DA"/>
    <w:rsid w:val="00792206"/>
    <w:rsid w:val="00792263"/>
    <w:rsid w:val="00792440"/>
    <w:rsid w:val="00792716"/>
    <w:rsid w:val="007927AE"/>
    <w:rsid w:val="00792B54"/>
    <w:rsid w:val="00792C50"/>
    <w:rsid w:val="00792E84"/>
    <w:rsid w:val="00792E9C"/>
    <w:rsid w:val="007932E8"/>
    <w:rsid w:val="007936D1"/>
    <w:rsid w:val="007937AD"/>
    <w:rsid w:val="00793841"/>
    <w:rsid w:val="00793A3A"/>
    <w:rsid w:val="00793C0F"/>
    <w:rsid w:val="00794403"/>
    <w:rsid w:val="00794466"/>
    <w:rsid w:val="007944AC"/>
    <w:rsid w:val="00794566"/>
    <w:rsid w:val="007947D2"/>
    <w:rsid w:val="00794984"/>
    <w:rsid w:val="007949D7"/>
    <w:rsid w:val="00794BFB"/>
    <w:rsid w:val="00794CFE"/>
    <w:rsid w:val="00794D52"/>
    <w:rsid w:val="00794EC3"/>
    <w:rsid w:val="00794F2B"/>
    <w:rsid w:val="0079512B"/>
    <w:rsid w:val="007951D7"/>
    <w:rsid w:val="00795331"/>
    <w:rsid w:val="007953B2"/>
    <w:rsid w:val="00795457"/>
    <w:rsid w:val="007954B8"/>
    <w:rsid w:val="0079564D"/>
    <w:rsid w:val="007958BB"/>
    <w:rsid w:val="00795B07"/>
    <w:rsid w:val="00795D8D"/>
    <w:rsid w:val="00795EEB"/>
    <w:rsid w:val="00795F7B"/>
    <w:rsid w:val="00795F8A"/>
    <w:rsid w:val="00796317"/>
    <w:rsid w:val="00796414"/>
    <w:rsid w:val="0079649B"/>
    <w:rsid w:val="0079651C"/>
    <w:rsid w:val="0079679B"/>
    <w:rsid w:val="00796998"/>
    <w:rsid w:val="00796A6B"/>
    <w:rsid w:val="00796B91"/>
    <w:rsid w:val="00796F97"/>
    <w:rsid w:val="00797026"/>
    <w:rsid w:val="0079725E"/>
    <w:rsid w:val="00797551"/>
    <w:rsid w:val="0079766A"/>
    <w:rsid w:val="00797953"/>
    <w:rsid w:val="00797F9B"/>
    <w:rsid w:val="00797FA5"/>
    <w:rsid w:val="007A0101"/>
    <w:rsid w:val="007A011F"/>
    <w:rsid w:val="007A0522"/>
    <w:rsid w:val="007A0556"/>
    <w:rsid w:val="007A062F"/>
    <w:rsid w:val="007A072E"/>
    <w:rsid w:val="007A0761"/>
    <w:rsid w:val="007A07A5"/>
    <w:rsid w:val="007A08FA"/>
    <w:rsid w:val="007A097F"/>
    <w:rsid w:val="007A0B63"/>
    <w:rsid w:val="007A0D72"/>
    <w:rsid w:val="007A10AD"/>
    <w:rsid w:val="007A1128"/>
    <w:rsid w:val="007A12D1"/>
    <w:rsid w:val="007A156C"/>
    <w:rsid w:val="007A15CD"/>
    <w:rsid w:val="007A16A6"/>
    <w:rsid w:val="007A1823"/>
    <w:rsid w:val="007A1F49"/>
    <w:rsid w:val="007A262B"/>
    <w:rsid w:val="007A2991"/>
    <w:rsid w:val="007A2A9E"/>
    <w:rsid w:val="007A2BF1"/>
    <w:rsid w:val="007A2C46"/>
    <w:rsid w:val="007A2C48"/>
    <w:rsid w:val="007A2C8D"/>
    <w:rsid w:val="007A332D"/>
    <w:rsid w:val="007A37A6"/>
    <w:rsid w:val="007A37BA"/>
    <w:rsid w:val="007A387C"/>
    <w:rsid w:val="007A3AC5"/>
    <w:rsid w:val="007A3B85"/>
    <w:rsid w:val="007A3BBC"/>
    <w:rsid w:val="007A3D25"/>
    <w:rsid w:val="007A3E18"/>
    <w:rsid w:val="007A3FAA"/>
    <w:rsid w:val="007A404A"/>
    <w:rsid w:val="007A440D"/>
    <w:rsid w:val="007A473B"/>
    <w:rsid w:val="007A4DA5"/>
    <w:rsid w:val="007A4F21"/>
    <w:rsid w:val="007A4F3E"/>
    <w:rsid w:val="007A4F57"/>
    <w:rsid w:val="007A504D"/>
    <w:rsid w:val="007A53A8"/>
    <w:rsid w:val="007A540E"/>
    <w:rsid w:val="007A5514"/>
    <w:rsid w:val="007A55A5"/>
    <w:rsid w:val="007A57E6"/>
    <w:rsid w:val="007A59BF"/>
    <w:rsid w:val="007A5C9A"/>
    <w:rsid w:val="007A5CA4"/>
    <w:rsid w:val="007A5CE8"/>
    <w:rsid w:val="007A6143"/>
    <w:rsid w:val="007A619C"/>
    <w:rsid w:val="007A6315"/>
    <w:rsid w:val="007A6471"/>
    <w:rsid w:val="007A6568"/>
    <w:rsid w:val="007A677D"/>
    <w:rsid w:val="007A693F"/>
    <w:rsid w:val="007A6BE8"/>
    <w:rsid w:val="007A6BFB"/>
    <w:rsid w:val="007A6C09"/>
    <w:rsid w:val="007A6D07"/>
    <w:rsid w:val="007A7094"/>
    <w:rsid w:val="007A7388"/>
    <w:rsid w:val="007A7537"/>
    <w:rsid w:val="007A75BD"/>
    <w:rsid w:val="007A76F1"/>
    <w:rsid w:val="007A76F6"/>
    <w:rsid w:val="007A7D48"/>
    <w:rsid w:val="007A7DE6"/>
    <w:rsid w:val="007A7F15"/>
    <w:rsid w:val="007A7F33"/>
    <w:rsid w:val="007A7F67"/>
    <w:rsid w:val="007A7F85"/>
    <w:rsid w:val="007B099C"/>
    <w:rsid w:val="007B0A44"/>
    <w:rsid w:val="007B0B17"/>
    <w:rsid w:val="007B0D0E"/>
    <w:rsid w:val="007B0D17"/>
    <w:rsid w:val="007B0D3C"/>
    <w:rsid w:val="007B103A"/>
    <w:rsid w:val="007B1232"/>
    <w:rsid w:val="007B1420"/>
    <w:rsid w:val="007B15EB"/>
    <w:rsid w:val="007B15F9"/>
    <w:rsid w:val="007B16C1"/>
    <w:rsid w:val="007B1AA5"/>
    <w:rsid w:val="007B1AC7"/>
    <w:rsid w:val="007B1CAB"/>
    <w:rsid w:val="007B1D7B"/>
    <w:rsid w:val="007B1E20"/>
    <w:rsid w:val="007B1F94"/>
    <w:rsid w:val="007B2099"/>
    <w:rsid w:val="007B23C6"/>
    <w:rsid w:val="007B23F6"/>
    <w:rsid w:val="007B2562"/>
    <w:rsid w:val="007B274A"/>
    <w:rsid w:val="007B2B75"/>
    <w:rsid w:val="007B2CA1"/>
    <w:rsid w:val="007B2EA4"/>
    <w:rsid w:val="007B321E"/>
    <w:rsid w:val="007B3444"/>
    <w:rsid w:val="007B3798"/>
    <w:rsid w:val="007B37EA"/>
    <w:rsid w:val="007B3A42"/>
    <w:rsid w:val="007B3B0B"/>
    <w:rsid w:val="007B3B21"/>
    <w:rsid w:val="007B3D04"/>
    <w:rsid w:val="007B3D28"/>
    <w:rsid w:val="007B3E3C"/>
    <w:rsid w:val="007B3E4C"/>
    <w:rsid w:val="007B3F18"/>
    <w:rsid w:val="007B40CD"/>
    <w:rsid w:val="007B42C6"/>
    <w:rsid w:val="007B4682"/>
    <w:rsid w:val="007B4B0C"/>
    <w:rsid w:val="007B4D33"/>
    <w:rsid w:val="007B4E1E"/>
    <w:rsid w:val="007B4E52"/>
    <w:rsid w:val="007B50C2"/>
    <w:rsid w:val="007B5253"/>
    <w:rsid w:val="007B557A"/>
    <w:rsid w:val="007B57B6"/>
    <w:rsid w:val="007B586D"/>
    <w:rsid w:val="007B58E7"/>
    <w:rsid w:val="007B591B"/>
    <w:rsid w:val="007B5B88"/>
    <w:rsid w:val="007B5DC0"/>
    <w:rsid w:val="007B5EBE"/>
    <w:rsid w:val="007B5F6C"/>
    <w:rsid w:val="007B5F71"/>
    <w:rsid w:val="007B5FD0"/>
    <w:rsid w:val="007B60AE"/>
    <w:rsid w:val="007B6306"/>
    <w:rsid w:val="007B6319"/>
    <w:rsid w:val="007B6579"/>
    <w:rsid w:val="007B66CE"/>
    <w:rsid w:val="007B68D0"/>
    <w:rsid w:val="007B6F65"/>
    <w:rsid w:val="007B7147"/>
    <w:rsid w:val="007B7175"/>
    <w:rsid w:val="007B739A"/>
    <w:rsid w:val="007B7401"/>
    <w:rsid w:val="007B7748"/>
    <w:rsid w:val="007B78A2"/>
    <w:rsid w:val="007B7931"/>
    <w:rsid w:val="007B7B9F"/>
    <w:rsid w:val="007B7E1E"/>
    <w:rsid w:val="007C00D7"/>
    <w:rsid w:val="007C0205"/>
    <w:rsid w:val="007C022A"/>
    <w:rsid w:val="007C0237"/>
    <w:rsid w:val="007C025C"/>
    <w:rsid w:val="007C02A7"/>
    <w:rsid w:val="007C0426"/>
    <w:rsid w:val="007C0523"/>
    <w:rsid w:val="007C0767"/>
    <w:rsid w:val="007C0A34"/>
    <w:rsid w:val="007C0AA2"/>
    <w:rsid w:val="007C0AA4"/>
    <w:rsid w:val="007C0CF3"/>
    <w:rsid w:val="007C0F45"/>
    <w:rsid w:val="007C0FE3"/>
    <w:rsid w:val="007C11C4"/>
    <w:rsid w:val="007C148F"/>
    <w:rsid w:val="007C1520"/>
    <w:rsid w:val="007C1616"/>
    <w:rsid w:val="007C161B"/>
    <w:rsid w:val="007C16D3"/>
    <w:rsid w:val="007C18F8"/>
    <w:rsid w:val="007C199C"/>
    <w:rsid w:val="007C1A3B"/>
    <w:rsid w:val="007C1B1E"/>
    <w:rsid w:val="007C1B5D"/>
    <w:rsid w:val="007C2019"/>
    <w:rsid w:val="007C2473"/>
    <w:rsid w:val="007C2B0C"/>
    <w:rsid w:val="007C2BC5"/>
    <w:rsid w:val="007C2ED2"/>
    <w:rsid w:val="007C32B6"/>
    <w:rsid w:val="007C3506"/>
    <w:rsid w:val="007C370A"/>
    <w:rsid w:val="007C3725"/>
    <w:rsid w:val="007C3AB5"/>
    <w:rsid w:val="007C3CA3"/>
    <w:rsid w:val="007C3D97"/>
    <w:rsid w:val="007C3DB3"/>
    <w:rsid w:val="007C3EB4"/>
    <w:rsid w:val="007C4078"/>
    <w:rsid w:val="007C417C"/>
    <w:rsid w:val="007C41D2"/>
    <w:rsid w:val="007C41F3"/>
    <w:rsid w:val="007C4275"/>
    <w:rsid w:val="007C4473"/>
    <w:rsid w:val="007C4567"/>
    <w:rsid w:val="007C4A23"/>
    <w:rsid w:val="007C4AE1"/>
    <w:rsid w:val="007C4B27"/>
    <w:rsid w:val="007C4BE5"/>
    <w:rsid w:val="007C4FDA"/>
    <w:rsid w:val="007C52B6"/>
    <w:rsid w:val="007C53C6"/>
    <w:rsid w:val="007C5414"/>
    <w:rsid w:val="007C55EC"/>
    <w:rsid w:val="007C5798"/>
    <w:rsid w:val="007C5926"/>
    <w:rsid w:val="007C5ADA"/>
    <w:rsid w:val="007C5D5E"/>
    <w:rsid w:val="007C5D85"/>
    <w:rsid w:val="007C5E20"/>
    <w:rsid w:val="007C5F24"/>
    <w:rsid w:val="007C6037"/>
    <w:rsid w:val="007C60F3"/>
    <w:rsid w:val="007C6259"/>
    <w:rsid w:val="007C62DB"/>
    <w:rsid w:val="007C6462"/>
    <w:rsid w:val="007C65FB"/>
    <w:rsid w:val="007C672A"/>
    <w:rsid w:val="007C6759"/>
    <w:rsid w:val="007C685C"/>
    <w:rsid w:val="007C692E"/>
    <w:rsid w:val="007C6AD0"/>
    <w:rsid w:val="007C6B38"/>
    <w:rsid w:val="007C6BAB"/>
    <w:rsid w:val="007C6C81"/>
    <w:rsid w:val="007C6E9D"/>
    <w:rsid w:val="007C6F51"/>
    <w:rsid w:val="007C71F0"/>
    <w:rsid w:val="007C72E4"/>
    <w:rsid w:val="007C7301"/>
    <w:rsid w:val="007C7448"/>
    <w:rsid w:val="007C7473"/>
    <w:rsid w:val="007C75E8"/>
    <w:rsid w:val="007C78DC"/>
    <w:rsid w:val="007C7946"/>
    <w:rsid w:val="007C7975"/>
    <w:rsid w:val="007D0036"/>
    <w:rsid w:val="007D0236"/>
    <w:rsid w:val="007D027B"/>
    <w:rsid w:val="007D0332"/>
    <w:rsid w:val="007D06B8"/>
    <w:rsid w:val="007D08BF"/>
    <w:rsid w:val="007D0A08"/>
    <w:rsid w:val="007D0ED2"/>
    <w:rsid w:val="007D1137"/>
    <w:rsid w:val="007D116C"/>
    <w:rsid w:val="007D120E"/>
    <w:rsid w:val="007D1287"/>
    <w:rsid w:val="007D138F"/>
    <w:rsid w:val="007D1463"/>
    <w:rsid w:val="007D1470"/>
    <w:rsid w:val="007D1574"/>
    <w:rsid w:val="007D1599"/>
    <w:rsid w:val="007D15E2"/>
    <w:rsid w:val="007D1821"/>
    <w:rsid w:val="007D1827"/>
    <w:rsid w:val="007D1AD1"/>
    <w:rsid w:val="007D1E04"/>
    <w:rsid w:val="007D1E61"/>
    <w:rsid w:val="007D1EDB"/>
    <w:rsid w:val="007D1FED"/>
    <w:rsid w:val="007D1FF7"/>
    <w:rsid w:val="007D2071"/>
    <w:rsid w:val="007D222D"/>
    <w:rsid w:val="007D2232"/>
    <w:rsid w:val="007D235A"/>
    <w:rsid w:val="007D23DA"/>
    <w:rsid w:val="007D2432"/>
    <w:rsid w:val="007D27BD"/>
    <w:rsid w:val="007D28D3"/>
    <w:rsid w:val="007D2AE2"/>
    <w:rsid w:val="007D2BE7"/>
    <w:rsid w:val="007D2C27"/>
    <w:rsid w:val="007D3428"/>
    <w:rsid w:val="007D36F9"/>
    <w:rsid w:val="007D3744"/>
    <w:rsid w:val="007D3790"/>
    <w:rsid w:val="007D3909"/>
    <w:rsid w:val="007D3AD9"/>
    <w:rsid w:val="007D3DE1"/>
    <w:rsid w:val="007D3EB5"/>
    <w:rsid w:val="007D3F24"/>
    <w:rsid w:val="007D3FD5"/>
    <w:rsid w:val="007D4181"/>
    <w:rsid w:val="007D4406"/>
    <w:rsid w:val="007D45D2"/>
    <w:rsid w:val="007D45F4"/>
    <w:rsid w:val="007D49F6"/>
    <w:rsid w:val="007D4CD0"/>
    <w:rsid w:val="007D4D9B"/>
    <w:rsid w:val="007D4E39"/>
    <w:rsid w:val="007D4EED"/>
    <w:rsid w:val="007D50A4"/>
    <w:rsid w:val="007D50EE"/>
    <w:rsid w:val="007D5473"/>
    <w:rsid w:val="007D58E1"/>
    <w:rsid w:val="007D5AAC"/>
    <w:rsid w:val="007D5B46"/>
    <w:rsid w:val="007D5BDE"/>
    <w:rsid w:val="007D5C62"/>
    <w:rsid w:val="007D5F89"/>
    <w:rsid w:val="007D5FA9"/>
    <w:rsid w:val="007D5FB8"/>
    <w:rsid w:val="007D61CC"/>
    <w:rsid w:val="007D62E7"/>
    <w:rsid w:val="007D6355"/>
    <w:rsid w:val="007D6812"/>
    <w:rsid w:val="007D68A0"/>
    <w:rsid w:val="007D6BBA"/>
    <w:rsid w:val="007D6ECA"/>
    <w:rsid w:val="007D7324"/>
    <w:rsid w:val="007D775E"/>
    <w:rsid w:val="007D7877"/>
    <w:rsid w:val="007D7A7D"/>
    <w:rsid w:val="007D7D28"/>
    <w:rsid w:val="007E0326"/>
    <w:rsid w:val="007E036E"/>
    <w:rsid w:val="007E0437"/>
    <w:rsid w:val="007E05AF"/>
    <w:rsid w:val="007E0859"/>
    <w:rsid w:val="007E09E5"/>
    <w:rsid w:val="007E0A83"/>
    <w:rsid w:val="007E0AB2"/>
    <w:rsid w:val="007E0AB8"/>
    <w:rsid w:val="007E0ADF"/>
    <w:rsid w:val="007E0CBA"/>
    <w:rsid w:val="007E0D69"/>
    <w:rsid w:val="007E10B1"/>
    <w:rsid w:val="007E126F"/>
    <w:rsid w:val="007E15C4"/>
    <w:rsid w:val="007E163B"/>
    <w:rsid w:val="007E16B4"/>
    <w:rsid w:val="007E171C"/>
    <w:rsid w:val="007E1C45"/>
    <w:rsid w:val="007E20F2"/>
    <w:rsid w:val="007E21FE"/>
    <w:rsid w:val="007E237E"/>
    <w:rsid w:val="007E240B"/>
    <w:rsid w:val="007E244F"/>
    <w:rsid w:val="007E24A7"/>
    <w:rsid w:val="007E2668"/>
    <w:rsid w:val="007E2804"/>
    <w:rsid w:val="007E2863"/>
    <w:rsid w:val="007E2A4D"/>
    <w:rsid w:val="007E2A55"/>
    <w:rsid w:val="007E2C95"/>
    <w:rsid w:val="007E2EB3"/>
    <w:rsid w:val="007E2F2F"/>
    <w:rsid w:val="007E3018"/>
    <w:rsid w:val="007E31E6"/>
    <w:rsid w:val="007E335E"/>
    <w:rsid w:val="007E33AE"/>
    <w:rsid w:val="007E33BA"/>
    <w:rsid w:val="007E3622"/>
    <w:rsid w:val="007E38E8"/>
    <w:rsid w:val="007E3A27"/>
    <w:rsid w:val="007E3DC4"/>
    <w:rsid w:val="007E3EF6"/>
    <w:rsid w:val="007E3FA9"/>
    <w:rsid w:val="007E42BF"/>
    <w:rsid w:val="007E42E8"/>
    <w:rsid w:val="007E45E1"/>
    <w:rsid w:val="007E4629"/>
    <w:rsid w:val="007E466B"/>
    <w:rsid w:val="007E466E"/>
    <w:rsid w:val="007E4837"/>
    <w:rsid w:val="007E4960"/>
    <w:rsid w:val="007E49B1"/>
    <w:rsid w:val="007E4B55"/>
    <w:rsid w:val="007E4C4E"/>
    <w:rsid w:val="007E4ED7"/>
    <w:rsid w:val="007E507F"/>
    <w:rsid w:val="007E50FD"/>
    <w:rsid w:val="007E5133"/>
    <w:rsid w:val="007E5261"/>
    <w:rsid w:val="007E52A9"/>
    <w:rsid w:val="007E52F0"/>
    <w:rsid w:val="007E54FC"/>
    <w:rsid w:val="007E5822"/>
    <w:rsid w:val="007E593B"/>
    <w:rsid w:val="007E5A7F"/>
    <w:rsid w:val="007E5BAB"/>
    <w:rsid w:val="007E5CCA"/>
    <w:rsid w:val="007E5CE9"/>
    <w:rsid w:val="007E5D60"/>
    <w:rsid w:val="007E622A"/>
    <w:rsid w:val="007E6255"/>
    <w:rsid w:val="007E632C"/>
    <w:rsid w:val="007E64B0"/>
    <w:rsid w:val="007E64E5"/>
    <w:rsid w:val="007E6723"/>
    <w:rsid w:val="007E67D2"/>
    <w:rsid w:val="007E6816"/>
    <w:rsid w:val="007E6A21"/>
    <w:rsid w:val="007E6A86"/>
    <w:rsid w:val="007E6AD7"/>
    <w:rsid w:val="007E6B5A"/>
    <w:rsid w:val="007E6C1C"/>
    <w:rsid w:val="007E6CD6"/>
    <w:rsid w:val="007E6D8F"/>
    <w:rsid w:val="007E6DB5"/>
    <w:rsid w:val="007E6EE3"/>
    <w:rsid w:val="007E74DC"/>
    <w:rsid w:val="007E795D"/>
    <w:rsid w:val="007E7C18"/>
    <w:rsid w:val="007E7C80"/>
    <w:rsid w:val="007E7CF4"/>
    <w:rsid w:val="007E7E97"/>
    <w:rsid w:val="007F0011"/>
    <w:rsid w:val="007F0182"/>
    <w:rsid w:val="007F028A"/>
    <w:rsid w:val="007F053A"/>
    <w:rsid w:val="007F0693"/>
    <w:rsid w:val="007F06A4"/>
    <w:rsid w:val="007F07D3"/>
    <w:rsid w:val="007F0BE3"/>
    <w:rsid w:val="007F0C59"/>
    <w:rsid w:val="007F0D35"/>
    <w:rsid w:val="007F0D4C"/>
    <w:rsid w:val="007F116B"/>
    <w:rsid w:val="007F1387"/>
    <w:rsid w:val="007F165D"/>
    <w:rsid w:val="007F1834"/>
    <w:rsid w:val="007F1CA5"/>
    <w:rsid w:val="007F1ED2"/>
    <w:rsid w:val="007F2118"/>
    <w:rsid w:val="007F233A"/>
    <w:rsid w:val="007F275C"/>
    <w:rsid w:val="007F2A10"/>
    <w:rsid w:val="007F2BA3"/>
    <w:rsid w:val="007F2D0C"/>
    <w:rsid w:val="007F2D0F"/>
    <w:rsid w:val="007F30FF"/>
    <w:rsid w:val="007F3197"/>
    <w:rsid w:val="007F31F3"/>
    <w:rsid w:val="007F3565"/>
    <w:rsid w:val="007F36B0"/>
    <w:rsid w:val="007F375E"/>
    <w:rsid w:val="007F38FC"/>
    <w:rsid w:val="007F3CDA"/>
    <w:rsid w:val="007F3D7E"/>
    <w:rsid w:val="007F3E2B"/>
    <w:rsid w:val="007F3E74"/>
    <w:rsid w:val="007F3E8B"/>
    <w:rsid w:val="007F401F"/>
    <w:rsid w:val="007F4195"/>
    <w:rsid w:val="007F41E0"/>
    <w:rsid w:val="007F4275"/>
    <w:rsid w:val="007F4299"/>
    <w:rsid w:val="007F44B0"/>
    <w:rsid w:val="007F464C"/>
    <w:rsid w:val="007F493E"/>
    <w:rsid w:val="007F4A04"/>
    <w:rsid w:val="007F4DD1"/>
    <w:rsid w:val="007F4FA8"/>
    <w:rsid w:val="007F5033"/>
    <w:rsid w:val="007F5063"/>
    <w:rsid w:val="007F5220"/>
    <w:rsid w:val="007F52AA"/>
    <w:rsid w:val="007F5A0C"/>
    <w:rsid w:val="007F5BDD"/>
    <w:rsid w:val="007F5CBF"/>
    <w:rsid w:val="007F5DEF"/>
    <w:rsid w:val="007F5E69"/>
    <w:rsid w:val="007F6191"/>
    <w:rsid w:val="007F65D8"/>
    <w:rsid w:val="007F6881"/>
    <w:rsid w:val="007F692F"/>
    <w:rsid w:val="007F6AB0"/>
    <w:rsid w:val="007F6DFF"/>
    <w:rsid w:val="007F6F9C"/>
    <w:rsid w:val="007F7298"/>
    <w:rsid w:val="007F742A"/>
    <w:rsid w:val="007F7484"/>
    <w:rsid w:val="007F7570"/>
    <w:rsid w:val="007F7776"/>
    <w:rsid w:val="007F7792"/>
    <w:rsid w:val="007F7858"/>
    <w:rsid w:val="007F78E2"/>
    <w:rsid w:val="007F7B0D"/>
    <w:rsid w:val="007F7BE1"/>
    <w:rsid w:val="007F7DC7"/>
    <w:rsid w:val="007F7E26"/>
    <w:rsid w:val="007F7E92"/>
    <w:rsid w:val="00800016"/>
    <w:rsid w:val="008001CD"/>
    <w:rsid w:val="008002F2"/>
    <w:rsid w:val="008003C5"/>
    <w:rsid w:val="008004DF"/>
    <w:rsid w:val="00800572"/>
    <w:rsid w:val="00800598"/>
    <w:rsid w:val="008005F5"/>
    <w:rsid w:val="0080067E"/>
    <w:rsid w:val="0080090A"/>
    <w:rsid w:val="00800E18"/>
    <w:rsid w:val="00800F7D"/>
    <w:rsid w:val="0080105E"/>
    <w:rsid w:val="00801219"/>
    <w:rsid w:val="008013B5"/>
    <w:rsid w:val="0080145F"/>
    <w:rsid w:val="0080166E"/>
    <w:rsid w:val="0080196E"/>
    <w:rsid w:val="00801C45"/>
    <w:rsid w:val="00801D48"/>
    <w:rsid w:val="0080201D"/>
    <w:rsid w:val="0080203F"/>
    <w:rsid w:val="00802050"/>
    <w:rsid w:val="00802063"/>
    <w:rsid w:val="0080218A"/>
    <w:rsid w:val="00802400"/>
    <w:rsid w:val="00802697"/>
    <w:rsid w:val="008029DC"/>
    <w:rsid w:val="00802B50"/>
    <w:rsid w:val="00802CEC"/>
    <w:rsid w:val="00802E0D"/>
    <w:rsid w:val="00802E2B"/>
    <w:rsid w:val="00803191"/>
    <w:rsid w:val="008031F4"/>
    <w:rsid w:val="008031FE"/>
    <w:rsid w:val="008033ED"/>
    <w:rsid w:val="00803813"/>
    <w:rsid w:val="00803886"/>
    <w:rsid w:val="0080395D"/>
    <w:rsid w:val="00803B91"/>
    <w:rsid w:val="00803BAE"/>
    <w:rsid w:val="00803F06"/>
    <w:rsid w:val="0080415E"/>
    <w:rsid w:val="0080456C"/>
    <w:rsid w:val="008045F4"/>
    <w:rsid w:val="00804749"/>
    <w:rsid w:val="008048D8"/>
    <w:rsid w:val="00804B03"/>
    <w:rsid w:val="00804B29"/>
    <w:rsid w:val="00804C08"/>
    <w:rsid w:val="00804D6C"/>
    <w:rsid w:val="00804D8C"/>
    <w:rsid w:val="00804DE4"/>
    <w:rsid w:val="00804E5D"/>
    <w:rsid w:val="008050C2"/>
    <w:rsid w:val="0080540A"/>
    <w:rsid w:val="0080596B"/>
    <w:rsid w:val="00805BF6"/>
    <w:rsid w:val="00805C09"/>
    <w:rsid w:val="00805E4A"/>
    <w:rsid w:val="00805FA3"/>
    <w:rsid w:val="00805FC4"/>
    <w:rsid w:val="008061A4"/>
    <w:rsid w:val="00806205"/>
    <w:rsid w:val="0080631F"/>
    <w:rsid w:val="008064A0"/>
    <w:rsid w:val="00806726"/>
    <w:rsid w:val="008069EF"/>
    <w:rsid w:val="00806D39"/>
    <w:rsid w:val="00806F20"/>
    <w:rsid w:val="00806FBB"/>
    <w:rsid w:val="0080704C"/>
    <w:rsid w:val="0080762F"/>
    <w:rsid w:val="00807664"/>
    <w:rsid w:val="008076B5"/>
    <w:rsid w:val="008077A3"/>
    <w:rsid w:val="008078A9"/>
    <w:rsid w:val="0080790C"/>
    <w:rsid w:val="00807A74"/>
    <w:rsid w:val="00807C26"/>
    <w:rsid w:val="00810031"/>
    <w:rsid w:val="008102B5"/>
    <w:rsid w:val="0081040F"/>
    <w:rsid w:val="0081057B"/>
    <w:rsid w:val="0081076D"/>
    <w:rsid w:val="00810E86"/>
    <w:rsid w:val="0081131B"/>
    <w:rsid w:val="0081155F"/>
    <w:rsid w:val="00811736"/>
    <w:rsid w:val="0081179E"/>
    <w:rsid w:val="008121F2"/>
    <w:rsid w:val="00812336"/>
    <w:rsid w:val="008123C3"/>
    <w:rsid w:val="008125BD"/>
    <w:rsid w:val="00812892"/>
    <w:rsid w:val="00812E7F"/>
    <w:rsid w:val="00812EDE"/>
    <w:rsid w:val="00812F68"/>
    <w:rsid w:val="00812FD3"/>
    <w:rsid w:val="00813262"/>
    <w:rsid w:val="0081351C"/>
    <w:rsid w:val="0081377B"/>
    <w:rsid w:val="00813786"/>
    <w:rsid w:val="00813AC8"/>
    <w:rsid w:val="00813BBB"/>
    <w:rsid w:val="00813D2F"/>
    <w:rsid w:val="00813F05"/>
    <w:rsid w:val="00814126"/>
    <w:rsid w:val="008142FA"/>
    <w:rsid w:val="0081441E"/>
    <w:rsid w:val="008148A1"/>
    <w:rsid w:val="0081491B"/>
    <w:rsid w:val="00814B0E"/>
    <w:rsid w:val="00814BEE"/>
    <w:rsid w:val="00814BF9"/>
    <w:rsid w:val="008152FC"/>
    <w:rsid w:val="00815511"/>
    <w:rsid w:val="00815574"/>
    <w:rsid w:val="008155A2"/>
    <w:rsid w:val="008157FF"/>
    <w:rsid w:val="00815978"/>
    <w:rsid w:val="00815B6D"/>
    <w:rsid w:val="00815C5A"/>
    <w:rsid w:val="00815E03"/>
    <w:rsid w:val="00815FE8"/>
    <w:rsid w:val="00816093"/>
    <w:rsid w:val="008165E4"/>
    <w:rsid w:val="00816CB6"/>
    <w:rsid w:val="00816D41"/>
    <w:rsid w:val="00816E03"/>
    <w:rsid w:val="00816EBA"/>
    <w:rsid w:val="00817021"/>
    <w:rsid w:val="008170D4"/>
    <w:rsid w:val="008171EF"/>
    <w:rsid w:val="008173B2"/>
    <w:rsid w:val="00817443"/>
    <w:rsid w:val="008175BE"/>
    <w:rsid w:val="008175EA"/>
    <w:rsid w:val="00817728"/>
    <w:rsid w:val="00817AE1"/>
    <w:rsid w:val="00817EB8"/>
    <w:rsid w:val="008200DF"/>
    <w:rsid w:val="008200E3"/>
    <w:rsid w:val="00820413"/>
    <w:rsid w:val="008207E4"/>
    <w:rsid w:val="008207F7"/>
    <w:rsid w:val="00820845"/>
    <w:rsid w:val="00820C5D"/>
    <w:rsid w:val="00820CCE"/>
    <w:rsid w:val="00820FB5"/>
    <w:rsid w:val="00820FCA"/>
    <w:rsid w:val="0082113A"/>
    <w:rsid w:val="0082123B"/>
    <w:rsid w:val="00821324"/>
    <w:rsid w:val="0082135B"/>
    <w:rsid w:val="008213F4"/>
    <w:rsid w:val="00821417"/>
    <w:rsid w:val="0082152E"/>
    <w:rsid w:val="0082157A"/>
    <w:rsid w:val="00821622"/>
    <w:rsid w:val="00821763"/>
    <w:rsid w:val="00821AAC"/>
    <w:rsid w:val="00821C88"/>
    <w:rsid w:val="00821EDD"/>
    <w:rsid w:val="00821FAA"/>
    <w:rsid w:val="00821FD1"/>
    <w:rsid w:val="008220F7"/>
    <w:rsid w:val="008225F8"/>
    <w:rsid w:val="008226B2"/>
    <w:rsid w:val="00822AAF"/>
    <w:rsid w:val="0082323E"/>
    <w:rsid w:val="00823555"/>
    <w:rsid w:val="0082365E"/>
    <w:rsid w:val="0082366A"/>
    <w:rsid w:val="00823901"/>
    <w:rsid w:val="00823930"/>
    <w:rsid w:val="00823EA3"/>
    <w:rsid w:val="008240CE"/>
    <w:rsid w:val="008240ED"/>
    <w:rsid w:val="0082412A"/>
    <w:rsid w:val="0082414D"/>
    <w:rsid w:val="008241CC"/>
    <w:rsid w:val="00824B48"/>
    <w:rsid w:val="00824D23"/>
    <w:rsid w:val="00824E03"/>
    <w:rsid w:val="00824EEE"/>
    <w:rsid w:val="0082525B"/>
    <w:rsid w:val="0082527D"/>
    <w:rsid w:val="00825483"/>
    <w:rsid w:val="00825491"/>
    <w:rsid w:val="008255BF"/>
    <w:rsid w:val="0082563F"/>
    <w:rsid w:val="008258D8"/>
    <w:rsid w:val="0082595E"/>
    <w:rsid w:val="008259A2"/>
    <w:rsid w:val="00825EFD"/>
    <w:rsid w:val="008261E5"/>
    <w:rsid w:val="00826388"/>
    <w:rsid w:val="00826518"/>
    <w:rsid w:val="008266F3"/>
    <w:rsid w:val="008267E9"/>
    <w:rsid w:val="008268FE"/>
    <w:rsid w:val="00826932"/>
    <w:rsid w:val="008269D5"/>
    <w:rsid w:val="00826ACC"/>
    <w:rsid w:val="00826D66"/>
    <w:rsid w:val="00827175"/>
    <w:rsid w:val="008277EF"/>
    <w:rsid w:val="00827A19"/>
    <w:rsid w:val="00827C13"/>
    <w:rsid w:val="00827DF9"/>
    <w:rsid w:val="00827FE7"/>
    <w:rsid w:val="0083078A"/>
    <w:rsid w:val="008308BF"/>
    <w:rsid w:val="008309CD"/>
    <w:rsid w:val="00830F3D"/>
    <w:rsid w:val="008310D0"/>
    <w:rsid w:val="00831102"/>
    <w:rsid w:val="008312F3"/>
    <w:rsid w:val="008313FB"/>
    <w:rsid w:val="0083140A"/>
    <w:rsid w:val="00831416"/>
    <w:rsid w:val="00831596"/>
    <w:rsid w:val="00831A16"/>
    <w:rsid w:val="00831A91"/>
    <w:rsid w:val="00831CD9"/>
    <w:rsid w:val="00831CF2"/>
    <w:rsid w:val="00831E59"/>
    <w:rsid w:val="00831EAC"/>
    <w:rsid w:val="0083212E"/>
    <w:rsid w:val="008321A2"/>
    <w:rsid w:val="00832200"/>
    <w:rsid w:val="00832325"/>
    <w:rsid w:val="0083233F"/>
    <w:rsid w:val="0083242C"/>
    <w:rsid w:val="008324D0"/>
    <w:rsid w:val="0083253A"/>
    <w:rsid w:val="00832722"/>
    <w:rsid w:val="00832914"/>
    <w:rsid w:val="0083298D"/>
    <w:rsid w:val="00832C19"/>
    <w:rsid w:val="00832C93"/>
    <w:rsid w:val="00833058"/>
    <w:rsid w:val="00833193"/>
    <w:rsid w:val="0083320F"/>
    <w:rsid w:val="00833240"/>
    <w:rsid w:val="008332D9"/>
    <w:rsid w:val="008334FC"/>
    <w:rsid w:val="00833515"/>
    <w:rsid w:val="0083361D"/>
    <w:rsid w:val="00833690"/>
    <w:rsid w:val="00833904"/>
    <w:rsid w:val="00833A10"/>
    <w:rsid w:val="00833ADE"/>
    <w:rsid w:val="00833C06"/>
    <w:rsid w:val="008340E0"/>
    <w:rsid w:val="008345C4"/>
    <w:rsid w:val="0083462F"/>
    <w:rsid w:val="00834975"/>
    <w:rsid w:val="00834A4D"/>
    <w:rsid w:val="00834ABF"/>
    <w:rsid w:val="00834ADD"/>
    <w:rsid w:val="00834C52"/>
    <w:rsid w:val="00834CFD"/>
    <w:rsid w:val="00834FCB"/>
    <w:rsid w:val="00834FD6"/>
    <w:rsid w:val="0083502D"/>
    <w:rsid w:val="0083510D"/>
    <w:rsid w:val="0083534D"/>
    <w:rsid w:val="0083556E"/>
    <w:rsid w:val="00835891"/>
    <w:rsid w:val="00835A81"/>
    <w:rsid w:val="00835D8E"/>
    <w:rsid w:val="00835E17"/>
    <w:rsid w:val="00835EDC"/>
    <w:rsid w:val="008360C1"/>
    <w:rsid w:val="008362E1"/>
    <w:rsid w:val="008364C0"/>
    <w:rsid w:val="0083677B"/>
    <w:rsid w:val="00836A86"/>
    <w:rsid w:val="00836CE6"/>
    <w:rsid w:val="00836E47"/>
    <w:rsid w:val="00837034"/>
    <w:rsid w:val="0083705B"/>
    <w:rsid w:val="008370D9"/>
    <w:rsid w:val="008370ED"/>
    <w:rsid w:val="008371C1"/>
    <w:rsid w:val="008376A2"/>
    <w:rsid w:val="008376B5"/>
    <w:rsid w:val="008378D6"/>
    <w:rsid w:val="008378E1"/>
    <w:rsid w:val="00837BBE"/>
    <w:rsid w:val="00837E93"/>
    <w:rsid w:val="00840158"/>
    <w:rsid w:val="008401B9"/>
    <w:rsid w:val="0084035C"/>
    <w:rsid w:val="008403DE"/>
    <w:rsid w:val="00840699"/>
    <w:rsid w:val="00840C33"/>
    <w:rsid w:val="00840D46"/>
    <w:rsid w:val="00840DB3"/>
    <w:rsid w:val="00840E37"/>
    <w:rsid w:val="00840F8A"/>
    <w:rsid w:val="00840FAC"/>
    <w:rsid w:val="00841230"/>
    <w:rsid w:val="008413CD"/>
    <w:rsid w:val="008415CC"/>
    <w:rsid w:val="0084179A"/>
    <w:rsid w:val="008418A2"/>
    <w:rsid w:val="008419E6"/>
    <w:rsid w:val="00841E14"/>
    <w:rsid w:val="00841E53"/>
    <w:rsid w:val="00841E57"/>
    <w:rsid w:val="00841E74"/>
    <w:rsid w:val="008420C5"/>
    <w:rsid w:val="00842103"/>
    <w:rsid w:val="00842239"/>
    <w:rsid w:val="0084232B"/>
    <w:rsid w:val="0084240C"/>
    <w:rsid w:val="0084246B"/>
    <w:rsid w:val="008424DE"/>
    <w:rsid w:val="0084258C"/>
    <w:rsid w:val="00842AA6"/>
    <w:rsid w:val="00842AB1"/>
    <w:rsid w:val="00842B64"/>
    <w:rsid w:val="00842C96"/>
    <w:rsid w:val="00842E4B"/>
    <w:rsid w:val="00842F51"/>
    <w:rsid w:val="00843272"/>
    <w:rsid w:val="00843488"/>
    <w:rsid w:val="008434F1"/>
    <w:rsid w:val="0084350F"/>
    <w:rsid w:val="008435D4"/>
    <w:rsid w:val="0084386C"/>
    <w:rsid w:val="008438AA"/>
    <w:rsid w:val="0084395B"/>
    <w:rsid w:val="00843CC4"/>
    <w:rsid w:val="00843F61"/>
    <w:rsid w:val="008441E8"/>
    <w:rsid w:val="008442C9"/>
    <w:rsid w:val="00844529"/>
    <w:rsid w:val="008445CF"/>
    <w:rsid w:val="008446E0"/>
    <w:rsid w:val="0084494C"/>
    <w:rsid w:val="00844A80"/>
    <w:rsid w:val="00844CAE"/>
    <w:rsid w:val="00844D96"/>
    <w:rsid w:val="00844F5C"/>
    <w:rsid w:val="00845026"/>
    <w:rsid w:val="0084529E"/>
    <w:rsid w:val="00845411"/>
    <w:rsid w:val="0084551B"/>
    <w:rsid w:val="0084561D"/>
    <w:rsid w:val="008457EC"/>
    <w:rsid w:val="008459F8"/>
    <w:rsid w:val="00845CE9"/>
    <w:rsid w:val="00845EA7"/>
    <w:rsid w:val="00846232"/>
    <w:rsid w:val="0084639F"/>
    <w:rsid w:val="0084641E"/>
    <w:rsid w:val="008465AA"/>
    <w:rsid w:val="00846AC9"/>
    <w:rsid w:val="00846BA5"/>
    <w:rsid w:val="00846C02"/>
    <w:rsid w:val="00847721"/>
    <w:rsid w:val="0084788A"/>
    <w:rsid w:val="00847C28"/>
    <w:rsid w:val="00847D27"/>
    <w:rsid w:val="00847FA0"/>
    <w:rsid w:val="0085011B"/>
    <w:rsid w:val="00850136"/>
    <w:rsid w:val="00850167"/>
    <w:rsid w:val="00850291"/>
    <w:rsid w:val="008504D2"/>
    <w:rsid w:val="00850513"/>
    <w:rsid w:val="00850514"/>
    <w:rsid w:val="0085078A"/>
    <w:rsid w:val="00850846"/>
    <w:rsid w:val="008509F2"/>
    <w:rsid w:val="008509FF"/>
    <w:rsid w:val="00850CA8"/>
    <w:rsid w:val="00850D84"/>
    <w:rsid w:val="00850DB9"/>
    <w:rsid w:val="00850FA2"/>
    <w:rsid w:val="008510E8"/>
    <w:rsid w:val="0085111C"/>
    <w:rsid w:val="00851229"/>
    <w:rsid w:val="00851275"/>
    <w:rsid w:val="00851346"/>
    <w:rsid w:val="008517B3"/>
    <w:rsid w:val="008519B7"/>
    <w:rsid w:val="00851A4C"/>
    <w:rsid w:val="00851ADF"/>
    <w:rsid w:val="00851C46"/>
    <w:rsid w:val="00851E2A"/>
    <w:rsid w:val="00852075"/>
    <w:rsid w:val="00852097"/>
    <w:rsid w:val="00852122"/>
    <w:rsid w:val="008521DE"/>
    <w:rsid w:val="00852382"/>
    <w:rsid w:val="008523D3"/>
    <w:rsid w:val="0085286E"/>
    <w:rsid w:val="00852939"/>
    <w:rsid w:val="00852A4C"/>
    <w:rsid w:val="00852BE5"/>
    <w:rsid w:val="00852C38"/>
    <w:rsid w:val="00852E50"/>
    <w:rsid w:val="00852E59"/>
    <w:rsid w:val="00853020"/>
    <w:rsid w:val="00853C83"/>
    <w:rsid w:val="00854485"/>
    <w:rsid w:val="0085459E"/>
    <w:rsid w:val="0085465D"/>
    <w:rsid w:val="0085472A"/>
    <w:rsid w:val="00854754"/>
    <w:rsid w:val="008548A8"/>
    <w:rsid w:val="00854978"/>
    <w:rsid w:val="008549A7"/>
    <w:rsid w:val="00855348"/>
    <w:rsid w:val="00855678"/>
    <w:rsid w:val="0085573A"/>
    <w:rsid w:val="00855862"/>
    <w:rsid w:val="00855950"/>
    <w:rsid w:val="0085597E"/>
    <w:rsid w:val="00855E2F"/>
    <w:rsid w:val="00855FD0"/>
    <w:rsid w:val="008560DD"/>
    <w:rsid w:val="00856183"/>
    <w:rsid w:val="00856256"/>
    <w:rsid w:val="00856464"/>
    <w:rsid w:val="00856680"/>
    <w:rsid w:val="00856907"/>
    <w:rsid w:val="00856A35"/>
    <w:rsid w:val="00856B1F"/>
    <w:rsid w:val="00856DAD"/>
    <w:rsid w:val="00857063"/>
    <w:rsid w:val="008570AB"/>
    <w:rsid w:val="008570E4"/>
    <w:rsid w:val="0085712D"/>
    <w:rsid w:val="008573AE"/>
    <w:rsid w:val="00857846"/>
    <w:rsid w:val="008579A1"/>
    <w:rsid w:val="00857B43"/>
    <w:rsid w:val="00857C0A"/>
    <w:rsid w:val="00857E39"/>
    <w:rsid w:val="00857EA6"/>
    <w:rsid w:val="00857EFC"/>
    <w:rsid w:val="00860081"/>
    <w:rsid w:val="00860084"/>
    <w:rsid w:val="008601A6"/>
    <w:rsid w:val="008602C6"/>
    <w:rsid w:val="00860548"/>
    <w:rsid w:val="00860587"/>
    <w:rsid w:val="008605E1"/>
    <w:rsid w:val="00860818"/>
    <w:rsid w:val="00860864"/>
    <w:rsid w:val="008608C1"/>
    <w:rsid w:val="00860A6E"/>
    <w:rsid w:val="00860C3B"/>
    <w:rsid w:val="00860D81"/>
    <w:rsid w:val="00860EA2"/>
    <w:rsid w:val="008611B5"/>
    <w:rsid w:val="00861269"/>
    <w:rsid w:val="0086130D"/>
    <w:rsid w:val="008614EE"/>
    <w:rsid w:val="00861620"/>
    <w:rsid w:val="0086163A"/>
    <w:rsid w:val="00861735"/>
    <w:rsid w:val="008617F1"/>
    <w:rsid w:val="0086181B"/>
    <w:rsid w:val="00861A1A"/>
    <w:rsid w:val="00861AFA"/>
    <w:rsid w:val="00861C7A"/>
    <w:rsid w:val="00861C88"/>
    <w:rsid w:val="00861DDC"/>
    <w:rsid w:val="00861EB8"/>
    <w:rsid w:val="00861FFC"/>
    <w:rsid w:val="008620B1"/>
    <w:rsid w:val="008620E8"/>
    <w:rsid w:val="00862298"/>
    <w:rsid w:val="00862359"/>
    <w:rsid w:val="00862528"/>
    <w:rsid w:val="00862559"/>
    <w:rsid w:val="00862704"/>
    <w:rsid w:val="008628F8"/>
    <w:rsid w:val="00862980"/>
    <w:rsid w:val="008629A8"/>
    <w:rsid w:val="00862B06"/>
    <w:rsid w:val="00862BAA"/>
    <w:rsid w:val="00862C20"/>
    <w:rsid w:val="00863033"/>
    <w:rsid w:val="00863098"/>
    <w:rsid w:val="00863645"/>
    <w:rsid w:val="008636DA"/>
    <w:rsid w:val="008636FF"/>
    <w:rsid w:val="008638EA"/>
    <w:rsid w:val="00863947"/>
    <w:rsid w:val="00863A75"/>
    <w:rsid w:val="00863B16"/>
    <w:rsid w:val="008640A6"/>
    <w:rsid w:val="008640BF"/>
    <w:rsid w:val="008644DF"/>
    <w:rsid w:val="008645E6"/>
    <w:rsid w:val="00864827"/>
    <w:rsid w:val="008648F5"/>
    <w:rsid w:val="00864964"/>
    <w:rsid w:val="00864ACE"/>
    <w:rsid w:val="00864C28"/>
    <w:rsid w:val="00864C4B"/>
    <w:rsid w:val="00864C8C"/>
    <w:rsid w:val="00864D6D"/>
    <w:rsid w:val="008650B4"/>
    <w:rsid w:val="0086513C"/>
    <w:rsid w:val="008651B0"/>
    <w:rsid w:val="0086522E"/>
    <w:rsid w:val="00865377"/>
    <w:rsid w:val="008653B2"/>
    <w:rsid w:val="0086569D"/>
    <w:rsid w:val="00865A29"/>
    <w:rsid w:val="00865AA3"/>
    <w:rsid w:val="00865BE0"/>
    <w:rsid w:val="00865C62"/>
    <w:rsid w:val="00865CCD"/>
    <w:rsid w:val="008662C8"/>
    <w:rsid w:val="00866353"/>
    <w:rsid w:val="008663C3"/>
    <w:rsid w:val="00866429"/>
    <w:rsid w:val="00866613"/>
    <w:rsid w:val="008666D8"/>
    <w:rsid w:val="008666F6"/>
    <w:rsid w:val="00866705"/>
    <w:rsid w:val="00866A0B"/>
    <w:rsid w:val="00866A6D"/>
    <w:rsid w:val="00866FC4"/>
    <w:rsid w:val="00867141"/>
    <w:rsid w:val="008673ED"/>
    <w:rsid w:val="00867B26"/>
    <w:rsid w:val="00867ECE"/>
    <w:rsid w:val="00870066"/>
    <w:rsid w:val="008700B9"/>
    <w:rsid w:val="0087048C"/>
    <w:rsid w:val="008705E5"/>
    <w:rsid w:val="00870750"/>
    <w:rsid w:val="00870759"/>
    <w:rsid w:val="00870783"/>
    <w:rsid w:val="008708B6"/>
    <w:rsid w:val="008708FD"/>
    <w:rsid w:val="00870997"/>
    <w:rsid w:val="00870AEE"/>
    <w:rsid w:val="00870B33"/>
    <w:rsid w:val="00870F7D"/>
    <w:rsid w:val="008711B3"/>
    <w:rsid w:val="00871595"/>
    <w:rsid w:val="00871D77"/>
    <w:rsid w:val="00871F89"/>
    <w:rsid w:val="00871FE5"/>
    <w:rsid w:val="008724FE"/>
    <w:rsid w:val="00872692"/>
    <w:rsid w:val="00872727"/>
    <w:rsid w:val="00872CE6"/>
    <w:rsid w:val="00872D32"/>
    <w:rsid w:val="00872EE0"/>
    <w:rsid w:val="00872F4A"/>
    <w:rsid w:val="00873020"/>
    <w:rsid w:val="0087303E"/>
    <w:rsid w:val="008730DF"/>
    <w:rsid w:val="00873149"/>
    <w:rsid w:val="0087322F"/>
    <w:rsid w:val="00873250"/>
    <w:rsid w:val="00873468"/>
    <w:rsid w:val="00873641"/>
    <w:rsid w:val="00873A60"/>
    <w:rsid w:val="00873B2D"/>
    <w:rsid w:val="00873D76"/>
    <w:rsid w:val="00873DEC"/>
    <w:rsid w:val="00873E14"/>
    <w:rsid w:val="00874185"/>
    <w:rsid w:val="008745C6"/>
    <w:rsid w:val="0087461D"/>
    <w:rsid w:val="0087473C"/>
    <w:rsid w:val="0087475C"/>
    <w:rsid w:val="00874830"/>
    <w:rsid w:val="0087484F"/>
    <w:rsid w:val="00874868"/>
    <w:rsid w:val="008748C2"/>
    <w:rsid w:val="00874A5A"/>
    <w:rsid w:val="00874D05"/>
    <w:rsid w:val="00874F94"/>
    <w:rsid w:val="008750A8"/>
    <w:rsid w:val="008750AB"/>
    <w:rsid w:val="0087513A"/>
    <w:rsid w:val="008752AE"/>
    <w:rsid w:val="00875448"/>
    <w:rsid w:val="00875456"/>
    <w:rsid w:val="0087563B"/>
    <w:rsid w:val="008758A8"/>
    <w:rsid w:val="00875959"/>
    <w:rsid w:val="00875B46"/>
    <w:rsid w:val="00875B68"/>
    <w:rsid w:val="00875EAA"/>
    <w:rsid w:val="00875FDA"/>
    <w:rsid w:val="008764D8"/>
    <w:rsid w:val="008765AC"/>
    <w:rsid w:val="008767B9"/>
    <w:rsid w:val="00876992"/>
    <w:rsid w:val="00876B0D"/>
    <w:rsid w:val="00876E1C"/>
    <w:rsid w:val="00876F16"/>
    <w:rsid w:val="00877A57"/>
    <w:rsid w:val="00877B91"/>
    <w:rsid w:val="008800AD"/>
    <w:rsid w:val="008802C4"/>
    <w:rsid w:val="00880323"/>
    <w:rsid w:val="008803F4"/>
    <w:rsid w:val="0088099E"/>
    <w:rsid w:val="00880A4C"/>
    <w:rsid w:val="00880A57"/>
    <w:rsid w:val="00880C3A"/>
    <w:rsid w:val="00880C5A"/>
    <w:rsid w:val="008810BB"/>
    <w:rsid w:val="008812A5"/>
    <w:rsid w:val="008812E3"/>
    <w:rsid w:val="0088179E"/>
    <w:rsid w:val="00881996"/>
    <w:rsid w:val="00881B44"/>
    <w:rsid w:val="00881D32"/>
    <w:rsid w:val="008822FE"/>
    <w:rsid w:val="00882382"/>
    <w:rsid w:val="0088246E"/>
    <w:rsid w:val="00882553"/>
    <w:rsid w:val="00882644"/>
    <w:rsid w:val="008827BB"/>
    <w:rsid w:val="008829E5"/>
    <w:rsid w:val="00882A07"/>
    <w:rsid w:val="00882A2E"/>
    <w:rsid w:val="00882E4D"/>
    <w:rsid w:val="00882F34"/>
    <w:rsid w:val="00883086"/>
    <w:rsid w:val="00883201"/>
    <w:rsid w:val="008832AE"/>
    <w:rsid w:val="00883835"/>
    <w:rsid w:val="00883895"/>
    <w:rsid w:val="008838BE"/>
    <w:rsid w:val="008839B8"/>
    <w:rsid w:val="00883BA3"/>
    <w:rsid w:val="00883E69"/>
    <w:rsid w:val="00883E71"/>
    <w:rsid w:val="00883FD3"/>
    <w:rsid w:val="00884302"/>
    <w:rsid w:val="00884595"/>
    <w:rsid w:val="008845E3"/>
    <w:rsid w:val="00884652"/>
    <w:rsid w:val="00884978"/>
    <w:rsid w:val="00884BF1"/>
    <w:rsid w:val="00884C07"/>
    <w:rsid w:val="00884D0E"/>
    <w:rsid w:val="00884D41"/>
    <w:rsid w:val="00884D5B"/>
    <w:rsid w:val="00884ECA"/>
    <w:rsid w:val="00884FA2"/>
    <w:rsid w:val="0088501E"/>
    <w:rsid w:val="0088528F"/>
    <w:rsid w:val="008852C6"/>
    <w:rsid w:val="008852F6"/>
    <w:rsid w:val="00885427"/>
    <w:rsid w:val="00885553"/>
    <w:rsid w:val="0088572C"/>
    <w:rsid w:val="00885904"/>
    <w:rsid w:val="00885905"/>
    <w:rsid w:val="0088591B"/>
    <w:rsid w:val="008859C1"/>
    <w:rsid w:val="00885B90"/>
    <w:rsid w:val="00885BA5"/>
    <w:rsid w:val="00885BC5"/>
    <w:rsid w:val="00885E25"/>
    <w:rsid w:val="00885FDF"/>
    <w:rsid w:val="008861F9"/>
    <w:rsid w:val="00886237"/>
    <w:rsid w:val="008863C6"/>
    <w:rsid w:val="008863DF"/>
    <w:rsid w:val="0088649A"/>
    <w:rsid w:val="008868A1"/>
    <w:rsid w:val="00886A4F"/>
    <w:rsid w:val="00886C30"/>
    <w:rsid w:val="008870C8"/>
    <w:rsid w:val="0088729A"/>
    <w:rsid w:val="00887300"/>
    <w:rsid w:val="008874E4"/>
    <w:rsid w:val="00887AD4"/>
    <w:rsid w:val="00887AF4"/>
    <w:rsid w:val="00887B62"/>
    <w:rsid w:val="00887FC9"/>
    <w:rsid w:val="00890062"/>
    <w:rsid w:val="008900A5"/>
    <w:rsid w:val="008900E9"/>
    <w:rsid w:val="00890254"/>
    <w:rsid w:val="00890258"/>
    <w:rsid w:val="008905D3"/>
    <w:rsid w:val="0089065E"/>
    <w:rsid w:val="0089085A"/>
    <w:rsid w:val="008908FD"/>
    <w:rsid w:val="00890AAA"/>
    <w:rsid w:val="00890C3F"/>
    <w:rsid w:val="00891076"/>
    <w:rsid w:val="008910B4"/>
    <w:rsid w:val="008911DB"/>
    <w:rsid w:val="008913DB"/>
    <w:rsid w:val="0089143C"/>
    <w:rsid w:val="008914B1"/>
    <w:rsid w:val="008915F8"/>
    <w:rsid w:val="00891694"/>
    <w:rsid w:val="0089179B"/>
    <w:rsid w:val="00891872"/>
    <w:rsid w:val="008918D8"/>
    <w:rsid w:val="00891931"/>
    <w:rsid w:val="00891AA6"/>
    <w:rsid w:val="00891B9B"/>
    <w:rsid w:val="00891C6E"/>
    <w:rsid w:val="00891D37"/>
    <w:rsid w:val="00891D4F"/>
    <w:rsid w:val="00891E54"/>
    <w:rsid w:val="00891EB1"/>
    <w:rsid w:val="00892071"/>
    <w:rsid w:val="00892363"/>
    <w:rsid w:val="00892382"/>
    <w:rsid w:val="008923ED"/>
    <w:rsid w:val="0089259F"/>
    <w:rsid w:val="008925EB"/>
    <w:rsid w:val="00892BB0"/>
    <w:rsid w:val="00892CFF"/>
    <w:rsid w:val="008931E9"/>
    <w:rsid w:val="0089324D"/>
    <w:rsid w:val="0089358E"/>
    <w:rsid w:val="0089371C"/>
    <w:rsid w:val="00893ADB"/>
    <w:rsid w:val="00893B8A"/>
    <w:rsid w:val="00893BB5"/>
    <w:rsid w:val="00893D5D"/>
    <w:rsid w:val="008942DE"/>
    <w:rsid w:val="008943D9"/>
    <w:rsid w:val="0089440E"/>
    <w:rsid w:val="0089471C"/>
    <w:rsid w:val="00894A7B"/>
    <w:rsid w:val="00894BBA"/>
    <w:rsid w:val="00894C64"/>
    <w:rsid w:val="00894D10"/>
    <w:rsid w:val="00894E15"/>
    <w:rsid w:val="00894E62"/>
    <w:rsid w:val="00894F6A"/>
    <w:rsid w:val="00894F6F"/>
    <w:rsid w:val="008950F6"/>
    <w:rsid w:val="00895141"/>
    <w:rsid w:val="00895296"/>
    <w:rsid w:val="00895469"/>
    <w:rsid w:val="00895527"/>
    <w:rsid w:val="0089564A"/>
    <w:rsid w:val="0089583F"/>
    <w:rsid w:val="00895A73"/>
    <w:rsid w:val="00895B51"/>
    <w:rsid w:val="00895BA5"/>
    <w:rsid w:val="00895E94"/>
    <w:rsid w:val="00895F87"/>
    <w:rsid w:val="00896265"/>
    <w:rsid w:val="0089626A"/>
    <w:rsid w:val="00896435"/>
    <w:rsid w:val="00896625"/>
    <w:rsid w:val="00896958"/>
    <w:rsid w:val="008970A3"/>
    <w:rsid w:val="00897169"/>
    <w:rsid w:val="008971F8"/>
    <w:rsid w:val="00897252"/>
    <w:rsid w:val="00897278"/>
    <w:rsid w:val="00897391"/>
    <w:rsid w:val="008974F1"/>
    <w:rsid w:val="00897AC1"/>
    <w:rsid w:val="00897DCB"/>
    <w:rsid w:val="00897DEB"/>
    <w:rsid w:val="008A032B"/>
    <w:rsid w:val="008A05DB"/>
    <w:rsid w:val="008A05EC"/>
    <w:rsid w:val="008A0717"/>
    <w:rsid w:val="008A074C"/>
    <w:rsid w:val="008A07D4"/>
    <w:rsid w:val="008A0E61"/>
    <w:rsid w:val="008A0FC0"/>
    <w:rsid w:val="008A1391"/>
    <w:rsid w:val="008A1402"/>
    <w:rsid w:val="008A150F"/>
    <w:rsid w:val="008A1585"/>
    <w:rsid w:val="008A15F7"/>
    <w:rsid w:val="008A1BEA"/>
    <w:rsid w:val="008A1C8C"/>
    <w:rsid w:val="008A1CE6"/>
    <w:rsid w:val="008A1DEA"/>
    <w:rsid w:val="008A2044"/>
    <w:rsid w:val="008A238E"/>
    <w:rsid w:val="008A2401"/>
    <w:rsid w:val="008A282D"/>
    <w:rsid w:val="008A285A"/>
    <w:rsid w:val="008A2A5E"/>
    <w:rsid w:val="008A2AA1"/>
    <w:rsid w:val="008A2DB3"/>
    <w:rsid w:val="008A31C5"/>
    <w:rsid w:val="008A31FA"/>
    <w:rsid w:val="008A32C5"/>
    <w:rsid w:val="008A33CB"/>
    <w:rsid w:val="008A35F7"/>
    <w:rsid w:val="008A367B"/>
    <w:rsid w:val="008A372C"/>
    <w:rsid w:val="008A3987"/>
    <w:rsid w:val="008A3A3A"/>
    <w:rsid w:val="008A3B44"/>
    <w:rsid w:val="008A3D1F"/>
    <w:rsid w:val="008A3FFB"/>
    <w:rsid w:val="008A400F"/>
    <w:rsid w:val="008A404E"/>
    <w:rsid w:val="008A42CE"/>
    <w:rsid w:val="008A4578"/>
    <w:rsid w:val="008A4596"/>
    <w:rsid w:val="008A4718"/>
    <w:rsid w:val="008A4901"/>
    <w:rsid w:val="008A496C"/>
    <w:rsid w:val="008A4B43"/>
    <w:rsid w:val="008A4B83"/>
    <w:rsid w:val="008A500D"/>
    <w:rsid w:val="008A51B6"/>
    <w:rsid w:val="008A52F7"/>
    <w:rsid w:val="008A535B"/>
    <w:rsid w:val="008A5505"/>
    <w:rsid w:val="008A5656"/>
    <w:rsid w:val="008A590D"/>
    <w:rsid w:val="008A5952"/>
    <w:rsid w:val="008A5CAF"/>
    <w:rsid w:val="008A5E8A"/>
    <w:rsid w:val="008A5EAC"/>
    <w:rsid w:val="008A5F76"/>
    <w:rsid w:val="008A61DE"/>
    <w:rsid w:val="008A630C"/>
    <w:rsid w:val="008A6549"/>
    <w:rsid w:val="008A663E"/>
    <w:rsid w:val="008A6759"/>
    <w:rsid w:val="008A69D9"/>
    <w:rsid w:val="008A69FF"/>
    <w:rsid w:val="008A6A4D"/>
    <w:rsid w:val="008A6BCA"/>
    <w:rsid w:val="008A6C3C"/>
    <w:rsid w:val="008A6C89"/>
    <w:rsid w:val="008A6CAD"/>
    <w:rsid w:val="008A71A7"/>
    <w:rsid w:val="008A758B"/>
    <w:rsid w:val="008A7634"/>
    <w:rsid w:val="008A7999"/>
    <w:rsid w:val="008A7B1C"/>
    <w:rsid w:val="008A7C17"/>
    <w:rsid w:val="008B0016"/>
    <w:rsid w:val="008B006C"/>
    <w:rsid w:val="008B00D3"/>
    <w:rsid w:val="008B012D"/>
    <w:rsid w:val="008B01FD"/>
    <w:rsid w:val="008B02A6"/>
    <w:rsid w:val="008B0327"/>
    <w:rsid w:val="008B03D2"/>
    <w:rsid w:val="008B04CF"/>
    <w:rsid w:val="008B0514"/>
    <w:rsid w:val="008B0835"/>
    <w:rsid w:val="008B0857"/>
    <w:rsid w:val="008B0A86"/>
    <w:rsid w:val="008B0C14"/>
    <w:rsid w:val="008B0E9E"/>
    <w:rsid w:val="008B0F64"/>
    <w:rsid w:val="008B1189"/>
    <w:rsid w:val="008B136B"/>
    <w:rsid w:val="008B14D7"/>
    <w:rsid w:val="008B159B"/>
    <w:rsid w:val="008B1680"/>
    <w:rsid w:val="008B1745"/>
    <w:rsid w:val="008B190D"/>
    <w:rsid w:val="008B19F8"/>
    <w:rsid w:val="008B1A37"/>
    <w:rsid w:val="008B1B72"/>
    <w:rsid w:val="008B1CD2"/>
    <w:rsid w:val="008B1CF2"/>
    <w:rsid w:val="008B1D68"/>
    <w:rsid w:val="008B1ED5"/>
    <w:rsid w:val="008B1F2C"/>
    <w:rsid w:val="008B21D8"/>
    <w:rsid w:val="008B21FC"/>
    <w:rsid w:val="008B230B"/>
    <w:rsid w:val="008B24EB"/>
    <w:rsid w:val="008B25E0"/>
    <w:rsid w:val="008B27CA"/>
    <w:rsid w:val="008B2815"/>
    <w:rsid w:val="008B290A"/>
    <w:rsid w:val="008B2B49"/>
    <w:rsid w:val="008B2D2A"/>
    <w:rsid w:val="008B3048"/>
    <w:rsid w:val="008B320D"/>
    <w:rsid w:val="008B32E2"/>
    <w:rsid w:val="008B3542"/>
    <w:rsid w:val="008B366A"/>
    <w:rsid w:val="008B375B"/>
    <w:rsid w:val="008B39BC"/>
    <w:rsid w:val="008B3AE4"/>
    <w:rsid w:val="008B3C9F"/>
    <w:rsid w:val="008B3EA2"/>
    <w:rsid w:val="008B3F0B"/>
    <w:rsid w:val="008B4159"/>
    <w:rsid w:val="008B4A0E"/>
    <w:rsid w:val="008B4ADF"/>
    <w:rsid w:val="008B4C37"/>
    <w:rsid w:val="008B4E25"/>
    <w:rsid w:val="008B4E82"/>
    <w:rsid w:val="008B4EDD"/>
    <w:rsid w:val="008B52C2"/>
    <w:rsid w:val="008B56CB"/>
    <w:rsid w:val="008B57BF"/>
    <w:rsid w:val="008B593E"/>
    <w:rsid w:val="008B59A7"/>
    <w:rsid w:val="008B59AA"/>
    <w:rsid w:val="008B5A8B"/>
    <w:rsid w:val="008B5B9F"/>
    <w:rsid w:val="008B5CEF"/>
    <w:rsid w:val="008B5DA3"/>
    <w:rsid w:val="008B5DBE"/>
    <w:rsid w:val="008B5E60"/>
    <w:rsid w:val="008B5FAD"/>
    <w:rsid w:val="008B63CB"/>
    <w:rsid w:val="008B647F"/>
    <w:rsid w:val="008B6A82"/>
    <w:rsid w:val="008B6C06"/>
    <w:rsid w:val="008B6DE4"/>
    <w:rsid w:val="008B74CD"/>
    <w:rsid w:val="008B7745"/>
    <w:rsid w:val="008B77A9"/>
    <w:rsid w:val="008B788A"/>
    <w:rsid w:val="008B7B60"/>
    <w:rsid w:val="008B7BAD"/>
    <w:rsid w:val="008B7F6F"/>
    <w:rsid w:val="008B7F86"/>
    <w:rsid w:val="008C01BB"/>
    <w:rsid w:val="008C029A"/>
    <w:rsid w:val="008C03BF"/>
    <w:rsid w:val="008C05CE"/>
    <w:rsid w:val="008C067B"/>
    <w:rsid w:val="008C0742"/>
    <w:rsid w:val="008C075D"/>
    <w:rsid w:val="008C0A16"/>
    <w:rsid w:val="008C0B16"/>
    <w:rsid w:val="008C0C3F"/>
    <w:rsid w:val="008C0E6F"/>
    <w:rsid w:val="008C0EA1"/>
    <w:rsid w:val="008C1003"/>
    <w:rsid w:val="008C1029"/>
    <w:rsid w:val="008C1033"/>
    <w:rsid w:val="008C107E"/>
    <w:rsid w:val="008C1380"/>
    <w:rsid w:val="008C1571"/>
    <w:rsid w:val="008C1CD7"/>
    <w:rsid w:val="008C1D9A"/>
    <w:rsid w:val="008C1E0B"/>
    <w:rsid w:val="008C1E7A"/>
    <w:rsid w:val="008C1F36"/>
    <w:rsid w:val="008C1F89"/>
    <w:rsid w:val="008C2218"/>
    <w:rsid w:val="008C2265"/>
    <w:rsid w:val="008C288E"/>
    <w:rsid w:val="008C2936"/>
    <w:rsid w:val="008C29D8"/>
    <w:rsid w:val="008C2AF4"/>
    <w:rsid w:val="008C2DAD"/>
    <w:rsid w:val="008C2EC9"/>
    <w:rsid w:val="008C2F6D"/>
    <w:rsid w:val="008C3035"/>
    <w:rsid w:val="008C330A"/>
    <w:rsid w:val="008C33C9"/>
    <w:rsid w:val="008C33DE"/>
    <w:rsid w:val="008C366B"/>
    <w:rsid w:val="008C3733"/>
    <w:rsid w:val="008C3A0F"/>
    <w:rsid w:val="008C3AE2"/>
    <w:rsid w:val="008C3B41"/>
    <w:rsid w:val="008C3BC6"/>
    <w:rsid w:val="008C3BFA"/>
    <w:rsid w:val="008C3C53"/>
    <w:rsid w:val="008C3CC8"/>
    <w:rsid w:val="008C3DC6"/>
    <w:rsid w:val="008C3FC4"/>
    <w:rsid w:val="008C40A5"/>
    <w:rsid w:val="008C4200"/>
    <w:rsid w:val="008C42E5"/>
    <w:rsid w:val="008C4317"/>
    <w:rsid w:val="008C4614"/>
    <w:rsid w:val="008C461E"/>
    <w:rsid w:val="008C494E"/>
    <w:rsid w:val="008C509E"/>
    <w:rsid w:val="008C5151"/>
    <w:rsid w:val="008C54C1"/>
    <w:rsid w:val="008C5657"/>
    <w:rsid w:val="008C5EAB"/>
    <w:rsid w:val="008C5F4B"/>
    <w:rsid w:val="008C619A"/>
    <w:rsid w:val="008C6338"/>
    <w:rsid w:val="008C63D1"/>
    <w:rsid w:val="008C6513"/>
    <w:rsid w:val="008C6943"/>
    <w:rsid w:val="008C6A63"/>
    <w:rsid w:val="008C6B8E"/>
    <w:rsid w:val="008C6BEA"/>
    <w:rsid w:val="008C6FEC"/>
    <w:rsid w:val="008C7231"/>
    <w:rsid w:val="008C7233"/>
    <w:rsid w:val="008C72E8"/>
    <w:rsid w:val="008C7317"/>
    <w:rsid w:val="008C738C"/>
    <w:rsid w:val="008C76EB"/>
    <w:rsid w:val="008C7848"/>
    <w:rsid w:val="008C7941"/>
    <w:rsid w:val="008C7AAB"/>
    <w:rsid w:val="008C7B84"/>
    <w:rsid w:val="008C7EEB"/>
    <w:rsid w:val="008D030E"/>
    <w:rsid w:val="008D03D8"/>
    <w:rsid w:val="008D0425"/>
    <w:rsid w:val="008D05E1"/>
    <w:rsid w:val="008D0EEE"/>
    <w:rsid w:val="008D0FAB"/>
    <w:rsid w:val="008D103A"/>
    <w:rsid w:val="008D103F"/>
    <w:rsid w:val="008D1142"/>
    <w:rsid w:val="008D11D2"/>
    <w:rsid w:val="008D12D1"/>
    <w:rsid w:val="008D1353"/>
    <w:rsid w:val="008D137C"/>
    <w:rsid w:val="008D1393"/>
    <w:rsid w:val="008D1976"/>
    <w:rsid w:val="008D19AD"/>
    <w:rsid w:val="008D19EB"/>
    <w:rsid w:val="008D1B42"/>
    <w:rsid w:val="008D2117"/>
    <w:rsid w:val="008D221D"/>
    <w:rsid w:val="008D233F"/>
    <w:rsid w:val="008D2410"/>
    <w:rsid w:val="008D24FA"/>
    <w:rsid w:val="008D251F"/>
    <w:rsid w:val="008D25FD"/>
    <w:rsid w:val="008D278A"/>
    <w:rsid w:val="008D2833"/>
    <w:rsid w:val="008D29D7"/>
    <w:rsid w:val="008D2DFB"/>
    <w:rsid w:val="008D2E00"/>
    <w:rsid w:val="008D2F7D"/>
    <w:rsid w:val="008D2FCD"/>
    <w:rsid w:val="008D31C7"/>
    <w:rsid w:val="008D320E"/>
    <w:rsid w:val="008D3261"/>
    <w:rsid w:val="008D381A"/>
    <w:rsid w:val="008D38A2"/>
    <w:rsid w:val="008D38E7"/>
    <w:rsid w:val="008D3936"/>
    <w:rsid w:val="008D3B64"/>
    <w:rsid w:val="008D3D33"/>
    <w:rsid w:val="008D3E81"/>
    <w:rsid w:val="008D3E98"/>
    <w:rsid w:val="008D3EFF"/>
    <w:rsid w:val="008D3FDC"/>
    <w:rsid w:val="008D3FFB"/>
    <w:rsid w:val="008D4141"/>
    <w:rsid w:val="008D437B"/>
    <w:rsid w:val="008D43A3"/>
    <w:rsid w:val="008D44F5"/>
    <w:rsid w:val="008D4564"/>
    <w:rsid w:val="008D45A9"/>
    <w:rsid w:val="008D45DB"/>
    <w:rsid w:val="008D47DC"/>
    <w:rsid w:val="008D49BE"/>
    <w:rsid w:val="008D49F4"/>
    <w:rsid w:val="008D4AA0"/>
    <w:rsid w:val="008D4B12"/>
    <w:rsid w:val="008D4BED"/>
    <w:rsid w:val="008D4D89"/>
    <w:rsid w:val="008D4E82"/>
    <w:rsid w:val="008D52C1"/>
    <w:rsid w:val="008D53B2"/>
    <w:rsid w:val="008D54D8"/>
    <w:rsid w:val="008D57E3"/>
    <w:rsid w:val="008D5801"/>
    <w:rsid w:val="008D60EF"/>
    <w:rsid w:val="008D61DF"/>
    <w:rsid w:val="008D64BF"/>
    <w:rsid w:val="008D65F7"/>
    <w:rsid w:val="008D6853"/>
    <w:rsid w:val="008D6A21"/>
    <w:rsid w:val="008D6A4C"/>
    <w:rsid w:val="008D6B6B"/>
    <w:rsid w:val="008D6B90"/>
    <w:rsid w:val="008D6CD3"/>
    <w:rsid w:val="008D738D"/>
    <w:rsid w:val="008D7478"/>
    <w:rsid w:val="008D75DC"/>
    <w:rsid w:val="008D76A5"/>
    <w:rsid w:val="008D798D"/>
    <w:rsid w:val="008D7A7C"/>
    <w:rsid w:val="008D7D0F"/>
    <w:rsid w:val="008D7DDC"/>
    <w:rsid w:val="008E0117"/>
    <w:rsid w:val="008E0433"/>
    <w:rsid w:val="008E05E6"/>
    <w:rsid w:val="008E0606"/>
    <w:rsid w:val="008E0988"/>
    <w:rsid w:val="008E0A32"/>
    <w:rsid w:val="008E0F99"/>
    <w:rsid w:val="008E1363"/>
    <w:rsid w:val="008E15C3"/>
    <w:rsid w:val="008E167D"/>
    <w:rsid w:val="008E1840"/>
    <w:rsid w:val="008E1971"/>
    <w:rsid w:val="008E1B69"/>
    <w:rsid w:val="008E1DBE"/>
    <w:rsid w:val="008E1ECB"/>
    <w:rsid w:val="008E1F2F"/>
    <w:rsid w:val="008E1FC5"/>
    <w:rsid w:val="008E2050"/>
    <w:rsid w:val="008E23FD"/>
    <w:rsid w:val="008E24A1"/>
    <w:rsid w:val="008E29D8"/>
    <w:rsid w:val="008E2A56"/>
    <w:rsid w:val="008E2C28"/>
    <w:rsid w:val="008E2CA3"/>
    <w:rsid w:val="008E2CBD"/>
    <w:rsid w:val="008E2F51"/>
    <w:rsid w:val="008E2F57"/>
    <w:rsid w:val="008E3006"/>
    <w:rsid w:val="008E32A6"/>
    <w:rsid w:val="008E35EB"/>
    <w:rsid w:val="008E3778"/>
    <w:rsid w:val="008E3A32"/>
    <w:rsid w:val="008E3B04"/>
    <w:rsid w:val="008E3B32"/>
    <w:rsid w:val="008E3E07"/>
    <w:rsid w:val="008E413C"/>
    <w:rsid w:val="008E4185"/>
    <w:rsid w:val="008E41EC"/>
    <w:rsid w:val="008E42EC"/>
    <w:rsid w:val="008E4409"/>
    <w:rsid w:val="008E45E1"/>
    <w:rsid w:val="008E4771"/>
    <w:rsid w:val="008E47BF"/>
    <w:rsid w:val="008E4A15"/>
    <w:rsid w:val="008E4DDF"/>
    <w:rsid w:val="008E4EB5"/>
    <w:rsid w:val="008E4F3B"/>
    <w:rsid w:val="008E4F5C"/>
    <w:rsid w:val="008E51A5"/>
    <w:rsid w:val="008E520F"/>
    <w:rsid w:val="008E539D"/>
    <w:rsid w:val="008E58B9"/>
    <w:rsid w:val="008E59F0"/>
    <w:rsid w:val="008E5AF1"/>
    <w:rsid w:val="008E611A"/>
    <w:rsid w:val="008E629F"/>
    <w:rsid w:val="008E62DE"/>
    <w:rsid w:val="008E631C"/>
    <w:rsid w:val="008E6343"/>
    <w:rsid w:val="008E6458"/>
    <w:rsid w:val="008E6559"/>
    <w:rsid w:val="008E69B8"/>
    <w:rsid w:val="008E701C"/>
    <w:rsid w:val="008E7096"/>
    <w:rsid w:val="008E70AF"/>
    <w:rsid w:val="008E7141"/>
    <w:rsid w:val="008E71F8"/>
    <w:rsid w:val="008E738A"/>
    <w:rsid w:val="008E748D"/>
    <w:rsid w:val="008E7B38"/>
    <w:rsid w:val="008E7C7E"/>
    <w:rsid w:val="008E7E98"/>
    <w:rsid w:val="008F007C"/>
    <w:rsid w:val="008F00DA"/>
    <w:rsid w:val="008F01D9"/>
    <w:rsid w:val="008F03AD"/>
    <w:rsid w:val="008F04A3"/>
    <w:rsid w:val="008F0510"/>
    <w:rsid w:val="008F0521"/>
    <w:rsid w:val="008F0591"/>
    <w:rsid w:val="008F074F"/>
    <w:rsid w:val="008F0BAB"/>
    <w:rsid w:val="008F0C12"/>
    <w:rsid w:val="008F0E3F"/>
    <w:rsid w:val="008F1122"/>
    <w:rsid w:val="008F147C"/>
    <w:rsid w:val="008F1807"/>
    <w:rsid w:val="008F1820"/>
    <w:rsid w:val="008F19A3"/>
    <w:rsid w:val="008F1B3F"/>
    <w:rsid w:val="008F1C09"/>
    <w:rsid w:val="008F1D0F"/>
    <w:rsid w:val="008F1D23"/>
    <w:rsid w:val="008F1D3B"/>
    <w:rsid w:val="008F20A2"/>
    <w:rsid w:val="008F2134"/>
    <w:rsid w:val="008F21A9"/>
    <w:rsid w:val="008F21B4"/>
    <w:rsid w:val="008F225D"/>
    <w:rsid w:val="008F26FD"/>
    <w:rsid w:val="008F2A5D"/>
    <w:rsid w:val="008F2AD9"/>
    <w:rsid w:val="008F2F73"/>
    <w:rsid w:val="008F2FE3"/>
    <w:rsid w:val="008F3030"/>
    <w:rsid w:val="008F3062"/>
    <w:rsid w:val="008F3193"/>
    <w:rsid w:val="008F31CB"/>
    <w:rsid w:val="008F3383"/>
    <w:rsid w:val="008F3540"/>
    <w:rsid w:val="008F35DF"/>
    <w:rsid w:val="008F3818"/>
    <w:rsid w:val="008F3DEC"/>
    <w:rsid w:val="008F4017"/>
    <w:rsid w:val="008F448A"/>
    <w:rsid w:val="008F4599"/>
    <w:rsid w:val="008F4676"/>
    <w:rsid w:val="008F4719"/>
    <w:rsid w:val="008F49E6"/>
    <w:rsid w:val="008F4C08"/>
    <w:rsid w:val="008F4D16"/>
    <w:rsid w:val="008F519D"/>
    <w:rsid w:val="008F545C"/>
    <w:rsid w:val="008F5488"/>
    <w:rsid w:val="008F548F"/>
    <w:rsid w:val="008F57AB"/>
    <w:rsid w:val="008F591C"/>
    <w:rsid w:val="008F59FF"/>
    <w:rsid w:val="008F5BC3"/>
    <w:rsid w:val="008F5C91"/>
    <w:rsid w:val="008F5D34"/>
    <w:rsid w:val="008F5D5C"/>
    <w:rsid w:val="008F5D6F"/>
    <w:rsid w:val="008F5F4F"/>
    <w:rsid w:val="008F614B"/>
    <w:rsid w:val="008F6290"/>
    <w:rsid w:val="008F6547"/>
    <w:rsid w:val="008F671C"/>
    <w:rsid w:val="008F67AF"/>
    <w:rsid w:val="008F6977"/>
    <w:rsid w:val="008F6B78"/>
    <w:rsid w:val="008F6DBD"/>
    <w:rsid w:val="008F71C1"/>
    <w:rsid w:val="008F7257"/>
    <w:rsid w:val="008F74FD"/>
    <w:rsid w:val="008F77E1"/>
    <w:rsid w:val="008F7C4D"/>
    <w:rsid w:val="008F7E0B"/>
    <w:rsid w:val="008F7FBB"/>
    <w:rsid w:val="00900523"/>
    <w:rsid w:val="009005E0"/>
    <w:rsid w:val="0090069C"/>
    <w:rsid w:val="00900744"/>
    <w:rsid w:val="00900791"/>
    <w:rsid w:val="009007DF"/>
    <w:rsid w:val="00900AA3"/>
    <w:rsid w:val="00900B54"/>
    <w:rsid w:val="00900CB1"/>
    <w:rsid w:val="00900D72"/>
    <w:rsid w:val="00900F74"/>
    <w:rsid w:val="0090106E"/>
    <w:rsid w:val="0090133E"/>
    <w:rsid w:val="009013E9"/>
    <w:rsid w:val="00901582"/>
    <w:rsid w:val="009015C5"/>
    <w:rsid w:val="00901617"/>
    <w:rsid w:val="0090161E"/>
    <w:rsid w:val="00901726"/>
    <w:rsid w:val="00901784"/>
    <w:rsid w:val="009017C3"/>
    <w:rsid w:val="00901A15"/>
    <w:rsid w:val="00901A8F"/>
    <w:rsid w:val="00901BEB"/>
    <w:rsid w:val="00901F7A"/>
    <w:rsid w:val="00902252"/>
    <w:rsid w:val="009023D7"/>
    <w:rsid w:val="0090240B"/>
    <w:rsid w:val="00902613"/>
    <w:rsid w:val="00902921"/>
    <w:rsid w:val="00902A9A"/>
    <w:rsid w:val="00902AF0"/>
    <w:rsid w:val="00902D56"/>
    <w:rsid w:val="00902D90"/>
    <w:rsid w:val="0090311F"/>
    <w:rsid w:val="00903154"/>
    <w:rsid w:val="009033AF"/>
    <w:rsid w:val="009033D4"/>
    <w:rsid w:val="0090355D"/>
    <w:rsid w:val="00903885"/>
    <w:rsid w:val="00903ED7"/>
    <w:rsid w:val="00904155"/>
    <w:rsid w:val="009045AD"/>
    <w:rsid w:val="0090488B"/>
    <w:rsid w:val="009048A4"/>
    <w:rsid w:val="00904917"/>
    <w:rsid w:val="00904A3E"/>
    <w:rsid w:val="00904A9B"/>
    <w:rsid w:val="00904D43"/>
    <w:rsid w:val="00904EE7"/>
    <w:rsid w:val="00904EF1"/>
    <w:rsid w:val="00904F06"/>
    <w:rsid w:val="0090512A"/>
    <w:rsid w:val="00905A7B"/>
    <w:rsid w:val="00905A80"/>
    <w:rsid w:val="00905D0D"/>
    <w:rsid w:val="00905D36"/>
    <w:rsid w:val="00905FFD"/>
    <w:rsid w:val="0090608D"/>
    <w:rsid w:val="0090620B"/>
    <w:rsid w:val="009062C1"/>
    <w:rsid w:val="009065B3"/>
    <w:rsid w:val="00906687"/>
    <w:rsid w:val="009066A7"/>
    <w:rsid w:val="00906861"/>
    <w:rsid w:val="00906965"/>
    <w:rsid w:val="00906A75"/>
    <w:rsid w:val="00906A81"/>
    <w:rsid w:val="00906B28"/>
    <w:rsid w:val="00906B7C"/>
    <w:rsid w:val="00906CB3"/>
    <w:rsid w:val="00906E58"/>
    <w:rsid w:val="009070A5"/>
    <w:rsid w:val="00907162"/>
    <w:rsid w:val="009071F3"/>
    <w:rsid w:val="00907395"/>
    <w:rsid w:val="0090749E"/>
    <w:rsid w:val="009074CB"/>
    <w:rsid w:val="009077B7"/>
    <w:rsid w:val="009078C3"/>
    <w:rsid w:val="00907AFB"/>
    <w:rsid w:val="00907B80"/>
    <w:rsid w:val="00907F9C"/>
    <w:rsid w:val="009100C5"/>
    <w:rsid w:val="009101F2"/>
    <w:rsid w:val="009102D0"/>
    <w:rsid w:val="0091030C"/>
    <w:rsid w:val="009105D9"/>
    <w:rsid w:val="009108A7"/>
    <w:rsid w:val="009108C8"/>
    <w:rsid w:val="009109F8"/>
    <w:rsid w:val="00910C89"/>
    <w:rsid w:val="00911017"/>
    <w:rsid w:val="00911076"/>
    <w:rsid w:val="009110B3"/>
    <w:rsid w:val="00911195"/>
    <w:rsid w:val="0091131F"/>
    <w:rsid w:val="00911725"/>
    <w:rsid w:val="009117A9"/>
    <w:rsid w:val="00911A90"/>
    <w:rsid w:val="00911AA8"/>
    <w:rsid w:val="00911C9B"/>
    <w:rsid w:val="00911CCC"/>
    <w:rsid w:val="00911DFC"/>
    <w:rsid w:val="00911EE9"/>
    <w:rsid w:val="009120A9"/>
    <w:rsid w:val="009121C5"/>
    <w:rsid w:val="0091254F"/>
    <w:rsid w:val="00912561"/>
    <w:rsid w:val="0091257B"/>
    <w:rsid w:val="009127A6"/>
    <w:rsid w:val="00912835"/>
    <w:rsid w:val="00912BAC"/>
    <w:rsid w:val="00912CB0"/>
    <w:rsid w:val="00912D18"/>
    <w:rsid w:val="00912DF9"/>
    <w:rsid w:val="0091318A"/>
    <w:rsid w:val="0091325E"/>
    <w:rsid w:val="0091339D"/>
    <w:rsid w:val="0091360D"/>
    <w:rsid w:val="009136B9"/>
    <w:rsid w:val="00913834"/>
    <w:rsid w:val="00913A0B"/>
    <w:rsid w:val="00913D88"/>
    <w:rsid w:val="00914265"/>
    <w:rsid w:val="009146BC"/>
    <w:rsid w:val="00914766"/>
    <w:rsid w:val="00914843"/>
    <w:rsid w:val="00914929"/>
    <w:rsid w:val="00914C50"/>
    <w:rsid w:val="00914E6D"/>
    <w:rsid w:val="00915132"/>
    <w:rsid w:val="009151E6"/>
    <w:rsid w:val="009154BA"/>
    <w:rsid w:val="009154D8"/>
    <w:rsid w:val="0091553B"/>
    <w:rsid w:val="009158C5"/>
    <w:rsid w:val="009159A9"/>
    <w:rsid w:val="00915A7F"/>
    <w:rsid w:val="00915ECE"/>
    <w:rsid w:val="00915F28"/>
    <w:rsid w:val="009162FC"/>
    <w:rsid w:val="009163A0"/>
    <w:rsid w:val="00916411"/>
    <w:rsid w:val="009164E1"/>
    <w:rsid w:val="009165B5"/>
    <w:rsid w:val="00916950"/>
    <w:rsid w:val="00916988"/>
    <w:rsid w:val="00916A2E"/>
    <w:rsid w:val="00916B1A"/>
    <w:rsid w:val="00916CCB"/>
    <w:rsid w:val="00916D38"/>
    <w:rsid w:val="00916F94"/>
    <w:rsid w:val="009173C4"/>
    <w:rsid w:val="00917831"/>
    <w:rsid w:val="00917A4B"/>
    <w:rsid w:val="00917CD7"/>
    <w:rsid w:val="00917D22"/>
    <w:rsid w:val="00917FA7"/>
    <w:rsid w:val="00920394"/>
    <w:rsid w:val="009205A9"/>
    <w:rsid w:val="0092090D"/>
    <w:rsid w:val="00920BCC"/>
    <w:rsid w:val="00920E0C"/>
    <w:rsid w:val="009210BD"/>
    <w:rsid w:val="00921513"/>
    <w:rsid w:val="0092169B"/>
    <w:rsid w:val="009216B6"/>
    <w:rsid w:val="009218DF"/>
    <w:rsid w:val="009219B8"/>
    <w:rsid w:val="00921AB2"/>
    <w:rsid w:val="00921E5B"/>
    <w:rsid w:val="00921ED4"/>
    <w:rsid w:val="00921EF1"/>
    <w:rsid w:val="00921EFC"/>
    <w:rsid w:val="009222F9"/>
    <w:rsid w:val="009223DF"/>
    <w:rsid w:val="0092275C"/>
    <w:rsid w:val="00922877"/>
    <w:rsid w:val="00922952"/>
    <w:rsid w:val="009229D3"/>
    <w:rsid w:val="00922CB2"/>
    <w:rsid w:val="00922F26"/>
    <w:rsid w:val="0092309D"/>
    <w:rsid w:val="009230C4"/>
    <w:rsid w:val="009232BB"/>
    <w:rsid w:val="00923369"/>
    <w:rsid w:val="0092357C"/>
    <w:rsid w:val="00923743"/>
    <w:rsid w:val="009237FC"/>
    <w:rsid w:val="00923C78"/>
    <w:rsid w:val="0092403D"/>
    <w:rsid w:val="009240A0"/>
    <w:rsid w:val="0092413D"/>
    <w:rsid w:val="0092464C"/>
    <w:rsid w:val="00924760"/>
    <w:rsid w:val="00924804"/>
    <w:rsid w:val="00924A34"/>
    <w:rsid w:val="00924B0E"/>
    <w:rsid w:val="00924DEF"/>
    <w:rsid w:val="00924E42"/>
    <w:rsid w:val="009250FD"/>
    <w:rsid w:val="0092523A"/>
    <w:rsid w:val="009252B7"/>
    <w:rsid w:val="009252D4"/>
    <w:rsid w:val="0092536F"/>
    <w:rsid w:val="00925416"/>
    <w:rsid w:val="00925504"/>
    <w:rsid w:val="00925525"/>
    <w:rsid w:val="00925647"/>
    <w:rsid w:val="00925E51"/>
    <w:rsid w:val="00926058"/>
    <w:rsid w:val="00926170"/>
    <w:rsid w:val="0092619A"/>
    <w:rsid w:val="00926544"/>
    <w:rsid w:val="00926758"/>
    <w:rsid w:val="009271E9"/>
    <w:rsid w:val="00927248"/>
    <w:rsid w:val="009273B4"/>
    <w:rsid w:val="009275B6"/>
    <w:rsid w:val="009279F8"/>
    <w:rsid w:val="00927ACF"/>
    <w:rsid w:val="00927B62"/>
    <w:rsid w:val="00927C80"/>
    <w:rsid w:val="00927CAE"/>
    <w:rsid w:val="00927D0D"/>
    <w:rsid w:val="00927D17"/>
    <w:rsid w:val="00927FAD"/>
    <w:rsid w:val="00930216"/>
    <w:rsid w:val="00930354"/>
    <w:rsid w:val="009303E9"/>
    <w:rsid w:val="00930468"/>
    <w:rsid w:val="009305FE"/>
    <w:rsid w:val="00930969"/>
    <w:rsid w:val="00930A38"/>
    <w:rsid w:val="00930A6F"/>
    <w:rsid w:val="00930B43"/>
    <w:rsid w:val="00930C28"/>
    <w:rsid w:val="00931046"/>
    <w:rsid w:val="009310D7"/>
    <w:rsid w:val="009312B8"/>
    <w:rsid w:val="00931341"/>
    <w:rsid w:val="0093134A"/>
    <w:rsid w:val="009314E6"/>
    <w:rsid w:val="00931577"/>
    <w:rsid w:val="009315AD"/>
    <w:rsid w:val="009315C7"/>
    <w:rsid w:val="0093179B"/>
    <w:rsid w:val="00931A5E"/>
    <w:rsid w:val="00931B05"/>
    <w:rsid w:val="00931B1B"/>
    <w:rsid w:val="00931BCF"/>
    <w:rsid w:val="00931D36"/>
    <w:rsid w:val="00931DBA"/>
    <w:rsid w:val="00932153"/>
    <w:rsid w:val="00932460"/>
    <w:rsid w:val="009324AA"/>
    <w:rsid w:val="00932552"/>
    <w:rsid w:val="0093285D"/>
    <w:rsid w:val="00932A84"/>
    <w:rsid w:val="00932A96"/>
    <w:rsid w:val="00932BDB"/>
    <w:rsid w:val="00932CC2"/>
    <w:rsid w:val="00933384"/>
    <w:rsid w:val="0093362A"/>
    <w:rsid w:val="009336E9"/>
    <w:rsid w:val="00933721"/>
    <w:rsid w:val="00933738"/>
    <w:rsid w:val="009339E4"/>
    <w:rsid w:val="00933A8F"/>
    <w:rsid w:val="00933AED"/>
    <w:rsid w:val="00933B1C"/>
    <w:rsid w:val="00933B48"/>
    <w:rsid w:val="00933CE5"/>
    <w:rsid w:val="00933EE0"/>
    <w:rsid w:val="00933F10"/>
    <w:rsid w:val="00934207"/>
    <w:rsid w:val="00934353"/>
    <w:rsid w:val="00934370"/>
    <w:rsid w:val="00934435"/>
    <w:rsid w:val="00934549"/>
    <w:rsid w:val="00934A19"/>
    <w:rsid w:val="009354F9"/>
    <w:rsid w:val="009356BD"/>
    <w:rsid w:val="00935B12"/>
    <w:rsid w:val="00935C09"/>
    <w:rsid w:val="00935D58"/>
    <w:rsid w:val="0093605A"/>
    <w:rsid w:val="00936221"/>
    <w:rsid w:val="0093649A"/>
    <w:rsid w:val="00936507"/>
    <w:rsid w:val="00936657"/>
    <w:rsid w:val="00936820"/>
    <w:rsid w:val="009369C6"/>
    <w:rsid w:val="00936ACE"/>
    <w:rsid w:val="00936E53"/>
    <w:rsid w:val="00936E5D"/>
    <w:rsid w:val="00936E91"/>
    <w:rsid w:val="0093735D"/>
    <w:rsid w:val="0093745A"/>
    <w:rsid w:val="009375C6"/>
    <w:rsid w:val="009376FE"/>
    <w:rsid w:val="00937807"/>
    <w:rsid w:val="009378A1"/>
    <w:rsid w:val="0093792D"/>
    <w:rsid w:val="00937A35"/>
    <w:rsid w:val="00937A4A"/>
    <w:rsid w:val="00937ABB"/>
    <w:rsid w:val="00937DC0"/>
    <w:rsid w:val="00937E35"/>
    <w:rsid w:val="00937E85"/>
    <w:rsid w:val="00940133"/>
    <w:rsid w:val="00940202"/>
    <w:rsid w:val="0094050A"/>
    <w:rsid w:val="00940577"/>
    <w:rsid w:val="009406DD"/>
    <w:rsid w:val="00940723"/>
    <w:rsid w:val="0094072F"/>
    <w:rsid w:val="00940730"/>
    <w:rsid w:val="00940734"/>
    <w:rsid w:val="0094086E"/>
    <w:rsid w:val="009408C4"/>
    <w:rsid w:val="009408DF"/>
    <w:rsid w:val="00940988"/>
    <w:rsid w:val="00940B75"/>
    <w:rsid w:val="00940D26"/>
    <w:rsid w:val="00940DFD"/>
    <w:rsid w:val="00940E2F"/>
    <w:rsid w:val="00940EA6"/>
    <w:rsid w:val="0094112D"/>
    <w:rsid w:val="00941283"/>
    <w:rsid w:val="0094131D"/>
    <w:rsid w:val="0094149A"/>
    <w:rsid w:val="0094186B"/>
    <w:rsid w:val="00941920"/>
    <w:rsid w:val="00941C43"/>
    <w:rsid w:val="00941CD1"/>
    <w:rsid w:val="00941E2F"/>
    <w:rsid w:val="00941F8B"/>
    <w:rsid w:val="00942047"/>
    <w:rsid w:val="00942134"/>
    <w:rsid w:val="0094221B"/>
    <w:rsid w:val="0094229B"/>
    <w:rsid w:val="009422E6"/>
    <w:rsid w:val="009422F1"/>
    <w:rsid w:val="0094245B"/>
    <w:rsid w:val="00942776"/>
    <w:rsid w:val="009428DA"/>
    <w:rsid w:val="00942928"/>
    <w:rsid w:val="00942953"/>
    <w:rsid w:val="00942B7A"/>
    <w:rsid w:val="00942E61"/>
    <w:rsid w:val="00942F3A"/>
    <w:rsid w:val="00943112"/>
    <w:rsid w:val="00943147"/>
    <w:rsid w:val="009431B4"/>
    <w:rsid w:val="009438F0"/>
    <w:rsid w:val="00943A35"/>
    <w:rsid w:val="00943A56"/>
    <w:rsid w:val="00943B1A"/>
    <w:rsid w:val="00943D53"/>
    <w:rsid w:val="00943DC2"/>
    <w:rsid w:val="00944520"/>
    <w:rsid w:val="00944531"/>
    <w:rsid w:val="00944545"/>
    <w:rsid w:val="009446E9"/>
    <w:rsid w:val="00944961"/>
    <w:rsid w:val="00944D4A"/>
    <w:rsid w:val="00944ECB"/>
    <w:rsid w:val="00944FA8"/>
    <w:rsid w:val="0094503E"/>
    <w:rsid w:val="009450D0"/>
    <w:rsid w:val="00945244"/>
    <w:rsid w:val="0094539E"/>
    <w:rsid w:val="0094546D"/>
    <w:rsid w:val="00945975"/>
    <w:rsid w:val="00945AFD"/>
    <w:rsid w:val="00945B49"/>
    <w:rsid w:val="00945E2D"/>
    <w:rsid w:val="00945E55"/>
    <w:rsid w:val="0094601B"/>
    <w:rsid w:val="009460F1"/>
    <w:rsid w:val="009463AD"/>
    <w:rsid w:val="009466D3"/>
    <w:rsid w:val="009467A1"/>
    <w:rsid w:val="00946891"/>
    <w:rsid w:val="00946B81"/>
    <w:rsid w:val="00946C0E"/>
    <w:rsid w:val="00946E69"/>
    <w:rsid w:val="00946E8C"/>
    <w:rsid w:val="00946E97"/>
    <w:rsid w:val="00946EA6"/>
    <w:rsid w:val="00947298"/>
    <w:rsid w:val="009472AD"/>
    <w:rsid w:val="009472F6"/>
    <w:rsid w:val="009473DB"/>
    <w:rsid w:val="00947417"/>
    <w:rsid w:val="009474D9"/>
    <w:rsid w:val="0094753E"/>
    <w:rsid w:val="009477EE"/>
    <w:rsid w:val="00947A8D"/>
    <w:rsid w:val="00947BB5"/>
    <w:rsid w:val="00947C14"/>
    <w:rsid w:val="00947C7B"/>
    <w:rsid w:val="00947D08"/>
    <w:rsid w:val="00947EF1"/>
    <w:rsid w:val="00950055"/>
    <w:rsid w:val="00950108"/>
    <w:rsid w:val="00950131"/>
    <w:rsid w:val="00950183"/>
    <w:rsid w:val="00950449"/>
    <w:rsid w:val="0095050B"/>
    <w:rsid w:val="009507E7"/>
    <w:rsid w:val="009508CF"/>
    <w:rsid w:val="0095093A"/>
    <w:rsid w:val="009509F2"/>
    <w:rsid w:val="00950C26"/>
    <w:rsid w:val="00950E3F"/>
    <w:rsid w:val="00950E9C"/>
    <w:rsid w:val="00950FBF"/>
    <w:rsid w:val="00951162"/>
    <w:rsid w:val="009511C4"/>
    <w:rsid w:val="00951335"/>
    <w:rsid w:val="00951463"/>
    <w:rsid w:val="009514AC"/>
    <w:rsid w:val="009516D4"/>
    <w:rsid w:val="0095194F"/>
    <w:rsid w:val="00951B75"/>
    <w:rsid w:val="00951DAA"/>
    <w:rsid w:val="0095202D"/>
    <w:rsid w:val="00952370"/>
    <w:rsid w:val="00952410"/>
    <w:rsid w:val="009524C7"/>
    <w:rsid w:val="009525A2"/>
    <w:rsid w:val="009525DE"/>
    <w:rsid w:val="009526F8"/>
    <w:rsid w:val="009527A1"/>
    <w:rsid w:val="009528D4"/>
    <w:rsid w:val="00952963"/>
    <w:rsid w:val="00952C6C"/>
    <w:rsid w:val="009530DC"/>
    <w:rsid w:val="00953AEC"/>
    <w:rsid w:val="00953F1A"/>
    <w:rsid w:val="009542E9"/>
    <w:rsid w:val="00954456"/>
    <w:rsid w:val="009544BF"/>
    <w:rsid w:val="009546CD"/>
    <w:rsid w:val="00954C42"/>
    <w:rsid w:val="00954D9B"/>
    <w:rsid w:val="009552EA"/>
    <w:rsid w:val="0095538D"/>
    <w:rsid w:val="009553C7"/>
    <w:rsid w:val="00955573"/>
    <w:rsid w:val="0095576D"/>
    <w:rsid w:val="00955794"/>
    <w:rsid w:val="00955860"/>
    <w:rsid w:val="00955BA1"/>
    <w:rsid w:val="00955BA9"/>
    <w:rsid w:val="00955C25"/>
    <w:rsid w:val="00955CCE"/>
    <w:rsid w:val="00956125"/>
    <w:rsid w:val="0095619E"/>
    <w:rsid w:val="009564DF"/>
    <w:rsid w:val="009565EF"/>
    <w:rsid w:val="009566D1"/>
    <w:rsid w:val="00956701"/>
    <w:rsid w:val="00956752"/>
    <w:rsid w:val="009568DD"/>
    <w:rsid w:val="00956998"/>
    <w:rsid w:val="009569ED"/>
    <w:rsid w:val="00956A16"/>
    <w:rsid w:val="00956FA6"/>
    <w:rsid w:val="00957023"/>
    <w:rsid w:val="00957077"/>
    <w:rsid w:val="009574F6"/>
    <w:rsid w:val="00957541"/>
    <w:rsid w:val="00957547"/>
    <w:rsid w:val="0095754B"/>
    <w:rsid w:val="009575FD"/>
    <w:rsid w:val="0095760E"/>
    <w:rsid w:val="0095782B"/>
    <w:rsid w:val="00957949"/>
    <w:rsid w:val="00957A1C"/>
    <w:rsid w:val="0096016F"/>
    <w:rsid w:val="009601B9"/>
    <w:rsid w:val="00960424"/>
    <w:rsid w:val="00960760"/>
    <w:rsid w:val="00960840"/>
    <w:rsid w:val="00960CF9"/>
    <w:rsid w:val="00960EBF"/>
    <w:rsid w:val="00960FAB"/>
    <w:rsid w:val="009610C2"/>
    <w:rsid w:val="00961195"/>
    <w:rsid w:val="00961351"/>
    <w:rsid w:val="0096138C"/>
    <w:rsid w:val="009615BB"/>
    <w:rsid w:val="009617B7"/>
    <w:rsid w:val="009619EF"/>
    <w:rsid w:val="00961AA8"/>
    <w:rsid w:val="00961B06"/>
    <w:rsid w:val="00961DBC"/>
    <w:rsid w:val="00961FE1"/>
    <w:rsid w:val="00962228"/>
    <w:rsid w:val="00962661"/>
    <w:rsid w:val="00962C08"/>
    <w:rsid w:val="00962C8E"/>
    <w:rsid w:val="00962D92"/>
    <w:rsid w:val="00962DC6"/>
    <w:rsid w:val="00962E01"/>
    <w:rsid w:val="0096322E"/>
    <w:rsid w:val="00963325"/>
    <w:rsid w:val="00963826"/>
    <w:rsid w:val="00963BC1"/>
    <w:rsid w:val="00963FC8"/>
    <w:rsid w:val="00964015"/>
    <w:rsid w:val="009641A0"/>
    <w:rsid w:val="0096428E"/>
    <w:rsid w:val="00964439"/>
    <w:rsid w:val="009644B6"/>
    <w:rsid w:val="00964502"/>
    <w:rsid w:val="009646A3"/>
    <w:rsid w:val="00964A18"/>
    <w:rsid w:val="00964B8E"/>
    <w:rsid w:val="00964BA8"/>
    <w:rsid w:val="00965063"/>
    <w:rsid w:val="00965316"/>
    <w:rsid w:val="00965430"/>
    <w:rsid w:val="0096548C"/>
    <w:rsid w:val="009656DE"/>
    <w:rsid w:val="00965812"/>
    <w:rsid w:val="00966564"/>
    <w:rsid w:val="00966594"/>
    <w:rsid w:val="009665F2"/>
    <w:rsid w:val="009665FD"/>
    <w:rsid w:val="00966686"/>
    <w:rsid w:val="00966780"/>
    <w:rsid w:val="009667CB"/>
    <w:rsid w:val="00966893"/>
    <w:rsid w:val="0096690C"/>
    <w:rsid w:val="00966984"/>
    <w:rsid w:val="009669C8"/>
    <w:rsid w:val="00966A48"/>
    <w:rsid w:val="00966BFF"/>
    <w:rsid w:val="00966E30"/>
    <w:rsid w:val="00966F50"/>
    <w:rsid w:val="00966FCF"/>
    <w:rsid w:val="00967089"/>
    <w:rsid w:val="00967187"/>
    <w:rsid w:val="0096718C"/>
    <w:rsid w:val="00967250"/>
    <w:rsid w:val="009672D6"/>
    <w:rsid w:val="00967459"/>
    <w:rsid w:val="009677B0"/>
    <w:rsid w:val="009677F6"/>
    <w:rsid w:val="0096796C"/>
    <w:rsid w:val="00967A5D"/>
    <w:rsid w:val="00967DAD"/>
    <w:rsid w:val="00967F7B"/>
    <w:rsid w:val="00970113"/>
    <w:rsid w:val="00970156"/>
    <w:rsid w:val="00970361"/>
    <w:rsid w:val="00970402"/>
    <w:rsid w:val="009705F6"/>
    <w:rsid w:val="00970607"/>
    <w:rsid w:val="00970805"/>
    <w:rsid w:val="0097097F"/>
    <w:rsid w:val="00970A20"/>
    <w:rsid w:val="00970B35"/>
    <w:rsid w:val="00970D39"/>
    <w:rsid w:val="00970D66"/>
    <w:rsid w:val="00970E7A"/>
    <w:rsid w:val="00970F30"/>
    <w:rsid w:val="00970FAD"/>
    <w:rsid w:val="00970FBB"/>
    <w:rsid w:val="00971098"/>
    <w:rsid w:val="00971292"/>
    <w:rsid w:val="009714CA"/>
    <w:rsid w:val="00971868"/>
    <w:rsid w:val="00971C75"/>
    <w:rsid w:val="00971D99"/>
    <w:rsid w:val="00971E2B"/>
    <w:rsid w:val="00971F17"/>
    <w:rsid w:val="0097202C"/>
    <w:rsid w:val="009725AF"/>
    <w:rsid w:val="009727D7"/>
    <w:rsid w:val="009728AE"/>
    <w:rsid w:val="009728CD"/>
    <w:rsid w:val="00972949"/>
    <w:rsid w:val="00972BB1"/>
    <w:rsid w:val="00972BF1"/>
    <w:rsid w:val="00972DB1"/>
    <w:rsid w:val="009731CA"/>
    <w:rsid w:val="009731CF"/>
    <w:rsid w:val="00973286"/>
    <w:rsid w:val="0097331A"/>
    <w:rsid w:val="0097335D"/>
    <w:rsid w:val="00973606"/>
    <w:rsid w:val="00973613"/>
    <w:rsid w:val="009738C2"/>
    <w:rsid w:val="009738EF"/>
    <w:rsid w:val="00973966"/>
    <w:rsid w:val="00973AF2"/>
    <w:rsid w:val="00973C2C"/>
    <w:rsid w:val="00973D34"/>
    <w:rsid w:val="009740AF"/>
    <w:rsid w:val="00974268"/>
    <w:rsid w:val="0097441D"/>
    <w:rsid w:val="00974445"/>
    <w:rsid w:val="00974453"/>
    <w:rsid w:val="00974786"/>
    <w:rsid w:val="00974800"/>
    <w:rsid w:val="00974875"/>
    <w:rsid w:val="00974951"/>
    <w:rsid w:val="009749DC"/>
    <w:rsid w:val="00974B1F"/>
    <w:rsid w:val="00974C65"/>
    <w:rsid w:val="00974DD2"/>
    <w:rsid w:val="00974F43"/>
    <w:rsid w:val="0097529D"/>
    <w:rsid w:val="009752B0"/>
    <w:rsid w:val="009757C0"/>
    <w:rsid w:val="00975B92"/>
    <w:rsid w:val="00975BF6"/>
    <w:rsid w:val="00975C52"/>
    <w:rsid w:val="00975CA3"/>
    <w:rsid w:val="00975D5F"/>
    <w:rsid w:val="00975F7B"/>
    <w:rsid w:val="00976003"/>
    <w:rsid w:val="00976334"/>
    <w:rsid w:val="00976553"/>
    <w:rsid w:val="0097677B"/>
    <w:rsid w:val="009767CA"/>
    <w:rsid w:val="00976E2C"/>
    <w:rsid w:val="00976EC3"/>
    <w:rsid w:val="00976FB1"/>
    <w:rsid w:val="00977241"/>
    <w:rsid w:val="00977349"/>
    <w:rsid w:val="0097780A"/>
    <w:rsid w:val="0097780F"/>
    <w:rsid w:val="00977842"/>
    <w:rsid w:val="00977B50"/>
    <w:rsid w:val="00977DD8"/>
    <w:rsid w:val="00977FB4"/>
    <w:rsid w:val="0098044A"/>
    <w:rsid w:val="00980477"/>
    <w:rsid w:val="00980898"/>
    <w:rsid w:val="00980C38"/>
    <w:rsid w:val="00980D29"/>
    <w:rsid w:val="00980E52"/>
    <w:rsid w:val="00980E5C"/>
    <w:rsid w:val="00981804"/>
    <w:rsid w:val="00981936"/>
    <w:rsid w:val="00981B37"/>
    <w:rsid w:val="00981E87"/>
    <w:rsid w:val="00981F3D"/>
    <w:rsid w:val="00981F41"/>
    <w:rsid w:val="00982064"/>
    <w:rsid w:val="009820A3"/>
    <w:rsid w:val="00982896"/>
    <w:rsid w:val="0098289A"/>
    <w:rsid w:val="00982BCD"/>
    <w:rsid w:val="00982C77"/>
    <w:rsid w:val="00982F3E"/>
    <w:rsid w:val="00982F44"/>
    <w:rsid w:val="00983048"/>
    <w:rsid w:val="009832CA"/>
    <w:rsid w:val="009834B8"/>
    <w:rsid w:val="00983585"/>
    <w:rsid w:val="009836E2"/>
    <w:rsid w:val="009839FF"/>
    <w:rsid w:val="00983A8E"/>
    <w:rsid w:val="00983BED"/>
    <w:rsid w:val="00983C18"/>
    <w:rsid w:val="00983C30"/>
    <w:rsid w:val="00983D0F"/>
    <w:rsid w:val="00983DA3"/>
    <w:rsid w:val="00983DCE"/>
    <w:rsid w:val="00983EF2"/>
    <w:rsid w:val="00984659"/>
    <w:rsid w:val="009849CF"/>
    <w:rsid w:val="00984C93"/>
    <w:rsid w:val="00984D30"/>
    <w:rsid w:val="00984DB3"/>
    <w:rsid w:val="00984F4B"/>
    <w:rsid w:val="00984F9A"/>
    <w:rsid w:val="009853B5"/>
    <w:rsid w:val="009853DF"/>
    <w:rsid w:val="009854F8"/>
    <w:rsid w:val="00985615"/>
    <w:rsid w:val="00985737"/>
    <w:rsid w:val="009858BC"/>
    <w:rsid w:val="009858FB"/>
    <w:rsid w:val="00985908"/>
    <w:rsid w:val="00985AB1"/>
    <w:rsid w:val="00985CE6"/>
    <w:rsid w:val="00985F09"/>
    <w:rsid w:val="00986221"/>
    <w:rsid w:val="00986256"/>
    <w:rsid w:val="009862C4"/>
    <w:rsid w:val="00986363"/>
    <w:rsid w:val="009863CF"/>
    <w:rsid w:val="009867F9"/>
    <w:rsid w:val="00986834"/>
    <w:rsid w:val="009868F9"/>
    <w:rsid w:val="00986A7E"/>
    <w:rsid w:val="00986A88"/>
    <w:rsid w:val="0098712C"/>
    <w:rsid w:val="00987140"/>
    <w:rsid w:val="00987251"/>
    <w:rsid w:val="009878E0"/>
    <w:rsid w:val="00990113"/>
    <w:rsid w:val="009901A7"/>
    <w:rsid w:val="009904CF"/>
    <w:rsid w:val="009906FF"/>
    <w:rsid w:val="00990A3B"/>
    <w:rsid w:val="00990AE4"/>
    <w:rsid w:val="00990B22"/>
    <w:rsid w:val="00990C17"/>
    <w:rsid w:val="00990C83"/>
    <w:rsid w:val="009910D9"/>
    <w:rsid w:val="009914F8"/>
    <w:rsid w:val="00991861"/>
    <w:rsid w:val="0099193A"/>
    <w:rsid w:val="00991C48"/>
    <w:rsid w:val="00991DBF"/>
    <w:rsid w:val="00991F07"/>
    <w:rsid w:val="00992159"/>
    <w:rsid w:val="00992165"/>
    <w:rsid w:val="009921E1"/>
    <w:rsid w:val="0099226C"/>
    <w:rsid w:val="0099228E"/>
    <w:rsid w:val="00992A78"/>
    <w:rsid w:val="00992AED"/>
    <w:rsid w:val="00992CAD"/>
    <w:rsid w:val="00992FCA"/>
    <w:rsid w:val="00993012"/>
    <w:rsid w:val="0099336F"/>
    <w:rsid w:val="0099343F"/>
    <w:rsid w:val="00993597"/>
    <w:rsid w:val="009938C1"/>
    <w:rsid w:val="009938DA"/>
    <w:rsid w:val="0099397D"/>
    <w:rsid w:val="0099398C"/>
    <w:rsid w:val="0099398F"/>
    <w:rsid w:val="00993BBC"/>
    <w:rsid w:val="00993E3C"/>
    <w:rsid w:val="00993EAD"/>
    <w:rsid w:val="00993F5B"/>
    <w:rsid w:val="00993F7F"/>
    <w:rsid w:val="00993FE4"/>
    <w:rsid w:val="0099401B"/>
    <w:rsid w:val="00994094"/>
    <w:rsid w:val="00994164"/>
    <w:rsid w:val="00994343"/>
    <w:rsid w:val="00994395"/>
    <w:rsid w:val="009947C5"/>
    <w:rsid w:val="009949AE"/>
    <w:rsid w:val="009949E4"/>
    <w:rsid w:val="00994A33"/>
    <w:rsid w:val="00994BEB"/>
    <w:rsid w:val="00994E4C"/>
    <w:rsid w:val="00994E94"/>
    <w:rsid w:val="00994FBA"/>
    <w:rsid w:val="0099502B"/>
    <w:rsid w:val="00995273"/>
    <w:rsid w:val="00995349"/>
    <w:rsid w:val="009957AD"/>
    <w:rsid w:val="00995819"/>
    <w:rsid w:val="00995970"/>
    <w:rsid w:val="0099597D"/>
    <w:rsid w:val="00995A9D"/>
    <w:rsid w:val="00995ACF"/>
    <w:rsid w:val="00995CC6"/>
    <w:rsid w:val="00995D13"/>
    <w:rsid w:val="00995E0C"/>
    <w:rsid w:val="009960AB"/>
    <w:rsid w:val="00996105"/>
    <w:rsid w:val="0099644E"/>
    <w:rsid w:val="00996AAE"/>
    <w:rsid w:val="00996ABB"/>
    <w:rsid w:val="00996B67"/>
    <w:rsid w:val="00996D9B"/>
    <w:rsid w:val="00996DFA"/>
    <w:rsid w:val="00996F99"/>
    <w:rsid w:val="00997121"/>
    <w:rsid w:val="009972BE"/>
    <w:rsid w:val="009973F2"/>
    <w:rsid w:val="00997671"/>
    <w:rsid w:val="009976C4"/>
    <w:rsid w:val="009976C9"/>
    <w:rsid w:val="00997739"/>
    <w:rsid w:val="00997B33"/>
    <w:rsid w:val="009A007A"/>
    <w:rsid w:val="009A00CE"/>
    <w:rsid w:val="009A00DE"/>
    <w:rsid w:val="009A021F"/>
    <w:rsid w:val="009A0409"/>
    <w:rsid w:val="009A047C"/>
    <w:rsid w:val="009A0728"/>
    <w:rsid w:val="009A0783"/>
    <w:rsid w:val="009A0A4D"/>
    <w:rsid w:val="009A0BB5"/>
    <w:rsid w:val="009A10B1"/>
    <w:rsid w:val="009A1300"/>
    <w:rsid w:val="009A133B"/>
    <w:rsid w:val="009A13BE"/>
    <w:rsid w:val="009A1421"/>
    <w:rsid w:val="009A15A0"/>
    <w:rsid w:val="009A17BC"/>
    <w:rsid w:val="009A1881"/>
    <w:rsid w:val="009A194B"/>
    <w:rsid w:val="009A19B6"/>
    <w:rsid w:val="009A19BE"/>
    <w:rsid w:val="009A1A3E"/>
    <w:rsid w:val="009A1ABA"/>
    <w:rsid w:val="009A1AD2"/>
    <w:rsid w:val="009A21F3"/>
    <w:rsid w:val="009A2302"/>
    <w:rsid w:val="009A2319"/>
    <w:rsid w:val="009A23D3"/>
    <w:rsid w:val="009A2655"/>
    <w:rsid w:val="009A2717"/>
    <w:rsid w:val="009A28AA"/>
    <w:rsid w:val="009A2A8A"/>
    <w:rsid w:val="009A2BD0"/>
    <w:rsid w:val="009A2C89"/>
    <w:rsid w:val="009A2EB2"/>
    <w:rsid w:val="009A312E"/>
    <w:rsid w:val="009A32E5"/>
    <w:rsid w:val="009A346A"/>
    <w:rsid w:val="009A3485"/>
    <w:rsid w:val="009A34EB"/>
    <w:rsid w:val="009A38CA"/>
    <w:rsid w:val="009A39A9"/>
    <w:rsid w:val="009A3A85"/>
    <w:rsid w:val="009A3AD7"/>
    <w:rsid w:val="009A404A"/>
    <w:rsid w:val="009A44FC"/>
    <w:rsid w:val="009A45EB"/>
    <w:rsid w:val="009A4D1F"/>
    <w:rsid w:val="009A4D5D"/>
    <w:rsid w:val="009A4E11"/>
    <w:rsid w:val="009A5297"/>
    <w:rsid w:val="009A53DB"/>
    <w:rsid w:val="009A5412"/>
    <w:rsid w:val="009A5530"/>
    <w:rsid w:val="009A5634"/>
    <w:rsid w:val="009A56EB"/>
    <w:rsid w:val="009A5DCE"/>
    <w:rsid w:val="009A5F85"/>
    <w:rsid w:val="009A61AD"/>
    <w:rsid w:val="009A6391"/>
    <w:rsid w:val="009A6479"/>
    <w:rsid w:val="009A65B6"/>
    <w:rsid w:val="009A6753"/>
    <w:rsid w:val="009A6784"/>
    <w:rsid w:val="009A6958"/>
    <w:rsid w:val="009A6A32"/>
    <w:rsid w:val="009A6B0B"/>
    <w:rsid w:val="009A6B56"/>
    <w:rsid w:val="009A6DC0"/>
    <w:rsid w:val="009A6E2D"/>
    <w:rsid w:val="009A727F"/>
    <w:rsid w:val="009A78E7"/>
    <w:rsid w:val="009A7AA2"/>
    <w:rsid w:val="009A7AC5"/>
    <w:rsid w:val="009A7B25"/>
    <w:rsid w:val="009A7BBC"/>
    <w:rsid w:val="009A7D00"/>
    <w:rsid w:val="009A7E83"/>
    <w:rsid w:val="009B0181"/>
    <w:rsid w:val="009B0193"/>
    <w:rsid w:val="009B0278"/>
    <w:rsid w:val="009B02C9"/>
    <w:rsid w:val="009B039B"/>
    <w:rsid w:val="009B0434"/>
    <w:rsid w:val="009B04D6"/>
    <w:rsid w:val="009B05A0"/>
    <w:rsid w:val="009B05C2"/>
    <w:rsid w:val="009B05FF"/>
    <w:rsid w:val="009B06A2"/>
    <w:rsid w:val="009B0729"/>
    <w:rsid w:val="009B0753"/>
    <w:rsid w:val="009B075E"/>
    <w:rsid w:val="009B0794"/>
    <w:rsid w:val="009B07BA"/>
    <w:rsid w:val="009B07CB"/>
    <w:rsid w:val="009B08E2"/>
    <w:rsid w:val="009B0CCB"/>
    <w:rsid w:val="009B0CFC"/>
    <w:rsid w:val="009B0DB0"/>
    <w:rsid w:val="009B129C"/>
    <w:rsid w:val="009B146E"/>
    <w:rsid w:val="009B1748"/>
    <w:rsid w:val="009B17F5"/>
    <w:rsid w:val="009B1928"/>
    <w:rsid w:val="009B1AB0"/>
    <w:rsid w:val="009B1BFE"/>
    <w:rsid w:val="009B1D07"/>
    <w:rsid w:val="009B1F75"/>
    <w:rsid w:val="009B253D"/>
    <w:rsid w:val="009B267D"/>
    <w:rsid w:val="009B268D"/>
    <w:rsid w:val="009B27B0"/>
    <w:rsid w:val="009B2BA4"/>
    <w:rsid w:val="009B2BA5"/>
    <w:rsid w:val="009B2E8A"/>
    <w:rsid w:val="009B31C8"/>
    <w:rsid w:val="009B31E4"/>
    <w:rsid w:val="009B3307"/>
    <w:rsid w:val="009B335A"/>
    <w:rsid w:val="009B35EC"/>
    <w:rsid w:val="009B3A39"/>
    <w:rsid w:val="009B3C9F"/>
    <w:rsid w:val="009B3D18"/>
    <w:rsid w:val="009B3D80"/>
    <w:rsid w:val="009B40EE"/>
    <w:rsid w:val="009B43A5"/>
    <w:rsid w:val="009B4542"/>
    <w:rsid w:val="009B45DB"/>
    <w:rsid w:val="009B4602"/>
    <w:rsid w:val="009B4665"/>
    <w:rsid w:val="009B46A6"/>
    <w:rsid w:val="009B4733"/>
    <w:rsid w:val="009B492C"/>
    <w:rsid w:val="009B492E"/>
    <w:rsid w:val="009B4958"/>
    <w:rsid w:val="009B4B9D"/>
    <w:rsid w:val="009B4C8A"/>
    <w:rsid w:val="009B4D36"/>
    <w:rsid w:val="009B5184"/>
    <w:rsid w:val="009B54D1"/>
    <w:rsid w:val="009B5656"/>
    <w:rsid w:val="009B56AE"/>
    <w:rsid w:val="009B57DD"/>
    <w:rsid w:val="009B58A6"/>
    <w:rsid w:val="009B59C9"/>
    <w:rsid w:val="009B5B17"/>
    <w:rsid w:val="009B5C0B"/>
    <w:rsid w:val="009B611A"/>
    <w:rsid w:val="009B634F"/>
    <w:rsid w:val="009B64E3"/>
    <w:rsid w:val="009B66F2"/>
    <w:rsid w:val="009B6776"/>
    <w:rsid w:val="009B6819"/>
    <w:rsid w:val="009B691D"/>
    <w:rsid w:val="009B694B"/>
    <w:rsid w:val="009B6A65"/>
    <w:rsid w:val="009B6A97"/>
    <w:rsid w:val="009B6B92"/>
    <w:rsid w:val="009B6EA7"/>
    <w:rsid w:val="009B70C9"/>
    <w:rsid w:val="009B7299"/>
    <w:rsid w:val="009B7519"/>
    <w:rsid w:val="009B7747"/>
    <w:rsid w:val="009B7878"/>
    <w:rsid w:val="009B7881"/>
    <w:rsid w:val="009B78A2"/>
    <w:rsid w:val="009B7AC8"/>
    <w:rsid w:val="009B7D11"/>
    <w:rsid w:val="009B7D99"/>
    <w:rsid w:val="009C005F"/>
    <w:rsid w:val="009C0231"/>
    <w:rsid w:val="009C02BB"/>
    <w:rsid w:val="009C0300"/>
    <w:rsid w:val="009C0562"/>
    <w:rsid w:val="009C0881"/>
    <w:rsid w:val="009C0B44"/>
    <w:rsid w:val="009C0EE2"/>
    <w:rsid w:val="009C0F5F"/>
    <w:rsid w:val="009C11D2"/>
    <w:rsid w:val="009C124B"/>
    <w:rsid w:val="009C1416"/>
    <w:rsid w:val="009C156F"/>
    <w:rsid w:val="009C16FA"/>
    <w:rsid w:val="009C1728"/>
    <w:rsid w:val="009C1770"/>
    <w:rsid w:val="009C1788"/>
    <w:rsid w:val="009C1854"/>
    <w:rsid w:val="009C1B81"/>
    <w:rsid w:val="009C1DD0"/>
    <w:rsid w:val="009C21B7"/>
    <w:rsid w:val="009C2663"/>
    <w:rsid w:val="009C26B8"/>
    <w:rsid w:val="009C2874"/>
    <w:rsid w:val="009C2AD7"/>
    <w:rsid w:val="009C2D4E"/>
    <w:rsid w:val="009C2E13"/>
    <w:rsid w:val="009C2E50"/>
    <w:rsid w:val="009C2E6A"/>
    <w:rsid w:val="009C2EE5"/>
    <w:rsid w:val="009C2F60"/>
    <w:rsid w:val="009C2F6F"/>
    <w:rsid w:val="009C2FF5"/>
    <w:rsid w:val="009C30D4"/>
    <w:rsid w:val="009C317C"/>
    <w:rsid w:val="009C3299"/>
    <w:rsid w:val="009C32D8"/>
    <w:rsid w:val="009C338E"/>
    <w:rsid w:val="009C3554"/>
    <w:rsid w:val="009C3726"/>
    <w:rsid w:val="009C37A5"/>
    <w:rsid w:val="009C3A84"/>
    <w:rsid w:val="009C3E70"/>
    <w:rsid w:val="009C3EB6"/>
    <w:rsid w:val="009C3EC3"/>
    <w:rsid w:val="009C3F7D"/>
    <w:rsid w:val="009C410B"/>
    <w:rsid w:val="009C425F"/>
    <w:rsid w:val="009C44D3"/>
    <w:rsid w:val="009C475C"/>
    <w:rsid w:val="009C47A0"/>
    <w:rsid w:val="009C48D5"/>
    <w:rsid w:val="009C4AB6"/>
    <w:rsid w:val="009C4D77"/>
    <w:rsid w:val="009C4D91"/>
    <w:rsid w:val="009C4F9A"/>
    <w:rsid w:val="009C5080"/>
    <w:rsid w:val="009C51DC"/>
    <w:rsid w:val="009C536D"/>
    <w:rsid w:val="009C5428"/>
    <w:rsid w:val="009C5434"/>
    <w:rsid w:val="009C5629"/>
    <w:rsid w:val="009C5717"/>
    <w:rsid w:val="009C57A5"/>
    <w:rsid w:val="009C57BF"/>
    <w:rsid w:val="009C594A"/>
    <w:rsid w:val="009C5D89"/>
    <w:rsid w:val="009C60D1"/>
    <w:rsid w:val="009C6116"/>
    <w:rsid w:val="009C68E8"/>
    <w:rsid w:val="009C6BF1"/>
    <w:rsid w:val="009C6DA3"/>
    <w:rsid w:val="009C6DC5"/>
    <w:rsid w:val="009C6DF0"/>
    <w:rsid w:val="009C7015"/>
    <w:rsid w:val="009C7710"/>
    <w:rsid w:val="009C7BF5"/>
    <w:rsid w:val="009C7D0A"/>
    <w:rsid w:val="009C7D80"/>
    <w:rsid w:val="009C7DEB"/>
    <w:rsid w:val="009C7DFF"/>
    <w:rsid w:val="009C7E58"/>
    <w:rsid w:val="009D0076"/>
    <w:rsid w:val="009D01B3"/>
    <w:rsid w:val="009D0209"/>
    <w:rsid w:val="009D0259"/>
    <w:rsid w:val="009D029E"/>
    <w:rsid w:val="009D0333"/>
    <w:rsid w:val="009D0568"/>
    <w:rsid w:val="009D0666"/>
    <w:rsid w:val="009D072C"/>
    <w:rsid w:val="009D083B"/>
    <w:rsid w:val="009D0908"/>
    <w:rsid w:val="009D0C06"/>
    <w:rsid w:val="009D0CFF"/>
    <w:rsid w:val="009D0E23"/>
    <w:rsid w:val="009D122B"/>
    <w:rsid w:val="009D1249"/>
    <w:rsid w:val="009D133D"/>
    <w:rsid w:val="009D145E"/>
    <w:rsid w:val="009D15B2"/>
    <w:rsid w:val="009D161D"/>
    <w:rsid w:val="009D1650"/>
    <w:rsid w:val="009D1883"/>
    <w:rsid w:val="009D191D"/>
    <w:rsid w:val="009D1DD6"/>
    <w:rsid w:val="009D1DD8"/>
    <w:rsid w:val="009D1EC6"/>
    <w:rsid w:val="009D1F3A"/>
    <w:rsid w:val="009D20B9"/>
    <w:rsid w:val="009D20DA"/>
    <w:rsid w:val="009D22D9"/>
    <w:rsid w:val="009D247C"/>
    <w:rsid w:val="009D248C"/>
    <w:rsid w:val="009D25BE"/>
    <w:rsid w:val="009D2666"/>
    <w:rsid w:val="009D2668"/>
    <w:rsid w:val="009D2762"/>
    <w:rsid w:val="009D2E8E"/>
    <w:rsid w:val="009D2FC5"/>
    <w:rsid w:val="009D2FFF"/>
    <w:rsid w:val="009D3630"/>
    <w:rsid w:val="009D37D5"/>
    <w:rsid w:val="009D383A"/>
    <w:rsid w:val="009D3B1C"/>
    <w:rsid w:val="009D3E1D"/>
    <w:rsid w:val="009D3F0D"/>
    <w:rsid w:val="009D3F58"/>
    <w:rsid w:val="009D3F99"/>
    <w:rsid w:val="009D406C"/>
    <w:rsid w:val="009D41CB"/>
    <w:rsid w:val="009D4397"/>
    <w:rsid w:val="009D4423"/>
    <w:rsid w:val="009D463D"/>
    <w:rsid w:val="009D4A10"/>
    <w:rsid w:val="009D4ABC"/>
    <w:rsid w:val="009D4DF3"/>
    <w:rsid w:val="009D4FF0"/>
    <w:rsid w:val="009D5056"/>
    <w:rsid w:val="009D54B1"/>
    <w:rsid w:val="009D55B5"/>
    <w:rsid w:val="009D5A7F"/>
    <w:rsid w:val="009D5BA7"/>
    <w:rsid w:val="009D5EF6"/>
    <w:rsid w:val="009D6160"/>
    <w:rsid w:val="009D61B1"/>
    <w:rsid w:val="009D663D"/>
    <w:rsid w:val="009D6AAD"/>
    <w:rsid w:val="009D6DA5"/>
    <w:rsid w:val="009D7091"/>
    <w:rsid w:val="009D70EF"/>
    <w:rsid w:val="009D715C"/>
    <w:rsid w:val="009D72C1"/>
    <w:rsid w:val="009D772A"/>
    <w:rsid w:val="009D7A38"/>
    <w:rsid w:val="009D7B59"/>
    <w:rsid w:val="009D7BCC"/>
    <w:rsid w:val="009D7F67"/>
    <w:rsid w:val="009E01C5"/>
    <w:rsid w:val="009E033D"/>
    <w:rsid w:val="009E04BE"/>
    <w:rsid w:val="009E0E70"/>
    <w:rsid w:val="009E1055"/>
    <w:rsid w:val="009E1804"/>
    <w:rsid w:val="009E1DA5"/>
    <w:rsid w:val="009E1E06"/>
    <w:rsid w:val="009E2020"/>
    <w:rsid w:val="009E20DD"/>
    <w:rsid w:val="009E20F1"/>
    <w:rsid w:val="009E2254"/>
    <w:rsid w:val="009E230D"/>
    <w:rsid w:val="009E233B"/>
    <w:rsid w:val="009E2398"/>
    <w:rsid w:val="009E23C5"/>
    <w:rsid w:val="009E2658"/>
    <w:rsid w:val="009E2743"/>
    <w:rsid w:val="009E29EC"/>
    <w:rsid w:val="009E2FC3"/>
    <w:rsid w:val="009E30FD"/>
    <w:rsid w:val="009E317F"/>
    <w:rsid w:val="009E31C1"/>
    <w:rsid w:val="009E3274"/>
    <w:rsid w:val="009E332E"/>
    <w:rsid w:val="009E34C9"/>
    <w:rsid w:val="009E39D4"/>
    <w:rsid w:val="009E3AA0"/>
    <w:rsid w:val="009E3BD8"/>
    <w:rsid w:val="009E3C00"/>
    <w:rsid w:val="009E3ED1"/>
    <w:rsid w:val="009E3F6D"/>
    <w:rsid w:val="009E3FEC"/>
    <w:rsid w:val="009E4080"/>
    <w:rsid w:val="009E4132"/>
    <w:rsid w:val="009E42D1"/>
    <w:rsid w:val="009E439D"/>
    <w:rsid w:val="009E4519"/>
    <w:rsid w:val="009E4823"/>
    <w:rsid w:val="009E48BE"/>
    <w:rsid w:val="009E49DA"/>
    <w:rsid w:val="009E4A75"/>
    <w:rsid w:val="009E4B20"/>
    <w:rsid w:val="009E4C76"/>
    <w:rsid w:val="009E4D8E"/>
    <w:rsid w:val="009E4F6C"/>
    <w:rsid w:val="009E4F7F"/>
    <w:rsid w:val="009E4FA9"/>
    <w:rsid w:val="009E5282"/>
    <w:rsid w:val="009E52FB"/>
    <w:rsid w:val="009E5378"/>
    <w:rsid w:val="009E541F"/>
    <w:rsid w:val="009E5601"/>
    <w:rsid w:val="009E572D"/>
    <w:rsid w:val="009E5796"/>
    <w:rsid w:val="009E5883"/>
    <w:rsid w:val="009E5909"/>
    <w:rsid w:val="009E5B97"/>
    <w:rsid w:val="009E5C30"/>
    <w:rsid w:val="009E5D81"/>
    <w:rsid w:val="009E5DE7"/>
    <w:rsid w:val="009E6A02"/>
    <w:rsid w:val="009E6A80"/>
    <w:rsid w:val="009E6AE6"/>
    <w:rsid w:val="009E6D3E"/>
    <w:rsid w:val="009E6DFC"/>
    <w:rsid w:val="009E7011"/>
    <w:rsid w:val="009E704C"/>
    <w:rsid w:val="009E71E8"/>
    <w:rsid w:val="009E743D"/>
    <w:rsid w:val="009E7504"/>
    <w:rsid w:val="009E75D9"/>
    <w:rsid w:val="009E7629"/>
    <w:rsid w:val="009E7A9F"/>
    <w:rsid w:val="009E7B2E"/>
    <w:rsid w:val="009E7C92"/>
    <w:rsid w:val="009E7E69"/>
    <w:rsid w:val="009F000C"/>
    <w:rsid w:val="009F021E"/>
    <w:rsid w:val="009F0220"/>
    <w:rsid w:val="009F0228"/>
    <w:rsid w:val="009F04C4"/>
    <w:rsid w:val="009F04EF"/>
    <w:rsid w:val="009F059C"/>
    <w:rsid w:val="009F0C2F"/>
    <w:rsid w:val="009F0C5F"/>
    <w:rsid w:val="009F0CC7"/>
    <w:rsid w:val="009F0CE1"/>
    <w:rsid w:val="009F0D9A"/>
    <w:rsid w:val="009F0F3B"/>
    <w:rsid w:val="009F12AA"/>
    <w:rsid w:val="009F19EF"/>
    <w:rsid w:val="009F1DB8"/>
    <w:rsid w:val="009F1E17"/>
    <w:rsid w:val="009F24D0"/>
    <w:rsid w:val="009F29F1"/>
    <w:rsid w:val="009F2A33"/>
    <w:rsid w:val="009F30D8"/>
    <w:rsid w:val="009F32BA"/>
    <w:rsid w:val="009F3322"/>
    <w:rsid w:val="009F33CF"/>
    <w:rsid w:val="009F3487"/>
    <w:rsid w:val="009F3629"/>
    <w:rsid w:val="009F395D"/>
    <w:rsid w:val="009F4159"/>
    <w:rsid w:val="009F42D6"/>
    <w:rsid w:val="009F42DD"/>
    <w:rsid w:val="009F430D"/>
    <w:rsid w:val="009F46EB"/>
    <w:rsid w:val="009F4A30"/>
    <w:rsid w:val="009F4ACC"/>
    <w:rsid w:val="009F4AD9"/>
    <w:rsid w:val="009F4BAB"/>
    <w:rsid w:val="009F4BCA"/>
    <w:rsid w:val="009F4BF2"/>
    <w:rsid w:val="009F4C1B"/>
    <w:rsid w:val="009F4CF3"/>
    <w:rsid w:val="009F52F9"/>
    <w:rsid w:val="009F539B"/>
    <w:rsid w:val="009F53EF"/>
    <w:rsid w:val="009F56DC"/>
    <w:rsid w:val="009F587D"/>
    <w:rsid w:val="009F5A0D"/>
    <w:rsid w:val="009F5A6F"/>
    <w:rsid w:val="009F5BDE"/>
    <w:rsid w:val="009F5FDF"/>
    <w:rsid w:val="009F5FEF"/>
    <w:rsid w:val="009F60F9"/>
    <w:rsid w:val="009F6592"/>
    <w:rsid w:val="009F687C"/>
    <w:rsid w:val="009F68C6"/>
    <w:rsid w:val="009F6A88"/>
    <w:rsid w:val="009F6BAA"/>
    <w:rsid w:val="009F6C3C"/>
    <w:rsid w:val="009F6E86"/>
    <w:rsid w:val="009F6EBE"/>
    <w:rsid w:val="009F6F8E"/>
    <w:rsid w:val="009F71C7"/>
    <w:rsid w:val="009F73A2"/>
    <w:rsid w:val="009F7400"/>
    <w:rsid w:val="009F746F"/>
    <w:rsid w:val="009F7481"/>
    <w:rsid w:val="009F74C2"/>
    <w:rsid w:val="009F76E5"/>
    <w:rsid w:val="009F7770"/>
    <w:rsid w:val="009F783B"/>
    <w:rsid w:val="009F7964"/>
    <w:rsid w:val="009F7A6C"/>
    <w:rsid w:val="009F7A72"/>
    <w:rsid w:val="009F7BEB"/>
    <w:rsid w:val="009F7C45"/>
    <w:rsid w:val="009F7DE2"/>
    <w:rsid w:val="009F7F68"/>
    <w:rsid w:val="00A000A1"/>
    <w:rsid w:val="00A004EE"/>
    <w:rsid w:val="00A008DC"/>
    <w:rsid w:val="00A0093F"/>
    <w:rsid w:val="00A00B60"/>
    <w:rsid w:val="00A00FB9"/>
    <w:rsid w:val="00A0100C"/>
    <w:rsid w:val="00A0126F"/>
    <w:rsid w:val="00A01477"/>
    <w:rsid w:val="00A014E8"/>
    <w:rsid w:val="00A0161F"/>
    <w:rsid w:val="00A017D0"/>
    <w:rsid w:val="00A01AA6"/>
    <w:rsid w:val="00A01FE2"/>
    <w:rsid w:val="00A02225"/>
    <w:rsid w:val="00A024D7"/>
    <w:rsid w:val="00A02532"/>
    <w:rsid w:val="00A02602"/>
    <w:rsid w:val="00A02697"/>
    <w:rsid w:val="00A0278C"/>
    <w:rsid w:val="00A02B10"/>
    <w:rsid w:val="00A02C80"/>
    <w:rsid w:val="00A02D68"/>
    <w:rsid w:val="00A02E85"/>
    <w:rsid w:val="00A02E87"/>
    <w:rsid w:val="00A02EA0"/>
    <w:rsid w:val="00A02FA5"/>
    <w:rsid w:val="00A030B2"/>
    <w:rsid w:val="00A030DB"/>
    <w:rsid w:val="00A0311E"/>
    <w:rsid w:val="00A0329F"/>
    <w:rsid w:val="00A033D6"/>
    <w:rsid w:val="00A03984"/>
    <w:rsid w:val="00A03A0B"/>
    <w:rsid w:val="00A03B3F"/>
    <w:rsid w:val="00A03B5A"/>
    <w:rsid w:val="00A03D42"/>
    <w:rsid w:val="00A03DBC"/>
    <w:rsid w:val="00A03FC5"/>
    <w:rsid w:val="00A040B4"/>
    <w:rsid w:val="00A0416A"/>
    <w:rsid w:val="00A04326"/>
    <w:rsid w:val="00A04434"/>
    <w:rsid w:val="00A046CB"/>
    <w:rsid w:val="00A049D9"/>
    <w:rsid w:val="00A04A16"/>
    <w:rsid w:val="00A04A87"/>
    <w:rsid w:val="00A04C11"/>
    <w:rsid w:val="00A04C56"/>
    <w:rsid w:val="00A04EA8"/>
    <w:rsid w:val="00A04FEB"/>
    <w:rsid w:val="00A0502D"/>
    <w:rsid w:val="00A053E0"/>
    <w:rsid w:val="00A0547B"/>
    <w:rsid w:val="00A054E9"/>
    <w:rsid w:val="00A0551D"/>
    <w:rsid w:val="00A05561"/>
    <w:rsid w:val="00A056D3"/>
    <w:rsid w:val="00A058DC"/>
    <w:rsid w:val="00A05976"/>
    <w:rsid w:val="00A05A08"/>
    <w:rsid w:val="00A05AFA"/>
    <w:rsid w:val="00A05BF5"/>
    <w:rsid w:val="00A05C4E"/>
    <w:rsid w:val="00A05C88"/>
    <w:rsid w:val="00A05EB7"/>
    <w:rsid w:val="00A05EBC"/>
    <w:rsid w:val="00A05F30"/>
    <w:rsid w:val="00A05F66"/>
    <w:rsid w:val="00A06109"/>
    <w:rsid w:val="00A061A8"/>
    <w:rsid w:val="00A061C4"/>
    <w:rsid w:val="00A063CB"/>
    <w:rsid w:val="00A064E7"/>
    <w:rsid w:val="00A065C2"/>
    <w:rsid w:val="00A0660A"/>
    <w:rsid w:val="00A06812"/>
    <w:rsid w:val="00A06829"/>
    <w:rsid w:val="00A0683E"/>
    <w:rsid w:val="00A06A4E"/>
    <w:rsid w:val="00A06A75"/>
    <w:rsid w:val="00A06EAD"/>
    <w:rsid w:val="00A06F37"/>
    <w:rsid w:val="00A0794C"/>
    <w:rsid w:val="00A07975"/>
    <w:rsid w:val="00A07BB3"/>
    <w:rsid w:val="00A10027"/>
    <w:rsid w:val="00A1010E"/>
    <w:rsid w:val="00A10239"/>
    <w:rsid w:val="00A1036F"/>
    <w:rsid w:val="00A1084B"/>
    <w:rsid w:val="00A108BC"/>
    <w:rsid w:val="00A10A82"/>
    <w:rsid w:val="00A110E2"/>
    <w:rsid w:val="00A11126"/>
    <w:rsid w:val="00A113EA"/>
    <w:rsid w:val="00A11656"/>
    <w:rsid w:val="00A117A1"/>
    <w:rsid w:val="00A118FD"/>
    <w:rsid w:val="00A11A20"/>
    <w:rsid w:val="00A11A50"/>
    <w:rsid w:val="00A11C5E"/>
    <w:rsid w:val="00A11CCF"/>
    <w:rsid w:val="00A11F3F"/>
    <w:rsid w:val="00A12022"/>
    <w:rsid w:val="00A12095"/>
    <w:rsid w:val="00A12268"/>
    <w:rsid w:val="00A12448"/>
    <w:rsid w:val="00A125C6"/>
    <w:rsid w:val="00A126CB"/>
    <w:rsid w:val="00A1279B"/>
    <w:rsid w:val="00A12A43"/>
    <w:rsid w:val="00A12E5F"/>
    <w:rsid w:val="00A1302D"/>
    <w:rsid w:val="00A13265"/>
    <w:rsid w:val="00A13416"/>
    <w:rsid w:val="00A1354A"/>
    <w:rsid w:val="00A13848"/>
    <w:rsid w:val="00A13880"/>
    <w:rsid w:val="00A13AE9"/>
    <w:rsid w:val="00A13BC0"/>
    <w:rsid w:val="00A13BDB"/>
    <w:rsid w:val="00A13C65"/>
    <w:rsid w:val="00A13CD7"/>
    <w:rsid w:val="00A1407F"/>
    <w:rsid w:val="00A14613"/>
    <w:rsid w:val="00A14645"/>
    <w:rsid w:val="00A1473D"/>
    <w:rsid w:val="00A14895"/>
    <w:rsid w:val="00A14946"/>
    <w:rsid w:val="00A14956"/>
    <w:rsid w:val="00A149C4"/>
    <w:rsid w:val="00A14A45"/>
    <w:rsid w:val="00A14AFE"/>
    <w:rsid w:val="00A14B36"/>
    <w:rsid w:val="00A14BE7"/>
    <w:rsid w:val="00A14CB9"/>
    <w:rsid w:val="00A14D3F"/>
    <w:rsid w:val="00A14EFC"/>
    <w:rsid w:val="00A152BF"/>
    <w:rsid w:val="00A15578"/>
    <w:rsid w:val="00A155AD"/>
    <w:rsid w:val="00A1569A"/>
    <w:rsid w:val="00A1570E"/>
    <w:rsid w:val="00A1594E"/>
    <w:rsid w:val="00A15DA6"/>
    <w:rsid w:val="00A15F64"/>
    <w:rsid w:val="00A163E9"/>
    <w:rsid w:val="00A16447"/>
    <w:rsid w:val="00A1654E"/>
    <w:rsid w:val="00A16772"/>
    <w:rsid w:val="00A16968"/>
    <w:rsid w:val="00A1699A"/>
    <w:rsid w:val="00A16C18"/>
    <w:rsid w:val="00A16E26"/>
    <w:rsid w:val="00A17004"/>
    <w:rsid w:val="00A171DB"/>
    <w:rsid w:val="00A178BC"/>
    <w:rsid w:val="00A179C3"/>
    <w:rsid w:val="00A17AC1"/>
    <w:rsid w:val="00A17B34"/>
    <w:rsid w:val="00A17B46"/>
    <w:rsid w:val="00A17E3B"/>
    <w:rsid w:val="00A17E44"/>
    <w:rsid w:val="00A201EA"/>
    <w:rsid w:val="00A205D3"/>
    <w:rsid w:val="00A205D4"/>
    <w:rsid w:val="00A20664"/>
    <w:rsid w:val="00A207F1"/>
    <w:rsid w:val="00A209AC"/>
    <w:rsid w:val="00A209D7"/>
    <w:rsid w:val="00A20C97"/>
    <w:rsid w:val="00A20CA8"/>
    <w:rsid w:val="00A20E8B"/>
    <w:rsid w:val="00A20EB0"/>
    <w:rsid w:val="00A20FA7"/>
    <w:rsid w:val="00A21183"/>
    <w:rsid w:val="00A214C7"/>
    <w:rsid w:val="00A214DD"/>
    <w:rsid w:val="00A21790"/>
    <w:rsid w:val="00A21945"/>
    <w:rsid w:val="00A21A43"/>
    <w:rsid w:val="00A21B60"/>
    <w:rsid w:val="00A21F4D"/>
    <w:rsid w:val="00A22491"/>
    <w:rsid w:val="00A22504"/>
    <w:rsid w:val="00A22AA7"/>
    <w:rsid w:val="00A22DD7"/>
    <w:rsid w:val="00A22E6F"/>
    <w:rsid w:val="00A22FCD"/>
    <w:rsid w:val="00A22FD9"/>
    <w:rsid w:val="00A231E1"/>
    <w:rsid w:val="00A2325E"/>
    <w:rsid w:val="00A23323"/>
    <w:rsid w:val="00A233B1"/>
    <w:rsid w:val="00A23730"/>
    <w:rsid w:val="00A23AF7"/>
    <w:rsid w:val="00A23ED1"/>
    <w:rsid w:val="00A24442"/>
    <w:rsid w:val="00A2455C"/>
    <w:rsid w:val="00A2463B"/>
    <w:rsid w:val="00A246EE"/>
    <w:rsid w:val="00A24849"/>
    <w:rsid w:val="00A24937"/>
    <w:rsid w:val="00A24A1A"/>
    <w:rsid w:val="00A24C3A"/>
    <w:rsid w:val="00A24C5D"/>
    <w:rsid w:val="00A24C99"/>
    <w:rsid w:val="00A24D98"/>
    <w:rsid w:val="00A24DDC"/>
    <w:rsid w:val="00A24F76"/>
    <w:rsid w:val="00A24FB7"/>
    <w:rsid w:val="00A250C4"/>
    <w:rsid w:val="00A251C6"/>
    <w:rsid w:val="00A251E6"/>
    <w:rsid w:val="00A25289"/>
    <w:rsid w:val="00A252DC"/>
    <w:rsid w:val="00A253E2"/>
    <w:rsid w:val="00A25509"/>
    <w:rsid w:val="00A25812"/>
    <w:rsid w:val="00A25C83"/>
    <w:rsid w:val="00A25DDE"/>
    <w:rsid w:val="00A25DE6"/>
    <w:rsid w:val="00A25F77"/>
    <w:rsid w:val="00A261AD"/>
    <w:rsid w:val="00A264AB"/>
    <w:rsid w:val="00A26942"/>
    <w:rsid w:val="00A26B0C"/>
    <w:rsid w:val="00A26EAB"/>
    <w:rsid w:val="00A26EBA"/>
    <w:rsid w:val="00A26EE5"/>
    <w:rsid w:val="00A27148"/>
    <w:rsid w:val="00A27891"/>
    <w:rsid w:val="00A278C8"/>
    <w:rsid w:val="00A27A7B"/>
    <w:rsid w:val="00A27AB0"/>
    <w:rsid w:val="00A27BEA"/>
    <w:rsid w:val="00A27C5A"/>
    <w:rsid w:val="00A27FD7"/>
    <w:rsid w:val="00A3006C"/>
    <w:rsid w:val="00A3027F"/>
    <w:rsid w:val="00A30335"/>
    <w:rsid w:val="00A304D6"/>
    <w:rsid w:val="00A30672"/>
    <w:rsid w:val="00A30862"/>
    <w:rsid w:val="00A30A76"/>
    <w:rsid w:val="00A30B15"/>
    <w:rsid w:val="00A310E4"/>
    <w:rsid w:val="00A312E8"/>
    <w:rsid w:val="00A31341"/>
    <w:rsid w:val="00A31424"/>
    <w:rsid w:val="00A3161F"/>
    <w:rsid w:val="00A31A6C"/>
    <w:rsid w:val="00A31B40"/>
    <w:rsid w:val="00A31B48"/>
    <w:rsid w:val="00A31E30"/>
    <w:rsid w:val="00A3256A"/>
    <w:rsid w:val="00A32914"/>
    <w:rsid w:val="00A32AD4"/>
    <w:rsid w:val="00A32B84"/>
    <w:rsid w:val="00A32EAD"/>
    <w:rsid w:val="00A32F4A"/>
    <w:rsid w:val="00A32FB5"/>
    <w:rsid w:val="00A3313F"/>
    <w:rsid w:val="00A3321B"/>
    <w:rsid w:val="00A33318"/>
    <w:rsid w:val="00A33416"/>
    <w:rsid w:val="00A33420"/>
    <w:rsid w:val="00A3357C"/>
    <w:rsid w:val="00A335E2"/>
    <w:rsid w:val="00A33677"/>
    <w:rsid w:val="00A3367F"/>
    <w:rsid w:val="00A33915"/>
    <w:rsid w:val="00A33A63"/>
    <w:rsid w:val="00A33AA8"/>
    <w:rsid w:val="00A33AFD"/>
    <w:rsid w:val="00A33B6A"/>
    <w:rsid w:val="00A33C33"/>
    <w:rsid w:val="00A33CAC"/>
    <w:rsid w:val="00A33E22"/>
    <w:rsid w:val="00A33EEC"/>
    <w:rsid w:val="00A33F33"/>
    <w:rsid w:val="00A33FFE"/>
    <w:rsid w:val="00A342CB"/>
    <w:rsid w:val="00A344F6"/>
    <w:rsid w:val="00A34566"/>
    <w:rsid w:val="00A34A95"/>
    <w:rsid w:val="00A34CD8"/>
    <w:rsid w:val="00A34D46"/>
    <w:rsid w:val="00A35115"/>
    <w:rsid w:val="00A354D2"/>
    <w:rsid w:val="00A35533"/>
    <w:rsid w:val="00A358B4"/>
    <w:rsid w:val="00A359D2"/>
    <w:rsid w:val="00A35B60"/>
    <w:rsid w:val="00A35BF2"/>
    <w:rsid w:val="00A35CA5"/>
    <w:rsid w:val="00A35F2B"/>
    <w:rsid w:val="00A36038"/>
    <w:rsid w:val="00A361D1"/>
    <w:rsid w:val="00A361F3"/>
    <w:rsid w:val="00A362B3"/>
    <w:rsid w:val="00A36335"/>
    <w:rsid w:val="00A36443"/>
    <w:rsid w:val="00A36465"/>
    <w:rsid w:val="00A3648D"/>
    <w:rsid w:val="00A36759"/>
    <w:rsid w:val="00A3691C"/>
    <w:rsid w:val="00A36ACB"/>
    <w:rsid w:val="00A36D7B"/>
    <w:rsid w:val="00A36DE0"/>
    <w:rsid w:val="00A36F13"/>
    <w:rsid w:val="00A37785"/>
    <w:rsid w:val="00A377C6"/>
    <w:rsid w:val="00A377EF"/>
    <w:rsid w:val="00A378C5"/>
    <w:rsid w:val="00A37A9A"/>
    <w:rsid w:val="00A37F38"/>
    <w:rsid w:val="00A400CB"/>
    <w:rsid w:val="00A40297"/>
    <w:rsid w:val="00A402A7"/>
    <w:rsid w:val="00A4034C"/>
    <w:rsid w:val="00A4037C"/>
    <w:rsid w:val="00A4053D"/>
    <w:rsid w:val="00A4070F"/>
    <w:rsid w:val="00A407AD"/>
    <w:rsid w:val="00A40875"/>
    <w:rsid w:val="00A40B75"/>
    <w:rsid w:val="00A40BAD"/>
    <w:rsid w:val="00A40BE9"/>
    <w:rsid w:val="00A413C1"/>
    <w:rsid w:val="00A413D5"/>
    <w:rsid w:val="00A4185E"/>
    <w:rsid w:val="00A4187D"/>
    <w:rsid w:val="00A41C51"/>
    <w:rsid w:val="00A41C7D"/>
    <w:rsid w:val="00A41F08"/>
    <w:rsid w:val="00A41FE0"/>
    <w:rsid w:val="00A42025"/>
    <w:rsid w:val="00A420E1"/>
    <w:rsid w:val="00A4237C"/>
    <w:rsid w:val="00A423F1"/>
    <w:rsid w:val="00A42485"/>
    <w:rsid w:val="00A425ED"/>
    <w:rsid w:val="00A4290F"/>
    <w:rsid w:val="00A42990"/>
    <w:rsid w:val="00A42C85"/>
    <w:rsid w:val="00A42D87"/>
    <w:rsid w:val="00A42E18"/>
    <w:rsid w:val="00A42EEB"/>
    <w:rsid w:val="00A42F5E"/>
    <w:rsid w:val="00A42F79"/>
    <w:rsid w:val="00A42F85"/>
    <w:rsid w:val="00A43131"/>
    <w:rsid w:val="00A434BD"/>
    <w:rsid w:val="00A43591"/>
    <w:rsid w:val="00A43669"/>
    <w:rsid w:val="00A436B5"/>
    <w:rsid w:val="00A436D0"/>
    <w:rsid w:val="00A436FE"/>
    <w:rsid w:val="00A437B9"/>
    <w:rsid w:val="00A43C15"/>
    <w:rsid w:val="00A43E28"/>
    <w:rsid w:val="00A4408D"/>
    <w:rsid w:val="00A442A2"/>
    <w:rsid w:val="00A442C6"/>
    <w:rsid w:val="00A44389"/>
    <w:rsid w:val="00A443D7"/>
    <w:rsid w:val="00A44700"/>
    <w:rsid w:val="00A447A9"/>
    <w:rsid w:val="00A449E1"/>
    <w:rsid w:val="00A44A1A"/>
    <w:rsid w:val="00A44DAC"/>
    <w:rsid w:val="00A44EC9"/>
    <w:rsid w:val="00A4512E"/>
    <w:rsid w:val="00A45685"/>
    <w:rsid w:val="00A45704"/>
    <w:rsid w:val="00A45A81"/>
    <w:rsid w:val="00A45B55"/>
    <w:rsid w:val="00A45C40"/>
    <w:rsid w:val="00A45C48"/>
    <w:rsid w:val="00A460C9"/>
    <w:rsid w:val="00A46163"/>
    <w:rsid w:val="00A465D7"/>
    <w:rsid w:val="00A465F5"/>
    <w:rsid w:val="00A46626"/>
    <w:rsid w:val="00A46844"/>
    <w:rsid w:val="00A46CC1"/>
    <w:rsid w:val="00A47089"/>
    <w:rsid w:val="00A471D2"/>
    <w:rsid w:val="00A473B0"/>
    <w:rsid w:val="00A47699"/>
    <w:rsid w:val="00A476D1"/>
    <w:rsid w:val="00A477F0"/>
    <w:rsid w:val="00A47C16"/>
    <w:rsid w:val="00A47D4F"/>
    <w:rsid w:val="00A47D78"/>
    <w:rsid w:val="00A47FB9"/>
    <w:rsid w:val="00A50678"/>
    <w:rsid w:val="00A5093C"/>
    <w:rsid w:val="00A5099E"/>
    <w:rsid w:val="00A50AFE"/>
    <w:rsid w:val="00A50C31"/>
    <w:rsid w:val="00A50CBC"/>
    <w:rsid w:val="00A50F97"/>
    <w:rsid w:val="00A50FE9"/>
    <w:rsid w:val="00A5111C"/>
    <w:rsid w:val="00A51678"/>
    <w:rsid w:val="00A517E7"/>
    <w:rsid w:val="00A51C32"/>
    <w:rsid w:val="00A51D27"/>
    <w:rsid w:val="00A51EEC"/>
    <w:rsid w:val="00A52191"/>
    <w:rsid w:val="00A524AC"/>
    <w:rsid w:val="00A52AAA"/>
    <w:rsid w:val="00A52CD6"/>
    <w:rsid w:val="00A531A1"/>
    <w:rsid w:val="00A5323D"/>
    <w:rsid w:val="00A53282"/>
    <w:rsid w:val="00A532B4"/>
    <w:rsid w:val="00A537A6"/>
    <w:rsid w:val="00A53F14"/>
    <w:rsid w:val="00A53F33"/>
    <w:rsid w:val="00A53F85"/>
    <w:rsid w:val="00A5405C"/>
    <w:rsid w:val="00A54272"/>
    <w:rsid w:val="00A5440D"/>
    <w:rsid w:val="00A5441F"/>
    <w:rsid w:val="00A544AC"/>
    <w:rsid w:val="00A54551"/>
    <w:rsid w:val="00A54602"/>
    <w:rsid w:val="00A546B8"/>
    <w:rsid w:val="00A546FE"/>
    <w:rsid w:val="00A54981"/>
    <w:rsid w:val="00A54AF0"/>
    <w:rsid w:val="00A54B3F"/>
    <w:rsid w:val="00A54BDC"/>
    <w:rsid w:val="00A54EB4"/>
    <w:rsid w:val="00A54F78"/>
    <w:rsid w:val="00A5505E"/>
    <w:rsid w:val="00A551F5"/>
    <w:rsid w:val="00A553AC"/>
    <w:rsid w:val="00A553F6"/>
    <w:rsid w:val="00A554C4"/>
    <w:rsid w:val="00A5556A"/>
    <w:rsid w:val="00A55597"/>
    <w:rsid w:val="00A55661"/>
    <w:rsid w:val="00A556AE"/>
    <w:rsid w:val="00A556C5"/>
    <w:rsid w:val="00A55842"/>
    <w:rsid w:val="00A55843"/>
    <w:rsid w:val="00A5585F"/>
    <w:rsid w:val="00A55BF2"/>
    <w:rsid w:val="00A55EA4"/>
    <w:rsid w:val="00A55F7B"/>
    <w:rsid w:val="00A562D9"/>
    <w:rsid w:val="00A56342"/>
    <w:rsid w:val="00A56347"/>
    <w:rsid w:val="00A5639E"/>
    <w:rsid w:val="00A56638"/>
    <w:rsid w:val="00A567A7"/>
    <w:rsid w:val="00A56805"/>
    <w:rsid w:val="00A56943"/>
    <w:rsid w:val="00A56BAE"/>
    <w:rsid w:val="00A56C39"/>
    <w:rsid w:val="00A56C8F"/>
    <w:rsid w:val="00A56D75"/>
    <w:rsid w:val="00A56EAD"/>
    <w:rsid w:val="00A56EE9"/>
    <w:rsid w:val="00A570AB"/>
    <w:rsid w:val="00A5711F"/>
    <w:rsid w:val="00A57160"/>
    <w:rsid w:val="00A571D2"/>
    <w:rsid w:val="00A57238"/>
    <w:rsid w:val="00A57400"/>
    <w:rsid w:val="00A5745E"/>
    <w:rsid w:val="00A57551"/>
    <w:rsid w:val="00A5757D"/>
    <w:rsid w:val="00A57781"/>
    <w:rsid w:val="00A57950"/>
    <w:rsid w:val="00A57A0D"/>
    <w:rsid w:val="00A57AF4"/>
    <w:rsid w:val="00A57C83"/>
    <w:rsid w:val="00A57F58"/>
    <w:rsid w:val="00A6020B"/>
    <w:rsid w:val="00A6025B"/>
    <w:rsid w:val="00A60294"/>
    <w:rsid w:val="00A60367"/>
    <w:rsid w:val="00A603D9"/>
    <w:rsid w:val="00A60626"/>
    <w:rsid w:val="00A6080F"/>
    <w:rsid w:val="00A60B27"/>
    <w:rsid w:val="00A60CB9"/>
    <w:rsid w:val="00A60D7C"/>
    <w:rsid w:val="00A61056"/>
    <w:rsid w:val="00A61110"/>
    <w:rsid w:val="00A611E6"/>
    <w:rsid w:val="00A612EC"/>
    <w:rsid w:val="00A61333"/>
    <w:rsid w:val="00A61403"/>
    <w:rsid w:val="00A6148C"/>
    <w:rsid w:val="00A614DA"/>
    <w:rsid w:val="00A615A6"/>
    <w:rsid w:val="00A61706"/>
    <w:rsid w:val="00A618CF"/>
    <w:rsid w:val="00A61A79"/>
    <w:rsid w:val="00A61B3D"/>
    <w:rsid w:val="00A61C48"/>
    <w:rsid w:val="00A61DCE"/>
    <w:rsid w:val="00A61EB4"/>
    <w:rsid w:val="00A62006"/>
    <w:rsid w:val="00A620CC"/>
    <w:rsid w:val="00A627A8"/>
    <w:rsid w:val="00A62892"/>
    <w:rsid w:val="00A628E1"/>
    <w:rsid w:val="00A62AE0"/>
    <w:rsid w:val="00A62B07"/>
    <w:rsid w:val="00A62C0D"/>
    <w:rsid w:val="00A630E1"/>
    <w:rsid w:val="00A6322C"/>
    <w:rsid w:val="00A63272"/>
    <w:rsid w:val="00A63501"/>
    <w:rsid w:val="00A6362D"/>
    <w:rsid w:val="00A63738"/>
    <w:rsid w:val="00A63978"/>
    <w:rsid w:val="00A63C11"/>
    <w:rsid w:val="00A63E17"/>
    <w:rsid w:val="00A64497"/>
    <w:rsid w:val="00A64656"/>
    <w:rsid w:val="00A64668"/>
    <w:rsid w:val="00A64679"/>
    <w:rsid w:val="00A646D7"/>
    <w:rsid w:val="00A64828"/>
    <w:rsid w:val="00A6490F"/>
    <w:rsid w:val="00A64D07"/>
    <w:rsid w:val="00A64E43"/>
    <w:rsid w:val="00A64F04"/>
    <w:rsid w:val="00A65017"/>
    <w:rsid w:val="00A65282"/>
    <w:rsid w:val="00A654EE"/>
    <w:rsid w:val="00A65548"/>
    <w:rsid w:val="00A65670"/>
    <w:rsid w:val="00A65830"/>
    <w:rsid w:val="00A65AA6"/>
    <w:rsid w:val="00A65D89"/>
    <w:rsid w:val="00A65EF6"/>
    <w:rsid w:val="00A65F9C"/>
    <w:rsid w:val="00A66325"/>
    <w:rsid w:val="00A663B1"/>
    <w:rsid w:val="00A663DA"/>
    <w:rsid w:val="00A6645B"/>
    <w:rsid w:val="00A665C3"/>
    <w:rsid w:val="00A66686"/>
    <w:rsid w:val="00A66721"/>
    <w:rsid w:val="00A66B03"/>
    <w:rsid w:val="00A66DBB"/>
    <w:rsid w:val="00A670B1"/>
    <w:rsid w:val="00A67889"/>
    <w:rsid w:val="00A67B47"/>
    <w:rsid w:val="00A67B72"/>
    <w:rsid w:val="00A67B99"/>
    <w:rsid w:val="00A67BE6"/>
    <w:rsid w:val="00A67CAD"/>
    <w:rsid w:val="00A67CCC"/>
    <w:rsid w:val="00A67E5A"/>
    <w:rsid w:val="00A7039D"/>
    <w:rsid w:val="00A706D7"/>
    <w:rsid w:val="00A70794"/>
    <w:rsid w:val="00A70928"/>
    <w:rsid w:val="00A70A25"/>
    <w:rsid w:val="00A70F09"/>
    <w:rsid w:val="00A71478"/>
    <w:rsid w:val="00A718E3"/>
    <w:rsid w:val="00A719E5"/>
    <w:rsid w:val="00A71A2B"/>
    <w:rsid w:val="00A71CBB"/>
    <w:rsid w:val="00A71D87"/>
    <w:rsid w:val="00A71EEA"/>
    <w:rsid w:val="00A7205A"/>
    <w:rsid w:val="00A721CE"/>
    <w:rsid w:val="00A72310"/>
    <w:rsid w:val="00A72435"/>
    <w:rsid w:val="00A7266A"/>
    <w:rsid w:val="00A726EA"/>
    <w:rsid w:val="00A7270A"/>
    <w:rsid w:val="00A72736"/>
    <w:rsid w:val="00A7295C"/>
    <w:rsid w:val="00A72BC8"/>
    <w:rsid w:val="00A72D04"/>
    <w:rsid w:val="00A72E7D"/>
    <w:rsid w:val="00A72EBE"/>
    <w:rsid w:val="00A73018"/>
    <w:rsid w:val="00A7302F"/>
    <w:rsid w:val="00A7305F"/>
    <w:rsid w:val="00A73284"/>
    <w:rsid w:val="00A7339C"/>
    <w:rsid w:val="00A73A1A"/>
    <w:rsid w:val="00A73B12"/>
    <w:rsid w:val="00A73D04"/>
    <w:rsid w:val="00A73ECE"/>
    <w:rsid w:val="00A73F30"/>
    <w:rsid w:val="00A73F48"/>
    <w:rsid w:val="00A743A4"/>
    <w:rsid w:val="00A745A9"/>
    <w:rsid w:val="00A747A1"/>
    <w:rsid w:val="00A74D10"/>
    <w:rsid w:val="00A751DE"/>
    <w:rsid w:val="00A751FD"/>
    <w:rsid w:val="00A753FA"/>
    <w:rsid w:val="00A75822"/>
    <w:rsid w:val="00A759E3"/>
    <w:rsid w:val="00A75D20"/>
    <w:rsid w:val="00A760B2"/>
    <w:rsid w:val="00A76467"/>
    <w:rsid w:val="00A765BE"/>
    <w:rsid w:val="00A767AD"/>
    <w:rsid w:val="00A7699C"/>
    <w:rsid w:val="00A76A16"/>
    <w:rsid w:val="00A76D35"/>
    <w:rsid w:val="00A76F3D"/>
    <w:rsid w:val="00A770B1"/>
    <w:rsid w:val="00A77100"/>
    <w:rsid w:val="00A7723F"/>
    <w:rsid w:val="00A77411"/>
    <w:rsid w:val="00A77650"/>
    <w:rsid w:val="00A7778D"/>
    <w:rsid w:val="00A778DB"/>
    <w:rsid w:val="00A77905"/>
    <w:rsid w:val="00A77A84"/>
    <w:rsid w:val="00A77B19"/>
    <w:rsid w:val="00A77B7C"/>
    <w:rsid w:val="00A77EBC"/>
    <w:rsid w:val="00A77F1C"/>
    <w:rsid w:val="00A77FC7"/>
    <w:rsid w:val="00A80045"/>
    <w:rsid w:val="00A8013F"/>
    <w:rsid w:val="00A8015B"/>
    <w:rsid w:val="00A80629"/>
    <w:rsid w:val="00A80A1A"/>
    <w:rsid w:val="00A80B5E"/>
    <w:rsid w:val="00A80BB5"/>
    <w:rsid w:val="00A80E32"/>
    <w:rsid w:val="00A80EDE"/>
    <w:rsid w:val="00A80F03"/>
    <w:rsid w:val="00A810A9"/>
    <w:rsid w:val="00A81139"/>
    <w:rsid w:val="00A81766"/>
    <w:rsid w:val="00A8193B"/>
    <w:rsid w:val="00A81BBF"/>
    <w:rsid w:val="00A81C3C"/>
    <w:rsid w:val="00A81D0F"/>
    <w:rsid w:val="00A81DFE"/>
    <w:rsid w:val="00A820EC"/>
    <w:rsid w:val="00A825C4"/>
    <w:rsid w:val="00A82912"/>
    <w:rsid w:val="00A829C9"/>
    <w:rsid w:val="00A82A36"/>
    <w:rsid w:val="00A82A50"/>
    <w:rsid w:val="00A82AB6"/>
    <w:rsid w:val="00A82BD1"/>
    <w:rsid w:val="00A82CFF"/>
    <w:rsid w:val="00A82D90"/>
    <w:rsid w:val="00A82FF9"/>
    <w:rsid w:val="00A8302E"/>
    <w:rsid w:val="00A83140"/>
    <w:rsid w:val="00A831D7"/>
    <w:rsid w:val="00A83265"/>
    <w:rsid w:val="00A8328A"/>
    <w:rsid w:val="00A834B3"/>
    <w:rsid w:val="00A8391F"/>
    <w:rsid w:val="00A83AE3"/>
    <w:rsid w:val="00A83C3B"/>
    <w:rsid w:val="00A8403B"/>
    <w:rsid w:val="00A84088"/>
    <w:rsid w:val="00A84380"/>
    <w:rsid w:val="00A8449E"/>
    <w:rsid w:val="00A844DE"/>
    <w:rsid w:val="00A84A7F"/>
    <w:rsid w:val="00A84B44"/>
    <w:rsid w:val="00A84D36"/>
    <w:rsid w:val="00A84E48"/>
    <w:rsid w:val="00A84E92"/>
    <w:rsid w:val="00A84F6D"/>
    <w:rsid w:val="00A85095"/>
    <w:rsid w:val="00A851AB"/>
    <w:rsid w:val="00A851CF"/>
    <w:rsid w:val="00A8526D"/>
    <w:rsid w:val="00A8529F"/>
    <w:rsid w:val="00A852A0"/>
    <w:rsid w:val="00A852CE"/>
    <w:rsid w:val="00A852DC"/>
    <w:rsid w:val="00A85645"/>
    <w:rsid w:val="00A8588B"/>
    <w:rsid w:val="00A8592D"/>
    <w:rsid w:val="00A859CD"/>
    <w:rsid w:val="00A85BA1"/>
    <w:rsid w:val="00A85E11"/>
    <w:rsid w:val="00A85E57"/>
    <w:rsid w:val="00A85E9B"/>
    <w:rsid w:val="00A85F2D"/>
    <w:rsid w:val="00A85FEF"/>
    <w:rsid w:val="00A86098"/>
    <w:rsid w:val="00A865CC"/>
    <w:rsid w:val="00A866D5"/>
    <w:rsid w:val="00A86717"/>
    <w:rsid w:val="00A86748"/>
    <w:rsid w:val="00A86A3B"/>
    <w:rsid w:val="00A86C3F"/>
    <w:rsid w:val="00A86C91"/>
    <w:rsid w:val="00A86D04"/>
    <w:rsid w:val="00A86F97"/>
    <w:rsid w:val="00A87156"/>
    <w:rsid w:val="00A87256"/>
    <w:rsid w:val="00A87270"/>
    <w:rsid w:val="00A87460"/>
    <w:rsid w:val="00A8774A"/>
    <w:rsid w:val="00A87A2B"/>
    <w:rsid w:val="00A87C02"/>
    <w:rsid w:val="00A87C57"/>
    <w:rsid w:val="00A87D80"/>
    <w:rsid w:val="00A87E84"/>
    <w:rsid w:val="00A87EFE"/>
    <w:rsid w:val="00A87F5C"/>
    <w:rsid w:val="00A901BD"/>
    <w:rsid w:val="00A9024E"/>
    <w:rsid w:val="00A9028F"/>
    <w:rsid w:val="00A90294"/>
    <w:rsid w:val="00A9045A"/>
    <w:rsid w:val="00A90571"/>
    <w:rsid w:val="00A906B7"/>
    <w:rsid w:val="00A906F4"/>
    <w:rsid w:val="00A909BE"/>
    <w:rsid w:val="00A911C6"/>
    <w:rsid w:val="00A914F2"/>
    <w:rsid w:val="00A916C0"/>
    <w:rsid w:val="00A919AD"/>
    <w:rsid w:val="00A91CE8"/>
    <w:rsid w:val="00A91D13"/>
    <w:rsid w:val="00A91D4F"/>
    <w:rsid w:val="00A91EF3"/>
    <w:rsid w:val="00A91F79"/>
    <w:rsid w:val="00A923A4"/>
    <w:rsid w:val="00A928D9"/>
    <w:rsid w:val="00A92914"/>
    <w:rsid w:val="00A92996"/>
    <w:rsid w:val="00A929EF"/>
    <w:rsid w:val="00A92BD4"/>
    <w:rsid w:val="00A92D80"/>
    <w:rsid w:val="00A92ED3"/>
    <w:rsid w:val="00A93389"/>
    <w:rsid w:val="00A934E3"/>
    <w:rsid w:val="00A9358B"/>
    <w:rsid w:val="00A9395A"/>
    <w:rsid w:val="00A93A8B"/>
    <w:rsid w:val="00A93A9F"/>
    <w:rsid w:val="00A93AD0"/>
    <w:rsid w:val="00A93FF9"/>
    <w:rsid w:val="00A94181"/>
    <w:rsid w:val="00A943C5"/>
    <w:rsid w:val="00A943D6"/>
    <w:rsid w:val="00A94555"/>
    <w:rsid w:val="00A94582"/>
    <w:rsid w:val="00A945A0"/>
    <w:rsid w:val="00A94622"/>
    <w:rsid w:val="00A94AF4"/>
    <w:rsid w:val="00A94C92"/>
    <w:rsid w:val="00A94F0A"/>
    <w:rsid w:val="00A9515A"/>
    <w:rsid w:val="00A951A6"/>
    <w:rsid w:val="00A951F5"/>
    <w:rsid w:val="00A952AC"/>
    <w:rsid w:val="00A9544B"/>
    <w:rsid w:val="00A9593B"/>
    <w:rsid w:val="00A95956"/>
    <w:rsid w:val="00A95BD2"/>
    <w:rsid w:val="00A95EFE"/>
    <w:rsid w:val="00A96109"/>
    <w:rsid w:val="00A96162"/>
    <w:rsid w:val="00A9628B"/>
    <w:rsid w:val="00A9668E"/>
    <w:rsid w:val="00A96983"/>
    <w:rsid w:val="00A96C82"/>
    <w:rsid w:val="00A96EBC"/>
    <w:rsid w:val="00A97229"/>
    <w:rsid w:val="00A97315"/>
    <w:rsid w:val="00A97528"/>
    <w:rsid w:val="00A97564"/>
    <w:rsid w:val="00A9782B"/>
    <w:rsid w:val="00A97D1C"/>
    <w:rsid w:val="00A97E2C"/>
    <w:rsid w:val="00A97F0A"/>
    <w:rsid w:val="00AA0013"/>
    <w:rsid w:val="00AA002D"/>
    <w:rsid w:val="00AA0278"/>
    <w:rsid w:val="00AA054C"/>
    <w:rsid w:val="00AA0581"/>
    <w:rsid w:val="00AA08CC"/>
    <w:rsid w:val="00AA0930"/>
    <w:rsid w:val="00AA09A7"/>
    <w:rsid w:val="00AA09B9"/>
    <w:rsid w:val="00AA09F3"/>
    <w:rsid w:val="00AA0AE6"/>
    <w:rsid w:val="00AA0B01"/>
    <w:rsid w:val="00AA0D92"/>
    <w:rsid w:val="00AA100A"/>
    <w:rsid w:val="00AA1140"/>
    <w:rsid w:val="00AA1154"/>
    <w:rsid w:val="00AA122B"/>
    <w:rsid w:val="00AA1365"/>
    <w:rsid w:val="00AA13F3"/>
    <w:rsid w:val="00AA1532"/>
    <w:rsid w:val="00AA1769"/>
    <w:rsid w:val="00AA1831"/>
    <w:rsid w:val="00AA19D3"/>
    <w:rsid w:val="00AA1A29"/>
    <w:rsid w:val="00AA1A33"/>
    <w:rsid w:val="00AA1B72"/>
    <w:rsid w:val="00AA1C8C"/>
    <w:rsid w:val="00AA1D04"/>
    <w:rsid w:val="00AA1E16"/>
    <w:rsid w:val="00AA1F6E"/>
    <w:rsid w:val="00AA201A"/>
    <w:rsid w:val="00AA211C"/>
    <w:rsid w:val="00AA211E"/>
    <w:rsid w:val="00AA2255"/>
    <w:rsid w:val="00AA24FC"/>
    <w:rsid w:val="00AA251C"/>
    <w:rsid w:val="00AA2780"/>
    <w:rsid w:val="00AA278D"/>
    <w:rsid w:val="00AA27DF"/>
    <w:rsid w:val="00AA2A69"/>
    <w:rsid w:val="00AA2FBF"/>
    <w:rsid w:val="00AA2FCF"/>
    <w:rsid w:val="00AA300F"/>
    <w:rsid w:val="00AA30D7"/>
    <w:rsid w:val="00AA31AB"/>
    <w:rsid w:val="00AA3299"/>
    <w:rsid w:val="00AA34AF"/>
    <w:rsid w:val="00AA3708"/>
    <w:rsid w:val="00AA3C50"/>
    <w:rsid w:val="00AA3E53"/>
    <w:rsid w:val="00AA3E6B"/>
    <w:rsid w:val="00AA4090"/>
    <w:rsid w:val="00AA4155"/>
    <w:rsid w:val="00AA42A6"/>
    <w:rsid w:val="00AA4391"/>
    <w:rsid w:val="00AA441A"/>
    <w:rsid w:val="00AA44CA"/>
    <w:rsid w:val="00AA45AC"/>
    <w:rsid w:val="00AA4683"/>
    <w:rsid w:val="00AA4688"/>
    <w:rsid w:val="00AA476D"/>
    <w:rsid w:val="00AA480D"/>
    <w:rsid w:val="00AA4875"/>
    <w:rsid w:val="00AA4C41"/>
    <w:rsid w:val="00AA4C58"/>
    <w:rsid w:val="00AA552D"/>
    <w:rsid w:val="00AA5552"/>
    <w:rsid w:val="00AA55B0"/>
    <w:rsid w:val="00AA5636"/>
    <w:rsid w:val="00AA5648"/>
    <w:rsid w:val="00AA564A"/>
    <w:rsid w:val="00AA56EA"/>
    <w:rsid w:val="00AA57F0"/>
    <w:rsid w:val="00AA5B24"/>
    <w:rsid w:val="00AA5CCB"/>
    <w:rsid w:val="00AA5DA5"/>
    <w:rsid w:val="00AA5E72"/>
    <w:rsid w:val="00AA5F1A"/>
    <w:rsid w:val="00AA6150"/>
    <w:rsid w:val="00AA62E8"/>
    <w:rsid w:val="00AA6453"/>
    <w:rsid w:val="00AA64E9"/>
    <w:rsid w:val="00AA6562"/>
    <w:rsid w:val="00AA6BC5"/>
    <w:rsid w:val="00AA6C45"/>
    <w:rsid w:val="00AA6C76"/>
    <w:rsid w:val="00AA6CC5"/>
    <w:rsid w:val="00AA7006"/>
    <w:rsid w:val="00AA71F9"/>
    <w:rsid w:val="00AA722A"/>
    <w:rsid w:val="00AA731E"/>
    <w:rsid w:val="00AA7453"/>
    <w:rsid w:val="00AA746C"/>
    <w:rsid w:val="00AA767F"/>
    <w:rsid w:val="00AA7693"/>
    <w:rsid w:val="00AA782D"/>
    <w:rsid w:val="00AA7B2E"/>
    <w:rsid w:val="00AA7D1B"/>
    <w:rsid w:val="00AA7F7B"/>
    <w:rsid w:val="00AA7FB8"/>
    <w:rsid w:val="00AB001D"/>
    <w:rsid w:val="00AB027C"/>
    <w:rsid w:val="00AB031C"/>
    <w:rsid w:val="00AB06C5"/>
    <w:rsid w:val="00AB0B8E"/>
    <w:rsid w:val="00AB1289"/>
    <w:rsid w:val="00AB137C"/>
    <w:rsid w:val="00AB1877"/>
    <w:rsid w:val="00AB1A6C"/>
    <w:rsid w:val="00AB1C70"/>
    <w:rsid w:val="00AB215F"/>
    <w:rsid w:val="00AB2298"/>
    <w:rsid w:val="00AB24E1"/>
    <w:rsid w:val="00AB276F"/>
    <w:rsid w:val="00AB27B0"/>
    <w:rsid w:val="00AB27BB"/>
    <w:rsid w:val="00AB285B"/>
    <w:rsid w:val="00AB289E"/>
    <w:rsid w:val="00AB28FA"/>
    <w:rsid w:val="00AB2A38"/>
    <w:rsid w:val="00AB2DED"/>
    <w:rsid w:val="00AB2F29"/>
    <w:rsid w:val="00AB309F"/>
    <w:rsid w:val="00AB3372"/>
    <w:rsid w:val="00AB34DE"/>
    <w:rsid w:val="00AB350A"/>
    <w:rsid w:val="00AB36A2"/>
    <w:rsid w:val="00AB38FE"/>
    <w:rsid w:val="00AB3AAC"/>
    <w:rsid w:val="00AB3BB0"/>
    <w:rsid w:val="00AB3C70"/>
    <w:rsid w:val="00AB3E61"/>
    <w:rsid w:val="00AB422F"/>
    <w:rsid w:val="00AB444B"/>
    <w:rsid w:val="00AB4484"/>
    <w:rsid w:val="00AB45FE"/>
    <w:rsid w:val="00AB4655"/>
    <w:rsid w:val="00AB477E"/>
    <w:rsid w:val="00AB4886"/>
    <w:rsid w:val="00AB4DEF"/>
    <w:rsid w:val="00AB5065"/>
    <w:rsid w:val="00AB5070"/>
    <w:rsid w:val="00AB523A"/>
    <w:rsid w:val="00AB52AF"/>
    <w:rsid w:val="00AB5407"/>
    <w:rsid w:val="00AB5843"/>
    <w:rsid w:val="00AB585A"/>
    <w:rsid w:val="00AB5CB1"/>
    <w:rsid w:val="00AB5F30"/>
    <w:rsid w:val="00AB5F69"/>
    <w:rsid w:val="00AB600E"/>
    <w:rsid w:val="00AB6188"/>
    <w:rsid w:val="00AB6208"/>
    <w:rsid w:val="00AB6319"/>
    <w:rsid w:val="00AB65B5"/>
    <w:rsid w:val="00AB69A3"/>
    <w:rsid w:val="00AB6DF5"/>
    <w:rsid w:val="00AB6F0B"/>
    <w:rsid w:val="00AB6F2B"/>
    <w:rsid w:val="00AB6F54"/>
    <w:rsid w:val="00AB72F2"/>
    <w:rsid w:val="00AB73B3"/>
    <w:rsid w:val="00AB753E"/>
    <w:rsid w:val="00AB7645"/>
    <w:rsid w:val="00AB7651"/>
    <w:rsid w:val="00AB783E"/>
    <w:rsid w:val="00AB7887"/>
    <w:rsid w:val="00AB7B05"/>
    <w:rsid w:val="00AB7E7E"/>
    <w:rsid w:val="00AC01AA"/>
    <w:rsid w:val="00AC027F"/>
    <w:rsid w:val="00AC0320"/>
    <w:rsid w:val="00AC0367"/>
    <w:rsid w:val="00AC03B2"/>
    <w:rsid w:val="00AC0611"/>
    <w:rsid w:val="00AC0774"/>
    <w:rsid w:val="00AC07EC"/>
    <w:rsid w:val="00AC0833"/>
    <w:rsid w:val="00AC0849"/>
    <w:rsid w:val="00AC09B8"/>
    <w:rsid w:val="00AC09D4"/>
    <w:rsid w:val="00AC0DC6"/>
    <w:rsid w:val="00AC0E91"/>
    <w:rsid w:val="00AC10A7"/>
    <w:rsid w:val="00AC14AC"/>
    <w:rsid w:val="00AC1706"/>
    <w:rsid w:val="00AC17E2"/>
    <w:rsid w:val="00AC18A4"/>
    <w:rsid w:val="00AC18F5"/>
    <w:rsid w:val="00AC199F"/>
    <w:rsid w:val="00AC1C5B"/>
    <w:rsid w:val="00AC1CBE"/>
    <w:rsid w:val="00AC1D18"/>
    <w:rsid w:val="00AC1E23"/>
    <w:rsid w:val="00AC1F2D"/>
    <w:rsid w:val="00AC1F46"/>
    <w:rsid w:val="00AC1F98"/>
    <w:rsid w:val="00AC248F"/>
    <w:rsid w:val="00AC2B37"/>
    <w:rsid w:val="00AC2C17"/>
    <w:rsid w:val="00AC3030"/>
    <w:rsid w:val="00AC3097"/>
    <w:rsid w:val="00AC30C2"/>
    <w:rsid w:val="00AC30F3"/>
    <w:rsid w:val="00AC3435"/>
    <w:rsid w:val="00AC3584"/>
    <w:rsid w:val="00AC36B1"/>
    <w:rsid w:val="00AC36BD"/>
    <w:rsid w:val="00AC3A93"/>
    <w:rsid w:val="00AC3CA5"/>
    <w:rsid w:val="00AC4006"/>
    <w:rsid w:val="00AC42CB"/>
    <w:rsid w:val="00AC42E5"/>
    <w:rsid w:val="00AC460C"/>
    <w:rsid w:val="00AC461D"/>
    <w:rsid w:val="00AC4832"/>
    <w:rsid w:val="00AC4C67"/>
    <w:rsid w:val="00AC51A0"/>
    <w:rsid w:val="00AC539C"/>
    <w:rsid w:val="00AC56EC"/>
    <w:rsid w:val="00AC5A9B"/>
    <w:rsid w:val="00AC5DD2"/>
    <w:rsid w:val="00AC5E4D"/>
    <w:rsid w:val="00AC5F2F"/>
    <w:rsid w:val="00AC6068"/>
    <w:rsid w:val="00AC6288"/>
    <w:rsid w:val="00AC65C2"/>
    <w:rsid w:val="00AC673C"/>
    <w:rsid w:val="00AC6757"/>
    <w:rsid w:val="00AC684C"/>
    <w:rsid w:val="00AC6ACA"/>
    <w:rsid w:val="00AC6B35"/>
    <w:rsid w:val="00AC6B4B"/>
    <w:rsid w:val="00AC7065"/>
    <w:rsid w:val="00AC722D"/>
    <w:rsid w:val="00AC7292"/>
    <w:rsid w:val="00AC7451"/>
    <w:rsid w:val="00AC766F"/>
    <w:rsid w:val="00AC76AA"/>
    <w:rsid w:val="00AC772B"/>
    <w:rsid w:val="00AC7810"/>
    <w:rsid w:val="00AC7857"/>
    <w:rsid w:val="00AC7935"/>
    <w:rsid w:val="00AC7970"/>
    <w:rsid w:val="00AC7A18"/>
    <w:rsid w:val="00AC7B0D"/>
    <w:rsid w:val="00AC7D54"/>
    <w:rsid w:val="00AC7D57"/>
    <w:rsid w:val="00AC7F83"/>
    <w:rsid w:val="00AD0208"/>
    <w:rsid w:val="00AD04BF"/>
    <w:rsid w:val="00AD06AA"/>
    <w:rsid w:val="00AD0734"/>
    <w:rsid w:val="00AD0737"/>
    <w:rsid w:val="00AD0852"/>
    <w:rsid w:val="00AD08F5"/>
    <w:rsid w:val="00AD09BC"/>
    <w:rsid w:val="00AD0F15"/>
    <w:rsid w:val="00AD123A"/>
    <w:rsid w:val="00AD157C"/>
    <w:rsid w:val="00AD15AF"/>
    <w:rsid w:val="00AD1A33"/>
    <w:rsid w:val="00AD1A98"/>
    <w:rsid w:val="00AD1A9E"/>
    <w:rsid w:val="00AD1B04"/>
    <w:rsid w:val="00AD1D48"/>
    <w:rsid w:val="00AD1D5A"/>
    <w:rsid w:val="00AD1F1F"/>
    <w:rsid w:val="00AD2000"/>
    <w:rsid w:val="00AD20B3"/>
    <w:rsid w:val="00AD2668"/>
    <w:rsid w:val="00AD2800"/>
    <w:rsid w:val="00AD2A34"/>
    <w:rsid w:val="00AD31EB"/>
    <w:rsid w:val="00AD323A"/>
    <w:rsid w:val="00AD326D"/>
    <w:rsid w:val="00AD34FF"/>
    <w:rsid w:val="00AD35EF"/>
    <w:rsid w:val="00AD36DD"/>
    <w:rsid w:val="00AD3B6D"/>
    <w:rsid w:val="00AD3C12"/>
    <w:rsid w:val="00AD3EFC"/>
    <w:rsid w:val="00AD3FC3"/>
    <w:rsid w:val="00AD407E"/>
    <w:rsid w:val="00AD426C"/>
    <w:rsid w:val="00AD42C2"/>
    <w:rsid w:val="00AD43C0"/>
    <w:rsid w:val="00AD4570"/>
    <w:rsid w:val="00AD481A"/>
    <w:rsid w:val="00AD4D6E"/>
    <w:rsid w:val="00AD4D99"/>
    <w:rsid w:val="00AD4E49"/>
    <w:rsid w:val="00AD5001"/>
    <w:rsid w:val="00AD52F4"/>
    <w:rsid w:val="00AD55C1"/>
    <w:rsid w:val="00AD5762"/>
    <w:rsid w:val="00AD5A57"/>
    <w:rsid w:val="00AD5B1F"/>
    <w:rsid w:val="00AD5C19"/>
    <w:rsid w:val="00AD5D1D"/>
    <w:rsid w:val="00AD5DBB"/>
    <w:rsid w:val="00AD63E1"/>
    <w:rsid w:val="00AD64D4"/>
    <w:rsid w:val="00AD65CE"/>
    <w:rsid w:val="00AD6AD1"/>
    <w:rsid w:val="00AD6E9F"/>
    <w:rsid w:val="00AD6F59"/>
    <w:rsid w:val="00AD701C"/>
    <w:rsid w:val="00AD70BC"/>
    <w:rsid w:val="00AD7215"/>
    <w:rsid w:val="00AD7240"/>
    <w:rsid w:val="00AD72E0"/>
    <w:rsid w:val="00AD74AB"/>
    <w:rsid w:val="00AD75BD"/>
    <w:rsid w:val="00AD7872"/>
    <w:rsid w:val="00AD7B4C"/>
    <w:rsid w:val="00AD7B7F"/>
    <w:rsid w:val="00AD7BD8"/>
    <w:rsid w:val="00AD7CB3"/>
    <w:rsid w:val="00AD7DBB"/>
    <w:rsid w:val="00AE0161"/>
    <w:rsid w:val="00AE016A"/>
    <w:rsid w:val="00AE03FB"/>
    <w:rsid w:val="00AE064E"/>
    <w:rsid w:val="00AE0650"/>
    <w:rsid w:val="00AE0666"/>
    <w:rsid w:val="00AE0765"/>
    <w:rsid w:val="00AE08E8"/>
    <w:rsid w:val="00AE0947"/>
    <w:rsid w:val="00AE0B7E"/>
    <w:rsid w:val="00AE0BF7"/>
    <w:rsid w:val="00AE0BFE"/>
    <w:rsid w:val="00AE108E"/>
    <w:rsid w:val="00AE1113"/>
    <w:rsid w:val="00AE1133"/>
    <w:rsid w:val="00AE1583"/>
    <w:rsid w:val="00AE1663"/>
    <w:rsid w:val="00AE17BF"/>
    <w:rsid w:val="00AE1974"/>
    <w:rsid w:val="00AE1A67"/>
    <w:rsid w:val="00AE1B45"/>
    <w:rsid w:val="00AE1BA6"/>
    <w:rsid w:val="00AE1C15"/>
    <w:rsid w:val="00AE1C96"/>
    <w:rsid w:val="00AE2134"/>
    <w:rsid w:val="00AE247A"/>
    <w:rsid w:val="00AE2511"/>
    <w:rsid w:val="00AE260F"/>
    <w:rsid w:val="00AE2A18"/>
    <w:rsid w:val="00AE2A4A"/>
    <w:rsid w:val="00AE2A51"/>
    <w:rsid w:val="00AE2BE9"/>
    <w:rsid w:val="00AE2F49"/>
    <w:rsid w:val="00AE324C"/>
    <w:rsid w:val="00AE34BF"/>
    <w:rsid w:val="00AE3537"/>
    <w:rsid w:val="00AE3548"/>
    <w:rsid w:val="00AE3586"/>
    <w:rsid w:val="00AE370F"/>
    <w:rsid w:val="00AE38CB"/>
    <w:rsid w:val="00AE3AB5"/>
    <w:rsid w:val="00AE3D29"/>
    <w:rsid w:val="00AE3F07"/>
    <w:rsid w:val="00AE451E"/>
    <w:rsid w:val="00AE46B7"/>
    <w:rsid w:val="00AE46C1"/>
    <w:rsid w:val="00AE493D"/>
    <w:rsid w:val="00AE4A0E"/>
    <w:rsid w:val="00AE4C9A"/>
    <w:rsid w:val="00AE4CD0"/>
    <w:rsid w:val="00AE4F94"/>
    <w:rsid w:val="00AE50D1"/>
    <w:rsid w:val="00AE5142"/>
    <w:rsid w:val="00AE52F2"/>
    <w:rsid w:val="00AE54C8"/>
    <w:rsid w:val="00AE5775"/>
    <w:rsid w:val="00AE5833"/>
    <w:rsid w:val="00AE5899"/>
    <w:rsid w:val="00AE5A02"/>
    <w:rsid w:val="00AE5CA1"/>
    <w:rsid w:val="00AE5D53"/>
    <w:rsid w:val="00AE5E7F"/>
    <w:rsid w:val="00AE60C4"/>
    <w:rsid w:val="00AE63CF"/>
    <w:rsid w:val="00AE65BF"/>
    <w:rsid w:val="00AE662C"/>
    <w:rsid w:val="00AE6715"/>
    <w:rsid w:val="00AE68E8"/>
    <w:rsid w:val="00AE6B39"/>
    <w:rsid w:val="00AE6C55"/>
    <w:rsid w:val="00AE6DC4"/>
    <w:rsid w:val="00AE6ED3"/>
    <w:rsid w:val="00AE7058"/>
    <w:rsid w:val="00AE7260"/>
    <w:rsid w:val="00AE73A5"/>
    <w:rsid w:val="00AE7602"/>
    <w:rsid w:val="00AE7636"/>
    <w:rsid w:val="00AE7697"/>
    <w:rsid w:val="00AE7832"/>
    <w:rsid w:val="00AE79CE"/>
    <w:rsid w:val="00AE7AC3"/>
    <w:rsid w:val="00AE7C9D"/>
    <w:rsid w:val="00AF02D4"/>
    <w:rsid w:val="00AF044E"/>
    <w:rsid w:val="00AF04BF"/>
    <w:rsid w:val="00AF04DB"/>
    <w:rsid w:val="00AF04ED"/>
    <w:rsid w:val="00AF0560"/>
    <w:rsid w:val="00AF0562"/>
    <w:rsid w:val="00AF0697"/>
    <w:rsid w:val="00AF0779"/>
    <w:rsid w:val="00AF098A"/>
    <w:rsid w:val="00AF0AED"/>
    <w:rsid w:val="00AF0BB2"/>
    <w:rsid w:val="00AF0D44"/>
    <w:rsid w:val="00AF0DBF"/>
    <w:rsid w:val="00AF0F88"/>
    <w:rsid w:val="00AF100A"/>
    <w:rsid w:val="00AF11C4"/>
    <w:rsid w:val="00AF12DA"/>
    <w:rsid w:val="00AF148E"/>
    <w:rsid w:val="00AF14CE"/>
    <w:rsid w:val="00AF159B"/>
    <w:rsid w:val="00AF1612"/>
    <w:rsid w:val="00AF165D"/>
    <w:rsid w:val="00AF1D40"/>
    <w:rsid w:val="00AF1F85"/>
    <w:rsid w:val="00AF25FF"/>
    <w:rsid w:val="00AF2878"/>
    <w:rsid w:val="00AF2993"/>
    <w:rsid w:val="00AF29A0"/>
    <w:rsid w:val="00AF2B11"/>
    <w:rsid w:val="00AF2DAA"/>
    <w:rsid w:val="00AF2EDB"/>
    <w:rsid w:val="00AF2F6D"/>
    <w:rsid w:val="00AF2FF0"/>
    <w:rsid w:val="00AF2FFA"/>
    <w:rsid w:val="00AF3258"/>
    <w:rsid w:val="00AF32BD"/>
    <w:rsid w:val="00AF336B"/>
    <w:rsid w:val="00AF3385"/>
    <w:rsid w:val="00AF33A9"/>
    <w:rsid w:val="00AF353A"/>
    <w:rsid w:val="00AF35C8"/>
    <w:rsid w:val="00AF35E6"/>
    <w:rsid w:val="00AF3700"/>
    <w:rsid w:val="00AF37CC"/>
    <w:rsid w:val="00AF39C7"/>
    <w:rsid w:val="00AF39CB"/>
    <w:rsid w:val="00AF39FA"/>
    <w:rsid w:val="00AF3EF1"/>
    <w:rsid w:val="00AF407E"/>
    <w:rsid w:val="00AF4099"/>
    <w:rsid w:val="00AF414A"/>
    <w:rsid w:val="00AF420B"/>
    <w:rsid w:val="00AF4226"/>
    <w:rsid w:val="00AF49BF"/>
    <w:rsid w:val="00AF4CDF"/>
    <w:rsid w:val="00AF4D3E"/>
    <w:rsid w:val="00AF4F3B"/>
    <w:rsid w:val="00AF4F8E"/>
    <w:rsid w:val="00AF5102"/>
    <w:rsid w:val="00AF51DF"/>
    <w:rsid w:val="00AF52AA"/>
    <w:rsid w:val="00AF536A"/>
    <w:rsid w:val="00AF5573"/>
    <w:rsid w:val="00AF576E"/>
    <w:rsid w:val="00AF58CD"/>
    <w:rsid w:val="00AF5A37"/>
    <w:rsid w:val="00AF5BCB"/>
    <w:rsid w:val="00AF5D73"/>
    <w:rsid w:val="00AF5F9B"/>
    <w:rsid w:val="00AF607F"/>
    <w:rsid w:val="00AF60C9"/>
    <w:rsid w:val="00AF60D8"/>
    <w:rsid w:val="00AF61DE"/>
    <w:rsid w:val="00AF6672"/>
    <w:rsid w:val="00AF66AA"/>
    <w:rsid w:val="00AF672E"/>
    <w:rsid w:val="00AF679B"/>
    <w:rsid w:val="00AF67A6"/>
    <w:rsid w:val="00AF6873"/>
    <w:rsid w:val="00AF68BE"/>
    <w:rsid w:val="00AF6A24"/>
    <w:rsid w:val="00AF6A5B"/>
    <w:rsid w:val="00AF6C2D"/>
    <w:rsid w:val="00AF6DA0"/>
    <w:rsid w:val="00AF6F12"/>
    <w:rsid w:val="00AF71B9"/>
    <w:rsid w:val="00AF72D9"/>
    <w:rsid w:val="00AF73DE"/>
    <w:rsid w:val="00AF74FA"/>
    <w:rsid w:val="00AF7A8F"/>
    <w:rsid w:val="00AF7C92"/>
    <w:rsid w:val="00AF7CC9"/>
    <w:rsid w:val="00B0008E"/>
    <w:rsid w:val="00B0010E"/>
    <w:rsid w:val="00B001C6"/>
    <w:rsid w:val="00B002E9"/>
    <w:rsid w:val="00B006FA"/>
    <w:rsid w:val="00B00DED"/>
    <w:rsid w:val="00B00F28"/>
    <w:rsid w:val="00B011E9"/>
    <w:rsid w:val="00B0140C"/>
    <w:rsid w:val="00B014A9"/>
    <w:rsid w:val="00B01716"/>
    <w:rsid w:val="00B018EF"/>
    <w:rsid w:val="00B01950"/>
    <w:rsid w:val="00B01B71"/>
    <w:rsid w:val="00B01C26"/>
    <w:rsid w:val="00B01D0C"/>
    <w:rsid w:val="00B01EA9"/>
    <w:rsid w:val="00B0238C"/>
    <w:rsid w:val="00B0254B"/>
    <w:rsid w:val="00B02600"/>
    <w:rsid w:val="00B02775"/>
    <w:rsid w:val="00B027CF"/>
    <w:rsid w:val="00B02865"/>
    <w:rsid w:val="00B02A07"/>
    <w:rsid w:val="00B02A47"/>
    <w:rsid w:val="00B02AC7"/>
    <w:rsid w:val="00B02BCF"/>
    <w:rsid w:val="00B02C83"/>
    <w:rsid w:val="00B02DF0"/>
    <w:rsid w:val="00B02DF3"/>
    <w:rsid w:val="00B03470"/>
    <w:rsid w:val="00B03798"/>
    <w:rsid w:val="00B03A71"/>
    <w:rsid w:val="00B03B12"/>
    <w:rsid w:val="00B03F13"/>
    <w:rsid w:val="00B03FA6"/>
    <w:rsid w:val="00B0457D"/>
    <w:rsid w:val="00B0461F"/>
    <w:rsid w:val="00B046EA"/>
    <w:rsid w:val="00B049D7"/>
    <w:rsid w:val="00B04B13"/>
    <w:rsid w:val="00B04D25"/>
    <w:rsid w:val="00B04E05"/>
    <w:rsid w:val="00B04FB8"/>
    <w:rsid w:val="00B050BD"/>
    <w:rsid w:val="00B051E2"/>
    <w:rsid w:val="00B0527C"/>
    <w:rsid w:val="00B052EE"/>
    <w:rsid w:val="00B0547B"/>
    <w:rsid w:val="00B05881"/>
    <w:rsid w:val="00B0591A"/>
    <w:rsid w:val="00B05A26"/>
    <w:rsid w:val="00B05B48"/>
    <w:rsid w:val="00B05C47"/>
    <w:rsid w:val="00B05F73"/>
    <w:rsid w:val="00B06292"/>
    <w:rsid w:val="00B062D1"/>
    <w:rsid w:val="00B06352"/>
    <w:rsid w:val="00B06384"/>
    <w:rsid w:val="00B06601"/>
    <w:rsid w:val="00B06693"/>
    <w:rsid w:val="00B0684F"/>
    <w:rsid w:val="00B068FE"/>
    <w:rsid w:val="00B069C1"/>
    <w:rsid w:val="00B06B5B"/>
    <w:rsid w:val="00B06F53"/>
    <w:rsid w:val="00B070E1"/>
    <w:rsid w:val="00B07116"/>
    <w:rsid w:val="00B07205"/>
    <w:rsid w:val="00B07262"/>
    <w:rsid w:val="00B07319"/>
    <w:rsid w:val="00B07515"/>
    <w:rsid w:val="00B07A08"/>
    <w:rsid w:val="00B07B24"/>
    <w:rsid w:val="00B07B33"/>
    <w:rsid w:val="00B07F1C"/>
    <w:rsid w:val="00B1004A"/>
    <w:rsid w:val="00B101C2"/>
    <w:rsid w:val="00B1041D"/>
    <w:rsid w:val="00B10498"/>
    <w:rsid w:val="00B105D3"/>
    <w:rsid w:val="00B107F7"/>
    <w:rsid w:val="00B10875"/>
    <w:rsid w:val="00B10966"/>
    <w:rsid w:val="00B10BAF"/>
    <w:rsid w:val="00B10C03"/>
    <w:rsid w:val="00B10D9D"/>
    <w:rsid w:val="00B10EB3"/>
    <w:rsid w:val="00B10FF4"/>
    <w:rsid w:val="00B11046"/>
    <w:rsid w:val="00B110F9"/>
    <w:rsid w:val="00B114B6"/>
    <w:rsid w:val="00B115EB"/>
    <w:rsid w:val="00B11674"/>
    <w:rsid w:val="00B116F6"/>
    <w:rsid w:val="00B118E6"/>
    <w:rsid w:val="00B11954"/>
    <w:rsid w:val="00B11C01"/>
    <w:rsid w:val="00B11DE5"/>
    <w:rsid w:val="00B11E2D"/>
    <w:rsid w:val="00B1204C"/>
    <w:rsid w:val="00B122F0"/>
    <w:rsid w:val="00B123FB"/>
    <w:rsid w:val="00B12461"/>
    <w:rsid w:val="00B1268B"/>
    <w:rsid w:val="00B127D4"/>
    <w:rsid w:val="00B12B25"/>
    <w:rsid w:val="00B12E5D"/>
    <w:rsid w:val="00B1316F"/>
    <w:rsid w:val="00B13551"/>
    <w:rsid w:val="00B13622"/>
    <w:rsid w:val="00B13723"/>
    <w:rsid w:val="00B137E9"/>
    <w:rsid w:val="00B138D2"/>
    <w:rsid w:val="00B139AB"/>
    <w:rsid w:val="00B13ACF"/>
    <w:rsid w:val="00B13D27"/>
    <w:rsid w:val="00B13DAB"/>
    <w:rsid w:val="00B13E06"/>
    <w:rsid w:val="00B13F72"/>
    <w:rsid w:val="00B1402F"/>
    <w:rsid w:val="00B14106"/>
    <w:rsid w:val="00B14254"/>
    <w:rsid w:val="00B14370"/>
    <w:rsid w:val="00B1471F"/>
    <w:rsid w:val="00B148C1"/>
    <w:rsid w:val="00B14938"/>
    <w:rsid w:val="00B14962"/>
    <w:rsid w:val="00B14E8E"/>
    <w:rsid w:val="00B14FC5"/>
    <w:rsid w:val="00B153F2"/>
    <w:rsid w:val="00B1565D"/>
    <w:rsid w:val="00B15A3A"/>
    <w:rsid w:val="00B15E38"/>
    <w:rsid w:val="00B15E59"/>
    <w:rsid w:val="00B16078"/>
    <w:rsid w:val="00B16584"/>
    <w:rsid w:val="00B1673E"/>
    <w:rsid w:val="00B1689A"/>
    <w:rsid w:val="00B16A1D"/>
    <w:rsid w:val="00B16B46"/>
    <w:rsid w:val="00B16BB6"/>
    <w:rsid w:val="00B16D8E"/>
    <w:rsid w:val="00B16EA1"/>
    <w:rsid w:val="00B1705D"/>
    <w:rsid w:val="00B170E4"/>
    <w:rsid w:val="00B17847"/>
    <w:rsid w:val="00B17A15"/>
    <w:rsid w:val="00B17BE8"/>
    <w:rsid w:val="00B17E65"/>
    <w:rsid w:val="00B17E7C"/>
    <w:rsid w:val="00B2009F"/>
    <w:rsid w:val="00B20290"/>
    <w:rsid w:val="00B2038B"/>
    <w:rsid w:val="00B203E4"/>
    <w:rsid w:val="00B20562"/>
    <w:rsid w:val="00B2080B"/>
    <w:rsid w:val="00B20969"/>
    <w:rsid w:val="00B20D37"/>
    <w:rsid w:val="00B20E0B"/>
    <w:rsid w:val="00B20EBC"/>
    <w:rsid w:val="00B21039"/>
    <w:rsid w:val="00B21104"/>
    <w:rsid w:val="00B21547"/>
    <w:rsid w:val="00B21876"/>
    <w:rsid w:val="00B21DCC"/>
    <w:rsid w:val="00B21F5E"/>
    <w:rsid w:val="00B21FAF"/>
    <w:rsid w:val="00B221AF"/>
    <w:rsid w:val="00B223D5"/>
    <w:rsid w:val="00B225F0"/>
    <w:rsid w:val="00B22853"/>
    <w:rsid w:val="00B22C13"/>
    <w:rsid w:val="00B22C8D"/>
    <w:rsid w:val="00B22CB6"/>
    <w:rsid w:val="00B22CC2"/>
    <w:rsid w:val="00B22F38"/>
    <w:rsid w:val="00B23064"/>
    <w:rsid w:val="00B231DC"/>
    <w:rsid w:val="00B233FE"/>
    <w:rsid w:val="00B23513"/>
    <w:rsid w:val="00B235EF"/>
    <w:rsid w:val="00B2363C"/>
    <w:rsid w:val="00B236F4"/>
    <w:rsid w:val="00B238E0"/>
    <w:rsid w:val="00B23BB1"/>
    <w:rsid w:val="00B23BD0"/>
    <w:rsid w:val="00B23C38"/>
    <w:rsid w:val="00B23CA8"/>
    <w:rsid w:val="00B23D82"/>
    <w:rsid w:val="00B23F19"/>
    <w:rsid w:val="00B2401F"/>
    <w:rsid w:val="00B241B4"/>
    <w:rsid w:val="00B24457"/>
    <w:rsid w:val="00B2453B"/>
    <w:rsid w:val="00B2486C"/>
    <w:rsid w:val="00B248E0"/>
    <w:rsid w:val="00B24C13"/>
    <w:rsid w:val="00B25265"/>
    <w:rsid w:val="00B25428"/>
    <w:rsid w:val="00B2542F"/>
    <w:rsid w:val="00B25449"/>
    <w:rsid w:val="00B2558F"/>
    <w:rsid w:val="00B2587A"/>
    <w:rsid w:val="00B258FD"/>
    <w:rsid w:val="00B25925"/>
    <w:rsid w:val="00B25DCC"/>
    <w:rsid w:val="00B25DF4"/>
    <w:rsid w:val="00B26C72"/>
    <w:rsid w:val="00B26E0F"/>
    <w:rsid w:val="00B26E1D"/>
    <w:rsid w:val="00B26E63"/>
    <w:rsid w:val="00B26F2B"/>
    <w:rsid w:val="00B26FD9"/>
    <w:rsid w:val="00B271F0"/>
    <w:rsid w:val="00B274FA"/>
    <w:rsid w:val="00B2765A"/>
    <w:rsid w:val="00B276BB"/>
    <w:rsid w:val="00B277F2"/>
    <w:rsid w:val="00B27BBC"/>
    <w:rsid w:val="00B27C68"/>
    <w:rsid w:val="00B27CA6"/>
    <w:rsid w:val="00B27E68"/>
    <w:rsid w:val="00B30084"/>
    <w:rsid w:val="00B30484"/>
    <w:rsid w:val="00B304A5"/>
    <w:rsid w:val="00B30548"/>
    <w:rsid w:val="00B3076F"/>
    <w:rsid w:val="00B308EA"/>
    <w:rsid w:val="00B30B28"/>
    <w:rsid w:val="00B30C01"/>
    <w:rsid w:val="00B30EA4"/>
    <w:rsid w:val="00B30EF7"/>
    <w:rsid w:val="00B311F9"/>
    <w:rsid w:val="00B313FF"/>
    <w:rsid w:val="00B315C1"/>
    <w:rsid w:val="00B31603"/>
    <w:rsid w:val="00B317E6"/>
    <w:rsid w:val="00B31813"/>
    <w:rsid w:val="00B31944"/>
    <w:rsid w:val="00B31B5F"/>
    <w:rsid w:val="00B31BB3"/>
    <w:rsid w:val="00B31C1C"/>
    <w:rsid w:val="00B31D9B"/>
    <w:rsid w:val="00B31EDB"/>
    <w:rsid w:val="00B31FC1"/>
    <w:rsid w:val="00B320E1"/>
    <w:rsid w:val="00B32148"/>
    <w:rsid w:val="00B321EF"/>
    <w:rsid w:val="00B3226E"/>
    <w:rsid w:val="00B3226F"/>
    <w:rsid w:val="00B3246B"/>
    <w:rsid w:val="00B3260C"/>
    <w:rsid w:val="00B328E0"/>
    <w:rsid w:val="00B32AF0"/>
    <w:rsid w:val="00B32FE2"/>
    <w:rsid w:val="00B33190"/>
    <w:rsid w:val="00B33376"/>
    <w:rsid w:val="00B335EF"/>
    <w:rsid w:val="00B33656"/>
    <w:rsid w:val="00B33961"/>
    <w:rsid w:val="00B33B15"/>
    <w:rsid w:val="00B33DA1"/>
    <w:rsid w:val="00B33F33"/>
    <w:rsid w:val="00B34360"/>
    <w:rsid w:val="00B343C9"/>
    <w:rsid w:val="00B34770"/>
    <w:rsid w:val="00B3483F"/>
    <w:rsid w:val="00B34845"/>
    <w:rsid w:val="00B34C4B"/>
    <w:rsid w:val="00B34C94"/>
    <w:rsid w:val="00B34DA8"/>
    <w:rsid w:val="00B34DBD"/>
    <w:rsid w:val="00B34EB4"/>
    <w:rsid w:val="00B350C0"/>
    <w:rsid w:val="00B352F9"/>
    <w:rsid w:val="00B355B2"/>
    <w:rsid w:val="00B3570B"/>
    <w:rsid w:val="00B357CE"/>
    <w:rsid w:val="00B357EC"/>
    <w:rsid w:val="00B358E7"/>
    <w:rsid w:val="00B35B1E"/>
    <w:rsid w:val="00B35B83"/>
    <w:rsid w:val="00B35E1B"/>
    <w:rsid w:val="00B3605F"/>
    <w:rsid w:val="00B3628E"/>
    <w:rsid w:val="00B36323"/>
    <w:rsid w:val="00B366CE"/>
    <w:rsid w:val="00B36873"/>
    <w:rsid w:val="00B368DB"/>
    <w:rsid w:val="00B369F2"/>
    <w:rsid w:val="00B36D0B"/>
    <w:rsid w:val="00B3716A"/>
    <w:rsid w:val="00B37648"/>
    <w:rsid w:val="00B37A5F"/>
    <w:rsid w:val="00B37B08"/>
    <w:rsid w:val="00B37B70"/>
    <w:rsid w:val="00B37B9D"/>
    <w:rsid w:val="00B37C27"/>
    <w:rsid w:val="00B37D2B"/>
    <w:rsid w:val="00B37D5D"/>
    <w:rsid w:val="00B37DC5"/>
    <w:rsid w:val="00B400B3"/>
    <w:rsid w:val="00B402C4"/>
    <w:rsid w:val="00B404DE"/>
    <w:rsid w:val="00B40582"/>
    <w:rsid w:val="00B405CB"/>
    <w:rsid w:val="00B40633"/>
    <w:rsid w:val="00B40B40"/>
    <w:rsid w:val="00B40C94"/>
    <w:rsid w:val="00B40D70"/>
    <w:rsid w:val="00B4117A"/>
    <w:rsid w:val="00B4121E"/>
    <w:rsid w:val="00B41299"/>
    <w:rsid w:val="00B412FA"/>
    <w:rsid w:val="00B41367"/>
    <w:rsid w:val="00B417F6"/>
    <w:rsid w:val="00B41928"/>
    <w:rsid w:val="00B41977"/>
    <w:rsid w:val="00B41B5E"/>
    <w:rsid w:val="00B41C45"/>
    <w:rsid w:val="00B41D51"/>
    <w:rsid w:val="00B41E20"/>
    <w:rsid w:val="00B4213C"/>
    <w:rsid w:val="00B42186"/>
    <w:rsid w:val="00B4229C"/>
    <w:rsid w:val="00B423AA"/>
    <w:rsid w:val="00B42552"/>
    <w:rsid w:val="00B42AC6"/>
    <w:rsid w:val="00B42BB4"/>
    <w:rsid w:val="00B42E5B"/>
    <w:rsid w:val="00B42E75"/>
    <w:rsid w:val="00B42ED7"/>
    <w:rsid w:val="00B42F80"/>
    <w:rsid w:val="00B4300A"/>
    <w:rsid w:val="00B431AF"/>
    <w:rsid w:val="00B431B8"/>
    <w:rsid w:val="00B43309"/>
    <w:rsid w:val="00B43339"/>
    <w:rsid w:val="00B434E3"/>
    <w:rsid w:val="00B438A7"/>
    <w:rsid w:val="00B43D09"/>
    <w:rsid w:val="00B43EC1"/>
    <w:rsid w:val="00B43ED5"/>
    <w:rsid w:val="00B43EF9"/>
    <w:rsid w:val="00B44088"/>
    <w:rsid w:val="00B4419D"/>
    <w:rsid w:val="00B44359"/>
    <w:rsid w:val="00B445DB"/>
    <w:rsid w:val="00B446BE"/>
    <w:rsid w:val="00B4478E"/>
    <w:rsid w:val="00B447DE"/>
    <w:rsid w:val="00B44863"/>
    <w:rsid w:val="00B4486D"/>
    <w:rsid w:val="00B449B0"/>
    <w:rsid w:val="00B44A5D"/>
    <w:rsid w:val="00B44B3E"/>
    <w:rsid w:val="00B44F16"/>
    <w:rsid w:val="00B44F44"/>
    <w:rsid w:val="00B44FDC"/>
    <w:rsid w:val="00B45018"/>
    <w:rsid w:val="00B451F5"/>
    <w:rsid w:val="00B452E4"/>
    <w:rsid w:val="00B452F6"/>
    <w:rsid w:val="00B45508"/>
    <w:rsid w:val="00B4552B"/>
    <w:rsid w:val="00B4616A"/>
    <w:rsid w:val="00B461CE"/>
    <w:rsid w:val="00B469DC"/>
    <w:rsid w:val="00B46F8E"/>
    <w:rsid w:val="00B471F9"/>
    <w:rsid w:val="00B472F4"/>
    <w:rsid w:val="00B473B4"/>
    <w:rsid w:val="00B475C3"/>
    <w:rsid w:val="00B4764D"/>
    <w:rsid w:val="00B478E6"/>
    <w:rsid w:val="00B47900"/>
    <w:rsid w:val="00B47D04"/>
    <w:rsid w:val="00B47F28"/>
    <w:rsid w:val="00B47F90"/>
    <w:rsid w:val="00B50277"/>
    <w:rsid w:val="00B503AC"/>
    <w:rsid w:val="00B503DC"/>
    <w:rsid w:val="00B5042A"/>
    <w:rsid w:val="00B5043B"/>
    <w:rsid w:val="00B5064B"/>
    <w:rsid w:val="00B50672"/>
    <w:rsid w:val="00B50706"/>
    <w:rsid w:val="00B50741"/>
    <w:rsid w:val="00B507D1"/>
    <w:rsid w:val="00B5099A"/>
    <w:rsid w:val="00B50BC3"/>
    <w:rsid w:val="00B50E2A"/>
    <w:rsid w:val="00B511A1"/>
    <w:rsid w:val="00B513B9"/>
    <w:rsid w:val="00B51764"/>
    <w:rsid w:val="00B51966"/>
    <w:rsid w:val="00B51A2E"/>
    <w:rsid w:val="00B51D8F"/>
    <w:rsid w:val="00B51E9D"/>
    <w:rsid w:val="00B51F49"/>
    <w:rsid w:val="00B52206"/>
    <w:rsid w:val="00B5247A"/>
    <w:rsid w:val="00B524F6"/>
    <w:rsid w:val="00B5253B"/>
    <w:rsid w:val="00B5266B"/>
    <w:rsid w:val="00B528E8"/>
    <w:rsid w:val="00B52967"/>
    <w:rsid w:val="00B529DB"/>
    <w:rsid w:val="00B529E7"/>
    <w:rsid w:val="00B52E8B"/>
    <w:rsid w:val="00B53088"/>
    <w:rsid w:val="00B532A3"/>
    <w:rsid w:val="00B534AE"/>
    <w:rsid w:val="00B53688"/>
    <w:rsid w:val="00B53A8D"/>
    <w:rsid w:val="00B53BA5"/>
    <w:rsid w:val="00B53C4D"/>
    <w:rsid w:val="00B53FE8"/>
    <w:rsid w:val="00B54137"/>
    <w:rsid w:val="00B543B3"/>
    <w:rsid w:val="00B543B5"/>
    <w:rsid w:val="00B54566"/>
    <w:rsid w:val="00B545AD"/>
    <w:rsid w:val="00B54835"/>
    <w:rsid w:val="00B5484C"/>
    <w:rsid w:val="00B5494A"/>
    <w:rsid w:val="00B54990"/>
    <w:rsid w:val="00B54A5A"/>
    <w:rsid w:val="00B54C81"/>
    <w:rsid w:val="00B54E81"/>
    <w:rsid w:val="00B5567F"/>
    <w:rsid w:val="00B55A8C"/>
    <w:rsid w:val="00B560CD"/>
    <w:rsid w:val="00B56191"/>
    <w:rsid w:val="00B562BA"/>
    <w:rsid w:val="00B562C5"/>
    <w:rsid w:val="00B56323"/>
    <w:rsid w:val="00B5636E"/>
    <w:rsid w:val="00B5638D"/>
    <w:rsid w:val="00B56568"/>
    <w:rsid w:val="00B56669"/>
    <w:rsid w:val="00B5693A"/>
    <w:rsid w:val="00B56A9B"/>
    <w:rsid w:val="00B56BB3"/>
    <w:rsid w:val="00B56CFF"/>
    <w:rsid w:val="00B56D77"/>
    <w:rsid w:val="00B5738F"/>
    <w:rsid w:val="00B57679"/>
    <w:rsid w:val="00B576BC"/>
    <w:rsid w:val="00B579FD"/>
    <w:rsid w:val="00B57C46"/>
    <w:rsid w:val="00B57E59"/>
    <w:rsid w:val="00B57F4E"/>
    <w:rsid w:val="00B60107"/>
    <w:rsid w:val="00B60139"/>
    <w:rsid w:val="00B603BB"/>
    <w:rsid w:val="00B60438"/>
    <w:rsid w:val="00B60582"/>
    <w:rsid w:val="00B6058F"/>
    <w:rsid w:val="00B605A8"/>
    <w:rsid w:val="00B60618"/>
    <w:rsid w:val="00B60718"/>
    <w:rsid w:val="00B60868"/>
    <w:rsid w:val="00B6092B"/>
    <w:rsid w:val="00B60A87"/>
    <w:rsid w:val="00B60AFD"/>
    <w:rsid w:val="00B60BC2"/>
    <w:rsid w:val="00B60F92"/>
    <w:rsid w:val="00B61014"/>
    <w:rsid w:val="00B61257"/>
    <w:rsid w:val="00B612C0"/>
    <w:rsid w:val="00B6136B"/>
    <w:rsid w:val="00B61486"/>
    <w:rsid w:val="00B617E6"/>
    <w:rsid w:val="00B6180C"/>
    <w:rsid w:val="00B61A75"/>
    <w:rsid w:val="00B61AE2"/>
    <w:rsid w:val="00B61C10"/>
    <w:rsid w:val="00B61CDB"/>
    <w:rsid w:val="00B61D57"/>
    <w:rsid w:val="00B61DFB"/>
    <w:rsid w:val="00B61E16"/>
    <w:rsid w:val="00B61E1E"/>
    <w:rsid w:val="00B61E80"/>
    <w:rsid w:val="00B61FF1"/>
    <w:rsid w:val="00B62244"/>
    <w:rsid w:val="00B629BB"/>
    <w:rsid w:val="00B62C74"/>
    <w:rsid w:val="00B62E90"/>
    <w:rsid w:val="00B631DE"/>
    <w:rsid w:val="00B6336B"/>
    <w:rsid w:val="00B633F8"/>
    <w:rsid w:val="00B63490"/>
    <w:rsid w:val="00B63534"/>
    <w:rsid w:val="00B6357E"/>
    <w:rsid w:val="00B6360D"/>
    <w:rsid w:val="00B63619"/>
    <w:rsid w:val="00B63699"/>
    <w:rsid w:val="00B63978"/>
    <w:rsid w:val="00B63B49"/>
    <w:rsid w:val="00B63BE9"/>
    <w:rsid w:val="00B63C64"/>
    <w:rsid w:val="00B63F6E"/>
    <w:rsid w:val="00B6411E"/>
    <w:rsid w:val="00B64AB7"/>
    <w:rsid w:val="00B64AFF"/>
    <w:rsid w:val="00B64B86"/>
    <w:rsid w:val="00B64E22"/>
    <w:rsid w:val="00B651E3"/>
    <w:rsid w:val="00B65287"/>
    <w:rsid w:val="00B6535F"/>
    <w:rsid w:val="00B6578B"/>
    <w:rsid w:val="00B65847"/>
    <w:rsid w:val="00B65AFE"/>
    <w:rsid w:val="00B65B75"/>
    <w:rsid w:val="00B65C20"/>
    <w:rsid w:val="00B65F94"/>
    <w:rsid w:val="00B6601C"/>
    <w:rsid w:val="00B66146"/>
    <w:rsid w:val="00B662A0"/>
    <w:rsid w:val="00B6648A"/>
    <w:rsid w:val="00B667D3"/>
    <w:rsid w:val="00B668BB"/>
    <w:rsid w:val="00B66C51"/>
    <w:rsid w:val="00B66C6C"/>
    <w:rsid w:val="00B66C8A"/>
    <w:rsid w:val="00B6705B"/>
    <w:rsid w:val="00B6712D"/>
    <w:rsid w:val="00B673D2"/>
    <w:rsid w:val="00B67576"/>
    <w:rsid w:val="00B677A2"/>
    <w:rsid w:val="00B679D9"/>
    <w:rsid w:val="00B67A8D"/>
    <w:rsid w:val="00B67C05"/>
    <w:rsid w:val="00B67EDE"/>
    <w:rsid w:val="00B67F54"/>
    <w:rsid w:val="00B7003F"/>
    <w:rsid w:val="00B70051"/>
    <w:rsid w:val="00B701D6"/>
    <w:rsid w:val="00B70299"/>
    <w:rsid w:val="00B70362"/>
    <w:rsid w:val="00B7065B"/>
    <w:rsid w:val="00B7079B"/>
    <w:rsid w:val="00B70832"/>
    <w:rsid w:val="00B70963"/>
    <w:rsid w:val="00B70ACE"/>
    <w:rsid w:val="00B70B16"/>
    <w:rsid w:val="00B70C1E"/>
    <w:rsid w:val="00B70EFF"/>
    <w:rsid w:val="00B7102C"/>
    <w:rsid w:val="00B710DE"/>
    <w:rsid w:val="00B71347"/>
    <w:rsid w:val="00B713EC"/>
    <w:rsid w:val="00B7141F"/>
    <w:rsid w:val="00B71662"/>
    <w:rsid w:val="00B718DB"/>
    <w:rsid w:val="00B718F1"/>
    <w:rsid w:val="00B718FA"/>
    <w:rsid w:val="00B719C3"/>
    <w:rsid w:val="00B71A1C"/>
    <w:rsid w:val="00B71A82"/>
    <w:rsid w:val="00B71BDB"/>
    <w:rsid w:val="00B71DA5"/>
    <w:rsid w:val="00B71F38"/>
    <w:rsid w:val="00B71FD3"/>
    <w:rsid w:val="00B72075"/>
    <w:rsid w:val="00B72138"/>
    <w:rsid w:val="00B72145"/>
    <w:rsid w:val="00B72151"/>
    <w:rsid w:val="00B7224B"/>
    <w:rsid w:val="00B72532"/>
    <w:rsid w:val="00B72724"/>
    <w:rsid w:val="00B7275B"/>
    <w:rsid w:val="00B7282B"/>
    <w:rsid w:val="00B72887"/>
    <w:rsid w:val="00B728A4"/>
    <w:rsid w:val="00B72B3D"/>
    <w:rsid w:val="00B72D41"/>
    <w:rsid w:val="00B72DA9"/>
    <w:rsid w:val="00B72DDA"/>
    <w:rsid w:val="00B72E15"/>
    <w:rsid w:val="00B72F6E"/>
    <w:rsid w:val="00B7334A"/>
    <w:rsid w:val="00B735A7"/>
    <w:rsid w:val="00B735DA"/>
    <w:rsid w:val="00B73709"/>
    <w:rsid w:val="00B738A4"/>
    <w:rsid w:val="00B739A6"/>
    <w:rsid w:val="00B73AFF"/>
    <w:rsid w:val="00B73B0A"/>
    <w:rsid w:val="00B73C28"/>
    <w:rsid w:val="00B74384"/>
    <w:rsid w:val="00B743D4"/>
    <w:rsid w:val="00B743E1"/>
    <w:rsid w:val="00B744AD"/>
    <w:rsid w:val="00B74591"/>
    <w:rsid w:val="00B74677"/>
    <w:rsid w:val="00B74965"/>
    <w:rsid w:val="00B74A3F"/>
    <w:rsid w:val="00B74A80"/>
    <w:rsid w:val="00B74C4D"/>
    <w:rsid w:val="00B74E82"/>
    <w:rsid w:val="00B7503E"/>
    <w:rsid w:val="00B7514F"/>
    <w:rsid w:val="00B7520A"/>
    <w:rsid w:val="00B7530F"/>
    <w:rsid w:val="00B757BC"/>
    <w:rsid w:val="00B75AB4"/>
    <w:rsid w:val="00B75B53"/>
    <w:rsid w:val="00B75C32"/>
    <w:rsid w:val="00B75D35"/>
    <w:rsid w:val="00B76110"/>
    <w:rsid w:val="00B7611C"/>
    <w:rsid w:val="00B7615D"/>
    <w:rsid w:val="00B76337"/>
    <w:rsid w:val="00B76AEA"/>
    <w:rsid w:val="00B76B1C"/>
    <w:rsid w:val="00B76C09"/>
    <w:rsid w:val="00B76CB5"/>
    <w:rsid w:val="00B76CB7"/>
    <w:rsid w:val="00B76DDD"/>
    <w:rsid w:val="00B7703A"/>
    <w:rsid w:val="00B772CF"/>
    <w:rsid w:val="00B77374"/>
    <w:rsid w:val="00B77555"/>
    <w:rsid w:val="00B7771F"/>
    <w:rsid w:val="00B77989"/>
    <w:rsid w:val="00B77ACF"/>
    <w:rsid w:val="00B77B17"/>
    <w:rsid w:val="00B77C32"/>
    <w:rsid w:val="00B77CFC"/>
    <w:rsid w:val="00B77F4A"/>
    <w:rsid w:val="00B80119"/>
    <w:rsid w:val="00B80225"/>
    <w:rsid w:val="00B8031B"/>
    <w:rsid w:val="00B804AD"/>
    <w:rsid w:val="00B80595"/>
    <w:rsid w:val="00B80782"/>
    <w:rsid w:val="00B8089A"/>
    <w:rsid w:val="00B808C8"/>
    <w:rsid w:val="00B8096E"/>
    <w:rsid w:val="00B809C4"/>
    <w:rsid w:val="00B80BBB"/>
    <w:rsid w:val="00B80D8B"/>
    <w:rsid w:val="00B810F0"/>
    <w:rsid w:val="00B81195"/>
    <w:rsid w:val="00B81383"/>
    <w:rsid w:val="00B814E6"/>
    <w:rsid w:val="00B8167D"/>
    <w:rsid w:val="00B818D8"/>
    <w:rsid w:val="00B818EA"/>
    <w:rsid w:val="00B81E3B"/>
    <w:rsid w:val="00B81F58"/>
    <w:rsid w:val="00B81FC9"/>
    <w:rsid w:val="00B820D3"/>
    <w:rsid w:val="00B822A9"/>
    <w:rsid w:val="00B82481"/>
    <w:rsid w:val="00B827F4"/>
    <w:rsid w:val="00B82CBA"/>
    <w:rsid w:val="00B835AD"/>
    <w:rsid w:val="00B8366F"/>
    <w:rsid w:val="00B838F1"/>
    <w:rsid w:val="00B83A18"/>
    <w:rsid w:val="00B83A97"/>
    <w:rsid w:val="00B83FAD"/>
    <w:rsid w:val="00B84200"/>
    <w:rsid w:val="00B842AD"/>
    <w:rsid w:val="00B842CB"/>
    <w:rsid w:val="00B84489"/>
    <w:rsid w:val="00B8452F"/>
    <w:rsid w:val="00B84583"/>
    <w:rsid w:val="00B8459C"/>
    <w:rsid w:val="00B846A8"/>
    <w:rsid w:val="00B849D5"/>
    <w:rsid w:val="00B84ABA"/>
    <w:rsid w:val="00B84B25"/>
    <w:rsid w:val="00B84ED8"/>
    <w:rsid w:val="00B850E5"/>
    <w:rsid w:val="00B8540F"/>
    <w:rsid w:val="00B855D2"/>
    <w:rsid w:val="00B85670"/>
    <w:rsid w:val="00B85E0B"/>
    <w:rsid w:val="00B85EB5"/>
    <w:rsid w:val="00B85FC1"/>
    <w:rsid w:val="00B86006"/>
    <w:rsid w:val="00B86102"/>
    <w:rsid w:val="00B86276"/>
    <w:rsid w:val="00B86415"/>
    <w:rsid w:val="00B86718"/>
    <w:rsid w:val="00B8673A"/>
    <w:rsid w:val="00B8688B"/>
    <w:rsid w:val="00B869DF"/>
    <w:rsid w:val="00B86A5B"/>
    <w:rsid w:val="00B86B96"/>
    <w:rsid w:val="00B86CEB"/>
    <w:rsid w:val="00B8701A"/>
    <w:rsid w:val="00B87253"/>
    <w:rsid w:val="00B873CD"/>
    <w:rsid w:val="00B87418"/>
    <w:rsid w:val="00B874B7"/>
    <w:rsid w:val="00B875F8"/>
    <w:rsid w:val="00B8766C"/>
    <w:rsid w:val="00B87D3F"/>
    <w:rsid w:val="00B90378"/>
    <w:rsid w:val="00B905AD"/>
    <w:rsid w:val="00B9074E"/>
    <w:rsid w:val="00B90BF6"/>
    <w:rsid w:val="00B90C17"/>
    <w:rsid w:val="00B90C6A"/>
    <w:rsid w:val="00B90D1F"/>
    <w:rsid w:val="00B90EBA"/>
    <w:rsid w:val="00B91002"/>
    <w:rsid w:val="00B912E2"/>
    <w:rsid w:val="00B91423"/>
    <w:rsid w:val="00B915FC"/>
    <w:rsid w:val="00B916F3"/>
    <w:rsid w:val="00B91738"/>
    <w:rsid w:val="00B91746"/>
    <w:rsid w:val="00B917FB"/>
    <w:rsid w:val="00B91814"/>
    <w:rsid w:val="00B918C8"/>
    <w:rsid w:val="00B9194E"/>
    <w:rsid w:val="00B91977"/>
    <w:rsid w:val="00B91B5A"/>
    <w:rsid w:val="00B91B68"/>
    <w:rsid w:val="00B91CA9"/>
    <w:rsid w:val="00B91DFC"/>
    <w:rsid w:val="00B920AC"/>
    <w:rsid w:val="00B920FD"/>
    <w:rsid w:val="00B925DD"/>
    <w:rsid w:val="00B92893"/>
    <w:rsid w:val="00B928D0"/>
    <w:rsid w:val="00B9297F"/>
    <w:rsid w:val="00B92C06"/>
    <w:rsid w:val="00B92C17"/>
    <w:rsid w:val="00B92C82"/>
    <w:rsid w:val="00B92F33"/>
    <w:rsid w:val="00B930D7"/>
    <w:rsid w:val="00B9319F"/>
    <w:rsid w:val="00B935A1"/>
    <w:rsid w:val="00B935A4"/>
    <w:rsid w:val="00B935CE"/>
    <w:rsid w:val="00B93616"/>
    <w:rsid w:val="00B93751"/>
    <w:rsid w:val="00B937AC"/>
    <w:rsid w:val="00B93BF6"/>
    <w:rsid w:val="00B93C0E"/>
    <w:rsid w:val="00B93DEB"/>
    <w:rsid w:val="00B93EA4"/>
    <w:rsid w:val="00B93F36"/>
    <w:rsid w:val="00B94905"/>
    <w:rsid w:val="00B94943"/>
    <w:rsid w:val="00B94D89"/>
    <w:rsid w:val="00B94DBD"/>
    <w:rsid w:val="00B94E24"/>
    <w:rsid w:val="00B94F60"/>
    <w:rsid w:val="00B94FA6"/>
    <w:rsid w:val="00B9517A"/>
    <w:rsid w:val="00B956E2"/>
    <w:rsid w:val="00B95797"/>
    <w:rsid w:val="00B9592E"/>
    <w:rsid w:val="00B95A30"/>
    <w:rsid w:val="00B95A5D"/>
    <w:rsid w:val="00B95A8D"/>
    <w:rsid w:val="00B95B65"/>
    <w:rsid w:val="00B95C9A"/>
    <w:rsid w:val="00B95CCC"/>
    <w:rsid w:val="00B95E92"/>
    <w:rsid w:val="00B95EB7"/>
    <w:rsid w:val="00B960A2"/>
    <w:rsid w:val="00B96107"/>
    <w:rsid w:val="00B96598"/>
    <w:rsid w:val="00B96657"/>
    <w:rsid w:val="00B9665C"/>
    <w:rsid w:val="00B9679F"/>
    <w:rsid w:val="00B96807"/>
    <w:rsid w:val="00B968B9"/>
    <w:rsid w:val="00B96AD1"/>
    <w:rsid w:val="00B96C5D"/>
    <w:rsid w:val="00B96CBB"/>
    <w:rsid w:val="00B96E94"/>
    <w:rsid w:val="00B96F5B"/>
    <w:rsid w:val="00B97066"/>
    <w:rsid w:val="00B971B6"/>
    <w:rsid w:val="00B974BF"/>
    <w:rsid w:val="00B97556"/>
    <w:rsid w:val="00B9773C"/>
    <w:rsid w:val="00B978DF"/>
    <w:rsid w:val="00B979DF"/>
    <w:rsid w:val="00B97A70"/>
    <w:rsid w:val="00B97D0E"/>
    <w:rsid w:val="00B97D9D"/>
    <w:rsid w:val="00B97DBB"/>
    <w:rsid w:val="00B97E5B"/>
    <w:rsid w:val="00B97F65"/>
    <w:rsid w:val="00BA0048"/>
    <w:rsid w:val="00BA0236"/>
    <w:rsid w:val="00BA0338"/>
    <w:rsid w:val="00BA0635"/>
    <w:rsid w:val="00BA09EC"/>
    <w:rsid w:val="00BA0C36"/>
    <w:rsid w:val="00BA0C95"/>
    <w:rsid w:val="00BA0E8E"/>
    <w:rsid w:val="00BA0EFF"/>
    <w:rsid w:val="00BA1477"/>
    <w:rsid w:val="00BA17BD"/>
    <w:rsid w:val="00BA1899"/>
    <w:rsid w:val="00BA1A4E"/>
    <w:rsid w:val="00BA1C89"/>
    <w:rsid w:val="00BA1F52"/>
    <w:rsid w:val="00BA238C"/>
    <w:rsid w:val="00BA2429"/>
    <w:rsid w:val="00BA2549"/>
    <w:rsid w:val="00BA26E6"/>
    <w:rsid w:val="00BA2798"/>
    <w:rsid w:val="00BA2A00"/>
    <w:rsid w:val="00BA2AA2"/>
    <w:rsid w:val="00BA2C0D"/>
    <w:rsid w:val="00BA2E0C"/>
    <w:rsid w:val="00BA2FB3"/>
    <w:rsid w:val="00BA308F"/>
    <w:rsid w:val="00BA323B"/>
    <w:rsid w:val="00BA334C"/>
    <w:rsid w:val="00BA3802"/>
    <w:rsid w:val="00BA3841"/>
    <w:rsid w:val="00BA3AF3"/>
    <w:rsid w:val="00BA3BB5"/>
    <w:rsid w:val="00BA3C46"/>
    <w:rsid w:val="00BA3E3D"/>
    <w:rsid w:val="00BA3FF2"/>
    <w:rsid w:val="00BA4023"/>
    <w:rsid w:val="00BA414B"/>
    <w:rsid w:val="00BA4164"/>
    <w:rsid w:val="00BA4226"/>
    <w:rsid w:val="00BA43A3"/>
    <w:rsid w:val="00BA451A"/>
    <w:rsid w:val="00BA4631"/>
    <w:rsid w:val="00BA4733"/>
    <w:rsid w:val="00BA4738"/>
    <w:rsid w:val="00BA47C0"/>
    <w:rsid w:val="00BA4936"/>
    <w:rsid w:val="00BA4AF3"/>
    <w:rsid w:val="00BA4BB9"/>
    <w:rsid w:val="00BA4C19"/>
    <w:rsid w:val="00BA4D37"/>
    <w:rsid w:val="00BA4D5C"/>
    <w:rsid w:val="00BA4D85"/>
    <w:rsid w:val="00BA4E54"/>
    <w:rsid w:val="00BA4E9C"/>
    <w:rsid w:val="00BA4F10"/>
    <w:rsid w:val="00BA504B"/>
    <w:rsid w:val="00BA5098"/>
    <w:rsid w:val="00BA51D0"/>
    <w:rsid w:val="00BA5256"/>
    <w:rsid w:val="00BA528E"/>
    <w:rsid w:val="00BA5938"/>
    <w:rsid w:val="00BA5953"/>
    <w:rsid w:val="00BA5A4C"/>
    <w:rsid w:val="00BA5BAC"/>
    <w:rsid w:val="00BA5CFE"/>
    <w:rsid w:val="00BA5F2E"/>
    <w:rsid w:val="00BA6233"/>
    <w:rsid w:val="00BA6392"/>
    <w:rsid w:val="00BA68D4"/>
    <w:rsid w:val="00BA6B22"/>
    <w:rsid w:val="00BA6F78"/>
    <w:rsid w:val="00BA71EF"/>
    <w:rsid w:val="00BA7241"/>
    <w:rsid w:val="00BA7283"/>
    <w:rsid w:val="00BA72CC"/>
    <w:rsid w:val="00BA7394"/>
    <w:rsid w:val="00BA7503"/>
    <w:rsid w:val="00BA759E"/>
    <w:rsid w:val="00BA767A"/>
    <w:rsid w:val="00BA76CA"/>
    <w:rsid w:val="00BA7918"/>
    <w:rsid w:val="00BA7D11"/>
    <w:rsid w:val="00BA7EA3"/>
    <w:rsid w:val="00BA7EB4"/>
    <w:rsid w:val="00BA7F37"/>
    <w:rsid w:val="00BA7FC8"/>
    <w:rsid w:val="00BB014E"/>
    <w:rsid w:val="00BB01A0"/>
    <w:rsid w:val="00BB01A6"/>
    <w:rsid w:val="00BB0231"/>
    <w:rsid w:val="00BB031C"/>
    <w:rsid w:val="00BB0671"/>
    <w:rsid w:val="00BB078F"/>
    <w:rsid w:val="00BB07EF"/>
    <w:rsid w:val="00BB0BB2"/>
    <w:rsid w:val="00BB0D31"/>
    <w:rsid w:val="00BB0FC5"/>
    <w:rsid w:val="00BB103E"/>
    <w:rsid w:val="00BB128A"/>
    <w:rsid w:val="00BB14CE"/>
    <w:rsid w:val="00BB1E72"/>
    <w:rsid w:val="00BB1F49"/>
    <w:rsid w:val="00BB2254"/>
    <w:rsid w:val="00BB2332"/>
    <w:rsid w:val="00BB23AF"/>
    <w:rsid w:val="00BB24B8"/>
    <w:rsid w:val="00BB2538"/>
    <w:rsid w:val="00BB289F"/>
    <w:rsid w:val="00BB28E6"/>
    <w:rsid w:val="00BB2AAF"/>
    <w:rsid w:val="00BB2AF0"/>
    <w:rsid w:val="00BB2B09"/>
    <w:rsid w:val="00BB2B7C"/>
    <w:rsid w:val="00BB2D4B"/>
    <w:rsid w:val="00BB2E4C"/>
    <w:rsid w:val="00BB2E59"/>
    <w:rsid w:val="00BB2E8A"/>
    <w:rsid w:val="00BB2EC6"/>
    <w:rsid w:val="00BB31B8"/>
    <w:rsid w:val="00BB31E7"/>
    <w:rsid w:val="00BB322B"/>
    <w:rsid w:val="00BB34C8"/>
    <w:rsid w:val="00BB3761"/>
    <w:rsid w:val="00BB37A3"/>
    <w:rsid w:val="00BB39A7"/>
    <w:rsid w:val="00BB3BCC"/>
    <w:rsid w:val="00BB3E31"/>
    <w:rsid w:val="00BB4323"/>
    <w:rsid w:val="00BB44A4"/>
    <w:rsid w:val="00BB452E"/>
    <w:rsid w:val="00BB455A"/>
    <w:rsid w:val="00BB4844"/>
    <w:rsid w:val="00BB4BA2"/>
    <w:rsid w:val="00BB4C33"/>
    <w:rsid w:val="00BB4D04"/>
    <w:rsid w:val="00BB4EBD"/>
    <w:rsid w:val="00BB4FAC"/>
    <w:rsid w:val="00BB5015"/>
    <w:rsid w:val="00BB53B7"/>
    <w:rsid w:val="00BB53BE"/>
    <w:rsid w:val="00BB53F7"/>
    <w:rsid w:val="00BB551F"/>
    <w:rsid w:val="00BB569A"/>
    <w:rsid w:val="00BB56CF"/>
    <w:rsid w:val="00BB5992"/>
    <w:rsid w:val="00BB5BEE"/>
    <w:rsid w:val="00BB5D1E"/>
    <w:rsid w:val="00BB62CB"/>
    <w:rsid w:val="00BB6342"/>
    <w:rsid w:val="00BB6433"/>
    <w:rsid w:val="00BB643B"/>
    <w:rsid w:val="00BB64BB"/>
    <w:rsid w:val="00BB671B"/>
    <w:rsid w:val="00BB6829"/>
    <w:rsid w:val="00BB6970"/>
    <w:rsid w:val="00BB6C0E"/>
    <w:rsid w:val="00BB6E65"/>
    <w:rsid w:val="00BB6EE9"/>
    <w:rsid w:val="00BB6F59"/>
    <w:rsid w:val="00BB71AB"/>
    <w:rsid w:val="00BB73AB"/>
    <w:rsid w:val="00BB7545"/>
    <w:rsid w:val="00BB758A"/>
    <w:rsid w:val="00BB761D"/>
    <w:rsid w:val="00BB77AC"/>
    <w:rsid w:val="00BB786D"/>
    <w:rsid w:val="00BB7C7F"/>
    <w:rsid w:val="00BB7EAF"/>
    <w:rsid w:val="00BC0088"/>
    <w:rsid w:val="00BC00B5"/>
    <w:rsid w:val="00BC0180"/>
    <w:rsid w:val="00BC0204"/>
    <w:rsid w:val="00BC0297"/>
    <w:rsid w:val="00BC0414"/>
    <w:rsid w:val="00BC07FA"/>
    <w:rsid w:val="00BC083A"/>
    <w:rsid w:val="00BC091B"/>
    <w:rsid w:val="00BC099D"/>
    <w:rsid w:val="00BC0C48"/>
    <w:rsid w:val="00BC0DC4"/>
    <w:rsid w:val="00BC0F54"/>
    <w:rsid w:val="00BC12AA"/>
    <w:rsid w:val="00BC17C9"/>
    <w:rsid w:val="00BC1A9C"/>
    <w:rsid w:val="00BC1BD5"/>
    <w:rsid w:val="00BC1CAD"/>
    <w:rsid w:val="00BC1D48"/>
    <w:rsid w:val="00BC23E6"/>
    <w:rsid w:val="00BC244D"/>
    <w:rsid w:val="00BC245F"/>
    <w:rsid w:val="00BC2512"/>
    <w:rsid w:val="00BC262B"/>
    <w:rsid w:val="00BC2661"/>
    <w:rsid w:val="00BC26CC"/>
    <w:rsid w:val="00BC27FE"/>
    <w:rsid w:val="00BC2837"/>
    <w:rsid w:val="00BC2880"/>
    <w:rsid w:val="00BC28FF"/>
    <w:rsid w:val="00BC2AFD"/>
    <w:rsid w:val="00BC2C1E"/>
    <w:rsid w:val="00BC2C24"/>
    <w:rsid w:val="00BC2D6A"/>
    <w:rsid w:val="00BC3114"/>
    <w:rsid w:val="00BC3238"/>
    <w:rsid w:val="00BC35D4"/>
    <w:rsid w:val="00BC36F5"/>
    <w:rsid w:val="00BC3748"/>
    <w:rsid w:val="00BC39BB"/>
    <w:rsid w:val="00BC4015"/>
    <w:rsid w:val="00BC406E"/>
    <w:rsid w:val="00BC40DB"/>
    <w:rsid w:val="00BC4242"/>
    <w:rsid w:val="00BC45AC"/>
    <w:rsid w:val="00BC4605"/>
    <w:rsid w:val="00BC48F1"/>
    <w:rsid w:val="00BC4A75"/>
    <w:rsid w:val="00BC4A9A"/>
    <w:rsid w:val="00BC4B28"/>
    <w:rsid w:val="00BC4D39"/>
    <w:rsid w:val="00BC4E1A"/>
    <w:rsid w:val="00BC4E43"/>
    <w:rsid w:val="00BC4E87"/>
    <w:rsid w:val="00BC4F26"/>
    <w:rsid w:val="00BC501A"/>
    <w:rsid w:val="00BC5029"/>
    <w:rsid w:val="00BC512E"/>
    <w:rsid w:val="00BC5295"/>
    <w:rsid w:val="00BC548F"/>
    <w:rsid w:val="00BC55C2"/>
    <w:rsid w:val="00BC5A1B"/>
    <w:rsid w:val="00BC5F11"/>
    <w:rsid w:val="00BC61D1"/>
    <w:rsid w:val="00BC6568"/>
    <w:rsid w:val="00BC6763"/>
    <w:rsid w:val="00BC6A1B"/>
    <w:rsid w:val="00BC6B1F"/>
    <w:rsid w:val="00BC6E99"/>
    <w:rsid w:val="00BC7127"/>
    <w:rsid w:val="00BC719E"/>
    <w:rsid w:val="00BC73D4"/>
    <w:rsid w:val="00BC7535"/>
    <w:rsid w:val="00BC75D3"/>
    <w:rsid w:val="00BC77C8"/>
    <w:rsid w:val="00BC7CA8"/>
    <w:rsid w:val="00BC7E39"/>
    <w:rsid w:val="00BC7EAA"/>
    <w:rsid w:val="00BC7FEB"/>
    <w:rsid w:val="00BD015C"/>
    <w:rsid w:val="00BD01D4"/>
    <w:rsid w:val="00BD036D"/>
    <w:rsid w:val="00BD03A7"/>
    <w:rsid w:val="00BD05C8"/>
    <w:rsid w:val="00BD0855"/>
    <w:rsid w:val="00BD0E3D"/>
    <w:rsid w:val="00BD0E40"/>
    <w:rsid w:val="00BD104B"/>
    <w:rsid w:val="00BD1262"/>
    <w:rsid w:val="00BD1300"/>
    <w:rsid w:val="00BD1559"/>
    <w:rsid w:val="00BD1584"/>
    <w:rsid w:val="00BD1A88"/>
    <w:rsid w:val="00BD1A8B"/>
    <w:rsid w:val="00BD1AC0"/>
    <w:rsid w:val="00BD1C9D"/>
    <w:rsid w:val="00BD1FD0"/>
    <w:rsid w:val="00BD208B"/>
    <w:rsid w:val="00BD216A"/>
    <w:rsid w:val="00BD21C4"/>
    <w:rsid w:val="00BD21F2"/>
    <w:rsid w:val="00BD2242"/>
    <w:rsid w:val="00BD2463"/>
    <w:rsid w:val="00BD24B6"/>
    <w:rsid w:val="00BD24E3"/>
    <w:rsid w:val="00BD2871"/>
    <w:rsid w:val="00BD29A1"/>
    <w:rsid w:val="00BD29F5"/>
    <w:rsid w:val="00BD2E71"/>
    <w:rsid w:val="00BD2EA9"/>
    <w:rsid w:val="00BD2EE0"/>
    <w:rsid w:val="00BD3328"/>
    <w:rsid w:val="00BD33AE"/>
    <w:rsid w:val="00BD342F"/>
    <w:rsid w:val="00BD34B9"/>
    <w:rsid w:val="00BD37DC"/>
    <w:rsid w:val="00BD3AD0"/>
    <w:rsid w:val="00BD40D6"/>
    <w:rsid w:val="00BD4285"/>
    <w:rsid w:val="00BD43F0"/>
    <w:rsid w:val="00BD44C3"/>
    <w:rsid w:val="00BD472D"/>
    <w:rsid w:val="00BD4791"/>
    <w:rsid w:val="00BD49E0"/>
    <w:rsid w:val="00BD4B1D"/>
    <w:rsid w:val="00BD4D79"/>
    <w:rsid w:val="00BD4E1B"/>
    <w:rsid w:val="00BD4E8B"/>
    <w:rsid w:val="00BD5069"/>
    <w:rsid w:val="00BD518A"/>
    <w:rsid w:val="00BD51AF"/>
    <w:rsid w:val="00BD52AA"/>
    <w:rsid w:val="00BD57D7"/>
    <w:rsid w:val="00BD5938"/>
    <w:rsid w:val="00BD5AEE"/>
    <w:rsid w:val="00BD5B66"/>
    <w:rsid w:val="00BD5CA1"/>
    <w:rsid w:val="00BD638B"/>
    <w:rsid w:val="00BD63BD"/>
    <w:rsid w:val="00BD64FF"/>
    <w:rsid w:val="00BD6505"/>
    <w:rsid w:val="00BD6558"/>
    <w:rsid w:val="00BD692A"/>
    <w:rsid w:val="00BD6950"/>
    <w:rsid w:val="00BD6972"/>
    <w:rsid w:val="00BD69CB"/>
    <w:rsid w:val="00BD6B6A"/>
    <w:rsid w:val="00BD6BED"/>
    <w:rsid w:val="00BD6DF4"/>
    <w:rsid w:val="00BD6EEA"/>
    <w:rsid w:val="00BD714E"/>
    <w:rsid w:val="00BD730C"/>
    <w:rsid w:val="00BD74D9"/>
    <w:rsid w:val="00BD75CF"/>
    <w:rsid w:val="00BD7B7A"/>
    <w:rsid w:val="00BE0012"/>
    <w:rsid w:val="00BE0028"/>
    <w:rsid w:val="00BE0335"/>
    <w:rsid w:val="00BE0540"/>
    <w:rsid w:val="00BE0A33"/>
    <w:rsid w:val="00BE0B13"/>
    <w:rsid w:val="00BE0CBE"/>
    <w:rsid w:val="00BE0DA7"/>
    <w:rsid w:val="00BE0E54"/>
    <w:rsid w:val="00BE0F32"/>
    <w:rsid w:val="00BE0FD4"/>
    <w:rsid w:val="00BE1143"/>
    <w:rsid w:val="00BE11D0"/>
    <w:rsid w:val="00BE1571"/>
    <w:rsid w:val="00BE180A"/>
    <w:rsid w:val="00BE1826"/>
    <w:rsid w:val="00BE197C"/>
    <w:rsid w:val="00BE1A23"/>
    <w:rsid w:val="00BE1ABC"/>
    <w:rsid w:val="00BE1C0B"/>
    <w:rsid w:val="00BE1C5D"/>
    <w:rsid w:val="00BE1E4E"/>
    <w:rsid w:val="00BE21B1"/>
    <w:rsid w:val="00BE2206"/>
    <w:rsid w:val="00BE220D"/>
    <w:rsid w:val="00BE24B9"/>
    <w:rsid w:val="00BE2545"/>
    <w:rsid w:val="00BE254F"/>
    <w:rsid w:val="00BE268D"/>
    <w:rsid w:val="00BE2B14"/>
    <w:rsid w:val="00BE2F91"/>
    <w:rsid w:val="00BE3292"/>
    <w:rsid w:val="00BE38AF"/>
    <w:rsid w:val="00BE3BE4"/>
    <w:rsid w:val="00BE3C67"/>
    <w:rsid w:val="00BE3D01"/>
    <w:rsid w:val="00BE3D6A"/>
    <w:rsid w:val="00BE3DDB"/>
    <w:rsid w:val="00BE3E35"/>
    <w:rsid w:val="00BE4062"/>
    <w:rsid w:val="00BE4440"/>
    <w:rsid w:val="00BE4633"/>
    <w:rsid w:val="00BE477E"/>
    <w:rsid w:val="00BE47C8"/>
    <w:rsid w:val="00BE4800"/>
    <w:rsid w:val="00BE4B3F"/>
    <w:rsid w:val="00BE4E89"/>
    <w:rsid w:val="00BE4F1D"/>
    <w:rsid w:val="00BE4F3D"/>
    <w:rsid w:val="00BE50AE"/>
    <w:rsid w:val="00BE50F9"/>
    <w:rsid w:val="00BE55CE"/>
    <w:rsid w:val="00BE5693"/>
    <w:rsid w:val="00BE577F"/>
    <w:rsid w:val="00BE5A84"/>
    <w:rsid w:val="00BE5B6A"/>
    <w:rsid w:val="00BE5B9A"/>
    <w:rsid w:val="00BE5CC0"/>
    <w:rsid w:val="00BE5D9A"/>
    <w:rsid w:val="00BE5DFD"/>
    <w:rsid w:val="00BE5F37"/>
    <w:rsid w:val="00BE5F5A"/>
    <w:rsid w:val="00BE628D"/>
    <w:rsid w:val="00BE636A"/>
    <w:rsid w:val="00BE639D"/>
    <w:rsid w:val="00BE63EB"/>
    <w:rsid w:val="00BE6737"/>
    <w:rsid w:val="00BE6B51"/>
    <w:rsid w:val="00BE6BC3"/>
    <w:rsid w:val="00BE6D64"/>
    <w:rsid w:val="00BE6E28"/>
    <w:rsid w:val="00BE6EEF"/>
    <w:rsid w:val="00BE718E"/>
    <w:rsid w:val="00BE71C2"/>
    <w:rsid w:val="00BE75ED"/>
    <w:rsid w:val="00BE76FC"/>
    <w:rsid w:val="00BE7AAD"/>
    <w:rsid w:val="00BE7CA9"/>
    <w:rsid w:val="00BF0109"/>
    <w:rsid w:val="00BF04AB"/>
    <w:rsid w:val="00BF0584"/>
    <w:rsid w:val="00BF05AC"/>
    <w:rsid w:val="00BF06DC"/>
    <w:rsid w:val="00BF090C"/>
    <w:rsid w:val="00BF0D97"/>
    <w:rsid w:val="00BF0F8D"/>
    <w:rsid w:val="00BF1086"/>
    <w:rsid w:val="00BF1485"/>
    <w:rsid w:val="00BF14CB"/>
    <w:rsid w:val="00BF1752"/>
    <w:rsid w:val="00BF1772"/>
    <w:rsid w:val="00BF1AD4"/>
    <w:rsid w:val="00BF1C61"/>
    <w:rsid w:val="00BF1E03"/>
    <w:rsid w:val="00BF1E48"/>
    <w:rsid w:val="00BF1F22"/>
    <w:rsid w:val="00BF1FA4"/>
    <w:rsid w:val="00BF20F4"/>
    <w:rsid w:val="00BF2235"/>
    <w:rsid w:val="00BF27B4"/>
    <w:rsid w:val="00BF285A"/>
    <w:rsid w:val="00BF293C"/>
    <w:rsid w:val="00BF2B41"/>
    <w:rsid w:val="00BF2C23"/>
    <w:rsid w:val="00BF2CE6"/>
    <w:rsid w:val="00BF2E0B"/>
    <w:rsid w:val="00BF2F05"/>
    <w:rsid w:val="00BF2F61"/>
    <w:rsid w:val="00BF32BB"/>
    <w:rsid w:val="00BF3355"/>
    <w:rsid w:val="00BF335E"/>
    <w:rsid w:val="00BF34C2"/>
    <w:rsid w:val="00BF353D"/>
    <w:rsid w:val="00BF379B"/>
    <w:rsid w:val="00BF3BE8"/>
    <w:rsid w:val="00BF3CC1"/>
    <w:rsid w:val="00BF3CFF"/>
    <w:rsid w:val="00BF3ED8"/>
    <w:rsid w:val="00BF3FDD"/>
    <w:rsid w:val="00BF40C1"/>
    <w:rsid w:val="00BF40D2"/>
    <w:rsid w:val="00BF4196"/>
    <w:rsid w:val="00BF476E"/>
    <w:rsid w:val="00BF4790"/>
    <w:rsid w:val="00BF4BAA"/>
    <w:rsid w:val="00BF4CC1"/>
    <w:rsid w:val="00BF4D6A"/>
    <w:rsid w:val="00BF4D6B"/>
    <w:rsid w:val="00BF5136"/>
    <w:rsid w:val="00BF5245"/>
    <w:rsid w:val="00BF52B4"/>
    <w:rsid w:val="00BF55D6"/>
    <w:rsid w:val="00BF586D"/>
    <w:rsid w:val="00BF59E1"/>
    <w:rsid w:val="00BF5A36"/>
    <w:rsid w:val="00BF5BB3"/>
    <w:rsid w:val="00BF6055"/>
    <w:rsid w:val="00BF6147"/>
    <w:rsid w:val="00BF6334"/>
    <w:rsid w:val="00BF6466"/>
    <w:rsid w:val="00BF66C1"/>
    <w:rsid w:val="00BF66DD"/>
    <w:rsid w:val="00BF6710"/>
    <w:rsid w:val="00BF677A"/>
    <w:rsid w:val="00BF689D"/>
    <w:rsid w:val="00BF690C"/>
    <w:rsid w:val="00BF69EE"/>
    <w:rsid w:val="00BF6F05"/>
    <w:rsid w:val="00BF6F10"/>
    <w:rsid w:val="00BF70B9"/>
    <w:rsid w:val="00BF70EB"/>
    <w:rsid w:val="00BF730E"/>
    <w:rsid w:val="00BF750F"/>
    <w:rsid w:val="00BF7683"/>
    <w:rsid w:val="00BF78C3"/>
    <w:rsid w:val="00BF78F5"/>
    <w:rsid w:val="00BF791F"/>
    <w:rsid w:val="00BF7B98"/>
    <w:rsid w:val="00BF7B9D"/>
    <w:rsid w:val="00BF7EDA"/>
    <w:rsid w:val="00C0007E"/>
    <w:rsid w:val="00C0012E"/>
    <w:rsid w:val="00C00440"/>
    <w:rsid w:val="00C0052D"/>
    <w:rsid w:val="00C005D4"/>
    <w:rsid w:val="00C007AD"/>
    <w:rsid w:val="00C009D8"/>
    <w:rsid w:val="00C00B14"/>
    <w:rsid w:val="00C00C1B"/>
    <w:rsid w:val="00C00D2F"/>
    <w:rsid w:val="00C00DC6"/>
    <w:rsid w:val="00C00DCC"/>
    <w:rsid w:val="00C00EB8"/>
    <w:rsid w:val="00C00EF3"/>
    <w:rsid w:val="00C00F79"/>
    <w:rsid w:val="00C010DE"/>
    <w:rsid w:val="00C01406"/>
    <w:rsid w:val="00C01479"/>
    <w:rsid w:val="00C016C4"/>
    <w:rsid w:val="00C01703"/>
    <w:rsid w:val="00C018EE"/>
    <w:rsid w:val="00C018FD"/>
    <w:rsid w:val="00C0199B"/>
    <w:rsid w:val="00C019B8"/>
    <w:rsid w:val="00C01C27"/>
    <w:rsid w:val="00C01F10"/>
    <w:rsid w:val="00C020AA"/>
    <w:rsid w:val="00C0213E"/>
    <w:rsid w:val="00C0222D"/>
    <w:rsid w:val="00C02244"/>
    <w:rsid w:val="00C02400"/>
    <w:rsid w:val="00C02676"/>
    <w:rsid w:val="00C02A95"/>
    <w:rsid w:val="00C02C74"/>
    <w:rsid w:val="00C02D05"/>
    <w:rsid w:val="00C02E11"/>
    <w:rsid w:val="00C03053"/>
    <w:rsid w:val="00C03306"/>
    <w:rsid w:val="00C0342B"/>
    <w:rsid w:val="00C0387B"/>
    <w:rsid w:val="00C03AD2"/>
    <w:rsid w:val="00C03C1C"/>
    <w:rsid w:val="00C03E5A"/>
    <w:rsid w:val="00C040CD"/>
    <w:rsid w:val="00C04410"/>
    <w:rsid w:val="00C04499"/>
    <w:rsid w:val="00C044EB"/>
    <w:rsid w:val="00C04574"/>
    <w:rsid w:val="00C045AA"/>
    <w:rsid w:val="00C04610"/>
    <w:rsid w:val="00C04809"/>
    <w:rsid w:val="00C04A34"/>
    <w:rsid w:val="00C04A6C"/>
    <w:rsid w:val="00C04B0D"/>
    <w:rsid w:val="00C05179"/>
    <w:rsid w:val="00C0557F"/>
    <w:rsid w:val="00C055C3"/>
    <w:rsid w:val="00C055CA"/>
    <w:rsid w:val="00C056D4"/>
    <w:rsid w:val="00C0586D"/>
    <w:rsid w:val="00C05972"/>
    <w:rsid w:val="00C059C9"/>
    <w:rsid w:val="00C05DFB"/>
    <w:rsid w:val="00C061BE"/>
    <w:rsid w:val="00C061C0"/>
    <w:rsid w:val="00C06237"/>
    <w:rsid w:val="00C06294"/>
    <w:rsid w:val="00C0634E"/>
    <w:rsid w:val="00C06481"/>
    <w:rsid w:val="00C068C7"/>
    <w:rsid w:val="00C06965"/>
    <w:rsid w:val="00C069DE"/>
    <w:rsid w:val="00C06D5A"/>
    <w:rsid w:val="00C0714F"/>
    <w:rsid w:val="00C07210"/>
    <w:rsid w:val="00C07631"/>
    <w:rsid w:val="00C076C3"/>
    <w:rsid w:val="00C0795F"/>
    <w:rsid w:val="00C07A88"/>
    <w:rsid w:val="00C07C2E"/>
    <w:rsid w:val="00C07CC1"/>
    <w:rsid w:val="00C07E2D"/>
    <w:rsid w:val="00C07E96"/>
    <w:rsid w:val="00C10350"/>
    <w:rsid w:val="00C10618"/>
    <w:rsid w:val="00C1072E"/>
    <w:rsid w:val="00C10845"/>
    <w:rsid w:val="00C1092C"/>
    <w:rsid w:val="00C109AB"/>
    <w:rsid w:val="00C10AA9"/>
    <w:rsid w:val="00C10AE7"/>
    <w:rsid w:val="00C10AF2"/>
    <w:rsid w:val="00C10C25"/>
    <w:rsid w:val="00C10D27"/>
    <w:rsid w:val="00C10D34"/>
    <w:rsid w:val="00C10D8E"/>
    <w:rsid w:val="00C10F15"/>
    <w:rsid w:val="00C10FC5"/>
    <w:rsid w:val="00C113FC"/>
    <w:rsid w:val="00C11627"/>
    <w:rsid w:val="00C11646"/>
    <w:rsid w:val="00C11666"/>
    <w:rsid w:val="00C116C9"/>
    <w:rsid w:val="00C116F4"/>
    <w:rsid w:val="00C118A7"/>
    <w:rsid w:val="00C11952"/>
    <w:rsid w:val="00C119CC"/>
    <w:rsid w:val="00C11B74"/>
    <w:rsid w:val="00C1219D"/>
    <w:rsid w:val="00C125CB"/>
    <w:rsid w:val="00C1277A"/>
    <w:rsid w:val="00C127B7"/>
    <w:rsid w:val="00C12801"/>
    <w:rsid w:val="00C129AC"/>
    <w:rsid w:val="00C12ACF"/>
    <w:rsid w:val="00C12B0C"/>
    <w:rsid w:val="00C12BCD"/>
    <w:rsid w:val="00C12C9A"/>
    <w:rsid w:val="00C12DF5"/>
    <w:rsid w:val="00C12E46"/>
    <w:rsid w:val="00C12FA4"/>
    <w:rsid w:val="00C1300A"/>
    <w:rsid w:val="00C131BC"/>
    <w:rsid w:val="00C13292"/>
    <w:rsid w:val="00C133D4"/>
    <w:rsid w:val="00C13490"/>
    <w:rsid w:val="00C1356D"/>
    <w:rsid w:val="00C13632"/>
    <w:rsid w:val="00C139F1"/>
    <w:rsid w:val="00C13A48"/>
    <w:rsid w:val="00C13CA9"/>
    <w:rsid w:val="00C13EA0"/>
    <w:rsid w:val="00C13EC6"/>
    <w:rsid w:val="00C13EDD"/>
    <w:rsid w:val="00C14063"/>
    <w:rsid w:val="00C141BB"/>
    <w:rsid w:val="00C14441"/>
    <w:rsid w:val="00C1452C"/>
    <w:rsid w:val="00C146AC"/>
    <w:rsid w:val="00C1487B"/>
    <w:rsid w:val="00C14913"/>
    <w:rsid w:val="00C149AA"/>
    <w:rsid w:val="00C149FB"/>
    <w:rsid w:val="00C14BA4"/>
    <w:rsid w:val="00C14DD1"/>
    <w:rsid w:val="00C14F70"/>
    <w:rsid w:val="00C150E5"/>
    <w:rsid w:val="00C153F3"/>
    <w:rsid w:val="00C15953"/>
    <w:rsid w:val="00C15D4F"/>
    <w:rsid w:val="00C15DB7"/>
    <w:rsid w:val="00C15E12"/>
    <w:rsid w:val="00C15E42"/>
    <w:rsid w:val="00C15F4B"/>
    <w:rsid w:val="00C15FB8"/>
    <w:rsid w:val="00C15FBA"/>
    <w:rsid w:val="00C16342"/>
    <w:rsid w:val="00C16467"/>
    <w:rsid w:val="00C1649B"/>
    <w:rsid w:val="00C16599"/>
    <w:rsid w:val="00C16898"/>
    <w:rsid w:val="00C16929"/>
    <w:rsid w:val="00C16B04"/>
    <w:rsid w:val="00C16CEC"/>
    <w:rsid w:val="00C16D3C"/>
    <w:rsid w:val="00C16F17"/>
    <w:rsid w:val="00C172EA"/>
    <w:rsid w:val="00C1734E"/>
    <w:rsid w:val="00C1777D"/>
    <w:rsid w:val="00C1785C"/>
    <w:rsid w:val="00C17A02"/>
    <w:rsid w:val="00C17A3A"/>
    <w:rsid w:val="00C17BF4"/>
    <w:rsid w:val="00C17C2B"/>
    <w:rsid w:val="00C17C99"/>
    <w:rsid w:val="00C17ED9"/>
    <w:rsid w:val="00C2005B"/>
    <w:rsid w:val="00C202DE"/>
    <w:rsid w:val="00C20559"/>
    <w:rsid w:val="00C206FF"/>
    <w:rsid w:val="00C2070E"/>
    <w:rsid w:val="00C20776"/>
    <w:rsid w:val="00C20AD7"/>
    <w:rsid w:val="00C20C95"/>
    <w:rsid w:val="00C20CA5"/>
    <w:rsid w:val="00C20F39"/>
    <w:rsid w:val="00C20FBE"/>
    <w:rsid w:val="00C2102D"/>
    <w:rsid w:val="00C210BC"/>
    <w:rsid w:val="00C211FA"/>
    <w:rsid w:val="00C2120D"/>
    <w:rsid w:val="00C213BA"/>
    <w:rsid w:val="00C214F3"/>
    <w:rsid w:val="00C218CC"/>
    <w:rsid w:val="00C21ABE"/>
    <w:rsid w:val="00C21AD8"/>
    <w:rsid w:val="00C21B88"/>
    <w:rsid w:val="00C21BE3"/>
    <w:rsid w:val="00C21BE6"/>
    <w:rsid w:val="00C21CDD"/>
    <w:rsid w:val="00C220C7"/>
    <w:rsid w:val="00C2240E"/>
    <w:rsid w:val="00C228F4"/>
    <w:rsid w:val="00C2291C"/>
    <w:rsid w:val="00C22C71"/>
    <w:rsid w:val="00C22D86"/>
    <w:rsid w:val="00C22DB2"/>
    <w:rsid w:val="00C2301F"/>
    <w:rsid w:val="00C23034"/>
    <w:rsid w:val="00C230F6"/>
    <w:rsid w:val="00C23128"/>
    <w:rsid w:val="00C232A9"/>
    <w:rsid w:val="00C2332B"/>
    <w:rsid w:val="00C2342A"/>
    <w:rsid w:val="00C23589"/>
    <w:rsid w:val="00C236D2"/>
    <w:rsid w:val="00C23C60"/>
    <w:rsid w:val="00C23DD7"/>
    <w:rsid w:val="00C241CC"/>
    <w:rsid w:val="00C242D9"/>
    <w:rsid w:val="00C24331"/>
    <w:rsid w:val="00C2434E"/>
    <w:rsid w:val="00C24357"/>
    <w:rsid w:val="00C24439"/>
    <w:rsid w:val="00C2459F"/>
    <w:rsid w:val="00C24603"/>
    <w:rsid w:val="00C24610"/>
    <w:rsid w:val="00C24755"/>
    <w:rsid w:val="00C24DB9"/>
    <w:rsid w:val="00C24E87"/>
    <w:rsid w:val="00C24EFF"/>
    <w:rsid w:val="00C24F05"/>
    <w:rsid w:val="00C24F84"/>
    <w:rsid w:val="00C25012"/>
    <w:rsid w:val="00C25571"/>
    <w:rsid w:val="00C255C7"/>
    <w:rsid w:val="00C25648"/>
    <w:rsid w:val="00C25717"/>
    <w:rsid w:val="00C25833"/>
    <w:rsid w:val="00C25952"/>
    <w:rsid w:val="00C25C0A"/>
    <w:rsid w:val="00C25E5D"/>
    <w:rsid w:val="00C26664"/>
    <w:rsid w:val="00C267CB"/>
    <w:rsid w:val="00C26816"/>
    <w:rsid w:val="00C26A0A"/>
    <w:rsid w:val="00C26A57"/>
    <w:rsid w:val="00C26B08"/>
    <w:rsid w:val="00C26B0D"/>
    <w:rsid w:val="00C26B29"/>
    <w:rsid w:val="00C26B2E"/>
    <w:rsid w:val="00C26B38"/>
    <w:rsid w:val="00C26CB4"/>
    <w:rsid w:val="00C26E5B"/>
    <w:rsid w:val="00C27037"/>
    <w:rsid w:val="00C272F5"/>
    <w:rsid w:val="00C274AF"/>
    <w:rsid w:val="00C27642"/>
    <w:rsid w:val="00C276BE"/>
    <w:rsid w:val="00C277DA"/>
    <w:rsid w:val="00C27CCD"/>
    <w:rsid w:val="00C27CF6"/>
    <w:rsid w:val="00C27E8C"/>
    <w:rsid w:val="00C27ED6"/>
    <w:rsid w:val="00C27EDF"/>
    <w:rsid w:val="00C27FE6"/>
    <w:rsid w:val="00C3039E"/>
    <w:rsid w:val="00C304D2"/>
    <w:rsid w:val="00C30558"/>
    <w:rsid w:val="00C3059B"/>
    <w:rsid w:val="00C308E8"/>
    <w:rsid w:val="00C308F2"/>
    <w:rsid w:val="00C309EA"/>
    <w:rsid w:val="00C30A9A"/>
    <w:rsid w:val="00C30BA4"/>
    <w:rsid w:val="00C30C63"/>
    <w:rsid w:val="00C30CB5"/>
    <w:rsid w:val="00C30CCF"/>
    <w:rsid w:val="00C30D75"/>
    <w:rsid w:val="00C30E95"/>
    <w:rsid w:val="00C31171"/>
    <w:rsid w:val="00C311AA"/>
    <w:rsid w:val="00C313BA"/>
    <w:rsid w:val="00C31553"/>
    <w:rsid w:val="00C3155D"/>
    <w:rsid w:val="00C3173A"/>
    <w:rsid w:val="00C317CF"/>
    <w:rsid w:val="00C317F0"/>
    <w:rsid w:val="00C31965"/>
    <w:rsid w:val="00C31A30"/>
    <w:rsid w:val="00C31A82"/>
    <w:rsid w:val="00C31C2C"/>
    <w:rsid w:val="00C31C3E"/>
    <w:rsid w:val="00C32122"/>
    <w:rsid w:val="00C32215"/>
    <w:rsid w:val="00C3230A"/>
    <w:rsid w:val="00C324B3"/>
    <w:rsid w:val="00C32656"/>
    <w:rsid w:val="00C32716"/>
    <w:rsid w:val="00C327B3"/>
    <w:rsid w:val="00C32C50"/>
    <w:rsid w:val="00C32D1D"/>
    <w:rsid w:val="00C32DCC"/>
    <w:rsid w:val="00C32FC2"/>
    <w:rsid w:val="00C330EC"/>
    <w:rsid w:val="00C33272"/>
    <w:rsid w:val="00C3341B"/>
    <w:rsid w:val="00C3363F"/>
    <w:rsid w:val="00C33713"/>
    <w:rsid w:val="00C3376F"/>
    <w:rsid w:val="00C33851"/>
    <w:rsid w:val="00C3394F"/>
    <w:rsid w:val="00C33C82"/>
    <w:rsid w:val="00C33C85"/>
    <w:rsid w:val="00C33EAA"/>
    <w:rsid w:val="00C33F25"/>
    <w:rsid w:val="00C34098"/>
    <w:rsid w:val="00C3415B"/>
    <w:rsid w:val="00C3438F"/>
    <w:rsid w:val="00C346B4"/>
    <w:rsid w:val="00C34762"/>
    <w:rsid w:val="00C348E1"/>
    <w:rsid w:val="00C34A28"/>
    <w:rsid w:val="00C34D73"/>
    <w:rsid w:val="00C34F5C"/>
    <w:rsid w:val="00C35261"/>
    <w:rsid w:val="00C3531F"/>
    <w:rsid w:val="00C35442"/>
    <w:rsid w:val="00C354DC"/>
    <w:rsid w:val="00C35532"/>
    <w:rsid w:val="00C35733"/>
    <w:rsid w:val="00C3588D"/>
    <w:rsid w:val="00C35A64"/>
    <w:rsid w:val="00C35A9B"/>
    <w:rsid w:val="00C35B11"/>
    <w:rsid w:val="00C35D28"/>
    <w:rsid w:val="00C35E9D"/>
    <w:rsid w:val="00C36226"/>
    <w:rsid w:val="00C363DB"/>
    <w:rsid w:val="00C36851"/>
    <w:rsid w:val="00C36C79"/>
    <w:rsid w:val="00C36D45"/>
    <w:rsid w:val="00C36E26"/>
    <w:rsid w:val="00C36F4D"/>
    <w:rsid w:val="00C36FB8"/>
    <w:rsid w:val="00C371D1"/>
    <w:rsid w:val="00C373A6"/>
    <w:rsid w:val="00C37449"/>
    <w:rsid w:val="00C375F5"/>
    <w:rsid w:val="00C37DD4"/>
    <w:rsid w:val="00C37F97"/>
    <w:rsid w:val="00C4000B"/>
    <w:rsid w:val="00C40143"/>
    <w:rsid w:val="00C40282"/>
    <w:rsid w:val="00C4038A"/>
    <w:rsid w:val="00C4058E"/>
    <w:rsid w:val="00C4067E"/>
    <w:rsid w:val="00C406DA"/>
    <w:rsid w:val="00C4072C"/>
    <w:rsid w:val="00C407FC"/>
    <w:rsid w:val="00C4081F"/>
    <w:rsid w:val="00C40A0E"/>
    <w:rsid w:val="00C40DFE"/>
    <w:rsid w:val="00C40F3D"/>
    <w:rsid w:val="00C41313"/>
    <w:rsid w:val="00C41395"/>
    <w:rsid w:val="00C41530"/>
    <w:rsid w:val="00C4177F"/>
    <w:rsid w:val="00C4188B"/>
    <w:rsid w:val="00C418F9"/>
    <w:rsid w:val="00C41907"/>
    <w:rsid w:val="00C41923"/>
    <w:rsid w:val="00C41976"/>
    <w:rsid w:val="00C41A51"/>
    <w:rsid w:val="00C41C2E"/>
    <w:rsid w:val="00C41DE0"/>
    <w:rsid w:val="00C42236"/>
    <w:rsid w:val="00C422D5"/>
    <w:rsid w:val="00C422EF"/>
    <w:rsid w:val="00C4230E"/>
    <w:rsid w:val="00C4238B"/>
    <w:rsid w:val="00C4246D"/>
    <w:rsid w:val="00C42496"/>
    <w:rsid w:val="00C4267A"/>
    <w:rsid w:val="00C427E7"/>
    <w:rsid w:val="00C42895"/>
    <w:rsid w:val="00C42A49"/>
    <w:rsid w:val="00C42CFD"/>
    <w:rsid w:val="00C42DE1"/>
    <w:rsid w:val="00C42E5B"/>
    <w:rsid w:val="00C42E8F"/>
    <w:rsid w:val="00C42ED5"/>
    <w:rsid w:val="00C42F96"/>
    <w:rsid w:val="00C42FA2"/>
    <w:rsid w:val="00C42FAB"/>
    <w:rsid w:val="00C42FAF"/>
    <w:rsid w:val="00C43080"/>
    <w:rsid w:val="00C43492"/>
    <w:rsid w:val="00C43786"/>
    <w:rsid w:val="00C438B6"/>
    <w:rsid w:val="00C43A02"/>
    <w:rsid w:val="00C43CF9"/>
    <w:rsid w:val="00C43F80"/>
    <w:rsid w:val="00C43FB5"/>
    <w:rsid w:val="00C44295"/>
    <w:rsid w:val="00C446AE"/>
    <w:rsid w:val="00C4476E"/>
    <w:rsid w:val="00C4478D"/>
    <w:rsid w:val="00C447BD"/>
    <w:rsid w:val="00C44AAA"/>
    <w:rsid w:val="00C44CC1"/>
    <w:rsid w:val="00C44D81"/>
    <w:rsid w:val="00C44DF0"/>
    <w:rsid w:val="00C44E61"/>
    <w:rsid w:val="00C44F30"/>
    <w:rsid w:val="00C44FEB"/>
    <w:rsid w:val="00C453C1"/>
    <w:rsid w:val="00C45441"/>
    <w:rsid w:val="00C454F4"/>
    <w:rsid w:val="00C45500"/>
    <w:rsid w:val="00C456AD"/>
    <w:rsid w:val="00C45835"/>
    <w:rsid w:val="00C45A05"/>
    <w:rsid w:val="00C45A95"/>
    <w:rsid w:val="00C45DB4"/>
    <w:rsid w:val="00C45EA0"/>
    <w:rsid w:val="00C45FB4"/>
    <w:rsid w:val="00C460B0"/>
    <w:rsid w:val="00C464B6"/>
    <w:rsid w:val="00C464CD"/>
    <w:rsid w:val="00C4655B"/>
    <w:rsid w:val="00C466B6"/>
    <w:rsid w:val="00C467BD"/>
    <w:rsid w:val="00C46972"/>
    <w:rsid w:val="00C46B6B"/>
    <w:rsid w:val="00C46B76"/>
    <w:rsid w:val="00C46BE8"/>
    <w:rsid w:val="00C46C99"/>
    <w:rsid w:val="00C46E48"/>
    <w:rsid w:val="00C47007"/>
    <w:rsid w:val="00C470B5"/>
    <w:rsid w:val="00C470C5"/>
    <w:rsid w:val="00C471B1"/>
    <w:rsid w:val="00C4727E"/>
    <w:rsid w:val="00C4728E"/>
    <w:rsid w:val="00C475BE"/>
    <w:rsid w:val="00C47722"/>
    <w:rsid w:val="00C477CD"/>
    <w:rsid w:val="00C4781E"/>
    <w:rsid w:val="00C4791E"/>
    <w:rsid w:val="00C47928"/>
    <w:rsid w:val="00C479BD"/>
    <w:rsid w:val="00C47A8F"/>
    <w:rsid w:val="00C47DE8"/>
    <w:rsid w:val="00C501D6"/>
    <w:rsid w:val="00C5028E"/>
    <w:rsid w:val="00C50389"/>
    <w:rsid w:val="00C505CE"/>
    <w:rsid w:val="00C50701"/>
    <w:rsid w:val="00C50AB0"/>
    <w:rsid w:val="00C50C28"/>
    <w:rsid w:val="00C50F48"/>
    <w:rsid w:val="00C510E0"/>
    <w:rsid w:val="00C510E7"/>
    <w:rsid w:val="00C511A9"/>
    <w:rsid w:val="00C518D1"/>
    <w:rsid w:val="00C51A18"/>
    <w:rsid w:val="00C51BA1"/>
    <w:rsid w:val="00C51E02"/>
    <w:rsid w:val="00C51E42"/>
    <w:rsid w:val="00C52215"/>
    <w:rsid w:val="00C52322"/>
    <w:rsid w:val="00C52481"/>
    <w:rsid w:val="00C524E9"/>
    <w:rsid w:val="00C525D6"/>
    <w:rsid w:val="00C527A0"/>
    <w:rsid w:val="00C527B7"/>
    <w:rsid w:val="00C529C7"/>
    <w:rsid w:val="00C52A74"/>
    <w:rsid w:val="00C52E40"/>
    <w:rsid w:val="00C52E69"/>
    <w:rsid w:val="00C53045"/>
    <w:rsid w:val="00C536D1"/>
    <w:rsid w:val="00C536DF"/>
    <w:rsid w:val="00C537E8"/>
    <w:rsid w:val="00C53BAA"/>
    <w:rsid w:val="00C53E07"/>
    <w:rsid w:val="00C53E87"/>
    <w:rsid w:val="00C53EBC"/>
    <w:rsid w:val="00C54254"/>
    <w:rsid w:val="00C542DA"/>
    <w:rsid w:val="00C547DF"/>
    <w:rsid w:val="00C5499C"/>
    <w:rsid w:val="00C54A12"/>
    <w:rsid w:val="00C54BB0"/>
    <w:rsid w:val="00C55050"/>
    <w:rsid w:val="00C5540B"/>
    <w:rsid w:val="00C55486"/>
    <w:rsid w:val="00C55515"/>
    <w:rsid w:val="00C555A2"/>
    <w:rsid w:val="00C555C9"/>
    <w:rsid w:val="00C55A7F"/>
    <w:rsid w:val="00C55AEB"/>
    <w:rsid w:val="00C55B20"/>
    <w:rsid w:val="00C55C40"/>
    <w:rsid w:val="00C55E2E"/>
    <w:rsid w:val="00C56102"/>
    <w:rsid w:val="00C56129"/>
    <w:rsid w:val="00C562A1"/>
    <w:rsid w:val="00C565DD"/>
    <w:rsid w:val="00C566F7"/>
    <w:rsid w:val="00C567D9"/>
    <w:rsid w:val="00C56AAD"/>
    <w:rsid w:val="00C56B08"/>
    <w:rsid w:val="00C5723E"/>
    <w:rsid w:val="00C5736D"/>
    <w:rsid w:val="00C57AEA"/>
    <w:rsid w:val="00C57C0F"/>
    <w:rsid w:val="00C57CFA"/>
    <w:rsid w:val="00C57D64"/>
    <w:rsid w:val="00C57D68"/>
    <w:rsid w:val="00C57ED6"/>
    <w:rsid w:val="00C57EE8"/>
    <w:rsid w:val="00C57F2D"/>
    <w:rsid w:val="00C600BF"/>
    <w:rsid w:val="00C602AF"/>
    <w:rsid w:val="00C603FA"/>
    <w:rsid w:val="00C6058A"/>
    <w:rsid w:val="00C605B2"/>
    <w:rsid w:val="00C6061C"/>
    <w:rsid w:val="00C60764"/>
    <w:rsid w:val="00C60848"/>
    <w:rsid w:val="00C60C3B"/>
    <w:rsid w:val="00C611B7"/>
    <w:rsid w:val="00C61382"/>
    <w:rsid w:val="00C613B3"/>
    <w:rsid w:val="00C61794"/>
    <w:rsid w:val="00C617B9"/>
    <w:rsid w:val="00C61850"/>
    <w:rsid w:val="00C61D3F"/>
    <w:rsid w:val="00C6214A"/>
    <w:rsid w:val="00C62285"/>
    <w:rsid w:val="00C6232A"/>
    <w:rsid w:val="00C6236B"/>
    <w:rsid w:val="00C6239B"/>
    <w:rsid w:val="00C623A1"/>
    <w:rsid w:val="00C62696"/>
    <w:rsid w:val="00C626BD"/>
    <w:rsid w:val="00C626EB"/>
    <w:rsid w:val="00C627FC"/>
    <w:rsid w:val="00C629FA"/>
    <w:rsid w:val="00C62A34"/>
    <w:rsid w:val="00C62E06"/>
    <w:rsid w:val="00C62E91"/>
    <w:rsid w:val="00C62F5B"/>
    <w:rsid w:val="00C6309C"/>
    <w:rsid w:val="00C6336E"/>
    <w:rsid w:val="00C635A0"/>
    <w:rsid w:val="00C635AB"/>
    <w:rsid w:val="00C63621"/>
    <w:rsid w:val="00C636FC"/>
    <w:rsid w:val="00C6370C"/>
    <w:rsid w:val="00C6393E"/>
    <w:rsid w:val="00C63BDA"/>
    <w:rsid w:val="00C63C68"/>
    <w:rsid w:val="00C63CA3"/>
    <w:rsid w:val="00C63E33"/>
    <w:rsid w:val="00C63EBC"/>
    <w:rsid w:val="00C63F02"/>
    <w:rsid w:val="00C63F23"/>
    <w:rsid w:val="00C64283"/>
    <w:rsid w:val="00C64332"/>
    <w:rsid w:val="00C6436B"/>
    <w:rsid w:val="00C64484"/>
    <w:rsid w:val="00C64616"/>
    <w:rsid w:val="00C647BA"/>
    <w:rsid w:val="00C64852"/>
    <w:rsid w:val="00C64895"/>
    <w:rsid w:val="00C648A9"/>
    <w:rsid w:val="00C64B25"/>
    <w:rsid w:val="00C64C46"/>
    <w:rsid w:val="00C65139"/>
    <w:rsid w:val="00C6518C"/>
    <w:rsid w:val="00C652E5"/>
    <w:rsid w:val="00C65709"/>
    <w:rsid w:val="00C657AB"/>
    <w:rsid w:val="00C659C8"/>
    <w:rsid w:val="00C65ED9"/>
    <w:rsid w:val="00C65F95"/>
    <w:rsid w:val="00C66084"/>
    <w:rsid w:val="00C66153"/>
    <w:rsid w:val="00C66311"/>
    <w:rsid w:val="00C663AD"/>
    <w:rsid w:val="00C66962"/>
    <w:rsid w:val="00C66BFB"/>
    <w:rsid w:val="00C66D8E"/>
    <w:rsid w:val="00C67184"/>
    <w:rsid w:val="00C67786"/>
    <w:rsid w:val="00C67A09"/>
    <w:rsid w:val="00C67A43"/>
    <w:rsid w:val="00C67ED6"/>
    <w:rsid w:val="00C67F64"/>
    <w:rsid w:val="00C700C0"/>
    <w:rsid w:val="00C7020F"/>
    <w:rsid w:val="00C704A9"/>
    <w:rsid w:val="00C706F0"/>
    <w:rsid w:val="00C70C82"/>
    <w:rsid w:val="00C70EA6"/>
    <w:rsid w:val="00C70FF2"/>
    <w:rsid w:val="00C71341"/>
    <w:rsid w:val="00C713A5"/>
    <w:rsid w:val="00C71435"/>
    <w:rsid w:val="00C716FF"/>
    <w:rsid w:val="00C718C2"/>
    <w:rsid w:val="00C718FD"/>
    <w:rsid w:val="00C71A1D"/>
    <w:rsid w:val="00C71AF5"/>
    <w:rsid w:val="00C71DAF"/>
    <w:rsid w:val="00C71F07"/>
    <w:rsid w:val="00C71F92"/>
    <w:rsid w:val="00C72255"/>
    <w:rsid w:val="00C7236E"/>
    <w:rsid w:val="00C72441"/>
    <w:rsid w:val="00C72487"/>
    <w:rsid w:val="00C725D9"/>
    <w:rsid w:val="00C72C4E"/>
    <w:rsid w:val="00C72E06"/>
    <w:rsid w:val="00C72ED5"/>
    <w:rsid w:val="00C72F35"/>
    <w:rsid w:val="00C734AC"/>
    <w:rsid w:val="00C738EC"/>
    <w:rsid w:val="00C738EF"/>
    <w:rsid w:val="00C73972"/>
    <w:rsid w:val="00C739E3"/>
    <w:rsid w:val="00C73C40"/>
    <w:rsid w:val="00C73D4D"/>
    <w:rsid w:val="00C73F0E"/>
    <w:rsid w:val="00C740AA"/>
    <w:rsid w:val="00C74120"/>
    <w:rsid w:val="00C7423D"/>
    <w:rsid w:val="00C74333"/>
    <w:rsid w:val="00C74521"/>
    <w:rsid w:val="00C746E8"/>
    <w:rsid w:val="00C74886"/>
    <w:rsid w:val="00C74AE9"/>
    <w:rsid w:val="00C74E2F"/>
    <w:rsid w:val="00C74FE5"/>
    <w:rsid w:val="00C750BF"/>
    <w:rsid w:val="00C751FE"/>
    <w:rsid w:val="00C75213"/>
    <w:rsid w:val="00C7525B"/>
    <w:rsid w:val="00C7568B"/>
    <w:rsid w:val="00C758EF"/>
    <w:rsid w:val="00C759AA"/>
    <w:rsid w:val="00C759DE"/>
    <w:rsid w:val="00C75BCE"/>
    <w:rsid w:val="00C75C1A"/>
    <w:rsid w:val="00C75C2C"/>
    <w:rsid w:val="00C75CC9"/>
    <w:rsid w:val="00C75E0A"/>
    <w:rsid w:val="00C75E64"/>
    <w:rsid w:val="00C7606A"/>
    <w:rsid w:val="00C7638E"/>
    <w:rsid w:val="00C76A37"/>
    <w:rsid w:val="00C76D21"/>
    <w:rsid w:val="00C76D8D"/>
    <w:rsid w:val="00C76E04"/>
    <w:rsid w:val="00C76ECF"/>
    <w:rsid w:val="00C76F0D"/>
    <w:rsid w:val="00C76FA0"/>
    <w:rsid w:val="00C7711D"/>
    <w:rsid w:val="00C7715C"/>
    <w:rsid w:val="00C7731F"/>
    <w:rsid w:val="00C7751C"/>
    <w:rsid w:val="00C779C3"/>
    <w:rsid w:val="00C77A50"/>
    <w:rsid w:val="00C77B3E"/>
    <w:rsid w:val="00C77C12"/>
    <w:rsid w:val="00C77C93"/>
    <w:rsid w:val="00C77F79"/>
    <w:rsid w:val="00C801F1"/>
    <w:rsid w:val="00C80893"/>
    <w:rsid w:val="00C80B33"/>
    <w:rsid w:val="00C80E95"/>
    <w:rsid w:val="00C80F11"/>
    <w:rsid w:val="00C811D6"/>
    <w:rsid w:val="00C812FE"/>
    <w:rsid w:val="00C813A3"/>
    <w:rsid w:val="00C813B7"/>
    <w:rsid w:val="00C81983"/>
    <w:rsid w:val="00C819DE"/>
    <w:rsid w:val="00C81B9B"/>
    <w:rsid w:val="00C81B9D"/>
    <w:rsid w:val="00C81DB2"/>
    <w:rsid w:val="00C820E9"/>
    <w:rsid w:val="00C821D2"/>
    <w:rsid w:val="00C822FB"/>
    <w:rsid w:val="00C82371"/>
    <w:rsid w:val="00C8255C"/>
    <w:rsid w:val="00C825FD"/>
    <w:rsid w:val="00C826C2"/>
    <w:rsid w:val="00C82706"/>
    <w:rsid w:val="00C82B75"/>
    <w:rsid w:val="00C82B80"/>
    <w:rsid w:val="00C82D77"/>
    <w:rsid w:val="00C82EE6"/>
    <w:rsid w:val="00C835C3"/>
    <w:rsid w:val="00C836B7"/>
    <w:rsid w:val="00C836F5"/>
    <w:rsid w:val="00C83742"/>
    <w:rsid w:val="00C838D3"/>
    <w:rsid w:val="00C83D42"/>
    <w:rsid w:val="00C83D80"/>
    <w:rsid w:val="00C83FBE"/>
    <w:rsid w:val="00C83FE3"/>
    <w:rsid w:val="00C84024"/>
    <w:rsid w:val="00C840AB"/>
    <w:rsid w:val="00C8442E"/>
    <w:rsid w:val="00C844A4"/>
    <w:rsid w:val="00C844DA"/>
    <w:rsid w:val="00C84505"/>
    <w:rsid w:val="00C84589"/>
    <w:rsid w:val="00C8458A"/>
    <w:rsid w:val="00C8468F"/>
    <w:rsid w:val="00C8472E"/>
    <w:rsid w:val="00C84929"/>
    <w:rsid w:val="00C84996"/>
    <w:rsid w:val="00C849B9"/>
    <w:rsid w:val="00C84B10"/>
    <w:rsid w:val="00C84B1B"/>
    <w:rsid w:val="00C84C9F"/>
    <w:rsid w:val="00C853A3"/>
    <w:rsid w:val="00C857AE"/>
    <w:rsid w:val="00C8585E"/>
    <w:rsid w:val="00C8595D"/>
    <w:rsid w:val="00C85AE8"/>
    <w:rsid w:val="00C85E14"/>
    <w:rsid w:val="00C85F57"/>
    <w:rsid w:val="00C85FBF"/>
    <w:rsid w:val="00C86171"/>
    <w:rsid w:val="00C8632B"/>
    <w:rsid w:val="00C86370"/>
    <w:rsid w:val="00C86774"/>
    <w:rsid w:val="00C8679B"/>
    <w:rsid w:val="00C86857"/>
    <w:rsid w:val="00C86B85"/>
    <w:rsid w:val="00C86D5C"/>
    <w:rsid w:val="00C86F6B"/>
    <w:rsid w:val="00C870A8"/>
    <w:rsid w:val="00C8719A"/>
    <w:rsid w:val="00C872A0"/>
    <w:rsid w:val="00C874CF"/>
    <w:rsid w:val="00C87504"/>
    <w:rsid w:val="00C87581"/>
    <w:rsid w:val="00C876E0"/>
    <w:rsid w:val="00C87830"/>
    <w:rsid w:val="00C87AE5"/>
    <w:rsid w:val="00C87C5E"/>
    <w:rsid w:val="00C87F99"/>
    <w:rsid w:val="00C900B4"/>
    <w:rsid w:val="00C9064C"/>
    <w:rsid w:val="00C90978"/>
    <w:rsid w:val="00C909EE"/>
    <w:rsid w:val="00C90F05"/>
    <w:rsid w:val="00C9116D"/>
    <w:rsid w:val="00C91217"/>
    <w:rsid w:val="00C912A4"/>
    <w:rsid w:val="00C91306"/>
    <w:rsid w:val="00C9133D"/>
    <w:rsid w:val="00C913F4"/>
    <w:rsid w:val="00C914AC"/>
    <w:rsid w:val="00C9159E"/>
    <w:rsid w:val="00C9161D"/>
    <w:rsid w:val="00C91A75"/>
    <w:rsid w:val="00C91B18"/>
    <w:rsid w:val="00C9206A"/>
    <w:rsid w:val="00C922AD"/>
    <w:rsid w:val="00C922C2"/>
    <w:rsid w:val="00C924F2"/>
    <w:rsid w:val="00C9265E"/>
    <w:rsid w:val="00C92790"/>
    <w:rsid w:val="00C927A8"/>
    <w:rsid w:val="00C929E9"/>
    <w:rsid w:val="00C92A0D"/>
    <w:rsid w:val="00C92E92"/>
    <w:rsid w:val="00C9303E"/>
    <w:rsid w:val="00C930CD"/>
    <w:rsid w:val="00C930FC"/>
    <w:rsid w:val="00C933B0"/>
    <w:rsid w:val="00C9344F"/>
    <w:rsid w:val="00C934E3"/>
    <w:rsid w:val="00C939EB"/>
    <w:rsid w:val="00C93C09"/>
    <w:rsid w:val="00C93C30"/>
    <w:rsid w:val="00C940AB"/>
    <w:rsid w:val="00C942D8"/>
    <w:rsid w:val="00C942DF"/>
    <w:rsid w:val="00C942E7"/>
    <w:rsid w:val="00C945FC"/>
    <w:rsid w:val="00C94707"/>
    <w:rsid w:val="00C94746"/>
    <w:rsid w:val="00C94784"/>
    <w:rsid w:val="00C947FC"/>
    <w:rsid w:val="00C94AA5"/>
    <w:rsid w:val="00C94C36"/>
    <w:rsid w:val="00C94F7E"/>
    <w:rsid w:val="00C94FD2"/>
    <w:rsid w:val="00C9514C"/>
    <w:rsid w:val="00C95770"/>
    <w:rsid w:val="00C9580D"/>
    <w:rsid w:val="00C959FC"/>
    <w:rsid w:val="00C95C6F"/>
    <w:rsid w:val="00C95C7D"/>
    <w:rsid w:val="00C9604F"/>
    <w:rsid w:val="00C96395"/>
    <w:rsid w:val="00C9654A"/>
    <w:rsid w:val="00C9673E"/>
    <w:rsid w:val="00C96760"/>
    <w:rsid w:val="00C969F3"/>
    <w:rsid w:val="00C96A15"/>
    <w:rsid w:val="00C96AE8"/>
    <w:rsid w:val="00C96D54"/>
    <w:rsid w:val="00C9701F"/>
    <w:rsid w:val="00C9703B"/>
    <w:rsid w:val="00C9747B"/>
    <w:rsid w:val="00C974AE"/>
    <w:rsid w:val="00C974ED"/>
    <w:rsid w:val="00C974F8"/>
    <w:rsid w:val="00C976A1"/>
    <w:rsid w:val="00C977F2"/>
    <w:rsid w:val="00C97824"/>
    <w:rsid w:val="00C97990"/>
    <w:rsid w:val="00C97A8C"/>
    <w:rsid w:val="00C97B2C"/>
    <w:rsid w:val="00C97D08"/>
    <w:rsid w:val="00C97E3A"/>
    <w:rsid w:val="00CA0152"/>
    <w:rsid w:val="00CA01D3"/>
    <w:rsid w:val="00CA0624"/>
    <w:rsid w:val="00CA06A2"/>
    <w:rsid w:val="00CA06E0"/>
    <w:rsid w:val="00CA079D"/>
    <w:rsid w:val="00CA0862"/>
    <w:rsid w:val="00CA0884"/>
    <w:rsid w:val="00CA0A3D"/>
    <w:rsid w:val="00CA0FFB"/>
    <w:rsid w:val="00CA10A4"/>
    <w:rsid w:val="00CA12FC"/>
    <w:rsid w:val="00CA15DD"/>
    <w:rsid w:val="00CA15FE"/>
    <w:rsid w:val="00CA19BB"/>
    <w:rsid w:val="00CA1A85"/>
    <w:rsid w:val="00CA1D76"/>
    <w:rsid w:val="00CA1FCA"/>
    <w:rsid w:val="00CA2120"/>
    <w:rsid w:val="00CA227E"/>
    <w:rsid w:val="00CA2549"/>
    <w:rsid w:val="00CA26B9"/>
    <w:rsid w:val="00CA27A2"/>
    <w:rsid w:val="00CA2973"/>
    <w:rsid w:val="00CA2AE9"/>
    <w:rsid w:val="00CA2DB6"/>
    <w:rsid w:val="00CA2DE6"/>
    <w:rsid w:val="00CA3413"/>
    <w:rsid w:val="00CA3588"/>
    <w:rsid w:val="00CA35CA"/>
    <w:rsid w:val="00CA361E"/>
    <w:rsid w:val="00CA38A3"/>
    <w:rsid w:val="00CA38D8"/>
    <w:rsid w:val="00CA38EE"/>
    <w:rsid w:val="00CA395B"/>
    <w:rsid w:val="00CA3B0C"/>
    <w:rsid w:val="00CA3D63"/>
    <w:rsid w:val="00CA46DC"/>
    <w:rsid w:val="00CA4903"/>
    <w:rsid w:val="00CA4AB1"/>
    <w:rsid w:val="00CA4B15"/>
    <w:rsid w:val="00CA4B85"/>
    <w:rsid w:val="00CA4EE3"/>
    <w:rsid w:val="00CA4EEC"/>
    <w:rsid w:val="00CA5183"/>
    <w:rsid w:val="00CA51BF"/>
    <w:rsid w:val="00CA5283"/>
    <w:rsid w:val="00CA54A9"/>
    <w:rsid w:val="00CA56B4"/>
    <w:rsid w:val="00CA573D"/>
    <w:rsid w:val="00CA5743"/>
    <w:rsid w:val="00CA59F2"/>
    <w:rsid w:val="00CA5A9C"/>
    <w:rsid w:val="00CA5CBC"/>
    <w:rsid w:val="00CA5F60"/>
    <w:rsid w:val="00CA5FDC"/>
    <w:rsid w:val="00CA6015"/>
    <w:rsid w:val="00CA605D"/>
    <w:rsid w:val="00CA6151"/>
    <w:rsid w:val="00CA6215"/>
    <w:rsid w:val="00CA653F"/>
    <w:rsid w:val="00CA66B0"/>
    <w:rsid w:val="00CA66D0"/>
    <w:rsid w:val="00CA68F8"/>
    <w:rsid w:val="00CA6B4A"/>
    <w:rsid w:val="00CA6D84"/>
    <w:rsid w:val="00CA6EE1"/>
    <w:rsid w:val="00CA6F59"/>
    <w:rsid w:val="00CA6FD6"/>
    <w:rsid w:val="00CA73CE"/>
    <w:rsid w:val="00CA76EA"/>
    <w:rsid w:val="00CA779C"/>
    <w:rsid w:val="00CA7BBF"/>
    <w:rsid w:val="00CA7DDD"/>
    <w:rsid w:val="00CB00E6"/>
    <w:rsid w:val="00CB0108"/>
    <w:rsid w:val="00CB0154"/>
    <w:rsid w:val="00CB026D"/>
    <w:rsid w:val="00CB0417"/>
    <w:rsid w:val="00CB0435"/>
    <w:rsid w:val="00CB043D"/>
    <w:rsid w:val="00CB049D"/>
    <w:rsid w:val="00CB06EC"/>
    <w:rsid w:val="00CB0728"/>
    <w:rsid w:val="00CB07AC"/>
    <w:rsid w:val="00CB080D"/>
    <w:rsid w:val="00CB093E"/>
    <w:rsid w:val="00CB0AA6"/>
    <w:rsid w:val="00CB0AEE"/>
    <w:rsid w:val="00CB0B31"/>
    <w:rsid w:val="00CB0B6E"/>
    <w:rsid w:val="00CB0BEC"/>
    <w:rsid w:val="00CB0D49"/>
    <w:rsid w:val="00CB0EAD"/>
    <w:rsid w:val="00CB0F49"/>
    <w:rsid w:val="00CB1117"/>
    <w:rsid w:val="00CB11D2"/>
    <w:rsid w:val="00CB140F"/>
    <w:rsid w:val="00CB1721"/>
    <w:rsid w:val="00CB1749"/>
    <w:rsid w:val="00CB18F5"/>
    <w:rsid w:val="00CB1AC6"/>
    <w:rsid w:val="00CB1AF3"/>
    <w:rsid w:val="00CB1AFE"/>
    <w:rsid w:val="00CB1B0E"/>
    <w:rsid w:val="00CB1CE9"/>
    <w:rsid w:val="00CB1DC1"/>
    <w:rsid w:val="00CB1DE2"/>
    <w:rsid w:val="00CB1DE4"/>
    <w:rsid w:val="00CB1FC1"/>
    <w:rsid w:val="00CB22C5"/>
    <w:rsid w:val="00CB23E5"/>
    <w:rsid w:val="00CB2B53"/>
    <w:rsid w:val="00CB2F37"/>
    <w:rsid w:val="00CB2F7D"/>
    <w:rsid w:val="00CB3064"/>
    <w:rsid w:val="00CB30A4"/>
    <w:rsid w:val="00CB32CB"/>
    <w:rsid w:val="00CB357A"/>
    <w:rsid w:val="00CB3AD8"/>
    <w:rsid w:val="00CB3C4F"/>
    <w:rsid w:val="00CB3E37"/>
    <w:rsid w:val="00CB3F84"/>
    <w:rsid w:val="00CB4136"/>
    <w:rsid w:val="00CB41D9"/>
    <w:rsid w:val="00CB44A3"/>
    <w:rsid w:val="00CB46D0"/>
    <w:rsid w:val="00CB4721"/>
    <w:rsid w:val="00CB4B54"/>
    <w:rsid w:val="00CB50A2"/>
    <w:rsid w:val="00CB5249"/>
    <w:rsid w:val="00CB5640"/>
    <w:rsid w:val="00CB56FD"/>
    <w:rsid w:val="00CB57F6"/>
    <w:rsid w:val="00CB5D6D"/>
    <w:rsid w:val="00CB5F21"/>
    <w:rsid w:val="00CB5F48"/>
    <w:rsid w:val="00CB607E"/>
    <w:rsid w:val="00CB621A"/>
    <w:rsid w:val="00CB6B85"/>
    <w:rsid w:val="00CB6DB8"/>
    <w:rsid w:val="00CB6DCD"/>
    <w:rsid w:val="00CB6FD3"/>
    <w:rsid w:val="00CB6FEB"/>
    <w:rsid w:val="00CB7021"/>
    <w:rsid w:val="00CB7044"/>
    <w:rsid w:val="00CB74A1"/>
    <w:rsid w:val="00CB7552"/>
    <w:rsid w:val="00CB76A6"/>
    <w:rsid w:val="00CB7825"/>
    <w:rsid w:val="00CB798F"/>
    <w:rsid w:val="00CB7A55"/>
    <w:rsid w:val="00CB7D1D"/>
    <w:rsid w:val="00CB7D5D"/>
    <w:rsid w:val="00CB7FAA"/>
    <w:rsid w:val="00CC00F2"/>
    <w:rsid w:val="00CC0211"/>
    <w:rsid w:val="00CC029B"/>
    <w:rsid w:val="00CC0525"/>
    <w:rsid w:val="00CC05EF"/>
    <w:rsid w:val="00CC0781"/>
    <w:rsid w:val="00CC0816"/>
    <w:rsid w:val="00CC0A17"/>
    <w:rsid w:val="00CC0FBD"/>
    <w:rsid w:val="00CC145C"/>
    <w:rsid w:val="00CC182A"/>
    <w:rsid w:val="00CC189B"/>
    <w:rsid w:val="00CC1AC2"/>
    <w:rsid w:val="00CC1AD8"/>
    <w:rsid w:val="00CC1E7C"/>
    <w:rsid w:val="00CC1EA0"/>
    <w:rsid w:val="00CC212A"/>
    <w:rsid w:val="00CC2288"/>
    <w:rsid w:val="00CC23E4"/>
    <w:rsid w:val="00CC2694"/>
    <w:rsid w:val="00CC2840"/>
    <w:rsid w:val="00CC2AD8"/>
    <w:rsid w:val="00CC2B2A"/>
    <w:rsid w:val="00CC2E5C"/>
    <w:rsid w:val="00CC3058"/>
    <w:rsid w:val="00CC3149"/>
    <w:rsid w:val="00CC31BF"/>
    <w:rsid w:val="00CC3268"/>
    <w:rsid w:val="00CC3396"/>
    <w:rsid w:val="00CC34A4"/>
    <w:rsid w:val="00CC36AA"/>
    <w:rsid w:val="00CC36BD"/>
    <w:rsid w:val="00CC39E3"/>
    <w:rsid w:val="00CC3D35"/>
    <w:rsid w:val="00CC41D8"/>
    <w:rsid w:val="00CC42AD"/>
    <w:rsid w:val="00CC460E"/>
    <w:rsid w:val="00CC473A"/>
    <w:rsid w:val="00CC484A"/>
    <w:rsid w:val="00CC4880"/>
    <w:rsid w:val="00CC495B"/>
    <w:rsid w:val="00CC4AA6"/>
    <w:rsid w:val="00CC4E31"/>
    <w:rsid w:val="00CC4F33"/>
    <w:rsid w:val="00CC4F95"/>
    <w:rsid w:val="00CC5393"/>
    <w:rsid w:val="00CC54B9"/>
    <w:rsid w:val="00CC552E"/>
    <w:rsid w:val="00CC55DF"/>
    <w:rsid w:val="00CC5678"/>
    <w:rsid w:val="00CC5703"/>
    <w:rsid w:val="00CC5B0B"/>
    <w:rsid w:val="00CC5B3F"/>
    <w:rsid w:val="00CC5CF2"/>
    <w:rsid w:val="00CC5E7F"/>
    <w:rsid w:val="00CC5EDB"/>
    <w:rsid w:val="00CC6136"/>
    <w:rsid w:val="00CC6283"/>
    <w:rsid w:val="00CC65B6"/>
    <w:rsid w:val="00CC65BC"/>
    <w:rsid w:val="00CC672E"/>
    <w:rsid w:val="00CC674F"/>
    <w:rsid w:val="00CC68D2"/>
    <w:rsid w:val="00CC6927"/>
    <w:rsid w:val="00CC693A"/>
    <w:rsid w:val="00CC6B60"/>
    <w:rsid w:val="00CC6B79"/>
    <w:rsid w:val="00CC6D19"/>
    <w:rsid w:val="00CC6F34"/>
    <w:rsid w:val="00CC733F"/>
    <w:rsid w:val="00CC7606"/>
    <w:rsid w:val="00CC7752"/>
    <w:rsid w:val="00CC7AA5"/>
    <w:rsid w:val="00CD00E4"/>
    <w:rsid w:val="00CD03B6"/>
    <w:rsid w:val="00CD046E"/>
    <w:rsid w:val="00CD0760"/>
    <w:rsid w:val="00CD0B92"/>
    <w:rsid w:val="00CD0D5B"/>
    <w:rsid w:val="00CD1107"/>
    <w:rsid w:val="00CD14D4"/>
    <w:rsid w:val="00CD159E"/>
    <w:rsid w:val="00CD165C"/>
    <w:rsid w:val="00CD1889"/>
    <w:rsid w:val="00CD192C"/>
    <w:rsid w:val="00CD1A1B"/>
    <w:rsid w:val="00CD1B68"/>
    <w:rsid w:val="00CD1D6F"/>
    <w:rsid w:val="00CD20A1"/>
    <w:rsid w:val="00CD21CC"/>
    <w:rsid w:val="00CD2388"/>
    <w:rsid w:val="00CD2CCD"/>
    <w:rsid w:val="00CD2D93"/>
    <w:rsid w:val="00CD2E6A"/>
    <w:rsid w:val="00CD3036"/>
    <w:rsid w:val="00CD31CA"/>
    <w:rsid w:val="00CD32D9"/>
    <w:rsid w:val="00CD32E4"/>
    <w:rsid w:val="00CD3529"/>
    <w:rsid w:val="00CD3759"/>
    <w:rsid w:val="00CD37D2"/>
    <w:rsid w:val="00CD38D7"/>
    <w:rsid w:val="00CD3A26"/>
    <w:rsid w:val="00CD3B9E"/>
    <w:rsid w:val="00CD3C71"/>
    <w:rsid w:val="00CD3C79"/>
    <w:rsid w:val="00CD3E96"/>
    <w:rsid w:val="00CD3F0F"/>
    <w:rsid w:val="00CD3FB6"/>
    <w:rsid w:val="00CD48B5"/>
    <w:rsid w:val="00CD48DA"/>
    <w:rsid w:val="00CD497A"/>
    <w:rsid w:val="00CD4C10"/>
    <w:rsid w:val="00CD4FF5"/>
    <w:rsid w:val="00CD4FFF"/>
    <w:rsid w:val="00CD5083"/>
    <w:rsid w:val="00CD5367"/>
    <w:rsid w:val="00CD577C"/>
    <w:rsid w:val="00CD5809"/>
    <w:rsid w:val="00CD584B"/>
    <w:rsid w:val="00CD58F1"/>
    <w:rsid w:val="00CD5922"/>
    <w:rsid w:val="00CD594F"/>
    <w:rsid w:val="00CD5AB2"/>
    <w:rsid w:val="00CD5C23"/>
    <w:rsid w:val="00CD5C3C"/>
    <w:rsid w:val="00CD6168"/>
    <w:rsid w:val="00CD6274"/>
    <w:rsid w:val="00CD63F2"/>
    <w:rsid w:val="00CD667D"/>
    <w:rsid w:val="00CD670A"/>
    <w:rsid w:val="00CD672D"/>
    <w:rsid w:val="00CD6758"/>
    <w:rsid w:val="00CD6BD4"/>
    <w:rsid w:val="00CD6E92"/>
    <w:rsid w:val="00CD7070"/>
    <w:rsid w:val="00CD72A3"/>
    <w:rsid w:val="00CD7436"/>
    <w:rsid w:val="00CD7677"/>
    <w:rsid w:val="00CD79A6"/>
    <w:rsid w:val="00CD7A3F"/>
    <w:rsid w:val="00CD7EC0"/>
    <w:rsid w:val="00CE00B1"/>
    <w:rsid w:val="00CE033A"/>
    <w:rsid w:val="00CE0355"/>
    <w:rsid w:val="00CE0356"/>
    <w:rsid w:val="00CE0365"/>
    <w:rsid w:val="00CE045D"/>
    <w:rsid w:val="00CE07AF"/>
    <w:rsid w:val="00CE082F"/>
    <w:rsid w:val="00CE0A30"/>
    <w:rsid w:val="00CE0DBD"/>
    <w:rsid w:val="00CE0E04"/>
    <w:rsid w:val="00CE0EF8"/>
    <w:rsid w:val="00CE0F38"/>
    <w:rsid w:val="00CE0F77"/>
    <w:rsid w:val="00CE0FB7"/>
    <w:rsid w:val="00CE1113"/>
    <w:rsid w:val="00CE120D"/>
    <w:rsid w:val="00CE121B"/>
    <w:rsid w:val="00CE128B"/>
    <w:rsid w:val="00CE159E"/>
    <w:rsid w:val="00CE1825"/>
    <w:rsid w:val="00CE183F"/>
    <w:rsid w:val="00CE19B4"/>
    <w:rsid w:val="00CE1B16"/>
    <w:rsid w:val="00CE1CDC"/>
    <w:rsid w:val="00CE1FE9"/>
    <w:rsid w:val="00CE1FF2"/>
    <w:rsid w:val="00CE1FF7"/>
    <w:rsid w:val="00CE20DE"/>
    <w:rsid w:val="00CE21FE"/>
    <w:rsid w:val="00CE2323"/>
    <w:rsid w:val="00CE25A4"/>
    <w:rsid w:val="00CE2795"/>
    <w:rsid w:val="00CE27D1"/>
    <w:rsid w:val="00CE292E"/>
    <w:rsid w:val="00CE2969"/>
    <w:rsid w:val="00CE2BA1"/>
    <w:rsid w:val="00CE2C69"/>
    <w:rsid w:val="00CE2D92"/>
    <w:rsid w:val="00CE2E90"/>
    <w:rsid w:val="00CE318D"/>
    <w:rsid w:val="00CE3326"/>
    <w:rsid w:val="00CE34CF"/>
    <w:rsid w:val="00CE35B6"/>
    <w:rsid w:val="00CE367A"/>
    <w:rsid w:val="00CE36A4"/>
    <w:rsid w:val="00CE3751"/>
    <w:rsid w:val="00CE3808"/>
    <w:rsid w:val="00CE3816"/>
    <w:rsid w:val="00CE3920"/>
    <w:rsid w:val="00CE3C37"/>
    <w:rsid w:val="00CE3F03"/>
    <w:rsid w:val="00CE40D8"/>
    <w:rsid w:val="00CE4683"/>
    <w:rsid w:val="00CE47D6"/>
    <w:rsid w:val="00CE4829"/>
    <w:rsid w:val="00CE4830"/>
    <w:rsid w:val="00CE4850"/>
    <w:rsid w:val="00CE490B"/>
    <w:rsid w:val="00CE5120"/>
    <w:rsid w:val="00CE5681"/>
    <w:rsid w:val="00CE5899"/>
    <w:rsid w:val="00CE5A2A"/>
    <w:rsid w:val="00CE5A2D"/>
    <w:rsid w:val="00CE5A49"/>
    <w:rsid w:val="00CE5BC0"/>
    <w:rsid w:val="00CE5D2C"/>
    <w:rsid w:val="00CE5D45"/>
    <w:rsid w:val="00CE61BD"/>
    <w:rsid w:val="00CE630B"/>
    <w:rsid w:val="00CE635E"/>
    <w:rsid w:val="00CE641C"/>
    <w:rsid w:val="00CE67EE"/>
    <w:rsid w:val="00CE67FB"/>
    <w:rsid w:val="00CE6AF5"/>
    <w:rsid w:val="00CE6B09"/>
    <w:rsid w:val="00CE6F06"/>
    <w:rsid w:val="00CE6F4D"/>
    <w:rsid w:val="00CE7048"/>
    <w:rsid w:val="00CE706E"/>
    <w:rsid w:val="00CE717E"/>
    <w:rsid w:val="00CE71D7"/>
    <w:rsid w:val="00CE73CD"/>
    <w:rsid w:val="00CE742D"/>
    <w:rsid w:val="00CE7627"/>
    <w:rsid w:val="00CE787A"/>
    <w:rsid w:val="00CE7914"/>
    <w:rsid w:val="00CE7965"/>
    <w:rsid w:val="00CE7A90"/>
    <w:rsid w:val="00CE7BA4"/>
    <w:rsid w:val="00CE7C15"/>
    <w:rsid w:val="00CF00F8"/>
    <w:rsid w:val="00CF04AE"/>
    <w:rsid w:val="00CF0A1D"/>
    <w:rsid w:val="00CF0A5F"/>
    <w:rsid w:val="00CF0B6E"/>
    <w:rsid w:val="00CF0B9A"/>
    <w:rsid w:val="00CF0DD2"/>
    <w:rsid w:val="00CF1099"/>
    <w:rsid w:val="00CF10B7"/>
    <w:rsid w:val="00CF11E9"/>
    <w:rsid w:val="00CF13C0"/>
    <w:rsid w:val="00CF1463"/>
    <w:rsid w:val="00CF1523"/>
    <w:rsid w:val="00CF1735"/>
    <w:rsid w:val="00CF176C"/>
    <w:rsid w:val="00CF2016"/>
    <w:rsid w:val="00CF216D"/>
    <w:rsid w:val="00CF21C1"/>
    <w:rsid w:val="00CF23D6"/>
    <w:rsid w:val="00CF246F"/>
    <w:rsid w:val="00CF25BE"/>
    <w:rsid w:val="00CF26B6"/>
    <w:rsid w:val="00CF2747"/>
    <w:rsid w:val="00CF28E9"/>
    <w:rsid w:val="00CF294B"/>
    <w:rsid w:val="00CF2976"/>
    <w:rsid w:val="00CF2A3F"/>
    <w:rsid w:val="00CF2AD1"/>
    <w:rsid w:val="00CF2EF9"/>
    <w:rsid w:val="00CF30DA"/>
    <w:rsid w:val="00CF32B8"/>
    <w:rsid w:val="00CF36EA"/>
    <w:rsid w:val="00CF37E0"/>
    <w:rsid w:val="00CF3A38"/>
    <w:rsid w:val="00CF3A90"/>
    <w:rsid w:val="00CF3CAC"/>
    <w:rsid w:val="00CF3E0B"/>
    <w:rsid w:val="00CF3ED3"/>
    <w:rsid w:val="00CF3FD6"/>
    <w:rsid w:val="00CF407F"/>
    <w:rsid w:val="00CF4495"/>
    <w:rsid w:val="00CF4584"/>
    <w:rsid w:val="00CF4735"/>
    <w:rsid w:val="00CF4743"/>
    <w:rsid w:val="00CF49B0"/>
    <w:rsid w:val="00CF4C13"/>
    <w:rsid w:val="00CF4CD3"/>
    <w:rsid w:val="00CF4DE7"/>
    <w:rsid w:val="00CF4FD7"/>
    <w:rsid w:val="00CF5134"/>
    <w:rsid w:val="00CF52AB"/>
    <w:rsid w:val="00CF561A"/>
    <w:rsid w:val="00CF56A6"/>
    <w:rsid w:val="00CF5721"/>
    <w:rsid w:val="00CF57A1"/>
    <w:rsid w:val="00CF57F2"/>
    <w:rsid w:val="00CF5845"/>
    <w:rsid w:val="00CF5874"/>
    <w:rsid w:val="00CF59F8"/>
    <w:rsid w:val="00CF5B58"/>
    <w:rsid w:val="00CF5BD1"/>
    <w:rsid w:val="00CF5D13"/>
    <w:rsid w:val="00CF5E3B"/>
    <w:rsid w:val="00CF5E3F"/>
    <w:rsid w:val="00CF5F71"/>
    <w:rsid w:val="00CF603C"/>
    <w:rsid w:val="00CF60A5"/>
    <w:rsid w:val="00CF641B"/>
    <w:rsid w:val="00CF6420"/>
    <w:rsid w:val="00CF642E"/>
    <w:rsid w:val="00CF653E"/>
    <w:rsid w:val="00CF65B6"/>
    <w:rsid w:val="00CF65C8"/>
    <w:rsid w:val="00CF6644"/>
    <w:rsid w:val="00CF68E4"/>
    <w:rsid w:val="00CF6A89"/>
    <w:rsid w:val="00CF6ADB"/>
    <w:rsid w:val="00CF6BB8"/>
    <w:rsid w:val="00CF6BCF"/>
    <w:rsid w:val="00CF6BF0"/>
    <w:rsid w:val="00CF6FA1"/>
    <w:rsid w:val="00CF7033"/>
    <w:rsid w:val="00CF70B1"/>
    <w:rsid w:val="00CF718D"/>
    <w:rsid w:val="00CF731B"/>
    <w:rsid w:val="00CF7455"/>
    <w:rsid w:val="00CF75E8"/>
    <w:rsid w:val="00CF7666"/>
    <w:rsid w:val="00CF7694"/>
    <w:rsid w:val="00CF77E1"/>
    <w:rsid w:val="00CF7AB3"/>
    <w:rsid w:val="00CF7D27"/>
    <w:rsid w:val="00D000E8"/>
    <w:rsid w:val="00D0023E"/>
    <w:rsid w:val="00D002CA"/>
    <w:rsid w:val="00D004A4"/>
    <w:rsid w:val="00D007AF"/>
    <w:rsid w:val="00D007B3"/>
    <w:rsid w:val="00D0081D"/>
    <w:rsid w:val="00D008B8"/>
    <w:rsid w:val="00D0101C"/>
    <w:rsid w:val="00D01095"/>
    <w:rsid w:val="00D010AC"/>
    <w:rsid w:val="00D01542"/>
    <w:rsid w:val="00D01610"/>
    <w:rsid w:val="00D016ED"/>
    <w:rsid w:val="00D01988"/>
    <w:rsid w:val="00D01B0D"/>
    <w:rsid w:val="00D01CF2"/>
    <w:rsid w:val="00D01D43"/>
    <w:rsid w:val="00D01E30"/>
    <w:rsid w:val="00D01EB2"/>
    <w:rsid w:val="00D01F98"/>
    <w:rsid w:val="00D01FBC"/>
    <w:rsid w:val="00D02070"/>
    <w:rsid w:val="00D02161"/>
    <w:rsid w:val="00D02306"/>
    <w:rsid w:val="00D027E6"/>
    <w:rsid w:val="00D0284F"/>
    <w:rsid w:val="00D02994"/>
    <w:rsid w:val="00D031EA"/>
    <w:rsid w:val="00D03200"/>
    <w:rsid w:val="00D033BC"/>
    <w:rsid w:val="00D0340B"/>
    <w:rsid w:val="00D035A9"/>
    <w:rsid w:val="00D037F2"/>
    <w:rsid w:val="00D03A0B"/>
    <w:rsid w:val="00D03B87"/>
    <w:rsid w:val="00D04012"/>
    <w:rsid w:val="00D0442D"/>
    <w:rsid w:val="00D04488"/>
    <w:rsid w:val="00D04601"/>
    <w:rsid w:val="00D04720"/>
    <w:rsid w:val="00D04A23"/>
    <w:rsid w:val="00D04B2F"/>
    <w:rsid w:val="00D04BDF"/>
    <w:rsid w:val="00D04C7E"/>
    <w:rsid w:val="00D04D3D"/>
    <w:rsid w:val="00D04E11"/>
    <w:rsid w:val="00D050FF"/>
    <w:rsid w:val="00D053D2"/>
    <w:rsid w:val="00D05453"/>
    <w:rsid w:val="00D055D4"/>
    <w:rsid w:val="00D05671"/>
    <w:rsid w:val="00D05927"/>
    <w:rsid w:val="00D05A9D"/>
    <w:rsid w:val="00D05B4B"/>
    <w:rsid w:val="00D05EAB"/>
    <w:rsid w:val="00D05FFE"/>
    <w:rsid w:val="00D06165"/>
    <w:rsid w:val="00D06174"/>
    <w:rsid w:val="00D0636E"/>
    <w:rsid w:val="00D063D3"/>
    <w:rsid w:val="00D066C7"/>
    <w:rsid w:val="00D0680A"/>
    <w:rsid w:val="00D06ABE"/>
    <w:rsid w:val="00D06AE2"/>
    <w:rsid w:val="00D06AF0"/>
    <w:rsid w:val="00D06D55"/>
    <w:rsid w:val="00D06D73"/>
    <w:rsid w:val="00D06D9B"/>
    <w:rsid w:val="00D06F05"/>
    <w:rsid w:val="00D06F2A"/>
    <w:rsid w:val="00D07268"/>
    <w:rsid w:val="00D072AC"/>
    <w:rsid w:val="00D073DF"/>
    <w:rsid w:val="00D07437"/>
    <w:rsid w:val="00D0767A"/>
    <w:rsid w:val="00D076C5"/>
    <w:rsid w:val="00D076D6"/>
    <w:rsid w:val="00D07910"/>
    <w:rsid w:val="00D0792A"/>
    <w:rsid w:val="00D07E81"/>
    <w:rsid w:val="00D07EA7"/>
    <w:rsid w:val="00D07F2B"/>
    <w:rsid w:val="00D07F3D"/>
    <w:rsid w:val="00D10155"/>
    <w:rsid w:val="00D101DE"/>
    <w:rsid w:val="00D1031F"/>
    <w:rsid w:val="00D107DE"/>
    <w:rsid w:val="00D10AD6"/>
    <w:rsid w:val="00D10B3F"/>
    <w:rsid w:val="00D10C89"/>
    <w:rsid w:val="00D10C91"/>
    <w:rsid w:val="00D10DA0"/>
    <w:rsid w:val="00D1173B"/>
    <w:rsid w:val="00D1181E"/>
    <w:rsid w:val="00D11932"/>
    <w:rsid w:val="00D119E2"/>
    <w:rsid w:val="00D11BB6"/>
    <w:rsid w:val="00D11CB3"/>
    <w:rsid w:val="00D12286"/>
    <w:rsid w:val="00D122A4"/>
    <w:rsid w:val="00D122B1"/>
    <w:rsid w:val="00D1245C"/>
    <w:rsid w:val="00D126BA"/>
    <w:rsid w:val="00D12868"/>
    <w:rsid w:val="00D128BD"/>
    <w:rsid w:val="00D12A51"/>
    <w:rsid w:val="00D12B22"/>
    <w:rsid w:val="00D12DBF"/>
    <w:rsid w:val="00D12DF4"/>
    <w:rsid w:val="00D1364F"/>
    <w:rsid w:val="00D13652"/>
    <w:rsid w:val="00D137BB"/>
    <w:rsid w:val="00D13806"/>
    <w:rsid w:val="00D13844"/>
    <w:rsid w:val="00D13C11"/>
    <w:rsid w:val="00D13D5B"/>
    <w:rsid w:val="00D13DD1"/>
    <w:rsid w:val="00D13E7D"/>
    <w:rsid w:val="00D13EA2"/>
    <w:rsid w:val="00D13FE2"/>
    <w:rsid w:val="00D14333"/>
    <w:rsid w:val="00D14577"/>
    <w:rsid w:val="00D14732"/>
    <w:rsid w:val="00D14838"/>
    <w:rsid w:val="00D14967"/>
    <w:rsid w:val="00D14A12"/>
    <w:rsid w:val="00D14B84"/>
    <w:rsid w:val="00D14C2B"/>
    <w:rsid w:val="00D14FF4"/>
    <w:rsid w:val="00D1559A"/>
    <w:rsid w:val="00D157BF"/>
    <w:rsid w:val="00D159A2"/>
    <w:rsid w:val="00D15A40"/>
    <w:rsid w:val="00D15B16"/>
    <w:rsid w:val="00D15BD1"/>
    <w:rsid w:val="00D15C48"/>
    <w:rsid w:val="00D15E81"/>
    <w:rsid w:val="00D15FB6"/>
    <w:rsid w:val="00D1604A"/>
    <w:rsid w:val="00D16232"/>
    <w:rsid w:val="00D16457"/>
    <w:rsid w:val="00D16621"/>
    <w:rsid w:val="00D16934"/>
    <w:rsid w:val="00D16B6E"/>
    <w:rsid w:val="00D16C03"/>
    <w:rsid w:val="00D16D6F"/>
    <w:rsid w:val="00D16E7C"/>
    <w:rsid w:val="00D16FDE"/>
    <w:rsid w:val="00D1715E"/>
    <w:rsid w:val="00D171E1"/>
    <w:rsid w:val="00D172C0"/>
    <w:rsid w:val="00D17405"/>
    <w:rsid w:val="00D175EF"/>
    <w:rsid w:val="00D177C1"/>
    <w:rsid w:val="00D17C14"/>
    <w:rsid w:val="00D17D5A"/>
    <w:rsid w:val="00D17E9D"/>
    <w:rsid w:val="00D205FE"/>
    <w:rsid w:val="00D207A6"/>
    <w:rsid w:val="00D20947"/>
    <w:rsid w:val="00D20ACC"/>
    <w:rsid w:val="00D20BDB"/>
    <w:rsid w:val="00D20CE0"/>
    <w:rsid w:val="00D20D82"/>
    <w:rsid w:val="00D20E2B"/>
    <w:rsid w:val="00D20E35"/>
    <w:rsid w:val="00D20F9A"/>
    <w:rsid w:val="00D20FD5"/>
    <w:rsid w:val="00D212DB"/>
    <w:rsid w:val="00D213A3"/>
    <w:rsid w:val="00D21516"/>
    <w:rsid w:val="00D2154B"/>
    <w:rsid w:val="00D21599"/>
    <w:rsid w:val="00D216CA"/>
    <w:rsid w:val="00D21713"/>
    <w:rsid w:val="00D21B21"/>
    <w:rsid w:val="00D21E13"/>
    <w:rsid w:val="00D22295"/>
    <w:rsid w:val="00D22361"/>
    <w:rsid w:val="00D223B3"/>
    <w:rsid w:val="00D22571"/>
    <w:rsid w:val="00D2264F"/>
    <w:rsid w:val="00D2274B"/>
    <w:rsid w:val="00D2290B"/>
    <w:rsid w:val="00D22CFA"/>
    <w:rsid w:val="00D22DCD"/>
    <w:rsid w:val="00D22FB1"/>
    <w:rsid w:val="00D230F5"/>
    <w:rsid w:val="00D23466"/>
    <w:rsid w:val="00D23467"/>
    <w:rsid w:val="00D234D4"/>
    <w:rsid w:val="00D23511"/>
    <w:rsid w:val="00D23656"/>
    <w:rsid w:val="00D23711"/>
    <w:rsid w:val="00D23876"/>
    <w:rsid w:val="00D23AF2"/>
    <w:rsid w:val="00D23C18"/>
    <w:rsid w:val="00D23D2D"/>
    <w:rsid w:val="00D240B4"/>
    <w:rsid w:val="00D2412B"/>
    <w:rsid w:val="00D2422A"/>
    <w:rsid w:val="00D24255"/>
    <w:rsid w:val="00D2430B"/>
    <w:rsid w:val="00D244D3"/>
    <w:rsid w:val="00D24596"/>
    <w:rsid w:val="00D24610"/>
    <w:rsid w:val="00D24748"/>
    <w:rsid w:val="00D2486B"/>
    <w:rsid w:val="00D24895"/>
    <w:rsid w:val="00D249FB"/>
    <w:rsid w:val="00D24D99"/>
    <w:rsid w:val="00D24E47"/>
    <w:rsid w:val="00D24FBA"/>
    <w:rsid w:val="00D2539E"/>
    <w:rsid w:val="00D2540B"/>
    <w:rsid w:val="00D256B0"/>
    <w:rsid w:val="00D25968"/>
    <w:rsid w:val="00D25B4D"/>
    <w:rsid w:val="00D25BCB"/>
    <w:rsid w:val="00D25CEF"/>
    <w:rsid w:val="00D25DAC"/>
    <w:rsid w:val="00D25E52"/>
    <w:rsid w:val="00D25EFF"/>
    <w:rsid w:val="00D25F7E"/>
    <w:rsid w:val="00D2602D"/>
    <w:rsid w:val="00D262C5"/>
    <w:rsid w:val="00D2645B"/>
    <w:rsid w:val="00D26493"/>
    <w:rsid w:val="00D2654D"/>
    <w:rsid w:val="00D2697C"/>
    <w:rsid w:val="00D26E01"/>
    <w:rsid w:val="00D2701B"/>
    <w:rsid w:val="00D27705"/>
    <w:rsid w:val="00D2780F"/>
    <w:rsid w:val="00D279C9"/>
    <w:rsid w:val="00D27AF9"/>
    <w:rsid w:val="00D27BB7"/>
    <w:rsid w:val="00D27C55"/>
    <w:rsid w:val="00D27C95"/>
    <w:rsid w:val="00D27F18"/>
    <w:rsid w:val="00D27F47"/>
    <w:rsid w:val="00D300E8"/>
    <w:rsid w:val="00D30139"/>
    <w:rsid w:val="00D30487"/>
    <w:rsid w:val="00D3057D"/>
    <w:rsid w:val="00D30730"/>
    <w:rsid w:val="00D30827"/>
    <w:rsid w:val="00D30CFA"/>
    <w:rsid w:val="00D30D7D"/>
    <w:rsid w:val="00D30F30"/>
    <w:rsid w:val="00D30FEB"/>
    <w:rsid w:val="00D3123C"/>
    <w:rsid w:val="00D3137F"/>
    <w:rsid w:val="00D31400"/>
    <w:rsid w:val="00D31576"/>
    <w:rsid w:val="00D31635"/>
    <w:rsid w:val="00D3172D"/>
    <w:rsid w:val="00D31861"/>
    <w:rsid w:val="00D31964"/>
    <w:rsid w:val="00D31F66"/>
    <w:rsid w:val="00D32171"/>
    <w:rsid w:val="00D325C7"/>
    <w:rsid w:val="00D32A42"/>
    <w:rsid w:val="00D32AC4"/>
    <w:rsid w:val="00D32B0C"/>
    <w:rsid w:val="00D32FC8"/>
    <w:rsid w:val="00D33055"/>
    <w:rsid w:val="00D33340"/>
    <w:rsid w:val="00D33622"/>
    <w:rsid w:val="00D337AD"/>
    <w:rsid w:val="00D337CA"/>
    <w:rsid w:val="00D33A14"/>
    <w:rsid w:val="00D33CF7"/>
    <w:rsid w:val="00D34091"/>
    <w:rsid w:val="00D340C2"/>
    <w:rsid w:val="00D34167"/>
    <w:rsid w:val="00D34358"/>
    <w:rsid w:val="00D343ED"/>
    <w:rsid w:val="00D3443C"/>
    <w:rsid w:val="00D34727"/>
    <w:rsid w:val="00D34ED1"/>
    <w:rsid w:val="00D34FEB"/>
    <w:rsid w:val="00D35253"/>
    <w:rsid w:val="00D3546B"/>
    <w:rsid w:val="00D35561"/>
    <w:rsid w:val="00D3591B"/>
    <w:rsid w:val="00D35990"/>
    <w:rsid w:val="00D3599C"/>
    <w:rsid w:val="00D35B9C"/>
    <w:rsid w:val="00D35C67"/>
    <w:rsid w:val="00D35C9D"/>
    <w:rsid w:val="00D35D0D"/>
    <w:rsid w:val="00D35EF1"/>
    <w:rsid w:val="00D361FC"/>
    <w:rsid w:val="00D362FE"/>
    <w:rsid w:val="00D36350"/>
    <w:rsid w:val="00D36389"/>
    <w:rsid w:val="00D3661D"/>
    <w:rsid w:val="00D36621"/>
    <w:rsid w:val="00D36717"/>
    <w:rsid w:val="00D367E6"/>
    <w:rsid w:val="00D3692F"/>
    <w:rsid w:val="00D36BB9"/>
    <w:rsid w:val="00D36BBF"/>
    <w:rsid w:val="00D36C8D"/>
    <w:rsid w:val="00D3713C"/>
    <w:rsid w:val="00D37162"/>
    <w:rsid w:val="00D3724B"/>
    <w:rsid w:val="00D372CE"/>
    <w:rsid w:val="00D373AB"/>
    <w:rsid w:val="00D375AC"/>
    <w:rsid w:val="00D37627"/>
    <w:rsid w:val="00D376BC"/>
    <w:rsid w:val="00D37797"/>
    <w:rsid w:val="00D3784B"/>
    <w:rsid w:val="00D378C2"/>
    <w:rsid w:val="00D37B6E"/>
    <w:rsid w:val="00D37B95"/>
    <w:rsid w:val="00D40277"/>
    <w:rsid w:val="00D40280"/>
    <w:rsid w:val="00D40367"/>
    <w:rsid w:val="00D404CA"/>
    <w:rsid w:val="00D40519"/>
    <w:rsid w:val="00D40796"/>
    <w:rsid w:val="00D40A8D"/>
    <w:rsid w:val="00D40C95"/>
    <w:rsid w:val="00D40E38"/>
    <w:rsid w:val="00D40EF2"/>
    <w:rsid w:val="00D413D3"/>
    <w:rsid w:val="00D41453"/>
    <w:rsid w:val="00D41561"/>
    <w:rsid w:val="00D4174B"/>
    <w:rsid w:val="00D417D6"/>
    <w:rsid w:val="00D41AB5"/>
    <w:rsid w:val="00D41C30"/>
    <w:rsid w:val="00D41C7C"/>
    <w:rsid w:val="00D41E7B"/>
    <w:rsid w:val="00D42085"/>
    <w:rsid w:val="00D42203"/>
    <w:rsid w:val="00D42530"/>
    <w:rsid w:val="00D42555"/>
    <w:rsid w:val="00D425FE"/>
    <w:rsid w:val="00D4260F"/>
    <w:rsid w:val="00D42B77"/>
    <w:rsid w:val="00D42D44"/>
    <w:rsid w:val="00D4332D"/>
    <w:rsid w:val="00D433D8"/>
    <w:rsid w:val="00D433E4"/>
    <w:rsid w:val="00D4346C"/>
    <w:rsid w:val="00D4371C"/>
    <w:rsid w:val="00D43733"/>
    <w:rsid w:val="00D438AF"/>
    <w:rsid w:val="00D43AFF"/>
    <w:rsid w:val="00D43BF9"/>
    <w:rsid w:val="00D43CA9"/>
    <w:rsid w:val="00D43CBA"/>
    <w:rsid w:val="00D43DA0"/>
    <w:rsid w:val="00D43DF1"/>
    <w:rsid w:val="00D43FBC"/>
    <w:rsid w:val="00D44346"/>
    <w:rsid w:val="00D443C1"/>
    <w:rsid w:val="00D44B84"/>
    <w:rsid w:val="00D44E0F"/>
    <w:rsid w:val="00D44E23"/>
    <w:rsid w:val="00D4508A"/>
    <w:rsid w:val="00D45247"/>
    <w:rsid w:val="00D45260"/>
    <w:rsid w:val="00D4554B"/>
    <w:rsid w:val="00D45708"/>
    <w:rsid w:val="00D457C8"/>
    <w:rsid w:val="00D45D89"/>
    <w:rsid w:val="00D45ED1"/>
    <w:rsid w:val="00D45FE4"/>
    <w:rsid w:val="00D46460"/>
    <w:rsid w:val="00D46465"/>
    <w:rsid w:val="00D4662A"/>
    <w:rsid w:val="00D4675A"/>
    <w:rsid w:val="00D46949"/>
    <w:rsid w:val="00D46A9C"/>
    <w:rsid w:val="00D46BB3"/>
    <w:rsid w:val="00D47018"/>
    <w:rsid w:val="00D470CE"/>
    <w:rsid w:val="00D47180"/>
    <w:rsid w:val="00D47887"/>
    <w:rsid w:val="00D4799D"/>
    <w:rsid w:val="00D47AEC"/>
    <w:rsid w:val="00D47B47"/>
    <w:rsid w:val="00D47BB8"/>
    <w:rsid w:val="00D47BCD"/>
    <w:rsid w:val="00D47D9A"/>
    <w:rsid w:val="00D47EAB"/>
    <w:rsid w:val="00D5004B"/>
    <w:rsid w:val="00D500DE"/>
    <w:rsid w:val="00D50153"/>
    <w:rsid w:val="00D50165"/>
    <w:rsid w:val="00D501E1"/>
    <w:rsid w:val="00D502DA"/>
    <w:rsid w:val="00D5064F"/>
    <w:rsid w:val="00D507DE"/>
    <w:rsid w:val="00D50962"/>
    <w:rsid w:val="00D50F61"/>
    <w:rsid w:val="00D510BF"/>
    <w:rsid w:val="00D51357"/>
    <w:rsid w:val="00D5147C"/>
    <w:rsid w:val="00D5162D"/>
    <w:rsid w:val="00D51C92"/>
    <w:rsid w:val="00D51CDB"/>
    <w:rsid w:val="00D51D61"/>
    <w:rsid w:val="00D51E95"/>
    <w:rsid w:val="00D51EC5"/>
    <w:rsid w:val="00D51FA5"/>
    <w:rsid w:val="00D52347"/>
    <w:rsid w:val="00D52375"/>
    <w:rsid w:val="00D52597"/>
    <w:rsid w:val="00D5269D"/>
    <w:rsid w:val="00D5289B"/>
    <w:rsid w:val="00D52A6F"/>
    <w:rsid w:val="00D52DFF"/>
    <w:rsid w:val="00D52F29"/>
    <w:rsid w:val="00D52FBB"/>
    <w:rsid w:val="00D53414"/>
    <w:rsid w:val="00D53786"/>
    <w:rsid w:val="00D537B5"/>
    <w:rsid w:val="00D53C8F"/>
    <w:rsid w:val="00D53DB8"/>
    <w:rsid w:val="00D53E63"/>
    <w:rsid w:val="00D53EBE"/>
    <w:rsid w:val="00D5416F"/>
    <w:rsid w:val="00D54664"/>
    <w:rsid w:val="00D54691"/>
    <w:rsid w:val="00D547A2"/>
    <w:rsid w:val="00D547C2"/>
    <w:rsid w:val="00D54839"/>
    <w:rsid w:val="00D5487E"/>
    <w:rsid w:val="00D54915"/>
    <w:rsid w:val="00D54941"/>
    <w:rsid w:val="00D54AA4"/>
    <w:rsid w:val="00D54C08"/>
    <w:rsid w:val="00D54EA3"/>
    <w:rsid w:val="00D54F58"/>
    <w:rsid w:val="00D54FC7"/>
    <w:rsid w:val="00D55240"/>
    <w:rsid w:val="00D556CC"/>
    <w:rsid w:val="00D557AE"/>
    <w:rsid w:val="00D55845"/>
    <w:rsid w:val="00D55869"/>
    <w:rsid w:val="00D56022"/>
    <w:rsid w:val="00D56137"/>
    <w:rsid w:val="00D5666E"/>
    <w:rsid w:val="00D566B2"/>
    <w:rsid w:val="00D5683D"/>
    <w:rsid w:val="00D56873"/>
    <w:rsid w:val="00D569F0"/>
    <w:rsid w:val="00D569F3"/>
    <w:rsid w:val="00D56BB2"/>
    <w:rsid w:val="00D56C8B"/>
    <w:rsid w:val="00D56E15"/>
    <w:rsid w:val="00D571E2"/>
    <w:rsid w:val="00D57435"/>
    <w:rsid w:val="00D5789D"/>
    <w:rsid w:val="00D578A3"/>
    <w:rsid w:val="00D57C51"/>
    <w:rsid w:val="00D57F1C"/>
    <w:rsid w:val="00D60171"/>
    <w:rsid w:val="00D60331"/>
    <w:rsid w:val="00D603CA"/>
    <w:rsid w:val="00D603D9"/>
    <w:rsid w:val="00D60972"/>
    <w:rsid w:val="00D60989"/>
    <w:rsid w:val="00D60CF3"/>
    <w:rsid w:val="00D60DC4"/>
    <w:rsid w:val="00D60FC2"/>
    <w:rsid w:val="00D61595"/>
    <w:rsid w:val="00D615C2"/>
    <w:rsid w:val="00D617BC"/>
    <w:rsid w:val="00D6180A"/>
    <w:rsid w:val="00D61868"/>
    <w:rsid w:val="00D619A8"/>
    <w:rsid w:val="00D61AD3"/>
    <w:rsid w:val="00D622FD"/>
    <w:rsid w:val="00D62336"/>
    <w:rsid w:val="00D6276A"/>
    <w:rsid w:val="00D627B5"/>
    <w:rsid w:val="00D6288B"/>
    <w:rsid w:val="00D62A2F"/>
    <w:rsid w:val="00D62A49"/>
    <w:rsid w:val="00D62A84"/>
    <w:rsid w:val="00D62AF2"/>
    <w:rsid w:val="00D62CC2"/>
    <w:rsid w:val="00D62D0C"/>
    <w:rsid w:val="00D62DA7"/>
    <w:rsid w:val="00D62F97"/>
    <w:rsid w:val="00D63049"/>
    <w:rsid w:val="00D630F5"/>
    <w:rsid w:val="00D632C9"/>
    <w:rsid w:val="00D63318"/>
    <w:rsid w:val="00D6368D"/>
    <w:rsid w:val="00D6376B"/>
    <w:rsid w:val="00D6384E"/>
    <w:rsid w:val="00D6386B"/>
    <w:rsid w:val="00D63969"/>
    <w:rsid w:val="00D63984"/>
    <w:rsid w:val="00D63C23"/>
    <w:rsid w:val="00D63F97"/>
    <w:rsid w:val="00D6410E"/>
    <w:rsid w:val="00D64148"/>
    <w:rsid w:val="00D645B1"/>
    <w:rsid w:val="00D645B4"/>
    <w:rsid w:val="00D64763"/>
    <w:rsid w:val="00D6484A"/>
    <w:rsid w:val="00D64A56"/>
    <w:rsid w:val="00D64A78"/>
    <w:rsid w:val="00D64B6B"/>
    <w:rsid w:val="00D64C30"/>
    <w:rsid w:val="00D64CB2"/>
    <w:rsid w:val="00D64CC5"/>
    <w:rsid w:val="00D65064"/>
    <w:rsid w:val="00D650C7"/>
    <w:rsid w:val="00D650D6"/>
    <w:rsid w:val="00D6510A"/>
    <w:rsid w:val="00D65258"/>
    <w:rsid w:val="00D653AE"/>
    <w:rsid w:val="00D654D5"/>
    <w:rsid w:val="00D6572C"/>
    <w:rsid w:val="00D657BD"/>
    <w:rsid w:val="00D659A1"/>
    <w:rsid w:val="00D659DE"/>
    <w:rsid w:val="00D65B91"/>
    <w:rsid w:val="00D65D72"/>
    <w:rsid w:val="00D65DDB"/>
    <w:rsid w:val="00D65EF4"/>
    <w:rsid w:val="00D65F3B"/>
    <w:rsid w:val="00D66042"/>
    <w:rsid w:val="00D66533"/>
    <w:rsid w:val="00D6667F"/>
    <w:rsid w:val="00D6688E"/>
    <w:rsid w:val="00D66A60"/>
    <w:rsid w:val="00D66A9C"/>
    <w:rsid w:val="00D66EF3"/>
    <w:rsid w:val="00D66F78"/>
    <w:rsid w:val="00D6712E"/>
    <w:rsid w:val="00D67181"/>
    <w:rsid w:val="00D67595"/>
    <w:rsid w:val="00D677CB"/>
    <w:rsid w:val="00D67BA1"/>
    <w:rsid w:val="00D67D11"/>
    <w:rsid w:val="00D67D2A"/>
    <w:rsid w:val="00D67D4A"/>
    <w:rsid w:val="00D67F24"/>
    <w:rsid w:val="00D70027"/>
    <w:rsid w:val="00D7009A"/>
    <w:rsid w:val="00D7015C"/>
    <w:rsid w:val="00D705D8"/>
    <w:rsid w:val="00D70608"/>
    <w:rsid w:val="00D70906"/>
    <w:rsid w:val="00D70B3B"/>
    <w:rsid w:val="00D70BA0"/>
    <w:rsid w:val="00D70CD7"/>
    <w:rsid w:val="00D70D9E"/>
    <w:rsid w:val="00D710BB"/>
    <w:rsid w:val="00D710C9"/>
    <w:rsid w:val="00D7118D"/>
    <w:rsid w:val="00D711EA"/>
    <w:rsid w:val="00D7133E"/>
    <w:rsid w:val="00D713B6"/>
    <w:rsid w:val="00D71503"/>
    <w:rsid w:val="00D7172C"/>
    <w:rsid w:val="00D717DF"/>
    <w:rsid w:val="00D71875"/>
    <w:rsid w:val="00D71952"/>
    <w:rsid w:val="00D719AB"/>
    <w:rsid w:val="00D719D6"/>
    <w:rsid w:val="00D71AF8"/>
    <w:rsid w:val="00D71C4F"/>
    <w:rsid w:val="00D71D15"/>
    <w:rsid w:val="00D71F8E"/>
    <w:rsid w:val="00D725A1"/>
    <w:rsid w:val="00D72748"/>
    <w:rsid w:val="00D72760"/>
    <w:rsid w:val="00D72893"/>
    <w:rsid w:val="00D729F6"/>
    <w:rsid w:val="00D72A27"/>
    <w:rsid w:val="00D72B99"/>
    <w:rsid w:val="00D72BEE"/>
    <w:rsid w:val="00D72EB7"/>
    <w:rsid w:val="00D72F7B"/>
    <w:rsid w:val="00D7303A"/>
    <w:rsid w:val="00D730A6"/>
    <w:rsid w:val="00D7344A"/>
    <w:rsid w:val="00D73463"/>
    <w:rsid w:val="00D7379C"/>
    <w:rsid w:val="00D739FC"/>
    <w:rsid w:val="00D73EB9"/>
    <w:rsid w:val="00D74016"/>
    <w:rsid w:val="00D74026"/>
    <w:rsid w:val="00D74065"/>
    <w:rsid w:val="00D74633"/>
    <w:rsid w:val="00D74761"/>
    <w:rsid w:val="00D74986"/>
    <w:rsid w:val="00D74A6F"/>
    <w:rsid w:val="00D74BE5"/>
    <w:rsid w:val="00D74C52"/>
    <w:rsid w:val="00D750D5"/>
    <w:rsid w:val="00D7527E"/>
    <w:rsid w:val="00D75785"/>
    <w:rsid w:val="00D757FB"/>
    <w:rsid w:val="00D75ECD"/>
    <w:rsid w:val="00D75EE3"/>
    <w:rsid w:val="00D75F22"/>
    <w:rsid w:val="00D76121"/>
    <w:rsid w:val="00D7618D"/>
    <w:rsid w:val="00D761E1"/>
    <w:rsid w:val="00D761FC"/>
    <w:rsid w:val="00D763BC"/>
    <w:rsid w:val="00D763F8"/>
    <w:rsid w:val="00D7647C"/>
    <w:rsid w:val="00D765B7"/>
    <w:rsid w:val="00D765E9"/>
    <w:rsid w:val="00D76B68"/>
    <w:rsid w:val="00D76C84"/>
    <w:rsid w:val="00D7711E"/>
    <w:rsid w:val="00D772B3"/>
    <w:rsid w:val="00D77482"/>
    <w:rsid w:val="00D7765D"/>
    <w:rsid w:val="00D776F0"/>
    <w:rsid w:val="00D77710"/>
    <w:rsid w:val="00D7790E"/>
    <w:rsid w:val="00D77C0D"/>
    <w:rsid w:val="00D77E82"/>
    <w:rsid w:val="00D80005"/>
    <w:rsid w:val="00D80575"/>
    <w:rsid w:val="00D806F3"/>
    <w:rsid w:val="00D80868"/>
    <w:rsid w:val="00D8086A"/>
    <w:rsid w:val="00D8092D"/>
    <w:rsid w:val="00D8093B"/>
    <w:rsid w:val="00D80AD2"/>
    <w:rsid w:val="00D80B32"/>
    <w:rsid w:val="00D80B3C"/>
    <w:rsid w:val="00D80D8C"/>
    <w:rsid w:val="00D80EEE"/>
    <w:rsid w:val="00D81088"/>
    <w:rsid w:val="00D81128"/>
    <w:rsid w:val="00D811DF"/>
    <w:rsid w:val="00D8133A"/>
    <w:rsid w:val="00D81529"/>
    <w:rsid w:val="00D81596"/>
    <w:rsid w:val="00D8176F"/>
    <w:rsid w:val="00D817FA"/>
    <w:rsid w:val="00D81B5C"/>
    <w:rsid w:val="00D81BA0"/>
    <w:rsid w:val="00D81BCA"/>
    <w:rsid w:val="00D81C51"/>
    <w:rsid w:val="00D81E43"/>
    <w:rsid w:val="00D81F47"/>
    <w:rsid w:val="00D82000"/>
    <w:rsid w:val="00D82139"/>
    <w:rsid w:val="00D824E3"/>
    <w:rsid w:val="00D82502"/>
    <w:rsid w:val="00D82799"/>
    <w:rsid w:val="00D82879"/>
    <w:rsid w:val="00D82D6C"/>
    <w:rsid w:val="00D82DA0"/>
    <w:rsid w:val="00D82FEE"/>
    <w:rsid w:val="00D8306E"/>
    <w:rsid w:val="00D83253"/>
    <w:rsid w:val="00D83297"/>
    <w:rsid w:val="00D83399"/>
    <w:rsid w:val="00D83A9F"/>
    <w:rsid w:val="00D83B82"/>
    <w:rsid w:val="00D83D2E"/>
    <w:rsid w:val="00D83D5D"/>
    <w:rsid w:val="00D83E3F"/>
    <w:rsid w:val="00D840D0"/>
    <w:rsid w:val="00D84322"/>
    <w:rsid w:val="00D843FF"/>
    <w:rsid w:val="00D845E3"/>
    <w:rsid w:val="00D8460C"/>
    <w:rsid w:val="00D846A5"/>
    <w:rsid w:val="00D84810"/>
    <w:rsid w:val="00D84901"/>
    <w:rsid w:val="00D849C4"/>
    <w:rsid w:val="00D84E8A"/>
    <w:rsid w:val="00D84F21"/>
    <w:rsid w:val="00D84F8C"/>
    <w:rsid w:val="00D85080"/>
    <w:rsid w:val="00D85167"/>
    <w:rsid w:val="00D85342"/>
    <w:rsid w:val="00D853C8"/>
    <w:rsid w:val="00D855BB"/>
    <w:rsid w:val="00D85616"/>
    <w:rsid w:val="00D8597C"/>
    <w:rsid w:val="00D85A7A"/>
    <w:rsid w:val="00D85AA5"/>
    <w:rsid w:val="00D85CB5"/>
    <w:rsid w:val="00D85D0D"/>
    <w:rsid w:val="00D85D51"/>
    <w:rsid w:val="00D85EBF"/>
    <w:rsid w:val="00D85F49"/>
    <w:rsid w:val="00D861C9"/>
    <w:rsid w:val="00D8623B"/>
    <w:rsid w:val="00D8632C"/>
    <w:rsid w:val="00D86468"/>
    <w:rsid w:val="00D86485"/>
    <w:rsid w:val="00D86491"/>
    <w:rsid w:val="00D865EE"/>
    <w:rsid w:val="00D866B5"/>
    <w:rsid w:val="00D86959"/>
    <w:rsid w:val="00D86A22"/>
    <w:rsid w:val="00D86F3D"/>
    <w:rsid w:val="00D86F6E"/>
    <w:rsid w:val="00D873C0"/>
    <w:rsid w:val="00D900A2"/>
    <w:rsid w:val="00D9060C"/>
    <w:rsid w:val="00D90629"/>
    <w:rsid w:val="00D90828"/>
    <w:rsid w:val="00D908A0"/>
    <w:rsid w:val="00D9099C"/>
    <w:rsid w:val="00D90D2B"/>
    <w:rsid w:val="00D90F3B"/>
    <w:rsid w:val="00D9114A"/>
    <w:rsid w:val="00D91539"/>
    <w:rsid w:val="00D91701"/>
    <w:rsid w:val="00D91758"/>
    <w:rsid w:val="00D9181C"/>
    <w:rsid w:val="00D91B03"/>
    <w:rsid w:val="00D91E16"/>
    <w:rsid w:val="00D9209F"/>
    <w:rsid w:val="00D920DF"/>
    <w:rsid w:val="00D92251"/>
    <w:rsid w:val="00D924C6"/>
    <w:rsid w:val="00D92861"/>
    <w:rsid w:val="00D928B3"/>
    <w:rsid w:val="00D92BB5"/>
    <w:rsid w:val="00D92C99"/>
    <w:rsid w:val="00D92EEF"/>
    <w:rsid w:val="00D9301D"/>
    <w:rsid w:val="00D93384"/>
    <w:rsid w:val="00D93418"/>
    <w:rsid w:val="00D934C8"/>
    <w:rsid w:val="00D934F2"/>
    <w:rsid w:val="00D935ED"/>
    <w:rsid w:val="00D9371D"/>
    <w:rsid w:val="00D93743"/>
    <w:rsid w:val="00D9391F"/>
    <w:rsid w:val="00D93935"/>
    <w:rsid w:val="00D939C7"/>
    <w:rsid w:val="00D93BFD"/>
    <w:rsid w:val="00D93F64"/>
    <w:rsid w:val="00D9423F"/>
    <w:rsid w:val="00D9425B"/>
    <w:rsid w:val="00D943C2"/>
    <w:rsid w:val="00D94415"/>
    <w:rsid w:val="00D9441C"/>
    <w:rsid w:val="00D94569"/>
    <w:rsid w:val="00D94790"/>
    <w:rsid w:val="00D948E3"/>
    <w:rsid w:val="00D948F1"/>
    <w:rsid w:val="00D9493A"/>
    <w:rsid w:val="00D9497C"/>
    <w:rsid w:val="00D949DC"/>
    <w:rsid w:val="00D94B4A"/>
    <w:rsid w:val="00D94F0F"/>
    <w:rsid w:val="00D94F87"/>
    <w:rsid w:val="00D95019"/>
    <w:rsid w:val="00D95158"/>
    <w:rsid w:val="00D95167"/>
    <w:rsid w:val="00D9517A"/>
    <w:rsid w:val="00D9539B"/>
    <w:rsid w:val="00D95418"/>
    <w:rsid w:val="00D955D7"/>
    <w:rsid w:val="00D959E6"/>
    <w:rsid w:val="00D95BC3"/>
    <w:rsid w:val="00D95D6D"/>
    <w:rsid w:val="00D95E79"/>
    <w:rsid w:val="00D95F40"/>
    <w:rsid w:val="00D95FBE"/>
    <w:rsid w:val="00D960DA"/>
    <w:rsid w:val="00D965C7"/>
    <w:rsid w:val="00D967B7"/>
    <w:rsid w:val="00D96955"/>
    <w:rsid w:val="00D96B80"/>
    <w:rsid w:val="00D96D3D"/>
    <w:rsid w:val="00D96F2A"/>
    <w:rsid w:val="00D97026"/>
    <w:rsid w:val="00D974B5"/>
    <w:rsid w:val="00D975A3"/>
    <w:rsid w:val="00D975AE"/>
    <w:rsid w:val="00D9773C"/>
    <w:rsid w:val="00D97759"/>
    <w:rsid w:val="00D978C8"/>
    <w:rsid w:val="00D979A3"/>
    <w:rsid w:val="00D97ACA"/>
    <w:rsid w:val="00D97D00"/>
    <w:rsid w:val="00D97D49"/>
    <w:rsid w:val="00D97FFB"/>
    <w:rsid w:val="00DA07ED"/>
    <w:rsid w:val="00DA0B4B"/>
    <w:rsid w:val="00DA0D49"/>
    <w:rsid w:val="00DA0E25"/>
    <w:rsid w:val="00DA103D"/>
    <w:rsid w:val="00DA10D0"/>
    <w:rsid w:val="00DA1277"/>
    <w:rsid w:val="00DA15C2"/>
    <w:rsid w:val="00DA1C24"/>
    <w:rsid w:val="00DA1CD9"/>
    <w:rsid w:val="00DA1D6F"/>
    <w:rsid w:val="00DA1D9B"/>
    <w:rsid w:val="00DA1DEC"/>
    <w:rsid w:val="00DA1E77"/>
    <w:rsid w:val="00DA1FCC"/>
    <w:rsid w:val="00DA2023"/>
    <w:rsid w:val="00DA230A"/>
    <w:rsid w:val="00DA2404"/>
    <w:rsid w:val="00DA24B4"/>
    <w:rsid w:val="00DA27D7"/>
    <w:rsid w:val="00DA2855"/>
    <w:rsid w:val="00DA2A19"/>
    <w:rsid w:val="00DA2A22"/>
    <w:rsid w:val="00DA2A4A"/>
    <w:rsid w:val="00DA2C67"/>
    <w:rsid w:val="00DA2D7F"/>
    <w:rsid w:val="00DA310F"/>
    <w:rsid w:val="00DA315B"/>
    <w:rsid w:val="00DA3506"/>
    <w:rsid w:val="00DA3677"/>
    <w:rsid w:val="00DA36AB"/>
    <w:rsid w:val="00DA393E"/>
    <w:rsid w:val="00DA39DF"/>
    <w:rsid w:val="00DA3AED"/>
    <w:rsid w:val="00DA3F44"/>
    <w:rsid w:val="00DA3FFC"/>
    <w:rsid w:val="00DA40A5"/>
    <w:rsid w:val="00DA4708"/>
    <w:rsid w:val="00DA479B"/>
    <w:rsid w:val="00DA4C0A"/>
    <w:rsid w:val="00DA4EB3"/>
    <w:rsid w:val="00DA5303"/>
    <w:rsid w:val="00DA5339"/>
    <w:rsid w:val="00DA53B5"/>
    <w:rsid w:val="00DA55DB"/>
    <w:rsid w:val="00DA56A7"/>
    <w:rsid w:val="00DA56DE"/>
    <w:rsid w:val="00DA5C3B"/>
    <w:rsid w:val="00DA5C9D"/>
    <w:rsid w:val="00DA5E48"/>
    <w:rsid w:val="00DA5E5F"/>
    <w:rsid w:val="00DA5F66"/>
    <w:rsid w:val="00DA618F"/>
    <w:rsid w:val="00DA6599"/>
    <w:rsid w:val="00DA67D3"/>
    <w:rsid w:val="00DA67F8"/>
    <w:rsid w:val="00DA698F"/>
    <w:rsid w:val="00DA69CB"/>
    <w:rsid w:val="00DA69E3"/>
    <w:rsid w:val="00DA6E9A"/>
    <w:rsid w:val="00DA6F97"/>
    <w:rsid w:val="00DA724A"/>
    <w:rsid w:val="00DA72B9"/>
    <w:rsid w:val="00DA73F5"/>
    <w:rsid w:val="00DA7475"/>
    <w:rsid w:val="00DA762B"/>
    <w:rsid w:val="00DA7B34"/>
    <w:rsid w:val="00DA7BAA"/>
    <w:rsid w:val="00DA7CEF"/>
    <w:rsid w:val="00DA7EAE"/>
    <w:rsid w:val="00DA7F9F"/>
    <w:rsid w:val="00DB00C7"/>
    <w:rsid w:val="00DB00F4"/>
    <w:rsid w:val="00DB01F8"/>
    <w:rsid w:val="00DB028F"/>
    <w:rsid w:val="00DB035D"/>
    <w:rsid w:val="00DB0580"/>
    <w:rsid w:val="00DB079A"/>
    <w:rsid w:val="00DB07B7"/>
    <w:rsid w:val="00DB0B2A"/>
    <w:rsid w:val="00DB0EA6"/>
    <w:rsid w:val="00DB0F4E"/>
    <w:rsid w:val="00DB0FB4"/>
    <w:rsid w:val="00DB10BA"/>
    <w:rsid w:val="00DB10EC"/>
    <w:rsid w:val="00DB1168"/>
    <w:rsid w:val="00DB1803"/>
    <w:rsid w:val="00DB1AF4"/>
    <w:rsid w:val="00DB1CEE"/>
    <w:rsid w:val="00DB1D0B"/>
    <w:rsid w:val="00DB1DDE"/>
    <w:rsid w:val="00DB1E7B"/>
    <w:rsid w:val="00DB20C1"/>
    <w:rsid w:val="00DB21A1"/>
    <w:rsid w:val="00DB22B3"/>
    <w:rsid w:val="00DB2457"/>
    <w:rsid w:val="00DB2A08"/>
    <w:rsid w:val="00DB2A5D"/>
    <w:rsid w:val="00DB2FC6"/>
    <w:rsid w:val="00DB3197"/>
    <w:rsid w:val="00DB33AE"/>
    <w:rsid w:val="00DB350B"/>
    <w:rsid w:val="00DB357D"/>
    <w:rsid w:val="00DB3A88"/>
    <w:rsid w:val="00DB3B2F"/>
    <w:rsid w:val="00DB3BA9"/>
    <w:rsid w:val="00DB3BB3"/>
    <w:rsid w:val="00DB3DE4"/>
    <w:rsid w:val="00DB3EC9"/>
    <w:rsid w:val="00DB3F06"/>
    <w:rsid w:val="00DB3F33"/>
    <w:rsid w:val="00DB414E"/>
    <w:rsid w:val="00DB4261"/>
    <w:rsid w:val="00DB4287"/>
    <w:rsid w:val="00DB42EA"/>
    <w:rsid w:val="00DB4838"/>
    <w:rsid w:val="00DB4D2C"/>
    <w:rsid w:val="00DB4D61"/>
    <w:rsid w:val="00DB4E9D"/>
    <w:rsid w:val="00DB505E"/>
    <w:rsid w:val="00DB50CB"/>
    <w:rsid w:val="00DB51DC"/>
    <w:rsid w:val="00DB54BB"/>
    <w:rsid w:val="00DB54C0"/>
    <w:rsid w:val="00DB54E0"/>
    <w:rsid w:val="00DB55AB"/>
    <w:rsid w:val="00DB56E2"/>
    <w:rsid w:val="00DB5891"/>
    <w:rsid w:val="00DB5A31"/>
    <w:rsid w:val="00DB5A34"/>
    <w:rsid w:val="00DB5ACD"/>
    <w:rsid w:val="00DB5BE9"/>
    <w:rsid w:val="00DB5D27"/>
    <w:rsid w:val="00DB5E68"/>
    <w:rsid w:val="00DB5F20"/>
    <w:rsid w:val="00DB62FE"/>
    <w:rsid w:val="00DB63FD"/>
    <w:rsid w:val="00DB67DF"/>
    <w:rsid w:val="00DB69AD"/>
    <w:rsid w:val="00DB6FC6"/>
    <w:rsid w:val="00DB7042"/>
    <w:rsid w:val="00DB7150"/>
    <w:rsid w:val="00DB7252"/>
    <w:rsid w:val="00DB7402"/>
    <w:rsid w:val="00DB74C3"/>
    <w:rsid w:val="00DB779C"/>
    <w:rsid w:val="00DB77A0"/>
    <w:rsid w:val="00DB7867"/>
    <w:rsid w:val="00DB79F3"/>
    <w:rsid w:val="00DB7B34"/>
    <w:rsid w:val="00DB7C98"/>
    <w:rsid w:val="00DB7EA8"/>
    <w:rsid w:val="00DC00DF"/>
    <w:rsid w:val="00DC0235"/>
    <w:rsid w:val="00DC0397"/>
    <w:rsid w:val="00DC04C5"/>
    <w:rsid w:val="00DC055A"/>
    <w:rsid w:val="00DC0B68"/>
    <w:rsid w:val="00DC0C45"/>
    <w:rsid w:val="00DC0C78"/>
    <w:rsid w:val="00DC0D05"/>
    <w:rsid w:val="00DC0D41"/>
    <w:rsid w:val="00DC0D7F"/>
    <w:rsid w:val="00DC0DA0"/>
    <w:rsid w:val="00DC0EED"/>
    <w:rsid w:val="00DC0F98"/>
    <w:rsid w:val="00DC0FE1"/>
    <w:rsid w:val="00DC1157"/>
    <w:rsid w:val="00DC126F"/>
    <w:rsid w:val="00DC133C"/>
    <w:rsid w:val="00DC170F"/>
    <w:rsid w:val="00DC17E3"/>
    <w:rsid w:val="00DC19FA"/>
    <w:rsid w:val="00DC1A1E"/>
    <w:rsid w:val="00DC1DE5"/>
    <w:rsid w:val="00DC1F2D"/>
    <w:rsid w:val="00DC2028"/>
    <w:rsid w:val="00DC204B"/>
    <w:rsid w:val="00DC2087"/>
    <w:rsid w:val="00DC2235"/>
    <w:rsid w:val="00DC2397"/>
    <w:rsid w:val="00DC2429"/>
    <w:rsid w:val="00DC24CA"/>
    <w:rsid w:val="00DC2536"/>
    <w:rsid w:val="00DC255E"/>
    <w:rsid w:val="00DC27D8"/>
    <w:rsid w:val="00DC289C"/>
    <w:rsid w:val="00DC28DB"/>
    <w:rsid w:val="00DC2B59"/>
    <w:rsid w:val="00DC2FBC"/>
    <w:rsid w:val="00DC2FFE"/>
    <w:rsid w:val="00DC3544"/>
    <w:rsid w:val="00DC36AA"/>
    <w:rsid w:val="00DC386B"/>
    <w:rsid w:val="00DC3A56"/>
    <w:rsid w:val="00DC3BA9"/>
    <w:rsid w:val="00DC3BF3"/>
    <w:rsid w:val="00DC3E38"/>
    <w:rsid w:val="00DC3FAB"/>
    <w:rsid w:val="00DC439B"/>
    <w:rsid w:val="00DC48FD"/>
    <w:rsid w:val="00DC4A9F"/>
    <w:rsid w:val="00DC507C"/>
    <w:rsid w:val="00DC50AD"/>
    <w:rsid w:val="00DC5224"/>
    <w:rsid w:val="00DC540C"/>
    <w:rsid w:val="00DC5509"/>
    <w:rsid w:val="00DC5B7D"/>
    <w:rsid w:val="00DC5D84"/>
    <w:rsid w:val="00DC5E0E"/>
    <w:rsid w:val="00DC6064"/>
    <w:rsid w:val="00DC62DC"/>
    <w:rsid w:val="00DC640C"/>
    <w:rsid w:val="00DC66EE"/>
    <w:rsid w:val="00DC67A8"/>
    <w:rsid w:val="00DC6D1E"/>
    <w:rsid w:val="00DC6D4E"/>
    <w:rsid w:val="00DC6E66"/>
    <w:rsid w:val="00DC6FFF"/>
    <w:rsid w:val="00DC72C0"/>
    <w:rsid w:val="00DC755E"/>
    <w:rsid w:val="00DC77B4"/>
    <w:rsid w:val="00DC7906"/>
    <w:rsid w:val="00DC7A00"/>
    <w:rsid w:val="00DC7ACF"/>
    <w:rsid w:val="00DC7C26"/>
    <w:rsid w:val="00DC7CE4"/>
    <w:rsid w:val="00DC7E93"/>
    <w:rsid w:val="00DD01EA"/>
    <w:rsid w:val="00DD042C"/>
    <w:rsid w:val="00DD0654"/>
    <w:rsid w:val="00DD09DD"/>
    <w:rsid w:val="00DD0D46"/>
    <w:rsid w:val="00DD0D7A"/>
    <w:rsid w:val="00DD1011"/>
    <w:rsid w:val="00DD1034"/>
    <w:rsid w:val="00DD1238"/>
    <w:rsid w:val="00DD1280"/>
    <w:rsid w:val="00DD13B7"/>
    <w:rsid w:val="00DD14F4"/>
    <w:rsid w:val="00DD15FA"/>
    <w:rsid w:val="00DD1743"/>
    <w:rsid w:val="00DD17BE"/>
    <w:rsid w:val="00DD18B7"/>
    <w:rsid w:val="00DD18E2"/>
    <w:rsid w:val="00DD1978"/>
    <w:rsid w:val="00DD19C9"/>
    <w:rsid w:val="00DD1ABF"/>
    <w:rsid w:val="00DD1E57"/>
    <w:rsid w:val="00DD1E67"/>
    <w:rsid w:val="00DD1EED"/>
    <w:rsid w:val="00DD22CE"/>
    <w:rsid w:val="00DD274F"/>
    <w:rsid w:val="00DD2813"/>
    <w:rsid w:val="00DD2DD7"/>
    <w:rsid w:val="00DD2F50"/>
    <w:rsid w:val="00DD3180"/>
    <w:rsid w:val="00DD31A0"/>
    <w:rsid w:val="00DD3556"/>
    <w:rsid w:val="00DD36A8"/>
    <w:rsid w:val="00DD37DF"/>
    <w:rsid w:val="00DD388B"/>
    <w:rsid w:val="00DD3B07"/>
    <w:rsid w:val="00DD3C3E"/>
    <w:rsid w:val="00DD40DA"/>
    <w:rsid w:val="00DD432A"/>
    <w:rsid w:val="00DD4357"/>
    <w:rsid w:val="00DD449A"/>
    <w:rsid w:val="00DD44A4"/>
    <w:rsid w:val="00DD4662"/>
    <w:rsid w:val="00DD4747"/>
    <w:rsid w:val="00DD47AA"/>
    <w:rsid w:val="00DD47B1"/>
    <w:rsid w:val="00DD48D9"/>
    <w:rsid w:val="00DD4C86"/>
    <w:rsid w:val="00DD4CC8"/>
    <w:rsid w:val="00DD4D1A"/>
    <w:rsid w:val="00DD4E35"/>
    <w:rsid w:val="00DD4E3E"/>
    <w:rsid w:val="00DD5029"/>
    <w:rsid w:val="00DD507B"/>
    <w:rsid w:val="00DD50F0"/>
    <w:rsid w:val="00DD518B"/>
    <w:rsid w:val="00DD5238"/>
    <w:rsid w:val="00DD54FF"/>
    <w:rsid w:val="00DD5620"/>
    <w:rsid w:val="00DD56F1"/>
    <w:rsid w:val="00DD5BF9"/>
    <w:rsid w:val="00DD5DE3"/>
    <w:rsid w:val="00DD600E"/>
    <w:rsid w:val="00DD6034"/>
    <w:rsid w:val="00DD6092"/>
    <w:rsid w:val="00DD60B5"/>
    <w:rsid w:val="00DD6265"/>
    <w:rsid w:val="00DD6427"/>
    <w:rsid w:val="00DD6456"/>
    <w:rsid w:val="00DD649C"/>
    <w:rsid w:val="00DD64A0"/>
    <w:rsid w:val="00DD6665"/>
    <w:rsid w:val="00DD6779"/>
    <w:rsid w:val="00DD687A"/>
    <w:rsid w:val="00DD6EA1"/>
    <w:rsid w:val="00DD6F5E"/>
    <w:rsid w:val="00DD70AA"/>
    <w:rsid w:val="00DD70F5"/>
    <w:rsid w:val="00DD745B"/>
    <w:rsid w:val="00DD75E0"/>
    <w:rsid w:val="00DD7620"/>
    <w:rsid w:val="00DD77A5"/>
    <w:rsid w:val="00DD77DD"/>
    <w:rsid w:val="00DD79AE"/>
    <w:rsid w:val="00DD7AC2"/>
    <w:rsid w:val="00DD7AC6"/>
    <w:rsid w:val="00DD7C70"/>
    <w:rsid w:val="00DD7CF9"/>
    <w:rsid w:val="00DD7DF5"/>
    <w:rsid w:val="00DE0040"/>
    <w:rsid w:val="00DE01E4"/>
    <w:rsid w:val="00DE0370"/>
    <w:rsid w:val="00DE05C7"/>
    <w:rsid w:val="00DE05D7"/>
    <w:rsid w:val="00DE06F6"/>
    <w:rsid w:val="00DE0793"/>
    <w:rsid w:val="00DE0948"/>
    <w:rsid w:val="00DE0A0E"/>
    <w:rsid w:val="00DE0A3E"/>
    <w:rsid w:val="00DE0CFF"/>
    <w:rsid w:val="00DE0F97"/>
    <w:rsid w:val="00DE0FFF"/>
    <w:rsid w:val="00DE101A"/>
    <w:rsid w:val="00DE10E5"/>
    <w:rsid w:val="00DE1185"/>
    <w:rsid w:val="00DE119D"/>
    <w:rsid w:val="00DE154B"/>
    <w:rsid w:val="00DE1662"/>
    <w:rsid w:val="00DE191A"/>
    <w:rsid w:val="00DE1BD8"/>
    <w:rsid w:val="00DE1C2B"/>
    <w:rsid w:val="00DE1DA0"/>
    <w:rsid w:val="00DE1DB1"/>
    <w:rsid w:val="00DE1E21"/>
    <w:rsid w:val="00DE1FA7"/>
    <w:rsid w:val="00DE1FE5"/>
    <w:rsid w:val="00DE20A5"/>
    <w:rsid w:val="00DE21EF"/>
    <w:rsid w:val="00DE23CF"/>
    <w:rsid w:val="00DE2605"/>
    <w:rsid w:val="00DE2779"/>
    <w:rsid w:val="00DE29CF"/>
    <w:rsid w:val="00DE2B5E"/>
    <w:rsid w:val="00DE2C81"/>
    <w:rsid w:val="00DE3459"/>
    <w:rsid w:val="00DE34CF"/>
    <w:rsid w:val="00DE36DF"/>
    <w:rsid w:val="00DE3741"/>
    <w:rsid w:val="00DE3C09"/>
    <w:rsid w:val="00DE3EC7"/>
    <w:rsid w:val="00DE450A"/>
    <w:rsid w:val="00DE450F"/>
    <w:rsid w:val="00DE4702"/>
    <w:rsid w:val="00DE476D"/>
    <w:rsid w:val="00DE490B"/>
    <w:rsid w:val="00DE4B57"/>
    <w:rsid w:val="00DE4C21"/>
    <w:rsid w:val="00DE4C6E"/>
    <w:rsid w:val="00DE4CA5"/>
    <w:rsid w:val="00DE4F14"/>
    <w:rsid w:val="00DE5121"/>
    <w:rsid w:val="00DE5323"/>
    <w:rsid w:val="00DE55DE"/>
    <w:rsid w:val="00DE5628"/>
    <w:rsid w:val="00DE5821"/>
    <w:rsid w:val="00DE5BDD"/>
    <w:rsid w:val="00DE5C05"/>
    <w:rsid w:val="00DE5CA6"/>
    <w:rsid w:val="00DE5D02"/>
    <w:rsid w:val="00DE5D6D"/>
    <w:rsid w:val="00DE5DDD"/>
    <w:rsid w:val="00DE6051"/>
    <w:rsid w:val="00DE606B"/>
    <w:rsid w:val="00DE609A"/>
    <w:rsid w:val="00DE6266"/>
    <w:rsid w:val="00DE62F4"/>
    <w:rsid w:val="00DE632D"/>
    <w:rsid w:val="00DE63C6"/>
    <w:rsid w:val="00DE65BC"/>
    <w:rsid w:val="00DE65F8"/>
    <w:rsid w:val="00DE66CA"/>
    <w:rsid w:val="00DE699D"/>
    <w:rsid w:val="00DE6C3F"/>
    <w:rsid w:val="00DE6D1A"/>
    <w:rsid w:val="00DE6EDF"/>
    <w:rsid w:val="00DE6FBC"/>
    <w:rsid w:val="00DE6FFA"/>
    <w:rsid w:val="00DE714E"/>
    <w:rsid w:val="00DE734D"/>
    <w:rsid w:val="00DE7551"/>
    <w:rsid w:val="00DE75B0"/>
    <w:rsid w:val="00DE76AE"/>
    <w:rsid w:val="00DE7815"/>
    <w:rsid w:val="00DE79D2"/>
    <w:rsid w:val="00DE7A09"/>
    <w:rsid w:val="00DE7A57"/>
    <w:rsid w:val="00DE7A80"/>
    <w:rsid w:val="00DE7B2B"/>
    <w:rsid w:val="00DE7E2B"/>
    <w:rsid w:val="00DE7F8A"/>
    <w:rsid w:val="00DF0035"/>
    <w:rsid w:val="00DF0074"/>
    <w:rsid w:val="00DF0193"/>
    <w:rsid w:val="00DF0205"/>
    <w:rsid w:val="00DF03B5"/>
    <w:rsid w:val="00DF03CA"/>
    <w:rsid w:val="00DF0484"/>
    <w:rsid w:val="00DF0529"/>
    <w:rsid w:val="00DF07A4"/>
    <w:rsid w:val="00DF086F"/>
    <w:rsid w:val="00DF08F8"/>
    <w:rsid w:val="00DF0A0A"/>
    <w:rsid w:val="00DF0A1F"/>
    <w:rsid w:val="00DF0BA8"/>
    <w:rsid w:val="00DF0C3D"/>
    <w:rsid w:val="00DF0C88"/>
    <w:rsid w:val="00DF0DAD"/>
    <w:rsid w:val="00DF0EE6"/>
    <w:rsid w:val="00DF0F28"/>
    <w:rsid w:val="00DF10B5"/>
    <w:rsid w:val="00DF1138"/>
    <w:rsid w:val="00DF12C6"/>
    <w:rsid w:val="00DF15BC"/>
    <w:rsid w:val="00DF1624"/>
    <w:rsid w:val="00DF173D"/>
    <w:rsid w:val="00DF1843"/>
    <w:rsid w:val="00DF1960"/>
    <w:rsid w:val="00DF2028"/>
    <w:rsid w:val="00DF2065"/>
    <w:rsid w:val="00DF2269"/>
    <w:rsid w:val="00DF259E"/>
    <w:rsid w:val="00DF25B9"/>
    <w:rsid w:val="00DF25C6"/>
    <w:rsid w:val="00DF2697"/>
    <w:rsid w:val="00DF290E"/>
    <w:rsid w:val="00DF291F"/>
    <w:rsid w:val="00DF2967"/>
    <w:rsid w:val="00DF2B1D"/>
    <w:rsid w:val="00DF2DB4"/>
    <w:rsid w:val="00DF2DC9"/>
    <w:rsid w:val="00DF308A"/>
    <w:rsid w:val="00DF311F"/>
    <w:rsid w:val="00DF327E"/>
    <w:rsid w:val="00DF389C"/>
    <w:rsid w:val="00DF38E5"/>
    <w:rsid w:val="00DF3C70"/>
    <w:rsid w:val="00DF3E18"/>
    <w:rsid w:val="00DF4209"/>
    <w:rsid w:val="00DF4379"/>
    <w:rsid w:val="00DF46B0"/>
    <w:rsid w:val="00DF475F"/>
    <w:rsid w:val="00DF48E9"/>
    <w:rsid w:val="00DF494D"/>
    <w:rsid w:val="00DF4A22"/>
    <w:rsid w:val="00DF4A67"/>
    <w:rsid w:val="00DF4DE0"/>
    <w:rsid w:val="00DF4E3B"/>
    <w:rsid w:val="00DF502F"/>
    <w:rsid w:val="00DF50C1"/>
    <w:rsid w:val="00DF512B"/>
    <w:rsid w:val="00DF52C0"/>
    <w:rsid w:val="00DF540B"/>
    <w:rsid w:val="00DF5429"/>
    <w:rsid w:val="00DF5464"/>
    <w:rsid w:val="00DF5644"/>
    <w:rsid w:val="00DF5A16"/>
    <w:rsid w:val="00DF5A65"/>
    <w:rsid w:val="00DF5D86"/>
    <w:rsid w:val="00DF5F6D"/>
    <w:rsid w:val="00DF61ED"/>
    <w:rsid w:val="00DF6363"/>
    <w:rsid w:val="00DF66C4"/>
    <w:rsid w:val="00DF66E2"/>
    <w:rsid w:val="00DF6706"/>
    <w:rsid w:val="00DF6920"/>
    <w:rsid w:val="00DF69EA"/>
    <w:rsid w:val="00DF6A73"/>
    <w:rsid w:val="00DF6AA0"/>
    <w:rsid w:val="00DF6FE4"/>
    <w:rsid w:val="00DF7026"/>
    <w:rsid w:val="00DF710D"/>
    <w:rsid w:val="00DF73F1"/>
    <w:rsid w:val="00DF7512"/>
    <w:rsid w:val="00DF75D2"/>
    <w:rsid w:val="00DF76F6"/>
    <w:rsid w:val="00DF786F"/>
    <w:rsid w:val="00DF79C6"/>
    <w:rsid w:val="00DF7B2B"/>
    <w:rsid w:val="00DF7B42"/>
    <w:rsid w:val="00DF7B96"/>
    <w:rsid w:val="00DF7CBA"/>
    <w:rsid w:val="00DF7D29"/>
    <w:rsid w:val="00DF7EAD"/>
    <w:rsid w:val="00DF7F59"/>
    <w:rsid w:val="00DF7FB0"/>
    <w:rsid w:val="00E0006B"/>
    <w:rsid w:val="00E0019E"/>
    <w:rsid w:val="00E0039B"/>
    <w:rsid w:val="00E00742"/>
    <w:rsid w:val="00E0076C"/>
    <w:rsid w:val="00E007AF"/>
    <w:rsid w:val="00E0097D"/>
    <w:rsid w:val="00E00BA5"/>
    <w:rsid w:val="00E00F5E"/>
    <w:rsid w:val="00E012A5"/>
    <w:rsid w:val="00E01331"/>
    <w:rsid w:val="00E01508"/>
    <w:rsid w:val="00E0169C"/>
    <w:rsid w:val="00E017E5"/>
    <w:rsid w:val="00E01925"/>
    <w:rsid w:val="00E01A53"/>
    <w:rsid w:val="00E01AC3"/>
    <w:rsid w:val="00E01B4C"/>
    <w:rsid w:val="00E01C80"/>
    <w:rsid w:val="00E01CC5"/>
    <w:rsid w:val="00E01F50"/>
    <w:rsid w:val="00E0232E"/>
    <w:rsid w:val="00E023B3"/>
    <w:rsid w:val="00E02484"/>
    <w:rsid w:val="00E02683"/>
    <w:rsid w:val="00E026C1"/>
    <w:rsid w:val="00E028C9"/>
    <w:rsid w:val="00E0297E"/>
    <w:rsid w:val="00E02F72"/>
    <w:rsid w:val="00E02F9D"/>
    <w:rsid w:val="00E02FD5"/>
    <w:rsid w:val="00E03012"/>
    <w:rsid w:val="00E0348E"/>
    <w:rsid w:val="00E0351B"/>
    <w:rsid w:val="00E038C3"/>
    <w:rsid w:val="00E03912"/>
    <w:rsid w:val="00E03943"/>
    <w:rsid w:val="00E039A2"/>
    <w:rsid w:val="00E039EA"/>
    <w:rsid w:val="00E03A69"/>
    <w:rsid w:val="00E03B21"/>
    <w:rsid w:val="00E03DCC"/>
    <w:rsid w:val="00E03DED"/>
    <w:rsid w:val="00E03FD7"/>
    <w:rsid w:val="00E03FDD"/>
    <w:rsid w:val="00E042ED"/>
    <w:rsid w:val="00E045A2"/>
    <w:rsid w:val="00E045C7"/>
    <w:rsid w:val="00E04629"/>
    <w:rsid w:val="00E048D6"/>
    <w:rsid w:val="00E048F9"/>
    <w:rsid w:val="00E04D5A"/>
    <w:rsid w:val="00E0509E"/>
    <w:rsid w:val="00E05779"/>
    <w:rsid w:val="00E057CA"/>
    <w:rsid w:val="00E0584C"/>
    <w:rsid w:val="00E058BE"/>
    <w:rsid w:val="00E0596D"/>
    <w:rsid w:val="00E05B7C"/>
    <w:rsid w:val="00E05BA4"/>
    <w:rsid w:val="00E05C58"/>
    <w:rsid w:val="00E05E8D"/>
    <w:rsid w:val="00E05EB4"/>
    <w:rsid w:val="00E05F4C"/>
    <w:rsid w:val="00E05FE3"/>
    <w:rsid w:val="00E06030"/>
    <w:rsid w:val="00E060ED"/>
    <w:rsid w:val="00E06100"/>
    <w:rsid w:val="00E06537"/>
    <w:rsid w:val="00E0661D"/>
    <w:rsid w:val="00E06824"/>
    <w:rsid w:val="00E06965"/>
    <w:rsid w:val="00E06B0F"/>
    <w:rsid w:val="00E06CA6"/>
    <w:rsid w:val="00E06E1A"/>
    <w:rsid w:val="00E06E69"/>
    <w:rsid w:val="00E07077"/>
    <w:rsid w:val="00E07297"/>
    <w:rsid w:val="00E074FB"/>
    <w:rsid w:val="00E0750E"/>
    <w:rsid w:val="00E07764"/>
    <w:rsid w:val="00E07866"/>
    <w:rsid w:val="00E078CE"/>
    <w:rsid w:val="00E07966"/>
    <w:rsid w:val="00E07B25"/>
    <w:rsid w:val="00E07C01"/>
    <w:rsid w:val="00E07CB1"/>
    <w:rsid w:val="00E07FE7"/>
    <w:rsid w:val="00E10058"/>
    <w:rsid w:val="00E100E7"/>
    <w:rsid w:val="00E10107"/>
    <w:rsid w:val="00E1032D"/>
    <w:rsid w:val="00E106E2"/>
    <w:rsid w:val="00E10789"/>
    <w:rsid w:val="00E1089A"/>
    <w:rsid w:val="00E108F6"/>
    <w:rsid w:val="00E10932"/>
    <w:rsid w:val="00E10984"/>
    <w:rsid w:val="00E10998"/>
    <w:rsid w:val="00E10BBB"/>
    <w:rsid w:val="00E10CB1"/>
    <w:rsid w:val="00E10E0E"/>
    <w:rsid w:val="00E10F71"/>
    <w:rsid w:val="00E1123B"/>
    <w:rsid w:val="00E112CD"/>
    <w:rsid w:val="00E11331"/>
    <w:rsid w:val="00E115E7"/>
    <w:rsid w:val="00E116E4"/>
    <w:rsid w:val="00E119A6"/>
    <w:rsid w:val="00E11BEF"/>
    <w:rsid w:val="00E11C85"/>
    <w:rsid w:val="00E11E2E"/>
    <w:rsid w:val="00E11E98"/>
    <w:rsid w:val="00E1218B"/>
    <w:rsid w:val="00E121F1"/>
    <w:rsid w:val="00E12312"/>
    <w:rsid w:val="00E12595"/>
    <w:rsid w:val="00E126EE"/>
    <w:rsid w:val="00E12B20"/>
    <w:rsid w:val="00E12C4B"/>
    <w:rsid w:val="00E12C93"/>
    <w:rsid w:val="00E13081"/>
    <w:rsid w:val="00E130CD"/>
    <w:rsid w:val="00E13377"/>
    <w:rsid w:val="00E133B8"/>
    <w:rsid w:val="00E1350B"/>
    <w:rsid w:val="00E13567"/>
    <w:rsid w:val="00E13653"/>
    <w:rsid w:val="00E136C7"/>
    <w:rsid w:val="00E1389F"/>
    <w:rsid w:val="00E13A56"/>
    <w:rsid w:val="00E13C2E"/>
    <w:rsid w:val="00E13CE7"/>
    <w:rsid w:val="00E13E6D"/>
    <w:rsid w:val="00E13F67"/>
    <w:rsid w:val="00E14068"/>
    <w:rsid w:val="00E141C6"/>
    <w:rsid w:val="00E141D9"/>
    <w:rsid w:val="00E14225"/>
    <w:rsid w:val="00E14412"/>
    <w:rsid w:val="00E14462"/>
    <w:rsid w:val="00E1473C"/>
    <w:rsid w:val="00E147A1"/>
    <w:rsid w:val="00E148A2"/>
    <w:rsid w:val="00E14A61"/>
    <w:rsid w:val="00E14B3A"/>
    <w:rsid w:val="00E14DD1"/>
    <w:rsid w:val="00E14E17"/>
    <w:rsid w:val="00E14FBB"/>
    <w:rsid w:val="00E1502A"/>
    <w:rsid w:val="00E1506D"/>
    <w:rsid w:val="00E151A9"/>
    <w:rsid w:val="00E15327"/>
    <w:rsid w:val="00E1569A"/>
    <w:rsid w:val="00E156D3"/>
    <w:rsid w:val="00E15823"/>
    <w:rsid w:val="00E15A5D"/>
    <w:rsid w:val="00E15B94"/>
    <w:rsid w:val="00E15CDD"/>
    <w:rsid w:val="00E15E53"/>
    <w:rsid w:val="00E15E97"/>
    <w:rsid w:val="00E15EA9"/>
    <w:rsid w:val="00E160D7"/>
    <w:rsid w:val="00E1640F"/>
    <w:rsid w:val="00E1655B"/>
    <w:rsid w:val="00E165A8"/>
    <w:rsid w:val="00E165CC"/>
    <w:rsid w:val="00E1665C"/>
    <w:rsid w:val="00E16C35"/>
    <w:rsid w:val="00E16CC2"/>
    <w:rsid w:val="00E16D13"/>
    <w:rsid w:val="00E16FF3"/>
    <w:rsid w:val="00E173A5"/>
    <w:rsid w:val="00E1746A"/>
    <w:rsid w:val="00E17697"/>
    <w:rsid w:val="00E176AC"/>
    <w:rsid w:val="00E17A5E"/>
    <w:rsid w:val="00E17C0A"/>
    <w:rsid w:val="00E17D5F"/>
    <w:rsid w:val="00E17DF6"/>
    <w:rsid w:val="00E17EA1"/>
    <w:rsid w:val="00E17F7C"/>
    <w:rsid w:val="00E17FD8"/>
    <w:rsid w:val="00E2010D"/>
    <w:rsid w:val="00E20166"/>
    <w:rsid w:val="00E201A1"/>
    <w:rsid w:val="00E20213"/>
    <w:rsid w:val="00E20274"/>
    <w:rsid w:val="00E20366"/>
    <w:rsid w:val="00E20423"/>
    <w:rsid w:val="00E2048B"/>
    <w:rsid w:val="00E2089D"/>
    <w:rsid w:val="00E20901"/>
    <w:rsid w:val="00E20990"/>
    <w:rsid w:val="00E20A85"/>
    <w:rsid w:val="00E20B1E"/>
    <w:rsid w:val="00E20CD7"/>
    <w:rsid w:val="00E20FD4"/>
    <w:rsid w:val="00E21021"/>
    <w:rsid w:val="00E215B6"/>
    <w:rsid w:val="00E216AB"/>
    <w:rsid w:val="00E216CB"/>
    <w:rsid w:val="00E21B4B"/>
    <w:rsid w:val="00E2231F"/>
    <w:rsid w:val="00E223FC"/>
    <w:rsid w:val="00E2247E"/>
    <w:rsid w:val="00E224F0"/>
    <w:rsid w:val="00E224FA"/>
    <w:rsid w:val="00E2262F"/>
    <w:rsid w:val="00E22686"/>
    <w:rsid w:val="00E22B4B"/>
    <w:rsid w:val="00E22C14"/>
    <w:rsid w:val="00E22DEF"/>
    <w:rsid w:val="00E22E7E"/>
    <w:rsid w:val="00E22EF2"/>
    <w:rsid w:val="00E22F9C"/>
    <w:rsid w:val="00E23189"/>
    <w:rsid w:val="00E2327E"/>
    <w:rsid w:val="00E233AF"/>
    <w:rsid w:val="00E234F5"/>
    <w:rsid w:val="00E2374E"/>
    <w:rsid w:val="00E238D0"/>
    <w:rsid w:val="00E238E9"/>
    <w:rsid w:val="00E23EB4"/>
    <w:rsid w:val="00E24768"/>
    <w:rsid w:val="00E24926"/>
    <w:rsid w:val="00E24E6D"/>
    <w:rsid w:val="00E250BC"/>
    <w:rsid w:val="00E2532D"/>
    <w:rsid w:val="00E25506"/>
    <w:rsid w:val="00E258F9"/>
    <w:rsid w:val="00E25985"/>
    <w:rsid w:val="00E25A42"/>
    <w:rsid w:val="00E25A5A"/>
    <w:rsid w:val="00E25CD8"/>
    <w:rsid w:val="00E25D60"/>
    <w:rsid w:val="00E25F8A"/>
    <w:rsid w:val="00E25F9A"/>
    <w:rsid w:val="00E260F3"/>
    <w:rsid w:val="00E26229"/>
    <w:rsid w:val="00E26362"/>
    <w:rsid w:val="00E2643C"/>
    <w:rsid w:val="00E26717"/>
    <w:rsid w:val="00E26811"/>
    <w:rsid w:val="00E26923"/>
    <w:rsid w:val="00E26A69"/>
    <w:rsid w:val="00E26B96"/>
    <w:rsid w:val="00E26CC3"/>
    <w:rsid w:val="00E26DDD"/>
    <w:rsid w:val="00E27016"/>
    <w:rsid w:val="00E2711F"/>
    <w:rsid w:val="00E274BA"/>
    <w:rsid w:val="00E27552"/>
    <w:rsid w:val="00E2764C"/>
    <w:rsid w:val="00E27948"/>
    <w:rsid w:val="00E27B1E"/>
    <w:rsid w:val="00E27C26"/>
    <w:rsid w:val="00E27DE3"/>
    <w:rsid w:val="00E27F20"/>
    <w:rsid w:val="00E30103"/>
    <w:rsid w:val="00E3016D"/>
    <w:rsid w:val="00E30309"/>
    <w:rsid w:val="00E30366"/>
    <w:rsid w:val="00E306C7"/>
    <w:rsid w:val="00E30712"/>
    <w:rsid w:val="00E3089D"/>
    <w:rsid w:val="00E30A4E"/>
    <w:rsid w:val="00E30B43"/>
    <w:rsid w:val="00E30B7E"/>
    <w:rsid w:val="00E30CD1"/>
    <w:rsid w:val="00E30FBA"/>
    <w:rsid w:val="00E31160"/>
    <w:rsid w:val="00E312BA"/>
    <w:rsid w:val="00E31646"/>
    <w:rsid w:val="00E31794"/>
    <w:rsid w:val="00E31879"/>
    <w:rsid w:val="00E318E7"/>
    <w:rsid w:val="00E31A19"/>
    <w:rsid w:val="00E31B07"/>
    <w:rsid w:val="00E31BC2"/>
    <w:rsid w:val="00E31CCB"/>
    <w:rsid w:val="00E31D6A"/>
    <w:rsid w:val="00E321E5"/>
    <w:rsid w:val="00E32342"/>
    <w:rsid w:val="00E3253E"/>
    <w:rsid w:val="00E3261C"/>
    <w:rsid w:val="00E3274C"/>
    <w:rsid w:val="00E32926"/>
    <w:rsid w:val="00E32C0F"/>
    <w:rsid w:val="00E32C15"/>
    <w:rsid w:val="00E32D35"/>
    <w:rsid w:val="00E32E52"/>
    <w:rsid w:val="00E330F8"/>
    <w:rsid w:val="00E33141"/>
    <w:rsid w:val="00E332E8"/>
    <w:rsid w:val="00E332EA"/>
    <w:rsid w:val="00E333D0"/>
    <w:rsid w:val="00E33469"/>
    <w:rsid w:val="00E3351E"/>
    <w:rsid w:val="00E3386E"/>
    <w:rsid w:val="00E33876"/>
    <w:rsid w:val="00E33AAD"/>
    <w:rsid w:val="00E33D48"/>
    <w:rsid w:val="00E341A9"/>
    <w:rsid w:val="00E34305"/>
    <w:rsid w:val="00E34306"/>
    <w:rsid w:val="00E343CC"/>
    <w:rsid w:val="00E344D5"/>
    <w:rsid w:val="00E345C6"/>
    <w:rsid w:val="00E3464E"/>
    <w:rsid w:val="00E346FC"/>
    <w:rsid w:val="00E349F5"/>
    <w:rsid w:val="00E34A87"/>
    <w:rsid w:val="00E34CA2"/>
    <w:rsid w:val="00E34D8D"/>
    <w:rsid w:val="00E34ED9"/>
    <w:rsid w:val="00E35250"/>
    <w:rsid w:val="00E35352"/>
    <w:rsid w:val="00E353D4"/>
    <w:rsid w:val="00E35534"/>
    <w:rsid w:val="00E355CF"/>
    <w:rsid w:val="00E35609"/>
    <w:rsid w:val="00E3562A"/>
    <w:rsid w:val="00E357A1"/>
    <w:rsid w:val="00E358E8"/>
    <w:rsid w:val="00E35F62"/>
    <w:rsid w:val="00E35F7C"/>
    <w:rsid w:val="00E363CC"/>
    <w:rsid w:val="00E36421"/>
    <w:rsid w:val="00E36515"/>
    <w:rsid w:val="00E3688E"/>
    <w:rsid w:val="00E36A2A"/>
    <w:rsid w:val="00E36AD4"/>
    <w:rsid w:val="00E36C49"/>
    <w:rsid w:val="00E36CA2"/>
    <w:rsid w:val="00E36F03"/>
    <w:rsid w:val="00E36FF7"/>
    <w:rsid w:val="00E370A5"/>
    <w:rsid w:val="00E372EE"/>
    <w:rsid w:val="00E3732B"/>
    <w:rsid w:val="00E373A9"/>
    <w:rsid w:val="00E373D2"/>
    <w:rsid w:val="00E378B5"/>
    <w:rsid w:val="00E379C6"/>
    <w:rsid w:val="00E37BD4"/>
    <w:rsid w:val="00E37ED6"/>
    <w:rsid w:val="00E37EDA"/>
    <w:rsid w:val="00E40122"/>
    <w:rsid w:val="00E4053B"/>
    <w:rsid w:val="00E4070A"/>
    <w:rsid w:val="00E409BD"/>
    <w:rsid w:val="00E40A5F"/>
    <w:rsid w:val="00E40EE7"/>
    <w:rsid w:val="00E40F33"/>
    <w:rsid w:val="00E40F8F"/>
    <w:rsid w:val="00E4105D"/>
    <w:rsid w:val="00E41117"/>
    <w:rsid w:val="00E411EA"/>
    <w:rsid w:val="00E41215"/>
    <w:rsid w:val="00E412C3"/>
    <w:rsid w:val="00E414C3"/>
    <w:rsid w:val="00E41559"/>
    <w:rsid w:val="00E41574"/>
    <w:rsid w:val="00E41747"/>
    <w:rsid w:val="00E4186C"/>
    <w:rsid w:val="00E419CD"/>
    <w:rsid w:val="00E41BA6"/>
    <w:rsid w:val="00E41BFF"/>
    <w:rsid w:val="00E4217B"/>
    <w:rsid w:val="00E42275"/>
    <w:rsid w:val="00E422D0"/>
    <w:rsid w:val="00E42580"/>
    <w:rsid w:val="00E427B7"/>
    <w:rsid w:val="00E427E3"/>
    <w:rsid w:val="00E427FF"/>
    <w:rsid w:val="00E42B67"/>
    <w:rsid w:val="00E42C79"/>
    <w:rsid w:val="00E42CE6"/>
    <w:rsid w:val="00E42D3A"/>
    <w:rsid w:val="00E42E6B"/>
    <w:rsid w:val="00E42F3D"/>
    <w:rsid w:val="00E43421"/>
    <w:rsid w:val="00E43690"/>
    <w:rsid w:val="00E43943"/>
    <w:rsid w:val="00E4394D"/>
    <w:rsid w:val="00E43B8D"/>
    <w:rsid w:val="00E43B93"/>
    <w:rsid w:val="00E43BE0"/>
    <w:rsid w:val="00E43D8E"/>
    <w:rsid w:val="00E43E25"/>
    <w:rsid w:val="00E4405C"/>
    <w:rsid w:val="00E4409C"/>
    <w:rsid w:val="00E4417C"/>
    <w:rsid w:val="00E44659"/>
    <w:rsid w:val="00E447AF"/>
    <w:rsid w:val="00E44860"/>
    <w:rsid w:val="00E448CC"/>
    <w:rsid w:val="00E44BFB"/>
    <w:rsid w:val="00E44C29"/>
    <w:rsid w:val="00E44E8C"/>
    <w:rsid w:val="00E44E99"/>
    <w:rsid w:val="00E44F86"/>
    <w:rsid w:val="00E453E2"/>
    <w:rsid w:val="00E45627"/>
    <w:rsid w:val="00E4565C"/>
    <w:rsid w:val="00E45B01"/>
    <w:rsid w:val="00E45C99"/>
    <w:rsid w:val="00E45D54"/>
    <w:rsid w:val="00E45D81"/>
    <w:rsid w:val="00E45F76"/>
    <w:rsid w:val="00E46256"/>
    <w:rsid w:val="00E46514"/>
    <w:rsid w:val="00E46559"/>
    <w:rsid w:val="00E4666A"/>
    <w:rsid w:val="00E4673C"/>
    <w:rsid w:val="00E46876"/>
    <w:rsid w:val="00E46990"/>
    <w:rsid w:val="00E46CCF"/>
    <w:rsid w:val="00E46CDD"/>
    <w:rsid w:val="00E46E82"/>
    <w:rsid w:val="00E46EE2"/>
    <w:rsid w:val="00E471A6"/>
    <w:rsid w:val="00E47324"/>
    <w:rsid w:val="00E47745"/>
    <w:rsid w:val="00E4788E"/>
    <w:rsid w:val="00E47D85"/>
    <w:rsid w:val="00E47F72"/>
    <w:rsid w:val="00E5006E"/>
    <w:rsid w:val="00E504C4"/>
    <w:rsid w:val="00E504D8"/>
    <w:rsid w:val="00E505C2"/>
    <w:rsid w:val="00E5063C"/>
    <w:rsid w:val="00E50865"/>
    <w:rsid w:val="00E50C45"/>
    <w:rsid w:val="00E510A3"/>
    <w:rsid w:val="00E5111C"/>
    <w:rsid w:val="00E511FB"/>
    <w:rsid w:val="00E51493"/>
    <w:rsid w:val="00E5150F"/>
    <w:rsid w:val="00E51577"/>
    <w:rsid w:val="00E5175C"/>
    <w:rsid w:val="00E519A2"/>
    <w:rsid w:val="00E51C5B"/>
    <w:rsid w:val="00E51C9C"/>
    <w:rsid w:val="00E51DAD"/>
    <w:rsid w:val="00E51E17"/>
    <w:rsid w:val="00E52192"/>
    <w:rsid w:val="00E522DC"/>
    <w:rsid w:val="00E52365"/>
    <w:rsid w:val="00E52408"/>
    <w:rsid w:val="00E52A6B"/>
    <w:rsid w:val="00E52C68"/>
    <w:rsid w:val="00E52CCF"/>
    <w:rsid w:val="00E52FB8"/>
    <w:rsid w:val="00E53024"/>
    <w:rsid w:val="00E5310D"/>
    <w:rsid w:val="00E5326E"/>
    <w:rsid w:val="00E532F9"/>
    <w:rsid w:val="00E53389"/>
    <w:rsid w:val="00E535B9"/>
    <w:rsid w:val="00E53700"/>
    <w:rsid w:val="00E53852"/>
    <w:rsid w:val="00E53C30"/>
    <w:rsid w:val="00E53D5D"/>
    <w:rsid w:val="00E53E15"/>
    <w:rsid w:val="00E53F5E"/>
    <w:rsid w:val="00E53FC0"/>
    <w:rsid w:val="00E5419E"/>
    <w:rsid w:val="00E544FF"/>
    <w:rsid w:val="00E546AC"/>
    <w:rsid w:val="00E54C74"/>
    <w:rsid w:val="00E54C88"/>
    <w:rsid w:val="00E54CCF"/>
    <w:rsid w:val="00E54D2F"/>
    <w:rsid w:val="00E54E01"/>
    <w:rsid w:val="00E54EB1"/>
    <w:rsid w:val="00E54FCA"/>
    <w:rsid w:val="00E553A0"/>
    <w:rsid w:val="00E555E7"/>
    <w:rsid w:val="00E555FD"/>
    <w:rsid w:val="00E5568C"/>
    <w:rsid w:val="00E55888"/>
    <w:rsid w:val="00E559E3"/>
    <w:rsid w:val="00E55B12"/>
    <w:rsid w:val="00E55B7B"/>
    <w:rsid w:val="00E55BA2"/>
    <w:rsid w:val="00E55C96"/>
    <w:rsid w:val="00E55ED9"/>
    <w:rsid w:val="00E561F1"/>
    <w:rsid w:val="00E5637C"/>
    <w:rsid w:val="00E563B9"/>
    <w:rsid w:val="00E563E7"/>
    <w:rsid w:val="00E567D5"/>
    <w:rsid w:val="00E56967"/>
    <w:rsid w:val="00E56DD9"/>
    <w:rsid w:val="00E56EC9"/>
    <w:rsid w:val="00E56ECD"/>
    <w:rsid w:val="00E56F47"/>
    <w:rsid w:val="00E570A9"/>
    <w:rsid w:val="00E570FB"/>
    <w:rsid w:val="00E57666"/>
    <w:rsid w:val="00E579EA"/>
    <w:rsid w:val="00E57A1E"/>
    <w:rsid w:val="00E57BDD"/>
    <w:rsid w:val="00E57CBB"/>
    <w:rsid w:val="00E57E65"/>
    <w:rsid w:val="00E57EFB"/>
    <w:rsid w:val="00E57FF8"/>
    <w:rsid w:val="00E6006E"/>
    <w:rsid w:val="00E602BE"/>
    <w:rsid w:val="00E60474"/>
    <w:rsid w:val="00E60730"/>
    <w:rsid w:val="00E60763"/>
    <w:rsid w:val="00E607C2"/>
    <w:rsid w:val="00E60878"/>
    <w:rsid w:val="00E60A09"/>
    <w:rsid w:val="00E60A1B"/>
    <w:rsid w:val="00E60FA9"/>
    <w:rsid w:val="00E61004"/>
    <w:rsid w:val="00E6131D"/>
    <w:rsid w:val="00E61345"/>
    <w:rsid w:val="00E6154E"/>
    <w:rsid w:val="00E61580"/>
    <w:rsid w:val="00E61A7C"/>
    <w:rsid w:val="00E61CF4"/>
    <w:rsid w:val="00E61E5B"/>
    <w:rsid w:val="00E61E5F"/>
    <w:rsid w:val="00E620D3"/>
    <w:rsid w:val="00E6232C"/>
    <w:rsid w:val="00E6237D"/>
    <w:rsid w:val="00E6278C"/>
    <w:rsid w:val="00E62919"/>
    <w:rsid w:val="00E62ACE"/>
    <w:rsid w:val="00E62C8E"/>
    <w:rsid w:val="00E63007"/>
    <w:rsid w:val="00E6331F"/>
    <w:rsid w:val="00E6336A"/>
    <w:rsid w:val="00E637D3"/>
    <w:rsid w:val="00E63B3F"/>
    <w:rsid w:val="00E63CAB"/>
    <w:rsid w:val="00E63F77"/>
    <w:rsid w:val="00E6402B"/>
    <w:rsid w:val="00E6460D"/>
    <w:rsid w:val="00E6483B"/>
    <w:rsid w:val="00E6491A"/>
    <w:rsid w:val="00E64946"/>
    <w:rsid w:val="00E64A24"/>
    <w:rsid w:val="00E64ABE"/>
    <w:rsid w:val="00E65129"/>
    <w:rsid w:val="00E651D7"/>
    <w:rsid w:val="00E65353"/>
    <w:rsid w:val="00E65403"/>
    <w:rsid w:val="00E6543A"/>
    <w:rsid w:val="00E65A46"/>
    <w:rsid w:val="00E65C12"/>
    <w:rsid w:val="00E65D7D"/>
    <w:rsid w:val="00E66006"/>
    <w:rsid w:val="00E66087"/>
    <w:rsid w:val="00E661DD"/>
    <w:rsid w:val="00E66819"/>
    <w:rsid w:val="00E669AB"/>
    <w:rsid w:val="00E66A88"/>
    <w:rsid w:val="00E66B9D"/>
    <w:rsid w:val="00E66BC8"/>
    <w:rsid w:val="00E6700F"/>
    <w:rsid w:val="00E6725B"/>
    <w:rsid w:val="00E672D1"/>
    <w:rsid w:val="00E67434"/>
    <w:rsid w:val="00E6766D"/>
    <w:rsid w:val="00E67749"/>
    <w:rsid w:val="00E6782C"/>
    <w:rsid w:val="00E678C4"/>
    <w:rsid w:val="00E67AF2"/>
    <w:rsid w:val="00E67B6F"/>
    <w:rsid w:val="00E67BDB"/>
    <w:rsid w:val="00E67CDA"/>
    <w:rsid w:val="00E67CF9"/>
    <w:rsid w:val="00E67FCA"/>
    <w:rsid w:val="00E70827"/>
    <w:rsid w:val="00E70956"/>
    <w:rsid w:val="00E709AD"/>
    <w:rsid w:val="00E70A02"/>
    <w:rsid w:val="00E70C3E"/>
    <w:rsid w:val="00E70C7D"/>
    <w:rsid w:val="00E70E51"/>
    <w:rsid w:val="00E70EB8"/>
    <w:rsid w:val="00E71028"/>
    <w:rsid w:val="00E710CE"/>
    <w:rsid w:val="00E712C9"/>
    <w:rsid w:val="00E713DD"/>
    <w:rsid w:val="00E7142C"/>
    <w:rsid w:val="00E7161F"/>
    <w:rsid w:val="00E71712"/>
    <w:rsid w:val="00E718E1"/>
    <w:rsid w:val="00E719FA"/>
    <w:rsid w:val="00E71BC1"/>
    <w:rsid w:val="00E71D43"/>
    <w:rsid w:val="00E7211F"/>
    <w:rsid w:val="00E72469"/>
    <w:rsid w:val="00E72634"/>
    <w:rsid w:val="00E72842"/>
    <w:rsid w:val="00E72A21"/>
    <w:rsid w:val="00E72E15"/>
    <w:rsid w:val="00E72E6A"/>
    <w:rsid w:val="00E72F82"/>
    <w:rsid w:val="00E73039"/>
    <w:rsid w:val="00E732BC"/>
    <w:rsid w:val="00E73509"/>
    <w:rsid w:val="00E735CD"/>
    <w:rsid w:val="00E73759"/>
    <w:rsid w:val="00E7381B"/>
    <w:rsid w:val="00E7385F"/>
    <w:rsid w:val="00E7389B"/>
    <w:rsid w:val="00E738A1"/>
    <w:rsid w:val="00E738D5"/>
    <w:rsid w:val="00E73979"/>
    <w:rsid w:val="00E73B7D"/>
    <w:rsid w:val="00E73BB6"/>
    <w:rsid w:val="00E73F3C"/>
    <w:rsid w:val="00E7405F"/>
    <w:rsid w:val="00E740D1"/>
    <w:rsid w:val="00E74117"/>
    <w:rsid w:val="00E7445B"/>
    <w:rsid w:val="00E7481F"/>
    <w:rsid w:val="00E7484B"/>
    <w:rsid w:val="00E749D7"/>
    <w:rsid w:val="00E74A78"/>
    <w:rsid w:val="00E74DC0"/>
    <w:rsid w:val="00E75237"/>
    <w:rsid w:val="00E75670"/>
    <w:rsid w:val="00E7593C"/>
    <w:rsid w:val="00E75B5A"/>
    <w:rsid w:val="00E75C42"/>
    <w:rsid w:val="00E75C76"/>
    <w:rsid w:val="00E75DDB"/>
    <w:rsid w:val="00E75F13"/>
    <w:rsid w:val="00E75F2F"/>
    <w:rsid w:val="00E75F58"/>
    <w:rsid w:val="00E75FA2"/>
    <w:rsid w:val="00E75FCE"/>
    <w:rsid w:val="00E76130"/>
    <w:rsid w:val="00E7629A"/>
    <w:rsid w:val="00E76388"/>
    <w:rsid w:val="00E76430"/>
    <w:rsid w:val="00E7648B"/>
    <w:rsid w:val="00E764DE"/>
    <w:rsid w:val="00E76541"/>
    <w:rsid w:val="00E766A1"/>
    <w:rsid w:val="00E7674C"/>
    <w:rsid w:val="00E768FF"/>
    <w:rsid w:val="00E7697B"/>
    <w:rsid w:val="00E769B5"/>
    <w:rsid w:val="00E76C1C"/>
    <w:rsid w:val="00E76C84"/>
    <w:rsid w:val="00E76DDE"/>
    <w:rsid w:val="00E76FA0"/>
    <w:rsid w:val="00E7723E"/>
    <w:rsid w:val="00E7733E"/>
    <w:rsid w:val="00E773A6"/>
    <w:rsid w:val="00E773BA"/>
    <w:rsid w:val="00E7763A"/>
    <w:rsid w:val="00E77A9F"/>
    <w:rsid w:val="00E77AFC"/>
    <w:rsid w:val="00E77BEE"/>
    <w:rsid w:val="00E77D12"/>
    <w:rsid w:val="00E77F55"/>
    <w:rsid w:val="00E80006"/>
    <w:rsid w:val="00E8013D"/>
    <w:rsid w:val="00E801AC"/>
    <w:rsid w:val="00E8036C"/>
    <w:rsid w:val="00E805BD"/>
    <w:rsid w:val="00E80698"/>
    <w:rsid w:val="00E80713"/>
    <w:rsid w:val="00E8090B"/>
    <w:rsid w:val="00E80964"/>
    <w:rsid w:val="00E809EF"/>
    <w:rsid w:val="00E80AD5"/>
    <w:rsid w:val="00E80B50"/>
    <w:rsid w:val="00E81283"/>
    <w:rsid w:val="00E8158D"/>
    <w:rsid w:val="00E8159F"/>
    <w:rsid w:val="00E817D2"/>
    <w:rsid w:val="00E8183C"/>
    <w:rsid w:val="00E818E0"/>
    <w:rsid w:val="00E81955"/>
    <w:rsid w:val="00E81A53"/>
    <w:rsid w:val="00E81CAF"/>
    <w:rsid w:val="00E81D13"/>
    <w:rsid w:val="00E820FB"/>
    <w:rsid w:val="00E824A8"/>
    <w:rsid w:val="00E826C1"/>
    <w:rsid w:val="00E82777"/>
    <w:rsid w:val="00E827AC"/>
    <w:rsid w:val="00E82820"/>
    <w:rsid w:val="00E8289B"/>
    <w:rsid w:val="00E829BD"/>
    <w:rsid w:val="00E82A64"/>
    <w:rsid w:val="00E82CC9"/>
    <w:rsid w:val="00E82D6D"/>
    <w:rsid w:val="00E82DFA"/>
    <w:rsid w:val="00E82E53"/>
    <w:rsid w:val="00E82F2A"/>
    <w:rsid w:val="00E82FA8"/>
    <w:rsid w:val="00E82FF5"/>
    <w:rsid w:val="00E8311B"/>
    <w:rsid w:val="00E831FF"/>
    <w:rsid w:val="00E833E6"/>
    <w:rsid w:val="00E83437"/>
    <w:rsid w:val="00E834CE"/>
    <w:rsid w:val="00E835AC"/>
    <w:rsid w:val="00E83676"/>
    <w:rsid w:val="00E8370A"/>
    <w:rsid w:val="00E839E2"/>
    <w:rsid w:val="00E83B74"/>
    <w:rsid w:val="00E83BAC"/>
    <w:rsid w:val="00E83F54"/>
    <w:rsid w:val="00E83FA6"/>
    <w:rsid w:val="00E84334"/>
    <w:rsid w:val="00E84439"/>
    <w:rsid w:val="00E84537"/>
    <w:rsid w:val="00E84565"/>
    <w:rsid w:val="00E84582"/>
    <w:rsid w:val="00E84891"/>
    <w:rsid w:val="00E84A68"/>
    <w:rsid w:val="00E84B6E"/>
    <w:rsid w:val="00E84F39"/>
    <w:rsid w:val="00E853BD"/>
    <w:rsid w:val="00E85580"/>
    <w:rsid w:val="00E857C2"/>
    <w:rsid w:val="00E857C9"/>
    <w:rsid w:val="00E858AC"/>
    <w:rsid w:val="00E85A4B"/>
    <w:rsid w:val="00E85AC7"/>
    <w:rsid w:val="00E85AE4"/>
    <w:rsid w:val="00E85C39"/>
    <w:rsid w:val="00E85D05"/>
    <w:rsid w:val="00E85D0E"/>
    <w:rsid w:val="00E85DA8"/>
    <w:rsid w:val="00E85E16"/>
    <w:rsid w:val="00E85EF5"/>
    <w:rsid w:val="00E86216"/>
    <w:rsid w:val="00E862BE"/>
    <w:rsid w:val="00E86504"/>
    <w:rsid w:val="00E86559"/>
    <w:rsid w:val="00E86593"/>
    <w:rsid w:val="00E86651"/>
    <w:rsid w:val="00E86903"/>
    <w:rsid w:val="00E86C80"/>
    <w:rsid w:val="00E86CD3"/>
    <w:rsid w:val="00E86DF7"/>
    <w:rsid w:val="00E86F10"/>
    <w:rsid w:val="00E8701E"/>
    <w:rsid w:val="00E87342"/>
    <w:rsid w:val="00E8759C"/>
    <w:rsid w:val="00E87686"/>
    <w:rsid w:val="00E87C2E"/>
    <w:rsid w:val="00E87E82"/>
    <w:rsid w:val="00E90065"/>
    <w:rsid w:val="00E90311"/>
    <w:rsid w:val="00E90324"/>
    <w:rsid w:val="00E9056D"/>
    <w:rsid w:val="00E907F9"/>
    <w:rsid w:val="00E908E4"/>
    <w:rsid w:val="00E90928"/>
    <w:rsid w:val="00E90B06"/>
    <w:rsid w:val="00E90B2D"/>
    <w:rsid w:val="00E90B76"/>
    <w:rsid w:val="00E90BC3"/>
    <w:rsid w:val="00E90E52"/>
    <w:rsid w:val="00E90F92"/>
    <w:rsid w:val="00E9119A"/>
    <w:rsid w:val="00E916DE"/>
    <w:rsid w:val="00E917E6"/>
    <w:rsid w:val="00E91DAD"/>
    <w:rsid w:val="00E91E70"/>
    <w:rsid w:val="00E91F64"/>
    <w:rsid w:val="00E91F83"/>
    <w:rsid w:val="00E920BB"/>
    <w:rsid w:val="00E928F7"/>
    <w:rsid w:val="00E9295B"/>
    <w:rsid w:val="00E929EF"/>
    <w:rsid w:val="00E92ADE"/>
    <w:rsid w:val="00E92B15"/>
    <w:rsid w:val="00E92B6B"/>
    <w:rsid w:val="00E92C7C"/>
    <w:rsid w:val="00E93020"/>
    <w:rsid w:val="00E930FE"/>
    <w:rsid w:val="00E9325A"/>
    <w:rsid w:val="00E9328F"/>
    <w:rsid w:val="00E932A3"/>
    <w:rsid w:val="00E93392"/>
    <w:rsid w:val="00E93564"/>
    <w:rsid w:val="00E93CF3"/>
    <w:rsid w:val="00E93D3E"/>
    <w:rsid w:val="00E93DFC"/>
    <w:rsid w:val="00E93E2C"/>
    <w:rsid w:val="00E9402A"/>
    <w:rsid w:val="00E9417D"/>
    <w:rsid w:val="00E94550"/>
    <w:rsid w:val="00E9455D"/>
    <w:rsid w:val="00E9496B"/>
    <w:rsid w:val="00E94BD3"/>
    <w:rsid w:val="00E94D0A"/>
    <w:rsid w:val="00E94E2E"/>
    <w:rsid w:val="00E950D0"/>
    <w:rsid w:val="00E954BD"/>
    <w:rsid w:val="00E954CF"/>
    <w:rsid w:val="00E9555D"/>
    <w:rsid w:val="00E955B3"/>
    <w:rsid w:val="00E95D8C"/>
    <w:rsid w:val="00E95DB3"/>
    <w:rsid w:val="00E9606A"/>
    <w:rsid w:val="00E96145"/>
    <w:rsid w:val="00E962B6"/>
    <w:rsid w:val="00E962D6"/>
    <w:rsid w:val="00E9637A"/>
    <w:rsid w:val="00E964ED"/>
    <w:rsid w:val="00E96AFB"/>
    <w:rsid w:val="00E96B92"/>
    <w:rsid w:val="00E96C8D"/>
    <w:rsid w:val="00E96E59"/>
    <w:rsid w:val="00E97101"/>
    <w:rsid w:val="00E97546"/>
    <w:rsid w:val="00E9793A"/>
    <w:rsid w:val="00E97B23"/>
    <w:rsid w:val="00E97B7E"/>
    <w:rsid w:val="00E97BE0"/>
    <w:rsid w:val="00E97CCC"/>
    <w:rsid w:val="00E97D43"/>
    <w:rsid w:val="00E97F90"/>
    <w:rsid w:val="00E97FA7"/>
    <w:rsid w:val="00EA038F"/>
    <w:rsid w:val="00EA0506"/>
    <w:rsid w:val="00EA06EF"/>
    <w:rsid w:val="00EA074B"/>
    <w:rsid w:val="00EA07C3"/>
    <w:rsid w:val="00EA0A30"/>
    <w:rsid w:val="00EA0CB3"/>
    <w:rsid w:val="00EA0DA0"/>
    <w:rsid w:val="00EA0E29"/>
    <w:rsid w:val="00EA11A7"/>
    <w:rsid w:val="00EA149B"/>
    <w:rsid w:val="00EA188F"/>
    <w:rsid w:val="00EA18AE"/>
    <w:rsid w:val="00EA18D2"/>
    <w:rsid w:val="00EA1A3A"/>
    <w:rsid w:val="00EA1B92"/>
    <w:rsid w:val="00EA1C4B"/>
    <w:rsid w:val="00EA1C71"/>
    <w:rsid w:val="00EA1D99"/>
    <w:rsid w:val="00EA209F"/>
    <w:rsid w:val="00EA211D"/>
    <w:rsid w:val="00EA2136"/>
    <w:rsid w:val="00EA2176"/>
    <w:rsid w:val="00EA24A5"/>
    <w:rsid w:val="00EA26D5"/>
    <w:rsid w:val="00EA27B7"/>
    <w:rsid w:val="00EA2879"/>
    <w:rsid w:val="00EA2AD4"/>
    <w:rsid w:val="00EA2AE7"/>
    <w:rsid w:val="00EA2AED"/>
    <w:rsid w:val="00EA2E90"/>
    <w:rsid w:val="00EA2F1D"/>
    <w:rsid w:val="00EA3198"/>
    <w:rsid w:val="00EA35B5"/>
    <w:rsid w:val="00EA36A1"/>
    <w:rsid w:val="00EA38C7"/>
    <w:rsid w:val="00EA3923"/>
    <w:rsid w:val="00EA3C7E"/>
    <w:rsid w:val="00EA3DA9"/>
    <w:rsid w:val="00EA3E72"/>
    <w:rsid w:val="00EA426E"/>
    <w:rsid w:val="00EA4329"/>
    <w:rsid w:val="00EA4377"/>
    <w:rsid w:val="00EA442A"/>
    <w:rsid w:val="00EA4620"/>
    <w:rsid w:val="00EA4682"/>
    <w:rsid w:val="00EA4752"/>
    <w:rsid w:val="00EA47BE"/>
    <w:rsid w:val="00EA4BD4"/>
    <w:rsid w:val="00EA4C4B"/>
    <w:rsid w:val="00EA4D3A"/>
    <w:rsid w:val="00EA4E5F"/>
    <w:rsid w:val="00EA4F20"/>
    <w:rsid w:val="00EA501D"/>
    <w:rsid w:val="00EA5084"/>
    <w:rsid w:val="00EA50BA"/>
    <w:rsid w:val="00EA50D2"/>
    <w:rsid w:val="00EA5136"/>
    <w:rsid w:val="00EA5399"/>
    <w:rsid w:val="00EA53A0"/>
    <w:rsid w:val="00EA53F2"/>
    <w:rsid w:val="00EA56D2"/>
    <w:rsid w:val="00EA5876"/>
    <w:rsid w:val="00EA5ADA"/>
    <w:rsid w:val="00EA5B1B"/>
    <w:rsid w:val="00EA5BA1"/>
    <w:rsid w:val="00EA5C1D"/>
    <w:rsid w:val="00EA5F20"/>
    <w:rsid w:val="00EA5FBD"/>
    <w:rsid w:val="00EA5FDD"/>
    <w:rsid w:val="00EA64BE"/>
    <w:rsid w:val="00EA6865"/>
    <w:rsid w:val="00EA68A3"/>
    <w:rsid w:val="00EA6EF9"/>
    <w:rsid w:val="00EA6FCD"/>
    <w:rsid w:val="00EA705B"/>
    <w:rsid w:val="00EA713C"/>
    <w:rsid w:val="00EA72AC"/>
    <w:rsid w:val="00EA7505"/>
    <w:rsid w:val="00EA7548"/>
    <w:rsid w:val="00EA761C"/>
    <w:rsid w:val="00EA79C9"/>
    <w:rsid w:val="00EA79CA"/>
    <w:rsid w:val="00EA7C28"/>
    <w:rsid w:val="00EB0038"/>
    <w:rsid w:val="00EB0040"/>
    <w:rsid w:val="00EB00B0"/>
    <w:rsid w:val="00EB01AF"/>
    <w:rsid w:val="00EB05AA"/>
    <w:rsid w:val="00EB07D2"/>
    <w:rsid w:val="00EB0D28"/>
    <w:rsid w:val="00EB0EC0"/>
    <w:rsid w:val="00EB0FC9"/>
    <w:rsid w:val="00EB1017"/>
    <w:rsid w:val="00EB15DC"/>
    <w:rsid w:val="00EB1613"/>
    <w:rsid w:val="00EB1709"/>
    <w:rsid w:val="00EB178F"/>
    <w:rsid w:val="00EB1916"/>
    <w:rsid w:val="00EB1A0D"/>
    <w:rsid w:val="00EB1B0F"/>
    <w:rsid w:val="00EB1EE6"/>
    <w:rsid w:val="00EB1F69"/>
    <w:rsid w:val="00EB1F8C"/>
    <w:rsid w:val="00EB2323"/>
    <w:rsid w:val="00EB263E"/>
    <w:rsid w:val="00EB279B"/>
    <w:rsid w:val="00EB2815"/>
    <w:rsid w:val="00EB2A77"/>
    <w:rsid w:val="00EB2B4E"/>
    <w:rsid w:val="00EB2CA4"/>
    <w:rsid w:val="00EB2E5B"/>
    <w:rsid w:val="00EB3055"/>
    <w:rsid w:val="00EB30E9"/>
    <w:rsid w:val="00EB3145"/>
    <w:rsid w:val="00EB31A5"/>
    <w:rsid w:val="00EB32D8"/>
    <w:rsid w:val="00EB37B0"/>
    <w:rsid w:val="00EB3B58"/>
    <w:rsid w:val="00EB3D5F"/>
    <w:rsid w:val="00EB3D8F"/>
    <w:rsid w:val="00EB3DF1"/>
    <w:rsid w:val="00EB3F04"/>
    <w:rsid w:val="00EB3F10"/>
    <w:rsid w:val="00EB4029"/>
    <w:rsid w:val="00EB41ED"/>
    <w:rsid w:val="00EB42CD"/>
    <w:rsid w:val="00EB4363"/>
    <w:rsid w:val="00EB441D"/>
    <w:rsid w:val="00EB484C"/>
    <w:rsid w:val="00EB4A7A"/>
    <w:rsid w:val="00EB4C6F"/>
    <w:rsid w:val="00EB4EED"/>
    <w:rsid w:val="00EB4F6C"/>
    <w:rsid w:val="00EB50D6"/>
    <w:rsid w:val="00EB53A1"/>
    <w:rsid w:val="00EB576B"/>
    <w:rsid w:val="00EB5770"/>
    <w:rsid w:val="00EB57BF"/>
    <w:rsid w:val="00EB58D6"/>
    <w:rsid w:val="00EB5BC1"/>
    <w:rsid w:val="00EB5CD4"/>
    <w:rsid w:val="00EB5D56"/>
    <w:rsid w:val="00EB5EA6"/>
    <w:rsid w:val="00EB5FBF"/>
    <w:rsid w:val="00EB5FED"/>
    <w:rsid w:val="00EB6030"/>
    <w:rsid w:val="00EB61AC"/>
    <w:rsid w:val="00EB62FD"/>
    <w:rsid w:val="00EB66EB"/>
    <w:rsid w:val="00EB671C"/>
    <w:rsid w:val="00EB672B"/>
    <w:rsid w:val="00EB6C7B"/>
    <w:rsid w:val="00EB6EA9"/>
    <w:rsid w:val="00EB71DF"/>
    <w:rsid w:val="00EB7432"/>
    <w:rsid w:val="00EB76C8"/>
    <w:rsid w:val="00EB77FF"/>
    <w:rsid w:val="00EB7830"/>
    <w:rsid w:val="00EB7A10"/>
    <w:rsid w:val="00EB7F01"/>
    <w:rsid w:val="00EBDD7B"/>
    <w:rsid w:val="00EC0084"/>
    <w:rsid w:val="00EC0413"/>
    <w:rsid w:val="00EC0645"/>
    <w:rsid w:val="00EC0751"/>
    <w:rsid w:val="00EC0AFB"/>
    <w:rsid w:val="00EC0BEA"/>
    <w:rsid w:val="00EC0BEB"/>
    <w:rsid w:val="00EC0C38"/>
    <w:rsid w:val="00EC12A5"/>
    <w:rsid w:val="00EC1462"/>
    <w:rsid w:val="00EC16A8"/>
    <w:rsid w:val="00EC1870"/>
    <w:rsid w:val="00EC1A1D"/>
    <w:rsid w:val="00EC213D"/>
    <w:rsid w:val="00EC2288"/>
    <w:rsid w:val="00EC2546"/>
    <w:rsid w:val="00EC2754"/>
    <w:rsid w:val="00EC27FA"/>
    <w:rsid w:val="00EC2A87"/>
    <w:rsid w:val="00EC30BA"/>
    <w:rsid w:val="00EC32AF"/>
    <w:rsid w:val="00EC331A"/>
    <w:rsid w:val="00EC33D8"/>
    <w:rsid w:val="00EC35BC"/>
    <w:rsid w:val="00EC35EC"/>
    <w:rsid w:val="00EC3736"/>
    <w:rsid w:val="00EC37D4"/>
    <w:rsid w:val="00EC3A38"/>
    <w:rsid w:val="00EC3AC6"/>
    <w:rsid w:val="00EC3C3F"/>
    <w:rsid w:val="00EC4026"/>
    <w:rsid w:val="00EC4048"/>
    <w:rsid w:val="00EC4054"/>
    <w:rsid w:val="00EC41E6"/>
    <w:rsid w:val="00EC44D5"/>
    <w:rsid w:val="00EC45E6"/>
    <w:rsid w:val="00EC46F8"/>
    <w:rsid w:val="00EC4A85"/>
    <w:rsid w:val="00EC4CC4"/>
    <w:rsid w:val="00EC4CE6"/>
    <w:rsid w:val="00EC4D23"/>
    <w:rsid w:val="00EC4EA2"/>
    <w:rsid w:val="00EC4F0A"/>
    <w:rsid w:val="00EC4FB6"/>
    <w:rsid w:val="00EC4FCB"/>
    <w:rsid w:val="00EC5481"/>
    <w:rsid w:val="00EC5598"/>
    <w:rsid w:val="00EC57C7"/>
    <w:rsid w:val="00EC5D47"/>
    <w:rsid w:val="00EC5E57"/>
    <w:rsid w:val="00EC5FD4"/>
    <w:rsid w:val="00EC628F"/>
    <w:rsid w:val="00EC65EB"/>
    <w:rsid w:val="00EC68DB"/>
    <w:rsid w:val="00EC6CB3"/>
    <w:rsid w:val="00EC6CCA"/>
    <w:rsid w:val="00EC6E0A"/>
    <w:rsid w:val="00EC6EBD"/>
    <w:rsid w:val="00EC7084"/>
    <w:rsid w:val="00EC7137"/>
    <w:rsid w:val="00EC7385"/>
    <w:rsid w:val="00EC750A"/>
    <w:rsid w:val="00EC76A0"/>
    <w:rsid w:val="00EC79B8"/>
    <w:rsid w:val="00EC7DBA"/>
    <w:rsid w:val="00EC7DCE"/>
    <w:rsid w:val="00EC7F7A"/>
    <w:rsid w:val="00EC7F8C"/>
    <w:rsid w:val="00ED0157"/>
    <w:rsid w:val="00ED0329"/>
    <w:rsid w:val="00ED032C"/>
    <w:rsid w:val="00ED05CD"/>
    <w:rsid w:val="00ED07AC"/>
    <w:rsid w:val="00ED07F9"/>
    <w:rsid w:val="00ED0850"/>
    <w:rsid w:val="00ED08C5"/>
    <w:rsid w:val="00ED0C59"/>
    <w:rsid w:val="00ED0C64"/>
    <w:rsid w:val="00ED0CC5"/>
    <w:rsid w:val="00ED0CDA"/>
    <w:rsid w:val="00ED102D"/>
    <w:rsid w:val="00ED14AA"/>
    <w:rsid w:val="00ED15F0"/>
    <w:rsid w:val="00ED1A22"/>
    <w:rsid w:val="00ED1A50"/>
    <w:rsid w:val="00ED1B19"/>
    <w:rsid w:val="00ED1B36"/>
    <w:rsid w:val="00ED1BFF"/>
    <w:rsid w:val="00ED1E36"/>
    <w:rsid w:val="00ED20C4"/>
    <w:rsid w:val="00ED218F"/>
    <w:rsid w:val="00ED2335"/>
    <w:rsid w:val="00ED25B2"/>
    <w:rsid w:val="00ED276B"/>
    <w:rsid w:val="00ED288F"/>
    <w:rsid w:val="00ED28F8"/>
    <w:rsid w:val="00ED2D1B"/>
    <w:rsid w:val="00ED2E49"/>
    <w:rsid w:val="00ED2E8B"/>
    <w:rsid w:val="00ED2EBE"/>
    <w:rsid w:val="00ED3133"/>
    <w:rsid w:val="00ED31B3"/>
    <w:rsid w:val="00ED3336"/>
    <w:rsid w:val="00ED33A3"/>
    <w:rsid w:val="00ED33FB"/>
    <w:rsid w:val="00ED3476"/>
    <w:rsid w:val="00ED34B4"/>
    <w:rsid w:val="00ED35E2"/>
    <w:rsid w:val="00ED373F"/>
    <w:rsid w:val="00ED3B55"/>
    <w:rsid w:val="00ED3D1D"/>
    <w:rsid w:val="00ED4128"/>
    <w:rsid w:val="00ED41C9"/>
    <w:rsid w:val="00ED4457"/>
    <w:rsid w:val="00ED4623"/>
    <w:rsid w:val="00ED469B"/>
    <w:rsid w:val="00ED47A7"/>
    <w:rsid w:val="00ED49AC"/>
    <w:rsid w:val="00ED49FD"/>
    <w:rsid w:val="00ED4D86"/>
    <w:rsid w:val="00ED5054"/>
    <w:rsid w:val="00ED5162"/>
    <w:rsid w:val="00ED5D73"/>
    <w:rsid w:val="00ED5E1E"/>
    <w:rsid w:val="00ED5F0B"/>
    <w:rsid w:val="00ED5F1B"/>
    <w:rsid w:val="00ED615E"/>
    <w:rsid w:val="00ED6379"/>
    <w:rsid w:val="00ED64C8"/>
    <w:rsid w:val="00ED6536"/>
    <w:rsid w:val="00ED667A"/>
    <w:rsid w:val="00ED68CF"/>
    <w:rsid w:val="00ED6A9A"/>
    <w:rsid w:val="00ED6B83"/>
    <w:rsid w:val="00ED706E"/>
    <w:rsid w:val="00ED71DD"/>
    <w:rsid w:val="00ED73F0"/>
    <w:rsid w:val="00ED7400"/>
    <w:rsid w:val="00ED77CF"/>
    <w:rsid w:val="00ED7949"/>
    <w:rsid w:val="00ED7AF1"/>
    <w:rsid w:val="00ED7D77"/>
    <w:rsid w:val="00ED7E6D"/>
    <w:rsid w:val="00ED7F8C"/>
    <w:rsid w:val="00ED7FD1"/>
    <w:rsid w:val="00ED7FE8"/>
    <w:rsid w:val="00EE0092"/>
    <w:rsid w:val="00EE0197"/>
    <w:rsid w:val="00EE0249"/>
    <w:rsid w:val="00EE0485"/>
    <w:rsid w:val="00EE0BE0"/>
    <w:rsid w:val="00EE0D00"/>
    <w:rsid w:val="00EE0EAB"/>
    <w:rsid w:val="00EE0FD5"/>
    <w:rsid w:val="00EE0FF3"/>
    <w:rsid w:val="00EE1197"/>
    <w:rsid w:val="00EE1291"/>
    <w:rsid w:val="00EE15CF"/>
    <w:rsid w:val="00EE1617"/>
    <w:rsid w:val="00EE16A0"/>
    <w:rsid w:val="00EE1838"/>
    <w:rsid w:val="00EE1AF6"/>
    <w:rsid w:val="00EE1B33"/>
    <w:rsid w:val="00EE1D9F"/>
    <w:rsid w:val="00EE1DFD"/>
    <w:rsid w:val="00EE1F53"/>
    <w:rsid w:val="00EE1FBB"/>
    <w:rsid w:val="00EE23A0"/>
    <w:rsid w:val="00EE25B6"/>
    <w:rsid w:val="00EE273E"/>
    <w:rsid w:val="00EE277B"/>
    <w:rsid w:val="00EE278A"/>
    <w:rsid w:val="00EE27EC"/>
    <w:rsid w:val="00EE2C1D"/>
    <w:rsid w:val="00EE2E7B"/>
    <w:rsid w:val="00EE3258"/>
    <w:rsid w:val="00EE33B3"/>
    <w:rsid w:val="00EE3596"/>
    <w:rsid w:val="00EE372F"/>
    <w:rsid w:val="00EE3751"/>
    <w:rsid w:val="00EE375B"/>
    <w:rsid w:val="00EE3A67"/>
    <w:rsid w:val="00EE3C6E"/>
    <w:rsid w:val="00EE3C73"/>
    <w:rsid w:val="00EE3C7C"/>
    <w:rsid w:val="00EE3F24"/>
    <w:rsid w:val="00EE3FC5"/>
    <w:rsid w:val="00EE4068"/>
    <w:rsid w:val="00EE42CD"/>
    <w:rsid w:val="00EE4345"/>
    <w:rsid w:val="00EE436C"/>
    <w:rsid w:val="00EE45F1"/>
    <w:rsid w:val="00EE462F"/>
    <w:rsid w:val="00EE4837"/>
    <w:rsid w:val="00EE49E2"/>
    <w:rsid w:val="00EE4A44"/>
    <w:rsid w:val="00EE4A6D"/>
    <w:rsid w:val="00EE53C6"/>
    <w:rsid w:val="00EE5877"/>
    <w:rsid w:val="00EE5B47"/>
    <w:rsid w:val="00EE5C21"/>
    <w:rsid w:val="00EE5CEA"/>
    <w:rsid w:val="00EE5DE1"/>
    <w:rsid w:val="00EE5DF5"/>
    <w:rsid w:val="00EE6000"/>
    <w:rsid w:val="00EE62C8"/>
    <w:rsid w:val="00EE63E2"/>
    <w:rsid w:val="00EE6458"/>
    <w:rsid w:val="00EE65D9"/>
    <w:rsid w:val="00EE65FB"/>
    <w:rsid w:val="00EE6700"/>
    <w:rsid w:val="00EE6733"/>
    <w:rsid w:val="00EE68C0"/>
    <w:rsid w:val="00EE68FC"/>
    <w:rsid w:val="00EE6951"/>
    <w:rsid w:val="00EE6987"/>
    <w:rsid w:val="00EE6B47"/>
    <w:rsid w:val="00EE6C29"/>
    <w:rsid w:val="00EE6E90"/>
    <w:rsid w:val="00EE76A9"/>
    <w:rsid w:val="00EE77CB"/>
    <w:rsid w:val="00EE78BC"/>
    <w:rsid w:val="00EE7A03"/>
    <w:rsid w:val="00EE7A3E"/>
    <w:rsid w:val="00EE7B34"/>
    <w:rsid w:val="00EE7B54"/>
    <w:rsid w:val="00EE7B6B"/>
    <w:rsid w:val="00EE7D66"/>
    <w:rsid w:val="00EF0091"/>
    <w:rsid w:val="00EF0236"/>
    <w:rsid w:val="00EF0996"/>
    <w:rsid w:val="00EF0CFC"/>
    <w:rsid w:val="00EF0D46"/>
    <w:rsid w:val="00EF0D92"/>
    <w:rsid w:val="00EF0EF2"/>
    <w:rsid w:val="00EF155B"/>
    <w:rsid w:val="00EF1691"/>
    <w:rsid w:val="00EF17C0"/>
    <w:rsid w:val="00EF19C9"/>
    <w:rsid w:val="00EF1B50"/>
    <w:rsid w:val="00EF1C75"/>
    <w:rsid w:val="00EF219C"/>
    <w:rsid w:val="00EF2244"/>
    <w:rsid w:val="00EF2304"/>
    <w:rsid w:val="00EF2718"/>
    <w:rsid w:val="00EF2941"/>
    <w:rsid w:val="00EF2A89"/>
    <w:rsid w:val="00EF2AAC"/>
    <w:rsid w:val="00EF2AC6"/>
    <w:rsid w:val="00EF2B99"/>
    <w:rsid w:val="00EF2C5F"/>
    <w:rsid w:val="00EF339F"/>
    <w:rsid w:val="00EF33F5"/>
    <w:rsid w:val="00EF3607"/>
    <w:rsid w:val="00EF3898"/>
    <w:rsid w:val="00EF38D4"/>
    <w:rsid w:val="00EF3C82"/>
    <w:rsid w:val="00EF4068"/>
    <w:rsid w:val="00EF409F"/>
    <w:rsid w:val="00EF410D"/>
    <w:rsid w:val="00EF4193"/>
    <w:rsid w:val="00EF43CF"/>
    <w:rsid w:val="00EF43DE"/>
    <w:rsid w:val="00EF4743"/>
    <w:rsid w:val="00EF4829"/>
    <w:rsid w:val="00EF4973"/>
    <w:rsid w:val="00EF4BD8"/>
    <w:rsid w:val="00EF4C74"/>
    <w:rsid w:val="00EF4CC8"/>
    <w:rsid w:val="00EF4E67"/>
    <w:rsid w:val="00EF4EEE"/>
    <w:rsid w:val="00EF542C"/>
    <w:rsid w:val="00EF561D"/>
    <w:rsid w:val="00EF591A"/>
    <w:rsid w:val="00EF5A9A"/>
    <w:rsid w:val="00EF5BCB"/>
    <w:rsid w:val="00EF5C12"/>
    <w:rsid w:val="00EF5E72"/>
    <w:rsid w:val="00EF5EFF"/>
    <w:rsid w:val="00EF5F97"/>
    <w:rsid w:val="00EF631C"/>
    <w:rsid w:val="00EF63D0"/>
    <w:rsid w:val="00EF64C0"/>
    <w:rsid w:val="00EF6764"/>
    <w:rsid w:val="00EF676C"/>
    <w:rsid w:val="00EF6B10"/>
    <w:rsid w:val="00EF6E1C"/>
    <w:rsid w:val="00EF6F4B"/>
    <w:rsid w:val="00EF72CC"/>
    <w:rsid w:val="00EF73A7"/>
    <w:rsid w:val="00EF750C"/>
    <w:rsid w:val="00EF7567"/>
    <w:rsid w:val="00EF76A9"/>
    <w:rsid w:val="00EF7825"/>
    <w:rsid w:val="00EF7A0C"/>
    <w:rsid w:val="00EF7C66"/>
    <w:rsid w:val="00EF7CAB"/>
    <w:rsid w:val="00EF7D5D"/>
    <w:rsid w:val="00EF7DAC"/>
    <w:rsid w:val="00EF7EB1"/>
    <w:rsid w:val="00EF7F09"/>
    <w:rsid w:val="00F00317"/>
    <w:rsid w:val="00F003BD"/>
    <w:rsid w:val="00F00494"/>
    <w:rsid w:val="00F004E2"/>
    <w:rsid w:val="00F00547"/>
    <w:rsid w:val="00F00A32"/>
    <w:rsid w:val="00F00B68"/>
    <w:rsid w:val="00F00E16"/>
    <w:rsid w:val="00F00EED"/>
    <w:rsid w:val="00F00FF1"/>
    <w:rsid w:val="00F01100"/>
    <w:rsid w:val="00F01640"/>
    <w:rsid w:val="00F01700"/>
    <w:rsid w:val="00F01B85"/>
    <w:rsid w:val="00F01C09"/>
    <w:rsid w:val="00F01C18"/>
    <w:rsid w:val="00F01CCF"/>
    <w:rsid w:val="00F01CE3"/>
    <w:rsid w:val="00F01D7A"/>
    <w:rsid w:val="00F01D8C"/>
    <w:rsid w:val="00F022C7"/>
    <w:rsid w:val="00F0241B"/>
    <w:rsid w:val="00F0242E"/>
    <w:rsid w:val="00F02478"/>
    <w:rsid w:val="00F02597"/>
    <w:rsid w:val="00F02670"/>
    <w:rsid w:val="00F029F1"/>
    <w:rsid w:val="00F02ACB"/>
    <w:rsid w:val="00F02ADA"/>
    <w:rsid w:val="00F02C83"/>
    <w:rsid w:val="00F02DA5"/>
    <w:rsid w:val="00F02DFE"/>
    <w:rsid w:val="00F02E07"/>
    <w:rsid w:val="00F0336A"/>
    <w:rsid w:val="00F036A9"/>
    <w:rsid w:val="00F0399B"/>
    <w:rsid w:val="00F03E81"/>
    <w:rsid w:val="00F03F03"/>
    <w:rsid w:val="00F045A8"/>
    <w:rsid w:val="00F045CD"/>
    <w:rsid w:val="00F04EB6"/>
    <w:rsid w:val="00F050DF"/>
    <w:rsid w:val="00F054E5"/>
    <w:rsid w:val="00F055A1"/>
    <w:rsid w:val="00F05681"/>
    <w:rsid w:val="00F05806"/>
    <w:rsid w:val="00F05815"/>
    <w:rsid w:val="00F05882"/>
    <w:rsid w:val="00F05B2F"/>
    <w:rsid w:val="00F05C6F"/>
    <w:rsid w:val="00F06097"/>
    <w:rsid w:val="00F060A1"/>
    <w:rsid w:val="00F061B4"/>
    <w:rsid w:val="00F06668"/>
    <w:rsid w:val="00F0667B"/>
    <w:rsid w:val="00F066E1"/>
    <w:rsid w:val="00F06B46"/>
    <w:rsid w:val="00F06B4C"/>
    <w:rsid w:val="00F06BEA"/>
    <w:rsid w:val="00F06C53"/>
    <w:rsid w:val="00F06DB9"/>
    <w:rsid w:val="00F0717E"/>
    <w:rsid w:val="00F072CD"/>
    <w:rsid w:val="00F072EA"/>
    <w:rsid w:val="00F0757B"/>
    <w:rsid w:val="00F075D3"/>
    <w:rsid w:val="00F0767B"/>
    <w:rsid w:val="00F07DFC"/>
    <w:rsid w:val="00F10292"/>
    <w:rsid w:val="00F10985"/>
    <w:rsid w:val="00F109A7"/>
    <w:rsid w:val="00F109A9"/>
    <w:rsid w:val="00F109E5"/>
    <w:rsid w:val="00F10DD5"/>
    <w:rsid w:val="00F11096"/>
    <w:rsid w:val="00F11195"/>
    <w:rsid w:val="00F115D2"/>
    <w:rsid w:val="00F11775"/>
    <w:rsid w:val="00F1189A"/>
    <w:rsid w:val="00F118F3"/>
    <w:rsid w:val="00F11902"/>
    <w:rsid w:val="00F119AE"/>
    <w:rsid w:val="00F11CF9"/>
    <w:rsid w:val="00F1206B"/>
    <w:rsid w:val="00F12246"/>
    <w:rsid w:val="00F12434"/>
    <w:rsid w:val="00F124D1"/>
    <w:rsid w:val="00F124D3"/>
    <w:rsid w:val="00F12550"/>
    <w:rsid w:val="00F12721"/>
    <w:rsid w:val="00F12865"/>
    <w:rsid w:val="00F128CF"/>
    <w:rsid w:val="00F12A90"/>
    <w:rsid w:val="00F12C46"/>
    <w:rsid w:val="00F12D8B"/>
    <w:rsid w:val="00F12F16"/>
    <w:rsid w:val="00F12FF4"/>
    <w:rsid w:val="00F13048"/>
    <w:rsid w:val="00F133B1"/>
    <w:rsid w:val="00F13529"/>
    <w:rsid w:val="00F1360E"/>
    <w:rsid w:val="00F13634"/>
    <w:rsid w:val="00F138D9"/>
    <w:rsid w:val="00F13ACB"/>
    <w:rsid w:val="00F13C07"/>
    <w:rsid w:val="00F13CF8"/>
    <w:rsid w:val="00F13E98"/>
    <w:rsid w:val="00F14125"/>
    <w:rsid w:val="00F14310"/>
    <w:rsid w:val="00F14329"/>
    <w:rsid w:val="00F145DC"/>
    <w:rsid w:val="00F14728"/>
    <w:rsid w:val="00F14756"/>
    <w:rsid w:val="00F14885"/>
    <w:rsid w:val="00F14C6F"/>
    <w:rsid w:val="00F15129"/>
    <w:rsid w:val="00F152E8"/>
    <w:rsid w:val="00F15528"/>
    <w:rsid w:val="00F156FA"/>
    <w:rsid w:val="00F15887"/>
    <w:rsid w:val="00F159C9"/>
    <w:rsid w:val="00F15A3E"/>
    <w:rsid w:val="00F15B80"/>
    <w:rsid w:val="00F15BD6"/>
    <w:rsid w:val="00F15BF4"/>
    <w:rsid w:val="00F15DD1"/>
    <w:rsid w:val="00F1606D"/>
    <w:rsid w:val="00F1614F"/>
    <w:rsid w:val="00F1618D"/>
    <w:rsid w:val="00F16481"/>
    <w:rsid w:val="00F16750"/>
    <w:rsid w:val="00F1675F"/>
    <w:rsid w:val="00F16AB6"/>
    <w:rsid w:val="00F16B26"/>
    <w:rsid w:val="00F16CB0"/>
    <w:rsid w:val="00F16DC2"/>
    <w:rsid w:val="00F16E17"/>
    <w:rsid w:val="00F16E28"/>
    <w:rsid w:val="00F16F3A"/>
    <w:rsid w:val="00F16FB1"/>
    <w:rsid w:val="00F1735B"/>
    <w:rsid w:val="00F17499"/>
    <w:rsid w:val="00F17798"/>
    <w:rsid w:val="00F178F4"/>
    <w:rsid w:val="00F17AB2"/>
    <w:rsid w:val="00F17CFD"/>
    <w:rsid w:val="00F17E08"/>
    <w:rsid w:val="00F17E79"/>
    <w:rsid w:val="00F20024"/>
    <w:rsid w:val="00F201B0"/>
    <w:rsid w:val="00F2027C"/>
    <w:rsid w:val="00F2033E"/>
    <w:rsid w:val="00F2043B"/>
    <w:rsid w:val="00F204FC"/>
    <w:rsid w:val="00F2098F"/>
    <w:rsid w:val="00F20A6C"/>
    <w:rsid w:val="00F20D30"/>
    <w:rsid w:val="00F20ED7"/>
    <w:rsid w:val="00F20F85"/>
    <w:rsid w:val="00F21261"/>
    <w:rsid w:val="00F215F7"/>
    <w:rsid w:val="00F2164D"/>
    <w:rsid w:val="00F216D9"/>
    <w:rsid w:val="00F21777"/>
    <w:rsid w:val="00F219EC"/>
    <w:rsid w:val="00F21CF6"/>
    <w:rsid w:val="00F21DCD"/>
    <w:rsid w:val="00F21EA9"/>
    <w:rsid w:val="00F21EB1"/>
    <w:rsid w:val="00F21F16"/>
    <w:rsid w:val="00F2203F"/>
    <w:rsid w:val="00F221DB"/>
    <w:rsid w:val="00F22947"/>
    <w:rsid w:val="00F2294E"/>
    <w:rsid w:val="00F229D3"/>
    <w:rsid w:val="00F22BD1"/>
    <w:rsid w:val="00F22D79"/>
    <w:rsid w:val="00F23184"/>
    <w:rsid w:val="00F232CF"/>
    <w:rsid w:val="00F23380"/>
    <w:rsid w:val="00F233D1"/>
    <w:rsid w:val="00F23708"/>
    <w:rsid w:val="00F237DF"/>
    <w:rsid w:val="00F23A44"/>
    <w:rsid w:val="00F23AA0"/>
    <w:rsid w:val="00F23E42"/>
    <w:rsid w:val="00F24049"/>
    <w:rsid w:val="00F2406F"/>
    <w:rsid w:val="00F241D5"/>
    <w:rsid w:val="00F24298"/>
    <w:rsid w:val="00F2431B"/>
    <w:rsid w:val="00F248CC"/>
    <w:rsid w:val="00F2498F"/>
    <w:rsid w:val="00F24BC8"/>
    <w:rsid w:val="00F24CB8"/>
    <w:rsid w:val="00F24CE7"/>
    <w:rsid w:val="00F24DBC"/>
    <w:rsid w:val="00F24F8B"/>
    <w:rsid w:val="00F250B5"/>
    <w:rsid w:val="00F25494"/>
    <w:rsid w:val="00F255A5"/>
    <w:rsid w:val="00F2560D"/>
    <w:rsid w:val="00F2568E"/>
    <w:rsid w:val="00F256D5"/>
    <w:rsid w:val="00F258D7"/>
    <w:rsid w:val="00F2590F"/>
    <w:rsid w:val="00F2594B"/>
    <w:rsid w:val="00F25FC9"/>
    <w:rsid w:val="00F2604F"/>
    <w:rsid w:val="00F26100"/>
    <w:rsid w:val="00F26146"/>
    <w:rsid w:val="00F261B1"/>
    <w:rsid w:val="00F261FE"/>
    <w:rsid w:val="00F263DD"/>
    <w:rsid w:val="00F26405"/>
    <w:rsid w:val="00F26AA4"/>
    <w:rsid w:val="00F26C67"/>
    <w:rsid w:val="00F26CAE"/>
    <w:rsid w:val="00F26CE1"/>
    <w:rsid w:val="00F26D1C"/>
    <w:rsid w:val="00F26D5D"/>
    <w:rsid w:val="00F26FF3"/>
    <w:rsid w:val="00F27202"/>
    <w:rsid w:val="00F274F0"/>
    <w:rsid w:val="00F27809"/>
    <w:rsid w:val="00F278E9"/>
    <w:rsid w:val="00F2797E"/>
    <w:rsid w:val="00F27BBD"/>
    <w:rsid w:val="00F27D9E"/>
    <w:rsid w:val="00F27E85"/>
    <w:rsid w:val="00F300EF"/>
    <w:rsid w:val="00F302F8"/>
    <w:rsid w:val="00F3036D"/>
    <w:rsid w:val="00F303F0"/>
    <w:rsid w:val="00F3040D"/>
    <w:rsid w:val="00F304E6"/>
    <w:rsid w:val="00F30568"/>
    <w:rsid w:val="00F3079D"/>
    <w:rsid w:val="00F308B8"/>
    <w:rsid w:val="00F3099A"/>
    <w:rsid w:val="00F30A1A"/>
    <w:rsid w:val="00F30BEA"/>
    <w:rsid w:val="00F30EA7"/>
    <w:rsid w:val="00F30F35"/>
    <w:rsid w:val="00F3115D"/>
    <w:rsid w:val="00F31288"/>
    <w:rsid w:val="00F3142C"/>
    <w:rsid w:val="00F31480"/>
    <w:rsid w:val="00F31775"/>
    <w:rsid w:val="00F31A52"/>
    <w:rsid w:val="00F31D69"/>
    <w:rsid w:val="00F3259B"/>
    <w:rsid w:val="00F327B7"/>
    <w:rsid w:val="00F32C88"/>
    <w:rsid w:val="00F3363C"/>
    <w:rsid w:val="00F33B38"/>
    <w:rsid w:val="00F33F82"/>
    <w:rsid w:val="00F33FA1"/>
    <w:rsid w:val="00F34184"/>
    <w:rsid w:val="00F34280"/>
    <w:rsid w:val="00F343B0"/>
    <w:rsid w:val="00F3499D"/>
    <w:rsid w:val="00F34BAD"/>
    <w:rsid w:val="00F34F2F"/>
    <w:rsid w:val="00F35006"/>
    <w:rsid w:val="00F35212"/>
    <w:rsid w:val="00F3526C"/>
    <w:rsid w:val="00F354B5"/>
    <w:rsid w:val="00F3575C"/>
    <w:rsid w:val="00F3588B"/>
    <w:rsid w:val="00F3592D"/>
    <w:rsid w:val="00F35C1B"/>
    <w:rsid w:val="00F35DF5"/>
    <w:rsid w:val="00F3609E"/>
    <w:rsid w:val="00F36274"/>
    <w:rsid w:val="00F364CD"/>
    <w:rsid w:val="00F36569"/>
    <w:rsid w:val="00F365E2"/>
    <w:rsid w:val="00F368E4"/>
    <w:rsid w:val="00F36AAB"/>
    <w:rsid w:val="00F36D06"/>
    <w:rsid w:val="00F37180"/>
    <w:rsid w:val="00F37364"/>
    <w:rsid w:val="00F374C2"/>
    <w:rsid w:val="00F374EA"/>
    <w:rsid w:val="00F3755C"/>
    <w:rsid w:val="00F377AD"/>
    <w:rsid w:val="00F377F8"/>
    <w:rsid w:val="00F378FB"/>
    <w:rsid w:val="00F37918"/>
    <w:rsid w:val="00F37B29"/>
    <w:rsid w:val="00F37DBF"/>
    <w:rsid w:val="00F4009B"/>
    <w:rsid w:val="00F40168"/>
    <w:rsid w:val="00F401A0"/>
    <w:rsid w:val="00F401DB"/>
    <w:rsid w:val="00F40225"/>
    <w:rsid w:val="00F403A0"/>
    <w:rsid w:val="00F404C2"/>
    <w:rsid w:val="00F4060C"/>
    <w:rsid w:val="00F40673"/>
    <w:rsid w:val="00F40721"/>
    <w:rsid w:val="00F407F1"/>
    <w:rsid w:val="00F40898"/>
    <w:rsid w:val="00F408C6"/>
    <w:rsid w:val="00F40A3E"/>
    <w:rsid w:val="00F40D02"/>
    <w:rsid w:val="00F40D5E"/>
    <w:rsid w:val="00F40E3F"/>
    <w:rsid w:val="00F40EBB"/>
    <w:rsid w:val="00F40F07"/>
    <w:rsid w:val="00F4118F"/>
    <w:rsid w:val="00F411DE"/>
    <w:rsid w:val="00F41404"/>
    <w:rsid w:val="00F4156C"/>
    <w:rsid w:val="00F4164E"/>
    <w:rsid w:val="00F416B6"/>
    <w:rsid w:val="00F416BB"/>
    <w:rsid w:val="00F419EF"/>
    <w:rsid w:val="00F41ADC"/>
    <w:rsid w:val="00F41FC8"/>
    <w:rsid w:val="00F4203C"/>
    <w:rsid w:val="00F42074"/>
    <w:rsid w:val="00F42280"/>
    <w:rsid w:val="00F4232A"/>
    <w:rsid w:val="00F4236A"/>
    <w:rsid w:val="00F423EE"/>
    <w:rsid w:val="00F4292E"/>
    <w:rsid w:val="00F42952"/>
    <w:rsid w:val="00F42988"/>
    <w:rsid w:val="00F429EC"/>
    <w:rsid w:val="00F42A7F"/>
    <w:rsid w:val="00F42C4B"/>
    <w:rsid w:val="00F4304D"/>
    <w:rsid w:val="00F43370"/>
    <w:rsid w:val="00F43392"/>
    <w:rsid w:val="00F43402"/>
    <w:rsid w:val="00F4369C"/>
    <w:rsid w:val="00F43AF4"/>
    <w:rsid w:val="00F43D4F"/>
    <w:rsid w:val="00F43FD9"/>
    <w:rsid w:val="00F4406B"/>
    <w:rsid w:val="00F441C9"/>
    <w:rsid w:val="00F442DA"/>
    <w:rsid w:val="00F443F7"/>
    <w:rsid w:val="00F446E3"/>
    <w:rsid w:val="00F44896"/>
    <w:rsid w:val="00F448E4"/>
    <w:rsid w:val="00F449E5"/>
    <w:rsid w:val="00F451E0"/>
    <w:rsid w:val="00F4529A"/>
    <w:rsid w:val="00F452DE"/>
    <w:rsid w:val="00F456D8"/>
    <w:rsid w:val="00F45B2D"/>
    <w:rsid w:val="00F45D08"/>
    <w:rsid w:val="00F45EE1"/>
    <w:rsid w:val="00F45FAD"/>
    <w:rsid w:val="00F46074"/>
    <w:rsid w:val="00F46114"/>
    <w:rsid w:val="00F463E0"/>
    <w:rsid w:val="00F463EA"/>
    <w:rsid w:val="00F46483"/>
    <w:rsid w:val="00F467D4"/>
    <w:rsid w:val="00F467E6"/>
    <w:rsid w:val="00F468FA"/>
    <w:rsid w:val="00F469B2"/>
    <w:rsid w:val="00F46B1F"/>
    <w:rsid w:val="00F46B78"/>
    <w:rsid w:val="00F46B81"/>
    <w:rsid w:val="00F46D5A"/>
    <w:rsid w:val="00F46FD3"/>
    <w:rsid w:val="00F470EA"/>
    <w:rsid w:val="00F473A8"/>
    <w:rsid w:val="00F4766E"/>
    <w:rsid w:val="00F479AF"/>
    <w:rsid w:val="00F479D2"/>
    <w:rsid w:val="00F47F26"/>
    <w:rsid w:val="00F501D6"/>
    <w:rsid w:val="00F503E0"/>
    <w:rsid w:val="00F50556"/>
    <w:rsid w:val="00F50564"/>
    <w:rsid w:val="00F5093B"/>
    <w:rsid w:val="00F5098B"/>
    <w:rsid w:val="00F50A58"/>
    <w:rsid w:val="00F50A84"/>
    <w:rsid w:val="00F50B68"/>
    <w:rsid w:val="00F511EF"/>
    <w:rsid w:val="00F5133F"/>
    <w:rsid w:val="00F51777"/>
    <w:rsid w:val="00F51785"/>
    <w:rsid w:val="00F51C69"/>
    <w:rsid w:val="00F52021"/>
    <w:rsid w:val="00F52341"/>
    <w:rsid w:val="00F5246A"/>
    <w:rsid w:val="00F5247D"/>
    <w:rsid w:val="00F52496"/>
    <w:rsid w:val="00F52531"/>
    <w:rsid w:val="00F52599"/>
    <w:rsid w:val="00F5293B"/>
    <w:rsid w:val="00F52D97"/>
    <w:rsid w:val="00F52F84"/>
    <w:rsid w:val="00F52F90"/>
    <w:rsid w:val="00F5307D"/>
    <w:rsid w:val="00F531EA"/>
    <w:rsid w:val="00F53231"/>
    <w:rsid w:val="00F532AF"/>
    <w:rsid w:val="00F533A0"/>
    <w:rsid w:val="00F53B93"/>
    <w:rsid w:val="00F53D72"/>
    <w:rsid w:val="00F53EFA"/>
    <w:rsid w:val="00F54202"/>
    <w:rsid w:val="00F54360"/>
    <w:rsid w:val="00F5472D"/>
    <w:rsid w:val="00F5494E"/>
    <w:rsid w:val="00F54FAA"/>
    <w:rsid w:val="00F55350"/>
    <w:rsid w:val="00F5558A"/>
    <w:rsid w:val="00F555D3"/>
    <w:rsid w:val="00F556D9"/>
    <w:rsid w:val="00F5580D"/>
    <w:rsid w:val="00F55B2E"/>
    <w:rsid w:val="00F55B58"/>
    <w:rsid w:val="00F55B66"/>
    <w:rsid w:val="00F55BA1"/>
    <w:rsid w:val="00F55E2D"/>
    <w:rsid w:val="00F55E30"/>
    <w:rsid w:val="00F561DB"/>
    <w:rsid w:val="00F562CA"/>
    <w:rsid w:val="00F5690C"/>
    <w:rsid w:val="00F56976"/>
    <w:rsid w:val="00F56AFF"/>
    <w:rsid w:val="00F56B3E"/>
    <w:rsid w:val="00F56BFA"/>
    <w:rsid w:val="00F57384"/>
    <w:rsid w:val="00F57653"/>
    <w:rsid w:val="00F577EB"/>
    <w:rsid w:val="00F57895"/>
    <w:rsid w:val="00F578DC"/>
    <w:rsid w:val="00F579C5"/>
    <w:rsid w:val="00F57B2B"/>
    <w:rsid w:val="00F57E38"/>
    <w:rsid w:val="00F6063F"/>
    <w:rsid w:val="00F608FB"/>
    <w:rsid w:val="00F6090A"/>
    <w:rsid w:val="00F609AB"/>
    <w:rsid w:val="00F60C2D"/>
    <w:rsid w:val="00F60C63"/>
    <w:rsid w:val="00F60FC8"/>
    <w:rsid w:val="00F612AF"/>
    <w:rsid w:val="00F6169B"/>
    <w:rsid w:val="00F616ED"/>
    <w:rsid w:val="00F61C8F"/>
    <w:rsid w:val="00F61D69"/>
    <w:rsid w:val="00F61DCB"/>
    <w:rsid w:val="00F61E0F"/>
    <w:rsid w:val="00F61ED7"/>
    <w:rsid w:val="00F62057"/>
    <w:rsid w:val="00F620CC"/>
    <w:rsid w:val="00F620D5"/>
    <w:rsid w:val="00F62293"/>
    <w:rsid w:val="00F6237C"/>
    <w:rsid w:val="00F62398"/>
    <w:rsid w:val="00F62409"/>
    <w:rsid w:val="00F62487"/>
    <w:rsid w:val="00F6268B"/>
    <w:rsid w:val="00F627E1"/>
    <w:rsid w:val="00F6288A"/>
    <w:rsid w:val="00F628B0"/>
    <w:rsid w:val="00F629A3"/>
    <w:rsid w:val="00F62B55"/>
    <w:rsid w:val="00F62E94"/>
    <w:rsid w:val="00F62F86"/>
    <w:rsid w:val="00F630B1"/>
    <w:rsid w:val="00F63146"/>
    <w:rsid w:val="00F63230"/>
    <w:rsid w:val="00F6357B"/>
    <w:rsid w:val="00F63632"/>
    <w:rsid w:val="00F636D6"/>
    <w:rsid w:val="00F6380F"/>
    <w:rsid w:val="00F638AA"/>
    <w:rsid w:val="00F63A55"/>
    <w:rsid w:val="00F63AA1"/>
    <w:rsid w:val="00F63F1E"/>
    <w:rsid w:val="00F63FA8"/>
    <w:rsid w:val="00F640FF"/>
    <w:rsid w:val="00F64172"/>
    <w:rsid w:val="00F641D5"/>
    <w:rsid w:val="00F64664"/>
    <w:rsid w:val="00F64860"/>
    <w:rsid w:val="00F64CE6"/>
    <w:rsid w:val="00F64E84"/>
    <w:rsid w:val="00F64EAD"/>
    <w:rsid w:val="00F65180"/>
    <w:rsid w:val="00F6521E"/>
    <w:rsid w:val="00F6526C"/>
    <w:rsid w:val="00F652AC"/>
    <w:rsid w:val="00F652B7"/>
    <w:rsid w:val="00F6541C"/>
    <w:rsid w:val="00F655CF"/>
    <w:rsid w:val="00F657FC"/>
    <w:rsid w:val="00F65C31"/>
    <w:rsid w:val="00F65E88"/>
    <w:rsid w:val="00F6614C"/>
    <w:rsid w:val="00F661D1"/>
    <w:rsid w:val="00F66450"/>
    <w:rsid w:val="00F664E6"/>
    <w:rsid w:val="00F6662D"/>
    <w:rsid w:val="00F6686D"/>
    <w:rsid w:val="00F66877"/>
    <w:rsid w:val="00F66A69"/>
    <w:rsid w:val="00F66AD1"/>
    <w:rsid w:val="00F66C8E"/>
    <w:rsid w:val="00F6715F"/>
    <w:rsid w:val="00F6734F"/>
    <w:rsid w:val="00F67581"/>
    <w:rsid w:val="00F675F1"/>
    <w:rsid w:val="00F675FB"/>
    <w:rsid w:val="00F676B1"/>
    <w:rsid w:val="00F67BE5"/>
    <w:rsid w:val="00F67DF1"/>
    <w:rsid w:val="00F67E32"/>
    <w:rsid w:val="00F70028"/>
    <w:rsid w:val="00F700CF"/>
    <w:rsid w:val="00F704EC"/>
    <w:rsid w:val="00F706D9"/>
    <w:rsid w:val="00F708AE"/>
    <w:rsid w:val="00F70B92"/>
    <w:rsid w:val="00F70F1D"/>
    <w:rsid w:val="00F71013"/>
    <w:rsid w:val="00F7109D"/>
    <w:rsid w:val="00F7125A"/>
    <w:rsid w:val="00F713B9"/>
    <w:rsid w:val="00F7143B"/>
    <w:rsid w:val="00F71689"/>
    <w:rsid w:val="00F7193F"/>
    <w:rsid w:val="00F71A10"/>
    <w:rsid w:val="00F71EE7"/>
    <w:rsid w:val="00F71F89"/>
    <w:rsid w:val="00F720DB"/>
    <w:rsid w:val="00F72105"/>
    <w:rsid w:val="00F72352"/>
    <w:rsid w:val="00F7248A"/>
    <w:rsid w:val="00F72530"/>
    <w:rsid w:val="00F7260F"/>
    <w:rsid w:val="00F72948"/>
    <w:rsid w:val="00F73057"/>
    <w:rsid w:val="00F7307C"/>
    <w:rsid w:val="00F730EC"/>
    <w:rsid w:val="00F73271"/>
    <w:rsid w:val="00F733EE"/>
    <w:rsid w:val="00F73820"/>
    <w:rsid w:val="00F73A92"/>
    <w:rsid w:val="00F73AED"/>
    <w:rsid w:val="00F73C15"/>
    <w:rsid w:val="00F73C45"/>
    <w:rsid w:val="00F73CEF"/>
    <w:rsid w:val="00F73EC9"/>
    <w:rsid w:val="00F743BD"/>
    <w:rsid w:val="00F7462A"/>
    <w:rsid w:val="00F74801"/>
    <w:rsid w:val="00F749E8"/>
    <w:rsid w:val="00F74B3E"/>
    <w:rsid w:val="00F74CA5"/>
    <w:rsid w:val="00F74D30"/>
    <w:rsid w:val="00F752FD"/>
    <w:rsid w:val="00F757E9"/>
    <w:rsid w:val="00F7586D"/>
    <w:rsid w:val="00F758D0"/>
    <w:rsid w:val="00F75A3A"/>
    <w:rsid w:val="00F75AC4"/>
    <w:rsid w:val="00F75D57"/>
    <w:rsid w:val="00F75E59"/>
    <w:rsid w:val="00F75EAE"/>
    <w:rsid w:val="00F75FE8"/>
    <w:rsid w:val="00F76033"/>
    <w:rsid w:val="00F760C1"/>
    <w:rsid w:val="00F761A3"/>
    <w:rsid w:val="00F763D1"/>
    <w:rsid w:val="00F764F9"/>
    <w:rsid w:val="00F76677"/>
    <w:rsid w:val="00F76A5C"/>
    <w:rsid w:val="00F76A9B"/>
    <w:rsid w:val="00F76C98"/>
    <w:rsid w:val="00F76FC2"/>
    <w:rsid w:val="00F77027"/>
    <w:rsid w:val="00F77124"/>
    <w:rsid w:val="00F771B0"/>
    <w:rsid w:val="00F77450"/>
    <w:rsid w:val="00F7769C"/>
    <w:rsid w:val="00F7771C"/>
    <w:rsid w:val="00F7799F"/>
    <w:rsid w:val="00F779AB"/>
    <w:rsid w:val="00F77AD5"/>
    <w:rsid w:val="00F77B91"/>
    <w:rsid w:val="00F77C97"/>
    <w:rsid w:val="00F77D4F"/>
    <w:rsid w:val="00F77F87"/>
    <w:rsid w:val="00F77FC4"/>
    <w:rsid w:val="00F80039"/>
    <w:rsid w:val="00F8006E"/>
    <w:rsid w:val="00F8009F"/>
    <w:rsid w:val="00F80143"/>
    <w:rsid w:val="00F8020F"/>
    <w:rsid w:val="00F802B4"/>
    <w:rsid w:val="00F80324"/>
    <w:rsid w:val="00F804A0"/>
    <w:rsid w:val="00F805A0"/>
    <w:rsid w:val="00F805E0"/>
    <w:rsid w:val="00F80628"/>
    <w:rsid w:val="00F806BB"/>
    <w:rsid w:val="00F80779"/>
    <w:rsid w:val="00F8083A"/>
    <w:rsid w:val="00F80940"/>
    <w:rsid w:val="00F80A1E"/>
    <w:rsid w:val="00F81084"/>
    <w:rsid w:val="00F8130B"/>
    <w:rsid w:val="00F81448"/>
    <w:rsid w:val="00F8166C"/>
    <w:rsid w:val="00F81726"/>
    <w:rsid w:val="00F8176D"/>
    <w:rsid w:val="00F8192E"/>
    <w:rsid w:val="00F819E9"/>
    <w:rsid w:val="00F81C43"/>
    <w:rsid w:val="00F81CA7"/>
    <w:rsid w:val="00F81D88"/>
    <w:rsid w:val="00F81DB3"/>
    <w:rsid w:val="00F81E1B"/>
    <w:rsid w:val="00F81FD6"/>
    <w:rsid w:val="00F821E6"/>
    <w:rsid w:val="00F824D4"/>
    <w:rsid w:val="00F825B0"/>
    <w:rsid w:val="00F827F9"/>
    <w:rsid w:val="00F829EA"/>
    <w:rsid w:val="00F82EE7"/>
    <w:rsid w:val="00F82F3B"/>
    <w:rsid w:val="00F82FE5"/>
    <w:rsid w:val="00F832ED"/>
    <w:rsid w:val="00F832F9"/>
    <w:rsid w:val="00F835CD"/>
    <w:rsid w:val="00F836AF"/>
    <w:rsid w:val="00F8378B"/>
    <w:rsid w:val="00F837BB"/>
    <w:rsid w:val="00F83B96"/>
    <w:rsid w:val="00F83C2B"/>
    <w:rsid w:val="00F83CAF"/>
    <w:rsid w:val="00F83DAC"/>
    <w:rsid w:val="00F83DF1"/>
    <w:rsid w:val="00F83EB1"/>
    <w:rsid w:val="00F83F92"/>
    <w:rsid w:val="00F8407E"/>
    <w:rsid w:val="00F84091"/>
    <w:rsid w:val="00F84414"/>
    <w:rsid w:val="00F8465A"/>
    <w:rsid w:val="00F849B2"/>
    <w:rsid w:val="00F84C6C"/>
    <w:rsid w:val="00F84FF3"/>
    <w:rsid w:val="00F85016"/>
    <w:rsid w:val="00F8525B"/>
    <w:rsid w:val="00F85664"/>
    <w:rsid w:val="00F857AC"/>
    <w:rsid w:val="00F8598C"/>
    <w:rsid w:val="00F85A01"/>
    <w:rsid w:val="00F85B01"/>
    <w:rsid w:val="00F85CAC"/>
    <w:rsid w:val="00F8638B"/>
    <w:rsid w:val="00F86418"/>
    <w:rsid w:val="00F86447"/>
    <w:rsid w:val="00F868C6"/>
    <w:rsid w:val="00F86916"/>
    <w:rsid w:val="00F869EC"/>
    <w:rsid w:val="00F86EA5"/>
    <w:rsid w:val="00F87445"/>
    <w:rsid w:val="00F87578"/>
    <w:rsid w:val="00F87634"/>
    <w:rsid w:val="00F8776B"/>
    <w:rsid w:val="00F878F1"/>
    <w:rsid w:val="00F87A3E"/>
    <w:rsid w:val="00F9007F"/>
    <w:rsid w:val="00F904E0"/>
    <w:rsid w:val="00F9062D"/>
    <w:rsid w:val="00F906D5"/>
    <w:rsid w:val="00F90937"/>
    <w:rsid w:val="00F909B0"/>
    <w:rsid w:val="00F90A2D"/>
    <w:rsid w:val="00F90B30"/>
    <w:rsid w:val="00F90C3C"/>
    <w:rsid w:val="00F90E97"/>
    <w:rsid w:val="00F9122B"/>
    <w:rsid w:val="00F912F7"/>
    <w:rsid w:val="00F912FB"/>
    <w:rsid w:val="00F91330"/>
    <w:rsid w:val="00F91433"/>
    <w:rsid w:val="00F9148C"/>
    <w:rsid w:val="00F9153E"/>
    <w:rsid w:val="00F9157E"/>
    <w:rsid w:val="00F915C5"/>
    <w:rsid w:val="00F91707"/>
    <w:rsid w:val="00F91AD8"/>
    <w:rsid w:val="00F91CB0"/>
    <w:rsid w:val="00F91D70"/>
    <w:rsid w:val="00F91EA1"/>
    <w:rsid w:val="00F92123"/>
    <w:rsid w:val="00F92593"/>
    <w:rsid w:val="00F92778"/>
    <w:rsid w:val="00F928E4"/>
    <w:rsid w:val="00F92A1F"/>
    <w:rsid w:val="00F92B52"/>
    <w:rsid w:val="00F92CAB"/>
    <w:rsid w:val="00F92E12"/>
    <w:rsid w:val="00F92E3C"/>
    <w:rsid w:val="00F92E3D"/>
    <w:rsid w:val="00F93402"/>
    <w:rsid w:val="00F936BE"/>
    <w:rsid w:val="00F93871"/>
    <w:rsid w:val="00F938C8"/>
    <w:rsid w:val="00F939DC"/>
    <w:rsid w:val="00F93CA7"/>
    <w:rsid w:val="00F93D63"/>
    <w:rsid w:val="00F941B3"/>
    <w:rsid w:val="00F942E3"/>
    <w:rsid w:val="00F945E6"/>
    <w:rsid w:val="00F94695"/>
    <w:rsid w:val="00F9485C"/>
    <w:rsid w:val="00F94A8B"/>
    <w:rsid w:val="00F94B1A"/>
    <w:rsid w:val="00F94B48"/>
    <w:rsid w:val="00F94B89"/>
    <w:rsid w:val="00F94DCE"/>
    <w:rsid w:val="00F94E07"/>
    <w:rsid w:val="00F94FA0"/>
    <w:rsid w:val="00F954A4"/>
    <w:rsid w:val="00F95645"/>
    <w:rsid w:val="00F9571C"/>
    <w:rsid w:val="00F957B3"/>
    <w:rsid w:val="00F9598F"/>
    <w:rsid w:val="00F95DA0"/>
    <w:rsid w:val="00F95F08"/>
    <w:rsid w:val="00F961AA"/>
    <w:rsid w:val="00F96205"/>
    <w:rsid w:val="00F96321"/>
    <w:rsid w:val="00F9652F"/>
    <w:rsid w:val="00F965C3"/>
    <w:rsid w:val="00F967B1"/>
    <w:rsid w:val="00F967F3"/>
    <w:rsid w:val="00F96809"/>
    <w:rsid w:val="00F96950"/>
    <w:rsid w:val="00F96BFA"/>
    <w:rsid w:val="00F96C8F"/>
    <w:rsid w:val="00F96F71"/>
    <w:rsid w:val="00F96FCF"/>
    <w:rsid w:val="00F9700D"/>
    <w:rsid w:val="00F97799"/>
    <w:rsid w:val="00F97CC0"/>
    <w:rsid w:val="00F97CC9"/>
    <w:rsid w:val="00F97CE6"/>
    <w:rsid w:val="00F97CFC"/>
    <w:rsid w:val="00F97D46"/>
    <w:rsid w:val="00F97F44"/>
    <w:rsid w:val="00FA00A1"/>
    <w:rsid w:val="00FA0266"/>
    <w:rsid w:val="00FA047A"/>
    <w:rsid w:val="00FA0769"/>
    <w:rsid w:val="00FA0C69"/>
    <w:rsid w:val="00FA0D5E"/>
    <w:rsid w:val="00FA1167"/>
    <w:rsid w:val="00FA1219"/>
    <w:rsid w:val="00FA1688"/>
    <w:rsid w:val="00FA1C51"/>
    <w:rsid w:val="00FA1E62"/>
    <w:rsid w:val="00FA1F51"/>
    <w:rsid w:val="00FA2159"/>
    <w:rsid w:val="00FA257E"/>
    <w:rsid w:val="00FA25D5"/>
    <w:rsid w:val="00FA284A"/>
    <w:rsid w:val="00FA28D3"/>
    <w:rsid w:val="00FA29E8"/>
    <w:rsid w:val="00FA2B6A"/>
    <w:rsid w:val="00FA2E27"/>
    <w:rsid w:val="00FA2E80"/>
    <w:rsid w:val="00FA2FC5"/>
    <w:rsid w:val="00FA32E5"/>
    <w:rsid w:val="00FA3414"/>
    <w:rsid w:val="00FA3472"/>
    <w:rsid w:val="00FA34A3"/>
    <w:rsid w:val="00FA3522"/>
    <w:rsid w:val="00FA35E7"/>
    <w:rsid w:val="00FA36B0"/>
    <w:rsid w:val="00FA3750"/>
    <w:rsid w:val="00FA38B0"/>
    <w:rsid w:val="00FA3959"/>
    <w:rsid w:val="00FA3AFB"/>
    <w:rsid w:val="00FA3BB2"/>
    <w:rsid w:val="00FA3D20"/>
    <w:rsid w:val="00FA3D36"/>
    <w:rsid w:val="00FA3DA8"/>
    <w:rsid w:val="00FA4199"/>
    <w:rsid w:val="00FA43AD"/>
    <w:rsid w:val="00FA4575"/>
    <w:rsid w:val="00FA48B1"/>
    <w:rsid w:val="00FA4B3B"/>
    <w:rsid w:val="00FA4BCA"/>
    <w:rsid w:val="00FA4E3E"/>
    <w:rsid w:val="00FA534F"/>
    <w:rsid w:val="00FA548B"/>
    <w:rsid w:val="00FA5826"/>
    <w:rsid w:val="00FA5AC6"/>
    <w:rsid w:val="00FA5BC3"/>
    <w:rsid w:val="00FA5C8B"/>
    <w:rsid w:val="00FA5FF0"/>
    <w:rsid w:val="00FA6044"/>
    <w:rsid w:val="00FA60EE"/>
    <w:rsid w:val="00FA61D7"/>
    <w:rsid w:val="00FA62E7"/>
    <w:rsid w:val="00FA6627"/>
    <w:rsid w:val="00FA6737"/>
    <w:rsid w:val="00FA6770"/>
    <w:rsid w:val="00FA6ADD"/>
    <w:rsid w:val="00FA6B5C"/>
    <w:rsid w:val="00FA6D9C"/>
    <w:rsid w:val="00FA6E1E"/>
    <w:rsid w:val="00FA6E71"/>
    <w:rsid w:val="00FA6EDD"/>
    <w:rsid w:val="00FA71C3"/>
    <w:rsid w:val="00FA7224"/>
    <w:rsid w:val="00FA749B"/>
    <w:rsid w:val="00FA7570"/>
    <w:rsid w:val="00FA75A0"/>
    <w:rsid w:val="00FA75B0"/>
    <w:rsid w:val="00FA76C8"/>
    <w:rsid w:val="00FA7740"/>
    <w:rsid w:val="00FA7868"/>
    <w:rsid w:val="00FA7CDE"/>
    <w:rsid w:val="00FA7D12"/>
    <w:rsid w:val="00FB052E"/>
    <w:rsid w:val="00FB05AD"/>
    <w:rsid w:val="00FB05FE"/>
    <w:rsid w:val="00FB0683"/>
    <w:rsid w:val="00FB0A60"/>
    <w:rsid w:val="00FB0B96"/>
    <w:rsid w:val="00FB0C67"/>
    <w:rsid w:val="00FB0DF5"/>
    <w:rsid w:val="00FB1211"/>
    <w:rsid w:val="00FB1460"/>
    <w:rsid w:val="00FB151A"/>
    <w:rsid w:val="00FB15CC"/>
    <w:rsid w:val="00FB1654"/>
    <w:rsid w:val="00FB18E4"/>
    <w:rsid w:val="00FB1A20"/>
    <w:rsid w:val="00FB1A89"/>
    <w:rsid w:val="00FB1B52"/>
    <w:rsid w:val="00FB1B91"/>
    <w:rsid w:val="00FB2097"/>
    <w:rsid w:val="00FB217B"/>
    <w:rsid w:val="00FB23B6"/>
    <w:rsid w:val="00FB244E"/>
    <w:rsid w:val="00FB2779"/>
    <w:rsid w:val="00FB28F2"/>
    <w:rsid w:val="00FB2A94"/>
    <w:rsid w:val="00FB2ADB"/>
    <w:rsid w:val="00FB2B74"/>
    <w:rsid w:val="00FB2DC4"/>
    <w:rsid w:val="00FB2E46"/>
    <w:rsid w:val="00FB30B5"/>
    <w:rsid w:val="00FB3126"/>
    <w:rsid w:val="00FB313E"/>
    <w:rsid w:val="00FB3142"/>
    <w:rsid w:val="00FB3169"/>
    <w:rsid w:val="00FB3401"/>
    <w:rsid w:val="00FB38E3"/>
    <w:rsid w:val="00FB3BC0"/>
    <w:rsid w:val="00FB3E89"/>
    <w:rsid w:val="00FB411C"/>
    <w:rsid w:val="00FB435F"/>
    <w:rsid w:val="00FB4459"/>
    <w:rsid w:val="00FB4681"/>
    <w:rsid w:val="00FB46D2"/>
    <w:rsid w:val="00FB48A6"/>
    <w:rsid w:val="00FB494A"/>
    <w:rsid w:val="00FB4A63"/>
    <w:rsid w:val="00FB4CC3"/>
    <w:rsid w:val="00FB4D0E"/>
    <w:rsid w:val="00FB4D0F"/>
    <w:rsid w:val="00FB4D7A"/>
    <w:rsid w:val="00FB4DC4"/>
    <w:rsid w:val="00FB4E43"/>
    <w:rsid w:val="00FB527D"/>
    <w:rsid w:val="00FB539C"/>
    <w:rsid w:val="00FB5456"/>
    <w:rsid w:val="00FB5865"/>
    <w:rsid w:val="00FB5A25"/>
    <w:rsid w:val="00FB5CD9"/>
    <w:rsid w:val="00FB5EEF"/>
    <w:rsid w:val="00FB5F12"/>
    <w:rsid w:val="00FB5FD3"/>
    <w:rsid w:val="00FB60BD"/>
    <w:rsid w:val="00FB645F"/>
    <w:rsid w:val="00FB659A"/>
    <w:rsid w:val="00FB6854"/>
    <w:rsid w:val="00FB68C4"/>
    <w:rsid w:val="00FB695F"/>
    <w:rsid w:val="00FB6EC7"/>
    <w:rsid w:val="00FB7036"/>
    <w:rsid w:val="00FB707C"/>
    <w:rsid w:val="00FB7287"/>
    <w:rsid w:val="00FB7E53"/>
    <w:rsid w:val="00FB7E64"/>
    <w:rsid w:val="00FC014C"/>
    <w:rsid w:val="00FC038D"/>
    <w:rsid w:val="00FC0520"/>
    <w:rsid w:val="00FC057D"/>
    <w:rsid w:val="00FC05AA"/>
    <w:rsid w:val="00FC065A"/>
    <w:rsid w:val="00FC0CE3"/>
    <w:rsid w:val="00FC1112"/>
    <w:rsid w:val="00FC12ED"/>
    <w:rsid w:val="00FC13E6"/>
    <w:rsid w:val="00FC14E4"/>
    <w:rsid w:val="00FC150C"/>
    <w:rsid w:val="00FC154F"/>
    <w:rsid w:val="00FC163C"/>
    <w:rsid w:val="00FC164C"/>
    <w:rsid w:val="00FC165F"/>
    <w:rsid w:val="00FC1719"/>
    <w:rsid w:val="00FC196E"/>
    <w:rsid w:val="00FC1A29"/>
    <w:rsid w:val="00FC1A91"/>
    <w:rsid w:val="00FC1B03"/>
    <w:rsid w:val="00FC1B3A"/>
    <w:rsid w:val="00FC1C88"/>
    <w:rsid w:val="00FC1D3D"/>
    <w:rsid w:val="00FC1F5B"/>
    <w:rsid w:val="00FC204B"/>
    <w:rsid w:val="00FC20F7"/>
    <w:rsid w:val="00FC230D"/>
    <w:rsid w:val="00FC233F"/>
    <w:rsid w:val="00FC2413"/>
    <w:rsid w:val="00FC2725"/>
    <w:rsid w:val="00FC2AC4"/>
    <w:rsid w:val="00FC2AF4"/>
    <w:rsid w:val="00FC2BA5"/>
    <w:rsid w:val="00FC2CB1"/>
    <w:rsid w:val="00FC2D66"/>
    <w:rsid w:val="00FC3051"/>
    <w:rsid w:val="00FC3149"/>
    <w:rsid w:val="00FC340A"/>
    <w:rsid w:val="00FC34D3"/>
    <w:rsid w:val="00FC354C"/>
    <w:rsid w:val="00FC35DF"/>
    <w:rsid w:val="00FC3702"/>
    <w:rsid w:val="00FC393D"/>
    <w:rsid w:val="00FC3ABB"/>
    <w:rsid w:val="00FC3E05"/>
    <w:rsid w:val="00FC4028"/>
    <w:rsid w:val="00FC4101"/>
    <w:rsid w:val="00FC4159"/>
    <w:rsid w:val="00FC418F"/>
    <w:rsid w:val="00FC4411"/>
    <w:rsid w:val="00FC4577"/>
    <w:rsid w:val="00FC48B1"/>
    <w:rsid w:val="00FC4D57"/>
    <w:rsid w:val="00FC4E3F"/>
    <w:rsid w:val="00FC4FBE"/>
    <w:rsid w:val="00FC531D"/>
    <w:rsid w:val="00FC5458"/>
    <w:rsid w:val="00FC5617"/>
    <w:rsid w:val="00FC56ED"/>
    <w:rsid w:val="00FC57D1"/>
    <w:rsid w:val="00FC5867"/>
    <w:rsid w:val="00FC5961"/>
    <w:rsid w:val="00FC5A8F"/>
    <w:rsid w:val="00FC5B86"/>
    <w:rsid w:val="00FC5C9F"/>
    <w:rsid w:val="00FC60FC"/>
    <w:rsid w:val="00FC6193"/>
    <w:rsid w:val="00FC6395"/>
    <w:rsid w:val="00FC681A"/>
    <w:rsid w:val="00FC6962"/>
    <w:rsid w:val="00FC6B97"/>
    <w:rsid w:val="00FC6CD0"/>
    <w:rsid w:val="00FC6F01"/>
    <w:rsid w:val="00FC718F"/>
    <w:rsid w:val="00FC738B"/>
    <w:rsid w:val="00FC73ED"/>
    <w:rsid w:val="00FC7421"/>
    <w:rsid w:val="00FC74C4"/>
    <w:rsid w:val="00FC76C3"/>
    <w:rsid w:val="00FC7B07"/>
    <w:rsid w:val="00FC7CCB"/>
    <w:rsid w:val="00FC7F63"/>
    <w:rsid w:val="00FD0023"/>
    <w:rsid w:val="00FD0106"/>
    <w:rsid w:val="00FD04D9"/>
    <w:rsid w:val="00FD051C"/>
    <w:rsid w:val="00FD0B22"/>
    <w:rsid w:val="00FD0B92"/>
    <w:rsid w:val="00FD0F37"/>
    <w:rsid w:val="00FD0F75"/>
    <w:rsid w:val="00FD1315"/>
    <w:rsid w:val="00FD1529"/>
    <w:rsid w:val="00FD16B7"/>
    <w:rsid w:val="00FD1875"/>
    <w:rsid w:val="00FD191B"/>
    <w:rsid w:val="00FD198B"/>
    <w:rsid w:val="00FD1D02"/>
    <w:rsid w:val="00FD1DE0"/>
    <w:rsid w:val="00FD1F8E"/>
    <w:rsid w:val="00FD2028"/>
    <w:rsid w:val="00FD2276"/>
    <w:rsid w:val="00FD25B1"/>
    <w:rsid w:val="00FD2706"/>
    <w:rsid w:val="00FD2771"/>
    <w:rsid w:val="00FD27A0"/>
    <w:rsid w:val="00FD2A72"/>
    <w:rsid w:val="00FD2BF0"/>
    <w:rsid w:val="00FD2C49"/>
    <w:rsid w:val="00FD2EBF"/>
    <w:rsid w:val="00FD2F0C"/>
    <w:rsid w:val="00FD2F10"/>
    <w:rsid w:val="00FD2F17"/>
    <w:rsid w:val="00FD2FCE"/>
    <w:rsid w:val="00FD3158"/>
    <w:rsid w:val="00FD31E8"/>
    <w:rsid w:val="00FD3285"/>
    <w:rsid w:val="00FD34EB"/>
    <w:rsid w:val="00FD3575"/>
    <w:rsid w:val="00FD36E0"/>
    <w:rsid w:val="00FD372B"/>
    <w:rsid w:val="00FD3BBD"/>
    <w:rsid w:val="00FD3DAC"/>
    <w:rsid w:val="00FD415F"/>
    <w:rsid w:val="00FD426D"/>
    <w:rsid w:val="00FD42AD"/>
    <w:rsid w:val="00FD4836"/>
    <w:rsid w:val="00FD4866"/>
    <w:rsid w:val="00FD4DA5"/>
    <w:rsid w:val="00FD4E04"/>
    <w:rsid w:val="00FD4ECC"/>
    <w:rsid w:val="00FD50EF"/>
    <w:rsid w:val="00FD518A"/>
    <w:rsid w:val="00FD529E"/>
    <w:rsid w:val="00FD548C"/>
    <w:rsid w:val="00FD572F"/>
    <w:rsid w:val="00FD5897"/>
    <w:rsid w:val="00FD59DB"/>
    <w:rsid w:val="00FD5A26"/>
    <w:rsid w:val="00FD5B00"/>
    <w:rsid w:val="00FD6187"/>
    <w:rsid w:val="00FD61D2"/>
    <w:rsid w:val="00FD6209"/>
    <w:rsid w:val="00FD6222"/>
    <w:rsid w:val="00FD64A9"/>
    <w:rsid w:val="00FD6681"/>
    <w:rsid w:val="00FD6763"/>
    <w:rsid w:val="00FD68D2"/>
    <w:rsid w:val="00FD68E8"/>
    <w:rsid w:val="00FD69C8"/>
    <w:rsid w:val="00FD69F8"/>
    <w:rsid w:val="00FD6BAC"/>
    <w:rsid w:val="00FD7262"/>
    <w:rsid w:val="00FD729E"/>
    <w:rsid w:val="00FD735A"/>
    <w:rsid w:val="00FD73B5"/>
    <w:rsid w:val="00FD73C0"/>
    <w:rsid w:val="00FD7405"/>
    <w:rsid w:val="00FD7567"/>
    <w:rsid w:val="00FD7753"/>
    <w:rsid w:val="00FD7A2E"/>
    <w:rsid w:val="00FD7B37"/>
    <w:rsid w:val="00FD7BE1"/>
    <w:rsid w:val="00FD7CBB"/>
    <w:rsid w:val="00FD7E75"/>
    <w:rsid w:val="00FE0427"/>
    <w:rsid w:val="00FE0511"/>
    <w:rsid w:val="00FE06D8"/>
    <w:rsid w:val="00FE07F1"/>
    <w:rsid w:val="00FE08F9"/>
    <w:rsid w:val="00FE098A"/>
    <w:rsid w:val="00FE0A8F"/>
    <w:rsid w:val="00FE0DF5"/>
    <w:rsid w:val="00FE105C"/>
    <w:rsid w:val="00FE10B7"/>
    <w:rsid w:val="00FE12DD"/>
    <w:rsid w:val="00FE154E"/>
    <w:rsid w:val="00FE1740"/>
    <w:rsid w:val="00FE17FB"/>
    <w:rsid w:val="00FE1B0D"/>
    <w:rsid w:val="00FE1BBC"/>
    <w:rsid w:val="00FE1DC8"/>
    <w:rsid w:val="00FE1F98"/>
    <w:rsid w:val="00FE2261"/>
    <w:rsid w:val="00FE2404"/>
    <w:rsid w:val="00FE24E8"/>
    <w:rsid w:val="00FE25B9"/>
    <w:rsid w:val="00FE2700"/>
    <w:rsid w:val="00FE2709"/>
    <w:rsid w:val="00FE28DA"/>
    <w:rsid w:val="00FE294D"/>
    <w:rsid w:val="00FE2A1E"/>
    <w:rsid w:val="00FE2F59"/>
    <w:rsid w:val="00FE2F65"/>
    <w:rsid w:val="00FE3242"/>
    <w:rsid w:val="00FE3466"/>
    <w:rsid w:val="00FE362A"/>
    <w:rsid w:val="00FE3634"/>
    <w:rsid w:val="00FE3641"/>
    <w:rsid w:val="00FE36C5"/>
    <w:rsid w:val="00FE3A03"/>
    <w:rsid w:val="00FE3DC4"/>
    <w:rsid w:val="00FE3E07"/>
    <w:rsid w:val="00FE3F5C"/>
    <w:rsid w:val="00FE40EE"/>
    <w:rsid w:val="00FE4291"/>
    <w:rsid w:val="00FE4340"/>
    <w:rsid w:val="00FE44F6"/>
    <w:rsid w:val="00FE47EB"/>
    <w:rsid w:val="00FE48FC"/>
    <w:rsid w:val="00FE4DEE"/>
    <w:rsid w:val="00FE51D4"/>
    <w:rsid w:val="00FE53A8"/>
    <w:rsid w:val="00FE55B2"/>
    <w:rsid w:val="00FE574B"/>
    <w:rsid w:val="00FE58F9"/>
    <w:rsid w:val="00FE5902"/>
    <w:rsid w:val="00FE5AFE"/>
    <w:rsid w:val="00FE5C57"/>
    <w:rsid w:val="00FE5E8A"/>
    <w:rsid w:val="00FE6065"/>
    <w:rsid w:val="00FE6102"/>
    <w:rsid w:val="00FE65FC"/>
    <w:rsid w:val="00FE6629"/>
    <w:rsid w:val="00FE66DF"/>
    <w:rsid w:val="00FE67AC"/>
    <w:rsid w:val="00FE6847"/>
    <w:rsid w:val="00FE69C6"/>
    <w:rsid w:val="00FE6EDD"/>
    <w:rsid w:val="00FE6FDF"/>
    <w:rsid w:val="00FE7071"/>
    <w:rsid w:val="00FE71BB"/>
    <w:rsid w:val="00FE7203"/>
    <w:rsid w:val="00FE725A"/>
    <w:rsid w:val="00FE726C"/>
    <w:rsid w:val="00FE7363"/>
    <w:rsid w:val="00FE74A3"/>
    <w:rsid w:val="00FE7575"/>
    <w:rsid w:val="00FE7592"/>
    <w:rsid w:val="00FE76A8"/>
    <w:rsid w:val="00FE76D5"/>
    <w:rsid w:val="00FE7714"/>
    <w:rsid w:val="00FE789B"/>
    <w:rsid w:val="00FE78C4"/>
    <w:rsid w:val="00FE7A72"/>
    <w:rsid w:val="00FE7AFC"/>
    <w:rsid w:val="00FF01E2"/>
    <w:rsid w:val="00FF01E8"/>
    <w:rsid w:val="00FF0202"/>
    <w:rsid w:val="00FF077C"/>
    <w:rsid w:val="00FF099E"/>
    <w:rsid w:val="00FF0AE3"/>
    <w:rsid w:val="00FF0B6C"/>
    <w:rsid w:val="00FF0BBD"/>
    <w:rsid w:val="00FF0D3F"/>
    <w:rsid w:val="00FF0D57"/>
    <w:rsid w:val="00FF150F"/>
    <w:rsid w:val="00FF1565"/>
    <w:rsid w:val="00FF184E"/>
    <w:rsid w:val="00FF1992"/>
    <w:rsid w:val="00FF1B1E"/>
    <w:rsid w:val="00FF1B99"/>
    <w:rsid w:val="00FF2016"/>
    <w:rsid w:val="00FF2197"/>
    <w:rsid w:val="00FF22F4"/>
    <w:rsid w:val="00FF2373"/>
    <w:rsid w:val="00FF25EC"/>
    <w:rsid w:val="00FF2648"/>
    <w:rsid w:val="00FF274F"/>
    <w:rsid w:val="00FF2823"/>
    <w:rsid w:val="00FF2988"/>
    <w:rsid w:val="00FF29B9"/>
    <w:rsid w:val="00FF2BCC"/>
    <w:rsid w:val="00FF2D18"/>
    <w:rsid w:val="00FF2F1E"/>
    <w:rsid w:val="00FF2FEF"/>
    <w:rsid w:val="00FF30CB"/>
    <w:rsid w:val="00FF334C"/>
    <w:rsid w:val="00FF35D2"/>
    <w:rsid w:val="00FF3945"/>
    <w:rsid w:val="00FF3ACF"/>
    <w:rsid w:val="00FF3B50"/>
    <w:rsid w:val="00FF3B8C"/>
    <w:rsid w:val="00FF3C2A"/>
    <w:rsid w:val="00FF3E17"/>
    <w:rsid w:val="00FF4250"/>
    <w:rsid w:val="00FF427B"/>
    <w:rsid w:val="00FF4293"/>
    <w:rsid w:val="00FF4472"/>
    <w:rsid w:val="00FF47BA"/>
    <w:rsid w:val="00FF4824"/>
    <w:rsid w:val="00FF489D"/>
    <w:rsid w:val="00FF4ACF"/>
    <w:rsid w:val="00FF4C09"/>
    <w:rsid w:val="00FF4CFB"/>
    <w:rsid w:val="00FF4DFD"/>
    <w:rsid w:val="00FF4E93"/>
    <w:rsid w:val="00FF4EF6"/>
    <w:rsid w:val="00FF5017"/>
    <w:rsid w:val="00FF51DE"/>
    <w:rsid w:val="00FF5313"/>
    <w:rsid w:val="00FF5320"/>
    <w:rsid w:val="00FF5378"/>
    <w:rsid w:val="00FF5407"/>
    <w:rsid w:val="00FF54C0"/>
    <w:rsid w:val="00FF562E"/>
    <w:rsid w:val="00FF5731"/>
    <w:rsid w:val="00FF5771"/>
    <w:rsid w:val="00FF5969"/>
    <w:rsid w:val="00FF5A1F"/>
    <w:rsid w:val="00FF5B0F"/>
    <w:rsid w:val="00FF5BC0"/>
    <w:rsid w:val="00FF5BF1"/>
    <w:rsid w:val="00FF6097"/>
    <w:rsid w:val="00FF60F3"/>
    <w:rsid w:val="00FF630D"/>
    <w:rsid w:val="00FF67B4"/>
    <w:rsid w:val="00FF6821"/>
    <w:rsid w:val="00FF6853"/>
    <w:rsid w:val="00FF6881"/>
    <w:rsid w:val="00FF6CD7"/>
    <w:rsid w:val="00FF70E2"/>
    <w:rsid w:val="00FF715C"/>
    <w:rsid w:val="00FF748C"/>
    <w:rsid w:val="00FF772D"/>
    <w:rsid w:val="00FF77B4"/>
    <w:rsid w:val="00FF78D9"/>
    <w:rsid w:val="00FF7F16"/>
    <w:rsid w:val="010DFA95"/>
    <w:rsid w:val="01249D36"/>
    <w:rsid w:val="012AAA38"/>
    <w:rsid w:val="013A498D"/>
    <w:rsid w:val="019E5C92"/>
    <w:rsid w:val="01B2812E"/>
    <w:rsid w:val="020A1458"/>
    <w:rsid w:val="023AE031"/>
    <w:rsid w:val="02580FE2"/>
    <w:rsid w:val="02EECA62"/>
    <w:rsid w:val="0302B330"/>
    <w:rsid w:val="0338E63E"/>
    <w:rsid w:val="0356B8A1"/>
    <w:rsid w:val="03CADE8D"/>
    <w:rsid w:val="03D2DA60"/>
    <w:rsid w:val="03D3D17B"/>
    <w:rsid w:val="044EFCFA"/>
    <w:rsid w:val="047F3A45"/>
    <w:rsid w:val="04C09A01"/>
    <w:rsid w:val="05871AEB"/>
    <w:rsid w:val="05B73B7B"/>
    <w:rsid w:val="05FB479D"/>
    <w:rsid w:val="062C92D1"/>
    <w:rsid w:val="063CDA8E"/>
    <w:rsid w:val="066CB714"/>
    <w:rsid w:val="0682C08B"/>
    <w:rsid w:val="06A63D74"/>
    <w:rsid w:val="0722C3FA"/>
    <w:rsid w:val="072FEF65"/>
    <w:rsid w:val="074FDD2D"/>
    <w:rsid w:val="0786FF9F"/>
    <w:rsid w:val="08023498"/>
    <w:rsid w:val="082A7EF2"/>
    <w:rsid w:val="08699511"/>
    <w:rsid w:val="0881DD79"/>
    <w:rsid w:val="089187F4"/>
    <w:rsid w:val="08B498E7"/>
    <w:rsid w:val="08BAF84F"/>
    <w:rsid w:val="08BC36B1"/>
    <w:rsid w:val="08C4C6DF"/>
    <w:rsid w:val="09172F1E"/>
    <w:rsid w:val="09227ADE"/>
    <w:rsid w:val="099F6D02"/>
    <w:rsid w:val="09A7B779"/>
    <w:rsid w:val="09CF11B7"/>
    <w:rsid w:val="0A4087C7"/>
    <w:rsid w:val="0A4EAD70"/>
    <w:rsid w:val="0A62A553"/>
    <w:rsid w:val="0A85663E"/>
    <w:rsid w:val="0AB3B90C"/>
    <w:rsid w:val="0AD2C4A2"/>
    <w:rsid w:val="0B763AC6"/>
    <w:rsid w:val="0B8082D4"/>
    <w:rsid w:val="0BC458EF"/>
    <w:rsid w:val="0BDB581A"/>
    <w:rsid w:val="0C2F6760"/>
    <w:rsid w:val="0C5A0E1A"/>
    <w:rsid w:val="0CEE9AD4"/>
    <w:rsid w:val="0D2AC303"/>
    <w:rsid w:val="0D75F34A"/>
    <w:rsid w:val="0DAFEA1A"/>
    <w:rsid w:val="0DBD9605"/>
    <w:rsid w:val="0DC46C62"/>
    <w:rsid w:val="0DECF033"/>
    <w:rsid w:val="0E490535"/>
    <w:rsid w:val="0E92A304"/>
    <w:rsid w:val="0E985D1D"/>
    <w:rsid w:val="0EAF8ACD"/>
    <w:rsid w:val="0EB79D40"/>
    <w:rsid w:val="0EB82396"/>
    <w:rsid w:val="0EBFE909"/>
    <w:rsid w:val="0F743414"/>
    <w:rsid w:val="0F8BB8E1"/>
    <w:rsid w:val="0FA7F512"/>
    <w:rsid w:val="0FAA67F5"/>
    <w:rsid w:val="0FDCD856"/>
    <w:rsid w:val="0FF32C24"/>
    <w:rsid w:val="100CB64B"/>
    <w:rsid w:val="106FD684"/>
    <w:rsid w:val="10CCB1F5"/>
    <w:rsid w:val="10CF5544"/>
    <w:rsid w:val="1120978A"/>
    <w:rsid w:val="1124DF30"/>
    <w:rsid w:val="1127A2B4"/>
    <w:rsid w:val="119294B8"/>
    <w:rsid w:val="11BDA220"/>
    <w:rsid w:val="11C290FE"/>
    <w:rsid w:val="11CF8555"/>
    <w:rsid w:val="120CE3EA"/>
    <w:rsid w:val="12184738"/>
    <w:rsid w:val="1230317D"/>
    <w:rsid w:val="12C0B666"/>
    <w:rsid w:val="12E8FB1C"/>
    <w:rsid w:val="13394C31"/>
    <w:rsid w:val="1356BCD5"/>
    <w:rsid w:val="136CF805"/>
    <w:rsid w:val="137BB536"/>
    <w:rsid w:val="13909455"/>
    <w:rsid w:val="13B8DD87"/>
    <w:rsid w:val="13C6F55B"/>
    <w:rsid w:val="13C91EB2"/>
    <w:rsid w:val="13D08B57"/>
    <w:rsid w:val="1453FE4C"/>
    <w:rsid w:val="1479683F"/>
    <w:rsid w:val="14905D4E"/>
    <w:rsid w:val="14A9795C"/>
    <w:rsid w:val="15364826"/>
    <w:rsid w:val="15AB376D"/>
    <w:rsid w:val="15ACBE91"/>
    <w:rsid w:val="15B812C4"/>
    <w:rsid w:val="15F6BE2A"/>
    <w:rsid w:val="162F50BB"/>
    <w:rsid w:val="16510F09"/>
    <w:rsid w:val="167B175E"/>
    <w:rsid w:val="16E17CE8"/>
    <w:rsid w:val="16F88BB2"/>
    <w:rsid w:val="17A7909D"/>
    <w:rsid w:val="17B875C1"/>
    <w:rsid w:val="17CA8CDE"/>
    <w:rsid w:val="18324051"/>
    <w:rsid w:val="18587914"/>
    <w:rsid w:val="189706F2"/>
    <w:rsid w:val="189CE7FF"/>
    <w:rsid w:val="190C2B18"/>
    <w:rsid w:val="193AA728"/>
    <w:rsid w:val="19665E3A"/>
    <w:rsid w:val="196673A9"/>
    <w:rsid w:val="196C5CE0"/>
    <w:rsid w:val="19917573"/>
    <w:rsid w:val="19ED3C55"/>
    <w:rsid w:val="19EEC907"/>
    <w:rsid w:val="1A1BC507"/>
    <w:rsid w:val="1A39AB88"/>
    <w:rsid w:val="1A6D5A99"/>
    <w:rsid w:val="1B082105"/>
    <w:rsid w:val="1B16E3E6"/>
    <w:rsid w:val="1B1F8E7D"/>
    <w:rsid w:val="1B2501A4"/>
    <w:rsid w:val="1B41DA6D"/>
    <w:rsid w:val="1B5155A0"/>
    <w:rsid w:val="1B83D301"/>
    <w:rsid w:val="1BAEAAA3"/>
    <w:rsid w:val="1BF95689"/>
    <w:rsid w:val="1C3AB9FB"/>
    <w:rsid w:val="1C616D16"/>
    <w:rsid w:val="1C63753E"/>
    <w:rsid w:val="1C88252F"/>
    <w:rsid w:val="1CCA0B71"/>
    <w:rsid w:val="1CD4C621"/>
    <w:rsid w:val="1CEA018A"/>
    <w:rsid w:val="1CEA58E2"/>
    <w:rsid w:val="1D84EFA4"/>
    <w:rsid w:val="1D889B3D"/>
    <w:rsid w:val="1DA61369"/>
    <w:rsid w:val="1DE8E006"/>
    <w:rsid w:val="1DF36B4E"/>
    <w:rsid w:val="1E13E239"/>
    <w:rsid w:val="1E24998F"/>
    <w:rsid w:val="1E53A96D"/>
    <w:rsid w:val="1E6CABAB"/>
    <w:rsid w:val="1EA87C85"/>
    <w:rsid w:val="1EF1754C"/>
    <w:rsid w:val="1F355488"/>
    <w:rsid w:val="1F38F156"/>
    <w:rsid w:val="1F585CD4"/>
    <w:rsid w:val="1F6AC651"/>
    <w:rsid w:val="1F8F9A98"/>
    <w:rsid w:val="1F931F6E"/>
    <w:rsid w:val="1FC2306A"/>
    <w:rsid w:val="1FEB93BD"/>
    <w:rsid w:val="2016CFC0"/>
    <w:rsid w:val="2065FC35"/>
    <w:rsid w:val="20D5D7D8"/>
    <w:rsid w:val="216EA660"/>
    <w:rsid w:val="21928A52"/>
    <w:rsid w:val="21AD8AA7"/>
    <w:rsid w:val="21AEE771"/>
    <w:rsid w:val="21F6BEB6"/>
    <w:rsid w:val="220DD5A8"/>
    <w:rsid w:val="220F27F7"/>
    <w:rsid w:val="223458A3"/>
    <w:rsid w:val="22360198"/>
    <w:rsid w:val="229AC281"/>
    <w:rsid w:val="22B83863"/>
    <w:rsid w:val="22BB0D1A"/>
    <w:rsid w:val="22C10BE4"/>
    <w:rsid w:val="22C3B3E4"/>
    <w:rsid w:val="230BF592"/>
    <w:rsid w:val="23430155"/>
    <w:rsid w:val="234407E0"/>
    <w:rsid w:val="235C6785"/>
    <w:rsid w:val="239364A3"/>
    <w:rsid w:val="23A1613A"/>
    <w:rsid w:val="23BB501F"/>
    <w:rsid w:val="23C67D8B"/>
    <w:rsid w:val="23D8D4A3"/>
    <w:rsid w:val="2400EEA1"/>
    <w:rsid w:val="240C58DA"/>
    <w:rsid w:val="2410CDA9"/>
    <w:rsid w:val="24754E28"/>
    <w:rsid w:val="24B3A150"/>
    <w:rsid w:val="24DEDB88"/>
    <w:rsid w:val="250DF313"/>
    <w:rsid w:val="251085A7"/>
    <w:rsid w:val="2538C32B"/>
    <w:rsid w:val="254190E7"/>
    <w:rsid w:val="25753F26"/>
    <w:rsid w:val="25814C86"/>
    <w:rsid w:val="25AD3BBB"/>
    <w:rsid w:val="25D185C3"/>
    <w:rsid w:val="25FB54A6"/>
    <w:rsid w:val="2609EACC"/>
    <w:rsid w:val="2653841C"/>
    <w:rsid w:val="2669D7E4"/>
    <w:rsid w:val="2744033B"/>
    <w:rsid w:val="277EEA8B"/>
    <w:rsid w:val="27A60E33"/>
    <w:rsid w:val="27C9A97F"/>
    <w:rsid w:val="27D7AFA9"/>
    <w:rsid w:val="27EE695A"/>
    <w:rsid w:val="2830AF43"/>
    <w:rsid w:val="2849AE7D"/>
    <w:rsid w:val="285610A1"/>
    <w:rsid w:val="2863EECF"/>
    <w:rsid w:val="288A3316"/>
    <w:rsid w:val="288C76D7"/>
    <w:rsid w:val="288C9633"/>
    <w:rsid w:val="28F79C20"/>
    <w:rsid w:val="291B7CDA"/>
    <w:rsid w:val="294CEE84"/>
    <w:rsid w:val="295FED5B"/>
    <w:rsid w:val="29A3CDEB"/>
    <w:rsid w:val="2A2452E8"/>
    <w:rsid w:val="2ACC3AD7"/>
    <w:rsid w:val="2B098787"/>
    <w:rsid w:val="2B137785"/>
    <w:rsid w:val="2B6F357D"/>
    <w:rsid w:val="2B740B87"/>
    <w:rsid w:val="2B9C83DF"/>
    <w:rsid w:val="2C0CD93A"/>
    <w:rsid w:val="2C59114E"/>
    <w:rsid w:val="2C833413"/>
    <w:rsid w:val="2CD1E153"/>
    <w:rsid w:val="2CD71854"/>
    <w:rsid w:val="2CE76F4C"/>
    <w:rsid w:val="2D229F1F"/>
    <w:rsid w:val="2D298492"/>
    <w:rsid w:val="2D2BBFF7"/>
    <w:rsid w:val="2D57AEBA"/>
    <w:rsid w:val="2D8A0D9E"/>
    <w:rsid w:val="2DC37B9E"/>
    <w:rsid w:val="2DD84285"/>
    <w:rsid w:val="2EB59C36"/>
    <w:rsid w:val="2ED05A9B"/>
    <w:rsid w:val="2F04AE2B"/>
    <w:rsid w:val="2F0F48A9"/>
    <w:rsid w:val="2F1DC22F"/>
    <w:rsid w:val="2FD83F26"/>
    <w:rsid w:val="2FF08398"/>
    <w:rsid w:val="30317C76"/>
    <w:rsid w:val="30500E71"/>
    <w:rsid w:val="3084B142"/>
    <w:rsid w:val="30E93127"/>
    <w:rsid w:val="31C9A69D"/>
    <w:rsid w:val="31DFB17A"/>
    <w:rsid w:val="31EE7DF3"/>
    <w:rsid w:val="32886EDA"/>
    <w:rsid w:val="328AD92F"/>
    <w:rsid w:val="32A8A9FD"/>
    <w:rsid w:val="32BC19E1"/>
    <w:rsid w:val="335EDD07"/>
    <w:rsid w:val="336B2675"/>
    <w:rsid w:val="33DDBC24"/>
    <w:rsid w:val="343370EF"/>
    <w:rsid w:val="344F699B"/>
    <w:rsid w:val="3455708F"/>
    <w:rsid w:val="347A6D6C"/>
    <w:rsid w:val="34A38AD5"/>
    <w:rsid w:val="350DAE8E"/>
    <w:rsid w:val="35366A1B"/>
    <w:rsid w:val="3539CA6D"/>
    <w:rsid w:val="3566F370"/>
    <w:rsid w:val="357A13D3"/>
    <w:rsid w:val="35CE1D4D"/>
    <w:rsid w:val="35D0FD22"/>
    <w:rsid w:val="35DDF179"/>
    <w:rsid w:val="3627E8A9"/>
    <w:rsid w:val="363CA2C6"/>
    <w:rsid w:val="3648E0E2"/>
    <w:rsid w:val="3670B3A8"/>
    <w:rsid w:val="36B52B21"/>
    <w:rsid w:val="36BABC1C"/>
    <w:rsid w:val="36D76BD4"/>
    <w:rsid w:val="36DEDDBB"/>
    <w:rsid w:val="3712691A"/>
    <w:rsid w:val="373A6570"/>
    <w:rsid w:val="3741DD41"/>
    <w:rsid w:val="37598366"/>
    <w:rsid w:val="377860AB"/>
    <w:rsid w:val="37848506"/>
    <w:rsid w:val="37C1E489"/>
    <w:rsid w:val="37C9F07E"/>
    <w:rsid w:val="37CAA9EE"/>
    <w:rsid w:val="37E375E3"/>
    <w:rsid w:val="37FA2F59"/>
    <w:rsid w:val="37FA4376"/>
    <w:rsid w:val="38027867"/>
    <w:rsid w:val="38602A63"/>
    <w:rsid w:val="3861DF0D"/>
    <w:rsid w:val="3866EA1C"/>
    <w:rsid w:val="388C558F"/>
    <w:rsid w:val="38C6FAD0"/>
    <w:rsid w:val="38FAFF82"/>
    <w:rsid w:val="393F659B"/>
    <w:rsid w:val="3999EC6C"/>
    <w:rsid w:val="39E8A559"/>
    <w:rsid w:val="39FD7DCA"/>
    <w:rsid w:val="3A1EB882"/>
    <w:rsid w:val="3A2F764F"/>
    <w:rsid w:val="3A41AD78"/>
    <w:rsid w:val="3A5E6C22"/>
    <w:rsid w:val="3A76EB10"/>
    <w:rsid w:val="3A982E0D"/>
    <w:rsid w:val="3AD848BB"/>
    <w:rsid w:val="3ADCF305"/>
    <w:rsid w:val="3B19AA5F"/>
    <w:rsid w:val="3B4D6DEC"/>
    <w:rsid w:val="3B6DDDF1"/>
    <w:rsid w:val="3BCA08D6"/>
    <w:rsid w:val="3BD5639B"/>
    <w:rsid w:val="3BF6F505"/>
    <w:rsid w:val="3C35EDD8"/>
    <w:rsid w:val="3C3EF1E7"/>
    <w:rsid w:val="3C7A03CA"/>
    <w:rsid w:val="3CB4429B"/>
    <w:rsid w:val="3CB62E83"/>
    <w:rsid w:val="3CDB23CD"/>
    <w:rsid w:val="3CDF824B"/>
    <w:rsid w:val="3D030229"/>
    <w:rsid w:val="3D07D1C1"/>
    <w:rsid w:val="3D488F51"/>
    <w:rsid w:val="3D703765"/>
    <w:rsid w:val="3D83FCE9"/>
    <w:rsid w:val="3D8FC26D"/>
    <w:rsid w:val="3DE2516A"/>
    <w:rsid w:val="3DE88504"/>
    <w:rsid w:val="3DEF7CD5"/>
    <w:rsid w:val="3DF24468"/>
    <w:rsid w:val="3DFF6DC3"/>
    <w:rsid w:val="3E584AA6"/>
    <w:rsid w:val="3E6A0021"/>
    <w:rsid w:val="3E978C31"/>
    <w:rsid w:val="3EBA655A"/>
    <w:rsid w:val="3F095CAD"/>
    <w:rsid w:val="3F94D58F"/>
    <w:rsid w:val="3FCB2684"/>
    <w:rsid w:val="3FCC129F"/>
    <w:rsid w:val="3FD97C69"/>
    <w:rsid w:val="3FF833AC"/>
    <w:rsid w:val="401877B2"/>
    <w:rsid w:val="401D38A9"/>
    <w:rsid w:val="40640DF0"/>
    <w:rsid w:val="41052726"/>
    <w:rsid w:val="41355412"/>
    <w:rsid w:val="414D3BE1"/>
    <w:rsid w:val="4207F940"/>
    <w:rsid w:val="420E14B0"/>
    <w:rsid w:val="424F8C19"/>
    <w:rsid w:val="42B83BDE"/>
    <w:rsid w:val="43742B34"/>
    <w:rsid w:val="43B3EC66"/>
    <w:rsid w:val="43C83308"/>
    <w:rsid w:val="4408DE21"/>
    <w:rsid w:val="444F020E"/>
    <w:rsid w:val="44580F77"/>
    <w:rsid w:val="4466F325"/>
    <w:rsid w:val="44E397D7"/>
    <w:rsid w:val="4502E219"/>
    <w:rsid w:val="453D0A69"/>
    <w:rsid w:val="45532D8A"/>
    <w:rsid w:val="4569E241"/>
    <w:rsid w:val="456F4974"/>
    <w:rsid w:val="4572595C"/>
    <w:rsid w:val="4598CF78"/>
    <w:rsid w:val="45AE8380"/>
    <w:rsid w:val="45ED0F9E"/>
    <w:rsid w:val="4612B9DE"/>
    <w:rsid w:val="463854FC"/>
    <w:rsid w:val="464257C1"/>
    <w:rsid w:val="464429CA"/>
    <w:rsid w:val="4665A58B"/>
    <w:rsid w:val="469DAF89"/>
    <w:rsid w:val="46ABE4FA"/>
    <w:rsid w:val="46CA97F8"/>
    <w:rsid w:val="46D29A19"/>
    <w:rsid w:val="47261176"/>
    <w:rsid w:val="474ECF6C"/>
    <w:rsid w:val="47A00AD8"/>
    <w:rsid w:val="47AD76CE"/>
    <w:rsid w:val="47B8D23D"/>
    <w:rsid w:val="47BB435D"/>
    <w:rsid w:val="483CCE07"/>
    <w:rsid w:val="48712923"/>
    <w:rsid w:val="487E83E1"/>
    <w:rsid w:val="48A5F4B7"/>
    <w:rsid w:val="4969B4EA"/>
    <w:rsid w:val="49AB18C1"/>
    <w:rsid w:val="49AF157B"/>
    <w:rsid w:val="49D88BF2"/>
    <w:rsid w:val="49F14200"/>
    <w:rsid w:val="4A1ACBED"/>
    <w:rsid w:val="4A72722A"/>
    <w:rsid w:val="4AB89292"/>
    <w:rsid w:val="4ABCEA77"/>
    <w:rsid w:val="4AC1A53C"/>
    <w:rsid w:val="4AE2FA55"/>
    <w:rsid w:val="4B384278"/>
    <w:rsid w:val="4B481D35"/>
    <w:rsid w:val="4B57D9D7"/>
    <w:rsid w:val="4BD344ED"/>
    <w:rsid w:val="4BD89247"/>
    <w:rsid w:val="4BF662C9"/>
    <w:rsid w:val="4C009F4F"/>
    <w:rsid w:val="4C920D6E"/>
    <w:rsid w:val="4CBF6B3D"/>
    <w:rsid w:val="4CD4523B"/>
    <w:rsid w:val="4CE7D2D5"/>
    <w:rsid w:val="4D07369F"/>
    <w:rsid w:val="4D15E43E"/>
    <w:rsid w:val="4D22B9F3"/>
    <w:rsid w:val="4D3138FF"/>
    <w:rsid w:val="4D3628B7"/>
    <w:rsid w:val="4D42B5AE"/>
    <w:rsid w:val="4D59AE82"/>
    <w:rsid w:val="4D6931FD"/>
    <w:rsid w:val="4DC29DB5"/>
    <w:rsid w:val="4DC84339"/>
    <w:rsid w:val="4DEA1575"/>
    <w:rsid w:val="4E16EF98"/>
    <w:rsid w:val="4E46D1B2"/>
    <w:rsid w:val="4E6DAE8E"/>
    <w:rsid w:val="4E7C2538"/>
    <w:rsid w:val="4E924954"/>
    <w:rsid w:val="4EEED4D0"/>
    <w:rsid w:val="4EF785EA"/>
    <w:rsid w:val="4F33835B"/>
    <w:rsid w:val="4F3B462D"/>
    <w:rsid w:val="4F5A9812"/>
    <w:rsid w:val="4F5D226E"/>
    <w:rsid w:val="4FC7167E"/>
    <w:rsid w:val="4FC84692"/>
    <w:rsid w:val="4FD68FFD"/>
    <w:rsid w:val="500BF2FD"/>
    <w:rsid w:val="505B17B1"/>
    <w:rsid w:val="5062A18D"/>
    <w:rsid w:val="50A5F8F5"/>
    <w:rsid w:val="50C7A5F9"/>
    <w:rsid w:val="50D047C5"/>
    <w:rsid w:val="50D4A275"/>
    <w:rsid w:val="511405FA"/>
    <w:rsid w:val="511BCED6"/>
    <w:rsid w:val="51A760B6"/>
    <w:rsid w:val="51A7C35E"/>
    <w:rsid w:val="51CA3B4E"/>
    <w:rsid w:val="51D97DE7"/>
    <w:rsid w:val="51DD9F32"/>
    <w:rsid w:val="51E425B6"/>
    <w:rsid w:val="51FEAE51"/>
    <w:rsid w:val="5237BF8B"/>
    <w:rsid w:val="5245E99B"/>
    <w:rsid w:val="52536C0F"/>
    <w:rsid w:val="526FA5B1"/>
    <w:rsid w:val="52755766"/>
    <w:rsid w:val="527E0C47"/>
    <w:rsid w:val="52858D58"/>
    <w:rsid w:val="529320CB"/>
    <w:rsid w:val="52968E9A"/>
    <w:rsid w:val="52A0909C"/>
    <w:rsid w:val="52A1FCB4"/>
    <w:rsid w:val="52B219CC"/>
    <w:rsid w:val="52C52C72"/>
    <w:rsid w:val="52E31392"/>
    <w:rsid w:val="534393BF"/>
    <w:rsid w:val="53606649"/>
    <w:rsid w:val="538A82E9"/>
    <w:rsid w:val="53C01461"/>
    <w:rsid w:val="546ED36F"/>
    <w:rsid w:val="54990332"/>
    <w:rsid w:val="54B3E53D"/>
    <w:rsid w:val="54C585B6"/>
    <w:rsid w:val="54DF80A5"/>
    <w:rsid w:val="5548D017"/>
    <w:rsid w:val="55C9E7F4"/>
    <w:rsid w:val="56051A85"/>
    <w:rsid w:val="56180F0B"/>
    <w:rsid w:val="5645B80E"/>
    <w:rsid w:val="56483994"/>
    <w:rsid w:val="567C4243"/>
    <w:rsid w:val="56B3FDF7"/>
    <w:rsid w:val="57436890"/>
    <w:rsid w:val="577EA70A"/>
    <w:rsid w:val="57887B44"/>
    <w:rsid w:val="57BC538C"/>
    <w:rsid w:val="57E8F933"/>
    <w:rsid w:val="57EFFF5C"/>
    <w:rsid w:val="58295203"/>
    <w:rsid w:val="5837583A"/>
    <w:rsid w:val="585ECAA0"/>
    <w:rsid w:val="5864E20E"/>
    <w:rsid w:val="588B61B8"/>
    <w:rsid w:val="589C0FEA"/>
    <w:rsid w:val="58BBBFA0"/>
    <w:rsid w:val="58D255FE"/>
    <w:rsid w:val="58F3BC00"/>
    <w:rsid w:val="58F4068D"/>
    <w:rsid w:val="590A652D"/>
    <w:rsid w:val="593277E0"/>
    <w:rsid w:val="598D6415"/>
    <w:rsid w:val="59994A3E"/>
    <w:rsid w:val="59E0ACAA"/>
    <w:rsid w:val="5A2B0AD4"/>
    <w:rsid w:val="5A2FC803"/>
    <w:rsid w:val="5A460336"/>
    <w:rsid w:val="5A5585DC"/>
    <w:rsid w:val="5A7C1C33"/>
    <w:rsid w:val="5A949C7C"/>
    <w:rsid w:val="5AAB2F0E"/>
    <w:rsid w:val="5AC13BF2"/>
    <w:rsid w:val="5AFF3218"/>
    <w:rsid w:val="5B0D1BA2"/>
    <w:rsid w:val="5B927CBC"/>
    <w:rsid w:val="5B970650"/>
    <w:rsid w:val="5BC9961C"/>
    <w:rsid w:val="5BF1563D"/>
    <w:rsid w:val="5BFC4D03"/>
    <w:rsid w:val="5BFC6E18"/>
    <w:rsid w:val="5C0AEAEA"/>
    <w:rsid w:val="5C148426"/>
    <w:rsid w:val="5C658EB1"/>
    <w:rsid w:val="5CDE5759"/>
    <w:rsid w:val="5D15306F"/>
    <w:rsid w:val="5D312CC6"/>
    <w:rsid w:val="5D4185AA"/>
    <w:rsid w:val="5DBE79F8"/>
    <w:rsid w:val="5DC9988F"/>
    <w:rsid w:val="5E2C65E2"/>
    <w:rsid w:val="5E6F4918"/>
    <w:rsid w:val="5EE2E58F"/>
    <w:rsid w:val="5F047045"/>
    <w:rsid w:val="5F1864F0"/>
    <w:rsid w:val="5F2F9DDD"/>
    <w:rsid w:val="5F3F75A1"/>
    <w:rsid w:val="5F72BCF0"/>
    <w:rsid w:val="5F858675"/>
    <w:rsid w:val="5FF2CF32"/>
    <w:rsid w:val="60021247"/>
    <w:rsid w:val="609CF8F8"/>
    <w:rsid w:val="60A82D30"/>
    <w:rsid w:val="60B49782"/>
    <w:rsid w:val="60EB01E9"/>
    <w:rsid w:val="6106317F"/>
    <w:rsid w:val="61108309"/>
    <w:rsid w:val="61491CB4"/>
    <w:rsid w:val="61512DE6"/>
    <w:rsid w:val="615DFCFD"/>
    <w:rsid w:val="61A4BECB"/>
    <w:rsid w:val="61A71B1D"/>
    <w:rsid w:val="61DF0C11"/>
    <w:rsid w:val="61EF48AD"/>
    <w:rsid w:val="61F94F54"/>
    <w:rsid w:val="62194C9F"/>
    <w:rsid w:val="6228DFD4"/>
    <w:rsid w:val="62373320"/>
    <w:rsid w:val="625AECDD"/>
    <w:rsid w:val="62A201E0"/>
    <w:rsid w:val="632CEED7"/>
    <w:rsid w:val="63A970A5"/>
    <w:rsid w:val="63BEDEF4"/>
    <w:rsid w:val="63C3AE29"/>
    <w:rsid w:val="63FEA2B0"/>
    <w:rsid w:val="6419B148"/>
    <w:rsid w:val="64433210"/>
    <w:rsid w:val="64497F47"/>
    <w:rsid w:val="647382D6"/>
    <w:rsid w:val="64C15685"/>
    <w:rsid w:val="652EDE41"/>
    <w:rsid w:val="6572195F"/>
    <w:rsid w:val="657D0580"/>
    <w:rsid w:val="6591E95D"/>
    <w:rsid w:val="659E000E"/>
    <w:rsid w:val="660E4947"/>
    <w:rsid w:val="661F4734"/>
    <w:rsid w:val="6624C738"/>
    <w:rsid w:val="668C23A5"/>
    <w:rsid w:val="672D6FE3"/>
    <w:rsid w:val="6774DCC2"/>
    <w:rsid w:val="67B3D869"/>
    <w:rsid w:val="681C59A7"/>
    <w:rsid w:val="68285C73"/>
    <w:rsid w:val="6832B49F"/>
    <w:rsid w:val="683C497E"/>
    <w:rsid w:val="6840E20C"/>
    <w:rsid w:val="685351C1"/>
    <w:rsid w:val="687E87F8"/>
    <w:rsid w:val="68AF2287"/>
    <w:rsid w:val="68B95157"/>
    <w:rsid w:val="68C70AF1"/>
    <w:rsid w:val="68D8759F"/>
    <w:rsid w:val="6908A2BB"/>
    <w:rsid w:val="695FA877"/>
    <w:rsid w:val="69C31144"/>
    <w:rsid w:val="6A0E88DF"/>
    <w:rsid w:val="6A67A226"/>
    <w:rsid w:val="6A6B1D7A"/>
    <w:rsid w:val="6A71F3D7"/>
    <w:rsid w:val="6AA7EDBE"/>
    <w:rsid w:val="6AB4D769"/>
    <w:rsid w:val="6AD21931"/>
    <w:rsid w:val="6B2F7EE5"/>
    <w:rsid w:val="6B30168B"/>
    <w:rsid w:val="6B3EEE2E"/>
    <w:rsid w:val="6B5F3079"/>
    <w:rsid w:val="6B91E2BA"/>
    <w:rsid w:val="6BBE4477"/>
    <w:rsid w:val="6BDC101C"/>
    <w:rsid w:val="6CC6C483"/>
    <w:rsid w:val="6CDB55C5"/>
    <w:rsid w:val="6CFC2F09"/>
    <w:rsid w:val="6D0EBE74"/>
    <w:rsid w:val="6D26880A"/>
    <w:rsid w:val="6D30AD91"/>
    <w:rsid w:val="6D359C9D"/>
    <w:rsid w:val="6D4BDF1A"/>
    <w:rsid w:val="6D5D71F2"/>
    <w:rsid w:val="6D92C8DC"/>
    <w:rsid w:val="6D9580DE"/>
    <w:rsid w:val="6DBA8A45"/>
    <w:rsid w:val="6DCFB613"/>
    <w:rsid w:val="6DFCDE7A"/>
    <w:rsid w:val="6E245435"/>
    <w:rsid w:val="6E32DC2F"/>
    <w:rsid w:val="6E818C21"/>
    <w:rsid w:val="6EC75C91"/>
    <w:rsid w:val="6EDDA6F9"/>
    <w:rsid w:val="6EED90C5"/>
    <w:rsid w:val="6EF56CD5"/>
    <w:rsid w:val="6F247A34"/>
    <w:rsid w:val="6F3E10B0"/>
    <w:rsid w:val="6F54CB0E"/>
    <w:rsid w:val="6F5E5CE5"/>
    <w:rsid w:val="6F613C4F"/>
    <w:rsid w:val="6F8A391F"/>
    <w:rsid w:val="6F9A8CB6"/>
    <w:rsid w:val="6FA1D956"/>
    <w:rsid w:val="6FA9847E"/>
    <w:rsid w:val="6FD62A76"/>
    <w:rsid w:val="6FF188B1"/>
    <w:rsid w:val="70366E2C"/>
    <w:rsid w:val="7046D75D"/>
    <w:rsid w:val="707F8488"/>
    <w:rsid w:val="7086BD8E"/>
    <w:rsid w:val="70998E2E"/>
    <w:rsid w:val="70C658E3"/>
    <w:rsid w:val="71096F07"/>
    <w:rsid w:val="71422D44"/>
    <w:rsid w:val="716EF2ED"/>
    <w:rsid w:val="718B28F0"/>
    <w:rsid w:val="7195C69A"/>
    <w:rsid w:val="7198081B"/>
    <w:rsid w:val="719CB4BA"/>
    <w:rsid w:val="7214C1EE"/>
    <w:rsid w:val="72443BEA"/>
    <w:rsid w:val="7263A4CF"/>
    <w:rsid w:val="726A3429"/>
    <w:rsid w:val="727CB21C"/>
    <w:rsid w:val="72CD3568"/>
    <w:rsid w:val="72E1ABE0"/>
    <w:rsid w:val="7334AD82"/>
    <w:rsid w:val="73799D8B"/>
    <w:rsid w:val="73888028"/>
    <w:rsid w:val="73A205D3"/>
    <w:rsid w:val="73AFF118"/>
    <w:rsid w:val="73E0EB0D"/>
    <w:rsid w:val="73E8C369"/>
    <w:rsid w:val="741D5450"/>
    <w:rsid w:val="743CC069"/>
    <w:rsid w:val="7454A596"/>
    <w:rsid w:val="74567885"/>
    <w:rsid w:val="74CB592A"/>
    <w:rsid w:val="74D02E67"/>
    <w:rsid w:val="7509BD87"/>
    <w:rsid w:val="751D4FEE"/>
    <w:rsid w:val="75C71F87"/>
    <w:rsid w:val="75E6D518"/>
    <w:rsid w:val="75FF4D1D"/>
    <w:rsid w:val="76322B3D"/>
    <w:rsid w:val="76350813"/>
    <w:rsid w:val="768DE946"/>
    <w:rsid w:val="76B2A1C9"/>
    <w:rsid w:val="76CED2B4"/>
    <w:rsid w:val="76D215CA"/>
    <w:rsid w:val="76E2DF14"/>
    <w:rsid w:val="7703715F"/>
    <w:rsid w:val="771D9F6D"/>
    <w:rsid w:val="772C158D"/>
    <w:rsid w:val="77540685"/>
    <w:rsid w:val="7790E734"/>
    <w:rsid w:val="77D0D874"/>
    <w:rsid w:val="7833ED97"/>
    <w:rsid w:val="78366039"/>
    <w:rsid w:val="783EF84A"/>
    <w:rsid w:val="785C882D"/>
    <w:rsid w:val="78EAEEC9"/>
    <w:rsid w:val="7933A35C"/>
    <w:rsid w:val="79731CB3"/>
    <w:rsid w:val="79AFE70A"/>
    <w:rsid w:val="79C77863"/>
    <w:rsid w:val="79FC55D5"/>
    <w:rsid w:val="7A10D552"/>
    <w:rsid w:val="7A69895B"/>
    <w:rsid w:val="7A8E2E7D"/>
    <w:rsid w:val="7A9CB63A"/>
    <w:rsid w:val="7ABFBA5B"/>
    <w:rsid w:val="7AF12A47"/>
    <w:rsid w:val="7B0A1548"/>
    <w:rsid w:val="7B121C36"/>
    <w:rsid w:val="7B1A4C6F"/>
    <w:rsid w:val="7B1A917E"/>
    <w:rsid w:val="7B2894B2"/>
    <w:rsid w:val="7B433FA9"/>
    <w:rsid w:val="7B50BC18"/>
    <w:rsid w:val="7BBEE527"/>
    <w:rsid w:val="7BCAD66E"/>
    <w:rsid w:val="7BD5723E"/>
    <w:rsid w:val="7BE966B8"/>
    <w:rsid w:val="7C2E6917"/>
    <w:rsid w:val="7C43B114"/>
    <w:rsid w:val="7C7D4FC1"/>
    <w:rsid w:val="7C9B4922"/>
    <w:rsid w:val="7CDDDB4D"/>
    <w:rsid w:val="7CF9E956"/>
    <w:rsid w:val="7D4ABE16"/>
    <w:rsid w:val="7D6B93BF"/>
    <w:rsid w:val="7D7CF8DF"/>
    <w:rsid w:val="7D8C2ED1"/>
    <w:rsid w:val="7DB8A4C0"/>
    <w:rsid w:val="7DC054D2"/>
    <w:rsid w:val="7DC7CFAA"/>
    <w:rsid w:val="7E054851"/>
    <w:rsid w:val="7E3906C7"/>
    <w:rsid w:val="7E6B1C85"/>
    <w:rsid w:val="7EC248A0"/>
    <w:rsid w:val="7ECD48F3"/>
    <w:rsid w:val="7F1FDC69"/>
    <w:rsid w:val="7F2C0193"/>
    <w:rsid w:val="7F535613"/>
    <w:rsid w:val="7F5559DA"/>
    <w:rsid w:val="7F66A277"/>
    <w:rsid w:val="7FB9CF6E"/>
    <w:rsid w:val="7FD18E74"/>
    <w:rsid w:val="7FD829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54969"/>
  <w15:docId w15:val="{391CCAE4-354D-4AEF-90CA-82C236BC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E33B3"/>
    <w:rPr>
      <w:sz w:val="24"/>
      <w:szCs w:val="24"/>
      <w:lang w:val="lv-LV" w:eastAsia="lv-LV"/>
    </w:rPr>
  </w:style>
  <w:style w:type="paragraph" w:styleId="Virsraksts1">
    <w:name w:val="heading 1"/>
    <w:basedOn w:val="Parasts"/>
    <w:next w:val="Parasts"/>
    <w:link w:val="Virsraksts1Rakstz"/>
    <w:qFormat/>
    <w:rsid w:val="00AC248F"/>
    <w:pPr>
      <w:keepNext/>
      <w:spacing w:before="240" w:after="60" w:line="276" w:lineRule="auto"/>
      <w:outlineLvl w:val="0"/>
    </w:pPr>
    <w:rPr>
      <w:rFonts w:ascii="Cambria" w:hAnsi="Cambria"/>
      <w:b/>
      <w:bCs/>
      <w:kern w:val="32"/>
      <w:sz w:val="32"/>
      <w:szCs w:val="32"/>
      <w:lang w:val="en-US" w:eastAsia="en-US"/>
    </w:rPr>
  </w:style>
  <w:style w:type="paragraph" w:styleId="Virsraksts2">
    <w:name w:val="heading 2"/>
    <w:basedOn w:val="Parasts"/>
    <w:next w:val="Parasts"/>
    <w:qFormat/>
    <w:rsid w:val="00EE462F"/>
    <w:pPr>
      <w:keepNext/>
      <w:widowControl w:val="0"/>
      <w:jc w:val="center"/>
      <w:outlineLvl w:val="1"/>
    </w:pPr>
    <w:rPr>
      <w:rFonts w:ascii="Tahoma" w:hAnsi="Tahoma"/>
      <w:b/>
      <w:szCs w:val="20"/>
      <w:u w:val="single"/>
      <w:lang w:eastAsia="en-US"/>
    </w:rPr>
  </w:style>
  <w:style w:type="paragraph" w:styleId="Virsraksts3">
    <w:name w:val="heading 3"/>
    <w:basedOn w:val="Parasts"/>
    <w:next w:val="Parasts"/>
    <w:link w:val="Virsraksts3Rakstz"/>
    <w:uiPriority w:val="99"/>
    <w:qFormat/>
    <w:rsid w:val="00126ABC"/>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975C52"/>
    <w:pPr>
      <w:keepNext/>
      <w:spacing w:before="240" w:after="60"/>
      <w:outlineLvl w:val="3"/>
    </w:pPr>
    <w:rPr>
      <w:b/>
      <w:bCs/>
      <w:sz w:val="28"/>
      <w:szCs w:val="28"/>
    </w:rPr>
  </w:style>
  <w:style w:type="paragraph" w:styleId="Virsraksts5">
    <w:name w:val="heading 5"/>
    <w:basedOn w:val="Parasts"/>
    <w:next w:val="Parasts"/>
    <w:link w:val="Virsraksts5Rakstz"/>
    <w:uiPriority w:val="99"/>
    <w:qFormat/>
    <w:rsid w:val="00EE462F"/>
    <w:pPr>
      <w:spacing w:before="240" w:after="60"/>
      <w:outlineLvl w:val="4"/>
    </w:pPr>
    <w:rPr>
      <w:b/>
      <w:bCs/>
      <w:i/>
      <w:iCs/>
      <w:sz w:val="26"/>
      <w:szCs w:val="26"/>
    </w:rPr>
  </w:style>
  <w:style w:type="paragraph" w:styleId="Virsraksts6">
    <w:name w:val="heading 6"/>
    <w:basedOn w:val="Parasts"/>
    <w:next w:val="Parasts"/>
    <w:qFormat/>
    <w:rsid w:val="00B95E92"/>
    <w:pPr>
      <w:spacing w:before="240" w:after="60"/>
      <w:outlineLvl w:val="5"/>
    </w:pPr>
    <w:rPr>
      <w:b/>
      <w:bCs/>
      <w:sz w:val="22"/>
      <w:szCs w:val="22"/>
    </w:rPr>
  </w:style>
  <w:style w:type="paragraph" w:styleId="Virsraksts7">
    <w:name w:val="heading 7"/>
    <w:basedOn w:val="Parasts"/>
    <w:next w:val="Parasts"/>
    <w:qFormat/>
    <w:rsid w:val="00126ABC"/>
    <w:pPr>
      <w:spacing w:before="240" w:after="60"/>
      <w:outlineLvl w:val="6"/>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C248F"/>
    <w:rPr>
      <w:rFonts w:ascii="Cambria" w:hAnsi="Cambria"/>
      <w:b/>
      <w:bCs/>
      <w:kern w:val="32"/>
      <w:sz w:val="32"/>
      <w:szCs w:val="32"/>
      <w:lang w:val="en-US" w:eastAsia="en-US" w:bidi="ar-SA"/>
    </w:rPr>
  </w:style>
  <w:style w:type="character" w:customStyle="1" w:styleId="Virsraksts3Rakstz">
    <w:name w:val="Virsraksts 3 Rakstz."/>
    <w:link w:val="Virsraksts3"/>
    <w:uiPriority w:val="99"/>
    <w:semiHidden/>
    <w:locked/>
    <w:rsid w:val="009921E1"/>
    <w:rPr>
      <w:rFonts w:ascii="Arial" w:hAnsi="Arial" w:cs="Arial"/>
      <w:b/>
      <w:bCs/>
      <w:sz w:val="26"/>
      <w:szCs w:val="26"/>
      <w:lang w:val="lv-LV" w:eastAsia="lv-LV" w:bidi="ar-SA"/>
    </w:rPr>
  </w:style>
  <w:style w:type="paragraph" w:styleId="Vresteksts">
    <w:name w:val="footnote text"/>
    <w:aliases w:val="single space,ft,Footnote,Fußnote,Footnote Char,Fußnote Char,Vēres teksts Char Char Char Char Char,Char Char Char Char Char Char Char Char Char Char Char Char,Reference Rakstz. Char Char Char Char Char Char Char,Vēres teksts Char Char Char"/>
    <w:basedOn w:val="Parasts"/>
    <w:link w:val="VrestekstsRakstz"/>
    <w:uiPriority w:val="99"/>
    <w:qFormat/>
    <w:rsid w:val="003156DC"/>
    <w:rPr>
      <w:sz w:val="20"/>
      <w:szCs w:val="20"/>
    </w:rPr>
  </w:style>
  <w:style w:type="character" w:customStyle="1" w:styleId="VrestekstsRakstz">
    <w:name w:val="Vēres teksts Rakstz."/>
    <w:aliases w:val="single space Rakstz.,ft Rakstz.,Footnote Rakstz.,Fußnote Rakstz.,Footnote Char Rakstz.,Fußnote Char Rakstz.,Vēres teksts Char Char Char Char Char Rakstz.,Char Char Char Char Char Char Char Char Char Char Char Char Rakstz."/>
    <w:link w:val="Vresteksts"/>
    <w:uiPriority w:val="99"/>
    <w:qFormat/>
    <w:rsid w:val="00EF3607"/>
    <w:rPr>
      <w:lang w:val="lv-LV" w:eastAsia="lv-LV" w:bidi="ar-SA"/>
    </w:rPr>
  </w:style>
  <w:style w:type="character" w:styleId="Vresatsauce">
    <w:name w:val="footnote reference"/>
    <w:aliases w:val="ftref,Footnote Reference Number,Footnote symbol,Footnote Reference Superscript,BVI fnr,Footnote symboFußnotenzeichen,Footnote sign,Footnote Reference text,Footnote reference number,note TESI,Footnote Refernece,EN Footnote Reference,Re"/>
    <w:link w:val="Char2"/>
    <w:uiPriority w:val="99"/>
    <w:qFormat/>
    <w:rsid w:val="003156DC"/>
    <w:rPr>
      <w:vertAlign w:val="superscript"/>
    </w:rPr>
  </w:style>
  <w:style w:type="character" w:styleId="Hipersaite">
    <w:name w:val="Hyperlink"/>
    <w:uiPriority w:val="99"/>
    <w:rsid w:val="003156DC"/>
    <w:rPr>
      <w:color w:val="0000FF"/>
      <w:u w:val="single"/>
    </w:rPr>
  </w:style>
  <w:style w:type="character" w:styleId="Izmantotahipersaite">
    <w:name w:val="FollowedHyperlink"/>
    <w:rsid w:val="00396B93"/>
    <w:rPr>
      <w:color w:val="800080"/>
      <w:u w:val="single"/>
    </w:rPr>
  </w:style>
  <w:style w:type="paragraph" w:styleId="Galvene">
    <w:name w:val="header"/>
    <w:basedOn w:val="Parasts"/>
    <w:link w:val="GalveneRakstz"/>
    <w:uiPriority w:val="99"/>
    <w:rsid w:val="00902613"/>
    <w:pPr>
      <w:tabs>
        <w:tab w:val="center" w:pos="4153"/>
        <w:tab w:val="right" w:pos="8306"/>
      </w:tabs>
    </w:pPr>
  </w:style>
  <w:style w:type="character" w:styleId="Lappusesnumurs">
    <w:name w:val="page number"/>
    <w:basedOn w:val="Noklusjumarindkopasfonts"/>
    <w:rsid w:val="00902613"/>
  </w:style>
  <w:style w:type="paragraph" w:styleId="Kjene">
    <w:name w:val="footer"/>
    <w:basedOn w:val="Parasts"/>
    <w:link w:val="KjeneRakstz"/>
    <w:uiPriority w:val="99"/>
    <w:rsid w:val="009101F2"/>
    <w:pPr>
      <w:tabs>
        <w:tab w:val="center" w:pos="4153"/>
        <w:tab w:val="right" w:pos="8306"/>
      </w:tabs>
    </w:pPr>
  </w:style>
  <w:style w:type="character" w:styleId="Komentraatsauce">
    <w:name w:val="annotation reference"/>
    <w:semiHidden/>
    <w:rsid w:val="009D0908"/>
    <w:rPr>
      <w:sz w:val="16"/>
      <w:szCs w:val="16"/>
    </w:rPr>
  </w:style>
  <w:style w:type="paragraph" w:styleId="Komentrateksts">
    <w:name w:val="annotation text"/>
    <w:basedOn w:val="Parasts"/>
    <w:link w:val="KomentratekstsRakstz"/>
    <w:rsid w:val="009D0908"/>
    <w:rPr>
      <w:sz w:val="20"/>
      <w:szCs w:val="20"/>
    </w:rPr>
  </w:style>
  <w:style w:type="paragraph" w:styleId="Komentratma">
    <w:name w:val="annotation subject"/>
    <w:basedOn w:val="Komentrateksts"/>
    <w:next w:val="Komentrateksts"/>
    <w:semiHidden/>
    <w:rsid w:val="009D0908"/>
    <w:rPr>
      <w:b/>
      <w:bCs/>
    </w:rPr>
  </w:style>
  <w:style w:type="paragraph" w:styleId="Balonteksts">
    <w:name w:val="Balloon Text"/>
    <w:basedOn w:val="Parasts"/>
    <w:semiHidden/>
    <w:rsid w:val="009D0908"/>
    <w:rPr>
      <w:rFonts w:ascii="Tahoma" w:hAnsi="Tahoma"/>
      <w:sz w:val="16"/>
      <w:szCs w:val="16"/>
    </w:rPr>
  </w:style>
  <w:style w:type="paragraph" w:styleId="Paraststmeklis">
    <w:name w:val="Normal (Web)"/>
    <w:aliases w:val="sākums,Normal (Web) Char1,Normal (Web) Char Char1,Normal (Web) Char Char Char Char,Normal (Web) Char Char Char1,s?kums,s?kums Rakstz. Rakstz.,s?kums Rakstz.,Parasts (tīmeklis)1"/>
    <w:basedOn w:val="Parasts"/>
    <w:link w:val="ParaststmeklisRakstz"/>
    <w:uiPriority w:val="99"/>
    <w:rsid w:val="006E0F55"/>
    <w:pPr>
      <w:suppressAutoHyphens/>
      <w:spacing w:before="280" w:after="119"/>
    </w:pPr>
    <w:rPr>
      <w:rFonts w:eastAsia="Calibri"/>
      <w:lang w:eastAsia="ar-SA"/>
    </w:rPr>
  </w:style>
  <w:style w:type="character" w:customStyle="1" w:styleId="ParaststmeklisRakstz">
    <w:name w:val="Parasts (tīmeklis) Rakstz."/>
    <w:aliases w:val="sākums Rakstz.,Normal (Web) Char1 Rakstz.,Normal (Web) Char Char1 Rakstz.,Normal (Web) Char Char Char Char Rakstz.,Normal (Web) Char Char Char1 Rakstz.,s?kums Rakstz.1,s?kums Rakstz. Rakstz. Rakstz.,s?kums Rakstz. Rakstz.1"/>
    <w:link w:val="Paraststmeklis"/>
    <w:uiPriority w:val="99"/>
    <w:rsid w:val="003E7258"/>
    <w:rPr>
      <w:rFonts w:eastAsia="Calibri"/>
      <w:sz w:val="24"/>
      <w:szCs w:val="24"/>
      <w:lang w:val="lv-LV" w:eastAsia="ar-SA" w:bidi="ar-SA"/>
    </w:rPr>
  </w:style>
  <w:style w:type="paragraph" w:styleId="Pamatteksts">
    <w:name w:val="Body Text"/>
    <w:basedOn w:val="Parasts"/>
    <w:link w:val="PamattekstsRakstz"/>
    <w:semiHidden/>
    <w:rsid w:val="00AC248F"/>
    <w:pPr>
      <w:jc w:val="both"/>
    </w:pPr>
    <w:rPr>
      <w:sz w:val="28"/>
      <w:szCs w:val="20"/>
      <w:lang w:eastAsia="en-US"/>
    </w:rPr>
  </w:style>
  <w:style w:type="character" w:customStyle="1" w:styleId="PamattekstsRakstz">
    <w:name w:val="Pamatteksts Rakstz."/>
    <w:link w:val="Pamatteksts"/>
    <w:semiHidden/>
    <w:rsid w:val="00AC248F"/>
    <w:rPr>
      <w:sz w:val="28"/>
      <w:lang w:val="lv-LV" w:eastAsia="en-US" w:bidi="ar-SA"/>
    </w:rPr>
  </w:style>
  <w:style w:type="paragraph" w:styleId="Pamatteksts2">
    <w:name w:val="Body Text 2"/>
    <w:basedOn w:val="Parasts"/>
    <w:rsid w:val="00117F3C"/>
    <w:pPr>
      <w:spacing w:after="120" w:line="480" w:lineRule="auto"/>
    </w:pPr>
  </w:style>
  <w:style w:type="paragraph" w:styleId="Pamatteksts3">
    <w:name w:val="Body Text 3"/>
    <w:basedOn w:val="Parasts"/>
    <w:link w:val="Pamatteksts3Rakstz"/>
    <w:rsid w:val="00126ABC"/>
    <w:pPr>
      <w:spacing w:after="120"/>
    </w:pPr>
    <w:rPr>
      <w:sz w:val="16"/>
      <w:szCs w:val="16"/>
    </w:rPr>
  </w:style>
  <w:style w:type="paragraph" w:styleId="Tekstabloks">
    <w:name w:val="Block Text"/>
    <w:basedOn w:val="Parasts"/>
    <w:rsid w:val="00126ABC"/>
    <w:pPr>
      <w:ind w:left="-57" w:right="-57"/>
    </w:pPr>
    <w:rPr>
      <w:sz w:val="18"/>
      <w:szCs w:val="20"/>
      <w:lang w:eastAsia="en-US"/>
    </w:rPr>
  </w:style>
  <w:style w:type="paragraph" w:styleId="Pamattekstsaratkpi">
    <w:name w:val="Body Text Indent"/>
    <w:basedOn w:val="Parasts"/>
    <w:rsid w:val="00126ABC"/>
    <w:pPr>
      <w:spacing w:after="120"/>
      <w:ind w:left="283"/>
    </w:pPr>
  </w:style>
  <w:style w:type="table" w:styleId="Reatabula">
    <w:name w:val="Table Grid"/>
    <w:basedOn w:val="Parastatabula"/>
    <w:uiPriority w:val="59"/>
    <w:rsid w:val="00FF5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semiHidden/>
    <w:locked/>
    <w:rsid w:val="002C53D5"/>
    <w:rPr>
      <w:sz w:val="28"/>
      <w:lang w:val="lv-LV" w:eastAsia="en-US" w:bidi="ar-SA"/>
    </w:rPr>
  </w:style>
  <w:style w:type="paragraph" w:customStyle="1" w:styleId="virsraksti">
    <w:name w:val="virsraksti"/>
    <w:basedOn w:val="Parasts"/>
    <w:rsid w:val="000F7367"/>
    <w:pPr>
      <w:numPr>
        <w:numId w:val="1"/>
      </w:numPr>
      <w:outlineLvl w:val="0"/>
    </w:pPr>
    <w:rPr>
      <w:rFonts w:ascii="Times New Roman Tilde" w:hAnsi="Times New Roman Tilde"/>
      <w:b/>
      <w:szCs w:val="20"/>
      <w:lang w:val="en-US" w:eastAsia="en-US"/>
    </w:rPr>
  </w:style>
  <w:style w:type="paragraph" w:styleId="Sarakstaaizzme">
    <w:name w:val="List Bullet"/>
    <w:basedOn w:val="Parasts"/>
    <w:rsid w:val="003072E5"/>
    <w:pPr>
      <w:numPr>
        <w:numId w:val="2"/>
      </w:numPr>
    </w:pPr>
  </w:style>
  <w:style w:type="character" w:customStyle="1" w:styleId="A5">
    <w:name w:val="A5"/>
    <w:rsid w:val="00C959FC"/>
    <w:rPr>
      <w:b/>
      <w:bCs/>
      <w:color w:val="000000"/>
      <w:sz w:val="18"/>
      <w:szCs w:val="18"/>
    </w:rPr>
  </w:style>
  <w:style w:type="character" w:customStyle="1" w:styleId="sourcekey">
    <w:name w:val="source_key"/>
    <w:basedOn w:val="Noklusjumarindkopasfonts"/>
    <w:rsid w:val="00A61EB4"/>
  </w:style>
  <w:style w:type="character" w:customStyle="1" w:styleId="sourcevalue">
    <w:name w:val="source_value"/>
    <w:basedOn w:val="Noklusjumarindkopasfonts"/>
    <w:rsid w:val="00A61EB4"/>
  </w:style>
  <w:style w:type="paragraph" w:customStyle="1" w:styleId="ListNumber1">
    <w:name w:val="List Number 1"/>
    <w:basedOn w:val="Parasts"/>
    <w:rsid w:val="00EE462F"/>
    <w:pPr>
      <w:numPr>
        <w:numId w:val="3"/>
      </w:numPr>
      <w:spacing w:after="240"/>
      <w:jc w:val="both"/>
    </w:pPr>
    <w:rPr>
      <w:szCs w:val="20"/>
      <w:lang w:val="en-GB" w:eastAsia="en-US"/>
    </w:rPr>
  </w:style>
  <w:style w:type="paragraph" w:customStyle="1" w:styleId="ListNumber1Level2">
    <w:name w:val="List Number 1 (Level 2)"/>
    <w:basedOn w:val="Parasts"/>
    <w:rsid w:val="00EE462F"/>
    <w:pPr>
      <w:numPr>
        <w:ilvl w:val="1"/>
        <w:numId w:val="3"/>
      </w:numPr>
      <w:spacing w:after="240"/>
      <w:jc w:val="both"/>
    </w:pPr>
    <w:rPr>
      <w:szCs w:val="20"/>
      <w:lang w:val="en-GB" w:eastAsia="en-US"/>
    </w:rPr>
  </w:style>
  <w:style w:type="paragraph" w:customStyle="1" w:styleId="ListNumber1Level3">
    <w:name w:val="List Number 1 (Level 3)"/>
    <w:basedOn w:val="Parasts"/>
    <w:rsid w:val="00EE462F"/>
    <w:pPr>
      <w:tabs>
        <w:tab w:val="num" w:pos="2608"/>
      </w:tabs>
      <w:spacing w:after="240"/>
      <w:ind w:left="2608" w:hanging="709"/>
      <w:jc w:val="both"/>
    </w:pPr>
    <w:rPr>
      <w:szCs w:val="20"/>
      <w:lang w:val="en-GB" w:eastAsia="en-US"/>
    </w:rPr>
  </w:style>
  <w:style w:type="paragraph" w:customStyle="1" w:styleId="ListNumber1Level4">
    <w:name w:val="List Number 1 (Level 4)"/>
    <w:basedOn w:val="Parasts"/>
    <w:rsid w:val="00EE462F"/>
    <w:pPr>
      <w:tabs>
        <w:tab w:val="num" w:pos="3317"/>
      </w:tabs>
      <w:spacing w:after="240"/>
      <w:ind w:left="3317" w:hanging="709"/>
      <w:jc w:val="both"/>
    </w:pPr>
    <w:rPr>
      <w:szCs w:val="20"/>
      <w:lang w:val="en-GB" w:eastAsia="en-US"/>
    </w:rPr>
  </w:style>
  <w:style w:type="character" w:customStyle="1" w:styleId="CharChar9">
    <w:name w:val="Char Char9"/>
    <w:rsid w:val="00D57435"/>
    <w:rPr>
      <w:rFonts w:ascii="Times New Roman" w:eastAsia="Times New Roman" w:hAnsi="Times New Roman" w:cs="Times New Roman"/>
      <w:sz w:val="20"/>
      <w:szCs w:val="20"/>
      <w:lang w:eastAsia="lv-LV"/>
    </w:rPr>
  </w:style>
  <w:style w:type="paragraph" w:styleId="Saturs1">
    <w:name w:val="toc 1"/>
    <w:basedOn w:val="Parasts"/>
    <w:next w:val="Parasts"/>
    <w:autoRedefine/>
    <w:uiPriority w:val="39"/>
    <w:rsid w:val="0075436B"/>
    <w:pPr>
      <w:tabs>
        <w:tab w:val="right" w:leader="dot" w:pos="8552"/>
      </w:tabs>
      <w:spacing w:before="120" w:after="120"/>
      <w:jc w:val="both"/>
    </w:pPr>
    <w:rPr>
      <w:rFonts w:asciiTheme="minorHAnsi" w:hAnsiTheme="minorHAnsi" w:cstheme="minorHAnsi"/>
      <w:b/>
      <w:bCs/>
      <w:caps/>
      <w:sz w:val="20"/>
      <w:szCs w:val="20"/>
    </w:rPr>
  </w:style>
  <w:style w:type="paragraph" w:styleId="Saturs3">
    <w:name w:val="toc 3"/>
    <w:basedOn w:val="Parasts"/>
    <w:next w:val="Parasts"/>
    <w:autoRedefine/>
    <w:uiPriority w:val="39"/>
    <w:rsid w:val="00412E50"/>
    <w:pPr>
      <w:ind w:left="480"/>
    </w:pPr>
    <w:rPr>
      <w:rFonts w:asciiTheme="minorHAnsi" w:hAnsiTheme="minorHAnsi" w:cstheme="minorHAnsi"/>
      <w:i/>
      <w:iCs/>
      <w:sz w:val="20"/>
      <w:szCs w:val="20"/>
    </w:rPr>
  </w:style>
  <w:style w:type="paragraph" w:styleId="Saturs2">
    <w:name w:val="toc 2"/>
    <w:basedOn w:val="Parasts"/>
    <w:next w:val="Parasts"/>
    <w:autoRedefine/>
    <w:uiPriority w:val="39"/>
    <w:rsid w:val="00405A22"/>
    <w:pPr>
      <w:tabs>
        <w:tab w:val="right" w:leader="dot" w:pos="9072"/>
      </w:tabs>
      <w:ind w:left="240" w:right="-510"/>
      <w:jc w:val="both"/>
    </w:pPr>
    <w:rPr>
      <w:rFonts w:asciiTheme="minorHAnsi" w:hAnsiTheme="minorHAnsi" w:cstheme="minorHAnsi"/>
      <w:smallCaps/>
      <w:sz w:val="20"/>
      <w:szCs w:val="20"/>
    </w:rPr>
  </w:style>
  <w:style w:type="character" w:customStyle="1" w:styleId="singlespaceChar">
    <w:name w:val="single space Char"/>
    <w:aliases w:val="ft Char Char,ft Char,Footnote Char2,Fußnote Char2,Footnote Char Char1,Fußnote Char Char1,Vēres teksts Char Char Char Char Char Char1,Char Char Char Char Char Char Char Char Char Char Char Char Char1,Vēres teksts Char Char Char Char Cha"/>
    <w:rsid w:val="008D6A4C"/>
    <w:rPr>
      <w:lang w:eastAsia="en-US"/>
    </w:rPr>
  </w:style>
  <w:style w:type="paragraph" w:customStyle="1" w:styleId="NoSpacing1">
    <w:name w:val="No Spacing1"/>
    <w:link w:val="NoSpacingChar"/>
    <w:qFormat/>
    <w:rsid w:val="000A5A79"/>
    <w:rPr>
      <w:rFonts w:ascii="Calibri" w:eastAsia="Calibri" w:hAnsi="Calibri"/>
      <w:sz w:val="22"/>
      <w:szCs w:val="22"/>
      <w:lang w:eastAsia="en-US"/>
    </w:rPr>
  </w:style>
  <w:style w:type="character" w:styleId="Izclums">
    <w:name w:val="Emphasis"/>
    <w:uiPriority w:val="20"/>
    <w:qFormat/>
    <w:rsid w:val="00042601"/>
    <w:rPr>
      <w:i/>
      <w:iCs/>
    </w:rPr>
  </w:style>
  <w:style w:type="paragraph" w:customStyle="1" w:styleId="TableContents">
    <w:name w:val="Table Contents"/>
    <w:basedOn w:val="Parasts"/>
    <w:rsid w:val="00042601"/>
    <w:pPr>
      <w:widowControl w:val="0"/>
      <w:suppressLineNumbers/>
      <w:suppressAutoHyphens/>
    </w:pPr>
    <w:rPr>
      <w:rFonts w:eastAsia="Lucida Sans Unicode"/>
      <w:kern w:val="1"/>
      <w:lang w:eastAsia="en-US"/>
    </w:rPr>
  </w:style>
  <w:style w:type="character" w:customStyle="1" w:styleId="st">
    <w:name w:val="st"/>
    <w:basedOn w:val="Noklusjumarindkopasfonts"/>
    <w:rsid w:val="00042601"/>
  </w:style>
  <w:style w:type="character" w:customStyle="1" w:styleId="relvirsr1">
    <w:name w:val="rel_virsr1"/>
    <w:rsid w:val="00042601"/>
    <w:rPr>
      <w:rFonts w:ascii="Arial" w:hAnsi="Arial" w:cs="Arial" w:hint="default"/>
    </w:rPr>
  </w:style>
  <w:style w:type="character" w:styleId="HTMLcitts">
    <w:name w:val="HTML Cite"/>
    <w:uiPriority w:val="99"/>
    <w:semiHidden/>
    <w:unhideWhenUsed/>
    <w:rsid w:val="00042601"/>
    <w:rPr>
      <w:i w:val="0"/>
      <w:iCs w:val="0"/>
      <w:color w:val="009933"/>
    </w:rPr>
  </w:style>
  <w:style w:type="paragraph" w:customStyle="1" w:styleId="Sarakstarindkopa1">
    <w:name w:val="Saraksta rindkopa1"/>
    <w:aliases w:val="Punkti ar numuriem,List Paragraph1,Akapit z listą BS"/>
    <w:basedOn w:val="Parasts"/>
    <w:link w:val="ListParagraphChar"/>
    <w:qFormat/>
    <w:rsid w:val="00E37EDA"/>
    <w:pPr>
      <w:ind w:left="720"/>
      <w:contextualSpacing/>
    </w:pPr>
  </w:style>
  <w:style w:type="character" w:customStyle="1" w:styleId="ListParagraphChar">
    <w:name w:val="List Paragraph Char"/>
    <w:aliases w:val="Punkti ar numuriem Char,Akapit z listą BS Char"/>
    <w:link w:val="Sarakstarindkopa1"/>
    <w:locked/>
    <w:rsid w:val="002A0852"/>
    <w:rPr>
      <w:sz w:val="24"/>
      <w:szCs w:val="24"/>
      <w:lang w:val="lv-LV" w:eastAsia="lv-LV" w:bidi="ar-SA"/>
    </w:rPr>
  </w:style>
  <w:style w:type="character" w:customStyle="1" w:styleId="FootnoteTextChar">
    <w:name w:val="Footnote Text Char"/>
    <w:aliases w:val="FOOTNOTES Char,fn Char,Footnote Text Char2 Char Char,Footnote Text Char Char1 Char Char,Footnote Text Char2 Char Char Char Char,Footnote Text Char1 Char Char Char Char Char,ft Char1,Vēres teksts Char Char Char Char,Fußnote Char1"/>
    <w:uiPriority w:val="99"/>
    <w:locked/>
    <w:rsid w:val="00E37EDA"/>
    <w:rPr>
      <w:rFonts w:cs="Times New Roman"/>
    </w:rPr>
  </w:style>
  <w:style w:type="paragraph" w:customStyle="1" w:styleId="Default">
    <w:name w:val="Default"/>
    <w:rsid w:val="00297957"/>
    <w:pPr>
      <w:autoSpaceDE w:val="0"/>
      <w:autoSpaceDN w:val="0"/>
      <w:adjustRightInd w:val="0"/>
    </w:pPr>
    <w:rPr>
      <w:color w:val="000000"/>
      <w:sz w:val="24"/>
      <w:szCs w:val="24"/>
      <w:lang w:val="lv-LV" w:eastAsia="en-US"/>
    </w:rPr>
  </w:style>
  <w:style w:type="character" w:styleId="Izteiksmgs">
    <w:name w:val="Strong"/>
    <w:uiPriority w:val="22"/>
    <w:qFormat/>
    <w:rsid w:val="00FE25B9"/>
    <w:rPr>
      <w:b/>
      <w:bCs/>
    </w:rPr>
  </w:style>
  <w:style w:type="paragraph" w:customStyle="1" w:styleId="ListParagraph0">
    <w:name w:val="List Paragraph0"/>
    <w:aliases w:val="2,Strip,H&amp;P List Paragraph"/>
    <w:basedOn w:val="Parasts"/>
    <w:link w:val="ListParagraphChar1"/>
    <w:uiPriority w:val="34"/>
    <w:qFormat/>
    <w:rsid w:val="00204609"/>
    <w:pPr>
      <w:spacing w:after="200" w:line="276" w:lineRule="auto"/>
      <w:ind w:left="720"/>
      <w:contextualSpacing/>
    </w:pPr>
    <w:rPr>
      <w:rFonts w:ascii="Calibri" w:eastAsia="Calibri" w:hAnsi="Calibri"/>
      <w:sz w:val="22"/>
      <w:szCs w:val="22"/>
      <w:lang w:eastAsia="en-US"/>
    </w:rPr>
  </w:style>
  <w:style w:type="paragraph" w:styleId="Bezatstarpm">
    <w:name w:val="No Spacing"/>
    <w:link w:val="BezatstarpmRakstz"/>
    <w:uiPriority w:val="1"/>
    <w:qFormat/>
    <w:rsid w:val="009223DF"/>
    <w:rPr>
      <w:rFonts w:ascii="Calibri" w:eastAsia="Calibri" w:hAnsi="Calibri"/>
      <w:sz w:val="22"/>
      <w:szCs w:val="22"/>
      <w:lang w:eastAsia="en-US"/>
    </w:rPr>
  </w:style>
  <w:style w:type="character" w:customStyle="1" w:styleId="BezatstarpmRakstz">
    <w:name w:val="Bez atstarpēm Rakstz."/>
    <w:link w:val="Bezatstarpm"/>
    <w:uiPriority w:val="1"/>
    <w:locked/>
    <w:rsid w:val="009223DF"/>
    <w:rPr>
      <w:rFonts w:ascii="Calibri" w:eastAsia="Calibri" w:hAnsi="Calibri"/>
      <w:sz w:val="22"/>
      <w:szCs w:val="22"/>
      <w:lang w:val="en-US" w:eastAsia="en-US" w:bidi="ar-SA"/>
    </w:rPr>
  </w:style>
  <w:style w:type="paragraph" w:customStyle="1" w:styleId="naisf">
    <w:name w:val="naisf"/>
    <w:basedOn w:val="Parasts"/>
    <w:rsid w:val="00F86447"/>
    <w:pPr>
      <w:spacing w:before="100" w:after="100"/>
      <w:jc w:val="both"/>
    </w:pPr>
    <w:rPr>
      <w:szCs w:val="20"/>
      <w:lang w:val="en-US" w:eastAsia="en-US"/>
    </w:rPr>
  </w:style>
  <w:style w:type="character" w:customStyle="1" w:styleId="st1">
    <w:name w:val="st1"/>
    <w:basedOn w:val="Noklusjumarindkopasfonts"/>
    <w:rsid w:val="00B679D9"/>
  </w:style>
  <w:style w:type="paragraph" w:styleId="Vienkrsteksts">
    <w:name w:val="Plain Text"/>
    <w:basedOn w:val="Parasts"/>
    <w:link w:val="VienkrstekstsRakstz"/>
    <w:uiPriority w:val="99"/>
    <w:rsid w:val="00460173"/>
    <w:rPr>
      <w:rFonts w:ascii="Consolas" w:hAnsi="Consolas"/>
      <w:sz w:val="21"/>
      <w:szCs w:val="21"/>
      <w:lang w:eastAsia="en-US"/>
    </w:rPr>
  </w:style>
  <w:style w:type="character" w:customStyle="1" w:styleId="VienkrstekstsRakstz">
    <w:name w:val="Vienkāršs teksts Rakstz."/>
    <w:link w:val="Vienkrsteksts"/>
    <w:uiPriority w:val="99"/>
    <w:locked/>
    <w:rsid w:val="00460173"/>
    <w:rPr>
      <w:rFonts w:ascii="Consolas" w:hAnsi="Consolas"/>
      <w:sz w:val="21"/>
      <w:szCs w:val="21"/>
      <w:lang w:val="lv-LV" w:eastAsia="en-US" w:bidi="ar-SA"/>
    </w:rPr>
  </w:style>
  <w:style w:type="character" w:customStyle="1" w:styleId="apple-converted-space">
    <w:name w:val="apple-converted-space"/>
    <w:rsid w:val="00C55515"/>
  </w:style>
  <w:style w:type="paragraph" w:customStyle="1" w:styleId="tabteksts">
    <w:name w:val="tab_teksts"/>
    <w:basedOn w:val="Parasts"/>
    <w:rsid w:val="002A0852"/>
    <w:rPr>
      <w:rFonts w:eastAsia="Calibri"/>
      <w:sz w:val="18"/>
      <w:szCs w:val="20"/>
      <w:lang w:eastAsia="en-US"/>
    </w:rPr>
  </w:style>
  <w:style w:type="paragraph" w:customStyle="1" w:styleId="tv2131">
    <w:name w:val="tv2131"/>
    <w:basedOn w:val="Parasts"/>
    <w:rsid w:val="00164F5B"/>
    <w:pPr>
      <w:spacing w:before="240" w:line="360" w:lineRule="auto"/>
      <w:ind w:firstLine="300"/>
      <w:jc w:val="both"/>
    </w:pPr>
    <w:rPr>
      <w:rFonts w:ascii="Verdana" w:eastAsia="Calibri" w:hAnsi="Verdana"/>
      <w:sz w:val="18"/>
      <w:szCs w:val="18"/>
    </w:rPr>
  </w:style>
  <w:style w:type="paragraph" w:customStyle="1" w:styleId="sdfootnote">
    <w:name w:val="sdfootnote"/>
    <w:basedOn w:val="Parasts"/>
    <w:rsid w:val="001302D4"/>
    <w:pPr>
      <w:spacing w:before="100" w:beforeAutospacing="1"/>
      <w:ind w:left="284" w:hanging="284"/>
    </w:pPr>
    <w:rPr>
      <w:sz w:val="20"/>
      <w:szCs w:val="20"/>
    </w:rPr>
  </w:style>
  <w:style w:type="character" w:customStyle="1" w:styleId="CharChar4">
    <w:name w:val="Char Char4"/>
    <w:rsid w:val="00CF731B"/>
    <w:rPr>
      <w:rFonts w:ascii="Calibri" w:eastAsia="Calibri" w:hAnsi="Calibri"/>
      <w:sz w:val="22"/>
      <w:szCs w:val="21"/>
      <w:lang w:eastAsia="en-US"/>
    </w:rPr>
  </w:style>
  <w:style w:type="paragraph" w:customStyle="1" w:styleId="naispant">
    <w:name w:val="naispant"/>
    <w:basedOn w:val="Parasts"/>
    <w:rsid w:val="00FE10B7"/>
    <w:pPr>
      <w:spacing w:before="100" w:beforeAutospacing="1" w:after="100" w:afterAutospacing="1"/>
    </w:pPr>
    <w:rPr>
      <w:rFonts w:eastAsia="Calibri"/>
    </w:rPr>
  </w:style>
  <w:style w:type="paragraph" w:customStyle="1" w:styleId="Normal14pt">
    <w:name w:val="Normal + 14 pt"/>
    <w:aliases w:val="Centered"/>
    <w:basedOn w:val="Parasts"/>
    <w:rsid w:val="009921E1"/>
    <w:pPr>
      <w:spacing w:after="200" w:line="276" w:lineRule="auto"/>
      <w:jc w:val="center"/>
    </w:pPr>
    <w:rPr>
      <w:rFonts w:eastAsia="Calibri"/>
      <w:b/>
      <w:lang w:eastAsia="en-US"/>
    </w:rPr>
  </w:style>
  <w:style w:type="paragraph" w:customStyle="1" w:styleId="heading10">
    <w:name w:val="heading 10"/>
    <w:basedOn w:val="Parasts"/>
    <w:rsid w:val="00802CEC"/>
  </w:style>
  <w:style w:type="character" w:customStyle="1" w:styleId="KomentratekstsRakstz">
    <w:name w:val="Komentāra teksts Rakstz."/>
    <w:link w:val="Komentrateksts"/>
    <w:locked/>
    <w:rsid w:val="003F2D11"/>
    <w:rPr>
      <w:lang w:val="lv-LV" w:eastAsia="lv-LV" w:bidi="ar-SA"/>
    </w:rPr>
  </w:style>
  <w:style w:type="character" w:customStyle="1" w:styleId="Pamatteksts3Rakstz">
    <w:name w:val="Pamatteksts 3 Rakstz."/>
    <w:link w:val="Pamatteksts3"/>
    <w:locked/>
    <w:rsid w:val="003F2D11"/>
    <w:rPr>
      <w:sz w:val="16"/>
      <w:szCs w:val="16"/>
      <w:lang w:val="lv-LV" w:eastAsia="lv-LV" w:bidi="ar-SA"/>
    </w:rPr>
  </w:style>
  <w:style w:type="character" w:customStyle="1" w:styleId="NoSpacingChar">
    <w:name w:val="No Spacing Char"/>
    <w:link w:val="NoSpacing1"/>
    <w:locked/>
    <w:rsid w:val="003F2D11"/>
    <w:rPr>
      <w:rFonts w:ascii="Calibri" w:eastAsia="Calibri" w:hAnsi="Calibri"/>
      <w:sz w:val="22"/>
      <w:szCs w:val="22"/>
      <w:lang w:val="en-US" w:eastAsia="en-US" w:bidi="ar-SA"/>
    </w:rPr>
  </w:style>
  <w:style w:type="character" w:customStyle="1" w:styleId="FootnoteCharacters">
    <w:name w:val="Footnote Characters"/>
    <w:rsid w:val="00B41C45"/>
    <w:rPr>
      <w:vertAlign w:val="superscript"/>
    </w:rPr>
  </w:style>
  <w:style w:type="paragraph" w:customStyle="1" w:styleId="Bnormal">
    <w:name w:val="Bnormal"/>
    <w:basedOn w:val="Bezatstarpm"/>
    <w:rsid w:val="003309EE"/>
    <w:pPr>
      <w:keepNext/>
      <w:tabs>
        <w:tab w:val="left" w:pos="464"/>
        <w:tab w:val="left" w:pos="2826"/>
        <w:tab w:val="left" w:pos="4694"/>
        <w:tab w:val="left" w:pos="6131"/>
        <w:tab w:val="left" w:pos="7232"/>
        <w:tab w:val="left" w:pos="9248"/>
        <w:tab w:val="left" w:pos="11919"/>
        <w:tab w:val="left" w:pos="13055"/>
      </w:tabs>
      <w:jc w:val="both"/>
      <w:outlineLvl w:val="1"/>
    </w:pPr>
    <w:rPr>
      <w:rFonts w:ascii="Times New Roman" w:hAnsi="Times New Roman"/>
      <w:sz w:val="24"/>
      <w:szCs w:val="24"/>
      <w:lang w:val="lv-LV"/>
    </w:rPr>
  </w:style>
  <w:style w:type="paragraph" w:styleId="HTMLiepriekformattais">
    <w:name w:val="HTML Preformatted"/>
    <w:basedOn w:val="Parasts"/>
    <w:rsid w:val="00425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body">
    <w:name w:val="body"/>
    <w:basedOn w:val="Noklusjumarindkopasfonts"/>
    <w:rsid w:val="005D7EA8"/>
  </w:style>
  <w:style w:type="character" w:customStyle="1" w:styleId="ListParagraphChar1">
    <w:name w:val="List Paragraph Char1"/>
    <w:aliases w:val="2 Char,Strip Char,H&amp;P List Paragraph Char"/>
    <w:link w:val="ListParagraph0"/>
    <w:rsid w:val="001F3C08"/>
    <w:rPr>
      <w:rFonts w:ascii="Calibri" w:eastAsia="Calibri" w:hAnsi="Calibri"/>
      <w:sz w:val="22"/>
      <w:szCs w:val="22"/>
      <w:lang w:eastAsia="en-US"/>
    </w:rPr>
  </w:style>
  <w:style w:type="paragraph" w:styleId="Prskatjums">
    <w:name w:val="Revision"/>
    <w:hidden/>
    <w:uiPriority w:val="99"/>
    <w:semiHidden/>
    <w:rsid w:val="00FC6962"/>
    <w:rPr>
      <w:sz w:val="24"/>
      <w:szCs w:val="24"/>
      <w:lang w:val="lv-LV" w:eastAsia="lv-LV"/>
    </w:rPr>
  </w:style>
  <w:style w:type="paragraph" w:customStyle="1" w:styleId="Parasts1">
    <w:name w:val="Parasts1"/>
    <w:qFormat/>
    <w:rsid w:val="00B46F8E"/>
    <w:rPr>
      <w:sz w:val="24"/>
      <w:szCs w:val="24"/>
      <w:lang w:val="lv-LV" w:eastAsia="lv-LV"/>
    </w:rPr>
  </w:style>
  <w:style w:type="paragraph" w:customStyle="1" w:styleId="Standard">
    <w:name w:val="Standard"/>
    <w:rsid w:val="00D54839"/>
    <w:pPr>
      <w:suppressAutoHyphens/>
      <w:autoSpaceDN w:val="0"/>
      <w:textAlignment w:val="baseline"/>
    </w:pPr>
    <w:rPr>
      <w:rFonts w:eastAsia="Andale Sans UI" w:cs="Tahoma"/>
      <w:kern w:val="3"/>
      <w:sz w:val="24"/>
      <w:szCs w:val="24"/>
      <w:lang w:val="de-DE" w:bidi="fa-IR"/>
    </w:rPr>
  </w:style>
  <w:style w:type="paragraph" w:customStyle="1" w:styleId="StyleRight">
    <w:name w:val="Style Right"/>
    <w:basedOn w:val="Parasts"/>
    <w:rsid w:val="005C6DBE"/>
    <w:pPr>
      <w:spacing w:after="120"/>
      <w:ind w:firstLine="720"/>
      <w:jc w:val="right"/>
    </w:pPr>
    <w:rPr>
      <w:sz w:val="28"/>
      <w:szCs w:val="28"/>
      <w:lang w:eastAsia="en-US"/>
    </w:rPr>
  </w:style>
  <w:style w:type="paragraph" w:customStyle="1" w:styleId="tv213">
    <w:name w:val="tv213"/>
    <w:basedOn w:val="Parasts"/>
    <w:rsid w:val="00DA5C3B"/>
    <w:pPr>
      <w:spacing w:before="100" w:beforeAutospacing="1" w:after="100" w:afterAutospacing="1"/>
    </w:pPr>
  </w:style>
  <w:style w:type="paragraph" w:customStyle="1" w:styleId="naislab">
    <w:name w:val="naislab"/>
    <w:basedOn w:val="Parasts"/>
    <w:rsid w:val="00DA5C3B"/>
    <w:pPr>
      <w:spacing w:before="75" w:after="75"/>
      <w:jc w:val="right"/>
    </w:pPr>
  </w:style>
  <w:style w:type="paragraph" w:customStyle="1" w:styleId="rpsadaa">
    <w:name w:val="rp sadaļa"/>
    <w:basedOn w:val="Parasts"/>
    <w:rsid w:val="007958BB"/>
    <w:pPr>
      <w:ind w:right="-108"/>
    </w:pPr>
    <w:rPr>
      <w:b/>
      <w:bCs/>
      <w:sz w:val="20"/>
      <w:szCs w:val="20"/>
      <w:lang w:eastAsia="en-US"/>
    </w:rPr>
  </w:style>
  <w:style w:type="paragraph" w:customStyle="1" w:styleId="Char2">
    <w:name w:val="Char2"/>
    <w:aliases w:val="Char Char Char Char"/>
    <w:basedOn w:val="Parasts"/>
    <w:next w:val="Parasts"/>
    <w:link w:val="Vresatsauce"/>
    <w:uiPriority w:val="99"/>
    <w:rsid w:val="006E7BAA"/>
    <w:pPr>
      <w:spacing w:after="160" w:line="240" w:lineRule="exact"/>
      <w:jc w:val="both"/>
      <w:textAlignment w:val="baseline"/>
    </w:pPr>
    <w:rPr>
      <w:sz w:val="20"/>
      <w:szCs w:val="20"/>
      <w:vertAlign w:val="superscript"/>
    </w:rPr>
  </w:style>
  <w:style w:type="paragraph" w:customStyle="1" w:styleId="ColorfulList-Accent11">
    <w:name w:val="Colorful List - Accent 11"/>
    <w:basedOn w:val="Parasts"/>
    <w:qFormat/>
    <w:rsid w:val="006E7BAA"/>
    <w:pPr>
      <w:spacing w:after="200" w:line="276" w:lineRule="auto"/>
      <w:ind w:left="720"/>
      <w:contextualSpacing/>
    </w:pPr>
    <w:rPr>
      <w:rFonts w:ascii="Calibri" w:eastAsia="Calibri" w:hAnsi="Calibri"/>
      <w:sz w:val="22"/>
      <w:szCs w:val="22"/>
      <w:lang w:val="en-GB" w:eastAsia="en-US"/>
    </w:rPr>
  </w:style>
  <w:style w:type="paragraph" w:styleId="Parakstszemobjekta">
    <w:name w:val="caption"/>
    <w:basedOn w:val="Parasts"/>
    <w:next w:val="Parasts"/>
    <w:uiPriority w:val="35"/>
    <w:qFormat/>
    <w:rsid w:val="006E7BAA"/>
    <w:rPr>
      <w:b/>
      <w:bCs/>
      <w:sz w:val="20"/>
      <w:szCs w:val="20"/>
    </w:rPr>
  </w:style>
  <w:style w:type="paragraph" w:customStyle="1" w:styleId="Tablebullets1">
    <w:name w:val="Table bullets 1"/>
    <w:basedOn w:val="Parasts"/>
    <w:rsid w:val="007E5133"/>
    <w:pPr>
      <w:numPr>
        <w:numId w:val="4"/>
      </w:numPr>
      <w:tabs>
        <w:tab w:val="left" w:pos="-900"/>
      </w:tabs>
      <w:autoSpaceDE w:val="0"/>
      <w:autoSpaceDN w:val="0"/>
      <w:adjustRightInd w:val="0"/>
      <w:spacing w:after="120"/>
      <w:ind w:right="103"/>
      <w:jc w:val="both"/>
    </w:pPr>
    <w:rPr>
      <w:lang w:eastAsia="en-US"/>
    </w:rPr>
  </w:style>
  <w:style w:type="character" w:customStyle="1" w:styleId="Vidjsreis2Rakstz">
    <w:name w:val="Vidējs režģis 2 Rakstz."/>
    <w:link w:val="Vidjsreis2"/>
    <w:locked/>
    <w:rsid w:val="000A1153"/>
    <w:rPr>
      <w:rFonts w:ascii="Calibri" w:eastAsia="Calibri" w:hAnsi="Calibri"/>
      <w:sz w:val="22"/>
      <w:szCs w:val="22"/>
      <w:lang w:val="en-US" w:eastAsia="en-US" w:bidi="ar-SA"/>
    </w:rPr>
  </w:style>
  <w:style w:type="table" w:styleId="Vidjsreis2">
    <w:name w:val="Medium Grid 2"/>
    <w:basedOn w:val="Parastatabula"/>
    <w:link w:val="Vidjsreis2Rakstz"/>
    <w:semiHidden/>
    <w:unhideWhenUsed/>
    <w:rsid w:val="000A1153"/>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liknoteik">
    <w:name w:val="lik_noteik"/>
    <w:basedOn w:val="Parasts"/>
    <w:uiPriority w:val="99"/>
    <w:rsid w:val="00630608"/>
    <w:pPr>
      <w:spacing w:before="100" w:beforeAutospacing="1" w:after="100" w:afterAutospacing="1"/>
    </w:pPr>
  </w:style>
  <w:style w:type="paragraph" w:customStyle="1" w:styleId="tv2132">
    <w:name w:val="tv2132"/>
    <w:basedOn w:val="Parasts"/>
    <w:rsid w:val="00183A12"/>
    <w:pPr>
      <w:spacing w:line="360" w:lineRule="auto"/>
      <w:ind w:firstLine="300"/>
    </w:pPr>
    <w:rPr>
      <w:color w:val="414142"/>
      <w:sz w:val="20"/>
      <w:szCs w:val="20"/>
    </w:rPr>
  </w:style>
  <w:style w:type="paragraph" w:styleId="Saturs7">
    <w:name w:val="toc 7"/>
    <w:basedOn w:val="Parasts"/>
    <w:next w:val="Parasts"/>
    <w:autoRedefine/>
    <w:rsid w:val="00AF29A0"/>
    <w:pPr>
      <w:ind w:left="1440"/>
    </w:pPr>
    <w:rPr>
      <w:rFonts w:asciiTheme="minorHAnsi" w:hAnsiTheme="minorHAnsi" w:cstheme="minorHAnsi"/>
      <w:sz w:val="18"/>
      <w:szCs w:val="18"/>
    </w:rPr>
  </w:style>
  <w:style w:type="paragraph" w:styleId="Sarakstarindkopa">
    <w:name w:val="List Paragraph"/>
    <w:aliases w:val="atsauces,Numbered Para 1,Dot pt,List Paragraph Char Char Char,Indicator Text,Bullet 1,Bullet Points,MAIN CONTENT,IFCL - List Paragraph,List Paragraph12,OBC Bullet,F5 List Paragraph,Subtle Emphasis1,PPS_Bullet,Medium Grid 1 - Accent 22"/>
    <w:basedOn w:val="Parasts"/>
    <w:link w:val="SarakstarindkopaRakstz"/>
    <w:uiPriority w:val="34"/>
    <w:qFormat/>
    <w:rsid w:val="00DA2404"/>
    <w:pPr>
      <w:ind w:left="720"/>
      <w:contextualSpacing/>
    </w:pPr>
  </w:style>
  <w:style w:type="paragraph" w:styleId="Apakvirsraksts">
    <w:name w:val="Subtitle"/>
    <w:basedOn w:val="Parasts"/>
    <w:next w:val="Parasts"/>
    <w:link w:val="ApakvirsrakstsRakstz"/>
    <w:qFormat/>
    <w:rsid w:val="00E427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E427E3"/>
    <w:rPr>
      <w:rFonts w:asciiTheme="minorHAnsi" w:eastAsiaTheme="minorEastAsia" w:hAnsiTheme="minorHAnsi" w:cstheme="minorBidi"/>
      <w:color w:val="5A5A5A" w:themeColor="text1" w:themeTint="A5"/>
      <w:spacing w:val="15"/>
      <w:sz w:val="22"/>
      <w:szCs w:val="22"/>
      <w:lang w:val="lv-LV" w:eastAsia="lv-LV"/>
    </w:rPr>
  </w:style>
  <w:style w:type="character" w:customStyle="1" w:styleId="Neatrisintapieminana1">
    <w:name w:val="Neatrisināta pieminēšana1"/>
    <w:basedOn w:val="Noklusjumarindkopasfonts"/>
    <w:uiPriority w:val="99"/>
    <w:semiHidden/>
    <w:unhideWhenUsed/>
    <w:rsid w:val="00DD449A"/>
    <w:rPr>
      <w:color w:val="605E5C"/>
      <w:shd w:val="clear" w:color="auto" w:fill="E1DFDD"/>
    </w:rPr>
  </w:style>
  <w:style w:type="character" w:customStyle="1" w:styleId="SarakstarindkopaRakstz">
    <w:name w:val="Saraksta rindkopa Rakstz."/>
    <w:aliases w:val="atsauces Rakstz.,Numbered Para 1 Rakstz.,Dot pt Rakstz.,List Paragraph Char Char Char Rakstz.,Indicator Text Rakstz.,Bullet 1 Rakstz.,Bullet Points Rakstz.,MAIN CONTENT Rakstz.,IFCL - List Paragraph Rakstz.,OBC Bullet Rakstz."/>
    <w:link w:val="Sarakstarindkopa"/>
    <w:uiPriority w:val="34"/>
    <w:qFormat/>
    <w:locked/>
    <w:rsid w:val="00CC00F2"/>
    <w:rPr>
      <w:sz w:val="24"/>
      <w:szCs w:val="24"/>
      <w:lang w:val="lv-LV" w:eastAsia="lv-LV"/>
    </w:rPr>
  </w:style>
  <w:style w:type="paragraph" w:styleId="Saturardtjavirsraksts">
    <w:name w:val="TOC Heading"/>
    <w:basedOn w:val="Virsraksts1"/>
    <w:next w:val="Parasts"/>
    <w:uiPriority w:val="39"/>
    <w:unhideWhenUsed/>
    <w:qFormat/>
    <w:rsid w:val="0074451F"/>
    <w:pPr>
      <w:keepLines/>
      <w:spacing w:after="0" w:line="259" w:lineRule="auto"/>
      <w:outlineLvl w:val="9"/>
    </w:pPr>
    <w:rPr>
      <w:rFonts w:asciiTheme="majorHAnsi" w:eastAsiaTheme="majorEastAsia" w:hAnsiTheme="majorHAnsi" w:cstheme="majorBidi"/>
      <w:b w:val="0"/>
      <w:bCs w:val="0"/>
      <w:color w:val="2F5496" w:themeColor="accent1" w:themeShade="BF"/>
      <w:kern w:val="0"/>
      <w:lang w:val="lv-LV" w:eastAsia="lv-LV"/>
    </w:rPr>
  </w:style>
  <w:style w:type="paragraph" w:styleId="Saturs4">
    <w:name w:val="toc 4"/>
    <w:basedOn w:val="Parasts"/>
    <w:next w:val="Parasts"/>
    <w:autoRedefine/>
    <w:rsid w:val="0074451F"/>
    <w:pPr>
      <w:ind w:left="720"/>
    </w:pPr>
    <w:rPr>
      <w:rFonts w:asciiTheme="minorHAnsi" w:hAnsiTheme="minorHAnsi" w:cstheme="minorHAnsi"/>
      <w:sz w:val="18"/>
      <w:szCs w:val="18"/>
    </w:rPr>
  </w:style>
  <w:style w:type="paragraph" w:styleId="Saturs5">
    <w:name w:val="toc 5"/>
    <w:basedOn w:val="Parasts"/>
    <w:next w:val="Parasts"/>
    <w:autoRedefine/>
    <w:rsid w:val="0074451F"/>
    <w:pPr>
      <w:ind w:left="960"/>
    </w:pPr>
    <w:rPr>
      <w:rFonts w:asciiTheme="minorHAnsi" w:hAnsiTheme="minorHAnsi" w:cstheme="minorHAnsi"/>
      <w:sz w:val="18"/>
      <w:szCs w:val="18"/>
    </w:rPr>
  </w:style>
  <w:style w:type="paragraph" w:styleId="Saturs6">
    <w:name w:val="toc 6"/>
    <w:basedOn w:val="Parasts"/>
    <w:next w:val="Parasts"/>
    <w:autoRedefine/>
    <w:rsid w:val="0074451F"/>
    <w:pPr>
      <w:ind w:left="1200"/>
    </w:pPr>
    <w:rPr>
      <w:rFonts w:asciiTheme="minorHAnsi" w:hAnsiTheme="minorHAnsi" w:cstheme="minorHAnsi"/>
      <w:sz w:val="18"/>
      <w:szCs w:val="18"/>
    </w:rPr>
  </w:style>
  <w:style w:type="paragraph" w:styleId="Saturs8">
    <w:name w:val="toc 8"/>
    <w:basedOn w:val="Parasts"/>
    <w:next w:val="Parasts"/>
    <w:autoRedefine/>
    <w:rsid w:val="0074451F"/>
    <w:pPr>
      <w:ind w:left="1680"/>
    </w:pPr>
    <w:rPr>
      <w:rFonts w:asciiTheme="minorHAnsi" w:hAnsiTheme="minorHAnsi" w:cstheme="minorHAnsi"/>
      <w:sz w:val="18"/>
      <w:szCs w:val="18"/>
    </w:rPr>
  </w:style>
  <w:style w:type="paragraph" w:styleId="Saturs9">
    <w:name w:val="toc 9"/>
    <w:basedOn w:val="Parasts"/>
    <w:next w:val="Parasts"/>
    <w:autoRedefine/>
    <w:rsid w:val="0074451F"/>
    <w:pPr>
      <w:ind w:left="1920"/>
    </w:pPr>
    <w:rPr>
      <w:rFonts w:asciiTheme="minorHAnsi" w:hAnsiTheme="minorHAnsi" w:cstheme="minorHAnsi"/>
      <w:sz w:val="18"/>
      <w:szCs w:val="18"/>
    </w:rPr>
  </w:style>
  <w:style w:type="paragraph" w:customStyle="1" w:styleId="Latvijasnacionl">
    <w:name w:val="Latvijas nacionālā"/>
    <w:basedOn w:val="Parasts"/>
    <w:qFormat/>
    <w:rsid w:val="00A43131"/>
    <w:pPr>
      <w:jc w:val="both"/>
    </w:pPr>
  </w:style>
  <w:style w:type="table" w:customStyle="1" w:styleId="Reatabula6krsaina1">
    <w:name w:val="Režģa tabula 6 krāsaina1"/>
    <w:basedOn w:val="Parastatabula"/>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eatrisintapieminana">
    <w:name w:val="Unresolved Mention"/>
    <w:basedOn w:val="Noklusjumarindkopasfonts"/>
    <w:uiPriority w:val="99"/>
    <w:semiHidden/>
    <w:unhideWhenUsed/>
    <w:rsid w:val="005A1AA7"/>
    <w:rPr>
      <w:color w:val="605E5C"/>
      <w:shd w:val="clear" w:color="auto" w:fill="E1DFDD"/>
    </w:rPr>
  </w:style>
  <w:style w:type="character" w:customStyle="1" w:styleId="Virsraksts5Rakstz">
    <w:name w:val="Virsraksts 5 Rakstz."/>
    <w:basedOn w:val="Noklusjumarindkopasfonts"/>
    <w:link w:val="Virsraksts5"/>
    <w:uiPriority w:val="99"/>
    <w:locked/>
    <w:rsid w:val="007C18F8"/>
    <w:rPr>
      <w:b/>
      <w:bCs/>
      <w:i/>
      <w:iCs/>
      <w:sz w:val="26"/>
      <w:szCs w:val="26"/>
      <w:lang w:val="lv-LV" w:eastAsia="lv-LV"/>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uiPriority w:val="99"/>
    <w:rsid w:val="00203117"/>
    <w:pPr>
      <w:spacing w:after="160" w:line="240" w:lineRule="exact"/>
    </w:pPr>
    <w:rPr>
      <w:sz w:val="20"/>
      <w:szCs w:val="20"/>
      <w:vertAlign w:val="superscript"/>
      <w:lang w:val="en-US" w:eastAsia="ja-JP"/>
    </w:rPr>
  </w:style>
  <w:style w:type="character" w:customStyle="1" w:styleId="Noklusjumarindkopasfonts1">
    <w:name w:val="Noklusējuma rindkopas fonts1"/>
    <w:rsid w:val="00A7302F"/>
  </w:style>
  <w:style w:type="paragraph" w:customStyle="1" w:styleId="rtejustify">
    <w:name w:val="rtejustify"/>
    <w:basedOn w:val="Parasts"/>
    <w:rsid w:val="00191CA6"/>
    <w:pPr>
      <w:spacing w:before="100" w:beforeAutospacing="1" w:after="100" w:afterAutospacing="1"/>
    </w:pPr>
    <w:rPr>
      <w:rFonts w:eastAsiaTheme="minorHAnsi"/>
      <w:lang w:val="en-US" w:eastAsia="en-US"/>
    </w:rPr>
  </w:style>
  <w:style w:type="character" w:customStyle="1" w:styleId="cf01">
    <w:name w:val="cf01"/>
    <w:basedOn w:val="Noklusjumarindkopasfonts"/>
    <w:rsid w:val="002375C5"/>
    <w:rPr>
      <w:rFonts w:ascii="Segoe UI" w:hAnsi="Segoe UI" w:cs="Segoe UI" w:hint="default"/>
      <w:sz w:val="18"/>
      <w:szCs w:val="18"/>
    </w:rPr>
  </w:style>
  <w:style w:type="paragraph" w:customStyle="1" w:styleId="pf0">
    <w:name w:val="pf0"/>
    <w:basedOn w:val="Parasts"/>
    <w:rsid w:val="002375C5"/>
    <w:pPr>
      <w:spacing w:before="100" w:beforeAutospacing="1" w:after="100" w:afterAutospacing="1"/>
    </w:pPr>
  </w:style>
  <w:style w:type="character" w:customStyle="1" w:styleId="xcontentpasted0">
    <w:name w:val="x_contentpasted0"/>
    <w:basedOn w:val="Noklusjumarindkopasfonts"/>
    <w:rsid w:val="004D4998"/>
  </w:style>
  <w:style w:type="character" w:customStyle="1" w:styleId="ui-provider">
    <w:name w:val="ui-provider"/>
    <w:basedOn w:val="Noklusjumarindkopasfonts"/>
    <w:rsid w:val="00B101C2"/>
  </w:style>
  <w:style w:type="character" w:customStyle="1" w:styleId="markedcontent">
    <w:name w:val="markedcontent"/>
    <w:basedOn w:val="Noklusjumarindkopasfonts"/>
    <w:rsid w:val="00992FCA"/>
  </w:style>
  <w:style w:type="character" w:customStyle="1" w:styleId="highlight">
    <w:name w:val="highlight"/>
    <w:basedOn w:val="Noklusjumarindkopasfonts"/>
    <w:rsid w:val="00992FCA"/>
  </w:style>
  <w:style w:type="paragraph" w:customStyle="1" w:styleId="text-align-justify">
    <w:name w:val="text-align-justify"/>
    <w:basedOn w:val="Parasts"/>
    <w:rsid w:val="006C52C1"/>
    <w:pPr>
      <w:spacing w:before="100" w:beforeAutospacing="1" w:after="100" w:afterAutospacing="1"/>
    </w:pPr>
    <w:rPr>
      <w:lang w:val="en-GB" w:eastAsia="en-GB"/>
    </w:rPr>
  </w:style>
  <w:style w:type="character" w:customStyle="1" w:styleId="contentpasted0">
    <w:name w:val="contentpasted0"/>
    <w:basedOn w:val="Noklusjumarindkopasfonts"/>
    <w:rsid w:val="00187D45"/>
  </w:style>
  <w:style w:type="character" w:styleId="Izsmalcintsizclums">
    <w:name w:val="Subtle Emphasis"/>
    <w:basedOn w:val="Noklusjumarindkopasfonts"/>
    <w:uiPriority w:val="19"/>
    <w:qFormat/>
    <w:rsid w:val="00DC0D7F"/>
    <w:rPr>
      <w:i/>
      <w:iCs/>
      <w:color w:val="404040" w:themeColor="text1" w:themeTint="BF"/>
    </w:rPr>
  </w:style>
  <w:style w:type="paragraph" w:customStyle="1" w:styleId="paragraph">
    <w:name w:val="paragraph"/>
    <w:basedOn w:val="Parasts"/>
    <w:uiPriority w:val="99"/>
    <w:rsid w:val="00D5162D"/>
    <w:rPr>
      <w:rFonts w:eastAsiaTheme="minorHAnsi"/>
      <w:lang w:val="en-GB" w:eastAsia="en-GB"/>
    </w:rPr>
  </w:style>
  <w:style w:type="character" w:customStyle="1" w:styleId="eop">
    <w:name w:val="eop"/>
    <w:basedOn w:val="Noklusjumarindkopasfonts"/>
    <w:rsid w:val="00D5162D"/>
  </w:style>
  <w:style w:type="character" w:customStyle="1" w:styleId="contentpasted4">
    <w:name w:val="contentpasted4"/>
    <w:basedOn w:val="Noklusjumarindkopasfonts"/>
    <w:rsid w:val="00280A5A"/>
  </w:style>
  <w:style w:type="character" w:customStyle="1" w:styleId="contentpasted7">
    <w:name w:val="contentpasted7"/>
    <w:basedOn w:val="Noklusjumarindkopasfonts"/>
    <w:rsid w:val="00280A5A"/>
  </w:style>
  <w:style w:type="character" w:styleId="Piemint">
    <w:name w:val="Mention"/>
    <w:basedOn w:val="Noklusjumarindkopasfonts"/>
    <w:uiPriority w:val="99"/>
    <w:unhideWhenUsed/>
    <w:rsid w:val="008F2134"/>
    <w:rPr>
      <w:color w:val="2B579A"/>
      <w:shd w:val="clear" w:color="auto" w:fill="E1DFDD"/>
    </w:rPr>
  </w:style>
  <w:style w:type="character" w:customStyle="1" w:styleId="GalveneRakstz">
    <w:name w:val="Galvene Rakstz."/>
    <w:basedOn w:val="Noklusjumarindkopasfonts"/>
    <w:link w:val="Galvene"/>
    <w:uiPriority w:val="99"/>
    <w:rsid w:val="00DE05D7"/>
    <w:rPr>
      <w:sz w:val="24"/>
      <w:szCs w:val="24"/>
      <w:lang w:val="lv-LV" w:eastAsia="lv-LV"/>
    </w:rPr>
  </w:style>
  <w:style w:type="character" w:customStyle="1" w:styleId="KjeneRakstz">
    <w:name w:val="Kājene Rakstz."/>
    <w:basedOn w:val="Noklusjumarindkopasfonts"/>
    <w:link w:val="Kjene"/>
    <w:uiPriority w:val="99"/>
    <w:rsid w:val="00DE05D7"/>
    <w:rPr>
      <w:sz w:val="24"/>
      <w:szCs w:val="24"/>
      <w:lang w:val="lv-LV" w:eastAsia="lv-LV"/>
    </w:rPr>
  </w:style>
  <w:style w:type="paragraph" w:styleId="Veidlapasz-auga">
    <w:name w:val="HTML Top of Form"/>
    <w:basedOn w:val="Parasts"/>
    <w:next w:val="Parasts"/>
    <w:link w:val="Veidlapasz-augaRakstz"/>
    <w:hidden/>
    <w:uiPriority w:val="99"/>
    <w:semiHidden/>
    <w:unhideWhenUsed/>
    <w:rsid w:val="00391186"/>
    <w:pPr>
      <w:pBdr>
        <w:bottom w:val="single" w:sz="6" w:space="1" w:color="auto"/>
      </w:pBdr>
      <w:jc w:val="center"/>
    </w:pPr>
    <w:rPr>
      <w:rFonts w:ascii="Arial" w:hAnsi="Arial" w:cs="Arial"/>
      <w:vanish/>
      <w:sz w:val="16"/>
      <w:szCs w:val="16"/>
    </w:rPr>
  </w:style>
  <w:style w:type="character" w:customStyle="1" w:styleId="Veidlapasz-augaRakstz">
    <w:name w:val="Veidlapas z-augša Rakstz."/>
    <w:basedOn w:val="Noklusjumarindkopasfonts"/>
    <w:link w:val="Veidlapasz-auga"/>
    <w:uiPriority w:val="99"/>
    <w:semiHidden/>
    <w:rsid w:val="00391186"/>
    <w:rPr>
      <w:rFonts w:ascii="Arial" w:hAnsi="Arial" w:cs="Arial"/>
      <w:vanish/>
      <w:sz w:val="16"/>
      <w:szCs w:val="16"/>
      <w:lang w:val="lv-LV" w:eastAsia="lv-LV"/>
    </w:rPr>
  </w:style>
  <w:style w:type="paragraph" w:styleId="Veidlapasz-apaka">
    <w:name w:val="HTML Bottom of Form"/>
    <w:basedOn w:val="Parasts"/>
    <w:next w:val="Parasts"/>
    <w:link w:val="Veidlapasz-apakaRakstz"/>
    <w:hidden/>
    <w:uiPriority w:val="99"/>
    <w:semiHidden/>
    <w:unhideWhenUsed/>
    <w:rsid w:val="00391186"/>
    <w:pPr>
      <w:pBdr>
        <w:top w:val="single" w:sz="6" w:space="1" w:color="auto"/>
      </w:pBdr>
      <w:jc w:val="center"/>
    </w:pPr>
    <w:rPr>
      <w:rFonts w:ascii="Arial" w:hAnsi="Arial" w:cs="Arial"/>
      <w:vanish/>
      <w:sz w:val="16"/>
      <w:szCs w:val="16"/>
    </w:rPr>
  </w:style>
  <w:style w:type="character" w:customStyle="1" w:styleId="Veidlapasz-apakaRakstz">
    <w:name w:val="Veidlapas z-apakša Rakstz."/>
    <w:basedOn w:val="Noklusjumarindkopasfonts"/>
    <w:link w:val="Veidlapasz-apaka"/>
    <w:uiPriority w:val="99"/>
    <w:semiHidden/>
    <w:rsid w:val="00391186"/>
    <w:rPr>
      <w:rFonts w:ascii="Arial" w:hAnsi="Arial" w:cs="Arial"/>
      <w:vanish/>
      <w:sz w:val="16"/>
      <w:szCs w:val="1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147">
      <w:bodyDiv w:val="1"/>
      <w:marLeft w:val="0"/>
      <w:marRight w:val="0"/>
      <w:marTop w:val="0"/>
      <w:marBottom w:val="0"/>
      <w:divBdr>
        <w:top w:val="none" w:sz="0" w:space="0" w:color="auto"/>
        <w:left w:val="none" w:sz="0" w:space="0" w:color="auto"/>
        <w:bottom w:val="none" w:sz="0" w:space="0" w:color="auto"/>
        <w:right w:val="none" w:sz="0" w:space="0" w:color="auto"/>
      </w:divBdr>
    </w:div>
    <w:div w:id="8261164">
      <w:bodyDiv w:val="1"/>
      <w:marLeft w:val="0"/>
      <w:marRight w:val="0"/>
      <w:marTop w:val="0"/>
      <w:marBottom w:val="0"/>
      <w:divBdr>
        <w:top w:val="none" w:sz="0" w:space="0" w:color="auto"/>
        <w:left w:val="none" w:sz="0" w:space="0" w:color="auto"/>
        <w:bottom w:val="none" w:sz="0" w:space="0" w:color="auto"/>
        <w:right w:val="none" w:sz="0" w:space="0" w:color="auto"/>
      </w:divBdr>
    </w:div>
    <w:div w:id="16470015">
      <w:bodyDiv w:val="1"/>
      <w:marLeft w:val="0"/>
      <w:marRight w:val="0"/>
      <w:marTop w:val="0"/>
      <w:marBottom w:val="0"/>
      <w:divBdr>
        <w:top w:val="none" w:sz="0" w:space="0" w:color="auto"/>
        <w:left w:val="none" w:sz="0" w:space="0" w:color="auto"/>
        <w:bottom w:val="none" w:sz="0" w:space="0" w:color="auto"/>
        <w:right w:val="none" w:sz="0" w:space="0" w:color="auto"/>
      </w:divBdr>
    </w:div>
    <w:div w:id="22753830">
      <w:bodyDiv w:val="1"/>
      <w:marLeft w:val="0"/>
      <w:marRight w:val="0"/>
      <w:marTop w:val="0"/>
      <w:marBottom w:val="0"/>
      <w:divBdr>
        <w:top w:val="none" w:sz="0" w:space="0" w:color="auto"/>
        <w:left w:val="none" w:sz="0" w:space="0" w:color="auto"/>
        <w:bottom w:val="none" w:sz="0" w:space="0" w:color="auto"/>
        <w:right w:val="none" w:sz="0" w:space="0" w:color="auto"/>
      </w:divBdr>
    </w:div>
    <w:div w:id="23288390">
      <w:bodyDiv w:val="1"/>
      <w:marLeft w:val="0"/>
      <w:marRight w:val="0"/>
      <w:marTop w:val="0"/>
      <w:marBottom w:val="0"/>
      <w:divBdr>
        <w:top w:val="none" w:sz="0" w:space="0" w:color="auto"/>
        <w:left w:val="none" w:sz="0" w:space="0" w:color="auto"/>
        <w:bottom w:val="none" w:sz="0" w:space="0" w:color="auto"/>
        <w:right w:val="none" w:sz="0" w:space="0" w:color="auto"/>
      </w:divBdr>
    </w:div>
    <w:div w:id="23874374">
      <w:bodyDiv w:val="1"/>
      <w:marLeft w:val="0"/>
      <w:marRight w:val="0"/>
      <w:marTop w:val="0"/>
      <w:marBottom w:val="0"/>
      <w:divBdr>
        <w:top w:val="none" w:sz="0" w:space="0" w:color="auto"/>
        <w:left w:val="none" w:sz="0" w:space="0" w:color="auto"/>
        <w:bottom w:val="none" w:sz="0" w:space="0" w:color="auto"/>
        <w:right w:val="none" w:sz="0" w:space="0" w:color="auto"/>
      </w:divBdr>
    </w:div>
    <w:div w:id="23946304">
      <w:bodyDiv w:val="1"/>
      <w:marLeft w:val="0"/>
      <w:marRight w:val="0"/>
      <w:marTop w:val="0"/>
      <w:marBottom w:val="0"/>
      <w:divBdr>
        <w:top w:val="none" w:sz="0" w:space="0" w:color="auto"/>
        <w:left w:val="none" w:sz="0" w:space="0" w:color="auto"/>
        <w:bottom w:val="none" w:sz="0" w:space="0" w:color="auto"/>
        <w:right w:val="none" w:sz="0" w:space="0" w:color="auto"/>
      </w:divBdr>
    </w:div>
    <w:div w:id="31811299">
      <w:bodyDiv w:val="1"/>
      <w:marLeft w:val="0"/>
      <w:marRight w:val="0"/>
      <w:marTop w:val="0"/>
      <w:marBottom w:val="0"/>
      <w:divBdr>
        <w:top w:val="none" w:sz="0" w:space="0" w:color="auto"/>
        <w:left w:val="none" w:sz="0" w:space="0" w:color="auto"/>
        <w:bottom w:val="none" w:sz="0" w:space="0" w:color="auto"/>
        <w:right w:val="none" w:sz="0" w:space="0" w:color="auto"/>
      </w:divBdr>
    </w:div>
    <w:div w:id="66659432">
      <w:bodyDiv w:val="1"/>
      <w:marLeft w:val="0"/>
      <w:marRight w:val="0"/>
      <w:marTop w:val="0"/>
      <w:marBottom w:val="0"/>
      <w:divBdr>
        <w:top w:val="none" w:sz="0" w:space="0" w:color="auto"/>
        <w:left w:val="none" w:sz="0" w:space="0" w:color="auto"/>
        <w:bottom w:val="none" w:sz="0" w:space="0" w:color="auto"/>
        <w:right w:val="none" w:sz="0" w:space="0" w:color="auto"/>
      </w:divBdr>
    </w:div>
    <w:div w:id="91821494">
      <w:bodyDiv w:val="1"/>
      <w:marLeft w:val="0"/>
      <w:marRight w:val="0"/>
      <w:marTop w:val="0"/>
      <w:marBottom w:val="0"/>
      <w:divBdr>
        <w:top w:val="none" w:sz="0" w:space="0" w:color="auto"/>
        <w:left w:val="none" w:sz="0" w:space="0" w:color="auto"/>
        <w:bottom w:val="none" w:sz="0" w:space="0" w:color="auto"/>
        <w:right w:val="none" w:sz="0" w:space="0" w:color="auto"/>
      </w:divBdr>
    </w:div>
    <w:div w:id="93014854">
      <w:bodyDiv w:val="1"/>
      <w:marLeft w:val="0"/>
      <w:marRight w:val="0"/>
      <w:marTop w:val="0"/>
      <w:marBottom w:val="0"/>
      <w:divBdr>
        <w:top w:val="none" w:sz="0" w:space="0" w:color="auto"/>
        <w:left w:val="none" w:sz="0" w:space="0" w:color="auto"/>
        <w:bottom w:val="none" w:sz="0" w:space="0" w:color="auto"/>
        <w:right w:val="none" w:sz="0" w:space="0" w:color="auto"/>
      </w:divBdr>
    </w:div>
    <w:div w:id="95516851">
      <w:bodyDiv w:val="1"/>
      <w:marLeft w:val="0"/>
      <w:marRight w:val="0"/>
      <w:marTop w:val="0"/>
      <w:marBottom w:val="0"/>
      <w:divBdr>
        <w:top w:val="none" w:sz="0" w:space="0" w:color="auto"/>
        <w:left w:val="none" w:sz="0" w:space="0" w:color="auto"/>
        <w:bottom w:val="none" w:sz="0" w:space="0" w:color="auto"/>
        <w:right w:val="none" w:sz="0" w:space="0" w:color="auto"/>
      </w:divBdr>
    </w:div>
    <w:div w:id="98187821">
      <w:bodyDiv w:val="1"/>
      <w:marLeft w:val="0"/>
      <w:marRight w:val="0"/>
      <w:marTop w:val="0"/>
      <w:marBottom w:val="0"/>
      <w:divBdr>
        <w:top w:val="none" w:sz="0" w:space="0" w:color="auto"/>
        <w:left w:val="none" w:sz="0" w:space="0" w:color="auto"/>
        <w:bottom w:val="none" w:sz="0" w:space="0" w:color="auto"/>
        <w:right w:val="none" w:sz="0" w:space="0" w:color="auto"/>
      </w:divBdr>
    </w:div>
    <w:div w:id="99883071">
      <w:bodyDiv w:val="1"/>
      <w:marLeft w:val="0"/>
      <w:marRight w:val="0"/>
      <w:marTop w:val="0"/>
      <w:marBottom w:val="0"/>
      <w:divBdr>
        <w:top w:val="none" w:sz="0" w:space="0" w:color="auto"/>
        <w:left w:val="none" w:sz="0" w:space="0" w:color="auto"/>
        <w:bottom w:val="none" w:sz="0" w:space="0" w:color="auto"/>
        <w:right w:val="none" w:sz="0" w:space="0" w:color="auto"/>
      </w:divBdr>
    </w:div>
    <w:div w:id="104157278">
      <w:bodyDiv w:val="1"/>
      <w:marLeft w:val="0"/>
      <w:marRight w:val="0"/>
      <w:marTop w:val="0"/>
      <w:marBottom w:val="0"/>
      <w:divBdr>
        <w:top w:val="none" w:sz="0" w:space="0" w:color="auto"/>
        <w:left w:val="none" w:sz="0" w:space="0" w:color="auto"/>
        <w:bottom w:val="none" w:sz="0" w:space="0" w:color="auto"/>
        <w:right w:val="none" w:sz="0" w:space="0" w:color="auto"/>
      </w:divBdr>
      <w:divsChild>
        <w:div w:id="154031972">
          <w:marLeft w:val="0"/>
          <w:marRight w:val="0"/>
          <w:marTop w:val="120"/>
          <w:marBottom w:val="120"/>
          <w:divBdr>
            <w:top w:val="none" w:sz="0" w:space="0" w:color="auto"/>
            <w:left w:val="none" w:sz="0" w:space="0" w:color="auto"/>
            <w:bottom w:val="none" w:sz="0" w:space="0" w:color="auto"/>
            <w:right w:val="none" w:sz="0" w:space="0" w:color="auto"/>
          </w:divBdr>
          <w:divsChild>
            <w:div w:id="812872472">
              <w:marLeft w:val="0"/>
              <w:marRight w:val="0"/>
              <w:marTop w:val="0"/>
              <w:marBottom w:val="0"/>
              <w:divBdr>
                <w:top w:val="none" w:sz="0" w:space="0" w:color="auto"/>
                <w:left w:val="none" w:sz="0" w:space="0" w:color="auto"/>
                <w:bottom w:val="none" w:sz="0" w:space="0" w:color="auto"/>
                <w:right w:val="none" w:sz="0" w:space="0" w:color="auto"/>
              </w:divBdr>
              <w:divsChild>
                <w:div w:id="48649404">
                  <w:marLeft w:val="0"/>
                  <w:marRight w:val="0"/>
                  <w:marTop w:val="0"/>
                  <w:marBottom w:val="0"/>
                  <w:divBdr>
                    <w:top w:val="none" w:sz="0" w:space="0" w:color="auto"/>
                    <w:left w:val="none" w:sz="0" w:space="0" w:color="auto"/>
                    <w:bottom w:val="none" w:sz="0" w:space="0" w:color="auto"/>
                    <w:right w:val="none" w:sz="0" w:space="0" w:color="auto"/>
                  </w:divBdr>
                </w:div>
                <w:div w:id="59211014">
                  <w:marLeft w:val="0"/>
                  <w:marRight w:val="0"/>
                  <w:marTop w:val="0"/>
                  <w:marBottom w:val="0"/>
                  <w:divBdr>
                    <w:top w:val="none" w:sz="0" w:space="0" w:color="auto"/>
                    <w:left w:val="none" w:sz="0" w:space="0" w:color="auto"/>
                    <w:bottom w:val="none" w:sz="0" w:space="0" w:color="auto"/>
                    <w:right w:val="none" w:sz="0" w:space="0" w:color="auto"/>
                  </w:divBdr>
                </w:div>
                <w:div w:id="105201528">
                  <w:marLeft w:val="0"/>
                  <w:marRight w:val="0"/>
                  <w:marTop w:val="0"/>
                  <w:marBottom w:val="0"/>
                  <w:divBdr>
                    <w:top w:val="none" w:sz="0" w:space="0" w:color="auto"/>
                    <w:left w:val="none" w:sz="0" w:space="0" w:color="auto"/>
                    <w:bottom w:val="none" w:sz="0" w:space="0" w:color="auto"/>
                    <w:right w:val="none" w:sz="0" w:space="0" w:color="auto"/>
                  </w:divBdr>
                </w:div>
                <w:div w:id="219168668">
                  <w:marLeft w:val="0"/>
                  <w:marRight w:val="0"/>
                  <w:marTop w:val="0"/>
                  <w:marBottom w:val="0"/>
                  <w:divBdr>
                    <w:top w:val="none" w:sz="0" w:space="0" w:color="auto"/>
                    <w:left w:val="none" w:sz="0" w:space="0" w:color="auto"/>
                    <w:bottom w:val="none" w:sz="0" w:space="0" w:color="auto"/>
                    <w:right w:val="none" w:sz="0" w:space="0" w:color="auto"/>
                  </w:divBdr>
                </w:div>
                <w:div w:id="251747419">
                  <w:marLeft w:val="0"/>
                  <w:marRight w:val="0"/>
                  <w:marTop w:val="0"/>
                  <w:marBottom w:val="0"/>
                  <w:divBdr>
                    <w:top w:val="none" w:sz="0" w:space="0" w:color="auto"/>
                    <w:left w:val="none" w:sz="0" w:space="0" w:color="auto"/>
                    <w:bottom w:val="none" w:sz="0" w:space="0" w:color="auto"/>
                    <w:right w:val="none" w:sz="0" w:space="0" w:color="auto"/>
                  </w:divBdr>
                </w:div>
                <w:div w:id="254049320">
                  <w:marLeft w:val="0"/>
                  <w:marRight w:val="0"/>
                  <w:marTop w:val="0"/>
                  <w:marBottom w:val="0"/>
                  <w:divBdr>
                    <w:top w:val="none" w:sz="0" w:space="0" w:color="auto"/>
                    <w:left w:val="none" w:sz="0" w:space="0" w:color="auto"/>
                    <w:bottom w:val="none" w:sz="0" w:space="0" w:color="auto"/>
                    <w:right w:val="none" w:sz="0" w:space="0" w:color="auto"/>
                  </w:divBdr>
                </w:div>
                <w:div w:id="260837817">
                  <w:marLeft w:val="0"/>
                  <w:marRight w:val="0"/>
                  <w:marTop w:val="0"/>
                  <w:marBottom w:val="0"/>
                  <w:divBdr>
                    <w:top w:val="none" w:sz="0" w:space="0" w:color="auto"/>
                    <w:left w:val="none" w:sz="0" w:space="0" w:color="auto"/>
                    <w:bottom w:val="none" w:sz="0" w:space="0" w:color="auto"/>
                    <w:right w:val="none" w:sz="0" w:space="0" w:color="auto"/>
                  </w:divBdr>
                </w:div>
                <w:div w:id="277374939">
                  <w:marLeft w:val="0"/>
                  <w:marRight w:val="0"/>
                  <w:marTop w:val="0"/>
                  <w:marBottom w:val="0"/>
                  <w:divBdr>
                    <w:top w:val="none" w:sz="0" w:space="0" w:color="auto"/>
                    <w:left w:val="none" w:sz="0" w:space="0" w:color="auto"/>
                    <w:bottom w:val="none" w:sz="0" w:space="0" w:color="auto"/>
                    <w:right w:val="none" w:sz="0" w:space="0" w:color="auto"/>
                  </w:divBdr>
                </w:div>
                <w:div w:id="278529734">
                  <w:marLeft w:val="0"/>
                  <w:marRight w:val="0"/>
                  <w:marTop w:val="0"/>
                  <w:marBottom w:val="0"/>
                  <w:divBdr>
                    <w:top w:val="none" w:sz="0" w:space="0" w:color="auto"/>
                    <w:left w:val="none" w:sz="0" w:space="0" w:color="auto"/>
                    <w:bottom w:val="none" w:sz="0" w:space="0" w:color="auto"/>
                    <w:right w:val="none" w:sz="0" w:space="0" w:color="auto"/>
                  </w:divBdr>
                </w:div>
                <w:div w:id="285431075">
                  <w:marLeft w:val="0"/>
                  <w:marRight w:val="0"/>
                  <w:marTop w:val="0"/>
                  <w:marBottom w:val="0"/>
                  <w:divBdr>
                    <w:top w:val="none" w:sz="0" w:space="0" w:color="auto"/>
                    <w:left w:val="none" w:sz="0" w:space="0" w:color="auto"/>
                    <w:bottom w:val="none" w:sz="0" w:space="0" w:color="auto"/>
                    <w:right w:val="none" w:sz="0" w:space="0" w:color="auto"/>
                  </w:divBdr>
                </w:div>
                <w:div w:id="294264878">
                  <w:marLeft w:val="0"/>
                  <w:marRight w:val="0"/>
                  <w:marTop w:val="0"/>
                  <w:marBottom w:val="0"/>
                  <w:divBdr>
                    <w:top w:val="none" w:sz="0" w:space="0" w:color="auto"/>
                    <w:left w:val="none" w:sz="0" w:space="0" w:color="auto"/>
                    <w:bottom w:val="none" w:sz="0" w:space="0" w:color="auto"/>
                    <w:right w:val="none" w:sz="0" w:space="0" w:color="auto"/>
                  </w:divBdr>
                </w:div>
                <w:div w:id="301038607">
                  <w:marLeft w:val="0"/>
                  <w:marRight w:val="0"/>
                  <w:marTop w:val="0"/>
                  <w:marBottom w:val="0"/>
                  <w:divBdr>
                    <w:top w:val="none" w:sz="0" w:space="0" w:color="auto"/>
                    <w:left w:val="none" w:sz="0" w:space="0" w:color="auto"/>
                    <w:bottom w:val="none" w:sz="0" w:space="0" w:color="auto"/>
                    <w:right w:val="none" w:sz="0" w:space="0" w:color="auto"/>
                  </w:divBdr>
                </w:div>
                <w:div w:id="315767407">
                  <w:marLeft w:val="0"/>
                  <w:marRight w:val="0"/>
                  <w:marTop w:val="0"/>
                  <w:marBottom w:val="0"/>
                  <w:divBdr>
                    <w:top w:val="none" w:sz="0" w:space="0" w:color="auto"/>
                    <w:left w:val="none" w:sz="0" w:space="0" w:color="auto"/>
                    <w:bottom w:val="none" w:sz="0" w:space="0" w:color="auto"/>
                    <w:right w:val="none" w:sz="0" w:space="0" w:color="auto"/>
                  </w:divBdr>
                </w:div>
                <w:div w:id="342896848">
                  <w:marLeft w:val="0"/>
                  <w:marRight w:val="0"/>
                  <w:marTop w:val="0"/>
                  <w:marBottom w:val="0"/>
                  <w:divBdr>
                    <w:top w:val="none" w:sz="0" w:space="0" w:color="auto"/>
                    <w:left w:val="none" w:sz="0" w:space="0" w:color="auto"/>
                    <w:bottom w:val="none" w:sz="0" w:space="0" w:color="auto"/>
                    <w:right w:val="none" w:sz="0" w:space="0" w:color="auto"/>
                  </w:divBdr>
                </w:div>
                <w:div w:id="365377975">
                  <w:marLeft w:val="0"/>
                  <w:marRight w:val="0"/>
                  <w:marTop w:val="0"/>
                  <w:marBottom w:val="0"/>
                  <w:divBdr>
                    <w:top w:val="none" w:sz="0" w:space="0" w:color="auto"/>
                    <w:left w:val="none" w:sz="0" w:space="0" w:color="auto"/>
                    <w:bottom w:val="none" w:sz="0" w:space="0" w:color="auto"/>
                    <w:right w:val="none" w:sz="0" w:space="0" w:color="auto"/>
                  </w:divBdr>
                </w:div>
                <w:div w:id="367141277">
                  <w:marLeft w:val="0"/>
                  <w:marRight w:val="0"/>
                  <w:marTop w:val="0"/>
                  <w:marBottom w:val="0"/>
                  <w:divBdr>
                    <w:top w:val="none" w:sz="0" w:space="0" w:color="auto"/>
                    <w:left w:val="none" w:sz="0" w:space="0" w:color="auto"/>
                    <w:bottom w:val="none" w:sz="0" w:space="0" w:color="auto"/>
                    <w:right w:val="none" w:sz="0" w:space="0" w:color="auto"/>
                  </w:divBdr>
                </w:div>
                <w:div w:id="433792554">
                  <w:marLeft w:val="0"/>
                  <w:marRight w:val="0"/>
                  <w:marTop w:val="0"/>
                  <w:marBottom w:val="0"/>
                  <w:divBdr>
                    <w:top w:val="none" w:sz="0" w:space="0" w:color="auto"/>
                    <w:left w:val="none" w:sz="0" w:space="0" w:color="auto"/>
                    <w:bottom w:val="none" w:sz="0" w:space="0" w:color="auto"/>
                    <w:right w:val="none" w:sz="0" w:space="0" w:color="auto"/>
                  </w:divBdr>
                </w:div>
                <w:div w:id="484129460">
                  <w:marLeft w:val="0"/>
                  <w:marRight w:val="0"/>
                  <w:marTop w:val="0"/>
                  <w:marBottom w:val="0"/>
                  <w:divBdr>
                    <w:top w:val="none" w:sz="0" w:space="0" w:color="auto"/>
                    <w:left w:val="none" w:sz="0" w:space="0" w:color="auto"/>
                    <w:bottom w:val="none" w:sz="0" w:space="0" w:color="auto"/>
                    <w:right w:val="none" w:sz="0" w:space="0" w:color="auto"/>
                  </w:divBdr>
                </w:div>
                <w:div w:id="508526570">
                  <w:marLeft w:val="0"/>
                  <w:marRight w:val="0"/>
                  <w:marTop w:val="0"/>
                  <w:marBottom w:val="0"/>
                  <w:divBdr>
                    <w:top w:val="none" w:sz="0" w:space="0" w:color="auto"/>
                    <w:left w:val="none" w:sz="0" w:space="0" w:color="auto"/>
                    <w:bottom w:val="none" w:sz="0" w:space="0" w:color="auto"/>
                    <w:right w:val="none" w:sz="0" w:space="0" w:color="auto"/>
                  </w:divBdr>
                </w:div>
                <w:div w:id="523446532">
                  <w:marLeft w:val="0"/>
                  <w:marRight w:val="0"/>
                  <w:marTop w:val="0"/>
                  <w:marBottom w:val="0"/>
                  <w:divBdr>
                    <w:top w:val="none" w:sz="0" w:space="0" w:color="auto"/>
                    <w:left w:val="none" w:sz="0" w:space="0" w:color="auto"/>
                    <w:bottom w:val="none" w:sz="0" w:space="0" w:color="auto"/>
                    <w:right w:val="none" w:sz="0" w:space="0" w:color="auto"/>
                  </w:divBdr>
                </w:div>
                <w:div w:id="530067227">
                  <w:marLeft w:val="0"/>
                  <w:marRight w:val="0"/>
                  <w:marTop w:val="0"/>
                  <w:marBottom w:val="0"/>
                  <w:divBdr>
                    <w:top w:val="none" w:sz="0" w:space="0" w:color="auto"/>
                    <w:left w:val="none" w:sz="0" w:space="0" w:color="auto"/>
                    <w:bottom w:val="none" w:sz="0" w:space="0" w:color="auto"/>
                    <w:right w:val="none" w:sz="0" w:space="0" w:color="auto"/>
                  </w:divBdr>
                </w:div>
                <w:div w:id="537544526">
                  <w:marLeft w:val="0"/>
                  <w:marRight w:val="0"/>
                  <w:marTop w:val="0"/>
                  <w:marBottom w:val="0"/>
                  <w:divBdr>
                    <w:top w:val="none" w:sz="0" w:space="0" w:color="auto"/>
                    <w:left w:val="none" w:sz="0" w:space="0" w:color="auto"/>
                    <w:bottom w:val="none" w:sz="0" w:space="0" w:color="auto"/>
                    <w:right w:val="none" w:sz="0" w:space="0" w:color="auto"/>
                  </w:divBdr>
                </w:div>
                <w:div w:id="547766041">
                  <w:marLeft w:val="0"/>
                  <w:marRight w:val="0"/>
                  <w:marTop w:val="0"/>
                  <w:marBottom w:val="0"/>
                  <w:divBdr>
                    <w:top w:val="none" w:sz="0" w:space="0" w:color="auto"/>
                    <w:left w:val="none" w:sz="0" w:space="0" w:color="auto"/>
                    <w:bottom w:val="none" w:sz="0" w:space="0" w:color="auto"/>
                    <w:right w:val="none" w:sz="0" w:space="0" w:color="auto"/>
                  </w:divBdr>
                </w:div>
                <w:div w:id="556939680">
                  <w:marLeft w:val="0"/>
                  <w:marRight w:val="0"/>
                  <w:marTop w:val="0"/>
                  <w:marBottom w:val="0"/>
                  <w:divBdr>
                    <w:top w:val="none" w:sz="0" w:space="0" w:color="auto"/>
                    <w:left w:val="none" w:sz="0" w:space="0" w:color="auto"/>
                    <w:bottom w:val="none" w:sz="0" w:space="0" w:color="auto"/>
                    <w:right w:val="none" w:sz="0" w:space="0" w:color="auto"/>
                  </w:divBdr>
                </w:div>
                <w:div w:id="586809381">
                  <w:marLeft w:val="0"/>
                  <w:marRight w:val="0"/>
                  <w:marTop w:val="0"/>
                  <w:marBottom w:val="0"/>
                  <w:divBdr>
                    <w:top w:val="none" w:sz="0" w:space="0" w:color="auto"/>
                    <w:left w:val="none" w:sz="0" w:space="0" w:color="auto"/>
                    <w:bottom w:val="none" w:sz="0" w:space="0" w:color="auto"/>
                    <w:right w:val="none" w:sz="0" w:space="0" w:color="auto"/>
                  </w:divBdr>
                </w:div>
                <w:div w:id="606929995">
                  <w:marLeft w:val="0"/>
                  <w:marRight w:val="0"/>
                  <w:marTop w:val="0"/>
                  <w:marBottom w:val="0"/>
                  <w:divBdr>
                    <w:top w:val="none" w:sz="0" w:space="0" w:color="auto"/>
                    <w:left w:val="none" w:sz="0" w:space="0" w:color="auto"/>
                    <w:bottom w:val="none" w:sz="0" w:space="0" w:color="auto"/>
                    <w:right w:val="none" w:sz="0" w:space="0" w:color="auto"/>
                  </w:divBdr>
                </w:div>
                <w:div w:id="637272083">
                  <w:marLeft w:val="0"/>
                  <w:marRight w:val="0"/>
                  <w:marTop w:val="0"/>
                  <w:marBottom w:val="0"/>
                  <w:divBdr>
                    <w:top w:val="none" w:sz="0" w:space="0" w:color="auto"/>
                    <w:left w:val="none" w:sz="0" w:space="0" w:color="auto"/>
                    <w:bottom w:val="none" w:sz="0" w:space="0" w:color="auto"/>
                    <w:right w:val="none" w:sz="0" w:space="0" w:color="auto"/>
                  </w:divBdr>
                </w:div>
                <w:div w:id="644235196">
                  <w:marLeft w:val="0"/>
                  <w:marRight w:val="0"/>
                  <w:marTop w:val="0"/>
                  <w:marBottom w:val="0"/>
                  <w:divBdr>
                    <w:top w:val="none" w:sz="0" w:space="0" w:color="auto"/>
                    <w:left w:val="none" w:sz="0" w:space="0" w:color="auto"/>
                    <w:bottom w:val="none" w:sz="0" w:space="0" w:color="auto"/>
                    <w:right w:val="none" w:sz="0" w:space="0" w:color="auto"/>
                  </w:divBdr>
                </w:div>
                <w:div w:id="653610096">
                  <w:marLeft w:val="0"/>
                  <w:marRight w:val="0"/>
                  <w:marTop w:val="0"/>
                  <w:marBottom w:val="0"/>
                  <w:divBdr>
                    <w:top w:val="none" w:sz="0" w:space="0" w:color="auto"/>
                    <w:left w:val="none" w:sz="0" w:space="0" w:color="auto"/>
                    <w:bottom w:val="none" w:sz="0" w:space="0" w:color="auto"/>
                    <w:right w:val="none" w:sz="0" w:space="0" w:color="auto"/>
                  </w:divBdr>
                </w:div>
                <w:div w:id="669528393">
                  <w:marLeft w:val="0"/>
                  <w:marRight w:val="0"/>
                  <w:marTop w:val="0"/>
                  <w:marBottom w:val="0"/>
                  <w:divBdr>
                    <w:top w:val="none" w:sz="0" w:space="0" w:color="auto"/>
                    <w:left w:val="none" w:sz="0" w:space="0" w:color="auto"/>
                    <w:bottom w:val="none" w:sz="0" w:space="0" w:color="auto"/>
                    <w:right w:val="none" w:sz="0" w:space="0" w:color="auto"/>
                  </w:divBdr>
                </w:div>
                <w:div w:id="691343168">
                  <w:marLeft w:val="0"/>
                  <w:marRight w:val="0"/>
                  <w:marTop w:val="0"/>
                  <w:marBottom w:val="0"/>
                  <w:divBdr>
                    <w:top w:val="none" w:sz="0" w:space="0" w:color="auto"/>
                    <w:left w:val="none" w:sz="0" w:space="0" w:color="auto"/>
                    <w:bottom w:val="none" w:sz="0" w:space="0" w:color="auto"/>
                    <w:right w:val="none" w:sz="0" w:space="0" w:color="auto"/>
                  </w:divBdr>
                </w:div>
                <w:div w:id="698819114">
                  <w:marLeft w:val="0"/>
                  <w:marRight w:val="0"/>
                  <w:marTop w:val="0"/>
                  <w:marBottom w:val="0"/>
                  <w:divBdr>
                    <w:top w:val="none" w:sz="0" w:space="0" w:color="auto"/>
                    <w:left w:val="none" w:sz="0" w:space="0" w:color="auto"/>
                    <w:bottom w:val="none" w:sz="0" w:space="0" w:color="auto"/>
                    <w:right w:val="none" w:sz="0" w:space="0" w:color="auto"/>
                  </w:divBdr>
                </w:div>
                <w:div w:id="711538122">
                  <w:marLeft w:val="0"/>
                  <w:marRight w:val="0"/>
                  <w:marTop w:val="0"/>
                  <w:marBottom w:val="0"/>
                  <w:divBdr>
                    <w:top w:val="none" w:sz="0" w:space="0" w:color="auto"/>
                    <w:left w:val="none" w:sz="0" w:space="0" w:color="auto"/>
                    <w:bottom w:val="none" w:sz="0" w:space="0" w:color="auto"/>
                    <w:right w:val="none" w:sz="0" w:space="0" w:color="auto"/>
                  </w:divBdr>
                </w:div>
                <w:div w:id="719551108">
                  <w:marLeft w:val="0"/>
                  <w:marRight w:val="0"/>
                  <w:marTop w:val="0"/>
                  <w:marBottom w:val="0"/>
                  <w:divBdr>
                    <w:top w:val="none" w:sz="0" w:space="0" w:color="auto"/>
                    <w:left w:val="none" w:sz="0" w:space="0" w:color="auto"/>
                    <w:bottom w:val="none" w:sz="0" w:space="0" w:color="auto"/>
                    <w:right w:val="none" w:sz="0" w:space="0" w:color="auto"/>
                  </w:divBdr>
                </w:div>
                <w:div w:id="759984430">
                  <w:marLeft w:val="0"/>
                  <w:marRight w:val="0"/>
                  <w:marTop w:val="0"/>
                  <w:marBottom w:val="0"/>
                  <w:divBdr>
                    <w:top w:val="none" w:sz="0" w:space="0" w:color="auto"/>
                    <w:left w:val="none" w:sz="0" w:space="0" w:color="auto"/>
                    <w:bottom w:val="none" w:sz="0" w:space="0" w:color="auto"/>
                    <w:right w:val="none" w:sz="0" w:space="0" w:color="auto"/>
                  </w:divBdr>
                </w:div>
                <w:div w:id="762385724">
                  <w:marLeft w:val="0"/>
                  <w:marRight w:val="0"/>
                  <w:marTop w:val="0"/>
                  <w:marBottom w:val="0"/>
                  <w:divBdr>
                    <w:top w:val="none" w:sz="0" w:space="0" w:color="auto"/>
                    <w:left w:val="none" w:sz="0" w:space="0" w:color="auto"/>
                    <w:bottom w:val="none" w:sz="0" w:space="0" w:color="auto"/>
                    <w:right w:val="none" w:sz="0" w:space="0" w:color="auto"/>
                  </w:divBdr>
                </w:div>
                <w:div w:id="791707100">
                  <w:marLeft w:val="0"/>
                  <w:marRight w:val="0"/>
                  <w:marTop w:val="0"/>
                  <w:marBottom w:val="0"/>
                  <w:divBdr>
                    <w:top w:val="none" w:sz="0" w:space="0" w:color="auto"/>
                    <w:left w:val="none" w:sz="0" w:space="0" w:color="auto"/>
                    <w:bottom w:val="none" w:sz="0" w:space="0" w:color="auto"/>
                    <w:right w:val="none" w:sz="0" w:space="0" w:color="auto"/>
                  </w:divBdr>
                </w:div>
                <w:div w:id="791826070">
                  <w:marLeft w:val="0"/>
                  <w:marRight w:val="0"/>
                  <w:marTop w:val="0"/>
                  <w:marBottom w:val="0"/>
                  <w:divBdr>
                    <w:top w:val="none" w:sz="0" w:space="0" w:color="auto"/>
                    <w:left w:val="none" w:sz="0" w:space="0" w:color="auto"/>
                    <w:bottom w:val="none" w:sz="0" w:space="0" w:color="auto"/>
                    <w:right w:val="none" w:sz="0" w:space="0" w:color="auto"/>
                  </w:divBdr>
                </w:div>
                <w:div w:id="801773710">
                  <w:marLeft w:val="0"/>
                  <w:marRight w:val="0"/>
                  <w:marTop w:val="0"/>
                  <w:marBottom w:val="0"/>
                  <w:divBdr>
                    <w:top w:val="none" w:sz="0" w:space="0" w:color="auto"/>
                    <w:left w:val="none" w:sz="0" w:space="0" w:color="auto"/>
                    <w:bottom w:val="none" w:sz="0" w:space="0" w:color="auto"/>
                    <w:right w:val="none" w:sz="0" w:space="0" w:color="auto"/>
                  </w:divBdr>
                </w:div>
                <w:div w:id="828668438">
                  <w:marLeft w:val="0"/>
                  <w:marRight w:val="0"/>
                  <w:marTop w:val="0"/>
                  <w:marBottom w:val="0"/>
                  <w:divBdr>
                    <w:top w:val="none" w:sz="0" w:space="0" w:color="auto"/>
                    <w:left w:val="none" w:sz="0" w:space="0" w:color="auto"/>
                    <w:bottom w:val="none" w:sz="0" w:space="0" w:color="auto"/>
                    <w:right w:val="none" w:sz="0" w:space="0" w:color="auto"/>
                  </w:divBdr>
                </w:div>
                <w:div w:id="834686031">
                  <w:marLeft w:val="0"/>
                  <w:marRight w:val="0"/>
                  <w:marTop w:val="0"/>
                  <w:marBottom w:val="0"/>
                  <w:divBdr>
                    <w:top w:val="none" w:sz="0" w:space="0" w:color="auto"/>
                    <w:left w:val="none" w:sz="0" w:space="0" w:color="auto"/>
                    <w:bottom w:val="none" w:sz="0" w:space="0" w:color="auto"/>
                    <w:right w:val="none" w:sz="0" w:space="0" w:color="auto"/>
                  </w:divBdr>
                </w:div>
                <w:div w:id="875459707">
                  <w:marLeft w:val="0"/>
                  <w:marRight w:val="0"/>
                  <w:marTop w:val="0"/>
                  <w:marBottom w:val="0"/>
                  <w:divBdr>
                    <w:top w:val="none" w:sz="0" w:space="0" w:color="auto"/>
                    <w:left w:val="none" w:sz="0" w:space="0" w:color="auto"/>
                    <w:bottom w:val="none" w:sz="0" w:space="0" w:color="auto"/>
                    <w:right w:val="none" w:sz="0" w:space="0" w:color="auto"/>
                  </w:divBdr>
                </w:div>
                <w:div w:id="898831685">
                  <w:marLeft w:val="0"/>
                  <w:marRight w:val="0"/>
                  <w:marTop w:val="0"/>
                  <w:marBottom w:val="0"/>
                  <w:divBdr>
                    <w:top w:val="none" w:sz="0" w:space="0" w:color="auto"/>
                    <w:left w:val="none" w:sz="0" w:space="0" w:color="auto"/>
                    <w:bottom w:val="none" w:sz="0" w:space="0" w:color="auto"/>
                    <w:right w:val="none" w:sz="0" w:space="0" w:color="auto"/>
                  </w:divBdr>
                </w:div>
                <w:div w:id="939527243">
                  <w:marLeft w:val="0"/>
                  <w:marRight w:val="0"/>
                  <w:marTop w:val="0"/>
                  <w:marBottom w:val="0"/>
                  <w:divBdr>
                    <w:top w:val="none" w:sz="0" w:space="0" w:color="auto"/>
                    <w:left w:val="none" w:sz="0" w:space="0" w:color="auto"/>
                    <w:bottom w:val="none" w:sz="0" w:space="0" w:color="auto"/>
                    <w:right w:val="none" w:sz="0" w:space="0" w:color="auto"/>
                  </w:divBdr>
                </w:div>
                <w:div w:id="968125841">
                  <w:marLeft w:val="0"/>
                  <w:marRight w:val="0"/>
                  <w:marTop w:val="0"/>
                  <w:marBottom w:val="0"/>
                  <w:divBdr>
                    <w:top w:val="none" w:sz="0" w:space="0" w:color="auto"/>
                    <w:left w:val="none" w:sz="0" w:space="0" w:color="auto"/>
                    <w:bottom w:val="none" w:sz="0" w:space="0" w:color="auto"/>
                    <w:right w:val="none" w:sz="0" w:space="0" w:color="auto"/>
                  </w:divBdr>
                </w:div>
                <w:div w:id="974800886">
                  <w:marLeft w:val="0"/>
                  <w:marRight w:val="0"/>
                  <w:marTop w:val="0"/>
                  <w:marBottom w:val="0"/>
                  <w:divBdr>
                    <w:top w:val="none" w:sz="0" w:space="0" w:color="auto"/>
                    <w:left w:val="none" w:sz="0" w:space="0" w:color="auto"/>
                    <w:bottom w:val="none" w:sz="0" w:space="0" w:color="auto"/>
                    <w:right w:val="none" w:sz="0" w:space="0" w:color="auto"/>
                  </w:divBdr>
                </w:div>
                <w:div w:id="1008941794">
                  <w:marLeft w:val="0"/>
                  <w:marRight w:val="0"/>
                  <w:marTop w:val="0"/>
                  <w:marBottom w:val="0"/>
                  <w:divBdr>
                    <w:top w:val="none" w:sz="0" w:space="0" w:color="auto"/>
                    <w:left w:val="none" w:sz="0" w:space="0" w:color="auto"/>
                    <w:bottom w:val="none" w:sz="0" w:space="0" w:color="auto"/>
                    <w:right w:val="none" w:sz="0" w:space="0" w:color="auto"/>
                  </w:divBdr>
                </w:div>
                <w:div w:id="1009453509">
                  <w:marLeft w:val="0"/>
                  <w:marRight w:val="0"/>
                  <w:marTop w:val="0"/>
                  <w:marBottom w:val="0"/>
                  <w:divBdr>
                    <w:top w:val="none" w:sz="0" w:space="0" w:color="auto"/>
                    <w:left w:val="none" w:sz="0" w:space="0" w:color="auto"/>
                    <w:bottom w:val="none" w:sz="0" w:space="0" w:color="auto"/>
                    <w:right w:val="none" w:sz="0" w:space="0" w:color="auto"/>
                  </w:divBdr>
                </w:div>
                <w:div w:id="1015232104">
                  <w:marLeft w:val="0"/>
                  <w:marRight w:val="0"/>
                  <w:marTop w:val="0"/>
                  <w:marBottom w:val="0"/>
                  <w:divBdr>
                    <w:top w:val="none" w:sz="0" w:space="0" w:color="auto"/>
                    <w:left w:val="none" w:sz="0" w:space="0" w:color="auto"/>
                    <w:bottom w:val="none" w:sz="0" w:space="0" w:color="auto"/>
                    <w:right w:val="none" w:sz="0" w:space="0" w:color="auto"/>
                  </w:divBdr>
                </w:div>
                <w:div w:id="1054086989">
                  <w:marLeft w:val="0"/>
                  <w:marRight w:val="0"/>
                  <w:marTop w:val="0"/>
                  <w:marBottom w:val="0"/>
                  <w:divBdr>
                    <w:top w:val="none" w:sz="0" w:space="0" w:color="auto"/>
                    <w:left w:val="none" w:sz="0" w:space="0" w:color="auto"/>
                    <w:bottom w:val="none" w:sz="0" w:space="0" w:color="auto"/>
                    <w:right w:val="none" w:sz="0" w:space="0" w:color="auto"/>
                  </w:divBdr>
                </w:div>
                <w:div w:id="1135215915">
                  <w:marLeft w:val="0"/>
                  <w:marRight w:val="0"/>
                  <w:marTop w:val="0"/>
                  <w:marBottom w:val="0"/>
                  <w:divBdr>
                    <w:top w:val="none" w:sz="0" w:space="0" w:color="auto"/>
                    <w:left w:val="none" w:sz="0" w:space="0" w:color="auto"/>
                    <w:bottom w:val="none" w:sz="0" w:space="0" w:color="auto"/>
                    <w:right w:val="none" w:sz="0" w:space="0" w:color="auto"/>
                  </w:divBdr>
                </w:div>
                <w:div w:id="1170758696">
                  <w:marLeft w:val="0"/>
                  <w:marRight w:val="0"/>
                  <w:marTop w:val="0"/>
                  <w:marBottom w:val="0"/>
                  <w:divBdr>
                    <w:top w:val="none" w:sz="0" w:space="0" w:color="auto"/>
                    <w:left w:val="none" w:sz="0" w:space="0" w:color="auto"/>
                    <w:bottom w:val="none" w:sz="0" w:space="0" w:color="auto"/>
                    <w:right w:val="none" w:sz="0" w:space="0" w:color="auto"/>
                  </w:divBdr>
                </w:div>
                <w:div w:id="1226724233">
                  <w:marLeft w:val="0"/>
                  <w:marRight w:val="0"/>
                  <w:marTop w:val="0"/>
                  <w:marBottom w:val="0"/>
                  <w:divBdr>
                    <w:top w:val="none" w:sz="0" w:space="0" w:color="auto"/>
                    <w:left w:val="none" w:sz="0" w:space="0" w:color="auto"/>
                    <w:bottom w:val="none" w:sz="0" w:space="0" w:color="auto"/>
                    <w:right w:val="none" w:sz="0" w:space="0" w:color="auto"/>
                  </w:divBdr>
                </w:div>
                <w:div w:id="1254513704">
                  <w:marLeft w:val="0"/>
                  <w:marRight w:val="0"/>
                  <w:marTop w:val="0"/>
                  <w:marBottom w:val="0"/>
                  <w:divBdr>
                    <w:top w:val="none" w:sz="0" w:space="0" w:color="auto"/>
                    <w:left w:val="none" w:sz="0" w:space="0" w:color="auto"/>
                    <w:bottom w:val="none" w:sz="0" w:space="0" w:color="auto"/>
                    <w:right w:val="none" w:sz="0" w:space="0" w:color="auto"/>
                  </w:divBdr>
                </w:div>
                <w:div w:id="1275557030">
                  <w:marLeft w:val="0"/>
                  <w:marRight w:val="0"/>
                  <w:marTop w:val="0"/>
                  <w:marBottom w:val="0"/>
                  <w:divBdr>
                    <w:top w:val="none" w:sz="0" w:space="0" w:color="auto"/>
                    <w:left w:val="none" w:sz="0" w:space="0" w:color="auto"/>
                    <w:bottom w:val="none" w:sz="0" w:space="0" w:color="auto"/>
                    <w:right w:val="none" w:sz="0" w:space="0" w:color="auto"/>
                  </w:divBdr>
                </w:div>
                <w:div w:id="1283413939">
                  <w:marLeft w:val="0"/>
                  <w:marRight w:val="0"/>
                  <w:marTop w:val="0"/>
                  <w:marBottom w:val="0"/>
                  <w:divBdr>
                    <w:top w:val="none" w:sz="0" w:space="0" w:color="auto"/>
                    <w:left w:val="none" w:sz="0" w:space="0" w:color="auto"/>
                    <w:bottom w:val="none" w:sz="0" w:space="0" w:color="auto"/>
                    <w:right w:val="none" w:sz="0" w:space="0" w:color="auto"/>
                  </w:divBdr>
                </w:div>
                <w:div w:id="1291087317">
                  <w:marLeft w:val="0"/>
                  <w:marRight w:val="0"/>
                  <w:marTop w:val="0"/>
                  <w:marBottom w:val="0"/>
                  <w:divBdr>
                    <w:top w:val="none" w:sz="0" w:space="0" w:color="auto"/>
                    <w:left w:val="none" w:sz="0" w:space="0" w:color="auto"/>
                    <w:bottom w:val="none" w:sz="0" w:space="0" w:color="auto"/>
                    <w:right w:val="none" w:sz="0" w:space="0" w:color="auto"/>
                  </w:divBdr>
                </w:div>
                <w:div w:id="1392145867">
                  <w:marLeft w:val="0"/>
                  <w:marRight w:val="0"/>
                  <w:marTop w:val="0"/>
                  <w:marBottom w:val="0"/>
                  <w:divBdr>
                    <w:top w:val="none" w:sz="0" w:space="0" w:color="auto"/>
                    <w:left w:val="none" w:sz="0" w:space="0" w:color="auto"/>
                    <w:bottom w:val="none" w:sz="0" w:space="0" w:color="auto"/>
                    <w:right w:val="none" w:sz="0" w:space="0" w:color="auto"/>
                  </w:divBdr>
                </w:div>
                <w:div w:id="1453862486">
                  <w:marLeft w:val="0"/>
                  <w:marRight w:val="0"/>
                  <w:marTop w:val="0"/>
                  <w:marBottom w:val="0"/>
                  <w:divBdr>
                    <w:top w:val="none" w:sz="0" w:space="0" w:color="auto"/>
                    <w:left w:val="none" w:sz="0" w:space="0" w:color="auto"/>
                    <w:bottom w:val="none" w:sz="0" w:space="0" w:color="auto"/>
                    <w:right w:val="none" w:sz="0" w:space="0" w:color="auto"/>
                  </w:divBdr>
                </w:div>
                <w:div w:id="1488354307">
                  <w:marLeft w:val="0"/>
                  <w:marRight w:val="0"/>
                  <w:marTop w:val="0"/>
                  <w:marBottom w:val="0"/>
                  <w:divBdr>
                    <w:top w:val="none" w:sz="0" w:space="0" w:color="auto"/>
                    <w:left w:val="none" w:sz="0" w:space="0" w:color="auto"/>
                    <w:bottom w:val="none" w:sz="0" w:space="0" w:color="auto"/>
                    <w:right w:val="none" w:sz="0" w:space="0" w:color="auto"/>
                  </w:divBdr>
                </w:div>
                <w:div w:id="1503427266">
                  <w:marLeft w:val="0"/>
                  <w:marRight w:val="0"/>
                  <w:marTop w:val="0"/>
                  <w:marBottom w:val="0"/>
                  <w:divBdr>
                    <w:top w:val="none" w:sz="0" w:space="0" w:color="auto"/>
                    <w:left w:val="none" w:sz="0" w:space="0" w:color="auto"/>
                    <w:bottom w:val="none" w:sz="0" w:space="0" w:color="auto"/>
                    <w:right w:val="none" w:sz="0" w:space="0" w:color="auto"/>
                  </w:divBdr>
                </w:div>
                <w:div w:id="1515805156">
                  <w:marLeft w:val="0"/>
                  <w:marRight w:val="0"/>
                  <w:marTop w:val="0"/>
                  <w:marBottom w:val="0"/>
                  <w:divBdr>
                    <w:top w:val="none" w:sz="0" w:space="0" w:color="auto"/>
                    <w:left w:val="none" w:sz="0" w:space="0" w:color="auto"/>
                    <w:bottom w:val="none" w:sz="0" w:space="0" w:color="auto"/>
                    <w:right w:val="none" w:sz="0" w:space="0" w:color="auto"/>
                  </w:divBdr>
                </w:div>
                <w:div w:id="1546865095">
                  <w:marLeft w:val="0"/>
                  <w:marRight w:val="0"/>
                  <w:marTop w:val="0"/>
                  <w:marBottom w:val="0"/>
                  <w:divBdr>
                    <w:top w:val="none" w:sz="0" w:space="0" w:color="auto"/>
                    <w:left w:val="none" w:sz="0" w:space="0" w:color="auto"/>
                    <w:bottom w:val="none" w:sz="0" w:space="0" w:color="auto"/>
                    <w:right w:val="none" w:sz="0" w:space="0" w:color="auto"/>
                  </w:divBdr>
                </w:div>
                <w:div w:id="1548104709">
                  <w:marLeft w:val="0"/>
                  <w:marRight w:val="0"/>
                  <w:marTop w:val="0"/>
                  <w:marBottom w:val="0"/>
                  <w:divBdr>
                    <w:top w:val="none" w:sz="0" w:space="0" w:color="auto"/>
                    <w:left w:val="none" w:sz="0" w:space="0" w:color="auto"/>
                    <w:bottom w:val="none" w:sz="0" w:space="0" w:color="auto"/>
                    <w:right w:val="none" w:sz="0" w:space="0" w:color="auto"/>
                  </w:divBdr>
                </w:div>
                <w:div w:id="1559051426">
                  <w:marLeft w:val="0"/>
                  <w:marRight w:val="0"/>
                  <w:marTop w:val="0"/>
                  <w:marBottom w:val="0"/>
                  <w:divBdr>
                    <w:top w:val="none" w:sz="0" w:space="0" w:color="auto"/>
                    <w:left w:val="none" w:sz="0" w:space="0" w:color="auto"/>
                    <w:bottom w:val="none" w:sz="0" w:space="0" w:color="auto"/>
                    <w:right w:val="none" w:sz="0" w:space="0" w:color="auto"/>
                  </w:divBdr>
                </w:div>
                <w:div w:id="1570652091">
                  <w:marLeft w:val="0"/>
                  <w:marRight w:val="0"/>
                  <w:marTop w:val="0"/>
                  <w:marBottom w:val="0"/>
                  <w:divBdr>
                    <w:top w:val="none" w:sz="0" w:space="0" w:color="auto"/>
                    <w:left w:val="none" w:sz="0" w:space="0" w:color="auto"/>
                    <w:bottom w:val="none" w:sz="0" w:space="0" w:color="auto"/>
                    <w:right w:val="none" w:sz="0" w:space="0" w:color="auto"/>
                  </w:divBdr>
                </w:div>
                <w:div w:id="1581909066">
                  <w:marLeft w:val="0"/>
                  <w:marRight w:val="0"/>
                  <w:marTop w:val="0"/>
                  <w:marBottom w:val="0"/>
                  <w:divBdr>
                    <w:top w:val="none" w:sz="0" w:space="0" w:color="auto"/>
                    <w:left w:val="none" w:sz="0" w:space="0" w:color="auto"/>
                    <w:bottom w:val="none" w:sz="0" w:space="0" w:color="auto"/>
                    <w:right w:val="none" w:sz="0" w:space="0" w:color="auto"/>
                  </w:divBdr>
                </w:div>
                <w:div w:id="1644504886">
                  <w:marLeft w:val="0"/>
                  <w:marRight w:val="0"/>
                  <w:marTop w:val="0"/>
                  <w:marBottom w:val="0"/>
                  <w:divBdr>
                    <w:top w:val="none" w:sz="0" w:space="0" w:color="auto"/>
                    <w:left w:val="none" w:sz="0" w:space="0" w:color="auto"/>
                    <w:bottom w:val="none" w:sz="0" w:space="0" w:color="auto"/>
                    <w:right w:val="none" w:sz="0" w:space="0" w:color="auto"/>
                  </w:divBdr>
                </w:div>
                <w:div w:id="1692797058">
                  <w:marLeft w:val="0"/>
                  <w:marRight w:val="0"/>
                  <w:marTop w:val="0"/>
                  <w:marBottom w:val="0"/>
                  <w:divBdr>
                    <w:top w:val="none" w:sz="0" w:space="0" w:color="auto"/>
                    <w:left w:val="none" w:sz="0" w:space="0" w:color="auto"/>
                    <w:bottom w:val="none" w:sz="0" w:space="0" w:color="auto"/>
                    <w:right w:val="none" w:sz="0" w:space="0" w:color="auto"/>
                  </w:divBdr>
                </w:div>
                <w:div w:id="1752193678">
                  <w:marLeft w:val="0"/>
                  <w:marRight w:val="0"/>
                  <w:marTop w:val="0"/>
                  <w:marBottom w:val="0"/>
                  <w:divBdr>
                    <w:top w:val="none" w:sz="0" w:space="0" w:color="auto"/>
                    <w:left w:val="none" w:sz="0" w:space="0" w:color="auto"/>
                    <w:bottom w:val="none" w:sz="0" w:space="0" w:color="auto"/>
                    <w:right w:val="none" w:sz="0" w:space="0" w:color="auto"/>
                  </w:divBdr>
                </w:div>
                <w:div w:id="1752585950">
                  <w:marLeft w:val="0"/>
                  <w:marRight w:val="0"/>
                  <w:marTop w:val="0"/>
                  <w:marBottom w:val="0"/>
                  <w:divBdr>
                    <w:top w:val="none" w:sz="0" w:space="0" w:color="auto"/>
                    <w:left w:val="none" w:sz="0" w:space="0" w:color="auto"/>
                    <w:bottom w:val="none" w:sz="0" w:space="0" w:color="auto"/>
                    <w:right w:val="none" w:sz="0" w:space="0" w:color="auto"/>
                  </w:divBdr>
                </w:div>
                <w:div w:id="1836064715">
                  <w:marLeft w:val="0"/>
                  <w:marRight w:val="0"/>
                  <w:marTop w:val="0"/>
                  <w:marBottom w:val="0"/>
                  <w:divBdr>
                    <w:top w:val="none" w:sz="0" w:space="0" w:color="auto"/>
                    <w:left w:val="none" w:sz="0" w:space="0" w:color="auto"/>
                    <w:bottom w:val="none" w:sz="0" w:space="0" w:color="auto"/>
                    <w:right w:val="none" w:sz="0" w:space="0" w:color="auto"/>
                  </w:divBdr>
                </w:div>
                <w:div w:id="1865441580">
                  <w:marLeft w:val="0"/>
                  <w:marRight w:val="0"/>
                  <w:marTop w:val="0"/>
                  <w:marBottom w:val="0"/>
                  <w:divBdr>
                    <w:top w:val="none" w:sz="0" w:space="0" w:color="auto"/>
                    <w:left w:val="none" w:sz="0" w:space="0" w:color="auto"/>
                    <w:bottom w:val="none" w:sz="0" w:space="0" w:color="auto"/>
                    <w:right w:val="none" w:sz="0" w:space="0" w:color="auto"/>
                  </w:divBdr>
                </w:div>
                <w:div w:id="1914579962">
                  <w:marLeft w:val="0"/>
                  <w:marRight w:val="0"/>
                  <w:marTop w:val="0"/>
                  <w:marBottom w:val="0"/>
                  <w:divBdr>
                    <w:top w:val="none" w:sz="0" w:space="0" w:color="auto"/>
                    <w:left w:val="none" w:sz="0" w:space="0" w:color="auto"/>
                    <w:bottom w:val="none" w:sz="0" w:space="0" w:color="auto"/>
                    <w:right w:val="none" w:sz="0" w:space="0" w:color="auto"/>
                  </w:divBdr>
                </w:div>
                <w:div w:id="1966960325">
                  <w:marLeft w:val="0"/>
                  <w:marRight w:val="0"/>
                  <w:marTop w:val="0"/>
                  <w:marBottom w:val="0"/>
                  <w:divBdr>
                    <w:top w:val="none" w:sz="0" w:space="0" w:color="auto"/>
                    <w:left w:val="none" w:sz="0" w:space="0" w:color="auto"/>
                    <w:bottom w:val="none" w:sz="0" w:space="0" w:color="auto"/>
                    <w:right w:val="none" w:sz="0" w:space="0" w:color="auto"/>
                  </w:divBdr>
                </w:div>
                <w:div w:id="2034378576">
                  <w:marLeft w:val="0"/>
                  <w:marRight w:val="0"/>
                  <w:marTop w:val="0"/>
                  <w:marBottom w:val="0"/>
                  <w:divBdr>
                    <w:top w:val="none" w:sz="0" w:space="0" w:color="auto"/>
                    <w:left w:val="none" w:sz="0" w:space="0" w:color="auto"/>
                    <w:bottom w:val="none" w:sz="0" w:space="0" w:color="auto"/>
                    <w:right w:val="none" w:sz="0" w:space="0" w:color="auto"/>
                  </w:divBdr>
                </w:div>
                <w:div w:id="2039043994">
                  <w:marLeft w:val="0"/>
                  <w:marRight w:val="0"/>
                  <w:marTop w:val="0"/>
                  <w:marBottom w:val="0"/>
                  <w:divBdr>
                    <w:top w:val="none" w:sz="0" w:space="0" w:color="auto"/>
                    <w:left w:val="none" w:sz="0" w:space="0" w:color="auto"/>
                    <w:bottom w:val="none" w:sz="0" w:space="0" w:color="auto"/>
                    <w:right w:val="none" w:sz="0" w:space="0" w:color="auto"/>
                  </w:divBdr>
                </w:div>
                <w:div w:id="2083258399">
                  <w:marLeft w:val="0"/>
                  <w:marRight w:val="0"/>
                  <w:marTop w:val="0"/>
                  <w:marBottom w:val="0"/>
                  <w:divBdr>
                    <w:top w:val="none" w:sz="0" w:space="0" w:color="auto"/>
                    <w:left w:val="none" w:sz="0" w:space="0" w:color="auto"/>
                    <w:bottom w:val="none" w:sz="0" w:space="0" w:color="auto"/>
                    <w:right w:val="none" w:sz="0" w:space="0" w:color="auto"/>
                  </w:divBdr>
                </w:div>
                <w:div w:id="21195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4434">
      <w:bodyDiv w:val="1"/>
      <w:marLeft w:val="0"/>
      <w:marRight w:val="0"/>
      <w:marTop w:val="0"/>
      <w:marBottom w:val="0"/>
      <w:divBdr>
        <w:top w:val="none" w:sz="0" w:space="0" w:color="auto"/>
        <w:left w:val="none" w:sz="0" w:space="0" w:color="auto"/>
        <w:bottom w:val="none" w:sz="0" w:space="0" w:color="auto"/>
        <w:right w:val="none" w:sz="0" w:space="0" w:color="auto"/>
      </w:divBdr>
    </w:div>
    <w:div w:id="133182901">
      <w:bodyDiv w:val="1"/>
      <w:marLeft w:val="0"/>
      <w:marRight w:val="0"/>
      <w:marTop w:val="0"/>
      <w:marBottom w:val="0"/>
      <w:divBdr>
        <w:top w:val="none" w:sz="0" w:space="0" w:color="auto"/>
        <w:left w:val="none" w:sz="0" w:space="0" w:color="auto"/>
        <w:bottom w:val="none" w:sz="0" w:space="0" w:color="auto"/>
        <w:right w:val="none" w:sz="0" w:space="0" w:color="auto"/>
      </w:divBdr>
    </w:div>
    <w:div w:id="144393710">
      <w:bodyDiv w:val="1"/>
      <w:marLeft w:val="0"/>
      <w:marRight w:val="0"/>
      <w:marTop w:val="0"/>
      <w:marBottom w:val="0"/>
      <w:divBdr>
        <w:top w:val="none" w:sz="0" w:space="0" w:color="auto"/>
        <w:left w:val="none" w:sz="0" w:space="0" w:color="auto"/>
        <w:bottom w:val="none" w:sz="0" w:space="0" w:color="auto"/>
        <w:right w:val="none" w:sz="0" w:space="0" w:color="auto"/>
      </w:divBdr>
    </w:div>
    <w:div w:id="165677216">
      <w:bodyDiv w:val="1"/>
      <w:marLeft w:val="0"/>
      <w:marRight w:val="0"/>
      <w:marTop w:val="0"/>
      <w:marBottom w:val="0"/>
      <w:divBdr>
        <w:top w:val="none" w:sz="0" w:space="0" w:color="auto"/>
        <w:left w:val="none" w:sz="0" w:space="0" w:color="auto"/>
        <w:bottom w:val="none" w:sz="0" w:space="0" w:color="auto"/>
        <w:right w:val="none" w:sz="0" w:space="0" w:color="auto"/>
      </w:divBdr>
    </w:div>
    <w:div w:id="170335273">
      <w:bodyDiv w:val="1"/>
      <w:marLeft w:val="0"/>
      <w:marRight w:val="0"/>
      <w:marTop w:val="0"/>
      <w:marBottom w:val="0"/>
      <w:divBdr>
        <w:top w:val="none" w:sz="0" w:space="0" w:color="auto"/>
        <w:left w:val="none" w:sz="0" w:space="0" w:color="auto"/>
        <w:bottom w:val="none" w:sz="0" w:space="0" w:color="auto"/>
        <w:right w:val="none" w:sz="0" w:space="0" w:color="auto"/>
      </w:divBdr>
    </w:div>
    <w:div w:id="172304130">
      <w:bodyDiv w:val="1"/>
      <w:marLeft w:val="0"/>
      <w:marRight w:val="0"/>
      <w:marTop w:val="0"/>
      <w:marBottom w:val="0"/>
      <w:divBdr>
        <w:top w:val="none" w:sz="0" w:space="0" w:color="auto"/>
        <w:left w:val="none" w:sz="0" w:space="0" w:color="auto"/>
        <w:bottom w:val="none" w:sz="0" w:space="0" w:color="auto"/>
        <w:right w:val="none" w:sz="0" w:space="0" w:color="auto"/>
      </w:divBdr>
      <w:divsChild>
        <w:div w:id="1347949506">
          <w:marLeft w:val="0"/>
          <w:marRight w:val="0"/>
          <w:marTop w:val="0"/>
          <w:marBottom w:val="0"/>
          <w:divBdr>
            <w:top w:val="none" w:sz="0" w:space="0" w:color="auto"/>
            <w:left w:val="none" w:sz="0" w:space="0" w:color="auto"/>
            <w:bottom w:val="none" w:sz="0" w:space="0" w:color="auto"/>
            <w:right w:val="none" w:sz="0" w:space="0" w:color="auto"/>
          </w:divBdr>
          <w:divsChild>
            <w:div w:id="1994026457">
              <w:marLeft w:val="0"/>
              <w:marRight w:val="0"/>
              <w:marTop w:val="0"/>
              <w:marBottom w:val="0"/>
              <w:divBdr>
                <w:top w:val="none" w:sz="0" w:space="0" w:color="auto"/>
                <w:left w:val="none" w:sz="0" w:space="0" w:color="auto"/>
                <w:bottom w:val="none" w:sz="0" w:space="0" w:color="auto"/>
                <w:right w:val="none" w:sz="0" w:space="0" w:color="auto"/>
              </w:divBdr>
              <w:divsChild>
                <w:div w:id="181791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7794">
      <w:bodyDiv w:val="1"/>
      <w:marLeft w:val="0"/>
      <w:marRight w:val="0"/>
      <w:marTop w:val="0"/>
      <w:marBottom w:val="0"/>
      <w:divBdr>
        <w:top w:val="none" w:sz="0" w:space="0" w:color="auto"/>
        <w:left w:val="none" w:sz="0" w:space="0" w:color="auto"/>
        <w:bottom w:val="none" w:sz="0" w:space="0" w:color="auto"/>
        <w:right w:val="none" w:sz="0" w:space="0" w:color="auto"/>
      </w:divBdr>
    </w:div>
    <w:div w:id="232207904">
      <w:bodyDiv w:val="1"/>
      <w:marLeft w:val="0"/>
      <w:marRight w:val="0"/>
      <w:marTop w:val="0"/>
      <w:marBottom w:val="0"/>
      <w:divBdr>
        <w:top w:val="none" w:sz="0" w:space="0" w:color="auto"/>
        <w:left w:val="none" w:sz="0" w:space="0" w:color="auto"/>
        <w:bottom w:val="none" w:sz="0" w:space="0" w:color="auto"/>
        <w:right w:val="none" w:sz="0" w:space="0" w:color="auto"/>
      </w:divBdr>
    </w:div>
    <w:div w:id="234512308">
      <w:bodyDiv w:val="1"/>
      <w:marLeft w:val="0"/>
      <w:marRight w:val="0"/>
      <w:marTop w:val="0"/>
      <w:marBottom w:val="0"/>
      <w:divBdr>
        <w:top w:val="none" w:sz="0" w:space="0" w:color="auto"/>
        <w:left w:val="none" w:sz="0" w:space="0" w:color="auto"/>
        <w:bottom w:val="none" w:sz="0" w:space="0" w:color="auto"/>
        <w:right w:val="none" w:sz="0" w:space="0" w:color="auto"/>
      </w:divBdr>
    </w:div>
    <w:div w:id="284389078">
      <w:bodyDiv w:val="1"/>
      <w:marLeft w:val="0"/>
      <w:marRight w:val="0"/>
      <w:marTop w:val="0"/>
      <w:marBottom w:val="0"/>
      <w:divBdr>
        <w:top w:val="none" w:sz="0" w:space="0" w:color="auto"/>
        <w:left w:val="none" w:sz="0" w:space="0" w:color="auto"/>
        <w:bottom w:val="none" w:sz="0" w:space="0" w:color="auto"/>
        <w:right w:val="none" w:sz="0" w:space="0" w:color="auto"/>
      </w:divBdr>
    </w:div>
    <w:div w:id="293369769">
      <w:bodyDiv w:val="1"/>
      <w:marLeft w:val="0"/>
      <w:marRight w:val="0"/>
      <w:marTop w:val="0"/>
      <w:marBottom w:val="0"/>
      <w:divBdr>
        <w:top w:val="none" w:sz="0" w:space="0" w:color="auto"/>
        <w:left w:val="none" w:sz="0" w:space="0" w:color="auto"/>
        <w:bottom w:val="none" w:sz="0" w:space="0" w:color="auto"/>
        <w:right w:val="none" w:sz="0" w:space="0" w:color="auto"/>
      </w:divBdr>
    </w:div>
    <w:div w:id="298343207">
      <w:bodyDiv w:val="1"/>
      <w:marLeft w:val="0"/>
      <w:marRight w:val="0"/>
      <w:marTop w:val="0"/>
      <w:marBottom w:val="0"/>
      <w:divBdr>
        <w:top w:val="none" w:sz="0" w:space="0" w:color="auto"/>
        <w:left w:val="none" w:sz="0" w:space="0" w:color="auto"/>
        <w:bottom w:val="none" w:sz="0" w:space="0" w:color="auto"/>
        <w:right w:val="none" w:sz="0" w:space="0" w:color="auto"/>
      </w:divBdr>
    </w:div>
    <w:div w:id="334040460">
      <w:bodyDiv w:val="1"/>
      <w:marLeft w:val="0"/>
      <w:marRight w:val="0"/>
      <w:marTop w:val="0"/>
      <w:marBottom w:val="0"/>
      <w:divBdr>
        <w:top w:val="none" w:sz="0" w:space="0" w:color="auto"/>
        <w:left w:val="none" w:sz="0" w:space="0" w:color="auto"/>
        <w:bottom w:val="none" w:sz="0" w:space="0" w:color="auto"/>
        <w:right w:val="none" w:sz="0" w:space="0" w:color="auto"/>
      </w:divBdr>
      <w:divsChild>
        <w:div w:id="1739740793">
          <w:marLeft w:val="0"/>
          <w:marRight w:val="0"/>
          <w:marTop w:val="0"/>
          <w:marBottom w:val="0"/>
          <w:divBdr>
            <w:top w:val="none" w:sz="0" w:space="0" w:color="auto"/>
            <w:left w:val="none" w:sz="0" w:space="0" w:color="auto"/>
            <w:bottom w:val="none" w:sz="0" w:space="0" w:color="auto"/>
            <w:right w:val="none" w:sz="0" w:space="0" w:color="auto"/>
          </w:divBdr>
          <w:divsChild>
            <w:div w:id="750008854">
              <w:marLeft w:val="0"/>
              <w:marRight w:val="0"/>
              <w:marTop w:val="0"/>
              <w:marBottom w:val="0"/>
              <w:divBdr>
                <w:top w:val="none" w:sz="0" w:space="0" w:color="auto"/>
                <w:left w:val="none" w:sz="0" w:space="0" w:color="auto"/>
                <w:bottom w:val="none" w:sz="0" w:space="0" w:color="auto"/>
                <w:right w:val="none" w:sz="0" w:space="0" w:color="auto"/>
              </w:divBdr>
              <w:divsChild>
                <w:div w:id="22295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3492">
      <w:bodyDiv w:val="1"/>
      <w:marLeft w:val="0"/>
      <w:marRight w:val="0"/>
      <w:marTop w:val="0"/>
      <w:marBottom w:val="0"/>
      <w:divBdr>
        <w:top w:val="none" w:sz="0" w:space="0" w:color="auto"/>
        <w:left w:val="none" w:sz="0" w:space="0" w:color="auto"/>
        <w:bottom w:val="none" w:sz="0" w:space="0" w:color="auto"/>
        <w:right w:val="none" w:sz="0" w:space="0" w:color="auto"/>
      </w:divBdr>
    </w:div>
    <w:div w:id="339622434">
      <w:bodyDiv w:val="1"/>
      <w:marLeft w:val="0"/>
      <w:marRight w:val="0"/>
      <w:marTop w:val="0"/>
      <w:marBottom w:val="0"/>
      <w:divBdr>
        <w:top w:val="none" w:sz="0" w:space="0" w:color="auto"/>
        <w:left w:val="none" w:sz="0" w:space="0" w:color="auto"/>
        <w:bottom w:val="none" w:sz="0" w:space="0" w:color="auto"/>
        <w:right w:val="none" w:sz="0" w:space="0" w:color="auto"/>
      </w:divBdr>
    </w:div>
    <w:div w:id="339743354">
      <w:bodyDiv w:val="1"/>
      <w:marLeft w:val="0"/>
      <w:marRight w:val="0"/>
      <w:marTop w:val="0"/>
      <w:marBottom w:val="0"/>
      <w:divBdr>
        <w:top w:val="none" w:sz="0" w:space="0" w:color="auto"/>
        <w:left w:val="none" w:sz="0" w:space="0" w:color="auto"/>
        <w:bottom w:val="none" w:sz="0" w:space="0" w:color="auto"/>
        <w:right w:val="none" w:sz="0" w:space="0" w:color="auto"/>
      </w:divBdr>
    </w:div>
    <w:div w:id="346906591">
      <w:bodyDiv w:val="1"/>
      <w:marLeft w:val="0"/>
      <w:marRight w:val="0"/>
      <w:marTop w:val="0"/>
      <w:marBottom w:val="0"/>
      <w:divBdr>
        <w:top w:val="none" w:sz="0" w:space="0" w:color="auto"/>
        <w:left w:val="none" w:sz="0" w:space="0" w:color="auto"/>
        <w:bottom w:val="none" w:sz="0" w:space="0" w:color="auto"/>
        <w:right w:val="none" w:sz="0" w:space="0" w:color="auto"/>
      </w:divBdr>
    </w:div>
    <w:div w:id="368602581">
      <w:bodyDiv w:val="1"/>
      <w:marLeft w:val="0"/>
      <w:marRight w:val="0"/>
      <w:marTop w:val="0"/>
      <w:marBottom w:val="0"/>
      <w:divBdr>
        <w:top w:val="none" w:sz="0" w:space="0" w:color="auto"/>
        <w:left w:val="none" w:sz="0" w:space="0" w:color="auto"/>
        <w:bottom w:val="none" w:sz="0" w:space="0" w:color="auto"/>
        <w:right w:val="none" w:sz="0" w:space="0" w:color="auto"/>
      </w:divBdr>
    </w:div>
    <w:div w:id="380903452">
      <w:bodyDiv w:val="1"/>
      <w:marLeft w:val="0"/>
      <w:marRight w:val="0"/>
      <w:marTop w:val="0"/>
      <w:marBottom w:val="0"/>
      <w:divBdr>
        <w:top w:val="none" w:sz="0" w:space="0" w:color="auto"/>
        <w:left w:val="none" w:sz="0" w:space="0" w:color="auto"/>
        <w:bottom w:val="none" w:sz="0" w:space="0" w:color="auto"/>
        <w:right w:val="none" w:sz="0" w:space="0" w:color="auto"/>
      </w:divBdr>
    </w:div>
    <w:div w:id="388842115">
      <w:bodyDiv w:val="1"/>
      <w:marLeft w:val="0"/>
      <w:marRight w:val="0"/>
      <w:marTop w:val="0"/>
      <w:marBottom w:val="0"/>
      <w:divBdr>
        <w:top w:val="none" w:sz="0" w:space="0" w:color="auto"/>
        <w:left w:val="none" w:sz="0" w:space="0" w:color="auto"/>
        <w:bottom w:val="none" w:sz="0" w:space="0" w:color="auto"/>
        <w:right w:val="none" w:sz="0" w:space="0" w:color="auto"/>
      </w:divBdr>
    </w:div>
    <w:div w:id="436759086">
      <w:bodyDiv w:val="1"/>
      <w:marLeft w:val="0"/>
      <w:marRight w:val="0"/>
      <w:marTop w:val="0"/>
      <w:marBottom w:val="0"/>
      <w:divBdr>
        <w:top w:val="none" w:sz="0" w:space="0" w:color="auto"/>
        <w:left w:val="none" w:sz="0" w:space="0" w:color="auto"/>
        <w:bottom w:val="none" w:sz="0" w:space="0" w:color="auto"/>
        <w:right w:val="none" w:sz="0" w:space="0" w:color="auto"/>
      </w:divBdr>
    </w:div>
    <w:div w:id="470514154">
      <w:bodyDiv w:val="1"/>
      <w:marLeft w:val="0"/>
      <w:marRight w:val="0"/>
      <w:marTop w:val="0"/>
      <w:marBottom w:val="0"/>
      <w:divBdr>
        <w:top w:val="none" w:sz="0" w:space="0" w:color="auto"/>
        <w:left w:val="none" w:sz="0" w:space="0" w:color="auto"/>
        <w:bottom w:val="none" w:sz="0" w:space="0" w:color="auto"/>
        <w:right w:val="none" w:sz="0" w:space="0" w:color="auto"/>
      </w:divBdr>
    </w:div>
    <w:div w:id="483546253">
      <w:bodyDiv w:val="1"/>
      <w:marLeft w:val="0"/>
      <w:marRight w:val="0"/>
      <w:marTop w:val="0"/>
      <w:marBottom w:val="0"/>
      <w:divBdr>
        <w:top w:val="none" w:sz="0" w:space="0" w:color="auto"/>
        <w:left w:val="none" w:sz="0" w:space="0" w:color="auto"/>
        <w:bottom w:val="none" w:sz="0" w:space="0" w:color="auto"/>
        <w:right w:val="none" w:sz="0" w:space="0" w:color="auto"/>
      </w:divBdr>
    </w:div>
    <w:div w:id="497884510">
      <w:bodyDiv w:val="1"/>
      <w:marLeft w:val="0"/>
      <w:marRight w:val="0"/>
      <w:marTop w:val="0"/>
      <w:marBottom w:val="0"/>
      <w:divBdr>
        <w:top w:val="none" w:sz="0" w:space="0" w:color="auto"/>
        <w:left w:val="none" w:sz="0" w:space="0" w:color="auto"/>
        <w:bottom w:val="none" w:sz="0" w:space="0" w:color="auto"/>
        <w:right w:val="none" w:sz="0" w:space="0" w:color="auto"/>
      </w:divBdr>
    </w:div>
    <w:div w:id="518587266">
      <w:bodyDiv w:val="1"/>
      <w:marLeft w:val="0"/>
      <w:marRight w:val="0"/>
      <w:marTop w:val="0"/>
      <w:marBottom w:val="0"/>
      <w:divBdr>
        <w:top w:val="none" w:sz="0" w:space="0" w:color="auto"/>
        <w:left w:val="none" w:sz="0" w:space="0" w:color="auto"/>
        <w:bottom w:val="none" w:sz="0" w:space="0" w:color="auto"/>
        <w:right w:val="none" w:sz="0" w:space="0" w:color="auto"/>
      </w:divBdr>
    </w:div>
    <w:div w:id="520358099">
      <w:bodyDiv w:val="1"/>
      <w:marLeft w:val="0"/>
      <w:marRight w:val="0"/>
      <w:marTop w:val="0"/>
      <w:marBottom w:val="0"/>
      <w:divBdr>
        <w:top w:val="none" w:sz="0" w:space="0" w:color="auto"/>
        <w:left w:val="none" w:sz="0" w:space="0" w:color="auto"/>
        <w:bottom w:val="none" w:sz="0" w:space="0" w:color="auto"/>
        <w:right w:val="none" w:sz="0" w:space="0" w:color="auto"/>
      </w:divBdr>
    </w:div>
    <w:div w:id="521435938">
      <w:bodyDiv w:val="1"/>
      <w:marLeft w:val="0"/>
      <w:marRight w:val="0"/>
      <w:marTop w:val="0"/>
      <w:marBottom w:val="0"/>
      <w:divBdr>
        <w:top w:val="none" w:sz="0" w:space="0" w:color="auto"/>
        <w:left w:val="none" w:sz="0" w:space="0" w:color="auto"/>
        <w:bottom w:val="none" w:sz="0" w:space="0" w:color="auto"/>
        <w:right w:val="none" w:sz="0" w:space="0" w:color="auto"/>
      </w:divBdr>
      <w:divsChild>
        <w:div w:id="1478690531">
          <w:marLeft w:val="0"/>
          <w:marRight w:val="0"/>
          <w:marTop w:val="0"/>
          <w:marBottom w:val="0"/>
          <w:divBdr>
            <w:top w:val="none" w:sz="0" w:space="0" w:color="auto"/>
            <w:left w:val="none" w:sz="0" w:space="0" w:color="auto"/>
            <w:bottom w:val="none" w:sz="0" w:space="0" w:color="auto"/>
            <w:right w:val="none" w:sz="0" w:space="0" w:color="auto"/>
          </w:divBdr>
          <w:divsChild>
            <w:div w:id="18161380">
              <w:marLeft w:val="0"/>
              <w:marRight w:val="0"/>
              <w:marTop w:val="0"/>
              <w:marBottom w:val="0"/>
              <w:divBdr>
                <w:top w:val="none" w:sz="0" w:space="0" w:color="auto"/>
                <w:left w:val="none" w:sz="0" w:space="0" w:color="auto"/>
                <w:bottom w:val="none" w:sz="0" w:space="0" w:color="auto"/>
                <w:right w:val="none" w:sz="0" w:space="0" w:color="auto"/>
              </w:divBdr>
            </w:div>
            <w:div w:id="768623800">
              <w:marLeft w:val="0"/>
              <w:marRight w:val="0"/>
              <w:marTop w:val="0"/>
              <w:marBottom w:val="0"/>
              <w:divBdr>
                <w:top w:val="none" w:sz="0" w:space="0" w:color="auto"/>
                <w:left w:val="none" w:sz="0" w:space="0" w:color="auto"/>
                <w:bottom w:val="none" w:sz="0" w:space="0" w:color="auto"/>
                <w:right w:val="none" w:sz="0" w:space="0" w:color="auto"/>
              </w:divBdr>
            </w:div>
          </w:divsChild>
        </w:div>
        <w:div w:id="2147156616">
          <w:marLeft w:val="0"/>
          <w:marRight w:val="0"/>
          <w:marTop w:val="0"/>
          <w:marBottom w:val="0"/>
          <w:divBdr>
            <w:top w:val="none" w:sz="0" w:space="0" w:color="auto"/>
            <w:left w:val="none" w:sz="0" w:space="0" w:color="auto"/>
            <w:bottom w:val="none" w:sz="0" w:space="0" w:color="auto"/>
            <w:right w:val="none" w:sz="0" w:space="0" w:color="auto"/>
          </w:divBdr>
          <w:divsChild>
            <w:div w:id="1105224787">
              <w:marLeft w:val="0"/>
              <w:marRight w:val="0"/>
              <w:marTop w:val="0"/>
              <w:marBottom w:val="0"/>
              <w:divBdr>
                <w:top w:val="none" w:sz="0" w:space="0" w:color="auto"/>
                <w:left w:val="none" w:sz="0" w:space="0" w:color="auto"/>
                <w:bottom w:val="none" w:sz="0" w:space="0" w:color="auto"/>
                <w:right w:val="none" w:sz="0" w:space="0" w:color="auto"/>
              </w:divBdr>
            </w:div>
            <w:div w:id="183448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006">
      <w:bodyDiv w:val="1"/>
      <w:marLeft w:val="0"/>
      <w:marRight w:val="0"/>
      <w:marTop w:val="0"/>
      <w:marBottom w:val="0"/>
      <w:divBdr>
        <w:top w:val="none" w:sz="0" w:space="0" w:color="auto"/>
        <w:left w:val="none" w:sz="0" w:space="0" w:color="auto"/>
        <w:bottom w:val="none" w:sz="0" w:space="0" w:color="auto"/>
        <w:right w:val="none" w:sz="0" w:space="0" w:color="auto"/>
      </w:divBdr>
    </w:div>
    <w:div w:id="540095415">
      <w:bodyDiv w:val="1"/>
      <w:marLeft w:val="0"/>
      <w:marRight w:val="0"/>
      <w:marTop w:val="0"/>
      <w:marBottom w:val="0"/>
      <w:divBdr>
        <w:top w:val="none" w:sz="0" w:space="0" w:color="auto"/>
        <w:left w:val="none" w:sz="0" w:space="0" w:color="auto"/>
        <w:bottom w:val="none" w:sz="0" w:space="0" w:color="auto"/>
        <w:right w:val="none" w:sz="0" w:space="0" w:color="auto"/>
      </w:divBdr>
    </w:div>
    <w:div w:id="540870664">
      <w:bodyDiv w:val="1"/>
      <w:marLeft w:val="0"/>
      <w:marRight w:val="0"/>
      <w:marTop w:val="0"/>
      <w:marBottom w:val="0"/>
      <w:divBdr>
        <w:top w:val="none" w:sz="0" w:space="0" w:color="auto"/>
        <w:left w:val="none" w:sz="0" w:space="0" w:color="auto"/>
        <w:bottom w:val="none" w:sz="0" w:space="0" w:color="auto"/>
        <w:right w:val="none" w:sz="0" w:space="0" w:color="auto"/>
      </w:divBdr>
    </w:div>
    <w:div w:id="554632301">
      <w:bodyDiv w:val="1"/>
      <w:marLeft w:val="0"/>
      <w:marRight w:val="0"/>
      <w:marTop w:val="0"/>
      <w:marBottom w:val="0"/>
      <w:divBdr>
        <w:top w:val="none" w:sz="0" w:space="0" w:color="auto"/>
        <w:left w:val="none" w:sz="0" w:space="0" w:color="auto"/>
        <w:bottom w:val="none" w:sz="0" w:space="0" w:color="auto"/>
        <w:right w:val="none" w:sz="0" w:space="0" w:color="auto"/>
      </w:divBdr>
    </w:div>
    <w:div w:id="570963305">
      <w:bodyDiv w:val="1"/>
      <w:marLeft w:val="0"/>
      <w:marRight w:val="0"/>
      <w:marTop w:val="0"/>
      <w:marBottom w:val="0"/>
      <w:divBdr>
        <w:top w:val="none" w:sz="0" w:space="0" w:color="auto"/>
        <w:left w:val="none" w:sz="0" w:space="0" w:color="auto"/>
        <w:bottom w:val="none" w:sz="0" w:space="0" w:color="auto"/>
        <w:right w:val="none" w:sz="0" w:space="0" w:color="auto"/>
      </w:divBdr>
    </w:div>
    <w:div w:id="586694912">
      <w:bodyDiv w:val="1"/>
      <w:marLeft w:val="0"/>
      <w:marRight w:val="0"/>
      <w:marTop w:val="0"/>
      <w:marBottom w:val="0"/>
      <w:divBdr>
        <w:top w:val="none" w:sz="0" w:space="0" w:color="auto"/>
        <w:left w:val="none" w:sz="0" w:space="0" w:color="auto"/>
        <w:bottom w:val="none" w:sz="0" w:space="0" w:color="auto"/>
        <w:right w:val="none" w:sz="0" w:space="0" w:color="auto"/>
      </w:divBdr>
    </w:div>
    <w:div w:id="601374970">
      <w:bodyDiv w:val="1"/>
      <w:marLeft w:val="0"/>
      <w:marRight w:val="0"/>
      <w:marTop w:val="0"/>
      <w:marBottom w:val="0"/>
      <w:divBdr>
        <w:top w:val="none" w:sz="0" w:space="0" w:color="auto"/>
        <w:left w:val="none" w:sz="0" w:space="0" w:color="auto"/>
        <w:bottom w:val="none" w:sz="0" w:space="0" w:color="auto"/>
        <w:right w:val="none" w:sz="0" w:space="0" w:color="auto"/>
      </w:divBdr>
      <w:divsChild>
        <w:div w:id="1929340723">
          <w:marLeft w:val="0"/>
          <w:marRight w:val="0"/>
          <w:marTop w:val="0"/>
          <w:marBottom w:val="0"/>
          <w:divBdr>
            <w:top w:val="none" w:sz="0" w:space="0" w:color="auto"/>
            <w:left w:val="none" w:sz="0" w:space="0" w:color="auto"/>
            <w:bottom w:val="none" w:sz="0" w:space="0" w:color="auto"/>
            <w:right w:val="none" w:sz="0" w:space="0" w:color="auto"/>
          </w:divBdr>
        </w:div>
      </w:divsChild>
    </w:div>
    <w:div w:id="602613542">
      <w:bodyDiv w:val="1"/>
      <w:marLeft w:val="0"/>
      <w:marRight w:val="0"/>
      <w:marTop w:val="0"/>
      <w:marBottom w:val="0"/>
      <w:divBdr>
        <w:top w:val="none" w:sz="0" w:space="0" w:color="auto"/>
        <w:left w:val="none" w:sz="0" w:space="0" w:color="auto"/>
        <w:bottom w:val="none" w:sz="0" w:space="0" w:color="auto"/>
        <w:right w:val="none" w:sz="0" w:space="0" w:color="auto"/>
      </w:divBdr>
    </w:div>
    <w:div w:id="620186779">
      <w:bodyDiv w:val="1"/>
      <w:marLeft w:val="0"/>
      <w:marRight w:val="0"/>
      <w:marTop w:val="0"/>
      <w:marBottom w:val="0"/>
      <w:divBdr>
        <w:top w:val="none" w:sz="0" w:space="0" w:color="auto"/>
        <w:left w:val="none" w:sz="0" w:space="0" w:color="auto"/>
        <w:bottom w:val="none" w:sz="0" w:space="0" w:color="auto"/>
        <w:right w:val="none" w:sz="0" w:space="0" w:color="auto"/>
      </w:divBdr>
    </w:div>
    <w:div w:id="623468886">
      <w:bodyDiv w:val="1"/>
      <w:marLeft w:val="0"/>
      <w:marRight w:val="0"/>
      <w:marTop w:val="0"/>
      <w:marBottom w:val="0"/>
      <w:divBdr>
        <w:top w:val="none" w:sz="0" w:space="0" w:color="auto"/>
        <w:left w:val="none" w:sz="0" w:space="0" w:color="auto"/>
        <w:bottom w:val="none" w:sz="0" w:space="0" w:color="auto"/>
        <w:right w:val="none" w:sz="0" w:space="0" w:color="auto"/>
      </w:divBdr>
    </w:div>
    <w:div w:id="629558810">
      <w:bodyDiv w:val="1"/>
      <w:marLeft w:val="0"/>
      <w:marRight w:val="0"/>
      <w:marTop w:val="0"/>
      <w:marBottom w:val="0"/>
      <w:divBdr>
        <w:top w:val="none" w:sz="0" w:space="0" w:color="auto"/>
        <w:left w:val="none" w:sz="0" w:space="0" w:color="auto"/>
        <w:bottom w:val="none" w:sz="0" w:space="0" w:color="auto"/>
        <w:right w:val="none" w:sz="0" w:space="0" w:color="auto"/>
      </w:divBdr>
      <w:divsChild>
        <w:div w:id="1036782904">
          <w:marLeft w:val="0"/>
          <w:marRight w:val="0"/>
          <w:marTop w:val="0"/>
          <w:marBottom w:val="0"/>
          <w:divBdr>
            <w:top w:val="none" w:sz="0" w:space="0" w:color="auto"/>
            <w:left w:val="none" w:sz="0" w:space="0" w:color="auto"/>
            <w:bottom w:val="none" w:sz="0" w:space="0" w:color="auto"/>
            <w:right w:val="none" w:sz="0" w:space="0" w:color="auto"/>
          </w:divBdr>
          <w:divsChild>
            <w:div w:id="213659563">
              <w:marLeft w:val="0"/>
              <w:marRight w:val="0"/>
              <w:marTop w:val="0"/>
              <w:marBottom w:val="0"/>
              <w:divBdr>
                <w:top w:val="none" w:sz="0" w:space="0" w:color="auto"/>
                <w:left w:val="none" w:sz="0" w:space="0" w:color="auto"/>
                <w:bottom w:val="none" w:sz="0" w:space="0" w:color="auto"/>
                <w:right w:val="none" w:sz="0" w:space="0" w:color="auto"/>
              </w:divBdr>
              <w:divsChild>
                <w:div w:id="1898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99157">
      <w:bodyDiv w:val="1"/>
      <w:marLeft w:val="0"/>
      <w:marRight w:val="0"/>
      <w:marTop w:val="0"/>
      <w:marBottom w:val="0"/>
      <w:divBdr>
        <w:top w:val="none" w:sz="0" w:space="0" w:color="auto"/>
        <w:left w:val="none" w:sz="0" w:space="0" w:color="auto"/>
        <w:bottom w:val="none" w:sz="0" w:space="0" w:color="auto"/>
        <w:right w:val="none" w:sz="0" w:space="0" w:color="auto"/>
      </w:divBdr>
      <w:divsChild>
        <w:div w:id="528296043">
          <w:marLeft w:val="0"/>
          <w:marRight w:val="0"/>
          <w:marTop w:val="0"/>
          <w:marBottom w:val="0"/>
          <w:divBdr>
            <w:top w:val="none" w:sz="0" w:space="0" w:color="auto"/>
            <w:left w:val="none" w:sz="0" w:space="0" w:color="auto"/>
            <w:bottom w:val="none" w:sz="0" w:space="0" w:color="auto"/>
            <w:right w:val="none" w:sz="0" w:space="0" w:color="auto"/>
          </w:divBdr>
        </w:div>
      </w:divsChild>
    </w:div>
    <w:div w:id="734669663">
      <w:bodyDiv w:val="1"/>
      <w:marLeft w:val="0"/>
      <w:marRight w:val="0"/>
      <w:marTop w:val="0"/>
      <w:marBottom w:val="0"/>
      <w:divBdr>
        <w:top w:val="none" w:sz="0" w:space="0" w:color="auto"/>
        <w:left w:val="none" w:sz="0" w:space="0" w:color="auto"/>
        <w:bottom w:val="none" w:sz="0" w:space="0" w:color="auto"/>
        <w:right w:val="none" w:sz="0" w:space="0" w:color="auto"/>
      </w:divBdr>
    </w:div>
    <w:div w:id="743718954">
      <w:bodyDiv w:val="1"/>
      <w:marLeft w:val="0"/>
      <w:marRight w:val="0"/>
      <w:marTop w:val="0"/>
      <w:marBottom w:val="0"/>
      <w:divBdr>
        <w:top w:val="none" w:sz="0" w:space="0" w:color="auto"/>
        <w:left w:val="none" w:sz="0" w:space="0" w:color="auto"/>
        <w:bottom w:val="none" w:sz="0" w:space="0" w:color="auto"/>
        <w:right w:val="none" w:sz="0" w:space="0" w:color="auto"/>
      </w:divBdr>
    </w:div>
    <w:div w:id="753357246">
      <w:bodyDiv w:val="1"/>
      <w:marLeft w:val="0"/>
      <w:marRight w:val="0"/>
      <w:marTop w:val="0"/>
      <w:marBottom w:val="0"/>
      <w:divBdr>
        <w:top w:val="none" w:sz="0" w:space="0" w:color="auto"/>
        <w:left w:val="none" w:sz="0" w:space="0" w:color="auto"/>
        <w:bottom w:val="none" w:sz="0" w:space="0" w:color="auto"/>
        <w:right w:val="none" w:sz="0" w:space="0" w:color="auto"/>
      </w:divBdr>
    </w:div>
    <w:div w:id="781417161">
      <w:bodyDiv w:val="1"/>
      <w:marLeft w:val="0"/>
      <w:marRight w:val="0"/>
      <w:marTop w:val="0"/>
      <w:marBottom w:val="0"/>
      <w:divBdr>
        <w:top w:val="none" w:sz="0" w:space="0" w:color="auto"/>
        <w:left w:val="none" w:sz="0" w:space="0" w:color="auto"/>
        <w:bottom w:val="none" w:sz="0" w:space="0" w:color="auto"/>
        <w:right w:val="none" w:sz="0" w:space="0" w:color="auto"/>
      </w:divBdr>
    </w:div>
    <w:div w:id="808865945">
      <w:bodyDiv w:val="1"/>
      <w:marLeft w:val="0"/>
      <w:marRight w:val="0"/>
      <w:marTop w:val="0"/>
      <w:marBottom w:val="0"/>
      <w:divBdr>
        <w:top w:val="none" w:sz="0" w:space="0" w:color="auto"/>
        <w:left w:val="none" w:sz="0" w:space="0" w:color="auto"/>
        <w:bottom w:val="none" w:sz="0" w:space="0" w:color="auto"/>
        <w:right w:val="none" w:sz="0" w:space="0" w:color="auto"/>
      </w:divBdr>
    </w:div>
    <w:div w:id="830634082">
      <w:bodyDiv w:val="1"/>
      <w:marLeft w:val="0"/>
      <w:marRight w:val="0"/>
      <w:marTop w:val="0"/>
      <w:marBottom w:val="0"/>
      <w:divBdr>
        <w:top w:val="none" w:sz="0" w:space="0" w:color="auto"/>
        <w:left w:val="none" w:sz="0" w:space="0" w:color="auto"/>
        <w:bottom w:val="none" w:sz="0" w:space="0" w:color="auto"/>
        <w:right w:val="none" w:sz="0" w:space="0" w:color="auto"/>
      </w:divBdr>
    </w:div>
    <w:div w:id="847215781">
      <w:bodyDiv w:val="1"/>
      <w:marLeft w:val="0"/>
      <w:marRight w:val="0"/>
      <w:marTop w:val="0"/>
      <w:marBottom w:val="0"/>
      <w:divBdr>
        <w:top w:val="none" w:sz="0" w:space="0" w:color="auto"/>
        <w:left w:val="none" w:sz="0" w:space="0" w:color="auto"/>
        <w:bottom w:val="none" w:sz="0" w:space="0" w:color="auto"/>
        <w:right w:val="none" w:sz="0" w:space="0" w:color="auto"/>
      </w:divBdr>
      <w:divsChild>
        <w:div w:id="1055810685">
          <w:marLeft w:val="0"/>
          <w:marRight w:val="0"/>
          <w:marTop w:val="0"/>
          <w:marBottom w:val="0"/>
          <w:divBdr>
            <w:top w:val="none" w:sz="0" w:space="0" w:color="auto"/>
            <w:left w:val="none" w:sz="0" w:space="0" w:color="auto"/>
            <w:bottom w:val="none" w:sz="0" w:space="0" w:color="auto"/>
            <w:right w:val="none" w:sz="0" w:space="0" w:color="auto"/>
          </w:divBdr>
          <w:divsChild>
            <w:div w:id="1716656118">
              <w:marLeft w:val="0"/>
              <w:marRight w:val="0"/>
              <w:marTop w:val="0"/>
              <w:marBottom w:val="0"/>
              <w:divBdr>
                <w:top w:val="none" w:sz="0" w:space="0" w:color="auto"/>
                <w:left w:val="none" w:sz="0" w:space="0" w:color="auto"/>
                <w:bottom w:val="none" w:sz="0" w:space="0" w:color="auto"/>
                <w:right w:val="none" w:sz="0" w:space="0" w:color="auto"/>
              </w:divBdr>
              <w:divsChild>
                <w:div w:id="4201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513726">
      <w:bodyDiv w:val="1"/>
      <w:marLeft w:val="0"/>
      <w:marRight w:val="0"/>
      <w:marTop w:val="0"/>
      <w:marBottom w:val="0"/>
      <w:divBdr>
        <w:top w:val="none" w:sz="0" w:space="0" w:color="auto"/>
        <w:left w:val="none" w:sz="0" w:space="0" w:color="auto"/>
        <w:bottom w:val="none" w:sz="0" w:space="0" w:color="auto"/>
        <w:right w:val="none" w:sz="0" w:space="0" w:color="auto"/>
      </w:divBdr>
    </w:div>
    <w:div w:id="877008544">
      <w:bodyDiv w:val="1"/>
      <w:marLeft w:val="0"/>
      <w:marRight w:val="0"/>
      <w:marTop w:val="0"/>
      <w:marBottom w:val="0"/>
      <w:divBdr>
        <w:top w:val="none" w:sz="0" w:space="0" w:color="auto"/>
        <w:left w:val="none" w:sz="0" w:space="0" w:color="auto"/>
        <w:bottom w:val="none" w:sz="0" w:space="0" w:color="auto"/>
        <w:right w:val="none" w:sz="0" w:space="0" w:color="auto"/>
      </w:divBdr>
    </w:div>
    <w:div w:id="894703610">
      <w:bodyDiv w:val="1"/>
      <w:marLeft w:val="0"/>
      <w:marRight w:val="0"/>
      <w:marTop w:val="0"/>
      <w:marBottom w:val="0"/>
      <w:divBdr>
        <w:top w:val="none" w:sz="0" w:space="0" w:color="auto"/>
        <w:left w:val="none" w:sz="0" w:space="0" w:color="auto"/>
        <w:bottom w:val="none" w:sz="0" w:space="0" w:color="auto"/>
        <w:right w:val="none" w:sz="0" w:space="0" w:color="auto"/>
      </w:divBdr>
    </w:div>
    <w:div w:id="903032659">
      <w:bodyDiv w:val="1"/>
      <w:marLeft w:val="0"/>
      <w:marRight w:val="0"/>
      <w:marTop w:val="0"/>
      <w:marBottom w:val="0"/>
      <w:divBdr>
        <w:top w:val="none" w:sz="0" w:space="0" w:color="auto"/>
        <w:left w:val="none" w:sz="0" w:space="0" w:color="auto"/>
        <w:bottom w:val="none" w:sz="0" w:space="0" w:color="auto"/>
        <w:right w:val="none" w:sz="0" w:space="0" w:color="auto"/>
      </w:divBdr>
      <w:divsChild>
        <w:div w:id="846485767">
          <w:marLeft w:val="446"/>
          <w:marRight w:val="0"/>
          <w:marTop w:val="0"/>
          <w:marBottom w:val="0"/>
          <w:divBdr>
            <w:top w:val="none" w:sz="0" w:space="0" w:color="auto"/>
            <w:left w:val="none" w:sz="0" w:space="0" w:color="auto"/>
            <w:bottom w:val="none" w:sz="0" w:space="0" w:color="auto"/>
            <w:right w:val="none" w:sz="0" w:space="0" w:color="auto"/>
          </w:divBdr>
        </w:div>
        <w:div w:id="1488090001">
          <w:marLeft w:val="446"/>
          <w:marRight w:val="0"/>
          <w:marTop w:val="0"/>
          <w:marBottom w:val="0"/>
          <w:divBdr>
            <w:top w:val="none" w:sz="0" w:space="0" w:color="auto"/>
            <w:left w:val="none" w:sz="0" w:space="0" w:color="auto"/>
            <w:bottom w:val="none" w:sz="0" w:space="0" w:color="auto"/>
            <w:right w:val="none" w:sz="0" w:space="0" w:color="auto"/>
          </w:divBdr>
        </w:div>
      </w:divsChild>
    </w:div>
    <w:div w:id="936182060">
      <w:bodyDiv w:val="1"/>
      <w:marLeft w:val="0"/>
      <w:marRight w:val="0"/>
      <w:marTop w:val="0"/>
      <w:marBottom w:val="0"/>
      <w:divBdr>
        <w:top w:val="none" w:sz="0" w:space="0" w:color="auto"/>
        <w:left w:val="none" w:sz="0" w:space="0" w:color="auto"/>
        <w:bottom w:val="none" w:sz="0" w:space="0" w:color="auto"/>
        <w:right w:val="none" w:sz="0" w:space="0" w:color="auto"/>
      </w:divBdr>
    </w:div>
    <w:div w:id="961571746">
      <w:bodyDiv w:val="1"/>
      <w:marLeft w:val="0"/>
      <w:marRight w:val="0"/>
      <w:marTop w:val="0"/>
      <w:marBottom w:val="0"/>
      <w:divBdr>
        <w:top w:val="none" w:sz="0" w:space="0" w:color="auto"/>
        <w:left w:val="none" w:sz="0" w:space="0" w:color="auto"/>
        <w:bottom w:val="none" w:sz="0" w:space="0" w:color="auto"/>
        <w:right w:val="none" w:sz="0" w:space="0" w:color="auto"/>
      </w:divBdr>
    </w:div>
    <w:div w:id="1008486628">
      <w:bodyDiv w:val="1"/>
      <w:marLeft w:val="0"/>
      <w:marRight w:val="0"/>
      <w:marTop w:val="0"/>
      <w:marBottom w:val="0"/>
      <w:divBdr>
        <w:top w:val="none" w:sz="0" w:space="0" w:color="auto"/>
        <w:left w:val="none" w:sz="0" w:space="0" w:color="auto"/>
        <w:bottom w:val="none" w:sz="0" w:space="0" w:color="auto"/>
        <w:right w:val="none" w:sz="0" w:space="0" w:color="auto"/>
      </w:divBdr>
    </w:div>
    <w:div w:id="1032808211">
      <w:bodyDiv w:val="1"/>
      <w:marLeft w:val="0"/>
      <w:marRight w:val="0"/>
      <w:marTop w:val="0"/>
      <w:marBottom w:val="0"/>
      <w:divBdr>
        <w:top w:val="none" w:sz="0" w:space="0" w:color="auto"/>
        <w:left w:val="none" w:sz="0" w:space="0" w:color="auto"/>
        <w:bottom w:val="none" w:sz="0" w:space="0" w:color="auto"/>
        <w:right w:val="none" w:sz="0" w:space="0" w:color="auto"/>
      </w:divBdr>
    </w:div>
    <w:div w:id="1072435852">
      <w:bodyDiv w:val="1"/>
      <w:marLeft w:val="0"/>
      <w:marRight w:val="0"/>
      <w:marTop w:val="0"/>
      <w:marBottom w:val="0"/>
      <w:divBdr>
        <w:top w:val="none" w:sz="0" w:space="0" w:color="auto"/>
        <w:left w:val="none" w:sz="0" w:space="0" w:color="auto"/>
        <w:bottom w:val="none" w:sz="0" w:space="0" w:color="auto"/>
        <w:right w:val="none" w:sz="0" w:space="0" w:color="auto"/>
      </w:divBdr>
    </w:div>
    <w:div w:id="1078677809">
      <w:bodyDiv w:val="1"/>
      <w:marLeft w:val="0"/>
      <w:marRight w:val="0"/>
      <w:marTop w:val="0"/>
      <w:marBottom w:val="0"/>
      <w:divBdr>
        <w:top w:val="none" w:sz="0" w:space="0" w:color="auto"/>
        <w:left w:val="none" w:sz="0" w:space="0" w:color="auto"/>
        <w:bottom w:val="none" w:sz="0" w:space="0" w:color="auto"/>
        <w:right w:val="none" w:sz="0" w:space="0" w:color="auto"/>
      </w:divBdr>
    </w:div>
    <w:div w:id="1084381650">
      <w:bodyDiv w:val="1"/>
      <w:marLeft w:val="0"/>
      <w:marRight w:val="0"/>
      <w:marTop w:val="0"/>
      <w:marBottom w:val="0"/>
      <w:divBdr>
        <w:top w:val="none" w:sz="0" w:space="0" w:color="auto"/>
        <w:left w:val="none" w:sz="0" w:space="0" w:color="auto"/>
        <w:bottom w:val="none" w:sz="0" w:space="0" w:color="auto"/>
        <w:right w:val="none" w:sz="0" w:space="0" w:color="auto"/>
      </w:divBdr>
    </w:div>
    <w:div w:id="1096050618">
      <w:bodyDiv w:val="1"/>
      <w:marLeft w:val="0"/>
      <w:marRight w:val="0"/>
      <w:marTop w:val="0"/>
      <w:marBottom w:val="0"/>
      <w:divBdr>
        <w:top w:val="none" w:sz="0" w:space="0" w:color="auto"/>
        <w:left w:val="none" w:sz="0" w:space="0" w:color="auto"/>
        <w:bottom w:val="none" w:sz="0" w:space="0" w:color="auto"/>
        <w:right w:val="none" w:sz="0" w:space="0" w:color="auto"/>
      </w:divBdr>
    </w:div>
    <w:div w:id="1114057208">
      <w:bodyDiv w:val="1"/>
      <w:marLeft w:val="0"/>
      <w:marRight w:val="0"/>
      <w:marTop w:val="0"/>
      <w:marBottom w:val="0"/>
      <w:divBdr>
        <w:top w:val="none" w:sz="0" w:space="0" w:color="auto"/>
        <w:left w:val="none" w:sz="0" w:space="0" w:color="auto"/>
        <w:bottom w:val="none" w:sz="0" w:space="0" w:color="auto"/>
        <w:right w:val="none" w:sz="0" w:space="0" w:color="auto"/>
      </w:divBdr>
    </w:div>
    <w:div w:id="1121414648">
      <w:bodyDiv w:val="1"/>
      <w:marLeft w:val="0"/>
      <w:marRight w:val="0"/>
      <w:marTop w:val="0"/>
      <w:marBottom w:val="0"/>
      <w:divBdr>
        <w:top w:val="none" w:sz="0" w:space="0" w:color="auto"/>
        <w:left w:val="none" w:sz="0" w:space="0" w:color="auto"/>
        <w:bottom w:val="none" w:sz="0" w:space="0" w:color="auto"/>
        <w:right w:val="none" w:sz="0" w:space="0" w:color="auto"/>
      </w:divBdr>
    </w:div>
    <w:div w:id="1126582703">
      <w:bodyDiv w:val="1"/>
      <w:marLeft w:val="0"/>
      <w:marRight w:val="0"/>
      <w:marTop w:val="0"/>
      <w:marBottom w:val="0"/>
      <w:divBdr>
        <w:top w:val="none" w:sz="0" w:space="0" w:color="auto"/>
        <w:left w:val="none" w:sz="0" w:space="0" w:color="auto"/>
        <w:bottom w:val="none" w:sz="0" w:space="0" w:color="auto"/>
        <w:right w:val="none" w:sz="0" w:space="0" w:color="auto"/>
      </w:divBdr>
    </w:div>
    <w:div w:id="1167481618">
      <w:bodyDiv w:val="1"/>
      <w:marLeft w:val="0"/>
      <w:marRight w:val="0"/>
      <w:marTop w:val="0"/>
      <w:marBottom w:val="0"/>
      <w:divBdr>
        <w:top w:val="none" w:sz="0" w:space="0" w:color="auto"/>
        <w:left w:val="none" w:sz="0" w:space="0" w:color="auto"/>
        <w:bottom w:val="none" w:sz="0" w:space="0" w:color="auto"/>
        <w:right w:val="none" w:sz="0" w:space="0" w:color="auto"/>
      </w:divBdr>
    </w:div>
    <w:div w:id="1183125793">
      <w:bodyDiv w:val="1"/>
      <w:marLeft w:val="0"/>
      <w:marRight w:val="0"/>
      <w:marTop w:val="0"/>
      <w:marBottom w:val="0"/>
      <w:divBdr>
        <w:top w:val="none" w:sz="0" w:space="0" w:color="auto"/>
        <w:left w:val="none" w:sz="0" w:space="0" w:color="auto"/>
        <w:bottom w:val="none" w:sz="0" w:space="0" w:color="auto"/>
        <w:right w:val="none" w:sz="0" w:space="0" w:color="auto"/>
      </w:divBdr>
    </w:div>
    <w:div w:id="1189026478">
      <w:bodyDiv w:val="1"/>
      <w:marLeft w:val="0"/>
      <w:marRight w:val="0"/>
      <w:marTop w:val="0"/>
      <w:marBottom w:val="0"/>
      <w:divBdr>
        <w:top w:val="none" w:sz="0" w:space="0" w:color="auto"/>
        <w:left w:val="none" w:sz="0" w:space="0" w:color="auto"/>
        <w:bottom w:val="none" w:sz="0" w:space="0" w:color="auto"/>
        <w:right w:val="none" w:sz="0" w:space="0" w:color="auto"/>
      </w:divBdr>
    </w:div>
    <w:div w:id="1199123507">
      <w:bodyDiv w:val="1"/>
      <w:marLeft w:val="0"/>
      <w:marRight w:val="0"/>
      <w:marTop w:val="0"/>
      <w:marBottom w:val="0"/>
      <w:divBdr>
        <w:top w:val="none" w:sz="0" w:space="0" w:color="auto"/>
        <w:left w:val="none" w:sz="0" w:space="0" w:color="auto"/>
        <w:bottom w:val="none" w:sz="0" w:space="0" w:color="auto"/>
        <w:right w:val="none" w:sz="0" w:space="0" w:color="auto"/>
      </w:divBdr>
    </w:div>
    <w:div w:id="1203130206">
      <w:bodyDiv w:val="1"/>
      <w:marLeft w:val="0"/>
      <w:marRight w:val="0"/>
      <w:marTop w:val="0"/>
      <w:marBottom w:val="0"/>
      <w:divBdr>
        <w:top w:val="none" w:sz="0" w:space="0" w:color="auto"/>
        <w:left w:val="none" w:sz="0" w:space="0" w:color="auto"/>
        <w:bottom w:val="none" w:sz="0" w:space="0" w:color="auto"/>
        <w:right w:val="none" w:sz="0" w:space="0" w:color="auto"/>
      </w:divBdr>
    </w:div>
    <w:div w:id="1205218656">
      <w:bodyDiv w:val="1"/>
      <w:marLeft w:val="0"/>
      <w:marRight w:val="0"/>
      <w:marTop w:val="0"/>
      <w:marBottom w:val="0"/>
      <w:divBdr>
        <w:top w:val="none" w:sz="0" w:space="0" w:color="auto"/>
        <w:left w:val="none" w:sz="0" w:space="0" w:color="auto"/>
        <w:bottom w:val="none" w:sz="0" w:space="0" w:color="auto"/>
        <w:right w:val="none" w:sz="0" w:space="0" w:color="auto"/>
      </w:divBdr>
      <w:divsChild>
        <w:div w:id="781531348">
          <w:marLeft w:val="0"/>
          <w:marRight w:val="0"/>
          <w:marTop w:val="0"/>
          <w:marBottom w:val="0"/>
          <w:divBdr>
            <w:top w:val="none" w:sz="0" w:space="0" w:color="auto"/>
            <w:left w:val="none" w:sz="0" w:space="0" w:color="auto"/>
            <w:bottom w:val="none" w:sz="0" w:space="0" w:color="auto"/>
            <w:right w:val="none" w:sz="0" w:space="0" w:color="auto"/>
          </w:divBdr>
          <w:divsChild>
            <w:div w:id="1435057387">
              <w:marLeft w:val="0"/>
              <w:marRight w:val="0"/>
              <w:marTop w:val="0"/>
              <w:marBottom w:val="0"/>
              <w:divBdr>
                <w:top w:val="none" w:sz="0" w:space="0" w:color="auto"/>
                <w:left w:val="none" w:sz="0" w:space="0" w:color="auto"/>
                <w:bottom w:val="none" w:sz="0" w:space="0" w:color="auto"/>
                <w:right w:val="none" w:sz="0" w:space="0" w:color="auto"/>
              </w:divBdr>
              <w:divsChild>
                <w:div w:id="113063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5385">
      <w:bodyDiv w:val="1"/>
      <w:marLeft w:val="0"/>
      <w:marRight w:val="0"/>
      <w:marTop w:val="0"/>
      <w:marBottom w:val="0"/>
      <w:divBdr>
        <w:top w:val="none" w:sz="0" w:space="0" w:color="auto"/>
        <w:left w:val="none" w:sz="0" w:space="0" w:color="auto"/>
        <w:bottom w:val="none" w:sz="0" w:space="0" w:color="auto"/>
        <w:right w:val="none" w:sz="0" w:space="0" w:color="auto"/>
      </w:divBdr>
    </w:div>
    <w:div w:id="1209562775">
      <w:bodyDiv w:val="1"/>
      <w:marLeft w:val="0"/>
      <w:marRight w:val="0"/>
      <w:marTop w:val="0"/>
      <w:marBottom w:val="0"/>
      <w:divBdr>
        <w:top w:val="none" w:sz="0" w:space="0" w:color="auto"/>
        <w:left w:val="none" w:sz="0" w:space="0" w:color="auto"/>
        <w:bottom w:val="none" w:sz="0" w:space="0" w:color="auto"/>
        <w:right w:val="none" w:sz="0" w:space="0" w:color="auto"/>
      </w:divBdr>
    </w:div>
    <w:div w:id="1209564395">
      <w:bodyDiv w:val="1"/>
      <w:marLeft w:val="0"/>
      <w:marRight w:val="0"/>
      <w:marTop w:val="0"/>
      <w:marBottom w:val="0"/>
      <w:divBdr>
        <w:top w:val="none" w:sz="0" w:space="0" w:color="auto"/>
        <w:left w:val="none" w:sz="0" w:space="0" w:color="auto"/>
        <w:bottom w:val="none" w:sz="0" w:space="0" w:color="auto"/>
        <w:right w:val="none" w:sz="0" w:space="0" w:color="auto"/>
      </w:divBdr>
    </w:div>
    <w:div w:id="1215385811">
      <w:bodyDiv w:val="1"/>
      <w:marLeft w:val="0"/>
      <w:marRight w:val="0"/>
      <w:marTop w:val="0"/>
      <w:marBottom w:val="0"/>
      <w:divBdr>
        <w:top w:val="none" w:sz="0" w:space="0" w:color="auto"/>
        <w:left w:val="none" w:sz="0" w:space="0" w:color="auto"/>
        <w:bottom w:val="none" w:sz="0" w:space="0" w:color="auto"/>
        <w:right w:val="none" w:sz="0" w:space="0" w:color="auto"/>
      </w:divBdr>
    </w:div>
    <w:div w:id="1227842291">
      <w:bodyDiv w:val="1"/>
      <w:marLeft w:val="0"/>
      <w:marRight w:val="0"/>
      <w:marTop w:val="0"/>
      <w:marBottom w:val="0"/>
      <w:divBdr>
        <w:top w:val="none" w:sz="0" w:space="0" w:color="auto"/>
        <w:left w:val="none" w:sz="0" w:space="0" w:color="auto"/>
        <w:bottom w:val="none" w:sz="0" w:space="0" w:color="auto"/>
        <w:right w:val="none" w:sz="0" w:space="0" w:color="auto"/>
      </w:divBdr>
    </w:div>
    <w:div w:id="1233352465">
      <w:bodyDiv w:val="1"/>
      <w:marLeft w:val="0"/>
      <w:marRight w:val="0"/>
      <w:marTop w:val="0"/>
      <w:marBottom w:val="0"/>
      <w:divBdr>
        <w:top w:val="none" w:sz="0" w:space="0" w:color="auto"/>
        <w:left w:val="none" w:sz="0" w:space="0" w:color="auto"/>
        <w:bottom w:val="none" w:sz="0" w:space="0" w:color="auto"/>
        <w:right w:val="none" w:sz="0" w:space="0" w:color="auto"/>
      </w:divBdr>
    </w:div>
    <w:div w:id="1261841989">
      <w:bodyDiv w:val="1"/>
      <w:marLeft w:val="0"/>
      <w:marRight w:val="0"/>
      <w:marTop w:val="0"/>
      <w:marBottom w:val="0"/>
      <w:divBdr>
        <w:top w:val="none" w:sz="0" w:space="0" w:color="auto"/>
        <w:left w:val="none" w:sz="0" w:space="0" w:color="auto"/>
        <w:bottom w:val="none" w:sz="0" w:space="0" w:color="auto"/>
        <w:right w:val="none" w:sz="0" w:space="0" w:color="auto"/>
      </w:divBdr>
    </w:div>
    <w:div w:id="1310012003">
      <w:bodyDiv w:val="1"/>
      <w:marLeft w:val="0"/>
      <w:marRight w:val="0"/>
      <w:marTop w:val="0"/>
      <w:marBottom w:val="0"/>
      <w:divBdr>
        <w:top w:val="none" w:sz="0" w:space="0" w:color="auto"/>
        <w:left w:val="none" w:sz="0" w:space="0" w:color="auto"/>
        <w:bottom w:val="none" w:sz="0" w:space="0" w:color="auto"/>
        <w:right w:val="none" w:sz="0" w:space="0" w:color="auto"/>
      </w:divBdr>
    </w:div>
    <w:div w:id="1312371796">
      <w:bodyDiv w:val="1"/>
      <w:marLeft w:val="0"/>
      <w:marRight w:val="0"/>
      <w:marTop w:val="0"/>
      <w:marBottom w:val="0"/>
      <w:divBdr>
        <w:top w:val="none" w:sz="0" w:space="0" w:color="auto"/>
        <w:left w:val="none" w:sz="0" w:space="0" w:color="auto"/>
        <w:bottom w:val="none" w:sz="0" w:space="0" w:color="auto"/>
        <w:right w:val="none" w:sz="0" w:space="0" w:color="auto"/>
      </w:divBdr>
    </w:div>
    <w:div w:id="1312559164">
      <w:bodyDiv w:val="1"/>
      <w:marLeft w:val="0"/>
      <w:marRight w:val="0"/>
      <w:marTop w:val="0"/>
      <w:marBottom w:val="0"/>
      <w:divBdr>
        <w:top w:val="none" w:sz="0" w:space="0" w:color="auto"/>
        <w:left w:val="none" w:sz="0" w:space="0" w:color="auto"/>
        <w:bottom w:val="none" w:sz="0" w:space="0" w:color="auto"/>
        <w:right w:val="none" w:sz="0" w:space="0" w:color="auto"/>
      </w:divBdr>
    </w:div>
    <w:div w:id="1325666794">
      <w:bodyDiv w:val="1"/>
      <w:marLeft w:val="0"/>
      <w:marRight w:val="0"/>
      <w:marTop w:val="0"/>
      <w:marBottom w:val="0"/>
      <w:divBdr>
        <w:top w:val="none" w:sz="0" w:space="0" w:color="auto"/>
        <w:left w:val="none" w:sz="0" w:space="0" w:color="auto"/>
        <w:bottom w:val="none" w:sz="0" w:space="0" w:color="auto"/>
        <w:right w:val="none" w:sz="0" w:space="0" w:color="auto"/>
      </w:divBdr>
    </w:div>
    <w:div w:id="1376198423">
      <w:bodyDiv w:val="1"/>
      <w:marLeft w:val="0"/>
      <w:marRight w:val="0"/>
      <w:marTop w:val="0"/>
      <w:marBottom w:val="0"/>
      <w:divBdr>
        <w:top w:val="none" w:sz="0" w:space="0" w:color="auto"/>
        <w:left w:val="none" w:sz="0" w:space="0" w:color="auto"/>
        <w:bottom w:val="none" w:sz="0" w:space="0" w:color="auto"/>
        <w:right w:val="none" w:sz="0" w:space="0" w:color="auto"/>
      </w:divBdr>
    </w:div>
    <w:div w:id="1379280751">
      <w:bodyDiv w:val="1"/>
      <w:marLeft w:val="0"/>
      <w:marRight w:val="0"/>
      <w:marTop w:val="0"/>
      <w:marBottom w:val="0"/>
      <w:divBdr>
        <w:top w:val="none" w:sz="0" w:space="0" w:color="auto"/>
        <w:left w:val="none" w:sz="0" w:space="0" w:color="auto"/>
        <w:bottom w:val="none" w:sz="0" w:space="0" w:color="auto"/>
        <w:right w:val="none" w:sz="0" w:space="0" w:color="auto"/>
      </w:divBdr>
      <w:divsChild>
        <w:div w:id="1084649231">
          <w:marLeft w:val="446"/>
          <w:marRight w:val="0"/>
          <w:marTop w:val="0"/>
          <w:marBottom w:val="0"/>
          <w:divBdr>
            <w:top w:val="none" w:sz="0" w:space="0" w:color="auto"/>
            <w:left w:val="none" w:sz="0" w:space="0" w:color="auto"/>
            <w:bottom w:val="none" w:sz="0" w:space="0" w:color="auto"/>
            <w:right w:val="none" w:sz="0" w:space="0" w:color="auto"/>
          </w:divBdr>
        </w:div>
        <w:div w:id="1152989581">
          <w:marLeft w:val="446"/>
          <w:marRight w:val="0"/>
          <w:marTop w:val="0"/>
          <w:marBottom w:val="0"/>
          <w:divBdr>
            <w:top w:val="none" w:sz="0" w:space="0" w:color="auto"/>
            <w:left w:val="none" w:sz="0" w:space="0" w:color="auto"/>
            <w:bottom w:val="none" w:sz="0" w:space="0" w:color="auto"/>
            <w:right w:val="none" w:sz="0" w:space="0" w:color="auto"/>
          </w:divBdr>
        </w:div>
        <w:div w:id="1892765553">
          <w:marLeft w:val="446"/>
          <w:marRight w:val="0"/>
          <w:marTop w:val="0"/>
          <w:marBottom w:val="0"/>
          <w:divBdr>
            <w:top w:val="none" w:sz="0" w:space="0" w:color="auto"/>
            <w:left w:val="none" w:sz="0" w:space="0" w:color="auto"/>
            <w:bottom w:val="none" w:sz="0" w:space="0" w:color="auto"/>
            <w:right w:val="none" w:sz="0" w:space="0" w:color="auto"/>
          </w:divBdr>
        </w:div>
        <w:div w:id="2015571730">
          <w:marLeft w:val="446"/>
          <w:marRight w:val="0"/>
          <w:marTop w:val="0"/>
          <w:marBottom w:val="0"/>
          <w:divBdr>
            <w:top w:val="none" w:sz="0" w:space="0" w:color="auto"/>
            <w:left w:val="none" w:sz="0" w:space="0" w:color="auto"/>
            <w:bottom w:val="none" w:sz="0" w:space="0" w:color="auto"/>
            <w:right w:val="none" w:sz="0" w:space="0" w:color="auto"/>
          </w:divBdr>
        </w:div>
      </w:divsChild>
    </w:div>
    <w:div w:id="1388577590">
      <w:bodyDiv w:val="1"/>
      <w:marLeft w:val="0"/>
      <w:marRight w:val="0"/>
      <w:marTop w:val="0"/>
      <w:marBottom w:val="0"/>
      <w:divBdr>
        <w:top w:val="none" w:sz="0" w:space="0" w:color="auto"/>
        <w:left w:val="none" w:sz="0" w:space="0" w:color="auto"/>
        <w:bottom w:val="none" w:sz="0" w:space="0" w:color="auto"/>
        <w:right w:val="none" w:sz="0" w:space="0" w:color="auto"/>
      </w:divBdr>
    </w:div>
    <w:div w:id="1408265477">
      <w:bodyDiv w:val="1"/>
      <w:marLeft w:val="0"/>
      <w:marRight w:val="0"/>
      <w:marTop w:val="0"/>
      <w:marBottom w:val="0"/>
      <w:divBdr>
        <w:top w:val="none" w:sz="0" w:space="0" w:color="auto"/>
        <w:left w:val="none" w:sz="0" w:space="0" w:color="auto"/>
        <w:bottom w:val="none" w:sz="0" w:space="0" w:color="auto"/>
        <w:right w:val="none" w:sz="0" w:space="0" w:color="auto"/>
      </w:divBdr>
    </w:div>
    <w:div w:id="1410156060">
      <w:bodyDiv w:val="1"/>
      <w:marLeft w:val="0"/>
      <w:marRight w:val="0"/>
      <w:marTop w:val="0"/>
      <w:marBottom w:val="0"/>
      <w:divBdr>
        <w:top w:val="none" w:sz="0" w:space="0" w:color="auto"/>
        <w:left w:val="none" w:sz="0" w:space="0" w:color="auto"/>
        <w:bottom w:val="none" w:sz="0" w:space="0" w:color="auto"/>
        <w:right w:val="none" w:sz="0" w:space="0" w:color="auto"/>
      </w:divBdr>
    </w:div>
    <w:div w:id="1414203912">
      <w:bodyDiv w:val="1"/>
      <w:marLeft w:val="0"/>
      <w:marRight w:val="0"/>
      <w:marTop w:val="0"/>
      <w:marBottom w:val="0"/>
      <w:divBdr>
        <w:top w:val="none" w:sz="0" w:space="0" w:color="auto"/>
        <w:left w:val="none" w:sz="0" w:space="0" w:color="auto"/>
        <w:bottom w:val="none" w:sz="0" w:space="0" w:color="auto"/>
        <w:right w:val="none" w:sz="0" w:space="0" w:color="auto"/>
      </w:divBdr>
      <w:divsChild>
        <w:div w:id="260535063">
          <w:marLeft w:val="0"/>
          <w:marRight w:val="0"/>
          <w:marTop w:val="0"/>
          <w:marBottom w:val="0"/>
          <w:divBdr>
            <w:top w:val="none" w:sz="0" w:space="0" w:color="auto"/>
            <w:left w:val="none" w:sz="0" w:space="0" w:color="auto"/>
            <w:bottom w:val="none" w:sz="0" w:space="0" w:color="auto"/>
            <w:right w:val="none" w:sz="0" w:space="0" w:color="auto"/>
          </w:divBdr>
          <w:divsChild>
            <w:div w:id="1841460322">
              <w:marLeft w:val="0"/>
              <w:marRight w:val="0"/>
              <w:marTop w:val="0"/>
              <w:marBottom w:val="0"/>
              <w:divBdr>
                <w:top w:val="none" w:sz="0" w:space="0" w:color="auto"/>
                <w:left w:val="none" w:sz="0" w:space="0" w:color="auto"/>
                <w:bottom w:val="none" w:sz="0" w:space="0" w:color="auto"/>
                <w:right w:val="none" w:sz="0" w:space="0" w:color="auto"/>
              </w:divBdr>
              <w:divsChild>
                <w:div w:id="13479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855382">
      <w:bodyDiv w:val="1"/>
      <w:marLeft w:val="0"/>
      <w:marRight w:val="0"/>
      <w:marTop w:val="0"/>
      <w:marBottom w:val="0"/>
      <w:divBdr>
        <w:top w:val="none" w:sz="0" w:space="0" w:color="auto"/>
        <w:left w:val="none" w:sz="0" w:space="0" w:color="auto"/>
        <w:bottom w:val="none" w:sz="0" w:space="0" w:color="auto"/>
        <w:right w:val="none" w:sz="0" w:space="0" w:color="auto"/>
      </w:divBdr>
    </w:div>
    <w:div w:id="1455175656">
      <w:bodyDiv w:val="1"/>
      <w:marLeft w:val="0"/>
      <w:marRight w:val="0"/>
      <w:marTop w:val="0"/>
      <w:marBottom w:val="0"/>
      <w:divBdr>
        <w:top w:val="none" w:sz="0" w:space="0" w:color="auto"/>
        <w:left w:val="none" w:sz="0" w:space="0" w:color="auto"/>
        <w:bottom w:val="none" w:sz="0" w:space="0" w:color="auto"/>
        <w:right w:val="none" w:sz="0" w:space="0" w:color="auto"/>
      </w:divBdr>
    </w:div>
    <w:div w:id="1456439071">
      <w:bodyDiv w:val="1"/>
      <w:marLeft w:val="0"/>
      <w:marRight w:val="0"/>
      <w:marTop w:val="0"/>
      <w:marBottom w:val="0"/>
      <w:divBdr>
        <w:top w:val="none" w:sz="0" w:space="0" w:color="auto"/>
        <w:left w:val="none" w:sz="0" w:space="0" w:color="auto"/>
        <w:bottom w:val="none" w:sz="0" w:space="0" w:color="auto"/>
        <w:right w:val="none" w:sz="0" w:space="0" w:color="auto"/>
      </w:divBdr>
    </w:div>
    <w:div w:id="1475219339">
      <w:bodyDiv w:val="1"/>
      <w:marLeft w:val="0"/>
      <w:marRight w:val="0"/>
      <w:marTop w:val="0"/>
      <w:marBottom w:val="0"/>
      <w:divBdr>
        <w:top w:val="none" w:sz="0" w:space="0" w:color="auto"/>
        <w:left w:val="none" w:sz="0" w:space="0" w:color="auto"/>
        <w:bottom w:val="none" w:sz="0" w:space="0" w:color="auto"/>
        <w:right w:val="none" w:sz="0" w:space="0" w:color="auto"/>
      </w:divBdr>
    </w:div>
    <w:div w:id="1478181308">
      <w:bodyDiv w:val="1"/>
      <w:marLeft w:val="0"/>
      <w:marRight w:val="0"/>
      <w:marTop w:val="0"/>
      <w:marBottom w:val="0"/>
      <w:divBdr>
        <w:top w:val="none" w:sz="0" w:space="0" w:color="auto"/>
        <w:left w:val="none" w:sz="0" w:space="0" w:color="auto"/>
        <w:bottom w:val="none" w:sz="0" w:space="0" w:color="auto"/>
        <w:right w:val="none" w:sz="0" w:space="0" w:color="auto"/>
      </w:divBdr>
    </w:div>
    <w:div w:id="1541476241">
      <w:bodyDiv w:val="1"/>
      <w:marLeft w:val="0"/>
      <w:marRight w:val="0"/>
      <w:marTop w:val="0"/>
      <w:marBottom w:val="0"/>
      <w:divBdr>
        <w:top w:val="none" w:sz="0" w:space="0" w:color="auto"/>
        <w:left w:val="none" w:sz="0" w:space="0" w:color="auto"/>
        <w:bottom w:val="none" w:sz="0" w:space="0" w:color="auto"/>
        <w:right w:val="none" w:sz="0" w:space="0" w:color="auto"/>
      </w:divBdr>
    </w:div>
    <w:div w:id="1555197989">
      <w:bodyDiv w:val="1"/>
      <w:marLeft w:val="0"/>
      <w:marRight w:val="0"/>
      <w:marTop w:val="0"/>
      <w:marBottom w:val="0"/>
      <w:divBdr>
        <w:top w:val="none" w:sz="0" w:space="0" w:color="auto"/>
        <w:left w:val="none" w:sz="0" w:space="0" w:color="auto"/>
        <w:bottom w:val="none" w:sz="0" w:space="0" w:color="auto"/>
        <w:right w:val="none" w:sz="0" w:space="0" w:color="auto"/>
      </w:divBdr>
    </w:div>
    <w:div w:id="1603755701">
      <w:bodyDiv w:val="1"/>
      <w:marLeft w:val="0"/>
      <w:marRight w:val="0"/>
      <w:marTop w:val="0"/>
      <w:marBottom w:val="0"/>
      <w:divBdr>
        <w:top w:val="none" w:sz="0" w:space="0" w:color="auto"/>
        <w:left w:val="none" w:sz="0" w:space="0" w:color="auto"/>
        <w:bottom w:val="none" w:sz="0" w:space="0" w:color="auto"/>
        <w:right w:val="none" w:sz="0" w:space="0" w:color="auto"/>
      </w:divBdr>
      <w:divsChild>
        <w:div w:id="613942393">
          <w:marLeft w:val="446"/>
          <w:marRight w:val="0"/>
          <w:marTop w:val="0"/>
          <w:marBottom w:val="0"/>
          <w:divBdr>
            <w:top w:val="none" w:sz="0" w:space="0" w:color="auto"/>
            <w:left w:val="none" w:sz="0" w:space="0" w:color="auto"/>
            <w:bottom w:val="none" w:sz="0" w:space="0" w:color="auto"/>
            <w:right w:val="none" w:sz="0" w:space="0" w:color="auto"/>
          </w:divBdr>
        </w:div>
        <w:div w:id="674259452">
          <w:marLeft w:val="446"/>
          <w:marRight w:val="0"/>
          <w:marTop w:val="0"/>
          <w:marBottom w:val="0"/>
          <w:divBdr>
            <w:top w:val="none" w:sz="0" w:space="0" w:color="auto"/>
            <w:left w:val="none" w:sz="0" w:space="0" w:color="auto"/>
            <w:bottom w:val="none" w:sz="0" w:space="0" w:color="auto"/>
            <w:right w:val="none" w:sz="0" w:space="0" w:color="auto"/>
          </w:divBdr>
        </w:div>
        <w:div w:id="1236672685">
          <w:marLeft w:val="446"/>
          <w:marRight w:val="0"/>
          <w:marTop w:val="0"/>
          <w:marBottom w:val="0"/>
          <w:divBdr>
            <w:top w:val="none" w:sz="0" w:space="0" w:color="auto"/>
            <w:left w:val="none" w:sz="0" w:space="0" w:color="auto"/>
            <w:bottom w:val="none" w:sz="0" w:space="0" w:color="auto"/>
            <w:right w:val="none" w:sz="0" w:space="0" w:color="auto"/>
          </w:divBdr>
        </w:div>
        <w:div w:id="1569800259">
          <w:marLeft w:val="446"/>
          <w:marRight w:val="0"/>
          <w:marTop w:val="0"/>
          <w:marBottom w:val="0"/>
          <w:divBdr>
            <w:top w:val="none" w:sz="0" w:space="0" w:color="auto"/>
            <w:left w:val="none" w:sz="0" w:space="0" w:color="auto"/>
            <w:bottom w:val="none" w:sz="0" w:space="0" w:color="auto"/>
            <w:right w:val="none" w:sz="0" w:space="0" w:color="auto"/>
          </w:divBdr>
        </w:div>
      </w:divsChild>
    </w:div>
    <w:div w:id="1608275895">
      <w:bodyDiv w:val="1"/>
      <w:marLeft w:val="0"/>
      <w:marRight w:val="0"/>
      <w:marTop w:val="0"/>
      <w:marBottom w:val="0"/>
      <w:divBdr>
        <w:top w:val="none" w:sz="0" w:space="0" w:color="auto"/>
        <w:left w:val="none" w:sz="0" w:space="0" w:color="auto"/>
        <w:bottom w:val="none" w:sz="0" w:space="0" w:color="auto"/>
        <w:right w:val="none" w:sz="0" w:space="0" w:color="auto"/>
      </w:divBdr>
    </w:div>
    <w:div w:id="1610432616">
      <w:bodyDiv w:val="1"/>
      <w:marLeft w:val="0"/>
      <w:marRight w:val="0"/>
      <w:marTop w:val="0"/>
      <w:marBottom w:val="0"/>
      <w:divBdr>
        <w:top w:val="none" w:sz="0" w:space="0" w:color="auto"/>
        <w:left w:val="none" w:sz="0" w:space="0" w:color="auto"/>
        <w:bottom w:val="none" w:sz="0" w:space="0" w:color="auto"/>
        <w:right w:val="none" w:sz="0" w:space="0" w:color="auto"/>
      </w:divBdr>
    </w:div>
    <w:div w:id="1611670252">
      <w:bodyDiv w:val="1"/>
      <w:marLeft w:val="0"/>
      <w:marRight w:val="0"/>
      <w:marTop w:val="0"/>
      <w:marBottom w:val="0"/>
      <w:divBdr>
        <w:top w:val="none" w:sz="0" w:space="0" w:color="auto"/>
        <w:left w:val="none" w:sz="0" w:space="0" w:color="auto"/>
        <w:bottom w:val="none" w:sz="0" w:space="0" w:color="auto"/>
        <w:right w:val="none" w:sz="0" w:space="0" w:color="auto"/>
      </w:divBdr>
    </w:div>
    <w:div w:id="1617714366">
      <w:bodyDiv w:val="1"/>
      <w:marLeft w:val="0"/>
      <w:marRight w:val="0"/>
      <w:marTop w:val="0"/>
      <w:marBottom w:val="0"/>
      <w:divBdr>
        <w:top w:val="none" w:sz="0" w:space="0" w:color="auto"/>
        <w:left w:val="none" w:sz="0" w:space="0" w:color="auto"/>
        <w:bottom w:val="none" w:sz="0" w:space="0" w:color="auto"/>
        <w:right w:val="none" w:sz="0" w:space="0" w:color="auto"/>
      </w:divBdr>
    </w:div>
    <w:div w:id="1636715723">
      <w:bodyDiv w:val="1"/>
      <w:marLeft w:val="0"/>
      <w:marRight w:val="0"/>
      <w:marTop w:val="0"/>
      <w:marBottom w:val="0"/>
      <w:divBdr>
        <w:top w:val="none" w:sz="0" w:space="0" w:color="auto"/>
        <w:left w:val="none" w:sz="0" w:space="0" w:color="auto"/>
        <w:bottom w:val="none" w:sz="0" w:space="0" w:color="auto"/>
        <w:right w:val="none" w:sz="0" w:space="0" w:color="auto"/>
      </w:divBdr>
    </w:div>
    <w:div w:id="1646009152">
      <w:bodyDiv w:val="1"/>
      <w:marLeft w:val="0"/>
      <w:marRight w:val="0"/>
      <w:marTop w:val="0"/>
      <w:marBottom w:val="0"/>
      <w:divBdr>
        <w:top w:val="none" w:sz="0" w:space="0" w:color="auto"/>
        <w:left w:val="none" w:sz="0" w:space="0" w:color="auto"/>
        <w:bottom w:val="none" w:sz="0" w:space="0" w:color="auto"/>
        <w:right w:val="none" w:sz="0" w:space="0" w:color="auto"/>
      </w:divBdr>
    </w:div>
    <w:div w:id="1650356807">
      <w:bodyDiv w:val="1"/>
      <w:marLeft w:val="0"/>
      <w:marRight w:val="0"/>
      <w:marTop w:val="0"/>
      <w:marBottom w:val="0"/>
      <w:divBdr>
        <w:top w:val="none" w:sz="0" w:space="0" w:color="auto"/>
        <w:left w:val="none" w:sz="0" w:space="0" w:color="auto"/>
        <w:bottom w:val="none" w:sz="0" w:space="0" w:color="auto"/>
        <w:right w:val="none" w:sz="0" w:space="0" w:color="auto"/>
      </w:divBdr>
    </w:div>
    <w:div w:id="1657953147">
      <w:bodyDiv w:val="1"/>
      <w:marLeft w:val="0"/>
      <w:marRight w:val="0"/>
      <w:marTop w:val="0"/>
      <w:marBottom w:val="0"/>
      <w:divBdr>
        <w:top w:val="none" w:sz="0" w:space="0" w:color="auto"/>
        <w:left w:val="none" w:sz="0" w:space="0" w:color="auto"/>
        <w:bottom w:val="none" w:sz="0" w:space="0" w:color="auto"/>
        <w:right w:val="none" w:sz="0" w:space="0" w:color="auto"/>
      </w:divBdr>
    </w:div>
    <w:div w:id="1665860605">
      <w:bodyDiv w:val="1"/>
      <w:marLeft w:val="0"/>
      <w:marRight w:val="0"/>
      <w:marTop w:val="0"/>
      <w:marBottom w:val="0"/>
      <w:divBdr>
        <w:top w:val="none" w:sz="0" w:space="0" w:color="auto"/>
        <w:left w:val="none" w:sz="0" w:space="0" w:color="auto"/>
        <w:bottom w:val="none" w:sz="0" w:space="0" w:color="auto"/>
        <w:right w:val="none" w:sz="0" w:space="0" w:color="auto"/>
      </w:divBdr>
    </w:div>
    <w:div w:id="1672413414">
      <w:bodyDiv w:val="1"/>
      <w:marLeft w:val="0"/>
      <w:marRight w:val="0"/>
      <w:marTop w:val="0"/>
      <w:marBottom w:val="0"/>
      <w:divBdr>
        <w:top w:val="none" w:sz="0" w:space="0" w:color="auto"/>
        <w:left w:val="none" w:sz="0" w:space="0" w:color="auto"/>
        <w:bottom w:val="none" w:sz="0" w:space="0" w:color="auto"/>
        <w:right w:val="none" w:sz="0" w:space="0" w:color="auto"/>
      </w:divBdr>
    </w:div>
    <w:div w:id="1708948145">
      <w:bodyDiv w:val="1"/>
      <w:marLeft w:val="0"/>
      <w:marRight w:val="0"/>
      <w:marTop w:val="0"/>
      <w:marBottom w:val="0"/>
      <w:divBdr>
        <w:top w:val="none" w:sz="0" w:space="0" w:color="auto"/>
        <w:left w:val="none" w:sz="0" w:space="0" w:color="auto"/>
        <w:bottom w:val="none" w:sz="0" w:space="0" w:color="auto"/>
        <w:right w:val="none" w:sz="0" w:space="0" w:color="auto"/>
      </w:divBdr>
    </w:div>
    <w:div w:id="1728341108">
      <w:bodyDiv w:val="1"/>
      <w:marLeft w:val="0"/>
      <w:marRight w:val="0"/>
      <w:marTop w:val="0"/>
      <w:marBottom w:val="0"/>
      <w:divBdr>
        <w:top w:val="none" w:sz="0" w:space="0" w:color="auto"/>
        <w:left w:val="none" w:sz="0" w:space="0" w:color="auto"/>
        <w:bottom w:val="none" w:sz="0" w:space="0" w:color="auto"/>
        <w:right w:val="none" w:sz="0" w:space="0" w:color="auto"/>
      </w:divBdr>
    </w:div>
    <w:div w:id="1732268483">
      <w:bodyDiv w:val="1"/>
      <w:marLeft w:val="0"/>
      <w:marRight w:val="0"/>
      <w:marTop w:val="0"/>
      <w:marBottom w:val="0"/>
      <w:divBdr>
        <w:top w:val="none" w:sz="0" w:space="0" w:color="auto"/>
        <w:left w:val="none" w:sz="0" w:space="0" w:color="auto"/>
        <w:bottom w:val="none" w:sz="0" w:space="0" w:color="auto"/>
        <w:right w:val="none" w:sz="0" w:space="0" w:color="auto"/>
      </w:divBdr>
    </w:div>
    <w:div w:id="1743870191">
      <w:bodyDiv w:val="1"/>
      <w:marLeft w:val="0"/>
      <w:marRight w:val="0"/>
      <w:marTop w:val="0"/>
      <w:marBottom w:val="0"/>
      <w:divBdr>
        <w:top w:val="none" w:sz="0" w:space="0" w:color="auto"/>
        <w:left w:val="none" w:sz="0" w:space="0" w:color="auto"/>
        <w:bottom w:val="none" w:sz="0" w:space="0" w:color="auto"/>
        <w:right w:val="none" w:sz="0" w:space="0" w:color="auto"/>
      </w:divBdr>
    </w:div>
    <w:div w:id="1750274266">
      <w:bodyDiv w:val="1"/>
      <w:marLeft w:val="0"/>
      <w:marRight w:val="0"/>
      <w:marTop w:val="0"/>
      <w:marBottom w:val="0"/>
      <w:divBdr>
        <w:top w:val="none" w:sz="0" w:space="0" w:color="auto"/>
        <w:left w:val="none" w:sz="0" w:space="0" w:color="auto"/>
        <w:bottom w:val="none" w:sz="0" w:space="0" w:color="auto"/>
        <w:right w:val="none" w:sz="0" w:space="0" w:color="auto"/>
      </w:divBdr>
    </w:div>
    <w:div w:id="1752121828">
      <w:bodyDiv w:val="1"/>
      <w:marLeft w:val="0"/>
      <w:marRight w:val="0"/>
      <w:marTop w:val="0"/>
      <w:marBottom w:val="0"/>
      <w:divBdr>
        <w:top w:val="none" w:sz="0" w:space="0" w:color="auto"/>
        <w:left w:val="none" w:sz="0" w:space="0" w:color="auto"/>
        <w:bottom w:val="none" w:sz="0" w:space="0" w:color="auto"/>
        <w:right w:val="none" w:sz="0" w:space="0" w:color="auto"/>
      </w:divBdr>
    </w:div>
    <w:div w:id="1761873915">
      <w:bodyDiv w:val="1"/>
      <w:marLeft w:val="0"/>
      <w:marRight w:val="0"/>
      <w:marTop w:val="0"/>
      <w:marBottom w:val="0"/>
      <w:divBdr>
        <w:top w:val="none" w:sz="0" w:space="0" w:color="auto"/>
        <w:left w:val="none" w:sz="0" w:space="0" w:color="auto"/>
        <w:bottom w:val="none" w:sz="0" w:space="0" w:color="auto"/>
        <w:right w:val="none" w:sz="0" w:space="0" w:color="auto"/>
      </w:divBdr>
    </w:div>
    <w:div w:id="1801729937">
      <w:bodyDiv w:val="1"/>
      <w:marLeft w:val="0"/>
      <w:marRight w:val="0"/>
      <w:marTop w:val="0"/>
      <w:marBottom w:val="0"/>
      <w:divBdr>
        <w:top w:val="none" w:sz="0" w:space="0" w:color="auto"/>
        <w:left w:val="none" w:sz="0" w:space="0" w:color="auto"/>
        <w:bottom w:val="none" w:sz="0" w:space="0" w:color="auto"/>
        <w:right w:val="none" w:sz="0" w:space="0" w:color="auto"/>
      </w:divBdr>
      <w:divsChild>
        <w:div w:id="1322199092">
          <w:marLeft w:val="0"/>
          <w:marRight w:val="0"/>
          <w:marTop w:val="0"/>
          <w:marBottom w:val="0"/>
          <w:divBdr>
            <w:top w:val="none" w:sz="0" w:space="0" w:color="auto"/>
            <w:left w:val="none" w:sz="0" w:space="0" w:color="auto"/>
            <w:bottom w:val="none" w:sz="0" w:space="0" w:color="auto"/>
            <w:right w:val="none" w:sz="0" w:space="0" w:color="auto"/>
          </w:divBdr>
          <w:divsChild>
            <w:div w:id="909660608">
              <w:marLeft w:val="0"/>
              <w:marRight w:val="0"/>
              <w:marTop w:val="0"/>
              <w:marBottom w:val="0"/>
              <w:divBdr>
                <w:top w:val="none" w:sz="0" w:space="0" w:color="auto"/>
                <w:left w:val="none" w:sz="0" w:space="0" w:color="auto"/>
                <w:bottom w:val="none" w:sz="0" w:space="0" w:color="auto"/>
                <w:right w:val="none" w:sz="0" w:space="0" w:color="auto"/>
              </w:divBdr>
              <w:divsChild>
                <w:div w:id="1184127671">
                  <w:marLeft w:val="0"/>
                  <w:marRight w:val="0"/>
                  <w:marTop w:val="0"/>
                  <w:marBottom w:val="0"/>
                  <w:divBdr>
                    <w:top w:val="none" w:sz="0" w:space="0" w:color="auto"/>
                    <w:left w:val="none" w:sz="0" w:space="0" w:color="auto"/>
                    <w:bottom w:val="none" w:sz="0" w:space="0" w:color="auto"/>
                    <w:right w:val="none" w:sz="0" w:space="0" w:color="auto"/>
                  </w:divBdr>
                  <w:divsChild>
                    <w:div w:id="15334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8408">
      <w:bodyDiv w:val="1"/>
      <w:marLeft w:val="0"/>
      <w:marRight w:val="0"/>
      <w:marTop w:val="0"/>
      <w:marBottom w:val="0"/>
      <w:divBdr>
        <w:top w:val="none" w:sz="0" w:space="0" w:color="auto"/>
        <w:left w:val="none" w:sz="0" w:space="0" w:color="auto"/>
        <w:bottom w:val="none" w:sz="0" w:space="0" w:color="auto"/>
        <w:right w:val="none" w:sz="0" w:space="0" w:color="auto"/>
      </w:divBdr>
    </w:div>
    <w:div w:id="1836416966">
      <w:bodyDiv w:val="1"/>
      <w:marLeft w:val="0"/>
      <w:marRight w:val="0"/>
      <w:marTop w:val="0"/>
      <w:marBottom w:val="0"/>
      <w:divBdr>
        <w:top w:val="none" w:sz="0" w:space="0" w:color="auto"/>
        <w:left w:val="none" w:sz="0" w:space="0" w:color="auto"/>
        <w:bottom w:val="none" w:sz="0" w:space="0" w:color="auto"/>
        <w:right w:val="none" w:sz="0" w:space="0" w:color="auto"/>
      </w:divBdr>
      <w:divsChild>
        <w:div w:id="1614554391">
          <w:marLeft w:val="0"/>
          <w:marRight w:val="0"/>
          <w:marTop w:val="0"/>
          <w:marBottom w:val="0"/>
          <w:divBdr>
            <w:top w:val="none" w:sz="0" w:space="0" w:color="auto"/>
            <w:left w:val="none" w:sz="0" w:space="0" w:color="auto"/>
            <w:bottom w:val="none" w:sz="0" w:space="0" w:color="auto"/>
            <w:right w:val="none" w:sz="0" w:space="0" w:color="auto"/>
          </w:divBdr>
          <w:divsChild>
            <w:div w:id="512454539">
              <w:marLeft w:val="0"/>
              <w:marRight w:val="0"/>
              <w:marTop w:val="0"/>
              <w:marBottom w:val="0"/>
              <w:divBdr>
                <w:top w:val="none" w:sz="0" w:space="0" w:color="auto"/>
                <w:left w:val="none" w:sz="0" w:space="0" w:color="auto"/>
                <w:bottom w:val="none" w:sz="0" w:space="0" w:color="auto"/>
                <w:right w:val="none" w:sz="0" w:space="0" w:color="auto"/>
              </w:divBdr>
              <w:divsChild>
                <w:div w:id="26832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96715">
      <w:bodyDiv w:val="1"/>
      <w:marLeft w:val="0"/>
      <w:marRight w:val="0"/>
      <w:marTop w:val="0"/>
      <w:marBottom w:val="0"/>
      <w:divBdr>
        <w:top w:val="none" w:sz="0" w:space="0" w:color="auto"/>
        <w:left w:val="none" w:sz="0" w:space="0" w:color="auto"/>
        <w:bottom w:val="none" w:sz="0" w:space="0" w:color="auto"/>
        <w:right w:val="none" w:sz="0" w:space="0" w:color="auto"/>
      </w:divBdr>
    </w:div>
    <w:div w:id="1860922192">
      <w:bodyDiv w:val="1"/>
      <w:marLeft w:val="0"/>
      <w:marRight w:val="0"/>
      <w:marTop w:val="0"/>
      <w:marBottom w:val="0"/>
      <w:divBdr>
        <w:top w:val="none" w:sz="0" w:space="0" w:color="auto"/>
        <w:left w:val="none" w:sz="0" w:space="0" w:color="auto"/>
        <w:bottom w:val="none" w:sz="0" w:space="0" w:color="auto"/>
        <w:right w:val="none" w:sz="0" w:space="0" w:color="auto"/>
      </w:divBdr>
    </w:div>
    <w:div w:id="1870099120">
      <w:bodyDiv w:val="1"/>
      <w:marLeft w:val="0"/>
      <w:marRight w:val="0"/>
      <w:marTop w:val="0"/>
      <w:marBottom w:val="0"/>
      <w:divBdr>
        <w:top w:val="none" w:sz="0" w:space="0" w:color="auto"/>
        <w:left w:val="none" w:sz="0" w:space="0" w:color="auto"/>
        <w:bottom w:val="none" w:sz="0" w:space="0" w:color="auto"/>
        <w:right w:val="none" w:sz="0" w:space="0" w:color="auto"/>
      </w:divBdr>
    </w:div>
    <w:div w:id="1892761678">
      <w:bodyDiv w:val="1"/>
      <w:marLeft w:val="0"/>
      <w:marRight w:val="0"/>
      <w:marTop w:val="0"/>
      <w:marBottom w:val="0"/>
      <w:divBdr>
        <w:top w:val="none" w:sz="0" w:space="0" w:color="auto"/>
        <w:left w:val="none" w:sz="0" w:space="0" w:color="auto"/>
        <w:bottom w:val="none" w:sz="0" w:space="0" w:color="auto"/>
        <w:right w:val="none" w:sz="0" w:space="0" w:color="auto"/>
      </w:divBdr>
    </w:div>
    <w:div w:id="1916892236">
      <w:bodyDiv w:val="1"/>
      <w:marLeft w:val="0"/>
      <w:marRight w:val="0"/>
      <w:marTop w:val="0"/>
      <w:marBottom w:val="0"/>
      <w:divBdr>
        <w:top w:val="none" w:sz="0" w:space="0" w:color="auto"/>
        <w:left w:val="none" w:sz="0" w:space="0" w:color="auto"/>
        <w:bottom w:val="none" w:sz="0" w:space="0" w:color="auto"/>
        <w:right w:val="none" w:sz="0" w:space="0" w:color="auto"/>
      </w:divBdr>
    </w:div>
    <w:div w:id="1918974252">
      <w:bodyDiv w:val="1"/>
      <w:marLeft w:val="0"/>
      <w:marRight w:val="0"/>
      <w:marTop w:val="0"/>
      <w:marBottom w:val="0"/>
      <w:divBdr>
        <w:top w:val="none" w:sz="0" w:space="0" w:color="auto"/>
        <w:left w:val="none" w:sz="0" w:space="0" w:color="auto"/>
        <w:bottom w:val="none" w:sz="0" w:space="0" w:color="auto"/>
        <w:right w:val="none" w:sz="0" w:space="0" w:color="auto"/>
      </w:divBdr>
      <w:divsChild>
        <w:div w:id="688718761">
          <w:marLeft w:val="0"/>
          <w:marRight w:val="0"/>
          <w:marTop w:val="0"/>
          <w:marBottom w:val="0"/>
          <w:divBdr>
            <w:top w:val="none" w:sz="0" w:space="0" w:color="auto"/>
            <w:left w:val="none" w:sz="0" w:space="0" w:color="auto"/>
            <w:bottom w:val="none" w:sz="0" w:space="0" w:color="auto"/>
            <w:right w:val="none" w:sz="0" w:space="0" w:color="auto"/>
          </w:divBdr>
          <w:divsChild>
            <w:div w:id="1719427286">
              <w:marLeft w:val="0"/>
              <w:marRight w:val="0"/>
              <w:marTop w:val="0"/>
              <w:marBottom w:val="0"/>
              <w:divBdr>
                <w:top w:val="none" w:sz="0" w:space="0" w:color="auto"/>
                <w:left w:val="none" w:sz="0" w:space="0" w:color="auto"/>
                <w:bottom w:val="none" w:sz="0" w:space="0" w:color="auto"/>
                <w:right w:val="none" w:sz="0" w:space="0" w:color="auto"/>
              </w:divBdr>
              <w:divsChild>
                <w:div w:id="10694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31769">
      <w:bodyDiv w:val="1"/>
      <w:marLeft w:val="0"/>
      <w:marRight w:val="0"/>
      <w:marTop w:val="0"/>
      <w:marBottom w:val="0"/>
      <w:divBdr>
        <w:top w:val="none" w:sz="0" w:space="0" w:color="auto"/>
        <w:left w:val="none" w:sz="0" w:space="0" w:color="auto"/>
        <w:bottom w:val="none" w:sz="0" w:space="0" w:color="auto"/>
        <w:right w:val="none" w:sz="0" w:space="0" w:color="auto"/>
      </w:divBdr>
    </w:div>
    <w:div w:id="1950971119">
      <w:bodyDiv w:val="1"/>
      <w:marLeft w:val="0"/>
      <w:marRight w:val="0"/>
      <w:marTop w:val="0"/>
      <w:marBottom w:val="0"/>
      <w:divBdr>
        <w:top w:val="none" w:sz="0" w:space="0" w:color="auto"/>
        <w:left w:val="none" w:sz="0" w:space="0" w:color="auto"/>
        <w:bottom w:val="none" w:sz="0" w:space="0" w:color="auto"/>
        <w:right w:val="none" w:sz="0" w:space="0" w:color="auto"/>
      </w:divBdr>
    </w:div>
    <w:div w:id="1959338492">
      <w:bodyDiv w:val="1"/>
      <w:marLeft w:val="0"/>
      <w:marRight w:val="0"/>
      <w:marTop w:val="0"/>
      <w:marBottom w:val="0"/>
      <w:divBdr>
        <w:top w:val="none" w:sz="0" w:space="0" w:color="auto"/>
        <w:left w:val="none" w:sz="0" w:space="0" w:color="auto"/>
        <w:bottom w:val="none" w:sz="0" w:space="0" w:color="auto"/>
        <w:right w:val="none" w:sz="0" w:space="0" w:color="auto"/>
      </w:divBdr>
    </w:div>
    <w:div w:id="2006279167">
      <w:bodyDiv w:val="1"/>
      <w:marLeft w:val="0"/>
      <w:marRight w:val="0"/>
      <w:marTop w:val="0"/>
      <w:marBottom w:val="0"/>
      <w:divBdr>
        <w:top w:val="none" w:sz="0" w:space="0" w:color="auto"/>
        <w:left w:val="none" w:sz="0" w:space="0" w:color="auto"/>
        <w:bottom w:val="none" w:sz="0" w:space="0" w:color="auto"/>
        <w:right w:val="none" w:sz="0" w:space="0" w:color="auto"/>
      </w:divBdr>
    </w:div>
    <w:div w:id="2031948619">
      <w:bodyDiv w:val="1"/>
      <w:marLeft w:val="0"/>
      <w:marRight w:val="0"/>
      <w:marTop w:val="0"/>
      <w:marBottom w:val="0"/>
      <w:divBdr>
        <w:top w:val="none" w:sz="0" w:space="0" w:color="auto"/>
        <w:left w:val="none" w:sz="0" w:space="0" w:color="auto"/>
        <w:bottom w:val="none" w:sz="0" w:space="0" w:color="auto"/>
        <w:right w:val="none" w:sz="0" w:space="0" w:color="auto"/>
      </w:divBdr>
    </w:div>
    <w:div w:id="2035687142">
      <w:bodyDiv w:val="1"/>
      <w:marLeft w:val="0"/>
      <w:marRight w:val="0"/>
      <w:marTop w:val="0"/>
      <w:marBottom w:val="0"/>
      <w:divBdr>
        <w:top w:val="none" w:sz="0" w:space="0" w:color="auto"/>
        <w:left w:val="none" w:sz="0" w:space="0" w:color="auto"/>
        <w:bottom w:val="none" w:sz="0" w:space="0" w:color="auto"/>
        <w:right w:val="none" w:sz="0" w:space="0" w:color="auto"/>
      </w:divBdr>
    </w:div>
    <w:div w:id="2036074851">
      <w:bodyDiv w:val="1"/>
      <w:marLeft w:val="0"/>
      <w:marRight w:val="0"/>
      <w:marTop w:val="0"/>
      <w:marBottom w:val="0"/>
      <w:divBdr>
        <w:top w:val="none" w:sz="0" w:space="0" w:color="auto"/>
        <w:left w:val="none" w:sz="0" w:space="0" w:color="auto"/>
        <w:bottom w:val="none" w:sz="0" w:space="0" w:color="auto"/>
        <w:right w:val="none" w:sz="0" w:space="0" w:color="auto"/>
      </w:divBdr>
    </w:div>
    <w:div w:id="2044137128">
      <w:bodyDiv w:val="1"/>
      <w:marLeft w:val="0"/>
      <w:marRight w:val="0"/>
      <w:marTop w:val="0"/>
      <w:marBottom w:val="0"/>
      <w:divBdr>
        <w:top w:val="none" w:sz="0" w:space="0" w:color="auto"/>
        <w:left w:val="none" w:sz="0" w:space="0" w:color="auto"/>
        <w:bottom w:val="none" w:sz="0" w:space="0" w:color="auto"/>
        <w:right w:val="none" w:sz="0" w:space="0" w:color="auto"/>
      </w:divBdr>
      <w:divsChild>
        <w:div w:id="780075775">
          <w:marLeft w:val="446"/>
          <w:marRight w:val="0"/>
          <w:marTop w:val="0"/>
          <w:marBottom w:val="0"/>
          <w:divBdr>
            <w:top w:val="none" w:sz="0" w:space="0" w:color="auto"/>
            <w:left w:val="none" w:sz="0" w:space="0" w:color="auto"/>
            <w:bottom w:val="none" w:sz="0" w:space="0" w:color="auto"/>
            <w:right w:val="none" w:sz="0" w:space="0" w:color="auto"/>
          </w:divBdr>
        </w:div>
        <w:div w:id="1681538969">
          <w:marLeft w:val="446"/>
          <w:marRight w:val="0"/>
          <w:marTop w:val="0"/>
          <w:marBottom w:val="0"/>
          <w:divBdr>
            <w:top w:val="none" w:sz="0" w:space="0" w:color="auto"/>
            <w:left w:val="none" w:sz="0" w:space="0" w:color="auto"/>
            <w:bottom w:val="none" w:sz="0" w:space="0" w:color="auto"/>
            <w:right w:val="none" w:sz="0" w:space="0" w:color="auto"/>
          </w:divBdr>
        </w:div>
        <w:div w:id="1790272489">
          <w:marLeft w:val="446"/>
          <w:marRight w:val="0"/>
          <w:marTop w:val="0"/>
          <w:marBottom w:val="0"/>
          <w:divBdr>
            <w:top w:val="none" w:sz="0" w:space="0" w:color="auto"/>
            <w:left w:val="none" w:sz="0" w:space="0" w:color="auto"/>
            <w:bottom w:val="none" w:sz="0" w:space="0" w:color="auto"/>
            <w:right w:val="none" w:sz="0" w:space="0" w:color="auto"/>
          </w:divBdr>
        </w:div>
        <w:div w:id="1860270476">
          <w:marLeft w:val="446"/>
          <w:marRight w:val="0"/>
          <w:marTop w:val="0"/>
          <w:marBottom w:val="0"/>
          <w:divBdr>
            <w:top w:val="none" w:sz="0" w:space="0" w:color="auto"/>
            <w:left w:val="none" w:sz="0" w:space="0" w:color="auto"/>
            <w:bottom w:val="none" w:sz="0" w:space="0" w:color="auto"/>
            <w:right w:val="none" w:sz="0" w:space="0" w:color="auto"/>
          </w:divBdr>
        </w:div>
      </w:divsChild>
    </w:div>
    <w:div w:id="2049061785">
      <w:bodyDiv w:val="1"/>
      <w:marLeft w:val="0"/>
      <w:marRight w:val="0"/>
      <w:marTop w:val="0"/>
      <w:marBottom w:val="0"/>
      <w:divBdr>
        <w:top w:val="none" w:sz="0" w:space="0" w:color="auto"/>
        <w:left w:val="none" w:sz="0" w:space="0" w:color="auto"/>
        <w:bottom w:val="none" w:sz="0" w:space="0" w:color="auto"/>
        <w:right w:val="none" w:sz="0" w:space="0" w:color="auto"/>
      </w:divBdr>
    </w:div>
    <w:div w:id="2061860286">
      <w:bodyDiv w:val="1"/>
      <w:marLeft w:val="0"/>
      <w:marRight w:val="0"/>
      <w:marTop w:val="0"/>
      <w:marBottom w:val="0"/>
      <w:divBdr>
        <w:top w:val="none" w:sz="0" w:space="0" w:color="auto"/>
        <w:left w:val="none" w:sz="0" w:space="0" w:color="auto"/>
        <w:bottom w:val="none" w:sz="0" w:space="0" w:color="auto"/>
        <w:right w:val="none" w:sz="0" w:space="0" w:color="auto"/>
      </w:divBdr>
    </w:div>
    <w:div w:id="2083285938">
      <w:bodyDiv w:val="1"/>
      <w:marLeft w:val="0"/>
      <w:marRight w:val="0"/>
      <w:marTop w:val="0"/>
      <w:marBottom w:val="0"/>
      <w:divBdr>
        <w:top w:val="none" w:sz="0" w:space="0" w:color="auto"/>
        <w:left w:val="none" w:sz="0" w:space="0" w:color="auto"/>
        <w:bottom w:val="none" w:sz="0" w:space="0" w:color="auto"/>
        <w:right w:val="none" w:sz="0" w:space="0" w:color="auto"/>
      </w:divBdr>
    </w:div>
    <w:div w:id="2084065582">
      <w:bodyDiv w:val="1"/>
      <w:marLeft w:val="0"/>
      <w:marRight w:val="0"/>
      <w:marTop w:val="0"/>
      <w:marBottom w:val="0"/>
      <w:divBdr>
        <w:top w:val="none" w:sz="0" w:space="0" w:color="auto"/>
        <w:left w:val="none" w:sz="0" w:space="0" w:color="auto"/>
        <w:bottom w:val="none" w:sz="0" w:space="0" w:color="auto"/>
        <w:right w:val="none" w:sz="0" w:space="0" w:color="auto"/>
      </w:divBdr>
    </w:div>
    <w:div w:id="2086761815">
      <w:bodyDiv w:val="1"/>
      <w:marLeft w:val="0"/>
      <w:marRight w:val="0"/>
      <w:marTop w:val="0"/>
      <w:marBottom w:val="0"/>
      <w:divBdr>
        <w:top w:val="none" w:sz="0" w:space="0" w:color="auto"/>
        <w:left w:val="none" w:sz="0" w:space="0" w:color="auto"/>
        <w:bottom w:val="none" w:sz="0" w:space="0" w:color="auto"/>
        <w:right w:val="none" w:sz="0" w:space="0" w:color="auto"/>
      </w:divBdr>
      <w:divsChild>
        <w:div w:id="1318993384">
          <w:marLeft w:val="0"/>
          <w:marRight w:val="0"/>
          <w:marTop w:val="0"/>
          <w:marBottom w:val="0"/>
          <w:divBdr>
            <w:top w:val="none" w:sz="0" w:space="0" w:color="auto"/>
            <w:left w:val="none" w:sz="0" w:space="0" w:color="auto"/>
            <w:bottom w:val="none" w:sz="0" w:space="0" w:color="auto"/>
            <w:right w:val="none" w:sz="0" w:space="0" w:color="auto"/>
          </w:divBdr>
          <w:divsChild>
            <w:div w:id="1328939497">
              <w:marLeft w:val="0"/>
              <w:marRight w:val="0"/>
              <w:marTop w:val="0"/>
              <w:marBottom w:val="0"/>
              <w:divBdr>
                <w:top w:val="none" w:sz="0" w:space="0" w:color="auto"/>
                <w:left w:val="none" w:sz="0" w:space="0" w:color="auto"/>
                <w:bottom w:val="none" w:sz="0" w:space="0" w:color="auto"/>
                <w:right w:val="none" w:sz="0" w:space="0" w:color="auto"/>
              </w:divBdr>
              <w:divsChild>
                <w:div w:id="13462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80217">
      <w:bodyDiv w:val="1"/>
      <w:marLeft w:val="0"/>
      <w:marRight w:val="0"/>
      <w:marTop w:val="0"/>
      <w:marBottom w:val="0"/>
      <w:divBdr>
        <w:top w:val="none" w:sz="0" w:space="0" w:color="auto"/>
        <w:left w:val="none" w:sz="0" w:space="0" w:color="auto"/>
        <w:bottom w:val="none" w:sz="0" w:space="0" w:color="auto"/>
        <w:right w:val="none" w:sz="0" w:space="0" w:color="auto"/>
      </w:divBdr>
    </w:div>
    <w:div w:id="21349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kumi.lv/doc.php?id=118415" TargetMode="External"/><Relationship Id="rId18" Type="http://schemas.openxmlformats.org/officeDocument/2006/relationships/hyperlink" Target="https://www.youtube.com/playlist?list=PLF53RluJDE3NQBxiLVE36AmyEza4eDCQE" TargetMode="External"/><Relationship Id="rId26" Type="http://schemas.openxmlformats.org/officeDocument/2006/relationships/hyperlink" Target="http://www.uzticibastalrunis.lv" TargetMode="External"/><Relationship Id="rId39" Type="http://schemas.openxmlformats.org/officeDocument/2006/relationships/hyperlink" Target="https://www.manadrosiba.lv/materiali/seksuala-vardarbiba-berns-var-ciest-ari-no-berna/?avots=pieaugusajiem" TargetMode="External"/><Relationship Id="rId21" Type="http://schemas.openxmlformats.org/officeDocument/2006/relationships/hyperlink" Target="https://www.spkc.gov.lv/lv/media/17261/download?attachment" TargetMode="External"/><Relationship Id="rId34" Type="http://schemas.openxmlformats.org/officeDocument/2006/relationships/chart" Target="charts/chart6.xml"/><Relationship Id="rId42" Type="http://schemas.openxmlformats.org/officeDocument/2006/relationships/hyperlink" Target="http://www.vp.gov.lv" TargetMode="External"/><Relationship Id="rId47" Type="http://schemas.openxmlformats.org/officeDocument/2006/relationships/image" Target="media/image2.png"/><Relationship Id="rId50" Type="http://schemas.openxmlformats.org/officeDocument/2006/relationships/hyperlink" Target="mailto:Alise.Ramane@lm.gov.lv"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nadrosiba.lv/materiali/dross-cels-uz-skolu-2/?avots=pieaugusajiem" TargetMode="External"/><Relationship Id="rId29" Type="http://schemas.openxmlformats.org/officeDocument/2006/relationships/hyperlink" Target="https://likumi.lv/ta/id/56708-konvencija-par-bernu-aizsardzibu-un-sadarbibu-starpvalstu-adopcijas-jautajumos" TargetMode="External"/><Relationship Id="rId11" Type="http://schemas.openxmlformats.org/officeDocument/2006/relationships/hyperlink" Target="https://likumi.lv/ta/lv/starptautiskie-ligumi/id/1150" TargetMode="External"/><Relationship Id="rId24" Type="http://schemas.openxmlformats.org/officeDocument/2006/relationships/hyperlink" Target="http://www.visc.gov.lv" TargetMode="External"/><Relationship Id="rId32" Type="http://schemas.openxmlformats.org/officeDocument/2006/relationships/chart" Target="charts/chart4.xml"/><Relationship Id="rId37" Type="http://schemas.openxmlformats.org/officeDocument/2006/relationships/hyperlink" Target="http://www.trafficking.lv" TargetMode="External"/><Relationship Id="rId40" Type="http://schemas.openxmlformats.org/officeDocument/2006/relationships/hyperlink" Target="http://www.cietusajiem.lv" TargetMode="External"/><Relationship Id="rId45" Type="http://schemas.openxmlformats.org/officeDocument/2006/relationships/image" Target="media/image1.png"/><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m.gov.lv/lv/zinojums-par-ano-1989gada-konvencijas-par-berna-tiesibam-papildu-protokola-par-bernu-iesaistisanu-brunotos-konfliktos-izpildi" TargetMode="External"/><Relationship Id="rId19" Type="http://schemas.openxmlformats.org/officeDocument/2006/relationships/hyperlink" Target="https://www.spkc.gov.lv/lv/media/17468/download?attachment" TargetMode="External"/><Relationship Id="rId31" Type="http://schemas.openxmlformats.org/officeDocument/2006/relationships/hyperlink" Target="http://www.vietagimenei.lv" TargetMode="External"/><Relationship Id="rId44" Type="http://schemas.openxmlformats.org/officeDocument/2006/relationships/hyperlink" Target="http://www.manadrosiba.lv"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m.gov.lv/lv/zinojums-par-ano-1989gada-konvencijas-par-berna-tiesibam-papildu-protokola-par-tirdzniecibu-ar-berniem-berna-prostituciju-un-berna-pornografiju-izpildi" TargetMode="External"/><Relationship Id="rId14" Type="http://schemas.openxmlformats.org/officeDocument/2006/relationships/hyperlink" Target="https://likumi.lv/ta/id/50759-izglitibas-likums" TargetMode="External"/><Relationship Id="rId22" Type="http://schemas.openxmlformats.org/officeDocument/2006/relationships/hyperlink" Target="https://www.spkc.gov.lv/lv/jaunums/spkc-aicina-bernus-brivlaiku-pavadit-aktivi-un-radosi?fbclid=IwAR2RTW4wd7kTHrTczfm4sHUGcinlWNRyM9IfpOoKLed3aa6pwvQds3Pe7j4" TargetMode="External"/><Relationship Id="rId27" Type="http://schemas.openxmlformats.org/officeDocument/2006/relationships/chart" Target="charts/chart1.xml"/><Relationship Id="rId30" Type="http://schemas.openxmlformats.org/officeDocument/2006/relationships/chart" Target="charts/chart3.xml"/><Relationship Id="rId35" Type="http://schemas.openxmlformats.org/officeDocument/2006/relationships/hyperlink" Target="http://www.cietusajiem.lv" TargetMode="External"/><Relationship Id="rId43" Type="http://schemas.openxmlformats.org/officeDocument/2006/relationships/hyperlink" Target="http://www.manadrosiba.lv" TargetMode="External"/><Relationship Id="rId48" Type="http://schemas.openxmlformats.org/officeDocument/2006/relationships/hyperlink" Target="http://www.manadrosiba.lv" TargetMode="External"/><Relationship Id="rId8" Type="http://schemas.openxmlformats.org/officeDocument/2006/relationships/hyperlink" Target="https://www.lm.gov.lv/lv/zinojums-par-ano-1989gada-konvencijas-par-berna-tiesibam-izpildi" TargetMode="External"/><Relationship Id="rId51" Type="http://schemas.openxmlformats.org/officeDocument/2006/relationships/hyperlink" Target="mailto:Lauris.Neikens@lm.gov.lv" TargetMode="External"/><Relationship Id="rId3" Type="http://schemas.openxmlformats.org/officeDocument/2006/relationships/styles" Target="styles.xml"/><Relationship Id="rId12" Type="http://schemas.openxmlformats.org/officeDocument/2006/relationships/hyperlink" Target="https://likumi.lv/doc.php?id=127665" TargetMode="External"/><Relationship Id="rId17" Type="http://schemas.openxmlformats.org/officeDocument/2006/relationships/hyperlink" Target="https://www.spkc.gov.lv/lv/media/17948/download?attachment" TargetMode="External"/><Relationship Id="rId25" Type="http://schemas.openxmlformats.org/officeDocument/2006/relationships/hyperlink" Target="https://issuu.com/obessu/docs/obessu_school_student_rights" TargetMode="External"/><Relationship Id="rId33" Type="http://schemas.openxmlformats.org/officeDocument/2006/relationships/chart" Target="charts/chart5.xml"/><Relationship Id="rId38" Type="http://schemas.openxmlformats.org/officeDocument/2006/relationships/hyperlink" Target="http://www.manadrosiba.lv" TargetMode="External"/><Relationship Id="rId46" Type="http://schemas.openxmlformats.org/officeDocument/2006/relationships/hyperlink" Target="http://www.manadrosiba.lv" TargetMode="External"/><Relationship Id="rId20" Type="http://schemas.openxmlformats.org/officeDocument/2006/relationships/hyperlink" Target="https://www.facebook.com/SPKCentrs/posts/pfbid0W6fwLSnzVoEedJe1wBngNg8m2xaAWAhXMR8tATuoDcrS6rjknXiz3qxUvedHJMttl" TargetMode="External"/><Relationship Id="rId41" Type="http://schemas.openxmlformats.org/officeDocument/2006/relationships/hyperlink" Target="http://www.lbf.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anadrosiba.lv" TargetMode="External"/><Relationship Id="rId23" Type="http://schemas.openxmlformats.org/officeDocument/2006/relationships/hyperlink" Target="https://www.spkc.gov.lv/lv/media/18240/download?attachment&amp;fbclid=IwAR1s1eOHpDvyJHOtULrgh5oQISjSztFVIuVRFQ_1OY9BNSNUE0AwE6wlCPY" TargetMode="External"/><Relationship Id="rId28" Type="http://schemas.openxmlformats.org/officeDocument/2006/relationships/chart" Target="charts/chart2.xml"/><Relationship Id="rId36" Type="http://schemas.openxmlformats.org/officeDocument/2006/relationships/hyperlink" Target="http://www.cilvektirdznieciba.lv" TargetMode="External"/><Relationship Id="rId49" Type="http://schemas.openxmlformats.org/officeDocument/2006/relationships/hyperlink" Target="https://www.manadrosiba.lv/materiali/seksuala-vardarbiba-berns-var-ciest-ari-no-berna/?avots=pieaugusajiem"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pusaudzucentrs.lv" TargetMode="External"/><Relationship Id="rId21" Type="http://schemas.openxmlformats.org/officeDocument/2006/relationships/hyperlink" Target="https://www.km.gov.lv/lv/seminars-par-romu-skolotaju-paligu-darbibas-prakses-attistibu" TargetMode="External"/><Relationship Id="rId42" Type="http://schemas.openxmlformats.org/officeDocument/2006/relationships/hyperlink" Target="https://centrsdardedze.lv/lv/projekti-1/aktualie-projekti-1/pedagogu-kompetence-vardarbibas-gadijumu-risinasana" TargetMode="External"/><Relationship Id="rId47" Type="http://schemas.openxmlformats.org/officeDocument/2006/relationships/hyperlink" Target="https://www.bti.gov.lv/lv/jaunums/valsts-bernu-tiesibu-aizsardzibas-inspekcijas-2021-gada-publiskais-parskats" TargetMode="External"/><Relationship Id="rId63" Type="http://schemas.openxmlformats.org/officeDocument/2006/relationships/hyperlink" Target="https://www.visc.gov.lv/lv/projekts/atbalsts-izglitojamo-individualo-kompetencu-attistibai" TargetMode="External"/><Relationship Id="rId68" Type="http://schemas.openxmlformats.org/officeDocument/2006/relationships/hyperlink" Target="https://www.bti.gov.lv/lv/jaunums/valsts-statistikas-parskatu-par-barintiesu-darbu-2022-gada-analize" TargetMode="External"/><Relationship Id="rId16" Type="http://schemas.openxmlformats.org/officeDocument/2006/relationships/hyperlink" Target="https://www.satv.tiesa.gov.lv/press-release/varaklanu-novada-pievienosana-rezeknes-novadam-neatbilst-satversmei-bet-incukalna-pagasta-ieklausana-siguldas-novada-garkalnes-pagasta-un-vangazu-pilsetas-ieklausana-ropazu-novada-atbilst-satversmei/" TargetMode="External"/><Relationship Id="rId11" Type="http://schemas.openxmlformats.org/officeDocument/2006/relationships/hyperlink" Target="https://www.tiesibsargs.lv/wp-content/uploads/2022/07/bernutiesibas_makets_1568208704.pdf" TargetMode="External"/><Relationship Id="rId24" Type="http://schemas.openxmlformats.org/officeDocument/2006/relationships/hyperlink" Target="https://likumi.lv/ta/id/325945-tiesibu-akta-projekta-sakotnejas-ietekmes-izvertesanas-kartiba" TargetMode="External"/><Relationship Id="rId32" Type="http://schemas.openxmlformats.org/officeDocument/2006/relationships/hyperlink" Target="https://www.esparveselibu.lv/esi-dzivei-gatavs-jauns-nodarbibu-cikls-7-9-klasu-skoleniem-psihiskas-veselibas-veicinasanai" TargetMode="External"/><Relationship Id="rId37" Type="http://schemas.openxmlformats.org/officeDocument/2006/relationships/hyperlink" Target="https://www.manadrosiba.lv/" TargetMode="External"/><Relationship Id="rId40" Type="http://schemas.openxmlformats.org/officeDocument/2006/relationships/hyperlink" Target="https://www.esparveselibu.lv/kampana/parvert-pardrosibu-par-drosibu" TargetMode="External"/><Relationship Id="rId45" Type="http://schemas.openxmlformats.org/officeDocument/2006/relationships/hyperlink" Target="https://www.vm.gov.lv/lv/arstniecibas-un-arstniecibas-atbalsta-personala-kvalifikacijas-uzlabosana-sam-926" TargetMode="External"/><Relationship Id="rId53" Type="http://schemas.openxmlformats.org/officeDocument/2006/relationships/hyperlink" Target="https://www.spkc.gov.lv/sites/spkc/files/data_content/latvijas-skolenu-veselibas-paradumu-petijums-05.10.2020_1.pdf" TargetMode="External"/><Relationship Id="rId58" Type="http://schemas.openxmlformats.org/officeDocument/2006/relationships/hyperlink" Target="https://titania.saeima.lv/LIVS14/saeimalivs14.nsf/webSasaiste?OpenView&amp;restricttocategory=213/Lp14" TargetMode="External"/><Relationship Id="rId66" Type="http://schemas.openxmlformats.org/officeDocument/2006/relationships/hyperlink" Target="http://www.godagimene.lv/par-karti/" TargetMode="External"/><Relationship Id="rId74" Type="http://schemas.openxmlformats.org/officeDocument/2006/relationships/hyperlink" Target="https://www.cietusajiem.lv/lv/par-mums/aktualitates/statistika-par-sanemtajiem-zvaniem-uz-atbalsta-talruni-2019-gada/" TargetMode="External"/><Relationship Id="rId5" Type="http://schemas.openxmlformats.org/officeDocument/2006/relationships/hyperlink" Target="https://likumi.lv/ta/id/326420-par-cilveku-tirdzniecibas-noversanas-planu-2021-2023-gadam" TargetMode="External"/><Relationship Id="rId61" Type="http://schemas.openxmlformats.org/officeDocument/2006/relationships/hyperlink" Target="http://www.pumpurs.lv/" TargetMode="External"/><Relationship Id="rId19" Type="http://schemas.openxmlformats.org/officeDocument/2006/relationships/hyperlink" Target="https://www.integration.lv/lv/valoda-un-izglitiba" TargetMode="External"/><Relationship Id="rId14" Type="http://schemas.openxmlformats.org/officeDocument/2006/relationships/hyperlink" Target="https://enciklopedija.lv/skirklis/98499-superv&#299;zija" TargetMode="External"/><Relationship Id="rId22" Type="http://schemas.openxmlformats.org/officeDocument/2006/relationships/hyperlink" Target="https://www.km.gov.lv/lv/seminars-par-datu-iegusanu-atbilstosi-etniskajai-piederibai-romu-tautibas-iedzivotaju-un-citu-mazakumtautibu-grupas" TargetMode="External"/><Relationship Id="rId27" Type="http://schemas.openxmlformats.org/officeDocument/2006/relationships/hyperlink" Target="https://esparveselibu.lv/programma-jauniesiem-ar-depresiju-un-pasnavibas-risku-palidzibu-sogad-sanemusi-52-pusaudzi" TargetMode="External"/><Relationship Id="rId30" Type="http://schemas.openxmlformats.org/officeDocument/2006/relationships/hyperlink" Target="https://www.vm.gov.lv/lv/jaunums/veselibas-ministrija-sogad-ieviesis-virkni-jaunus-psihiskas-veselibas-aprupes-pasakumus-no-gada-vidus-vares-sanemt-valsts-apmaksatu-terapiju-pie-psihologa-vai-psihoterapeita" TargetMode="External"/><Relationship Id="rId35" Type="http://schemas.openxmlformats.org/officeDocument/2006/relationships/hyperlink" Target="http://www.manadrosiba.lv" TargetMode="External"/><Relationship Id="rId43" Type="http://schemas.openxmlformats.org/officeDocument/2006/relationships/hyperlink" Target="https://www.esparveselibu.lv/izstradatas-vadlinijas-un-rekomendacijas-nirgasanas-izplatibas-mazinasanai-izglitibas-vide" TargetMode="External"/><Relationship Id="rId48" Type="http://schemas.openxmlformats.org/officeDocument/2006/relationships/hyperlink" Target="https://www.bti.gov.lv/lv/jaunums/valsts-bernu-tiesibu-aizsardzibas-inspekcijas-2021-gada-publiskais-parskats" TargetMode="External"/><Relationship Id="rId56" Type="http://schemas.openxmlformats.org/officeDocument/2006/relationships/hyperlink" Target="https://www.esparveselibu.lv/veselibas-ministrija-piedava-macibu-filmu-pusaudziem-par-narkotiskajam-vielam-un-raditajam-sekam" TargetMode="External"/><Relationship Id="rId64" Type="http://schemas.openxmlformats.org/officeDocument/2006/relationships/hyperlink" Target="https://www.visc.gov.lv/lv/projekts/nacionala-un-starptautiska-meroga-pasakumu-istenosana-izglitojamo-talantu-attistibai" TargetMode="External"/><Relationship Id="rId69" Type="http://schemas.openxmlformats.org/officeDocument/2006/relationships/hyperlink" Target="https://data.stat.gov.lv/pxweb/lv/OSP_PUB/START__POP__PM__PMN/PMN010/" TargetMode="External"/><Relationship Id="rId77" Type="http://schemas.openxmlformats.org/officeDocument/2006/relationships/hyperlink" Target="https://likumi.lv/ta/id/326420-par-cilveku-tirdzniecibas-noversanas-planu-2021-2023-gadam" TargetMode="External"/><Relationship Id="rId8" Type="http://schemas.openxmlformats.org/officeDocument/2006/relationships/hyperlink" Target="https://mape.gov.lv/api/files/FBCCB4ED-FF41-47B3-933FA122211F0621/download" TargetMode="External"/><Relationship Id="rId51" Type="http://schemas.openxmlformats.org/officeDocument/2006/relationships/hyperlink" Target="https://likumi.lv/ta/id/310939-prasibas-visparejas-izglitibas-iestadem-lai-to-istenotajas-izglitibas-programmas-uznemtu-izglitojamos-ar-specialam-vajadzibam" TargetMode="External"/><Relationship Id="rId72" Type="http://schemas.openxmlformats.org/officeDocument/2006/relationships/hyperlink" Target="https://www.ic.iem.gov.lv/lv/statistika-par-personam-kuram-ir-tiesibas-uz-aizstavibu-un-cietusajiem" TargetMode="External"/><Relationship Id="rId3" Type="http://schemas.openxmlformats.org/officeDocument/2006/relationships/hyperlink" Target="https://tapportals.mk.gov.lv/legal_acts/0f3187f2-7c1a-485f-bb9a-e7df5acc65c5" TargetMode="External"/><Relationship Id="rId12" Type="http://schemas.openxmlformats.org/officeDocument/2006/relationships/hyperlink" Target="https://www.tiesibsargs.lv/wp-content/uploads/2023/03/tiesibsarga_2022_gada_zinojums.pdf" TargetMode="External"/><Relationship Id="rId17" Type="http://schemas.openxmlformats.org/officeDocument/2006/relationships/hyperlink" Target="https://likumi.lv/ta/id/307796-valsts-izglitibas-informacijas-sistemas-noteikumi" TargetMode="External"/><Relationship Id="rId25" Type="http://schemas.openxmlformats.org/officeDocument/2006/relationships/hyperlink" Target="https://statistika.spkc.gov.lv/pxweb/lv/Health/Health__Mirstiba/MOR48_Zidainu%20un%20bernu%20mirstibas%20celoni.px/table/tableViewLayout2/" TargetMode="External"/><Relationship Id="rId33" Type="http://schemas.openxmlformats.org/officeDocument/2006/relationships/hyperlink" Target="https://www.esparveselibu.lv/esi-savas-dzives-menedzeris-jauns-nodarbibu-cikls-vidusskoleniem" TargetMode="External"/><Relationship Id="rId38" Type="http://schemas.openxmlformats.org/officeDocument/2006/relationships/hyperlink" Target="https://www.manadrosiba.lv/materiali/dross-cels-uz-skolu-2/?avots=pieaugusajiem" TargetMode="External"/><Relationship Id="rId46" Type="http://schemas.openxmlformats.org/officeDocument/2006/relationships/hyperlink" Target="https://www.lm.gov.lv/lv/par-2021-gadu" TargetMode="External"/><Relationship Id="rId59" Type="http://schemas.openxmlformats.org/officeDocument/2006/relationships/hyperlink" Target="https://www.ikvd.gov.lv/lv/zinojumi" TargetMode="External"/><Relationship Id="rId67" Type="http://schemas.openxmlformats.org/officeDocument/2006/relationships/hyperlink" Target="https://www.bti.gov.lv/lv/jaunums/valsts-bernu-tiesibu-aizsardzibas-inspekcijas-2021-gada-publiskais-parskats" TargetMode="External"/><Relationship Id="rId20" Type="http://schemas.openxmlformats.org/officeDocument/2006/relationships/hyperlink" Target="https://www.km.gov.lv/lv/regionalo-ekspertu-tikla-romu-integracijas-jautajumos-parstavju-un-valsts-atbildigo-iestazu-specialistu-sanaksme" TargetMode="External"/><Relationship Id="rId41" Type="http://schemas.openxmlformats.org/officeDocument/2006/relationships/hyperlink" Target="https://www.iem.gov.lv/lv/media/10245/download?attachment" TargetMode="External"/><Relationship Id="rId54" Type="http://schemas.openxmlformats.org/officeDocument/2006/relationships/hyperlink" Target="https://esparveselibu.lv/sites/default/files/2023-06/Metodiskais-materials-web.pdf" TargetMode="External"/><Relationship Id="rId62" Type="http://schemas.openxmlformats.org/officeDocument/2006/relationships/hyperlink" Target="https://jaunatne.gov.lv/par-agenturu/programmas-projekti/proti-un-dari/" TargetMode="External"/><Relationship Id="rId70" Type="http://schemas.openxmlformats.org/officeDocument/2006/relationships/hyperlink" Target="http://tap.mk.gov.lv/doc/2017_11/VManot_201017_patv.2358.docx" TargetMode="External"/><Relationship Id="rId75" Type="http://schemas.openxmlformats.org/officeDocument/2006/relationships/hyperlink" Target="https://www.cietusajiem.lv/lv/c/par-mums/publikacijas-un-statistika/" TargetMode="External"/><Relationship Id="rId1" Type="http://schemas.openxmlformats.org/officeDocument/2006/relationships/hyperlink" Target="https://stat.gov.lv/lv/statistikas-temas/iedzivotaji/iedzivotaju-skaits/publikacijas-un-infografikas/10938-berni-latvija" TargetMode="External"/><Relationship Id="rId6" Type="http://schemas.openxmlformats.org/officeDocument/2006/relationships/hyperlink" Target="https://eeagrants.lv/2021/02/09/atbalsts-barnahus-ieviesanai-latvija/" TargetMode="External"/><Relationship Id="rId15" Type="http://schemas.openxmlformats.org/officeDocument/2006/relationships/hyperlink" Target="https://www.vm.gov.lv/lv/veselibas-veicinasanas-un-slimibu-profilakse-sam-924" TargetMode="External"/><Relationship Id="rId23" Type="http://schemas.openxmlformats.org/officeDocument/2006/relationships/hyperlink" Target="https://www.km.gov.lv/lv/tiksanas-ar-eiropas-romu-makslas-un-kulturas-instituta-eriac-parstavjiem" TargetMode="External"/><Relationship Id="rId28" Type="http://schemas.openxmlformats.org/officeDocument/2006/relationships/hyperlink" Target="https://esparveselibu.lv/video-palidzi-sev-mazinat-nomaktibu-trauksmi-vai-paniku" TargetMode="External"/><Relationship Id="rId36" Type="http://schemas.openxmlformats.org/officeDocument/2006/relationships/hyperlink" Target="http://manadrosiba.lv/sakums/pieaugusajiem/" TargetMode="External"/><Relationship Id="rId49" Type="http://schemas.openxmlformats.org/officeDocument/2006/relationships/hyperlink" Target="https://www.bti.gov.lv/lv/jaunums/valsts-statistikas-parskatu-par-barintiesu-darbu-2022-gada-analize" TargetMode="External"/><Relationship Id="rId57" Type="http://schemas.openxmlformats.org/officeDocument/2006/relationships/hyperlink" Target="https://titania.saeima.lv/LIVS14/saeimalivs14.nsf/webSasaiste?OpenView&amp;restricttocategory=217/Lp14" TargetMode="External"/><Relationship Id="rId10" Type="http://schemas.openxmlformats.org/officeDocument/2006/relationships/hyperlink" Target="https://www.tiesibsargs.lv/resource/brosura-bernu-tiesibu-konvencija/" TargetMode="External"/><Relationship Id="rId31" Type="http://schemas.openxmlformats.org/officeDocument/2006/relationships/hyperlink" Target="https://www.spkc.gov.lv/lv/veselibu-veicinoso-skolu-tikls" TargetMode="External"/><Relationship Id="rId44" Type="http://schemas.openxmlformats.org/officeDocument/2006/relationships/hyperlink" Target="https://www.vm.gov.lv/lv/arstniecibas-un-arstniecibas-atbalsta-personala-kvalifikacijas-uzlabosana-sam-926" TargetMode="External"/><Relationship Id="rId52" Type="http://schemas.openxmlformats.org/officeDocument/2006/relationships/hyperlink" Target="https://likumi.lv/ta/id/324383-izglitojamo-specialo-vajadzibu-izvertesanas-metodika-pirmsskolas-izglitibas-iestades" TargetMode="External"/><Relationship Id="rId60" Type="http://schemas.openxmlformats.org/officeDocument/2006/relationships/hyperlink" Target="http://www.pumpurs.lv/" TargetMode="External"/><Relationship Id="rId65" Type="http://schemas.openxmlformats.org/officeDocument/2006/relationships/hyperlink" Target="https://vietagimenei.lv/gimenei-draudziga-pasvaldiba/konkurss/" TargetMode="External"/><Relationship Id="rId73" Type="http://schemas.openxmlformats.org/officeDocument/2006/relationships/hyperlink" Target="https://jpa.gov.lv/informativais-atbalsts-noziedzigos-nodarijumos-cietusajiem" TargetMode="External"/><Relationship Id="rId78" Type="http://schemas.openxmlformats.org/officeDocument/2006/relationships/hyperlink" Target="http://www.cilvektirdznieciba.lv/lv/valsts-policija-uzsak-informativu-akciju-par-cilveku-tirdzniecibu/247" TargetMode="External"/><Relationship Id="rId4" Type="http://schemas.openxmlformats.org/officeDocument/2006/relationships/hyperlink" Target="https://tapportals.mk.gov.lv/legal_acts/a5859dde-2264-486e-8d5a-3146cc2de7b6" TargetMode="External"/><Relationship Id="rId9" Type="http://schemas.openxmlformats.org/officeDocument/2006/relationships/hyperlink" Target="https://www.tiesibsargs.lv/wp-content/uploads/2022/05/Tiesibsargs_2021gada_zinojums_final.pdf" TargetMode="External"/><Relationship Id="rId13" Type="http://schemas.openxmlformats.org/officeDocument/2006/relationships/hyperlink" Target="https://www.unesco.lv/lv/pasaules-lielaka-macibu-stunda?utm_source=https%3A%2F%2Fwww.google.com%2F" TargetMode="External"/><Relationship Id="rId18" Type="http://schemas.openxmlformats.org/officeDocument/2006/relationships/hyperlink" Target="https://eur-lex.europa.eu/legal-content/LV/TXT/?uri=CELEX%3A32021H1004" TargetMode="External"/><Relationship Id="rId39" Type="http://schemas.openxmlformats.org/officeDocument/2006/relationships/hyperlink" Target="https://www.spkc.gov.lv/lv/pargalvibas-cena-nelec" TargetMode="External"/><Relationship Id="rId34" Type="http://schemas.openxmlformats.org/officeDocument/2006/relationships/hyperlink" Target="https://www.esparveselibu.lv/kampana/ieskaties-acis-nirgasanas-nav-smiekligi" TargetMode="External"/><Relationship Id="rId50" Type="http://schemas.openxmlformats.org/officeDocument/2006/relationships/hyperlink" Target="http://tap.mk.gov.lv/lv/mk/tap/?pid=40480702" TargetMode="External"/><Relationship Id="rId55" Type="http://schemas.openxmlformats.org/officeDocument/2006/relationships/hyperlink" Target="https://esparveselibu.lv/kampana/interneta-vides-kampana-par-palidzibas-iespejam-cilvekiem-kuri-velas-partraukt-atkaribu" TargetMode="External"/><Relationship Id="rId76" Type="http://schemas.openxmlformats.org/officeDocument/2006/relationships/hyperlink" Target="https://eeagrants.lv/2021/02/09/atbalsts-barnahus-ieviesanai-latvija/" TargetMode="External"/><Relationship Id="rId7" Type="http://schemas.openxmlformats.org/officeDocument/2006/relationships/hyperlink" Target="https://likumi.lv/ta/id/303768" TargetMode="External"/><Relationship Id="rId71" Type="http://schemas.openxmlformats.org/officeDocument/2006/relationships/hyperlink" Target="https://www.patverums-dm.lv/lv/projekti" TargetMode="External"/><Relationship Id="rId2" Type="http://schemas.openxmlformats.org/officeDocument/2006/relationships/hyperlink" Target="https://admin.stat.gov.lv/system/files/publication/2023-08/Nr_05_Berni_Latvija_2023_%2823_00%29_LV_EN.pdf" TargetMode="External"/><Relationship Id="rId29" Type="http://schemas.openxmlformats.org/officeDocument/2006/relationships/hyperlink" Target="https://www.vm.gov.lv/sites/vm/files/media_file/bezmaksas_palidziba_krize.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laura.gulbe\Desktop\Atteli_zinojumiem_2014_2022_AKTUALAIS_L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iem-ds.iem.gov.lv\U%20disks\iputane\Documenti%20dator&#257;\PARSKATI\BERNI\Parskatam202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iem-ds.iem.gov.lv\U%20disks\iputane\Documenti%20dator&#257;\PARSKATI\BERNI\Parskatam202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iem-ds.iem.gov.lv\U%20disks\iputane\Documenti%20dator&#257;\PARSKATI\BERNI\2022\Parskatam2022_shem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Bērnu sadalījums pēc ārpusģimenes aprūpes veida</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Sheet4!$A$24</c:f>
              <c:strCache>
                <c:ptCount val="1"/>
                <c:pt idx="0">
                  <c:v>2019</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Sheet4!$B$24:$D$24</c:f>
              <c:numCache>
                <c:formatCode>General</c:formatCode>
                <c:ptCount val="3"/>
                <c:pt idx="0">
                  <c:v>1355</c:v>
                </c:pt>
                <c:pt idx="1">
                  <c:v>621</c:v>
                </c:pt>
                <c:pt idx="2">
                  <c:v>4276</c:v>
                </c:pt>
              </c:numCache>
            </c:numRef>
          </c:val>
          <c:extLst>
            <c:ext xmlns:c16="http://schemas.microsoft.com/office/drawing/2014/chart" uri="{C3380CC4-5D6E-409C-BE32-E72D297353CC}">
              <c16:uniqueId val="{00000000-9FC7-4FDB-BD78-7C3B713BAC09}"/>
            </c:ext>
          </c:extLst>
        </c:ser>
        <c:ser>
          <c:idx val="1"/>
          <c:order val="1"/>
          <c:tx>
            <c:strRef>
              <c:f>Sheet4!$A$25</c:f>
              <c:strCache>
                <c:ptCount val="1"/>
                <c:pt idx="0">
                  <c:v>2020</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Sheet4!$B$25:$D$25</c:f>
              <c:numCache>
                <c:formatCode>General</c:formatCode>
                <c:ptCount val="3"/>
                <c:pt idx="0">
                  <c:v>1377</c:v>
                </c:pt>
                <c:pt idx="1">
                  <c:v>568</c:v>
                </c:pt>
                <c:pt idx="2">
                  <c:v>4059</c:v>
                </c:pt>
              </c:numCache>
            </c:numRef>
          </c:val>
          <c:extLst>
            <c:ext xmlns:c16="http://schemas.microsoft.com/office/drawing/2014/chart" uri="{C3380CC4-5D6E-409C-BE32-E72D297353CC}">
              <c16:uniqueId val="{00000001-9FC7-4FDB-BD78-7C3B713BAC09}"/>
            </c:ext>
          </c:extLst>
        </c:ser>
        <c:ser>
          <c:idx val="2"/>
          <c:order val="2"/>
          <c:tx>
            <c:strRef>
              <c:f>Sheet4!$A$26</c:f>
              <c:strCache>
                <c:ptCount val="1"/>
                <c:pt idx="0">
                  <c:v>2021</c:v>
                </c:pt>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Sheet4!$B$26:$D$26</c:f>
              <c:numCache>
                <c:formatCode>General</c:formatCode>
                <c:ptCount val="3"/>
                <c:pt idx="0">
                  <c:v>1413</c:v>
                </c:pt>
                <c:pt idx="1">
                  <c:v>514</c:v>
                </c:pt>
                <c:pt idx="2">
                  <c:v>3983</c:v>
                </c:pt>
              </c:numCache>
            </c:numRef>
          </c:val>
          <c:extLst>
            <c:ext xmlns:c16="http://schemas.microsoft.com/office/drawing/2014/chart" uri="{C3380CC4-5D6E-409C-BE32-E72D297353CC}">
              <c16:uniqueId val="{00000002-9FC7-4FDB-BD78-7C3B713BAC09}"/>
            </c:ext>
          </c:extLst>
        </c:ser>
        <c:ser>
          <c:idx val="3"/>
          <c:order val="3"/>
          <c:tx>
            <c:strRef>
              <c:f>Sheet4!$A$27</c:f>
              <c:strCache>
                <c:ptCount val="1"/>
                <c:pt idx="0">
                  <c:v>2022</c:v>
                </c:pt>
              </c:strCache>
            </c:strRef>
          </c:tx>
          <c:spPr>
            <a:gradFill flip="none" rotWithShape="1">
              <a:gsLst>
                <a:gs pos="0">
                  <a:schemeClr val="accent2">
                    <a:lumMod val="60000"/>
                  </a:schemeClr>
                </a:gs>
                <a:gs pos="75000">
                  <a:schemeClr val="accent2">
                    <a:lumMod val="60000"/>
                    <a:lumMod val="60000"/>
                    <a:lumOff val="40000"/>
                  </a:schemeClr>
                </a:gs>
                <a:gs pos="51000">
                  <a:schemeClr val="accent2">
                    <a:lumMod val="60000"/>
                    <a:alpha val="75000"/>
                  </a:schemeClr>
                </a:gs>
                <a:gs pos="100000">
                  <a:schemeClr val="accent2">
                    <a:lumMod val="60000"/>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Sheet4!$B$27:$D$27</c:f>
              <c:numCache>
                <c:formatCode>General</c:formatCode>
                <c:ptCount val="3"/>
                <c:pt idx="0">
                  <c:v>1476</c:v>
                </c:pt>
                <c:pt idx="1">
                  <c:v>527</c:v>
                </c:pt>
                <c:pt idx="2">
                  <c:v>3795</c:v>
                </c:pt>
              </c:numCache>
            </c:numRef>
          </c:val>
          <c:extLst>
            <c:ext xmlns:c16="http://schemas.microsoft.com/office/drawing/2014/chart" uri="{C3380CC4-5D6E-409C-BE32-E72D297353CC}">
              <c16:uniqueId val="{00000003-9FC7-4FDB-BD78-7C3B713BAC09}"/>
            </c:ext>
          </c:extLst>
        </c:ser>
        <c:dLbls>
          <c:showLegendKey val="0"/>
          <c:showVal val="0"/>
          <c:showCatName val="0"/>
          <c:showSerName val="0"/>
          <c:showPercent val="0"/>
          <c:showBubbleSize val="0"/>
        </c:dLbls>
        <c:gapWidth val="326"/>
        <c:overlap val="-58"/>
        <c:axId val="411694248"/>
        <c:axId val="411691896"/>
      </c:barChart>
      <c:catAx>
        <c:axId val="411694248"/>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11691896"/>
        <c:crosses val="autoZero"/>
        <c:auto val="1"/>
        <c:lblAlgn val="ctr"/>
        <c:lblOffset val="100"/>
        <c:noMultiLvlLbl val="0"/>
      </c:catAx>
      <c:valAx>
        <c:axId val="411691896"/>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1694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Kopējais</a:t>
            </a:r>
            <a:r>
              <a:rPr lang="lv-LV" b="1" baseline="0">
                <a:solidFill>
                  <a:sysClr val="windowText" lastClr="000000"/>
                </a:solidFill>
              </a:rPr>
              <a:t> adoptēto bērnu skaits Latvijā un uz ārvalstīm no 200</a:t>
            </a:r>
            <a:r>
              <a:rPr lang="en-US" b="1" baseline="0">
                <a:solidFill>
                  <a:sysClr val="windowText" lastClr="000000"/>
                </a:solidFill>
              </a:rPr>
              <a:t>6</a:t>
            </a:r>
            <a:r>
              <a:rPr lang="lv-LV" b="1" baseline="0">
                <a:solidFill>
                  <a:sysClr val="windowText" lastClr="000000"/>
                </a:solidFill>
              </a:rPr>
              <a:t>.gada līdz 20</a:t>
            </a:r>
            <a:r>
              <a:rPr lang="en-US" b="1" baseline="0">
                <a:solidFill>
                  <a:sysClr val="windowText" lastClr="000000"/>
                </a:solidFill>
              </a:rPr>
              <a:t>22</a:t>
            </a:r>
            <a:r>
              <a:rPr lang="lv-LV" b="1" baseline="0">
                <a:solidFill>
                  <a:sysClr val="windowText" lastClr="000000"/>
                </a:solidFill>
              </a:rPr>
              <a:t>.gadam</a:t>
            </a:r>
            <a:endParaRPr lang="lv-LV"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Sheet1!$Q$35</c:f>
              <c:strCache>
                <c:ptCount val="1"/>
                <c:pt idx="0">
                  <c:v>Latvijā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7"/>
              <c:layout>
                <c:manualLayout>
                  <c:x val="-3.2707889125799652E-2"/>
                  <c:y val="2.8986152592994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85-4F65-A6B3-9263978C7C19}"/>
                </c:ext>
              </c:extLst>
            </c:dLbl>
            <c:dLbl>
              <c:idx val="15"/>
              <c:layout>
                <c:manualLayout>
                  <c:x val="-4.5501066098081022E-2"/>
                  <c:y val="3.160195002700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85-4F65-A6B3-9263978C7C19}"/>
                </c:ext>
              </c:extLst>
            </c:dLbl>
            <c:dLbl>
              <c:idx val="16"/>
              <c:layout>
                <c:manualLayout>
                  <c:x val="-5.556503198294243E-2"/>
                  <c:y val="1.3551408510759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85-4F65-A6B3-9263978C7C1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Sheet1!$R$34:$AL$34</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Sheet1!$R$35:$AL$35</c:f>
              <c:numCache>
                <c:formatCode>General</c:formatCode>
                <c:ptCount val="17"/>
                <c:pt idx="0">
                  <c:v>88</c:v>
                </c:pt>
                <c:pt idx="1">
                  <c:v>90</c:v>
                </c:pt>
                <c:pt idx="2">
                  <c:v>103</c:v>
                </c:pt>
                <c:pt idx="3">
                  <c:v>105</c:v>
                </c:pt>
                <c:pt idx="4">
                  <c:v>99</c:v>
                </c:pt>
                <c:pt idx="5">
                  <c:v>128</c:v>
                </c:pt>
                <c:pt idx="6">
                  <c:v>110</c:v>
                </c:pt>
                <c:pt idx="7">
                  <c:v>112</c:v>
                </c:pt>
                <c:pt idx="8">
                  <c:v>122</c:v>
                </c:pt>
                <c:pt idx="9">
                  <c:v>132</c:v>
                </c:pt>
                <c:pt idx="10">
                  <c:v>127</c:v>
                </c:pt>
                <c:pt idx="11">
                  <c:v>127</c:v>
                </c:pt>
                <c:pt idx="12">
                  <c:v>102</c:v>
                </c:pt>
                <c:pt idx="13">
                  <c:v>108</c:v>
                </c:pt>
                <c:pt idx="14">
                  <c:v>117</c:v>
                </c:pt>
                <c:pt idx="15">
                  <c:v>129</c:v>
                </c:pt>
                <c:pt idx="16">
                  <c:v>86</c:v>
                </c:pt>
              </c:numCache>
            </c:numRef>
          </c:val>
          <c:smooth val="0"/>
          <c:extLst>
            <c:ext xmlns:c16="http://schemas.microsoft.com/office/drawing/2014/chart" uri="{C3380CC4-5D6E-409C-BE32-E72D297353CC}">
              <c16:uniqueId val="{00000003-7C85-4F65-A6B3-9263978C7C19}"/>
            </c:ext>
          </c:extLst>
        </c:ser>
        <c:ser>
          <c:idx val="1"/>
          <c:order val="1"/>
          <c:tx>
            <c:strRef>
              <c:f>Sheet1!$Q$36</c:f>
              <c:strCache>
                <c:ptCount val="1"/>
                <c:pt idx="0">
                  <c:v>Uz ārvalstīm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2.5714285714285714E-2"/>
                  <c:y val="2.34689112136844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85-4F65-A6B3-9263978C7C19}"/>
                </c:ext>
              </c:extLst>
            </c:dLbl>
            <c:dLbl>
              <c:idx val="9"/>
              <c:layout>
                <c:manualLayout>
                  <c:x val="-3.4840085287846559E-2"/>
                  <c:y val="2.79918417237555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85-4F65-A6B3-9263978C7C19}"/>
                </c:ext>
              </c:extLst>
            </c:dLbl>
            <c:dLbl>
              <c:idx val="10"/>
              <c:layout>
                <c:manualLayout>
                  <c:x val="-4.1236673773987362E-2"/>
                  <c:y val="3.1744773282650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85-4F65-A6B3-9263978C7C1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Sheet1!$R$34:$AL$34</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Sheet1!$R$36:$AL$36</c:f>
              <c:numCache>
                <c:formatCode>General</c:formatCode>
                <c:ptCount val="17"/>
                <c:pt idx="0">
                  <c:v>147</c:v>
                </c:pt>
                <c:pt idx="1">
                  <c:v>114</c:v>
                </c:pt>
                <c:pt idx="2">
                  <c:v>83</c:v>
                </c:pt>
                <c:pt idx="3">
                  <c:v>140</c:v>
                </c:pt>
                <c:pt idx="4">
                  <c:v>136</c:v>
                </c:pt>
                <c:pt idx="5">
                  <c:v>128</c:v>
                </c:pt>
                <c:pt idx="6">
                  <c:v>142</c:v>
                </c:pt>
                <c:pt idx="7">
                  <c:v>131</c:v>
                </c:pt>
                <c:pt idx="8">
                  <c:v>178</c:v>
                </c:pt>
                <c:pt idx="9">
                  <c:v>135</c:v>
                </c:pt>
                <c:pt idx="10">
                  <c:v>119</c:v>
                </c:pt>
                <c:pt idx="11">
                  <c:v>69</c:v>
                </c:pt>
                <c:pt idx="12">
                  <c:v>50</c:v>
                </c:pt>
                <c:pt idx="13">
                  <c:v>42</c:v>
                </c:pt>
                <c:pt idx="14">
                  <c:v>27</c:v>
                </c:pt>
                <c:pt idx="15">
                  <c:v>8</c:v>
                </c:pt>
                <c:pt idx="16">
                  <c:v>5</c:v>
                </c:pt>
              </c:numCache>
            </c:numRef>
          </c:val>
          <c:smooth val="0"/>
          <c:extLst>
            <c:ext xmlns:c16="http://schemas.microsoft.com/office/drawing/2014/chart" uri="{C3380CC4-5D6E-409C-BE32-E72D297353CC}">
              <c16:uniqueId val="{00000007-7C85-4F65-A6B3-9263978C7C19}"/>
            </c:ext>
          </c:extLst>
        </c:ser>
        <c:ser>
          <c:idx val="2"/>
          <c:order val="2"/>
          <c:tx>
            <c:strRef>
              <c:f>Sheet1!$Q$37</c:f>
              <c:strCache>
                <c:ptCount val="1"/>
                <c:pt idx="0">
                  <c:v>Kopā</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Sheet1!$R$34:$AL$34</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Sheet1!$R$37:$AL$37</c:f>
              <c:numCache>
                <c:formatCode>General</c:formatCode>
                <c:ptCount val="17"/>
                <c:pt idx="0">
                  <c:v>235</c:v>
                </c:pt>
                <c:pt idx="1">
                  <c:v>204</c:v>
                </c:pt>
                <c:pt idx="2">
                  <c:v>186</c:v>
                </c:pt>
                <c:pt idx="3">
                  <c:v>245</c:v>
                </c:pt>
                <c:pt idx="4">
                  <c:v>235</c:v>
                </c:pt>
                <c:pt idx="5">
                  <c:v>256</c:v>
                </c:pt>
                <c:pt idx="6">
                  <c:v>252</c:v>
                </c:pt>
                <c:pt idx="7">
                  <c:v>243</c:v>
                </c:pt>
                <c:pt idx="8">
                  <c:v>300</c:v>
                </c:pt>
                <c:pt idx="9">
                  <c:v>267</c:v>
                </c:pt>
                <c:pt idx="10">
                  <c:v>246</c:v>
                </c:pt>
                <c:pt idx="11">
                  <c:v>196</c:v>
                </c:pt>
                <c:pt idx="12">
                  <c:v>152</c:v>
                </c:pt>
                <c:pt idx="13">
                  <c:v>150</c:v>
                </c:pt>
                <c:pt idx="14">
                  <c:v>144</c:v>
                </c:pt>
                <c:pt idx="15">
                  <c:v>137</c:v>
                </c:pt>
                <c:pt idx="16">
                  <c:v>91</c:v>
                </c:pt>
              </c:numCache>
            </c:numRef>
          </c:val>
          <c:smooth val="0"/>
          <c:extLst>
            <c:ext xmlns:c16="http://schemas.microsoft.com/office/drawing/2014/chart" uri="{C3380CC4-5D6E-409C-BE32-E72D297353CC}">
              <c16:uniqueId val="{00000008-7C85-4F65-A6B3-9263978C7C19}"/>
            </c:ext>
          </c:extLst>
        </c:ser>
        <c:dLbls>
          <c:dLblPos val="t"/>
          <c:showLegendKey val="0"/>
          <c:showVal val="1"/>
          <c:showCatName val="0"/>
          <c:showSerName val="0"/>
          <c:showPercent val="0"/>
          <c:showBubbleSize val="0"/>
        </c:dLbls>
        <c:marker val="1"/>
        <c:smooth val="0"/>
        <c:axId val="1876966736"/>
        <c:axId val="1876582144"/>
      </c:lineChart>
      <c:catAx>
        <c:axId val="187696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76582144"/>
        <c:crosses val="autoZero"/>
        <c:auto val="1"/>
        <c:lblAlgn val="ctr"/>
        <c:lblOffset val="100"/>
        <c:noMultiLvlLbl val="0"/>
      </c:catAx>
      <c:valAx>
        <c:axId val="187658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76966736"/>
        <c:crosses val="autoZero"/>
        <c:crossBetween val="between"/>
      </c:valAx>
      <c:dTable>
        <c:showHorzBorder val="1"/>
        <c:showVertBorder val="1"/>
        <c:showOutline val="1"/>
        <c:showKeys val="1"/>
        <c:spPr>
          <a:noFill/>
          <a:ln w="9525" cap="flat" cmpd="sng" algn="ctr">
            <a:solidFill>
              <a:schemeClr val="tx1">
                <a:lumMod val="50000"/>
                <a:lumOff val="50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5875" cap="flat" cmpd="sng" algn="ctr">
      <a:solidFill>
        <a:schemeClr val="tx1">
          <a:alpha val="88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Bērni</a:t>
            </a:r>
            <a:r>
              <a:rPr lang="en-US" sz="1100" b="1" baseline="0">
                <a:solidFill>
                  <a:schemeClr val="tx1"/>
                </a:solidFill>
                <a:latin typeface="Times New Roman" panose="02020603050405020304" pitchFamily="18" charset="0"/>
                <a:cs typeface="Times New Roman" panose="02020603050405020304" pitchFamily="18" charset="0"/>
              </a:rPr>
              <a:t> ar invaliditāti </a:t>
            </a:r>
            <a:r>
              <a:rPr lang="en-US" sz="1100" baseline="0">
                <a:solidFill>
                  <a:schemeClr val="tx1"/>
                </a:solidFill>
                <a:latin typeface="Times New Roman" panose="02020603050405020304" pitchFamily="18" charset="0"/>
                <a:cs typeface="Times New Roman" panose="02020603050405020304" pitchFamily="18" charset="0"/>
              </a:rPr>
              <a:t>pēc funkcionālā traucējuma veida</a:t>
            </a:r>
            <a:endParaRPr lang="lv-LV"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percentStacked"/>
        <c:varyColors val="0"/>
        <c:ser>
          <c:idx val="0"/>
          <c:order val="0"/>
          <c:tx>
            <c:strRef>
              <c:f>Funkc_trauc!$B$6</c:f>
              <c:strCache>
                <c:ptCount val="1"/>
                <c:pt idx="0">
                  <c:v>Redze</c:v>
                </c:pt>
              </c:strCache>
            </c:strRef>
          </c:tx>
          <c:spPr>
            <a:solidFill>
              <a:schemeClr val="accent1"/>
            </a:solidFill>
            <a:ln>
              <a:noFill/>
            </a:ln>
            <a:effectLst/>
          </c:spPr>
          <c:invertIfNegative val="0"/>
          <c:cat>
            <c:strRef>
              <c:f>Funkc_trauc!$C$4:$K$4</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Funkc_trauc!$C$6:$K$6</c:f>
              <c:numCache>
                <c:formatCode>#,##0</c:formatCode>
                <c:ptCount val="9"/>
                <c:pt idx="0">
                  <c:v>482</c:v>
                </c:pt>
                <c:pt idx="1">
                  <c:v>459</c:v>
                </c:pt>
                <c:pt idx="2">
                  <c:v>437</c:v>
                </c:pt>
                <c:pt idx="3">
                  <c:v>414</c:v>
                </c:pt>
                <c:pt idx="4">
                  <c:v>387</c:v>
                </c:pt>
                <c:pt idx="5">
                  <c:v>361</c:v>
                </c:pt>
                <c:pt idx="6">
                  <c:v>347</c:v>
                </c:pt>
                <c:pt idx="7">
                  <c:v>316</c:v>
                </c:pt>
                <c:pt idx="8">
                  <c:v>280</c:v>
                </c:pt>
              </c:numCache>
            </c:numRef>
          </c:val>
          <c:extLst>
            <c:ext xmlns:c16="http://schemas.microsoft.com/office/drawing/2014/chart" uri="{C3380CC4-5D6E-409C-BE32-E72D297353CC}">
              <c16:uniqueId val="{00000000-DF52-47D0-8DDC-D432965F81BE}"/>
            </c:ext>
          </c:extLst>
        </c:ser>
        <c:ser>
          <c:idx val="1"/>
          <c:order val="1"/>
          <c:tx>
            <c:strRef>
              <c:f>Funkc_trauc!$B$7</c:f>
              <c:strCache>
                <c:ptCount val="1"/>
                <c:pt idx="0">
                  <c:v>Dzirde</c:v>
                </c:pt>
              </c:strCache>
            </c:strRef>
          </c:tx>
          <c:spPr>
            <a:solidFill>
              <a:schemeClr val="accent2"/>
            </a:solidFill>
            <a:ln>
              <a:noFill/>
            </a:ln>
            <a:effectLst/>
          </c:spPr>
          <c:invertIfNegative val="0"/>
          <c:cat>
            <c:strRef>
              <c:f>Funkc_trauc!$C$4:$K$4</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Funkc_trauc!$C$7:$K$7</c:f>
              <c:numCache>
                <c:formatCode>#,##0</c:formatCode>
                <c:ptCount val="9"/>
                <c:pt idx="0">
                  <c:v>469</c:v>
                </c:pt>
                <c:pt idx="1">
                  <c:v>460</c:v>
                </c:pt>
                <c:pt idx="2">
                  <c:v>465</c:v>
                </c:pt>
                <c:pt idx="3">
                  <c:v>481</c:v>
                </c:pt>
                <c:pt idx="4">
                  <c:v>483</c:v>
                </c:pt>
                <c:pt idx="5">
                  <c:v>485</c:v>
                </c:pt>
                <c:pt idx="6">
                  <c:v>480</c:v>
                </c:pt>
                <c:pt idx="7">
                  <c:v>480</c:v>
                </c:pt>
                <c:pt idx="8">
                  <c:v>481</c:v>
                </c:pt>
              </c:numCache>
            </c:numRef>
          </c:val>
          <c:extLst>
            <c:ext xmlns:c16="http://schemas.microsoft.com/office/drawing/2014/chart" uri="{C3380CC4-5D6E-409C-BE32-E72D297353CC}">
              <c16:uniqueId val="{00000001-DF52-47D0-8DDC-D432965F81BE}"/>
            </c:ext>
          </c:extLst>
        </c:ser>
        <c:ser>
          <c:idx val="2"/>
          <c:order val="2"/>
          <c:tx>
            <c:strRef>
              <c:f>Funkc_trauc!$B$8</c:f>
              <c:strCache>
                <c:ptCount val="1"/>
                <c:pt idx="0">
                  <c:v>Kustību</c:v>
                </c:pt>
              </c:strCache>
            </c:strRef>
          </c:tx>
          <c:spPr>
            <a:solidFill>
              <a:schemeClr val="accent3"/>
            </a:solidFill>
            <a:ln>
              <a:noFill/>
            </a:ln>
            <a:effectLst/>
          </c:spPr>
          <c:invertIfNegative val="0"/>
          <c:cat>
            <c:strRef>
              <c:f>Funkc_trauc!$C$4:$K$4</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Funkc_trauc!$C$8:$K$8</c:f>
              <c:numCache>
                <c:formatCode>#,##0</c:formatCode>
                <c:ptCount val="9"/>
                <c:pt idx="0">
                  <c:v>531</c:v>
                </c:pt>
                <c:pt idx="1">
                  <c:v>539</c:v>
                </c:pt>
                <c:pt idx="2">
                  <c:v>498</c:v>
                </c:pt>
                <c:pt idx="3">
                  <c:v>452</c:v>
                </c:pt>
                <c:pt idx="4">
                  <c:v>409</c:v>
                </c:pt>
                <c:pt idx="5">
                  <c:v>392</c:v>
                </c:pt>
                <c:pt idx="6">
                  <c:v>381</c:v>
                </c:pt>
                <c:pt idx="7">
                  <c:v>366</c:v>
                </c:pt>
                <c:pt idx="8">
                  <c:v>326</c:v>
                </c:pt>
              </c:numCache>
            </c:numRef>
          </c:val>
          <c:extLst>
            <c:ext xmlns:c16="http://schemas.microsoft.com/office/drawing/2014/chart" uri="{C3380CC4-5D6E-409C-BE32-E72D297353CC}">
              <c16:uniqueId val="{00000002-DF52-47D0-8DDC-D432965F81BE}"/>
            </c:ext>
          </c:extLst>
        </c:ser>
        <c:ser>
          <c:idx val="3"/>
          <c:order val="3"/>
          <c:tx>
            <c:strRef>
              <c:f>Funkc_trauc!$B$9</c:f>
              <c:strCache>
                <c:ptCount val="1"/>
                <c:pt idx="0">
                  <c:v>Psihiskie un uzvedības</c:v>
                </c:pt>
              </c:strCache>
            </c:strRef>
          </c:tx>
          <c:spPr>
            <a:solidFill>
              <a:schemeClr val="accent4"/>
            </a:solidFill>
            <a:ln>
              <a:noFill/>
            </a:ln>
            <a:effectLst/>
          </c:spPr>
          <c:invertIfNegative val="0"/>
          <c:cat>
            <c:strRef>
              <c:f>Funkc_trauc!$C$4:$K$4</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Funkc_trauc!$C$9:$K$9</c:f>
              <c:numCache>
                <c:formatCode>#,##0</c:formatCode>
                <c:ptCount val="9"/>
                <c:pt idx="0">
                  <c:v>2181</c:v>
                </c:pt>
                <c:pt idx="1">
                  <c:v>2286</c:v>
                </c:pt>
                <c:pt idx="2">
                  <c:v>2348</c:v>
                </c:pt>
                <c:pt idx="3">
                  <c:v>2343</c:v>
                </c:pt>
                <c:pt idx="4">
                  <c:v>2392</c:v>
                </c:pt>
                <c:pt idx="5">
                  <c:v>2536</c:v>
                </c:pt>
                <c:pt idx="6">
                  <c:v>2674</c:v>
                </c:pt>
                <c:pt idx="7">
                  <c:v>2947</c:v>
                </c:pt>
                <c:pt idx="8">
                  <c:v>3285</c:v>
                </c:pt>
              </c:numCache>
            </c:numRef>
          </c:val>
          <c:extLst>
            <c:ext xmlns:c16="http://schemas.microsoft.com/office/drawing/2014/chart" uri="{C3380CC4-5D6E-409C-BE32-E72D297353CC}">
              <c16:uniqueId val="{00000003-DF52-47D0-8DDC-D432965F81BE}"/>
            </c:ext>
          </c:extLst>
        </c:ser>
        <c:ser>
          <c:idx val="4"/>
          <c:order val="4"/>
          <c:tx>
            <c:strRef>
              <c:f>Funkc_trauc!$B$10</c:f>
              <c:strCache>
                <c:ptCount val="1"/>
                <c:pt idx="0">
                  <c:v>Vispārējā saslimšana</c:v>
                </c:pt>
              </c:strCache>
            </c:strRef>
          </c:tx>
          <c:spPr>
            <a:solidFill>
              <a:schemeClr val="accent5"/>
            </a:solidFill>
            <a:ln>
              <a:noFill/>
            </a:ln>
            <a:effectLst/>
          </c:spPr>
          <c:invertIfNegative val="0"/>
          <c:cat>
            <c:strRef>
              <c:f>Funkc_trauc!$C$4:$K$4</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Funkc_trauc!$C$10:$K$10</c:f>
              <c:numCache>
                <c:formatCode>#,##0</c:formatCode>
                <c:ptCount val="9"/>
                <c:pt idx="0">
                  <c:v>4691</c:v>
                </c:pt>
                <c:pt idx="1">
                  <c:v>4668</c:v>
                </c:pt>
                <c:pt idx="2">
                  <c:v>4656</c:v>
                </c:pt>
                <c:pt idx="3">
                  <c:v>4624</c:v>
                </c:pt>
                <c:pt idx="4">
                  <c:v>4591</c:v>
                </c:pt>
                <c:pt idx="5">
                  <c:v>4556</c:v>
                </c:pt>
                <c:pt idx="6">
                  <c:v>4562</c:v>
                </c:pt>
                <c:pt idx="7">
                  <c:v>4637</c:v>
                </c:pt>
                <c:pt idx="8">
                  <c:v>4685</c:v>
                </c:pt>
              </c:numCache>
            </c:numRef>
          </c:val>
          <c:extLst>
            <c:ext xmlns:c16="http://schemas.microsoft.com/office/drawing/2014/chart" uri="{C3380CC4-5D6E-409C-BE32-E72D297353CC}">
              <c16:uniqueId val="{00000004-DF52-47D0-8DDC-D432965F81BE}"/>
            </c:ext>
          </c:extLst>
        </c:ser>
        <c:dLbls>
          <c:showLegendKey val="0"/>
          <c:showVal val="0"/>
          <c:showCatName val="0"/>
          <c:showSerName val="0"/>
          <c:showPercent val="0"/>
          <c:showBubbleSize val="0"/>
        </c:dLbls>
        <c:gapWidth val="150"/>
        <c:overlap val="100"/>
        <c:axId val="78693296"/>
        <c:axId val="1992290384"/>
      </c:barChart>
      <c:catAx>
        <c:axId val="7869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92290384"/>
        <c:crosses val="autoZero"/>
        <c:auto val="1"/>
        <c:lblAlgn val="ctr"/>
        <c:lblOffset val="100"/>
        <c:noMultiLvlLbl val="0"/>
      </c:catAx>
      <c:valAx>
        <c:axId val="19922903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869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Personas!$C$25</c:f>
              <c:strCache>
                <c:ptCount val="1"/>
                <c:pt idx="0">
                  <c:v> kopējais personu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Personas!$B$26:$B$30</c:f>
              <c:numCache>
                <c:formatCode>General</c:formatCode>
                <c:ptCount val="5"/>
                <c:pt idx="0">
                  <c:v>2018</c:v>
                </c:pt>
                <c:pt idx="1">
                  <c:v>2019</c:v>
                </c:pt>
                <c:pt idx="2">
                  <c:v>2020</c:v>
                </c:pt>
                <c:pt idx="3">
                  <c:v>2021</c:v>
                </c:pt>
                <c:pt idx="4">
                  <c:v>2022</c:v>
                </c:pt>
              </c:numCache>
            </c:numRef>
          </c:cat>
          <c:val>
            <c:numRef>
              <c:f>Personas!$C$26:$C$30</c:f>
              <c:numCache>
                <c:formatCode>General</c:formatCode>
                <c:ptCount val="5"/>
                <c:pt idx="0">
                  <c:v>12075</c:v>
                </c:pt>
                <c:pt idx="1">
                  <c:v>11965</c:v>
                </c:pt>
                <c:pt idx="2">
                  <c:v>10609</c:v>
                </c:pt>
                <c:pt idx="3" formatCode="#,##0">
                  <c:v>10146</c:v>
                </c:pt>
                <c:pt idx="4">
                  <c:v>9780</c:v>
                </c:pt>
              </c:numCache>
            </c:numRef>
          </c:val>
          <c:extLst>
            <c:ext xmlns:c16="http://schemas.microsoft.com/office/drawing/2014/chart" uri="{C3380CC4-5D6E-409C-BE32-E72D297353CC}">
              <c16:uniqueId val="{00000000-ADF8-4815-BE1F-7DB30E33CB6D}"/>
            </c:ext>
          </c:extLst>
        </c:ser>
        <c:ser>
          <c:idx val="1"/>
          <c:order val="1"/>
          <c:tx>
            <c:strRef>
              <c:f>Personas!$D$25</c:f>
              <c:strCache>
                <c:ptCount val="1"/>
                <c:pt idx="0">
                  <c:v>nepilngadīgo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Personas!$B$26:$B$30</c:f>
              <c:numCache>
                <c:formatCode>General</c:formatCode>
                <c:ptCount val="5"/>
                <c:pt idx="0">
                  <c:v>2018</c:v>
                </c:pt>
                <c:pt idx="1">
                  <c:v>2019</c:v>
                </c:pt>
                <c:pt idx="2">
                  <c:v>2020</c:v>
                </c:pt>
                <c:pt idx="3">
                  <c:v>2021</c:v>
                </c:pt>
                <c:pt idx="4">
                  <c:v>2022</c:v>
                </c:pt>
              </c:numCache>
            </c:numRef>
          </c:cat>
          <c:val>
            <c:numRef>
              <c:f>Personas!$D$26:$D$30</c:f>
              <c:numCache>
                <c:formatCode>General</c:formatCode>
                <c:ptCount val="5"/>
                <c:pt idx="0">
                  <c:v>740</c:v>
                </c:pt>
                <c:pt idx="1">
                  <c:v>691</c:v>
                </c:pt>
                <c:pt idx="2">
                  <c:v>642</c:v>
                </c:pt>
                <c:pt idx="3">
                  <c:v>533</c:v>
                </c:pt>
                <c:pt idx="4">
                  <c:v>510</c:v>
                </c:pt>
              </c:numCache>
            </c:numRef>
          </c:val>
          <c:extLst>
            <c:ext xmlns:c16="http://schemas.microsoft.com/office/drawing/2014/chart" uri="{C3380CC4-5D6E-409C-BE32-E72D297353CC}">
              <c16:uniqueId val="{00000001-ADF8-4815-BE1F-7DB30E33CB6D}"/>
            </c:ext>
          </c:extLst>
        </c:ser>
        <c:dLbls>
          <c:showLegendKey val="0"/>
          <c:showVal val="0"/>
          <c:showCatName val="0"/>
          <c:showSerName val="0"/>
          <c:showPercent val="0"/>
          <c:showBubbleSize val="0"/>
        </c:dLbls>
        <c:gapWidth val="219"/>
        <c:overlap val="-27"/>
        <c:axId val="1443432736"/>
        <c:axId val="1381085488"/>
      </c:barChart>
      <c:lineChart>
        <c:grouping val="standard"/>
        <c:varyColors val="0"/>
        <c:ser>
          <c:idx val="2"/>
          <c:order val="2"/>
          <c:tx>
            <c:strRef>
              <c:f>Personas!$E$25</c:f>
              <c:strCache>
                <c:ptCount val="1"/>
                <c:pt idx="0">
                  <c:v>nepilngadīgo īpatsvars</c:v>
                </c:pt>
              </c:strCache>
            </c:strRef>
          </c:tx>
          <c:spPr>
            <a:ln w="28575" cap="rnd">
              <a:solidFill>
                <a:schemeClr val="accent3"/>
              </a:solidFill>
              <a:round/>
            </a:ln>
            <a:effectLst/>
          </c:spPr>
          <c:marker>
            <c:symbol val="none"/>
          </c:marker>
          <c:dLbls>
            <c:dLbl>
              <c:idx val="3"/>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F8-4815-BE1F-7DB30E33CB6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Personas!$B$26:$B$30</c:f>
              <c:numCache>
                <c:formatCode>General</c:formatCode>
                <c:ptCount val="5"/>
                <c:pt idx="0">
                  <c:v>2018</c:v>
                </c:pt>
                <c:pt idx="1">
                  <c:v>2019</c:v>
                </c:pt>
                <c:pt idx="2">
                  <c:v>2020</c:v>
                </c:pt>
                <c:pt idx="3">
                  <c:v>2021</c:v>
                </c:pt>
                <c:pt idx="4">
                  <c:v>2022</c:v>
                </c:pt>
              </c:numCache>
            </c:numRef>
          </c:cat>
          <c:val>
            <c:numRef>
              <c:f>Personas!$E$26:$E$30</c:f>
              <c:numCache>
                <c:formatCode>0.0%</c:formatCode>
                <c:ptCount val="5"/>
                <c:pt idx="0">
                  <c:v>6.0999999999999999E-2</c:v>
                </c:pt>
                <c:pt idx="1">
                  <c:v>5.7000000000000002E-2</c:v>
                </c:pt>
                <c:pt idx="2">
                  <c:v>6.0999999999999999E-2</c:v>
                </c:pt>
                <c:pt idx="3">
                  <c:v>5.1999999999999998E-2</c:v>
                </c:pt>
                <c:pt idx="4" formatCode="0.00%">
                  <c:v>5.1999999999999998E-2</c:v>
                </c:pt>
              </c:numCache>
            </c:numRef>
          </c:val>
          <c:smooth val="0"/>
          <c:extLst>
            <c:ext xmlns:c16="http://schemas.microsoft.com/office/drawing/2014/chart" uri="{C3380CC4-5D6E-409C-BE32-E72D297353CC}">
              <c16:uniqueId val="{00000003-ADF8-4815-BE1F-7DB30E33CB6D}"/>
            </c:ext>
          </c:extLst>
        </c:ser>
        <c:dLbls>
          <c:showLegendKey val="0"/>
          <c:showVal val="0"/>
          <c:showCatName val="0"/>
          <c:showSerName val="0"/>
          <c:showPercent val="0"/>
          <c:showBubbleSize val="0"/>
        </c:dLbls>
        <c:marker val="1"/>
        <c:smooth val="0"/>
        <c:axId val="1443449136"/>
        <c:axId val="1381092560"/>
      </c:lineChart>
      <c:catAx>
        <c:axId val="144343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381085488"/>
        <c:crosses val="autoZero"/>
        <c:auto val="1"/>
        <c:lblAlgn val="ctr"/>
        <c:lblOffset val="100"/>
        <c:noMultiLvlLbl val="0"/>
      </c:catAx>
      <c:valAx>
        <c:axId val="138108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43432736"/>
        <c:crosses val="autoZero"/>
        <c:crossBetween val="between"/>
      </c:valAx>
      <c:valAx>
        <c:axId val="1381092560"/>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43449136"/>
        <c:crosses val="max"/>
        <c:crossBetween val="between"/>
      </c:valAx>
      <c:catAx>
        <c:axId val="1443449136"/>
        <c:scaling>
          <c:orientation val="minMax"/>
        </c:scaling>
        <c:delete val="1"/>
        <c:axPos val="b"/>
        <c:numFmt formatCode="General" sourceLinked="1"/>
        <c:majorTickMark val="none"/>
        <c:minorTickMark val="none"/>
        <c:tickLblPos val="nextTo"/>
        <c:crossAx val="1381092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Personas!$C$67</c:f>
              <c:strCache>
                <c:ptCount val="1"/>
                <c:pt idx="0">
                  <c:v>nepilngadīgo izdarītie noziedzīgie nodarījumi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Personas!$D$66:$H$66</c:f>
              <c:numCache>
                <c:formatCode>General</c:formatCode>
                <c:ptCount val="5"/>
                <c:pt idx="0">
                  <c:v>2018</c:v>
                </c:pt>
                <c:pt idx="1">
                  <c:v>2019</c:v>
                </c:pt>
                <c:pt idx="2">
                  <c:v>2020</c:v>
                </c:pt>
                <c:pt idx="3">
                  <c:v>2021</c:v>
                </c:pt>
                <c:pt idx="4">
                  <c:v>2022</c:v>
                </c:pt>
              </c:numCache>
            </c:numRef>
          </c:cat>
          <c:val>
            <c:numRef>
              <c:f>Personas!$D$67:$H$67</c:f>
              <c:numCache>
                <c:formatCode>General</c:formatCode>
                <c:ptCount val="5"/>
                <c:pt idx="0">
                  <c:v>870</c:v>
                </c:pt>
                <c:pt idx="1">
                  <c:v>955</c:v>
                </c:pt>
                <c:pt idx="2">
                  <c:v>812</c:v>
                </c:pt>
                <c:pt idx="3">
                  <c:v>544</c:v>
                </c:pt>
                <c:pt idx="4">
                  <c:v>570</c:v>
                </c:pt>
              </c:numCache>
            </c:numRef>
          </c:val>
          <c:extLst>
            <c:ext xmlns:c16="http://schemas.microsoft.com/office/drawing/2014/chart" uri="{C3380CC4-5D6E-409C-BE32-E72D297353CC}">
              <c16:uniqueId val="{00000000-A668-41FC-8D3E-227BA5D2484A}"/>
            </c:ext>
          </c:extLst>
        </c:ser>
        <c:ser>
          <c:idx val="1"/>
          <c:order val="1"/>
          <c:tx>
            <c:strRef>
              <c:f>Personas!$C$68</c:f>
              <c:strCache>
                <c:ptCount val="1"/>
                <c:pt idx="0">
                  <c:v>nepilngadīgo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Personas!$D$66:$H$66</c:f>
              <c:numCache>
                <c:formatCode>General</c:formatCode>
                <c:ptCount val="5"/>
                <c:pt idx="0">
                  <c:v>2018</c:v>
                </c:pt>
                <c:pt idx="1">
                  <c:v>2019</c:v>
                </c:pt>
                <c:pt idx="2">
                  <c:v>2020</c:v>
                </c:pt>
                <c:pt idx="3">
                  <c:v>2021</c:v>
                </c:pt>
                <c:pt idx="4">
                  <c:v>2022</c:v>
                </c:pt>
              </c:numCache>
            </c:numRef>
          </c:cat>
          <c:val>
            <c:numRef>
              <c:f>Personas!$D$68:$H$68</c:f>
              <c:numCache>
                <c:formatCode>General</c:formatCode>
                <c:ptCount val="5"/>
                <c:pt idx="0">
                  <c:v>740</c:v>
                </c:pt>
                <c:pt idx="1">
                  <c:v>691</c:v>
                </c:pt>
                <c:pt idx="2">
                  <c:v>642</c:v>
                </c:pt>
                <c:pt idx="3">
                  <c:v>533</c:v>
                </c:pt>
                <c:pt idx="4">
                  <c:v>510</c:v>
                </c:pt>
              </c:numCache>
            </c:numRef>
          </c:val>
          <c:extLst>
            <c:ext xmlns:c16="http://schemas.microsoft.com/office/drawing/2014/chart" uri="{C3380CC4-5D6E-409C-BE32-E72D297353CC}">
              <c16:uniqueId val="{00000001-A668-41FC-8D3E-227BA5D2484A}"/>
            </c:ext>
          </c:extLst>
        </c:ser>
        <c:dLbls>
          <c:showLegendKey val="0"/>
          <c:showVal val="0"/>
          <c:showCatName val="0"/>
          <c:showSerName val="0"/>
          <c:showPercent val="0"/>
          <c:showBubbleSize val="0"/>
        </c:dLbls>
        <c:gapWidth val="219"/>
        <c:overlap val="-27"/>
        <c:axId val="1555070336"/>
        <c:axId val="1443478080"/>
      </c:barChart>
      <c:catAx>
        <c:axId val="155507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43478080"/>
        <c:crosses val="autoZero"/>
        <c:auto val="1"/>
        <c:lblAlgn val="ctr"/>
        <c:lblOffset val="100"/>
        <c:noMultiLvlLbl val="0"/>
      </c:catAx>
      <c:valAx>
        <c:axId val="1443478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5507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NN!$B$18</c:f>
              <c:strCache>
                <c:ptCount val="1"/>
                <c:pt idx="0">
                  <c:v>Kriminālpārkāpumi</c:v>
                </c:pt>
              </c:strCache>
            </c:strRef>
          </c:tx>
          <c:spPr>
            <a:solidFill>
              <a:schemeClr val="accent1"/>
            </a:solidFill>
            <a:ln>
              <a:noFill/>
            </a:ln>
            <a:effectLst/>
          </c:spPr>
          <c:invertIfNegative val="0"/>
          <c:cat>
            <c:numRef>
              <c:f>NN!$C$17:$G$17</c:f>
              <c:numCache>
                <c:formatCode>General</c:formatCode>
                <c:ptCount val="5"/>
                <c:pt idx="0">
                  <c:v>2018</c:v>
                </c:pt>
                <c:pt idx="1">
                  <c:v>2019</c:v>
                </c:pt>
                <c:pt idx="2">
                  <c:v>2020</c:v>
                </c:pt>
                <c:pt idx="3">
                  <c:v>2021</c:v>
                </c:pt>
                <c:pt idx="4">
                  <c:v>2022</c:v>
                </c:pt>
              </c:numCache>
            </c:numRef>
          </c:cat>
          <c:val>
            <c:numRef>
              <c:f>NN!$C$18:$G$18</c:f>
              <c:numCache>
                <c:formatCode>General</c:formatCode>
                <c:ptCount val="5"/>
                <c:pt idx="0">
                  <c:v>20</c:v>
                </c:pt>
                <c:pt idx="1">
                  <c:v>23</c:v>
                </c:pt>
                <c:pt idx="2">
                  <c:v>23</c:v>
                </c:pt>
                <c:pt idx="3">
                  <c:v>20</c:v>
                </c:pt>
                <c:pt idx="4">
                  <c:v>26</c:v>
                </c:pt>
              </c:numCache>
            </c:numRef>
          </c:val>
          <c:extLst>
            <c:ext xmlns:c16="http://schemas.microsoft.com/office/drawing/2014/chart" uri="{C3380CC4-5D6E-409C-BE32-E72D297353CC}">
              <c16:uniqueId val="{00000000-F801-48EF-ACB9-4F5A2B03B768}"/>
            </c:ext>
          </c:extLst>
        </c:ser>
        <c:ser>
          <c:idx val="1"/>
          <c:order val="1"/>
          <c:tx>
            <c:strRef>
              <c:f>NN!$B$19</c:f>
              <c:strCache>
                <c:ptCount val="1"/>
                <c:pt idx="0">
                  <c:v>Sevišķi smagi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NN!$C$17:$G$17</c:f>
              <c:numCache>
                <c:formatCode>General</c:formatCode>
                <c:ptCount val="5"/>
                <c:pt idx="0">
                  <c:v>2018</c:v>
                </c:pt>
                <c:pt idx="1">
                  <c:v>2019</c:v>
                </c:pt>
                <c:pt idx="2">
                  <c:v>2020</c:v>
                </c:pt>
                <c:pt idx="3">
                  <c:v>2021</c:v>
                </c:pt>
                <c:pt idx="4">
                  <c:v>2022</c:v>
                </c:pt>
              </c:numCache>
            </c:numRef>
          </c:cat>
          <c:val>
            <c:numRef>
              <c:f>NN!$C$19:$G$19</c:f>
              <c:numCache>
                <c:formatCode>General</c:formatCode>
                <c:ptCount val="5"/>
                <c:pt idx="0">
                  <c:v>47</c:v>
                </c:pt>
                <c:pt idx="1">
                  <c:v>44</c:v>
                </c:pt>
                <c:pt idx="2">
                  <c:v>51</c:v>
                </c:pt>
                <c:pt idx="3">
                  <c:v>42</c:v>
                </c:pt>
                <c:pt idx="4">
                  <c:v>49</c:v>
                </c:pt>
              </c:numCache>
            </c:numRef>
          </c:val>
          <c:extLst>
            <c:ext xmlns:c16="http://schemas.microsoft.com/office/drawing/2014/chart" uri="{C3380CC4-5D6E-409C-BE32-E72D297353CC}">
              <c16:uniqueId val="{00000001-F801-48EF-ACB9-4F5A2B03B768}"/>
            </c:ext>
          </c:extLst>
        </c:ser>
        <c:ser>
          <c:idx val="2"/>
          <c:order val="2"/>
          <c:tx>
            <c:strRef>
              <c:f>NN!$B$20</c:f>
              <c:strCache>
                <c:ptCount val="1"/>
                <c:pt idx="0">
                  <c:v>smagi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NN!$C$17:$G$17</c:f>
              <c:numCache>
                <c:formatCode>General</c:formatCode>
                <c:ptCount val="5"/>
                <c:pt idx="0">
                  <c:v>2018</c:v>
                </c:pt>
                <c:pt idx="1">
                  <c:v>2019</c:v>
                </c:pt>
                <c:pt idx="2">
                  <c:v>2020</c:v>
                </c:pt>
                <c:pt idx="3">
                  <c:v>2021</c:v>
                </c:pt>
                <c:pt idx="4">
                  <c:v>2022</c:v>
                </c:pt>
              </c:numCache>
            </c:numRef>
          </c:cat>
          <c:val>
            <c:numRef>
              <c:f>NN!$C$20:$G$20</c:f>
              <c:numCache>
                <c:formatCode>General</c:formatCode>
                <c:ptCount val="5"/>
                <c:pt idx="0">
                  <c:v>281</c:v>
                </c:pt>
                <c:pt idx="1">
                  <c:v>263</c:v>
                </c:pt>
                <c:pt idx="2">
                  <c:v>256</c:v>
                </c:pt>
                <c:pt idx="3">
                  <c:v>157</c:v>
                </c:pt>
                <c:pt idx="4">
                  <c:v>150</c:v>
                </c:pt>
              </c:numCache>
            </c:numRef>
          </c:val>
          <c:extLst>
            <c:ext xmlns:c16="http://schemas.microsoft.com/office/drawing/2014/chart" uri="{C3380CC4-5D6E-409C-BE32-E72D297353CC}">
              <c16:uniqueId val="{00000002-F801-48EF-ACB9-4F5A2B03B768}"/>
            </c:ext>
          </c:extLst>
        </c:ser>
        <c:ser>
          <c:idx val="3"/>
          <c:order val="3"/>
          <c:tx>
            <c:strRef>
              <c:f>NN!$B$21</c:f>
              <c:strCache>
                <c:ptCount val="1"/>
                <c:pt idx="0">
                  <c:v>mazāk smagi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NN!$C$17:$G$17</c:f>
              <c:numCache>
                <c:formatCode>General</c:formatCode>
                <c:ptCount val="5"/>
                <c:pt idx="0">
                  <c:v>2018</c:v>
                </c:pt>
                <c:pt idx="1">
                  <c:v>2019</c:v>
                </c:pt>
                <c:pt idx="2">
                  <c:v>2020</c:v>
                </c:pt>
                <c:pt idx="3">
                  <c:v>2021</c:v>
                </c:pt>
                <c:pt idx="4">
                  <c:v>2022</c:v>
                </c:pt>
              </c:numCache>
            </c:numRef>
          </c:cat>
          <c:val>
            <c:numRef>
              <c:f>NN!$C$21:$G$21</c:f>
              <c:numCache>
                <c:formatCode>General</c:formatCode>
                <c:ptCount val="5"/>
                <c:pt idx="0">
                  <c:v>538</c:v>
                </c:pt>
                <c:pt idx="1">
                  <c:v>535</c:v>
                </c:pt>
                <c:pt idx="2">
                  <c:v>482</c:v>
                </c:pt>
                <c:pt idx="3">
                  <c:v>329</c:v>
                </c:pt>
                <c:pt idx="4">
                  <c:v>344</c:v>
                </c:pt>
              </c:numCache>
            </c:numRef>
          </c:val>
          <c:extLst>
            <c:ext xmlns:c16="http://schemas.microsoft.com/office/drawing/2014/chart" uri="{C3380CC4-5D6E-409C-BE32-E72D297353CC}">
              <c16:uniqueId val="{00000003-F801-48EF-ACB9-4F5A2B03B768}"/>
            </c:ext>
          </c:extLst>
        </c:ser>
        <c:dLbls>
          <c:showLegendKey val="0"/>
          <c:showVal val="0"/>
          <c:showCatName val="0"/>
          <c:showSerName val="0"/>
          <c:showPercent val="0"/>
          <c:showBubbleSize val="0"/>
        </c:dLbls>
        <c:gapWidth val="150"/>
        <c:overlap val="100"/>
        <c:axId val="925233168"/>
        <c:axId val="981476768"/>
      </c:barChart>
      <c:catAx>
        <c:axId val="92523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81476768"/>
        <c:crosses val="autoZero"/>
        <c:auto val="1"/>
        <c:lblAlgn val="ctr"/>
        <c:lblOffset val="100"/>
        <c:noMultiLvlLbl val="0"/>
      </c:catAx>
      <c:valAx>
        <c:axId val="98147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2523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B423D-9870-4035-B2E3-C0496268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142</Pages>
  <Words>51322</Words>
  <Characters>359018</Characters>
  <Application>Microsoft Office Word</Application>
  <DocSecurity>0</DocSecurity>
  <Lines>2991</Lines>
  <Paragraphs>819</Paragraphs>
  <ScaleCrop>false</ScaleCrop>
  <HeadingPairs>
    <vt:vector size="2" baseType="variant">
      <vt:variant>
        <vt:lpstr>Nosaukums</vt:lpstr>
      </vt:variant>
      <vt:variant>
        <vt:i4>1</vt:i4>
      </vt:variant>
    </vt:vector>
  </HeadingPairs>
  <TitlesOfParts>
    <vt:vector size="1" baseType="lpstr">
      <vt:lpstr>Informatīvais ziņojums „Ziņojums par bērnu stāvokli valstī 2021.un 2022.gadā”</vt:lpstr>
    </vt:vector>
  </TitlesOfParts>
  <Company>LM</Company>
  <LinksUpToDate>false</LinksUpToDate>
  <CharactersWithSpaces>409521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„Ziņojums par bērnu stāvokli valstī 2021.un 2022.gadā”</dc:title>
  <dc:subject>Informatīvais ziņojums</dc:subject>
  <dc:creator>Alise.Ramane@lm.gov.lv;Lauris Neikens</dc:creator>
  <cp:keywords/>
  <dc:description>Alise Ramane
Labklājības ministrijas 
Bērnu un ģimenes politikas departamenta vecākā eksperte,
tālr. 66956593, 
Alise.Ramane@lm.gov.lv
Lauris Neikens, Labklājības ministrijas Bērnu un ģimenes politikas departamenta vecākais eksperts, tālr. 67021673; fakss: 67276445, Lauris.Neikens@lm.gov.lv</dc:description>
  <cp:lastModifiedBy>Alise Ramane</cp:lastModifiedBy>
  <cp:revision>32</cp:revision>
  <cp:lastPrinted>2019-05-30T15:17:00Z</cp:lastPrinted>
  <dcterms:created xsi:type="dcterms:W3CDTF">2023-11-08T14:36:00Z</dcterms:created>
  <dcterms:modified xsi:type="dcterms:W3CDTF">2023-12-21T08:28:00Z</dcterms:modified>
  <cp:category>Informatīvais ziņojums</cp:category>
</cp:coreProperties>
</file>