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A73B02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A73B02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A73B02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A73B02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A73B02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168C5CCD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 xml:space="preserve">Par nacionālās pozīcijas </w:t>
      </w:r>
      <w:r w:rsidR="00D70D2E">
        <w:rPr>
          <w:rFonts w:ascii="Times New Roman" w:hAnsi="Times New Roman"/>
          <w:i/>
          <w:sz w:val="24"/>
          <w:szCs w:val="24"/>
        </w:rPr>
        <w:t>“</w:t>
      </w:r>
      <w:r w:rsidRPr="00755DC6" w:rsidR="00755DC6">
        <w:rPr>
          <w:rFonts w:ascii="Times New Roman" w:hAnsi="Times New Roman"/>
          <w:i/>
          <w:sz w:val="24"/>
          <w:szCs w:val="24"/>
        </w:rPr>
        <w:t>Priekšlikums Eiropas Parlamenta un Padomes regula</w:t>
      </w:r>
      <w:r w:rsidR="00755DC6">
        <w:rPr>
          <w:rFonts w:ascii="Times New Roman" w:hAnsi="Times New Roman"/>
          <w:i/>
          <w:sz w:val="24"/>
          <w:szCs w:val="24"/>
        </w:rPr>
        <w:t>i</w:t>
      </w:r>
      <w:r w:rsidRPr="00755DC6" w:rsidR="00755DC6">
        <w:rPr>
          <w:rFonts w:ascii="Times New Roman" w:hAnsi="Times New Roman"/>
          <w:i/>
          <w:sz w:val="24"/>
          <w:szCs w:val="24"/>
        </w:rPr>
        <w:t>,</w:t>
      </w:r>
      <w:r w:rsidR="00755DC6">
        <w:rPr>
          <w:rFonts w:ascii="Times New Roman" w:hAnsi="Times New Roman"/>
          <w:i/>
          <w:sz w:val="24"/>
          <w:szCs w:val="24"/>
        </w:rPr>
        <w:t xml:space="preserve"> </w:t>
      </w:r>
      <w:r w:rsidRPr="00755DC6" w:rsidR="00755DC6">
        <w:rPr>
          <w:rFonts w:ascii="Times New Roman" w:hAnsi="Times New Roman"/>
          <w:i/>
          <w:sz w:val="24"/>
          <w:szCs w:val="24"/>
        </w:rPr>
        <w:t xml:space="preserve">ar ko nosaka pasākumus augsta līmeņa publiskā sektora </w:t>
      </w:r>
      <w:proofErr w:type="spellStart"/>
      <w:r w:rsidRPr="00755DC6" w:rsidR="00755DC6">
        <w:rPr>
          <w:rFonts w:ascii="Times New Roman" w:hAnsi="Times New Roman"/>
          <w:i/>
          <w:sz w:val="24"/>
          <w:szCs w:val="24"/>
        </w:rPr>
        <w:t>sadarbspējai</w:t>
      </w:r>
      <w:proofErr w:type="spellEnd"/>
      <w:r w:rsidRPr="00755DC6" w:rsidR="00755DC6">
        <w:rPr>
          <w:rFonts w:ascii="Times New Roman" w:hAnsi="Times New Roman"/>
          <w:i/>
          <w:sz w:val="24"/>
          <w:szCs w:val="24"/>
        </w:rPr>
        <w:t xml:space="preserve"> visā Savienībā (</w:t>
      </w:r>
      <w:proofErr w:type="spellStart"/>
      <w:r w:rsidRPr="00755DC6" w:rsidR="00755DC6">
        <w:rPr>
          <w:rFonts w:ascii="Times New Roman" w:hAnsi="Times New Roman"/>
          <w:i/>
          <w:sz w:val="24"/>
          <w:szCs w:val="24"/>
        </w:rPr>
        <w:t>Sadarbspējīgas</w:t>
      </w:r>
      <w:proofErr w:type="spellEnd"/>
      <w:r w:rsidRPr="00755DC6" w:rsidR="00755DC6">
        <w:rPr>
          <w:rFonts w:ascii="Times New Roman" w:hAnsi="Times New Roman"/>
          <w:i/>
          <w:sz w:val="24"/>
          <w:szCs w:val="24"/>
        </w:rPr>
        <w:t xml:space="preserve"> Eiropas akts)</w:t>
      </w:r>
      <w:r w:rsidR="00D70D2E">
        <w:rPr>
          <w:rFonts w:ascii="Times New Roman" w:hAnsi="Times New Roman"/>
          <w:i/>
          <w:sz w:val="24"/>
          <w:szCs w:val="24"/>
        </w:rPr>
        <w:t>”</w:t>
      </w:r>
      <w:r w:rsidRPr="004F258A">
        <w:rPr>
          <w:rFonts w:ascii="Times New Roman" w:hAnsi="Times New Roman"/>
          <w:i/>
          <w:sz w:val="24"/>
          <w:szCs w:val="24"/>
        </w:rPr>
        <w:t xml:space="preserve"> projektu</w:t>
      </w:r>
      <w:bookmarkEnd w:id="0"/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2F2EE499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</w:t>
      </w:r>
      <w:r w:rsidR="00DF10B7">
        <w:rPr>
          <w:rFonts w:ascii="Times New Roman" w:hAnsi="Times New Roman"/>
          <w:bCs/>
          <w:noProof/>
          <w:sz w:val="24"/>
          <w:szCs w:val="24"/>
        </w:rPr>
        <w:t xml:space="preserve">8. </w:t>
      </w:r>
      <w:r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2D6F1D">
        <w:rPr>
          <w:rFonts w:ascii="Times New Roman" w:hAnsi="Times New Roman"/>
          <w:bCs/>
          <w:noProof/>
          <w:sz w:val="24"/>
          <w:szCs w:val="24"/>
        </w:rPr>
        <w:t>punktu un 114. </w:t>
      </w:r>
      <w:r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2D6F1D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CE3F7C" w:rsidR="00CE3F7C">
        <w:rPr>
          <w:rFonts w:ascii="Times New Roman" w:hAnsi="Times New Roman"/>
          <w:b/>
          <w:sz w:val="24"/>
          <w:szCs w:val="24"/>
        </w:rPr>
        <w:t>202</w:t>
      </w:r>
      <w:r w:rsidR="00755DC6">
        <w:rPr>
          <w:rFonts w:ascii="Times New Roman" w:hAnsi="Times New Roman"/>
          <w:b/>
          <w:sz w:val="24"/>
          <w:szCs w:val="24"/>
        </w:rPr>
        <w:t>3</w:t>
      </w:r>
      <w:r w:rsidRPr="00CE3F7C" w:rsidR="00CE3F7C">
        <w:rPr>
          <w:rFonts w:ascii="Times New Roman" w:hAnsi="Times New Roman"/>
          <w:b/>
          <w:sz w:val="24"/>
          <w:szCs w:val="24"/>
        </w:rPr>
        <w:t>.</w:t>
      </w:r>
      <w:r w:rsidR="00A73B02">
        <w:rPr>
          <w:rFonts w:ascii="Times New Roman" w:hAnsi="Times New Roman"/>
          <w:b/>
          <w:sz w:val="24"/>
          <w:szCs w:val="24"/>
        </w:rPr>
        <w:t> </w:t>
      </w:r>
      <w:r w:rsidRPr="00CE3F7C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="00755DC6">
        <w:rPr>
          <w:rFonts w:ascii="Times New Roman" w:hAnsi="Times New Roman"/>
          <w:b/>
          <w:sz w:val="24"/>
          <w:szCs w:val="24"/>
        </w:rPr>
        <w:t>28</w:t>
      </w:r>
      <w:r w:rsidRPr="00CE3F7C" w:rsidR="00CE3F7C">
        <w:rPr>
          <w:rFonts w:ascii="Times New Roman" w:hAnsi="Times New Roman"/>
          <w:b/>
          <w:sz w:val="24"/>
          <w:szCs w:val="24"/>
        </w:rPr>
        <w:t>.</w:t>
      </w:r>
      <w:r w:rsidR="00A73B02">
        <w:rPr>
          <w:rFonts w:ascii="Times New Roman" w:hAnsi="Times New Roman"/>
          <w:b/>
          <w:sz w:val="24"/>
          <w:szCs w:val="24"/>
        </w:rPr>
        <w:t> </w:t>
      </w:r>
      <w:r w:rsidR="00755DC6">
        <w:rPr>
          <w:rFonts w:ascii="Times New Roman" w:hAnsi="Times New Roman"/>
          <w:b/>
          <w:sz w:val="24"/>
          <w:szCs w:val="24"/>
        </w:rPr>
        <w:t>februāra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nacionālās pozīcijas </w:t>
      </w:r>
      <w:r w:rsidR="004F258A">
        <w:rPr>
          <w:rFonts w:ascii="Times New Roman" w:hAnsi="Times New Roman"/>
          <w:bCs/>
          <w:noProof/>
          <w:sz w:val="24"/>
          <w:szCs w:val="24"/>
        </w:rPr>
        <w:t>“</w:t>
      </w:r>
      <w:r w:rsidRPr="00755DC6" w:rsidR="00755DC6">
        <w:rPr>
          <w:rFonts w:ascii="Times New Roman" w:hAnsi="Times New Roman"/>
          <w:bCs/>
          <w:noProof/>
          <w:sz w:val="24"/>
          <w:szCs w:val="24"/>
        </w:rPr>
        <w:t>Priekšlikums Eiropas Parlamenta un Padomes regula</w:t>
      </w:r>
      <w:r w:rsidR="00755DC6">
        <w:rPr>
          <w:rFonts w:ascii="Times New Roman" w:hAnsi="Times New Roman"/>
          <w:bCs/>
          <w:noProof/>
          <w:sz w:val="24"/>
          <w:szCs w:val="24"/>
        </w:rPr>
        <w:t>i</w:t>
      </w:r>
      <w:r w:rsidRPr="00755DC6" w:rsidR="00755DC6">
        <w:rPr>
          <w:rFonts w:ascii="Times New Roman" w:hAnsi="Times New Roman"/>
          <w:bCs/>
          <w:noProof/>
          <w:sz w:val="24"/>
          <w:szCs w:val="24"/>
        </w:rPr>
        <w:t>,</w:t>
      </w:r>
      <w:r w:rsidR="00755DC6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755DC6" w:rsidR="00755DC6">
        <w:rPr>
          <w:rFonts w:ascii="Times New Roman" w:hAnsi="Times New Roman"/>
          <w:bCs/>
          <w:noProof/>
          <w:sz w:val="24"/>
          <w:szCs w:val="24"/>
        </w:rPr>
        <w:t>ar ko nosaka pasākumus augsta līmeņa publiskā sektora sadarbspējai visā Savienībā (Sadarbspējīgas Eiropas akts)</w:t>
      </w:r>
      <w:r w:rsidR="004F258A">
        <w:rPr>
          <w:rFonts w:ascii="Times New Roman" w:hAnsi="Times New Roman"/>
          <w:bCs/>
          <w:noProof/>
          <w:sz w:val="24"/>
          <w:szCs w:val="24"/>
        </w:rPr>
        <w:t>”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(turpmāk – nacionālās pozīcijas projekts) un Ministru kabineta sēdes </w:t>
      </w:r>
      <w:proofErr w:type="spellStart"/>
      <w:r w:rsidRPr="002D6F1D">
        <w:rPr>
          <w:rFonts w:ascii="Times New Roman" w:hAnsi="Times New Roman"/>
          <w:sz w:val="24"/>
          <w:szCs w:val="24"/>
          <w:lang w:eastAsia="lv-LV"/>
        </w:rPr>
        <w:t>protokollēmuma</w:t>
      </w:r>
      <w:proofErr w:type="spellEnd"/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344931" w:rsidP="00C56745" w:rsidRDefault="00344931" w14:paraId="00F0489B" w14:textId="25CDBDCE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visām ministrijām un Valsts kanceleju</w:t>
            </w:r>
            <w:r w:rsidRPr="00332E3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0C7DE1" w:rsidP="00C56745" w:rsidRDefault="00146F08" w14:paraId="2E13ABE0" w14:textId="56BFDD0F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>acionālās pozīcijas projekt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veiktas konsultācijas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ar 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Latvijas Informācijas un komunikācijas tehnoloģiju asociācij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, Latvijas Atvērto tehnoloģiju asociācij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, Latvijas Tirdzniecības un rūpniecības kamer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Latvijas </w:t>
            </w:r>
            <w:r w:rsidR="004E0559">
              <w:rPr>
                <w:rFonts w:ascii="Times New Roman" w:hAnsi="Times New Roman"/>
                <w:sz w:val="24"/>
                <w:szCs w:val="24"/>
                <w:lang w:eastAsia="lv-LV"/>
              </w:rPr>
              <w:t>D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arba devēju konfederācij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, Latvijas Brīvo arodbiedrību savienīb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u un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Latvijas </w:t>
            </w:r>
            <w:r w:rsidR="00F270E6">
              <w:rPr>
                <w:rFonts w:ascii="Times New Roman" w:hAnsi="Times New Roman"/>
                <w:sz w:val="24"/>
                <w:szCs w:val="24"/>
                <w:lang w:eastAsia="lv-LV"/>
              </w:rPr>
              <w:t>P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ašvaldību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savienīb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u.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1B3EC9" w14:paraId="2E13ABE8" w14:textId="2930C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B3EC9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344931" w14:paraId="2E13ABEC" w14:textId="4973F8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Valsts informācijas un komunikācijas tehnoloģiju attīstības departament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a direktora vietnieks</w:t>
            </w:r>
            <w:r w:rsidRPr="002D6F1D" w:rsidR="003F0A8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B3EC9" w:rsidR="001B3EC9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Lauris Linabergs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831436" w:rsidRDefault="006410F4" w14:paraId="2E13ABF0" w14:textId="5C14D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410F4">
              <w:rPr>
                <w:rFonts w:ascii="Times New Roman" w:hAnsi="Times New Roman"/>
                <w:sz w:val="24"/>
                <w:szCs w:val="24"/>
                <w:lang w:eastAsia="lv-LV"/>
              </w:rPr>
              <w:t>Valsts sekretāra vietnieks digitālās transformācijas jautājumos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6410F4">
              <w:rPr>
                <w:rFonts w:ascii="Times New Roman" w:hAnsi="Times New Roman"/>
                <w:sz w:val="24"/>
                <w:szCs w:val="24"/>
                <w:lang w:eastAsia="lv-LV"/>
              </w:rPr>
              <w:t>Gatis Ozols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 xml:space="preserve">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73EC495C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>Nacionālās pozīcijas Nr. 1 “</w:t>
      </w:r>
      <w:r w:rsidRPr="006410F4" w:rsidR="006410F4">
        <w:rPr>
          <w:rFonts w:ascii="Times New Roman" w:hAnsi="Times New Roman"/>
          <w:sz w:val="24"/>
          <w:szCs w:val="24"/>
          <w:lang w:eastAsia="lv-LV"/>
        </w:rPr>
        <w:t xml:space="preserve">Priekšlikums Eiropas Parlamenta un Padomes regulai, ar ko nosaka pasākumus augsta līmeņa publiskā sektora </w:t>
      </w:r>
      <w:proofErr w:type="spellStart"/>
      <w:r w:rsidRPr="006410F4" w:rsidR="006410F4">
        <w:rPr>
          <w:rFonts w:ascii="Times New Roman" w:hAnsi="Times New Roman"/>
          <w:sz w:val="24"/>
          <w:szCs w:val="24"/>
          <w:lang w:eastAsia="lv-LV"/>
        </w:rPr>
        <w:t>sadarbspējai</w:t>
      </w:r>
      <w:proofErr w:type="spellEnd"/>
      <w:r w:rsidRPr="006410F4" w:rsidR="006410F4">
        <w:rPr>
          <w:rFonts w:ascii="Times New Roman" w:hAnsi="Times New Roman"/>
          <w:sz w:val="24"/>
          <w:szCs w:val="24"/>
          <w:lang w:eastAsia="lv-LV"/>
        </w:rPr>
        <w:t xml:space="preserve"> visā Savienībā (</w:t>
      </w:r>
      <w:proofErr w:type="spellStart"/>
      <w:r w:rsidRPr="006410F4" w:rsidR="006410F4">
        <w:rPr>
          <w:rFonts w:ascii="Times New Roman" w:hAnsi="Times New Roman"/>
          <w:sz w:val="24"/>
          <w:szCs w:val="24"/>
          <w:lang w:eastAsia="lv-LV"/>
        </w:rPr>
        <w:t>Sadarbspējīgas</w:t>
      </w:r>
      <w:proofErr w:type="spellEnd"/>
      <w:r w:rsidRPr="006410F4" w:rsidR="006410F4">
        <w:rPr>
          <w:rFonts w:ascii="Times New Roman" w:hAnsi="Times New Roman"/>
          <w:sz w:val="24"/>
          <w:szCs w:val="24"/>
          <w:lang w:eastAsia="lv-LV"/>
        </w:rPr>
        <w:t xml:space="preserve"> Eiropas akts</w:t>
      </w:r>
      <w:r w:rsidR="006410F4">
        <w:rPr>
          <w:rFonts w:ascii="Times New Roman" w:hAnsi="Times New Roman"/>
          <w:sz w:val="24"/>
          <w:szCs w:val="24"/>
          <w:lang w:eastAsia="lv-LV"/>
        </w:rPr>
        <w:t>)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”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INFORMĀCIJA</w:t>
      </w:r>
      <w:r w:rsidRPr="00AF6099">
        <w:rPr>
          <w:rFonts w:ascii="Times New Roman" w:hAnsi="Times New Roman"/>
          <w:sz w:val="24"/>
          <w:szCs w:val="24"/>
          <w:lang w:eastAsia="zh-CN"/>
        </w:rPr>
        <w:t>)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="00AD196C">
        <w:rPr>
          <w:rFonts w:ascii="Times New Roman" w:hAnsi="Times New Roman"/>
          <w:sz w:val="24"/>
          <w:szCs w:val="24"/>
          <w:lang w:eastAsia="zh-CN"/>
        </w:rPr>
        <w:t xml:space="preserve">deviņām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AF6099" w:rsidR="00AF6099">
        <w:rPr>
          <w:rFonts w:ascii="Times New Roman" w:hAnsi="Times New Roman"/>
          <w:sz w:val="24"/>
          <w:szCs w:val="24"/>
          <w:lang w:eastAsia="zh-CN"/>
        </w:rPr>
        <w:t>ām</w:t>
      </w:r>
      <w:r w:rsidRPr="00632E53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2D6F1D" w:rsidR="00344931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2D6F1D" w:rsidR="00344931">
        <w:rPr>
          <w:rFonts w:ascii="Times New Roman" w:hAnsi="Times New Roman"/>
          <w:sz w:val="24"/>
          <w:szCs w:val="24"/>
        </w:rPr>
        <w:t xml:space="preserve">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9EF18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inistrs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Pr="006410F4" w:rsidR="006410F4">
        <w:rPr>
          <w:rFonts w:ascii="Times New Roman" w:hAnsi="Times New Roman"/>
          <w:sz w:val="24"/>
          <w:szCs w:val="24"/>
        </w:rPr>
        <w:t>Māris Sprindžuks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566A6E77" w14:textId="7D9E3546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96EAF6C" w14:textId="478C7545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A45559" w:rsidRDefault="00A45559" w14:paraId="7A5510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A73B02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2E1474" w:rsidP="00A45559" w:rsidRDefault="00A73B02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2E1474" w:rsidSect="009B6E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D35" w14:textId="77777777" w:rsidR="007F7AA3" w:rsidRDefault="007F7AA3">
      <w:pPr>
        <w:spacing w:after="0" w:line="240" w:lineRule="auto"/>
      </w:pPr>
      <w:r>
        <w:separator/>
      </w:r>
    </w:p>
  </w:endnote>
  <w:endnote w:type="continuationSeparator" w:id="0">
    <w:p w14:paraId="30FB3238" w14:textId="77777777" w:rsidR="007F7AA3" w:rsidRDefault="007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FF78" w14:textId="77777777" w:rsidR="00431578" w:rsidRDefault="00431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458300C0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D6403E">
      <w:rPr>
        <w:rFonts w:ascii="Times New Roman" w:hAnsi="Times New Roman"/>
        <w:noProof/>
      </w:rPr>
      <w:t>VARAMpav_SadarbspejigaEiropa_17.02.2023.docx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4C583AC3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D6403E">
      <w:rPr>
        <w:rFonts w:ascii="Times New Roman" w:hAnsi="Times New Roman"/>
        <w:noProof/>
      </w:rPr>
      <w:t>VARAMpav_SadarbspejigaEiropa_17.02.2023.docx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603" w14:textId="77777777" w:rsidR="007F7AA3" w:rsidRDefault="007F7AA3">
      <w:pPr>
        <w:spacing w:after="0" w:line="240" w:lineRule="auto"/>
      </w:pPr>
      <w:r>
        <w:separator/>
      </w:r>
    </w:p>
  </w:footnote>
  <w:footnote w:type="continuationSeparator" w:id="0">
    <w:p w14:paraId="61D1FEE9" w14:textId="77777777" w:rsidR="007F7AA3" w:rsidRDefault="007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503C" w14:textId="77777777" w:rsidR="00431578" w:rsidRDefault="00431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4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5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6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7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8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9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A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B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C" w14:textId="77777777" w:rsidR="00B82CCF" w:rsidRDefault="00A73B02" w:rsidP="00B82CCF">
    <w:pPr>
      <w:pStyle w:val="Header"/>
      <w:rPr>
        <w:rFonts w:ascii="Times New Roman" w:hAnsi="Times New Roman"/>
      </w:rPr>
    </w:pPr>
  </w:p>
  <w:p w14:paraId="2E13AC1D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73B02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A73B02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B82CCF" w:rsidRPr="003F32B8" w:rsidRDefault="00A73B02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C7DE1"/>
    <w:rsid w:val="001000CE"/>
    <w:rsid w:val="0010555A"/>
    <w:rsid w:val="00146F08"/>
    <w:rsid w:val="00154D9C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931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758E"/>
    <w:rsid w:val="006410F4"/>
    <w:rsid w:val="00641C1D"/>
    <w:rsid w:val="00643FC7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57E99"/>
    <w:rsid w:val="00964804"/>
    <w:rsid w:val="00984F2F"/>
    <w:rsid w:val="00994C51"/>
    <w:rsid w:val="009A00A2"/>
    <w:rsid w:val="009B5D74"/>
    <w:rsid w:val="009B6E3B"/>
    <w:rsid w:val="009C3252"/>
    <w:rsid w:val="009E3065"/>
    <w:rsid w:val="00A21A88"/>
    <w:rsid w:val="00A253DC"/>
    <w:rsid w:val="00A305BE"/>
    <w:rsid w:val="00A327F9"/>
    <w:rsid w:val="00A42C7F"/>
    <w:rsid w:val="00A45559"/>
    <w:rsid w:val="00A73B02"/>
    <w:rsid w:val="00A75770"/>
    <w:rsid w:val="00AB5825"/>
    <w:rsid w:val="00AD196C"/>
    <w:rsid w:val="00AD7C40"/>
    <w:rsid w:val="00AF222F"/>
    <w:rsid w:val="00AF6099"/>
    <w:rsid w:val="00B0461A"/>
    <w:rsid w:val="00B506E8"/>
    <w:rsid w:val="00B56FAA"/>
    <w:rsid w:val="00B71EA6"/>
    <w:rsid w:val="00B95C74"/>
    <w:rsid w:val="00BA0242"/>
    <w:rsid w:val="00BC6EC5"/>
    <w:rsid w:val="00BD2E41"/>
    <w:rsid w:val="00BD75C5"/>
    <w:rsid w:val="00C83C94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44C1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2094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Eiropas Parlamenta un Padomes regulai, ar ko nosaka pasākumus augsta līmeņa publiskā sektora sadarbspējai visā Savienībā (Sadarbspējīgas Eiropas akts)” projektu projektu</vt:lpstr>
    </vt:vector>
  </TitlesOfParts>
  <Company>VARAM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Eiropas Parlamenta un Padomes regulai, ar ko nosaka pasākumus augsta līmeņa publiskā sektora sadarbspējai visā Savienībā (Sadarbspējīgas Eiropas akts)” projektu projektu</dc:title>
  <dc:subject>Pavadvēstule</dc:subject>
  <dc:creator>Laura Klimbe</dc:creator>
  <dc:description>Laura.Klimbes@varam.gov.lv, 67026421</dc:description>
  <cp:lastModifiedBy>Evita Stanga</cp:lastModifiedBy>
  <cp:revision>36</cp:revision>
  <dcterms:created xsi:type="dcterms:W3CDTF">2022-09-28T08:10:00Z</dcterms:created>
  <dcterms:modified xsi:type="dcterms:W3CDTF">2023-02-17T14:11:00Z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L376532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 Māris Sprindžuks</vt:lpwstr>
  </property>
  <property fmtid="{D5CDD505-2E9C-101B-9397-08002B2CF9AE}" pid="10" name="DISTaskPaneUrl">
    <vt:lpwstr>https://lim.esvis.gov.lv/cs/idcplg?ClientControlled=DocMan&amp;coreContentOnly=1&amp;WebdavRequest=1&amp;IdcService=DOC_INFO&amp;dID=461981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nacionālo pozīciju “Priekšlikums Eiropas Parlamenta un Padomes regulai, ar ko nosaka pasākumus augsta līmeņa publiskā sektora sadarbspējai visā Savienībā (Sadarbspējīgas Eiropas akts)”</vt:lpwstr>
  </property>
  <property fmtid="{D5CDD505-2E9C-101B-9397-08002B2CF9AE}" pid="13" name="DISCesvisDocRegDate">
    <vt:lpwstr>2023-02-27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2023-02-27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PV-VARAM/2023-1</vt:lpwstr>
  </property>
  <property fmtid="{D5CDD505-2E9C-101B-9397-08002B2CF9AE}" pid="24" name="DISdID">
    <vt:lpwstr>461981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Priekšlikums Eiropas Parlamenta un Padomes regulai, ar ko nosaka pasākumus augsta līmeņa publiskā sektora sadarbspējai visā Savienībā (Sadarbspējīgas Eiropas akts)
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