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32156" w14:textId="2E336B21" w:rsidR="00F70A2E" w:rsidRPr="00F70A2E" w:rsidRDefault="00F21935" w:rsidP="00F70A2E">
      <w:pPr>
        <w:spacing w:after="160" w:line="259" w:lineRule="auto"/>
        <w:jc w:val="right"/>
        <w:rPr>
          <w:rFonts w:eastAsia="Times New Roman" w:cs="Times New Roman"/>
          <w:b/>
          <w:color w:val="2F5496"/>
          <w:szCs w:val="24"/>
          <w:u w:val="single"/>
        </w:rPr>
      </w:pPr>
      <w:r>
        <w:rPr>
          <w:rFonts w:eastAsia="Calibri" w:cs="Times New Roman"/>
          <w:b/>
          <w:szCs w:val="24"/>
        </w:rPr>
        <w:t>8.pielikums</w:t>
      </w:r>
    </w:p>
    <w:p w14:paraId="7C32CDB6" w14:textId="74DB1154" w:rsidR="00F70A2E" w:rsidRPr="00F70A2E" w:rsidRDefault="00F70A2E" w:rsidP="00F70A2E">
      <w:pPr>
        <w:shd w:val="clear" w:color="auto" w:fill="FFFFFF"/>
        <w:spacing w:before="120" w:line="360" w:lineRule="auto"/>
        <w:jc w:val="center"/>
        <w:rPr>
          <w:rFonts w:eastAsia="Times New Roman" w:cs="Times New Roman"/>
          <w:b/>
          <w:szCs w:val="24"/>
          <w:lang w:eastAsia="lv-LV"/>
        </w:rPr>
      </w:pPr>
      <w:r w:rsidRPr="00F70A2E">
        <w:rPr>
          <w:rFonts w:eastAsia="Times New Roman" w:cs="Times New Roman"/>
          <w:b/>
          <w:szCs w:val="24"/>
          <w:lang w:eastAsia="lv-LV"/>
        </w:rPr>
        <w:t>Protokols hronisko slimību radīto traucējumu izvērtēšanai</w:t>
      </w:r>
      <w:r>
        <w:rPr>
          <w:rFonts w:eastAsia="Times New Roman" w:cs="Times New Roman"/>
          <w:b/>
          <w:szCs w:val="24"/>
          <w:lang w:eastAsia="lv-LV"/>
        </w:rPr>
        <w:t>*</w:t>
      </w:r>
    </w:p>
    <w:p w14:paraId="440AA76B" w14:textId="44DF3A4C" w:rsidR="00F70A2E" w:rsidRPr="00F70A2E" w:rsidRDefault="00FE2445" w:rsidP="00F70A2E">
      <w:pPr>
        <w:spacing w:after="0" w:line="276" w:lineRule="auto"/>
        <w:jc w:val="both"/>
        <w:rPr>
          <w:rFonts w:eastAsia="Times New Roman" w:cs="Times New Roman"/>
          <w:bCs/>
          <w:i/>
          <w:szCs w:val="24"/>
        </w:rPr>
      </w:pPr>
      <w:r>
        <w:rPr>
          <w:rFonts w:eastAsia="Times New Roman" w:cs="Times New Roman"/>
          <w:bCs/>
          <w:i/>
          <w:szCs w:val="24"/>
        </w:rPr>
        <w:t>8</w:t>
      </w:r>
      <w:bookmarkStart w:id="0" w:name="_GoBack"/>
      <w:bookmarkEnd w:id="0"/>
      <w:r w:rsidR="00F70A2E" w:rsidRPr="00F70A2E">
        <w:rPr>
          <w:rFonts w:eastAsia="Times New Roman" w:cs="Times New Roman"/>
          <w:bCs/>
          <w:i/>
          <w:szCs w:val="24"/>
        </w:rPr>
        <w:t>. protokolu izmantos tad, ja nebūs izmantojams kāds no iepriekšējiem traucējumiem, proti, ja dominējošais traucējums nebūs ne redzes, ne dzirdes, ne kustību, ne garīgās veselības traucējums.</w:t>
      </w:r>
    </w:p>
    <w:p w14:paraId="67C587B7" w14:textId="77777777" w:rsidR="00F70A2E" w:rsidRPr="00F70A2E" w:rsidRDefault="00F70A2E" w:rsidP="00F70A2E">
      <w:pPr>
        <w:spacing w:after="0" w:line="276" w:lineRule="auto"/>
        <w:jc w:val="both"/>
        <w:rPr>
          <w:rFonts w:eastAsia="Times New Roman" w:cs="Times New Roman"/>
          <w:b/>
          <w:bCs/>
          <w:szCs w:val="24"/>
        </w:rPr>
      </w:pPr>
    </w:p>
    <w:p w14:paraId="1FF45B23" w14:textId="77777777" w:rsidR="00F70A2E" w:rsidRPr="00F70A2E" w:rsidRDefault="00F70A2E" w:rsidP="00F70A2E">
      <w:pPr>
        <w:spacing w:after="0" w:line="276" w:lineRule="auto"/>
        <w:jc w:val="both"/>
        <w:rPr>
          <w:rFonts w:eastAsia="Times New Roman" w:cs="Times New Roman"/>
          <w:b/>
          <w:bCs/>
          <w:szCs w:val="24"/>
        </w:rPr>
      </w:pPr>
      <w:r w:rsidRPr="00F70A2E">
        <w:rPr>
          <w:rFonts w:eastAsia="Times New Roman" w:cs="Times New Roman"/>
          <w:b/>
          <w:bCs/>
          <w:szCs w:val="24"/>
        </w:rPr>
        <w:t>Funkcionēšanas un nespējas faktori</w:t>
      </w:r>
    </w:p>
    <w:p w14:paraId="7C591784" w14:textId="77777777" w:rsidR="00F70A2E" w:rsidRPr="00F70A2E" w:rsidRDefault="00F70A2E" w:rsidP="00F70A2E">
      <w:pPr>
        <w:spacing w:after="0" w:line="276" w:lineRule="auto"/>
        <w:jc w:val="both"/>
        <w:rPr>
          <w:rFonts w:eastAsia="Times New Roman" w:cs="Times New Roman"/>
          <w:b/>
          <w:bCs/>
          <w:szCs w:val="24"/>
        </w:rPr>
      </w:pPr>
      <w:r w:rsidRPr="00F70A2E">
        <w:rPr>
          <w:rFonts w:eastAsia="Times New Roman" w:cs="Times New Roman"/>
          <w:b/>
          <w:bCs/>
          <w:szCs w:val="24"/>
        </w:rPr>
        <w:t>Ķermeņa funkcijas</w:t>
      </w:r>
    </w:p>
    <w:tbl>
      <w:tblPr>
        <w:tblW w:w="8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4989"/>
        <w:gridCol w:w="2107"/>
      </w:tblGrid>
      <w:tr w:rsidR="00F70A2E" w:rsidRPr="00F70A2E" w14:paraId="6B10E5FB" w14:textId="77777777" w:rsidTr="00714384">
        <w:trPr>
          <w:jc w:val="center"/>
        </w:trPr>
        <w:tc>
          <w:tcPr>
            <w:tcW w:w="6701" w:type="dxa"/>
            <w:gridSpan w:val="2"/>
            <w:shd w:val="clear" w:color="auto" w:fill="C0C0C0"/>
            <w:hideMark/>
          </w:tcPr>
          <w:p w14:paraId="00E81FF0" w14:textId="77777777" w:rsidR="00F70A2E" w:rsidRPr="00F70A2E" w:rsidRDefault="00F70A2E" w:rsidP="00F70A2E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bCs/>
                <w:szCs w:val="24"/>
              </w:rPr>
              <w:br w:type="page"/>
            </w:r>
            <w:r w:rsidRPr="00F70A2E">
              <w:rPr>
                <w:rFonts w:eastAsia="Times New Roman" w:cs="Times New Roman"/>
                <w:b/>
                <w:bCs/>
                <w:szCs w:val="24"/>
              </w:rPr>
              <w:br w:type="page"/>
              <w:t>Kategorija</w:t>
            </w:r>
          </w:p>
        </w:tc>
        <w:tc>
          <w:tcPr>
            <w:tcW w:w="2107" w:type="dxa"/>
            <w:shd w:val="clear" w:color="auto" w:fill="C0C0C0"/>
            <w:hideMark/>
          </w:tcPr>
          <w:p w14:paraId="641DECC3" w14:textId="77777777" w:rsidR="00F70A2E" w:rsidRPr="00F70A2E" w:rsidRDefault="00F70A2E" w:rsidP="00F70A2E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Apzīmētājs</w:t>
            </w:r>
          </w:p>
        </w:tc>
      </w:tr>
      <w:tr w:rsidR="00F70A2E" w:rsidRPr="00F70A2E" w14:paraId="2B838A52" w14:textId="77777777" w:rsidTr="00714384">
        <w:trPr>
          <w:jc w:val="center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53BE21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szCs w:val="24"/>
                <w:lang w:eastAsia="el-GR"/>
              </w:rPr>
              <w:t>**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B1B9D9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color w:val="FF0000"/>
                <w:szCs w:val="24"/>
                <w:lang w:eastAsia="el-GR"/>
              </w:rPr>
            </w:pPr>
          </w:p>
        </w:tc>
        <w:tc>
          <w:tcPr>
            <w:tcW w:w="2107" w:type="dxa"/>
          </w:tcPr>
          <w:p w14:paraId="7A33AD12" w14:textId="77777777" w:rsidR="00F70A2E" w:rsidRPr="00F70A2E" w:rsidRDefault="00F70A2E" w:rsidP="00F70A2E">
            <w:pPr>
              <w:tabs>
                <w:tab w:val="left" w:pos="284"/>
                <w:tab w:val="left" w:pos="900"/>
              </w:tabs>
              <w:spacing w:after="0" w:line="256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24"/>
                <w:szCs w:val="24"/>
                <w:lang w:eastAsia="el-GR"/>
              </w:rPr>
            </w:pPr>
          </w:p>
        </w:tc>
      </w:tr>
    </w:tbl>
    <w:p w14:paraId="705E2C26" w14:textId="77777777" w:rsidR="00F70A2E" w:rsidRPr="00F70A2E" w:rsidRDefault="00F70A2E" w:rsidP="00F70A2E">
      <w:pPr>
        <w:spacing w:after="0" w:line="276" w:lineRule="auto"/>
        <w:jc w:val="both"/>
        <w:rPr>
          <w:rFonts w:eastAsia="Times New Roman" w:cs="Times New Roman"/>
          <w:bCs/>
          <w:szCs w:val="24"/>
        </w:rPr>
      </w:pPr>
      <w:r w:rsidRPr="00F70A2E">
        <w:rPr>
          <w:rFonts w:eastAsia="Times New Roman" w:cs="Times New Roman"/>
          <w:b/>
          <w:bCs/>
          <w:szCs w:val="24"/>
        </w:rPr>
        <w:t xml:space="preserve">** </w:t>
      </w:r>
      <w:r w:rsidRPr="00F70A2E">
        <w:rPr>
          <w:rFonts w:eastAsia="Times New Roman" w:cs="Times New Roman"/>
          <w:bCs/>
          <w:szCs w:val="24"/>
        </w:rPr>
        <w:t>Atkarībā no slimības veida atzīmē sekojošas SFK kategorijas b280, b4100, b4102, b4103, b4150, b4200, b430, b435, b440, b455, b540, b555, b610, b620:</w:t>
      </w:r>
    </w:p>
    <w:p w14:paraId="67D0AF21" w14:textId="77777777" w:rsidR="00F70A2E" w:rsidRPr="00F70A2E" w:rsidRDefault="00F70A2E" w:rsidP="00F70A2E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bCs/>
          <w:szCs w:val="24"/>
        </w:rPr>
      </w:pPr>
      <w:r w:rsidRPr="00F70A2E">
        <w:rPr>
          <w:rFonts w:eastAsia="Times New Roman" w:cs="Times New Roman"/>
          <w:bCs/>
          <w:szCs w:val="24"/>
        </w:rPr>
        <w:t>Asinsrites un elpošanas sistēmas slimības – 7 no minētajām, kas iekļaujas SFK kodos b410-b429, b440-b449, b450-b469,</w:t>
      </w:r>
    </w:p>
    <w:p w14:paraId="4BDB729C" w14:textId="77777777" w:rsidR="00F70A2E" w:rsidRPr="00F70A2E" w:rsidRDefault="00F70A2E" w:rsidP="00F70A2E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bCs/>
          <w:szCs w:val="24"/>
        </w:rPr>
      </w:pPr>
      <w:r w:rsidRPr="00F70A2E">
        <w:rPr>
          <w:rFonts w:eastAsia="Times New Roman" w:cs="Times New Roman"/>
          <w:bCs/>
          <w:szCs w:val="24"/>
        </w:rPr>
        <w:t xml:space="preserve">Asins un </w:t>
      </w:r>
      <w:proofErr w:type="spellStart"/>
      <w:r w:rsidRPr="00F70A2E">
        <w:rPr>
          <w:rFonts w:eastAsia="Times New Roman" w:cs="Times New Roman"/>
          <w:bCs/>
          <w:szCs w:val="24"/>
        </w:rPr>
        <w:t>asinsrades</w:t>
      </w:r>
      <w:proofErr w:type="spellEnd"/>
      <w:r w:rsidRPr="00F70A2E">
        <w:rPr>
          <w:rFonts w:eastAsia="Times New Roman" w:cs="Times New Roman"/>
          <w:bCs/>
          <w:szCs w:val="24"/>
        </w:rPr>
        <w:t xml:space="preserve"> sistēmas slimības – 2 kodus: b430 vai b439 un vienu no minētajiem,</w:t>
      </w:r>
    </w:p>
    <w:p w14:paraId="3CC89A8C" w14:textId="77777777" w:rsidR="00F70A2E" w:rsidRPr="00F70A2E" w:rsidRDefault="00F70A2E" w:rsidP="00F70A2E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bCs/>
          <w:szCs w:val="24"/>
        </w:rPr>
      </w:pPr>
      <w:r w:rsidRPr="00F70A2E">
        <w:rPr>
          <w:rFonts w:eastAsia="Times New Roman" w:cs="Times New Roman"/>
          <w:bCs/>
          <w:szCs w:val="24"/>
        </w:rPr>
        <w:t>Imūnsistēmas traucējumi – 2 kodus: b435 vai b439 un vienu no minētajiem,</w:t>
      </w:r>
    </w:p>
    <w:p w14:paraId="76DDB876" w14:textId="77777777" w:rsidR="00F70A2E" w:rsidRPr="00F70A2E" w:rsidRDefault="00F70A2E" w:rsidP="00F70A2E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bCs/>
          <w:szCs w:val="24"/>
        </w:rPr>
      </w:pPr>
      <w:r w:rsidRPr="00F70A2E">
        <w:rPr>
          <w:rFonts w:eastAsia="Times New Roman" w:cs="Times New Roman"/>
          <w:bCs/>
          <w:szCs w:val="24"/>
        </w:rPr>
        <w:t>Gremošanas, vielmaiņas un endokrīnās slimības – 2 kodus: b540 un b555,</w:t>
      </w:r>
    </w:p>
    <w:p w14:paraId="32FA6B46" w14:textId="77777777" w:rsidR="00F70A2E" w:rsidRPr="00F70A2E" w:rsidRDefault="00F70A2E" w:rsidP="00F70A2E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bCs/>
          <w:szCs w:val="24"/>
        </w:rPr>
      </w:pPr>
      <w:proofErr w:type="spellStart"/>
      <w:r w:rsidRPr="00F70A2E">
        <w:rPr>
          <w:rFonts w:eastAsia="Times New Roman" w:cs="Times New Roman"/>
          <w:bCs/>
          <w:szCs w:val="24"/>
        </w:rPr>
        <w:t>Urīnizvadsistēmas</w:t>
      </w:r>
      <w:proofErr w:type="spellEnd"/>
      <w:r w:rsidRPr="00F70A2E">
        <w:rPr>
          <w:rFonts w:eastAsia="Times New Roman" w:cs="Times New Roman"/>
          <w:bCs/>
          <w:szCs w:val="24"/>
        </w:rPr>
        <w:t xml:space="preserve"> slimības – 2 kodus: b610 un b620.</w:t>
      </w:r>
    </w:p>
    <w:p w14:paraId="4BF21F31" w14:textId="77777777" w:rsidR="00F70A2E" w:rsidRPr="00F70A2E" w:rsidRDefault="00F70A2E" w:rsidP="00F70A2E">
      <w:pPr>
        <w:spacing w:after="0" w:line="276" w:lineRule="auto"/>
        <w:jc w:val="both"/>
        <w:rPr>
          <w:rFonts w:eastAsia="Times New Roman" w:cs="Times New Roman"/>
          <w:b/>
          <w:bCs/>
          <w:szCs w:val="24"/>
        </w:rPr>
      </w:pPr>
    </w:p>
    <w:p w14:paraId="22A36E93" w14:textId="77777777" w:rsidR="00F70A2E" w:rsidRPr="00F70A2E" w:rsidRDefault="00F70A2E" w:rsidP="00F70A2E">
      <w:pPr>
        <w:spacing w:after="0" w:line="276" w:lineRule="auto"/>
        <w:jc w:val="both"/>
        <w:rPr>
          <w:rFonts w:eastAsia="Times New Roman" w:cs="Times New Roman"/>
          <w:b/>
          <w:bCs/>
          <w:szCs w:val="24"/>
        </w:rPr>
      </w:pPr>
      <w:r w:rsidRPr="00F70A2E">
        <w:rPr>
          <w:rFonts w:eastAsia="Times New Roman" w:cs="Times New Roman"/>
          <w:b/>
          <w:bCs/>
          <w:szCs w:val="24"/>
        </w:rPr>
        <w:t>Aktivitāte un dalība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5221"/>
        <w:gridCol w:w="2505"/>
      </w:tblGrid>
      <w:tr w:rsidR="00F70A2E" w:rsidRPr="00F70A2E" w14:paraId="59505FB3" w14:textId="77777777" w:rsidTr="00714384">
        <w:trPr>
          <w:jc w:val="center"/>
        </w:trPr>
        <w:tc>
          <w:tcPr>
            <w:tcW w:w="6137" w:type="dxa"/>
            <w:gridSpan w:val="2"/>
            <w:shd w:val="clear" w:color="auto" w:fill="C0C0C0"/>
            <w:hideMark/>
          </w:tcPr>
          <w:p w14:paraId="72D5B3B9" w14:textId="77777777" w:rsidR="00F70A2E" w:rsidRPr="00F70A2E" w:rsidRDefault="00F70A2E" w:rsidP="00F70A2E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bCs/>
                <w:szCs w:val="24"/>
              </w:rPr>
              <w:br w:type="page"/>
            </w:r>
            <w:r w:rsidRPr="00F70A2E">
              <w:rPr>
                <w:rFonts w:eastAsia="Times New Roman" w:cs="Times New Roman"/>
                <w:b/>
                <w:bCs/>
                <w:szCs w:val="24"/>
              </w:rPr>
              <w:br w:type="page"/>
              <w:t>Domēni un kategorijas</w:t>
            </w:r>
          </w:p>
        </w:tc>
        <w:tc>
          <w:tcPr>
            <w:tcW w:w="2505" w:type="dxa"/>
            <w:shd w:val="clear" w:color="auto" w:fill="C0C0C0"/>
            <w:hideMark/>
          </w:tcPr>
          <w:p w14:paraId="0B5CB480" w14:textId="77777777" w:rsidR="00F70A2E" w:rsidRPr="00F70A2E" w:rsidRDefault="00F70A2E" w:rsidP="00F70A2E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Veiktspējas apzīmētājs</w:t>
            </w:r>
          </w:p>
          <w:p w14:paraId="7E854260" w14:textId="77777777" w:rsidR="00F70A2E" w:rsidRPr="00F70A2E" w:rsidRDefault="00F70A2E" w:rsidP="00F70A2E">
            <w:pPr>
              <w:spacing w:after="0" w:line="276" w:lineRule="auto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(lieto invaliditātes izvērtēšanai)</w:t>
            </w:r>
          </w:p>
        </w:tc>
      </w:tr>
      <w:tr w:rsidR="00F70A2E" w:rsidRPr="00F70A2E" w14:paraId="5B7F2A16" w14:textId="77777777" w:rsidTr="00714384">
        <w:trPr>
          <w:jc w:val="center"/>
        </w:trPr>
        <w:tc>
          <w:tcPr>
            <w:tcW w:w="916" w:type="dxa"/>
            <w:hideMark/>
          </w:tcPr>
          <w:p w14:paraId="7B74358F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d1.</w:t>
            </w:r>
          </w:p>
        </w:tc>
        <w:tc>
          <w:tcPr>
            <w:tcW w:w="5221" w:type="dxa"/>
            <w:hideMark/>
          </w:tcPr>
          <w:p w14:paraId="34379F7E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Mācīšanās un zināšanu lietojums</w:t>
            </w:r>
          </w:p>
        </w:tc>
        <w:tc>
          <w:tcPr>
            <w:tcW w:w="2505" w:type="dxa"/>
          </w:tcPr>
          <w:p w14:paraId="54EE7805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F70A2E" w:rsidRPr="00F70A2E" w14:paraId="2BB17896" w14:textId="77777777" w:rsidTr="00714384">
        <w:trPr>
          <w:jc w:val="center"/>
        </w:trPr>
        <w:tc>
          <w:tcPr>
            <w:tcW w:w="916" w:type="dxa"/>
            <w:hideMark/>
          </w:tcPr>
          <w:p w14:paraId="387E78C4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d2.</w:t>
            </w:r>
          </w:p>
        </w:tc>
        <w:tc>
          <w:tcPr>
            <w:tcW w:w="5221" w:type="dxa"/>
            <w:hideMark/>
          </w:tcPr>
          <w:p w14:paraId="66EBCAD2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Vispārējie uzdevumi un vajadzības</w:t>
            </w:r>
          </w:p>
        </w:tc>
        <w:tc>
          <w:tcPr>
            <w:tcW w:w="2505" w:type="dxa"/>
          </w:tcPr>
          <w:p w14:paraId="7ED0CF66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F70A2E" w:rsidRPr="00F70A2E" w14:paraId="5048B5E8" w14:textId="77777777" w:rsidTr="00714384">
        <w:trPr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26BE822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d230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B551CC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Ikdienas mājas soļa izpilde</w:t>
            </w:r>
          </w:p>
        </w:tc>
        <w:tc>
          <w:tcPr>
            <w:tcW w:w="2505" w:type="dxa"/>
          </w:tcPr>
          <w:p w14:paraId="170FB2BD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F70A2E" w:rsidRPr="00F70A2E" w14:paraId="46CAF7AF" w14:textId="77777777" w:rsidTr="00714384">
        <w:trPr>
          <w:jc w:val="center"/>
        </w:trPr>
        <w:tc>
          <w:tcPr>
            <w:tcW w:w="916" w:type="dxa"/>
            <w:hideMark/>
          </w:tcPr>
          <w:p w14:paraId="1077566F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d3.</w:t>
            </w:r>
          </w:p>
        </w:tc>
        <w:tc>
          <w:tcPr>
            <w:tcW w:w="5221" w:type="dxa"/>
            <w:hideMark/>
          </w:tcPr>
          <w:p w14:paraId="4D3B88EF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 xml:space="preserve">Komunikācija  </w:t>
            </w:r>
          </w:p>
        </w:tc>
        <w:tc>
          <w:tcPr>
            <w:tcW w:w="2505" w:type="dxa"/>
          </w:tcPr>
          <w:p w14:paraId="000123E7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F70A2E" w:rsidRPr="00F70A2E" w14:paraId="3E609696" w14:textId="77777777" w:rsidTr="00714384">
        <w:trPr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8CD934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d330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75856A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Runāšana</w:t>
            </w:r>
          </w:p>
        </w:tc>
        <w:tc>
          <w:tcPr>
            <w:tcW w:w="2505" w:type="dxa"/>
          </w:tcPr>
          <w:p w14:paraId="208C3882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i/>
                <w:szCs w:val="24"/>
              </w:rPr>
            </w:pPr>
          </w:p>
        </w:tc>
      </w:tr>
      <w:tr w:rsidR="00F70A2E" w:rsidRPr="00F70A2E" w14:paraId="71070DE0" w14:textId="77777777" w:rsidTr="00714384">
        <w:trPr>
          <w:jc w:val="center"/>
        </w:trPr>
        <w:tc>
          <w:tcPr>
            <w:tcW w:w="916" w:type="dxa"/>
            <w:hideMark/>
          </w:tcPr>
          <w:p w14:paraId="1A7DDDA6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d4.</w:t>
            </w:r>
          </w:p>
        </w:tc>
        <w:tc>
          <w:tcPr>
            <w:tcW w:w="5221" w:type="dxa"/>
            <w:hideMark/>
          </w:tcPr>
          <w:p w14:paraId="69ACE505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 xml:space="preserve">Mobilitāte  </w:t>
            </w:r>
          </w:p>
        </w:tc>
        <w:tc>
          <w:tcPr>
            <w:tcW w:w="2505" w:type="dxa"/>
          </w:tcPr>
          <w:p w14:paraId="28DAE81B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F70A2E" w:rsidRPr="00F70A2E" w14:paraId="44767C8C" w14:textId="77777777" w:rsidTr="00714384">
        <w:trPr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AC41D0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d450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6590B9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Staigāšana</w:t>
            </w:r>
          </w:p>
        </w:tc>
        <w:tc>
          <w:tcPr>
            <w:tcW w:w="2505" w:type="dxa"/>
          </w:tcPr>
          <w:p w14:paraId="186DB99D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F70A2E" w:rsidRPr="00F70A2E" w14:paraId="27156FDB" w14:textId="77777777" w:rsidTr="00714384">
        <w:trPr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94EFC3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d470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CBECAB5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 xml:space="preserve">Transportlīdzekļa izmantošana pasažiera lomā  </w:t>
            </w:r>
          </w:p>
        </w:tc>
        <w:tc>
          <w:tcPr>
            <w:tcW w:w="2505" w:type="dxa"/>
          </w:tcPr>
          <w:p w14:paraId="7E734470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F70A2E" w:rsidRPr="00F70A2E" w14:paraId="1E98EED7" w14:textId="77777777" w:rsidTr="00714384">
        <w:trPr>
          <w:jc w:val="center"/>
        </w:trPr>
        <w:tc>
          <w:tcPr>
            <w:tcW w:w="916" w:type="dxa"/>
            <w:hideMark/>
          </w:tcPr>
          <w:p w14:paraId="7C70DF13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d5.</w:t>
            </w:r>
          </w:p>
        </w:tc>
        <w:tc>
          <w:tcPr>
            <w:tcW w:w="5221" w:type="dxa"/>
            <w:hideMark/>
          </w:tcPr>
          <w:p w14:paraId="112AD6CA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Pašaprūpe</w:t>
            </w:r>
          </w:p>
        </w:tc>
        <w:tc>
          <w:tcPr>
            <w:tcW w:w="2505" w:type="dxa"/>
          </w:tcPr>
          <w:p w14:paraId="337EB2AA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F70A2E" w:rsidRPr="00F70A2E" w14:paraId="671E2BEA" w14:textId="77777777" w:rsidTr="00714384">
        <w:trPr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0F61BB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d510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25228B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Mazgāšanās</w:t>
            </w:r>
          </w:p>
        </w:tc>
        <w:tc>
          <w:tcPr>
            <w:tcW w:w="2505" w:type="dxa"/>
          </w:tcPr>
          <w:p w14:paraId="1CAAFFA5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F70A2E" w:rsidRPr="00F70A2E" w14:paraId="33EF838D" w14:textId="77777777" w:rsidTr="00714384">
        <w:trPr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879B15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d530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553DC2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Tualetes izmantošana</w:t>
            </w:r>
          </w:p>
        </w:tc>
        <w:tc>
          <w:tcPr>
            <w:tcW w:w="2505" w:type="dxa"/>
          </w:tcPr>
          <w:p w14:paraId="1D2F201C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F70A2E" w:rsidRPr="00F70A2E" w14:paraId="43CEA6E4" w14:textId="77777777" w:rsidTr="00714384">
        <w:trPr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96869A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d540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B67545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Ģērbšanās</w:t>
            </w:r>
          </w:p>
        </w:tc>
        <w:tc>
          <w:tcPr>
            <w:tcW w:w="2505" w:type="dxa"/>
          </w:tcPr>
          <w:p w14:paraId="0DBDC22B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F70A2E" w:rsidRPr="00F70A2E" w14:paraId="16FEBF7D" w14:textId="77777777" w:rsidTr="00714384">
        <w:trPr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E5464D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d550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BC6F122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Ēšana</w:t>
            </w:r>
          </w:p>
        </w:tc>
        <w:tc>
          <w:tcPr>
            <w:tcW w:w="2505" w:type="dxa"/>
          </w:tcPr>
          <w:p w14:paraId="3A1D742D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F70A2E" w:rsidRPr="00F70A2E" w14:paraId="25A84620" w14:textId="77777777" w:rsidTr="00714384">
        <w:trPr>
          <w:jc w:val="center"/>
        </w:trPr>
        <w:tc>
          <w:tcPr>
            <w:tcW w:w="916" w:type="dxa"/>
            <w:hideMark/>
          </w:tcPr>
          <w:p w14:paraId="4604C96B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d6.</w:t>
            </w:r>
          </w:p>
        </w:tc>
        <w:tc>
          <w:tcPr>
            <w:tcW w:w="5221" w:type="dxa"/>
            <w:hideMark/>
          </w:tcPr>
          <w:p w14:paraId="40AFF1C0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Mājas dzīve</w:t>
            </w:r>
          </w:p>
        </w:tc>
        <w:tc>
          <w:tcPr>
            <w:tcW w:w="2505" w:type="dxa"/>
          </w:tcPr>
          <w:p w14:paraId="38DA3176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F70A2E" w:rsidRPr="00F70A2E" w14:paraId="3FAF1DB7" w14:textId="77777777" w:rsidTr="00714384">
        <w:trPr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396ED53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d640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1B6FBC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Mājas soļa veikšana</w:t>
            </w:r>
          </w:p>
        </w:tc>
        <w:tc>
          <w:tcPr>
            <w:tcW w:w="2505" w:type="dxa"/>
          </w:tcPr>
          <w:p w14:paraId="079A25F7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F70A2E" w:rsidRPr="00F70A2E" w14:paraId="10ABAD50" w14:textId="77777777" w:rsidTr="00714384">
        <w:trPr>
          <w:jc w:val="center"/>
        </w:trPr>
        <w:tc>
          <w:tcPr>
            <w:tcW w:w="916" w:type="dxa"/>
            <w:hideMark/>
          </w:tcPr>
          <w:p w14:paraId="3C13DD08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d7.</w:t>
            </w:r>
          </w:p>
        </w:tc>
        <w:tc>
          <w:tcPr>
            <w:tcW w:w="5221" w:type="dxa"/>
            <w:hideMark/>
          </w:tcPr>
          <w:p w14:paraId="611356CB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proofErr w:type="spellStart"/>
            <w:r w:rsidRPr="00F70A2E">
              <w:rPr>
                <w:rFonts w:eastAsia="Times New Roman" w:cs="Times New Roman"/>
                <w:b/>
                <w:szCs w:val="24"/>
              </w:rPr>
              <w:t>Interpersonāla</w:t>
            </w:r>
            <w:proofErr w:type="spellEnd"/>
            <w:r w:rsidRPr="00F70A2E">
              <w:rPr>
                <w:rFonts w:eastAsia="Times New Roman" w:cs="Times New Roman"/>
                <w:b/>
                <w:szCs w:val="24"/>
              </w:rPr>
              <w:t xml:space="preserve"> mijiedarbība un attiecības</w:t>
            </w:r>
          </w:p>
        </w:tc>
        <w:tc>
          <w:tcPr>
            <w:tcW w:w="2505" w:type="dxa"/>
          </w:tcPr>
          <w:p w14:paraId="3DF59040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F70A2E" w:rsidRPr="00F70A2E" w14:paraId="57BF1A0F" w14:textId="77777777" w:rsidTr="00714384">
        <w:trPr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24832C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d750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C8EFCD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Neformālas sociālas attiecības</w:t>
            </w:r>
          </w:p>
        </w:tc>
        <w:tc>
          <w:tcPr>
            <w:tcW w:w="2505" w:type="dxa"/>
          </w:tcPr>
          <w:p w14:paraId="2BA44385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F70A2E" w:rsidRPr="00F70A2E" w14:paraId="1F2CA144" w14:textId="77777777" w:rsidTr="00714384">
        <w:trPr>
          <w:jc w:val="center"/>
        </w:trPr>
        <w:tc>
          <w:tcPr>
            <w:tcW w:w="916" w:type="dxa"/>
            <w:hideMark/>
          </w:tcPr>
          <w:p w14:paraId="59579BFF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d8.</w:t>
            </w:r>
          </w:p>
        </w:tc>
        <w:tc>
          <w:tcPr>
            <w:tcW w:w="5221" w:type="dxa"/>
            <w:hideMark/>
          </w:tcPr>
          <w:p w14:paraId="11086AB8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Galvenās dzīves jomas</w:t>
            </w:r>
          </w:p>
        </w:tc>
        <w:tc>
          <w:tcPr>
            <w:tcW w:w="2505" w:type="dxa"/>
          </w:tcPr>
          <w:p w14:paraId="0AF2C999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F70A2E" w:rsidRPr="00F70A2E" w14:paraId="13C21255" w14:textId="77777777" w:rsidTr="00714384">
        <w:trPr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336767" w14:textId="1334A6A6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d845</w:t>
            </w:r>
            <w:r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*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1288A6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Darba iegūšana, tā saglabāšana un darba attiecību pārtraukšana</w:t>
            </w:r>
          </w:p>
        </w:tc>
        <w:tc>
          <w:tcPr>
            <w:tcW w:w="2505" w:type="dxa"/>
          </w:tcPr>
          <w:p w14:paraId="131124EB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F70A2E" w:rsidRPr="00F70A2E" w14:paraId="2A3968CC" w14:textId="77777777" w:rsidTr="00714384">
        <w:trPr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45FAE2" w14:textId="65E9EDC4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lastRenderedPageBreak/>
              <w:t>d850</w:t>
            </w:r>
            <w:r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*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B665D3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Apmaksāts darbs</w:t>
            </w:r>
          </w:p>
        </w:tc>
        <w:tc>
          <w:tcPr>
            <w:tcW w:w="2505" w:type="dxa"/>
          </w:tcPr>
          <w:p w14:paraId="5A6D328E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F70A2E" w:rsidRPr="00F70A2E" w14:paraId="28E06634" w14:textId="77777777" w:rsidTr="00714384">
        <w:trPr>
          <w:jc w:val="center"/>
        </w:trPr>
        <w:tc>
          <w:tcPr>
            <w:tcW w:w="916" w:type="dxa"/>
            <w:hideMark/>
          </w:tcPr>
          <w:p w14:paraId="77763392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d9.</w:t>
            </w:r>
          </w:p>
        </w:tc>
        <w:tc>
          <w:tcPr>
            <w:tcW w:w="5221" w:type="dxa"/>
            <w:hideMark/>
          </w:tcPr>
          <w:p w14:paraId="0CA56399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/>
                <w:szCs w:val="24"/>
              </w:rPr>
            </w:pPr>
            <w:r w:rsidRPr="00F70A2E">
              <w:rPr>
                <w:rFonts w:eastAsia="Times New Roman" w:cs="Times New Roman"/>
                <w:b/>
                <w:szCs w:val="24"/>
              </w:rPr>
              <w:t>Dzīve kopienā, sociālā un pilsoniskā dzīve</w:t>
            </w:r>
          </w:p>
        </w:tc>
        <w:tc>
          <w:tcPr>
            <w:tcW w:w="2505" w:type="dxa"/>
          </w:tcPr>
          <w:p w14:paraId="3FEAAC4A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F70A2E" w:rsidRPr="00F70A2E" w14:paraId="56424FA1" w14:textId="77777777" w:rsidTr="00714384">
        <w:trPr>
          <w:jc w:val="center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3BDB221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d910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6782A3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</w:pPr>
            <w:r w:rsidRPr="00F70A2E">
              <w:rPr>
                <w:rFonts w:eastAsia="Times New Roman" w:cs="Times New Roman"/>
                <w:bCs/>
                <w:color w:val="FF0000"/>
                <w:szCs w:val="24"/>
                <w:lang w:eastAsia="el-GR"/>
              </w:rPr>
              <w:t>Dzīve kopienā</w:t>
            </w:r>
          </w:p>
        </w:tc>
        <w:tc>
          <w:tcPr>
            <w:tcW w:w="2505" w:type="dxa"/>
          </w:tcPr>
          <w:p w14:paraId="210BA193" w14:textId="77777777" w:rsidR="00F70A2E" w:rsidRPr="00F70A2E" w:rsidRDefault="00F70A2E" w:rsidP="00F70A2E">
            <w:pPr>
              <w:spacing w:after="0"/>
              <w:jc w:val="both"/>
              <w:rPr>
                <w:rFonts w:eastAsia="Times New Roman" w:cs="Times New Roman"/>
                <w:szCs w:val="24"/>
              </w:rPr>
            </w:pPr>
          </w:p>
        </w:tc>
      </w:tr>
    </w:tbl>
    <w:p w14:paraId="4E61A969" w14:textId="587CE2BF" w:rsidR="00F70A2E" w:rsidRPr="00ED22B7" w:rsidRDefault="00F70A2E" w:rsidP="00F70A2E">
      <w:pPr>
        <w:pStyle w:val="NormalWeb"/>
        <w:shd w:val="clear" w:color="auto" w:fill="FFFFFF"/>
        <w:spacing w:before="0" w:beforeAutospacing="0" w:after="0" w:afterAutospacing="0"/>
        <w:jc w:val="both"/>
      </w:pPr>
      <w:r w:rsidRPr="00ED22B7">
        <w:t>* </w:t>
      </w:r>
      <w:r>
        <w:t>Pielikumā a</w:t>
      </w:r>
      <w:r w:rsidRPr="00ED22B7">
        <w:t xml:space="preserve">r darbu saistītos d domēnus nevērtē pensijas vecuma personām (neatkarīgi no tā, vai persona ir darba attiecībās), ņemot vērā Invaliditātes likuma </w:t>
      </w:r>
      <w:r w:rsidRPr="0050391B">
        <w:t>noteikto</w:t>
      </w:r>
      <w:r w:rsidRPr="00ED22B7">
        <w:t xml:space="preserve"> par darbspēju vērtēšanu personām darbspējas vecumā</w:t>
      </w:r>
      <w:r w:rsidRPr="0050391B">
        <w:t>. Pensijas vecuma personām attiecīgi pr</w:t>
      </w:r>
      <w:r w:rsidRPr="00312C5D">
        <w:t>otokolā par diviem domēniem tiks samazināts kopējais vērtējamo kategoriju skait</w:t>
      </w:r>
      <w:r w:rsidR="002F3954">
        <w:t>a.</w:t>
      </w:r>
    </w:p>
    <w:p w14:paraId="48F5BB6A" w14:textId="77777777" w:rsidR="00F70A2E" w:rsidRPr="00F70A2E" w:rsidRDefault="00F70A2E" w:rsidP="00F70A2E">
      <w:pPr>
        <w:shd w:val="clear" w:color="auto" w:fill="FFFFFF"/>
        <w:spacing w:before="100" w:beforeAutospacing="1" w:after="100" w:afterAutospacing="1"/>
        <w:jc w:val="both"/>
        <w:rPr>
          <w:rFonts w:eastAsia="Calibri" w:cs="Times New Roman"/>
          <w:szCs w:val="24"/>
        </w:rPr>
        <w:sectPr w:rsidR="00F70A2E" w:rsidRPr="00F70A2E" w:rsidSect="00206D01">
          <w:footerReference w:type="default" r:id="rId7"/>
          <w:headerReference w:type="first" r:id="rId8"/>
          <w:pgSz w:w="11906" w:h="16838"/>
          <w:pgMar w:top="1440" w:right="1800" w:bottom="1134" w:left="1800" w:header="708" w:footer="708" w:gutter="0"/>
          <w:cols w:space="708"/>
          <w:titlePg/>
          <w:docGrid w:linePitch="360"/>
        </w:sectPr>
      </w:pPr>
    </w:p>
    <w:p w14:paraId="4C15A1FF" w14:textId="77777777" w:rsidR="006850A9" w:rsidRDefault="006850A9"/>
    <w:sectPr w:rsidR="006850A9" w:rsidSect="00071D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EBD67" w14:textId="77777777" w:rsidR="00000000" w:rsidRDefault="00FE2445">
      <w:pPr>
        <w:spacing w:after="0"/>
      </w:pPr>
      <w:r>
        <w:separator/>
      </w:r>
    </w:p>
  </w:endnote>
  <w:endnote w:type="continuationSeparator" w:id="0">
    <w:p w14:paraId="51B4F5F3" w14:textId="77777777" w:rsidR="00000000" w:rsidRDefault="00FE24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3A8E1" w14:textId="77777777" w:rsidR="00F70A2E" w:rsidRPr="00180BDE" w:rsidRDefault="00F70A2E" w:rsidP="00180BDE">
    <w:pPr>
      <w:pStyle w:val="Footer"/>
      <w:ind w:firstLine="7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A2150" w14:textId="77777777" w:rsidR="00000000" w:rsidRDefault="00FE2445">
      <w:pPr>
        <w:spacing w:after="0"/>
      </w:pPr>
      <w:r>
        <w:separator/>
      </w:r>
    </w:p>
  </w:footnote>
  <w:footnote w:type="continuationSeparator" w:id="0">
    <w:p w14:paraId="145D5B1C" w14:textId="77777777" w:rsidR="00000000" w:rsidRDefault="00FE24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A245C" w14:textId="77777777" w:rsidR="00F70A2E" w:rsidRPr="00F70A2E" w:rsidRDefault="00F70A2E" w:rsidP="00714384">
    <w:pPr>
      <w:pStyle w:val="Header"/>
      <w:jc w:val="right"/>
      <w:rPr>
        <w:rFonts w:ascii="Times New Roman" w:hAnsi="Times New Roman" w:cs="Times New Roman"/>
        <w:i/>
        <w:color w:val="44546A"/>
        <w:lang w:val="en-US"/>
      </w:rPr>
    </w:pPr>
    <w:proofErr w:type="spellStart"/>
    <w:r w:rsidRPr="00F70A2E">
      <w:rPr>
        <w:rFonts w:ascii="Times New Roman" w:hAnsi="Times New Roman" w:cs="Times New Roman"/>
        <w:i/>
        <w:color w:val="44546A"/>
        <w:lang w:val="en-US"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5490C"/>
    <w:multiLevelType w:val="hybridMultilevel"/>
    <w:tmpl w:val="34EC9B44"/>
    <w:lvl w:ilvl="0" w:tplc="DE9A45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33"/>
    <w:rsid w:val="00071D75"/>
    <w:rsid w:val="00101A88"/>
    <w:rsid w:val="00190BA9"/>
    <w:rsid w:val="00244515"/>
    <w:rsid w:val="002A2943"/>
    <w:rsid w:val="002F3954"/>
    <w:rsid w:val="00350F33"/>
    <w:rsid w:val="00530E38"/>
    <w:rsid w:val="006850A9"/>
    <w:rsid w:val="00744892"/>
    <w:rsid w:val="007D153F"/>
    <w:rsid w:val="009B3B75"/>
    <w:rsid w:val="00A43185"/>
    <w:rsid w:val="00B74A91"/>
    <w:rsid w:val="00BD42CC"/>
    <w:rsid w:val="00C54791"/>
    <w:rsid w:val="00C66941"/>
    <w:rsid w:val="00E524CE"/>
    <w:rsid w:val="00F21935"/>
    <w:rsid w:val="00F64606"/>
    <w:rsid w:val="00F70A2E"/>
    <w:rsid w:val="00FE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907436"/>
  <w15:chartTrackingRefBased/>
  <w15:docId w15:val="{F07192C8-59B7-4919-BDC9-15C9C684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iCs/>
        <w:color w:val="000000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3185"/>
    <w:rPr>
      <w:rFonts w:cstheme="minorBidi"/>
      <w:iCs w:val="0"/>
      <w:color w:val="auto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66941"/>
    <w:pPr>
      <w:spacing w:after="0"/>
    </w:pPr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6941"/>
    <w:rPr>
      <w:lang w:val="en-US"/>
    </w:rPr>
  </w:style>
  <w:style w:type="character" w:styleId="SubtleReference">
    <w:name w:val="Subtle Reference"/>
    <w:basedOn w:val="DefaultParagraphFont"/>
    <w:uiPriority w:val="31"/>
    <w:qFormat/>
    <w:rsid w:val="00101A88"/>
    <w:rPr>
      <w:rFonts w:ascii="Times New Roman" w:hAnsi="Times New Roman"/>
      <w:smallCaps/>
      <w:color w:val="5A5A5A" w:themeColor="text1" w:themeTint="A5"/>
      <w:sz w:val="18"/>
    </w:rPr>
  </w:style>
  <w:style w:type="paragraph" w:styleId="Header">
    <w:name w:val="header"/>
    <w:basedOn w:val="Normal"/>
    <w:link w:val="HeaderChar"/>
    <w:uiPriority w:val="99"/>
    <w:unhideWhenUsed/>
    <w:rsid w:val="00F70A2E"/>
    <w:pPr>
      <w:tabs>
        <w:tab w:val="center" w:pos="4153"/>
        <w:tab w:val="right" w:pos="8306"/>
      </w:tabs>
      <w:spacing w:after="0"/>
    </w:pPr>
    <w:rPr>
      <w:rFonts w:ascii="Calibri" w:hAnsi="Calibr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70A2E"/>
    <w:rPr>
      <w:rFonts w:ascii="Calibri" w:hAnsi="Calibri" w:cstheme="minorBidi"/>
      <w:iCs w:val="0"/>
      <w:color w:val="auto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70A2E"/>
    <w:pPr>
      <w:tabs>
        <w:tab w:val="center" w:pos="4153"/>
        <w:tab w:val="right" w:pos="8306"/>
      </w:tabs>
      <w:spacing w:after="0"/>
    </w:pPr>
    <w:rPr>
      <w:rFonts w:ascii="Calibri" w:hAnsi="Calibr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F70A2E"/>
    <w:rPr>
      <w:rFonts w:ascii="Calibri" w:hAnsi="Calibri" w:cstheme="minorBidi"/>
      <w:iCs w:val="0"/>
      <w:color w:val="auto"/>
      <w:sz w:val="22"/>
      <w:szCs w:val="22"/>
    </w:rPr>
  </w:style>
  <w:style w:type="paragraph" w:styleId="NormalWeb">
    <w:name w:val="Normal (Web)"/>
    <w:basedOn w:val="Normal"/>
    <w:uiPriority w:val="99"/>
    <w:unhideWhenUsed/>
    <w:rsid w:val="00F70A2E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1275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Ševčuna</dc:creator>
  <cp:keywords/>
  <dc:description/>
  <cp:lastModifiedBy>Aiga Lukašenoka</cp:lastModifiedBy>
  <cp:revision>4</cp:revision>
  <dcterms:created xsi:type="dcterms:W3CDTF">2025-08-25T13:58:00Z</dcterms:created>
  <dcterms:modified xsi:type="dcterms:W3CDTF">2025-10-06T09:27:00Z</dcterms:modified>
</cp:coreProperties>
</file>