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customXmlProperties+xml" PartName="/customXml/itemProps5.xml"/>
  <Override ContentType="application/vnd.openxmlformats-officedocument.customXmlProperties+xml" PartName="/customXml/itemProps6.xml"/>
  <Override ContentType="application/vnd.openxmlformats-officedocument.customXmlProperties+xml" PartName="/customXml/itemProps7.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882584" w:rsidR="001B5526" w:rsidP="00874075" w:rsidRDefault="001B5526" w14:paraId="381C803B" w14:textId="381C803B">
      <w:pPr>
        <w:spacing w:after="120"/>
        <w:jc w:val="center"/>
        <w15:collapsed w:val="false"/>
        <w:rPr>
          <w:rFonts w:ascii="Times New Roman" w:hAnsi="Times New Roman" w:cs="Times New Roman"/>
          <w:b/>
          <w:smallCaps/>
          <w:sz w:val="24"/>
          <w:szCs w:val="24"/>
        </w:rPr>
      </w:pPr>
      <w:r w:rsidRPr="00882584">
        <w:rPr>
          <w:rFonts w:ascii="Times New Roman" w:hAnsi="Times New Roman" w:cs="Times New Roman"/>
          <w:b/>
          <w:smallCaps/>
          <w:sz w:val="24"/>
          <w:szCs w:val="24"/>
        </w:rPr>
        <w:t>Informatīvais ziņojums</w:t>
      </w:r>
    </w:p>
    <w:p w:rsidRPr="00882584" w:rsidR="00E52348" w:rsidP="008003E5" w:rsidRDefault="00EF584E" w14:paraId="15209E13" w14:textId="77777777">
      <w:pPr>
        <w:spacing w:after="0"/>
        <w:jc w:val="center"/>
        <w:rPr>
          <w:rFonts w:ascii="Times New Roman" w:hAnsi="Times New Roman" w:cs="Times New Roman"/>
          <w:b/>
          <w:sz w:val="24"/>
          <w:szCs w:val="24"/>
        </w:rPr>
      </w:pPr>
      <w:r w:rsidRPr="00882584">
        <w:rPr>
          <w:rFonts w:ascii="Times New Roman" w:hAnsi="Times New Roman" w:cs="Times New Roman"/>
          <w:b/>
          <w:sz w:val="24"/>
          <w:szCs w:val="24"/>
        </w:rPr>
        <w:t>P</w:t>
      </w:r>
      <w:r w:rsidRPr="00882584" w:rsidR="00FE400D">
        <w:rPr>
          <w:rFonts w:ascii="Times New Roman" w:hAnsi="Times New Roman" w:cs="Times New Roman"/>
          <w:b/>
          <w:sz w:val="24"/>
          <w:szCs w:val="24"/>
        </w:rPr>
        <w:t>ar</w:t>
      </w:r>
      <w:r w:rsidRPr="00882584" w:rsidR="00B95057">
        <w:rPr>
          <w:rFonts w:ascii="Times New Roman" w:hAnsi="Times New Roman" w:cs="Times New Roman"/>
          <w:b/>
          <w:sz w:val="24"/>
          <w:szCs w:val="24"/>
        </w:rPr>
        <w:t xml:space="preserve"> neformālajā</w:t>
      </w:r>
      <w:r w:rsidRPr="00882584" w:rsidR="00FE400D">
        <w:rPr>
          <w:rFonts w:ascii="Times New Roman" w:hAnsi="Times New Roman" w:cs="Times New Roman"/>
          <w:b/>
          <w:sz w:val="24"/>
          <w:szCs w:val="24"/>
        </w:rPr>
        <w:t xml:space="preserve"> Eiropas Savienības </w:t>
      </w:r>
      <w:r w:rsidRPr="00882584" w:rsidR="00E52348">
        <w:rPr>
          <w:rFonts w:ascii="Times New Roman" w:hAnsi="Times New Roman" w:cs="Times New Roman"/>
          <w:b/>
          <w:sz w:val="24"/>
          <w:szCs w:val="24"/>
        </w:rPr>
        <w:t>enerģētikas ministru padomes 202</w:t>
      </w:r>
      <w:r w:rsidRPr="00882584" w:rsidR="00B95057">
        <w:rPr>
          <w:rFonts w:ascii="Times New Roman" w:hAnsi="Times New Roman" w:cs="Times New Roman"/>
          <w:b/>
          <w:sz w:val="24"/>
          <w:szCs w:val="24"/>
        </w:rPr>
        <w:t>2.</w:t>
      </w:r>
      <w:r w:rsidRPr="00882584" w:rsidR="00E52348">
        <w:rPr>
          <w:rFonts w:ascii="Times New Roman" w:hAnsi="Times New Roman" w:cs="Times New Roman"/>
          <w:b/>
          <w:sz w:val="24"/>
          <w:szCs w:val="24"/>
        </w:rPr>
        <w:t xml:space="preserve"> gada </w:t>
      </w:r>
      <w:r w:rsidRPr="00882584" w:rsidR="00D817DA">
        <w:rPr>
          <w:rFonts w:ascii="Times New Roman" w:hAnsi="Times New Roman" w:cs="Times New Roman"/>
          <w:b/>
          <w:sz w:val="24"/>
          <w:szCs w:val="24"/>
        </w:rPr>
        <w:t>21.-</w:t>
      </w:r>
      <w:r w:rsidRPr="00882584" w:rsidR="00E52348">
        <w:rPr>
          <w:rFonts w:ascii="Times New Roman" w:hAnsi="Times New Roman" w:cs="Times New Roman"/>
          <w:b/>
          <w:sz w:val="24"/>
          <w:szCs w:val="24"/>
        </w:rPr>
        <w:t>2</w:t>
      </w:r>
      <w:r w:rsidRPr="00882584" w:rsidR="00B95057">
        <w:rPr>
          <w:rFonts w:ascii="Times New Roman" w:hAnsi="Times New Roman" w:cs="Times New Roman"/>
          <w:b/>
          <w:sz w:val="24"/>
          <w:szCs w:val="24"/>
        </w:rPr>
        <w:t>2</w:t>
      </w:r>
      <w:r w:rsidRPr="00882584" w:rsidR="00E52348">
        <w:rPr>
          <w:rFonts w:ascii="Times New Roman" w:hAnsi="Times New Roman" w:cs="Times New Roman"/>
          <w:b/>
          <w:sz w:val="24"/>
          <w:szCs w:val="24"/>
        </w:rPr>
        <w:t xml:space="preserve">. </w:t>
      </w:r>
      <w:r w:rsidRPr="00882584" w:rsidR="00B95057">
        <w:rPr>
          <w:rFonts w:ascii="Times New Roman" w:hAnsi="Times New Roman" w:cs="Times New Roman"/>
          <w:b/>
          <w:sz w:val="24"/>
          <w:szCs w:val="24"/>
        </w:rPr>
        <w:t>janvāra</w:t>
      </w:r>
      <w:r w:rsidRPr="00882584" w:rsidR="00E52348">
        <w:rPr>
          <w:rFonts w:ascii="Times New Roman" w:hAnsi="Times New Roman" w:cs="Times New Roman"/>
          <w:b/>
          <w:sz w:val="24"/>
          <w:szCs w:val="24"/>
        </w:rPr>
        <w:t xml:space="preserve"> </w:t>
      </w:r>
      <w:r w:rsidRPr="00882584" w:rsidR="00FE400D">
        <w:rPr>
          <w:rFonts w:ascii="Times New Roman" w:hAnsi="Times New Roman" w:cs="Times New Roman"/>
          <w:b/>
          <w:sz w:val="24"/>
          <w:szCs w:val="24"/>
        </w:rPr>
        <w:t>sanāksmē izskatāmajiem jautājumiem</w:t>
      </w:r>
    </w:p>
    <w:p w:rsidRPr="00882584" w:rsidR="00B95057" w:rsidP="0063721B" w:rsidRDefault="000B0BB4" w14:paraId="1F5CF2FB" w14:textId="452649C8">
      <w:pPr>
        <w:spacing w:after="120" w:line="240" w:lineRule="auto"/>
        <w:ind w:firstLine="720"/>
        <w:jc w:val="both"/>
        <w:rPr>
          <w:rFonts w:ascii="Times New Roman" w:hAnsi="Times New Roman" w:cs="Times New Roman"/>
          <w:sz w:val="24"/>
          <w:szCs w:val="24"/>
        </w:rPr>
      </w:pPr>
      <w:r w:rsidRPr="4CFA790D">
        <w:rPr>
          <w:rFonts w:ascii="Times New Roman" w:hAnsi="Times New Roman" w:cs="Times New Roman"/>
          <w:sz w:val="24"/>
          <w:szCs w:val="24"/>
        </w:rPr>
        <w:t>202</w:t>
      </w:r>
      <w:r w:rsidRPr="4CFA790D" w:rsidR="00B95057">
        <w:rPr>
          <w:rFonts w:ascii="Times New Roman" w:hAnsi="Times New Roman" w:cs="Times New Roman"/>
          <w:sz w:val="24"/>
          <w:szCs w:val="24"/>
        </w:rPr>
        <w:t>2</w:t>
      </w:r>
      <w:r w:rsidRPr="4CFA790D">
        <w:rPr>
          <w:rFonts w:ascii="Times New Roman" w:hAnsi="Times New Roman" w:cs="Times New Roman"/>
          <w:sz w:val="24"/>
          <w:szCs w:val="24"/>
        </w:rPr>
        <w:t xml:space="preserve">. gada </w:t>
      </w:r>
      <w:r w:rsidRPr="4CFA790D" w:rsidR="00D817DA">
        <w:rPr>
          <w:rFonts w:ascii="Times New Roman" w:hAnsi="Times New Roman" w:cs="Times New Roman"/>
          <w:sz w:val="24"/>
          <w:szCs w:val="24"/>
        </w:rPr>
        <w:t xml:space="preserve">21. un </w:t>
      </w:r>
      <w:r w:rsidRPr="4CFA790D">
        <w:rPr>
          <w:rFonts w:ascii="Times New Roman" w:hAnsi="Times New Roman" w:cs="Times New Roman"/>
          <w:sz w:val="24"/>
          <w:szCs w:val="24"/>
        </w:rPr>
        <w:t>2</w:t>
      </w:r>
      <w:r w:rsidRPr="4CFA790D" w:rsidR="00B95057">
        <w:rPr>
          <w:rFonts w:ascii="Times New Roman" w:hAnsi="Times New Roman" w:cs="Times New Roman"/>
          <w:sz w:val="24"/>
          <w:szCs w:val="24"/>
        </w:rPr>
        <w:t>2. janvārī</w:t>
      </w:r>
      <w:r w:rsidR="00B729E8">
        <w:rPr>
          <w:rFonts w:ascii="Times New Roman" w:hAnsi="Times New Roman" w:cs="Times New Roman"/>
          <w:sz w:val="24"/>
          <w:szCs w:val="24"/>
        </w:rPr>
        <w:t xml:space="preserve"> </w:t>
      </w:r>
      <w:r w:rsidRPr="4CFA790D">
        <w:rPr>
          <w:rFonts w:ascii="Times New Roman" w:hAnsi="Times New Roman" w:cs="Times New Roman"/>
          <w:sz w:val="24"/>
          <w:szCs w:val="24"/>
        </w:rPr>
        <w:t xml:space="preserve">notiks Eiropas Savienības (turpmāk – ES) </w:t>
      </w:r>
      <w:r w:rsidR="00E81730">
        <w:rPr>
          <w:rFonts w:ascii="Times New Roman" w:hAnsi="Times New Roman" w:cs="Times New Roman"/>
          <w:sz w:val="24"/>
          <w:szCs w:val="24"/>
        </w:rPr>
        <w:t>Vides un</w:t>
      </w:r>
      <w:r w:rsidRPr="4CFA790D">
        <w:rPr>
          <w:rFonts w:ascii="Times New Roman" w:hAnsi="Times New Roman" w:cs="Times New Roman"/>
          <w:sz w:val="24"/>
          <w:szCs w:val="24"/>
        </w:rPr>
        <w:t xml:space="preserve"> enerģētikas ministru padomes sanāksme</w:t>
      </w:r>
      <w:r w:rsidRPr="4CFA790D" w:rsidR="00C642A0">
        <w:rPr>
          <w:rFonts w:ascii="Times New Roman" w:hAnsi="Times New Roman" w:cs="Times New Roman"/>
          <w:sz w:val="24"/>
          <w:szCs w:val="24"/>
        </w:rPr>
        <w:t xml:space="preserve"> Francijā, </w:t>
      </w:r>
      <w:proofErr w:type="spellStart"/>
      <w:r w:rsidRPr="4CFA790D" w:rsidR="00C642A0">
        <w:rPr>
          <w:rFonts w:ascii="Times New Roman" w:hAnsi="Times New Roman" w:cs="Times New Roman"/>
          <w:sz w:val="24"/>
          <w:szCs w:val="24"/>
        </w:rPr>
        <w:t>Amjenā</w:t>
      </w:r>
      <w:proofErr w:type="spellEnd"/>
      <w:r w:rsidRPr="4CFA790D">
        <w:rPr>
          <w:rFonts w:ascii="Times New Roman" w:hAnsi="Times New Roman" w:cs="Times New Roman"/>
          <w:sz w:val="24"/>
          <w:szCs w:val="24"/>
        </w:rPr>
        <w:t xml:space="preserve">. </w:t>
      </w:r>
      <w:r w:rsidRPr="4CFA790D" w:rsidR="00171C0A">
        <w:rPr>
          <w:rFonts w:ascii="Times New Roman" w:hAnsi="Times New Roman" w:cs="Times New Roman"/>
          <w:sz w:val="24"/>
          <w:szCs w:val="24"/>
        </w:rPr>
        <w:t>21. janvār</w:t>
      </w:r>
      <w:r w:rsidRPr="4CFA790D" w:rsidR="00A15D5F">
        <w:rPr>
          <w:rFonts w:ascii="Times New Roman" w:hAnsi="Times New Roman" w:cs="Times New Roman"/>
          <w:sz w:val="24"/>
          <w:szCs w:val="24"/>
        </w:rPr>
        <w:t xml:space="preserve">ī </w:t>
      </w:r>
      <w:r w:rsidRPr="4CFA790D" w:rsidR="00171C0A">
        <w:rPr>
          <w:rFonts w:ascii="Times New Roman" w:hAnsi="Times New Roman" w:cs="Times New Roman"/>
          <w:sz w:val="24"/>
          <w:szCs w:val="24"/>
        </w:rPr>
        <w:t>ES vides un enerģētikas ministri aicināti</w:t>
      </w:r>
      <w:r w:rsidRPr="4CFA790D" w:rsidR="00761617">
        <w:rPr>
          <w:rFonts w:ascii="Times New Roman" w:hAnsi="Times New Roman" w:cs="Times New Roman"/>
          <w:sz w:val="24"/>
          <w:szCs w:val="24"/>
        </w:rPr>
        <w:t xml:space="preserve"> diskutēt</w:t>
      </w:r>
      <w:r w:rsidRPr="4CFA790D" w:rsidR="00A11466">
        <w:rPr>
          <w:rStyle w:val="normaltextrun"/>
          <w:rFonts w:ascii="Times New Roman" w:hAnsi="Times New Roman" w:cs="Times New Roman"/>
          <w:sz w:val="24"/>
          <w:szCs w:val="24"/>
        </w:rPr>
        <w:t xml:space="preserve"> par aktuāliem vides un enerģētikas politikas jautājumiem,</w:t>
      </w:r>
      <w:r w:rsidRPr="4CFA790D" w:rsidR="00761617">
        <w:rPr>
          <w:rStyle w:val="normaltextrun"/>
          <w:rFonts w:ascii="Times New Roman" w:hAnsi="Times New Roman" w:cs="Times New Roman"/>
          <w:sz w:val="24"/>
          <w:szCs w:val="24"/>
        </w:rPr>
        <w:t xml:space="preserve"> turpinot darbu pie </w:t>
      </w:r>
      <w:proofErr w:type="spellStart"/>
      <w:r w:rsidRPr="4CFA790D" w:rsidR="00761617">
        <w:rPr>
          <w:rStyle w:val="normaltextrun"/>
          <w:rFonts w:ascii="Times New Roman" w:hAnsi="Times New Roman" w:cs="Times New Roman"/>
          <w:sz w:val="24"/>
          <w:szCs w:val="24"/>
        </w:rPr>
        <w:t>pakotnes</w:t>
      </w:r>
      <w:proofErr w:type="spellEnd"/>
      <w:r w:rsidRPr="4CFA790D" w:rsidR="00761617">
        <w:rPr>
          <w:rStyle w:val="normaltextrun"/>
          <w:rFonts w:ascii="Times New Roman" w:hAnsi="Times New Roman" w:cs="Times New Roman"/>
          <w:sz w:val="24"/>
          <w:szCs w:val="24"/>
        </w:rPr>
        <w:t xml:space="preserve"> </w:t>
      </w:r>
      <w:r w:rsidRPr="4CFA790D" w:rsidR="00761617">
        <w:rPr>
          <w:rStyle w:val="normaltextrun"/>
          <w:rFonts w:ascii="Times New Roman" w:hAnsi="Times New Roman" w:cs="Times New Roman"/>
          <w:i/>
          <w:iCs/>
          <w:sz w:val="24"/>
          <w:szCs w:val="24"/>
        </w:rPr>
        <w:t xml:space="preserve">“Gatavi </w:t>
      </w:r>
      <w:proofErr w:type="spellStart"/>
      <w:r w:rsidRPr="4CFA790D" w:rsidR="00761617">
        <w:rPr>
          <w:rStyle w:val="normaltextrun"/>
          <w:rFonts w:ascii="Times New Roman" w:hAnsi="Times New Roman" w:cs="Times New Roman"/>
          <w:i/>
          <w:iCs/>
          <w:sz w:val="24"/>
          <w:szCs w:val="24"/>
        </w:rPr>
        <w:t>mērķrādītājam</w:t>
      </w:r>
      <w:proofErr w:type="spellEnd"/>
      <w:r w:rsidRPr="4CFA790D" w:rsidR="00761617">
        <w:rPr>
          <w:rStyle w:val="normaltextrun"/>
          <w:rFonts w:ascii="Times New Roman" w:hAnsi="Times New Roman" w:cs="Times New Roman"/>
          <w:i/>
          <w:iCs/>
          <w:sz w:val="24"/>
          <w:szCs w:val="24"/>
        </w:rPr>
        <w:t xml:space="preserve"> 55%”</w:t>
      </w:r>
      <w:r w:rsidRPr="4CFA790D" w:rsidR="00761617">
        <w:rPr>
          <w:rStyle w:val="normaltextrun"/>
          <w:rFonts w:ascii="Times New Roman" w:hAnsi="Times New Roman" w:cs="Times New Roman"/>
          <w:sz w:val="24"/>
          <w:szCs w:val="24"/>
        </w:rPr>
        <w:t xml:space="preserve"> (turpmāk - “</w:t>
      </w:r>
      <w:proofErr w:type="spellStart"/>
      <w:r w:rsidRPr="4CFA790D" w:rsidR="00761617">
        <w:rPr>
          <w:rStyle w:val="normaltextrun"/>
          <w:rFonts w:ascii="Times New Roman" w:hAnsi="Times New Roman" w:cs="Times New Roman"/>
          <w:sz w:val="24"/>
          <w:szCs w:val="24"/>
        </w:rPr>
        <w:t>Fit</w:t>
      </w:r>
      <w:proofErr w:type="spellEnd"/>
      <w:r w:rsidRPr="4CFA790D" w:rsidR="00761617">
        <w:rPr>
          <w:rStyle w:val="normaltextrun"/>
          <w:rFonts w:ascii="Times New Roman" w:hAnsi="Times New Roman" w:cs="Times New Roman"/>
          <w:sz w:val="24"/>
          <w:szCs w:val="24"/>
        </w:rPr>
        <w:t xml:space="preserve"> </w:t>
      </w:r>
      <w:proofErr w:type="spellStart"/>
      <w:r w:rsidRPr="4CFA790D" w:rsidR="00761617">
        <w:rPr>
          <w:rStyle w:val="normaltextrun"/>
          <w:rFonts w:ascii="Times New Roman" w:hAnsi="Times New Roman" w:cs="Times New Roman"/>
          <w:sz w:val="24"/>
          <w:szCs w:val="24"/>
        </w:rPr>
        <w:t>for</w:t>
      </w:r>
      <w:proofErr w:type="spellEnd"/>
      <w:r w:rsidRPr="4CFA790D" w:rsidR="00761617">
        <w:rPr>
          <w:rStyle w:val="normaltextrun"/>
          <w:rFonts w:ascii="Times New Roman" w:hAnsi="Times New Roman" w:cs="Times New Roman"/>
          <w:sz w:val="24"/>
          <w:szCs w:val="24"/>
        </w:rPr>
        <w:t xml:space="preserve"> 55”); </w:t>
      </w:r>
      <w:r w:rsidRPr="4CFA790D" w:rsidR="00A11466">
        <w:rPr>
          <w:rStyle w:val="normaltextrun"/>
          <w:rFonts w:ascii="Times New Roman" w:hAnsi="Times New Roman" w:cs="Times New Roman"/>
          <w:sz w:val="24"/>
          <w:szCs w:val="24"/>
        </w:rPr>
        <w:t xml:space="preserve">tostarp </w:t>
      </w:r>
      <w:r w:rsidRPr="4CFA790D" w:rsidR="006633A5">
        <w:rPr>
          <w:rStyle w:val="normaltextrun"/>
          <w:rFonts w:ascii="Times New Roman" w:hAnsi="Times New Roman" w:cs="Times New Roman"/>
          <w:sz w:val="24"/>
          <w:szCs w:val="24"/>
        </w:rPr>
        <w:t>pa</w:t>
      </w:r>
      <w:r w:rsidRPr="4CFA790D" w:rsidR="005B6634">
        <w:rPr>
          <w:rStyle w:val="normaltextrun"/>
          <w:rFonts w:ascii="Times New Roman" w:hAnsi="Times New Roman" w:cs="Times New Roman"/>
          <w:sz w:val="24"/>
          <w:szCs w:val="24"/>
        </w:rPr>
        <w:t>r taisnīg</w:t>
      </w:r>
      <w:r w:rsidRPr="4CFA790D" w:rsidR="005E0A48">
        <w:rPr>
          <w:rStyle w:val="normaltextrun"/>
          <w:rFonts w:ascii="Times New Roman" w:hAnsi="Times New Roman" w:cs="Times New Roman"/>
          <w:sz w:val="24"/>
          <w:szCs w:val="24"/>
        </w:rPr>
        <w:t>ās</w:t>
      </w:r>
      <w:r w:rsidRPr="4CFA790D" w:rsidR="005B6634">
        <w:rPr>
          <w:rStyle w:val="normaltextrun"/>
          <w:rFonts w:ascii="Times New Roman" w:hAnsi="Times New Roman" w:cs="Times New Roman"/>
          <w:sz w:val="24"/>
          <w:szCs w:val="24"/>
        </w:rPr>
        <w:t xml:space="preserve"> pārkārtošanās </w:t>
      </w:r>
      <w:r w:rsidRPr="4CFA790D" w:rsidR="4210233B">
        <w:rPr>
          <w:rStyle w:val="normaltextrun"/>
          <w:rFonts w:ascii="Times New Roman" w:hAnsi="Times New Roman" w:cs="Times New Roman"/>
          <w:sz w:val="24"/>
          <w:szCs w:val="24"/>
        </w:rPr>
        <w:t xml:space="preserve">un </w:t>
      </w:r>
      <w:r w:rsidRPr="4CFA790D" w:rsidR="005B6634">
        <w:rPr>
          <w:rStyle w:val="normaltextrun"/>
          <w:rFonts w:ascii="Times New Roman" w:hAnsi="Times New Roman" w:cs="Times New Roman"/>
          <w:sz w:val="24"/>
          <w:szCs w:val="24"/>
        </w:rPr>
        <w:t>mežu un koksnes izstrādājumu</w:t>
      </w:r>
      <w:r w:rsidRPr="4CFA790D" w:rsidR="4918ADE7">
        <w:rPr>
          <w:rStyle w:val="normaltextrun"/>
          <w:rFonts w:ascii="Times New Roman" w:hAnsi="Times New Roman" w:cs="Times New Roman"/>
          <w:sz w:val="24"/>
          <w:szCs w:val="24"/>
        </w:rPr>
        <w:t xml:space="preserve"> lomu</w:t>
      </w:r>
      <w:r w:rsidRPr="4CFA790D" w:rsidR="005B6634">
        <w:rPr>
          <w:rStyle w:val="normaltextrun"/>
          <w:rFonts w:ascii="Times New Roman" w:hAnsi="Times New Roman" w:cs="Times New Roman"/>
          <w:sz w:val="24"/>
          <w:szCs w:val="24"/>
        </w:rPr>
        <w:t xml:space="preserve"> vides, enerģētikas un klimata politikā</w:t>
      </w:r>
      <w:r w:rsidRPr="4CFA790D" w:rsidR="00A11466">
        <w:rPr>
          <w:rStyle w:val="normaltextrun"/>
          <w:rFonts w:ascii="Times New Roman" w:hAnsi="Times New Roman" w:cs="Times New Roman"/>
          <w:sz w:val="24"/>
          <w:szCs w:val="24"/>
        </w:rPr>
        <w:t>.</w:t>
      </w:r>
      <w:r w:rsidRPr="4CFA790D" w:rsidR="00F963E9">
        <w:rPr>
          <w:rStyle w:val="normaltextrun"/>
          <w:rFonts w:ascii="Times New Roman" w:hAnsi="Times New Roman" w:cs="Times New Roman"/>
          <w:sz w:val="24"/>
          <w:szCs w:val="24"/>
        </w:rPr>
        <w:t xml:space="preserve"> 22. janvārī ES enerģētikas ministri</w:t>
      </w:r>
      <w:r w:rsidRPr="4CFA790D" w:rsidR="00425BF3">
        <w:rPr>
          <w:rStyle w:val="normaltextrun"/>
          <w:rFonts w:ascii="Times New Roman" w:hAnsi="Times New Roman" w:cs="Times New Roman"/>
          <w:sz w:val="24"/>
          <w:szCs w:val="24"/>
        </w:rPr>
        <w:t xml:space="preserve"> aicināti </w:t>
      </w:r>
      <w:r w:rsidRPr="4CFA790D" w:rsidR="00B95057">
        <w:rPr>
          <w:rFonts w:ascii="Times New Roman" w:hAnsi="Times New Roman" w:cs="Times New Roman"/>
          <w:sz w:val="24"/>
          <w:szCs w:val="24"/>
        </w:rPr>
        <w:t>diskutēt</w:t>
      </w:r>
      <w:r w:rsidRPr="4CFA790D">
        <w:rPr>
          <w:rFonts w:ascii="Times New Roman" w:hAnsi="Times New Roman" w:cs="Times New Roman"/>
          <w:sz w:val="24"/>
          <w:szCs w:val="24"/>
        </w:rPr>
        <w:t xml:space="preserve"> </w:t>
      </w:r>
      <w:r w:rsidRPr="4CFA790D" w:rsidR="00B95057">
        <w:rPr>
          <w:rFonts w:ascii="Times New Roman" w:hAnsi="Times New Roman" w:cs="Times New Roman"/>
          <w:sz w:val="24"/>
          <w:szCs w:val="24"/>
        </w:rPr>
        <w:t>par enerģijas cenu pieaugumu</w:t>
      </w:r>
      <w:r w:rsidRPr="4CFA790D" w:rsidR="0063721B">
        <w:rPr>
          <w:rFonts w:ascii="Times New Roman" w:hAnsi="Times New Roman" w:cs="Times New Roman"/>
          <w:sz w:val="24"/>
          <w:szCs w:val="24"/>
        </w:rPr>
        <w:t xml:space="preserve"> un</w:t>
      </w:r>
      <w:r w:rsidRPr="4CFA790D" w:rsidR="00B95057">
        <w:rPr>
          <w:rFonts w:ascii="Times New Roman" w:hAnsi="Times New Roman" w:cs="Times New Roman"/>
          <w:sz w:val="24"/>
          <w:szCs w:val="24"/>
        </w:rPr>
        <w:t xml:space="preserve"> gāzes </w:t>
      </w:r>
      <w:r w:rsidRPr="4CFA790D" w:rsidR="00EB159E">
        <w:rPr>
          <w:rFonts w:ascii="Times New Roman" w:hAnsi="Times New Roman" w:cs="Times New Roman"/>
          <w:sz w:val="24"/>
          <w:szCs w:val="24"/>
        </w:rPr>
        <w:t>apgādes</w:t>
      </w:r>
      <w:r w:rsidRPr="4CFA790D" w:rsidR="00B95057">
        <w:rPr>
          <w:rFonts w:ascii="Times New Roman" w:hAnsi="Times New Roman" w:cs="Times New Roman"/>
          <w:sz w:val="24"/>
          <w:szCs w:val="24"/>
        </w:rPr>
        <w:t xml:space="preserve"> drošību</w:t>
      </w:r>
      <w:r w:rsidRPr="4CFA790D" w:rsidR="0063721B">
        <w:rPr>
          <w:rFonts w:ascii="Times New Roman" w:hAnsi="Times New Roman" w:cs="Times New Roman"/>
          <w:sz w:val="24"/>
          <w:szCs w:val="24"/>
        </w:rPr>
        <w:t xml:space="preserve">; </w:t>
      </w:r>
      <w:r w:rsidRPr="4CFA790D" w:rsidR="00B95057">
        <w:rPr>
          <w:rFonts w:ascii="Times New Roman" w:hAnsi="Times New Roman" w:cs="Times New Roman"/>
          <w:sz w:val="24"/>
          <w:szCs w:val="24"/>
        </w:rPr>
        <w:t>energoefektivitātes ieguldījumu konkurētspējā</w:t>
      </w:r>
      <w:r w:rsidRPr="4CFA790D" w:rsidR="00C642A0">
        <w:rPr>
          <w:rFonts w:ascii="Times New Roman" w:hAnsi="Times New Roman" w:cs="Times New Roman"/>
          <w:sz w:val="24"/>
          <w:szCs w:val="24"/>
        </w:rPr>
        <w:t xml:space="preserve"> un iespēju risināt ar ēku energoefektivitāti saistītus jautājumus</w:t>
      </w:r>
      <w:r w:rsidRPr="4CFA790D" w:rsidR="00B95057">
        <w:rPr>
          <w:rFonts w:ascii="Times New Roman" w:hAnsi="Times New Roman" w:cs="Times New Roman"/>
          <w:sz w:val="24"/>
          <w:szCs w:val="24"/>
        </w:rPr>
        <w:t>,</w:t>
      </w:r>
      <w:r w:rsidRPr="4CFA790D" w:rsidR="00C642A0">
        <w:rPr>
          <w:rFonts w:ascii="Times New Roman" w:hAnsi="Times New Roman" w:cs="Times New Roman"/>
          <w:sz w:val="24"/>
          <w:szCs w:val="24"/>
        </w:rPr>
        <w:t xml:space="preserve"> </w:t>
      </w:r>
      <w:r w:rsidRPr="4CFA790D" w:rsidR="00D349CF">
        <w:rPr>
          <w:rFonts w:ascii="Times New Roman" w:hAnsi="Times New Roman" w:cs="Times New Roman"/>
          <w:sz w:val="24"/>
          <w:szCs w:val="24"/>
        </w:rPr>
        <w:t>kā arī pusdienu diskusijā apspries</w:t>
      </w:r>
      <w:r w:rsidRPr="4CFA790D" w:rsidR="00C22A22">
        <w:rPr>
          <w:rFonts w:ascii="Times New Roman" w:hAnsi="Times New Roman" w:cs="Times New Roman"/>
          <w:sz w:val="24"/>
          <w:szCs w:val="24"/>
        </w:rPr>
        <w:t xml:space="preserve">t </w:t>
      </w:r>
      <w:r w:rsidRPr="4CFA790D" w:rsidR="007226D3">
        <w:rPr>
          <w:rFonts w:ascii="Times New Roman" w:hAnsi="Times New Roman" w:cs="Times New Roman"/>
          <w:sz w:val="24"/>
          <w:szCs w:val="24"/>
        </w:rPr>
        <w:t>par</w:t>
      </w:r>
      <w:r w:rsidRPr="4CFA790D" w:rsidR="00C22A22">
        <w:rPr>
          <w:rFonts w:ascii="Times New Roman" w:hAnsi="Times New Roman" w:cs="Times New Roman"/>
          <w:sz w:val="24"/>
          <w:szCs w:val="24"/>
        </w:rPr>
        <w:t xml:space="preserve"> ūdeņradi saistītos jautājumus.</w:t>
      </w:r>
      <w:r w:rsidRPr="4CFA790D" w:rsidR="00D349CF">
        <w:rPr>
          <w:rFonts w:ascii="Times New Roman" w:hAnsi="Times New Roman" w:cs="Times New Roman"/>
          <w:sz w:val="24"/>
          <w:szCs w:val="24"/>
        </w:rPr>
        <w:t xml:space="preserve"> </w:t>
      </w:r>
      <w:r w:rsidRPr="4CFA790D" w:rsidR="00B95057">
        <w:rPr>
          <w:rStyle w:val="normaltextrun"/>
          <w:rFonts w:ascii="Times New Roman" w:hAnsi="Times New Roman" w:cs="Times New Roman"/>
          <w:sz w:val="24"/>
          <w:szCs w:val="24"/>
        </w:rPr>
        <w:t xml:space="preserve">Diskusiju dokumenti par darba kārtības jautājumiem informatīvā ziņojuma sagatavošanas brīdī vēl </w:t>
      </w:r>
      <w:r w:rsidRPr="4CFA790D" w:rsidR="00857ADB">
        <w:rPr>
          <w:rStyle w:val="normaltextrun"/>
          <w:rFonts w:ascii="Times New Roman" w:hAnsi="Times New Roman" w:cs="Times New Roman"/>
          <w:sz w:val="24"/>
          <w:szCs w:val="24"/>
        </w:rPr>
        <w:t xml:space="preserve">nebija </w:t>
      </w:r>
      <w:r w:rsidRPr="4CFA790D" w:rsidR="00B95057">
        <w:rPr>
          <w:rStyle w:val="normaltextrun"/>
          <w:rFonts w:ascii="Times New Roman" w:hAnsi="Times New Roman" w:cs="Times New Roman"/>
          <w:sz w:val="24"/>
          <w:szCs w:val="24"/>
        </w:rPr>
        <w:t>pieejami.</w:t>
      </w:r>
    </w:p>
    <w:p w:rsidRPr="00882584" w:rsidR="002D4182" w:rsidP="00A23920" w:rsidRDefault="00AD51D6" w14:paraId="4BE243E0" w14:textId="77777777">
      <w:pPr>
        <w:spacing w:before="120" w:after="120" w:line="240" w:lineRule="auto"/>
        <w:ind w:firstLine="567"/>
        <w:jc w:val="center"/>
        <w:rPr>
          <w:rFonts w:ascii="Times New Roman" w:hAnsi="Times New Roman" w:cs="Times New Roman"/>
          <w:b/>
          <w:sz w:val="24"/>
          <w:szCs w:val="24"/>
        </w:rPr>
      </w:pPr>
      <w:r w:rsidRPr="00882584">
        <w:rPr>
          <w:rFonts w:ascii="Times New Roman" w:hAnsi="Times New Roman" w:cs="Times New Roman"/>
          <w:b/>
          <w:sz w:val="24"/>
          <w:szCs w:val="24"/>
        </w:rPr>
        <w:t>I. Sanāksmē izskatāmie jautājumi</w:t>
      </w:r>
    </w:p>
    <w:p w:rsidRPr="00882584" w:rsidR="0D290864" w:rsidP="359A3B64" w:rsidRDefault="0D290864" w14:paraId="4252C729" w14:textId="77777777">
      <w:pPr>
        <w:pStyle w:val="ListParagraph"/>
        <w:numPr>
          <w:ilvl w:val="0"/>
          <w:numId w:val="23"/>
        </w:numPr>
        <w:spacing w:before="120" w:after="120" w:line="240" w:lineRule="auto"/>
        <w:ind w:left="357"/>
        <w:jc w:val="both"/>
        <w:rPr>
          <w:rFonts w:ascii="Times New Roman" w:hAnsi="Times New Roman" w:cs="Times New Roman" w:eastAsiaTheme="minorEastAsia"/>
          <w:b/>
          <w:bCs/>
          <w:sz w:val="24"/>
          <w:szCs w:val="24"/>
        </w:rPr>
      </w:pPr>
      <w:r w:rsidRPr="00882584">
        <w:rPr>
          <w:rFonts w:ascii="Times New Roman" w:hAnsi="Times New Roman" w:cs="Times New Roman"/>
          <w:b/>
          <w:bCs/>
          <w:sz w:val="24"/>
          <w:szCs w:val="24"/>
        </w:rPr>
        <w:t>Taisnīga pārkārtošanās “</w:t>
      </w:r>
      <w:proofErr w:type="spellStart"/>
      <w:r w:rsidRPr="00882584">
        <w:rPr>
          <w:rFonts w:ascii="Times New Roman" w:hAnsi="Times New Roman" w:cs="Times New Roman"/>
          <w:b/>
          <w:bCs/>
          <w:sz w:val="24"/>
          <w:szCs w:val="24"/>
        </w:rPr>
        <w:t>Fit</w:t>
      </w:r>
      <w:proofErr w:type="spellEnd"/>
      <w:r w:rsidRPr="00882584">
        <w:rPr>
          <w:rFonts w:ascii="Times New Roman" w:hAnsi="Times New Roman" w:cs="Times New Roman"/>
          <w:b/>
          <w:bCs/>
          <w:sz w:val="24"/>
          <w:szCs w:val="24"/>
        </w:rPr>
        <w:t xml:space="preserve"> </w:t>
      </w:r>
      <w:proofErr w:type="spellStart"/>
      <w:r w:rsidRPr="00882584">
        <w:rPr>
          <w:rFonts w:ascii="Times New Roman" w:hAnsi="Times New Roman" w:cs="Times New Roman"/>
          <w:b/>
          <w:bCs/>
          <w:sz w:val="24"/>
          <w:szCs w:val="24"/>
        </w:rPr>
        <w:t>for</w:t>
      </w:r>
      <w:proofErr w:type="spellEnd"/>
      <w:r w:rsidRPr="00882584">
        <w:rPr>
          <w:rFonts w:ascii="Times New Roman" w:hAnsi="Times New Roman" w:cs="Times New Roman"/>
          <w:b/>
          <w:bCs/>
          <w:sz w:val="24"/>
          <w:szCs w:val="24"/>
        </w:rPr>
        <w:t xml:space="preserve"> 55” </w:t>
      </w:r>
      <w:proofErr w:type="spellStart"/>
      <w:r w:rsidRPr="00882584">
        <w:rPr>
          <w:rFonts w:ascii="Times New Roman" w:hAnsi="Times New Roman" w:cs="Times New Roman"/>
          <w:b/>
          <w:bCs/>
          <w:sz w:val="24"/>
          <w:szCs w:val="24"/>
        </w:rPr>
        <w:t>pakotnes</w:t>
      </w:r>
      <w:proofErr w:type="spellEnd"/>
      <w:r w:rsidRPr="00882584">
        <w:rPr>
          <w:rFonts w:ascii="Times New Roman" w:hAnsi="Times New Roman" w:cs="Times New Roman"/>
          <w:b/>
          <w:bCs/>
          <w:sz w:val="24"/>
          <w:szCs w:val="24"/>
        </w:rPr>
        <w:t xml:space="preserve"> ietvarā </w:t>
      </w:r>
      <w:r w:rsidRPr="00882584">
        <w:rPr>
          <w:rFonts w:ascii="Times New Roman" w:hAnsi="Times New Roman" w:cs="Times New Roman"/>
          <w:i/>
          <w:iCs/>
          <w:color w:val="000000" w:themeColor="text1"/>
          <w:sz w:val="24"/>
          <w:szCs w:val="24"/>
        </w:rPr>
        <w:t xml:space="preserve">– </w:t>
      </w:r>
      <w:r w:rsidRPr="00882584" w:rsidR="7C8B351D">
        <w:rPr>
          <w:rFonts w:ascii="Times New Roman" w:hAnsi="Times New Roman" w:cs="Times New Roman"/>
          <w:i/>
          <w:iCs/>
          <w:color w:val="000000" w:themeColor="text1"/>
          <w:sz w:val="24"/>
          <w:szCs w:val="24"/>
        </w:rPr>
        <w:t xml:space="preserve">vides un enerģētikas ministru </w:t>
      </w:r>
      <w:r w:rsidRPr="00882584">
        <w:rPr>
          <w:rFonts w:ascii="Times New Roman" w:hAnsi="Times New Roman" w:cs="Times New Roman"/>
          <w:i/>
          <w:iCs/>
          <w:color w:val="000000" w:themeColor="text1"/>
          <w:sz w:val="24"/>
          <w:szCs w:val="24"/>
        </w:rPr>
        <w:t>pusdienu diskusija</w:t>
      </w:r>
    </w:p>
    <w:p w:rsidR="0D290864" w:rsidP="46F0EFCC" w:rsidRDefault="0D290864" w14:paraId="7CAF411D" w14:textId="77777777">
      <w:pPr>
        <w:spacing w:before="120" w:after="120" w:line="240" w:lineRule="auto"/>
        <w:jc w:val="both"/>
        <w:rPr>
          <w:rFonts w:ascii="Times New Roman" w:hAnsi="Times New Roman" w:cs="Times New Roman"/>
          <w:sz w:val="24"/>
          <w:szCs w:val="24"/>
        </w:rPr>
      </w:pPr>
      <w:r w:rsidRPr="3E9020BB">
        <w:rPr>
          <w:rFonts w:ascii="Times New Roman" w:hAnsi="Times New Roman" w:cs="Times New Roman"/>
          <w:b/>
          <w:bCs/>
          <w:sz w:val="24"/>
          <w:szCs w:val="24"/>
          <w:u w:val="single"/>
        </w:rPr>
        <w:t>Latvijas nostāja:</w:t>
      </w:r>
      <w:r>
        <w:tab/>
      </w:r>
    </w:p>
    <w:p w:rsidRPr="00965778" w:rsidR="0063693A" w:rsidP="0063693A" w:rsidRDefault="0063693A" w14:paraId="6A61F1D7" w14:textId="77777777">
      <w:pPr>
        <w:spacing w:after="0" w:line="240" w:lineRule="auto"/>
        <w:ind w:firstLine="720"/>
        <w:jc w:val="both"/>
        <w:rPr>
          <w:rFonts w:ascii="Times New Roman" w:hAnsi="Times New Roman" w:cs="Times New Roman"/>
          <w:sz w:val="24"/>
          <w:szCs w:val="24"/>
        </w:rPr>
      </w:pPr>
      <w:r w:rsidRPr="00427789">
        <w:rPr>
          <w:rFonts w:ascii="Times New Roman" w:hAnsi="Times New Roman" w:cs="Times New Roman"/>
          <w:sz w:val="24"/>
          <w:szCs w:val="24"/>
        </w:rPr>
        <w:t xml:space="preserve">Lai Eiropa līdz 2050. gadam kļūtu par pirmo </w:t>
      </w:r>
      <w:proofErr w:type="spellStart"/>
      <w:r w:rsidRPr="00427789">
        <w:rPr>
          <w:rFonts w:ascii="Times New Roman" w:hAnsi="Times New Roman" w:cs="Times New Roman"/>
          <w:sz w:val="24"/>
          <w:szCs w:val="24"/>
        </w:rPr>
        <w:t>klimatneitrālo</w:t>
      </w:r>
      <w:proofErr w:type="spellEnd"/>
      <w:r w:rsidRPr="00427789">
        <w:rPr>
          <w:rFonts w:ascii="Times New Roman" w:hAnsi="Times New Roman" w:cs="Times New Roman"/>
          <w:sz w:val="24"/>
          <w:szCs w:val="24"/>
        </w:rPr>
        <w:t xml:space="preserve"> kontinentu, ES ekonomika ir jāpārveido sociāli taisnīgā un pieņemamā veidā. Ņemot vērā nevienlīdzības padziļināšanas risku, </w:t>
      </w:r>
      <w:proofErr w:type="spellStart"/>
      <w:r w:rsidRPr="00427789">
        <w:rPr>
          <w:rFonts w:ascii="Times New Roman" w:hAnsi="Times New Roman" w:cs="Times New Roman"/>
          <w:sz w:val="24"/>
          <w:szCs w:val="24"/>
        </w:rPr>
        <w:t>pakotnes</w:t>
      </w:r>
      <w:proofErr w:type="spellEnd"/>
      <w:r w:rsidRPr="00427789">
        <w:rPr>
          <w:rFonts w:ascii="Times New Roman" w:hAnsi="Times New Roman" w:cs="Times New Roman"/>
          <w:sz w:val="24"/>
          <w:szCs w:val="24"/>
        </w:rPr>
        <w:t xml:space="preserve"> “</w:t>
      </w:r>
      <w:proofErr w:type="spellStart"/>
      <w:r w:rsidRPr="00427789">
        <w:rPr>
          <w:rFonts w:ascii="Times New Roman" w:hAnsi="Times New Roman" w:cs="Times New Roman"/>
          <w:sz w:val="24"/>
          <w:szCs w:val="24"/>
        </w:rPr>
        <w:t>Fit</w:t>
      </w:r>
      <w:proofErr w:type="spellEnd"/>
      <w:r w:rsidRPr="00427789">
        <w:rPr>
          <w:rFonts w:ascii="Times New Roman" w:hAnsi="Times New Roman" w:cs="Times New Roman"/>
          <w:sz w:val="24"/>
          <w:szCs w:val="24"/>
        </w:rPr>
        <w:t xml:space="preserve"> </w:t>
      </w:r>
      <w:proofErr w:type="spellStart"/>
      <w:r w:rsidRPr="00427789">
        <w:rPr>
          <w:rFonts w:ascii="Times New Roman" w:hAnsi="Times New Roman" w:cs="Times New Roman"/>
          <w:sz w:val="24"/>
          <w:szCs w:val="24"/>
        </w:rPr>
        <w:t>for</w:t>
      </w:r>
      <w:proofErr w:type="spellEnd"/>
      <w:r w:rsidRPr="00427789">
        <w:rPr>
          <w:rFonts w:ascii="Times New Roman" w:hAnsi="Times New Roman" w:cs="Times New Roman"/>
          <w:sz w:val="24"/>
          <w:szCs w:val="24"/>
        </w:rPr>
        <w:t xml:space="preserve"> 55%” ietvaros ES ir ne tikai jāīsteno klimata ambīcijas, bet arī lielākas ambīcijas attiecībā uz taisnīgu pāreju, lai nodrošinātu plašu sabiedrības atbalstu.</w:t>
      </w:r>
      <w:r w:rsidRPr="00BF5B22">
        <w:rPr>
          <w:rFonts w:ascii="Times New Roman" w:hAnsi="Times New Roman" w:cs="Times New Roman"/>
          <w:sz w:val="24"/>
          <w:szCs w:val="24"/>
        </w:rPr>
        <w:t xml:space="preserve"> </w:t>
      </w:r>
      <w:r>
        <w:rPr>
          <w:rFonts w:ascii="Times New Roman" w:hAnsi="Times New Roman" w:cs="Times New Roman"/>
          <w:sz w:val="24"/>
          <w:szCs w:val="24"/>
        </w:rPr>
        <w:t>Tādējādi “</w:t>
      </w:r>
      <w:proofErr w:type="spellStart"/>
      <w:r w:rsidRPr="005812CB">
        <w:rPr>
          <w:rFonts w:ascii="Times New Roman" w:hAnsi="Times New Roman" w:cs="Times New Roman"/>
          <w:sz w:val="24"/>
          <w:szCs w:val="24"/>
        </w:rPr>
        <w:t>Fit</w:t>
      </w:r>
      <w:proofErr w:type="spellEnd"/>
      <w:r w:rsidRPr="005812CB">
        <w:rPr>
          <w:rFonts w:ascii="Times New Roman" w:hAnsi="Times New Roman" w:cs="Times New Roman"/>
          <w:sz w:val="24"/>
          <w:szCs w:val="24"/>
        </w:rPr>
        <w:t xml:space="preserve"> </w:t>
      </w:r>
      <w:proofErr w:type="spellStart"/>
      <w:r w:rsidRPr="005812CB">
        <w:rPr>
          <w:rFonts w:ascii="Times New Roman" w:hAnsi="Times New Roman" w:cs="Times New Roman"/>
          <w:sz w:val="24"/>
          <w:szCs w:val="24"/>
        </w:rPr>
        <w:t>for</w:t>
      </w:r>
      <w:proofErr w:type="spellEnd"/>
      <w:r w:rsidRPr="005812CB">
        <w:rPr>
          <w:rFonts w:ascii="Times New Roman" w:hAnsi="Times New Roman" w:cs="Times New Roman"/>
          <w:sz w:val="24"/>
          <w:szCs w:val="24"/>
        </w:rPr>
        <w:t xml:space="preserve"> 55</w:t>
      </w:r>
      <w:r>
        <w:rPr>
          <w:rFonts w:ascii="Times New Roman" w:hAnsi="Times New Roman" w:cs="Times New Roman"/>
          <w:sz w:val="24"/>
          <w:szCs w:val="24"/>
        </w:rPr>
        <w:t>”</w:t>
      </w:r>
      <w:r w:rsidRPr="005812CB">
        <w:rPr>
          <w:rFonts w:ascii="Times New Roman" w:hAnsi="Times New Roman" w:cs="Times New Roman"/>
          <w:sz w:val="24"/>
          <w:szCs w:val="24"/>
        </w:rPr>
        <w:t xml:space="preserve"> </w:t>
      </w:r>
      <w:proofErr w:type="spellStart"/>
      <w:r w:rsidRPr="005812CB">
        <w:rPr>
          <w:rFonts w:ascii="Times New Roman" w:hAnsi="Times New Roman" w:cs="Times New Roman"/>
          <w:sz w:val="24"/>
          <w:szCs w:val="24"/>
        </w:rPr>
        <w:t>pak</w:t>
      </w:r>
      <w:r>
        <w:rPr>
          <w:rFonts w:ascii="Times New Roman" w:hAnsi="Times New Roman" w:cs="Times New Roman"/>
          <w:sz w:val="24"/>
          <w:szCs w:val="24"/>
        </w:rPr>
        <w:t>otnei</w:t>
      </w:r>
      <w:proofErr w:type="spellEnd"/>
      <w:r>
        <w:rPr>
          <w:rFonts w:ascii="Times New Roman" w:hAnsi="Times New Roman" w:cs="Times New Roman"/>
          <w:sz w:val="24"/>
          <w:szCs w:val="24"/>
        </w:rPr>
        <w:t xml:space="preserve"> </w:t>
      </w:r>
      <w:r w:rsidRPr="005812CB">
        <w:rPr>
          <w:rFonts w:ascii="Times New Roman" w:hAnsi="Times New Roman" w:cs="Times New Roman"/>
          <w:sz w:val="24"/>
          <w:szCs w:val="24"/>
        </w:rPr>
        <w:t xml:space="preserve">jānodrošina, ka pārejas process ir caurskatāms un par to ir pieejama plaša informācija, jo īpaši tām sabiedrības grupām, kuras pāreja skars visvairāk. </w:t>
      </w:r>
    </w:p>
    <w:p w:rsidRPr="00882584" w:rsidR="00B94FEC" w:rsidP="008F0BC6" w:rsidRDefault="00E52D3E" w14:paraId="1B9FCFA4" w14:textId="580594E1">
      <w:pPr>
        <w:spacing w:before="120" w:after="120" w:line="240" w:lineRule="auto"/>
        <w:ind w:firstLine="709"/>
        <w:jc w:val="both"/>
        <w:rPr>
          <w:rFonts w:ascii="Times New Roman" w:hAnsi="Times New Roman" w:cs="Times New Roman"/>
          <w:sz w:val="24"/>
          <w:szCs w:val="24"/>
        </w:rPr>
      </w:pPr>
      <w:r w:rsidRPr="4CFA790D">
        <w:rPr>
          <w:rFonts w:ascii="Times New Roman" w:hAnsi="Times New Roman" w:cs="Times New Roman"/>
          <w:sz w:val="24"/>
          <w:szCs w:val="24"/>
        </w:rPr>
        <w:t>Uzskatām</w:t>
      </w:r>
      <w:r w:rsidRPr="4CFA790D" w:rsidR="008F0BC6">
        <w:rPr>
          <w:rFonts w:ascii="Times New Roman" w:hAnsi="Times New Roman" w:cs="Times New Roman"/>
          <w:sz w:val="24"/>
          <w:szCs w:val="24"/>
        </w:rPr>
        <w:t>, ka sociāla</w:t>
      </w:r>
      <w:r w:rsidR="00CA2A0B">
        <w:rPr>
          <w:rFonts w:ascii="Times New Roman" w:hAnsi="Times New Roman" w:cs="Times New Roman"/>
          <w:sz w:val="24"/>
          <w:szCs w:val="24"/>
        </w:rPr>
        <w:t xml:space="preserve">is aspekts ir būtisks nosacījums, kas ir jāņem vērā </w:t>
      </w:r>
      <w:r w:rsidRPr="4CFA790D" w:rsidR="008F0BC6">
        <w:rPr>
          <w:rFonts w:ascii="Times New Roman" w:hAnsi="Times New Roman" w:cs="Times New Roman"/>
          <w:sz w:val="24"/>
          <w:szCs w:val="24"/>
        </w:rPr>
        <w:t>“</w:t>
      </w:r>
      <w:proofErr w:type="spellStart"/>
      <w:r w:rsidRPr="4CFA790D" w:rsidR="008F0BC6">
        <w:rPr>
          <w:rFonts w:ascii="Times New Roman" w:hAnsi="Times New Roman" w:cs="Times New Roman"/>
          <w:sz w:val="24"/>
          <w:szCs w:val="24"/>
        </w:rPr>
        <w:t>Fit</w:t>
      </w:r>
      <w:proofErr w:type="spellEnd"/>
      <w:r w:rsidRPr="4CFA790D" w:rsidR="008F0BC6">
        <w:rPr>
          <w:rFonts w:ascii="Times New Roman" w:hAnsi="Times New Roman" w:cs="Times New Roman"/>
          <w:sz w:val="24"/>
          <w:szCs w:val="24"/>
        </w:rPr>
        <w:t xml:space="preserve"> </w:t>
      </w:r>
      <w:proofErr w:type="spellStart"/>
      <w:r w:rsidRPr="4CFA790D" w:rsidR="008F0BC6">
        <w:rPr>
          <w:rFonts w:ascii="Times New Roman" w:hAnsi="Times New Roman" w:cs="Times New Roman"/>
          <w:sz w:val="24"/>
          <w:szCs w:val="24"/>
        </w:rPr>
        <w:t>for</w:t>
      </w:r>
      <w:proofErr w:type="spellEnd"/>
      <w:r w:rsidRPr="4CFA790D" w:rsidR="008F0BC6">
        <w:rPr>
          <w:rFonts w:ascii="Times New Roman" w:hAnsi="Times New Roman" w:cs="Times New Roman"/>
          <w:sz w:val="24"/>
          <w:szCs w:val="24"/>
        </w:rPr>
        <w:t xml:space="preserve"> 55” </w:t>
      </w:r>
      <w:proofErr w:type="spellStart"/>
      <w:r w:rsidRPr="4CFA790D" w:rsidR="008F0BC6">
        <w:rPr>
          <w:rFonts w:ascii="Times New Roman" w:hAnsi="Times New Roman" w:cs="Times New Roman"/>
          <w:sz w:val="24"/>
          <w:szCs w:val="24"/>
        </w:rPr>
        <w:t>pakotnes</w:t>
      </w:r>
      <w:proofErr w:type="spellEnd"/>
      <w:r w:rsidRPr="4CFA790D" w:rsidR="008F0BC6">
        <w:rPr>
          <w:rFonts w:ascii="Times New Roman" w:hAnsi="Times New Roman" w:cs="Times New Roman"/>
          <w:sz w:val="24"/>
          <w:szCs w:val="24"/>
        </w:rPr>
        <w:t xml:space="preserve"> virzībā</w:t>
      </w:r>
      <w:r w:rsidRPr="4CFA790D" w:rsidR="0022556A">
        <w:rPr>
          <w:rFonts w:ascii="Times New Roman" w:hAnsi="Times New Roman" w:cs="Times New Roman"/>
          <w:sz w:val="24"/>
          <w:szCs w:val="24"/>
        </w:rPr>
        <w:t>, jo siltumnīcefekta gāzu emisiju samazinājumu nevajadzētu īstenot</w:t>
      </w:r>
      <w:r w:rsidRPr="4CFA790D" w:rsidR="00B267C1">
        <w:rPr>
          <w:rFonts w:ascii="Times New Roman" w:hAnsi="Times New Roman" w:cs="Times New Roman"/>
          <w:sz w:val="24"/>
          <w:szCs w:val="24"/>
        </w:rPr>
        <w:t>,</w:t>
      </w:r>
      <w:r w:rsidRPr="4CFA790D" w:rsidR="0022556A">
        <w:rPr>
          <w:rFonts w:ascii="Times New Roman" w:hAnsi="Times New Roman" w:cs="Times New Roman"/>
          <w:sz w:val="24"/>
          <w:szCs w:val="24"/>
        </w:rPr>
        <w:t xml:space="preserve"> būtiski pasliktinot iedzīvotāju labklājību un </w:t>
      </w:r>
      <w:r w:rsidRPr="4CFA790D" w:rsidR="005C617B">
        <w:rPr>
          <w:rFonts w:ascii="Times New Roman" w:hAnsi="Times New Roman" w:cs="Times New Roman"/>
          <w:sz w:val="24"/>
          <w:szCs w:val="24"/>
        </w:rPr>
        <w:t xml:space="preserve">būtiski ietekmējot to </w:t>
      </w:r>
      <w:r w:rsidRPr="4CFA790D" w:rsidR="0022556A">
        <w:rPr>
          <w:rFonts w:ascii="Times New Roman" w:hAnsi="Times New Roman" w:cs="Times New Roman"/>
          <w:sz w:val="24"/>
          <w:szCs w:val="24"/>
        </w:rPr>
        <w:t xml:space="preserve">pamatvajadzības, </w:t>
      </w:r>
      <w:r w:rsidRPr="4CFA790D" w:rsidR="00F87297">
        <w:rPr>
          <w:rFonts w:ascii="Times New Roman" w:hAnsi="Times New Roman" w:cs="Times New Roman"/>
          <w:sz w:val="24"/>
          <w:szCs w:val="24"/>
        </w:rPr>
        <w:t>piemēram,</w:t>
      </w:r>
      <w:r w:rsidRPr="4CFA790D" w:rsidR="005C617B">
        <w:rPr>
          <w:rFonts w:ascii="Times New Roman" w:hAnsi="Times New Roman" w:cs="Times New Roman"/>
          <w:sz w:val="24"/>
          <w:szCs w:val="24"/>
        </w:rPr>
        <w:t xml:space="preserve"> enerģijas pieejamību</w:t>
      </w:r>
      <w:r w:rsidRPr="4CFA790D" w:rsidR="00F87297">
        <w:rPr>
          <w:rFonts w:ascii="Times New Roman" w:hAnsi="Times New Roman" w:cs="Times New Roman"/>
          <w:sz w:val="24"/>
          <w:szCs w:val="24"/>
        </w:rPr>
        <w:t>. Tāpēc esam vienmēr uzsvēruši, ka katram tiesību akta projektam, kas tiek publicēts “</w:t>
      </w:r>
      <w:proofErr w:type="spellStart"/>
      <w:r w:rsidRPr="4CFA790D" w:rsidR="00F87297">
        <w:rPr>
          <w:rFonts w:ascii="Times New Roman" w:hAnsi="Times New Roman" w:cs="Times New Roman"/>
          <w:sz w:val="24"/>
          <w:szCs w:val="24"/>
        </w:rPr>
        <w:t>Fi</w:t>
      </w:r>
      <w:r w:rsidR="0063693A">
        <w:rPr>
          <w:rFonts w:ascii="Times New Roman" w:hAnsi="Times New Roman" w:cs="Times New Roman"/>
          <w:sz w:val="24"/>
          <w:szCs w:val="24"/>
        </w:rPr>
        <w:t>t</w:t>
      </w:r>
      <w:proofErr w:type="spellEnd"/>
      <w:r w:rsidRPr="4CFA790D" w:rsidR="00F87297">
        <w:rPr>
          <w:rFonts w:ascii="Times New Roman" w:hAnsi="Times New Roman" w:cs="Times New Roman"/>
          <w:sz w:val="24"/>
          <w:szCs w:val="24"/>
        </w:rPr>
        <w:t xml:space="preserve"> </w:t>
      </w:r>
      <w:proofErr w:type="spellStart"/>
      <w:r w:rsidRPr="4CFA790D" w:rsidR="00F87297">
        <w:rPr>
          <w:rFonts w:ascii="Times New Roman" w:hAnsi="Times New Roman" w:cs="Times New Roman"/>
          <w:sz w:val="24"/>
          <w:szCs w:val="24"/>
        </w:rPr>
        <w:t>for</w:t>
      </w:r>
      <w:proofErr w:type="spellEnd"/>
      <w:r w:rsidRPr="4CFA790D" w:rsidR="00F87297">
        <w:rPr>
          <w:rFonts w:ascii="Times New Roman" w:hAnsi="Times New Roman" w:cs="Times New Roman"/>
          <w:sz w:val="24"/>
          <w:szCs w:val="24"/>
        </w:rPr>
        <w:t xml:space="preserve"> 55” </w:t>
      </w:r>
      <w:proofErr w:type="spellStart"/>
      <w:r w:rsidRPr="4CFA790D" w:rsidR="00F87297">
        <w:rPr>
          <w:rFonts w:ascii="Times New Roman" w:hAnsi="Times New Roman" w:cs="Times New Roman"/>
          <w:sz w:val="24"/>
          <w:szCs w:val="24"/>
        </w:rPr>
        <w:t>pakotnes</w:t>
      </w:r>
      <w:proofErr w:type="spellEnd"/>
      <w:r w:rsidRPr="4CFA790D" w:rsidR="00F87297">
        <w:rPr>
          <w:rFonts w:ascii="Times New Roman" w:hAnsi="Times New Roman" w:cs="Times New Roman"/>
          <w:sz w:val="24"/>
          <w:szCs w:val="24"/>
        </w:rPr>
        <w:t xml:space="preserve"> ietvaros</w:t>
      </w:r>
      <w:r w:rsidRPr="4CFA790D" w:rsidR="0038589C">
        <w:rPr>
          <w:rFonts w:ascii="Times New Roman" w:hAnsi="Times New Roman" w:cs="Times New Roman"/>
          <w:sz w:val="24"/>
          <w:szCs w:val="24"/>
        </w:rPr>
        <w:t xml:space="preserve">, ir jābūt izstrādātam, balstoties uz detalizētu ietekmes uz sabiedrību </w:t>
      </w:r>
      <w:proofErr w:type="spellStart"/>
      <w:r w:rsidRPr="4CFA790D" w:rsidR="0038589C">
        <w:rPr>
          <w:rFonts w:ascii="Times New Roman" w:hAnsi="Times New Roman" w:cs="Times New Roman"/>
          <w:sz w:val="24"/>
          <w:szCs w:val="24"/>
        </w:rPr>
        <w:t>izvērtējum</w:t>
      </w:r>
      <w:r w:rsidRPr="4CFA790D" w:rsidR="65F9A3F0">
        <w:rPr>
          <w:rFonts w:ascii="Times New Roman" w:hAnsi="Times New Roman" w:cs="Times New Roman"/>
          <w:sz w:val="24"/>
          <w:szCs w:val="24"/>
        </w:rPr>
        <w:t>u</w:t>
      </w:r>
      <w:proofErr w:type="spellEnd"/>
      <w:r w:rsidRPr="4CFA790D" w:rsidR="0038589C">
        <w:rPr>
          <w:rFonts w:ascii="Times New Roman" w:hAnsi="Times New Roman" w:cs="Times New Roman"/>
          <w:sz w:val="24"/>
          <w:szCs w:val="24"/>
        </w:rPr>
        <w:t>.</w:t>
      </w:r>
    </w:p>
    <w:p w:rsidRPr="00882584" w:rsidR="0D290864" w:rsidP="008F0BC6" w:rsidRDefault="00353AD0" w14:paraId="1FD48137" w14:textId="682B1979">
      <w:pPr>
        <w:spacing w:before="120" w:after="120" w:line="240" w:lineRule="auto"/>
        <w:ind w:firstLine="709"/>
        <w:jc w:val="both"/>
        <w:rPr>
          <w:rFonts w:ascii="Times New Roman" w:hAnsi="Times New Roman" w:cs="Times New Roman"/>
          <w:sz w:val="24"/>
          <w:szCs w:val="24"/>
        </w:rPr>
      </w:pPr>
      <w:r w:rsidRPr="4CFA790D">
        <w:rPr>
          <w:rFonts w:ascii="Times New Roman" w:hAnsi="Times New Roman" w:cs="Times New Roman"/>
          <w:sz w:val="24"/>
          <w:szCs w:val="24"/>
        </w:rPr>
        <w:t>Pēdējo mēnešu būtiskais</w:t>
      </w:r>
      <w:r w:rsidR="008C31A6">
        <w:rPr>
          <w:rFonts w:ascii="Times New Roman" w:hAnsi="Times New Roman" w:cs="Times New Roman"/>
          <w:sz w:val="24"/>
          <w:szCs w:val="24"/>
        </w:rPr>
        <w:t xml:space="preserve"> fosilo</w:t>
      </w:r>
      <w:r w:rsidRPr="4CFA790D">
        <w:rPr>
          <w:rFonts w:ascii="Times New Roman" w:hAnsi="Times New Roman" w:cs="Times New Roman"/>
          <w:sz w:val="24"/>
          <w:szCs w:val="24"/>
        </w:rPr>
        <w:t xml:space="preserve"> energoresursu</w:t>
      </w:r>
      <w:r w:rsidR="008C31A6">
        <w:rPr>
          <w:rFonts w:ascii="Times New Roman" w:hAnsi="Times New Roman" w:cs="Times New Roman"/>
          <w:sz w:val="24"/>
          <w:szCs w:val="24"/>
        </w:rPr>
        <w:t>, elektroenerģijas</w:t>
      </w:r>
      <w:r w:rsidRPr="4CFA790D">
        <w:rPr>
          <w:rFonts w:ascii="Times New Roman" w:hAnsi="Times New Roman" w:cs="Times New Roman"/>
          <w:sz w:val="24"/>
          <w:szCs w:val="24"/>
        </w:rPr>
        <w:t xml:space="preserve"> </w:t>
      </w:r>
      <w:r w:rsidRPr="4CFA790D" w:rsidR="46E16224">
        <w:rPr>
          <w:rFonts w:ascii="Times New Roman" w:hAnsi="Times New Roman" w:cs="Times New Roman"/>
          <w:sz w:val="24"/>
          <w:szCs w:val="24"/>
        </w:rPr>
        <w:t xml:space="preserve">cenu </w:t>
      </w:r>
      <w:r w:rsidRPr="4CFA790D">
        <w:rPr>
          <w:rFonts w:ascii="Times New Roman" w:hAnsi="Times New Roman" w:cs="Times New Roman"/>
          <w:sz w:val="24"/>
          <w:szCs w:val="24"/>
        </w:rPr>
        <w:t>kāpums</w:t>
      </w:r>
      <w:r w:rsidR="00262A24">
        <w:rPr>
          <w:rFonts w:ascii="Times New Roman" w:hAnsi="Times New Roman" w:cs="Times New Roman"/>
          <w:sz w:val="24"/>
          <w:szCs w:val="24"/>
        </w:rPr>
        <w:t xml:space="preserve"> (ziņojuma 3.punkts)</w:t>
      </w:r>
      <w:r w:rsidR="00D31844">
        <w:rPr>
          <w:rFonts w:ascii="Times New Roman" w:hAnsi="Times New Roman" w:cs="Times New Roman"/>
          <w:sz w:val="24"/>
          <w:szCs w:val="24"/>
        </w:rPr>
        <w:t>,</w:t>
      </w:r>
      <w:r w:rsidRPr="00D31844" w:rsidR="00D31844">
        <w:rPr>
          <w:rFonts w:ascii="Times New Roman" w:hAnsi="Times New Roman" w:cs="Times New Roman"/>
          <w:sz w:val="24"/>
          <w:szCs w:val="24"/>
        </w:rPr>
        <w:t xml:space="preserve"> </w:t>
      </w:r>
      <w:r w:rsidRPr="4CFA790D" w:rsidR="00D31844">
        <w:rPr>
          <w:rFonts w:ascii="Times New Roman" w:hAnsi="Times New Roman" w:cs="Times New Roman"/>
          <w:sz w:val="24"/>
          <w:szCs w:val="24"/>
        </w:rPr>
        <w:t>kas pakārtoti jau ietekmē arī bioenerģijas izmaksas</w:t>
      </w:r>
      <w:r w:rsidR="008C31A6">
        <w:rPr>
          <w:rFonts w:ascii="Times New Roman" w:hAnsi="Times New Roman" w:cs="Times New Roman"/>
          <w:sz w:val="24"/>
          <w:szCs w:val="24"/>
        </w:rPr>
        <w:t xml:space="preserve"> un siltumenerģijas tarifus</w:t>
      </w:r>
      <w:r w:rsidR="0060298B">
        <w:rPr>
          <w:rFonts w:ascii="Times New Roman" w:hAnsi="Times New Roman" w:cs="Times New Roman"/>
          <w:sz w:val="24"/>
          <w:szCs w:val="24"/>
        </w:rPr>
        <w:t xml:space="preserve"> </w:t>
      </w:r>
      <w:r w:rsidRPr="4CFA790D" w:rsidR="00846749">
        <w:rPr>
          <w:rFonts w:ascii="Times New Roman" w:hAnsi="Times New Roman" w:cs="Times New Roman"/>
          <w:sz w:val="24"/>
          <w:szCs w:val="24"/>
        </w:rPr>
        <w:t xml:space="preserve">nerezultējas </w:t>
      </w:r>
      <w:r w:rsidR="0061444E">
        <w:rPr>
          <w:rFonts w:ascii="Times New Roman" w:hAnsi="Times New Roman" w:cs="Times New Roman"/>
          <w:sz w:val="24"/>
          <w:szCs w:val="24"/>
        </w:rPr>
        <w:t xml:space="preserve">straujā </w:t>
      </w:r>
      <w:r w:rsidRPr="4CFA790D" w:rsidR="00846749">
        <w:rPr>
          <w:rFonts w:ascii="Times New Roman" w:hAnsi="Times New Roman" w:cs="Times New Roman"/>
          <w:sz w:val="24"/>
          <w:szCs w:val="24"/>
        </w:rPr>
        <w:t>energoefektivitātes uzlabošanas un izmantoto tehnoloģiju nomaiņas pasākumu īstenošanā</w:t>
      </w:r>
      <w:r w:rsidRPr="4CFA790D" w:rsidR="00F84726">
        <w:rPr>
          <w:rFonts w:ascii="Times New Roman" w:hAnsi="Times New Roman" w:cs="Times New Roman"/>
          <w:sz w:val="24"/>
          <w:szCs w:val="24"/>
        </w:rPr>
        <w:t xml:space="preserve">, jo </w:t>
      </w:r>
      <w:r w:rsidR="00517269">
        <w:rPr>
          <w:rFonts w:ascii="Times New Roman" w:hAnsi="Times New Roman" w:cs="Times New Roman"/>
          <w:sz w:val="24"/>
          <w:szCs w:val="24"/>
        </w:rPr>
        <w:t xml:space="preserve">tie ir ilgtermiņa </w:t>
      </w:r>
      <w:proofErr w:type="spellStart"/>
      <w:r w:rsidRPr="00A366C0" w:rsidR="00517269">
        <w:rPr>
          <w:rFonts w:ascii="Times New Roman" w:hAnsi="Times New Roman" w:cs="Times New Roman"/>
          <w:sz w:val="24"/>
          <w:szCs w:val="24"/>
        </w:rPr>
        <w:t>finansietilpīgi</w:t>
      </w:r>
      <w:proofErr w:type="spellEnd"/>
      <w:r w:rsidRPr="00A366C0" w:rsidR="00517269">
        <w:rPr>
          <w:rFonts w:ascii="Times New Roman" w:hAnsi="Times New Roman" w:cs="Times New Roman"/>
          <w:sz w:val="24"/>
          <w:szCs w:val="24"/>
        </w:rPr>
        <w:t xml:space="preserve"> pasākumi, </w:t>
      </w:r>
      <w:r w:rsidRPr="00A366C0" w:rsidR="006748B1">
        <w:rPr>
          <w:rFonts w:ascii="Times New Roman" w:hAnsi="Times New Roman" w:cs="Times New Roman"/>
          <w:sz w:val="24"/>
          <w:szCs w:val="24"/>
        </w:rPr>
        <w:t>līdz ar to ir s</w:t>
      </w:r>
      <w:r w:rsidRPr="00A366C0" w:rsidR="006E617F">
        <w:rPr>
          <w:rFonts w:ascii="Times New Roman" w:hAnsi="Times New Roman" w:cs="Times New Roman"/>
          <w:sz w:val="24"/>
          <w:szCs w:val="24"/>
        </w:rPr>
        <w:t xml:space="preserve">ecināms, ka </w:t>
      </w:r>
      <w:r w:rsidRPr="00A366C0" w:rsidR="001B60A8">
        <w:rPr>
          <w:rFonts w:ascii="Times New Roman" w:hAnsi="Times New Roman" w:cs="Times New Roman"/>
          <w:sz w:val="24"/>
          <w:szCs w:val="24"/>
        </w:rPr>
        <w:t xml:space="preserve">straujš </w:t>
      </w:r>
      <w:r w:rsidRPr="00A366C0" w:rsidR="00E74D57">
        <w:rPr>
          <w:rFonts w:ascii="Times New Roman" w:hAnsi="Times New Roman" w:cs="Times New Roman"/>
          <w:sz w:val="24"/>
          <w:szCs w:val="24"/>
        </w:rPr>
        <w:t xml:space="preserve">energoresursu cenu kāpums </w:t>
      </w:r>
      <w:r w:rsidRPr="00A366C0" w:rsidR="008E121B">
        <w:rPr>
          <w:rFonts w:ascii="Times New Roman" w:hAnsi="Times New Roman" w:cs="Times New Roman"/>
          <w:sz w:val="24"/>
          <w:szCs w:val="24"/>
        </w:rPr>
        <w:t xml:space="preserve">var nebūt </w:t>
      </w:r>
      <w:r w:rsidRPr="00A366C0" w:rsidR="00BB2027">
        <w:rPr>
          <w:rFonts w:ascii="Times New Roman" w:hAnsi="Times New Roman" w:cs="Times New Roman"/>
          <w:sz w:val="24"/>
          <w:szCs w:val="24"/>
        </w:rPr>
        <w:t xml:space="preserve">straujas </w:t>
      </w:r>
      <w:r w:rsidRPr="00A366C0" w:rsidR="0044158C">
        <w:rPr>
          <w:rFonts w:ascii="Times New Roman" w:hAnsi="Times New Roman" w:cs="Times New Roman"/>
          <w:sz w:val="24"/>
          <w:szCs w:val="24"/>
        </w:rPr>
        <w:t>energoefektivitātes uzlabošanas un atjaunojamo</w:t>
      </w:r>
      <w:r w:rsidRPr="00A366C0" w:rsidR="009E4F96">
        <w:rPr>
          <w:rFonts w:ascii="Times New Roman" w:hAnsi="Times New Roman" w:cs="Times New Roman"/>
          <w:sz w:val="24"/>
          <w:szCs w:val="24"/>
        </w:rPr>
        <w:t xml:space="preserve"> energoresursu izmantošanas veicināšanas galvenais stimuls</w:t>
      </w:r>
      <w:r w:rsidRPr="00A366C0" w:rsidR="00B94FEC">
        <w:rPr>
          <w:rFonts w:ascii="Times New Roman" w:hAnsi="Times New Roman" w:cs="Times New Roman"/>
          <w:sz w:val="24"/>
          <w:szCs w:val="24"/>
        </w:rPr>
        <w:t>.</w:t>
      </w:r>
    </w:p>
    <w:p w:rsidRPr="00882584" w:rsidR="46F0EFCC" w:rsidP="00857ADB" w:rsidRDefault="00017701" w14:paraId="0B71E70A" w14:textId="77777777">
      <w:pPr>
        <w:spacing w:before="120" w:after="120" w:line="240" w:lineRule="auto"/>
        <w:ind w:firstLine="709"/>
        <w:jc w:val="both"/>
        <w:rPr>
          <w:rFonts w:ascii="Times New Roman" w:hAnsi="Times New Roman" w:cs="Times New Roman"/>
          <w:sz w:val="24"/>
          <w:szCs w:val="24"/>
        </w:rPr>
      </w:pPr>
      <w:r w:rsidRPr="4CFA790D">
        <w:rPr>
          <w:rFonts w:ascii="Times New Roman" w:hAnsi="Times New Roman" w:cs="Times New Roman"/>
          <w:sz w:val="24"/>
          <w:szCs w:val="24"/>
        </w:rPr>
        <w:t>Virzība uz zemu emisiju ekonomiku un tās būtiska pārkārtošanās</w:t>
      </w:r>
      <w:r w:rsidRPr="4CFA790D" w:rsidR="005F1B68">
        <w:rPr>
          <w:rFonts w:ascii="Times New Roman" w:hAnsi="Times New Roman" w:cs="Times New Roman"/>
          <w:sz w:val="24"/>
          <w:szCs w:val="24"/>
        </w:rPr>
        <w:t xml:space="preserve"> ir jānodrošina vienlaicīgi ar sociālo pārkārtošanos, nodrošinot iedzīvotājiem iespēju savlaicīgi p</w:t>
      </w:r>
      <w:r w:rsidRPr="4CFA790D" w:rsidR="2DBB5523">
        <w:rPr>
          <w:rFonts w:ascii="Times New Roman" w:hAnsi="Times New Roman" w:cs="Times New Roman"/>
          <w:sz w:val="24"/>
          <w:szCs w:val="24"/>
        </w:rPr>
        <w:t>ielāg</w:t>
      </w:r>
      <w:r w:rsidRPr="4CFA790D" w:rsidR="005F1B68">
        <w:rPr>
          <w:rFonts w:ascii="Times New Roman" w:hAnsi="Times New Roman" w:cs="Times New Roman"/>
          <w:sz w:val="24"/>
          <w:szCs w:val="24"/>
        </w:rPr>
        <w:t>oties jaunajiem nosacījumiem. Tāpēc ir ļoti svarīgi visus jaunos nosacījumus</w:t>
      </w:r>
      <w:r w:rsidRPr="4CFA790D" w:rsidR="00B25542">
        <w:rPr>
          <w:rFonts w:ascii="Times New Roman" w:hAnsi="Times New Roman" w:cs="Times New Roman"/>
          <w:sz w:val="24"/>
          <w:szCs w:val="24"/>
        </w:rPr>
        <w:t xml:space="preserve"> ieviest pakāpeniski, vienlaicīgi piedāvājot pietiekam</w:t>
      </w:r>
      <w:r w:rsidRPr="4CFA790D" w:rsidR="69340BAF">
        <w:rPr>
          <w:rFonts w:ascii="Times New Roman" w:hAnsi="Times New Roman" w:cs="Times New Roman"/>
          <w:sz w:val="24"/>
          <w:szCs w:val="24"/>
        </w:rPr>
        <w:t>u</w:t>
      </w:r>
      <w:r w:rsidRPr="4CFA790D" w:rsidR="00B25542">
        <w:rPr>
          <w:rFonts w:ascii="Times New Roman" w:hAnsi="Times New Roman" w:cs="Times New Roman"/>
          <w:sz w:val="24"/>
          <w:szCs w:val="24"/>
        </w:rPr>
        <w:t xml:space="preserve"> finansiālo atbalstu tiem iedzīvotājiem, kurus pārkārtošanās skars visspēcīgāk</w:t>
      </w:r>
      <w:r w:rsidRPr="4CFA790D" w:rsidR="00755576">
        <w:rPr>
          <w:rFonts w:ascii="Times New Roman" w:hAnsi="Times New Roman" w:cs="Times New Roman"/>
          <w:sz w:val="24"/>
          <w:szCs w:val="24"/>
        </w:rPr>
        <w:t xml:space="preserve"> un kuriem pašiem ir vismazāk resursu, lai pielāgotos jaunajai situācijai</w:t>
      </w:r>
      <w:r w:rsidRPr="4CFA790D" w:rsidR="094729AD">
        <w:rPr>
          <w:rFonts w:ascii="Times New Roman" w:hAnsi="Times New Roman" w:cs="Times New Roman"/>
          <w:sz w:val="24"/>
          <w:szCs w:val="24"/>
        </w:rPr>
        <w:t>.</w:t>
      </w:r>
    </w:p>
    <w:p w:rsidR="4CFA790D" w:rsidP="4CFA790D" w:rsidRDefault="4CFA790D" w14:paraId="2BB93484" w14:textId="77777777">
      <w:pPr>
        <w:spacing w:before="120" w:after="120" w:line="240" w:lineRule="auto"/>
        <w:ind w:firstLine="709"/>
        <w:jc w:val="both"/>
        <w:rPr>
          <w:rFonts w:ascii="Times New Roman" w:hAnsi="Times New Roman" w:cs="Times New Roman"/>
          <w:sz w:val="24"/>
          <w:szCs w:val="24"/>
        </w:rPr>
      </w:pPr>
    </w:p>
    <w:p w:rsidRPr="00882584" w:rsidR="00616DC6" w:rsidP="0060657B" w:rsidRDefault="41F8D4EF" w14:paraId="7B20632C" w14:textId="77777777">
      <w:pPr>
        <w:pStyle w:val="ListParagraph"/>
        <w:numPr>
          <w:ilvl w:val="0"/>
          <w:numId w:val="23"/>
        </w:numPr>
        <w:spacing w:before="120" w:after="120" w:line="240" w:lineRule="auto"/>
        <w:ind w:left="357"/>
        <w:jc w:val="both"/>
        <w:rPr>
          <w:rFonts w:ascii="Times New Roman" w:hAnsi="Times New Roman" w:cs="Times New Roman"/>
          <w:sz w:val="24"/>
          <w:szCs w:val="24"/>
        </w:rPr>
      </w:pPr>
      <w:bookmarkStart w:name="_Hlk82504700" w:id="0"/>
      <w:r w:rsidRPr="4CFA790D">
        <w:rPr>
          <w:rFonts w:ascii="Times New Roman" w:hAnsi="Times New Roman" w:cs="Times New Roman"/>
          <w:b/>
          <w:bCs/>
          <w:sz w:val="24"/>
          <w:szCs w:val="24"/>
        </w:rPr>
        <w:t>M</w:t>
      </w:r>
      <w:r w:rsidRPr="4CFA790D" w:rsidR="005B6634">
        <w:rPr>
          <w:rFonts w:ascii="Times New Roman" w:hAnsi="Times New Roman" w:cs="Times New Roman"/>
          <w:b/>
          <w:bCs/>
          <w:sz w:val="24"/>
          <w:szCs w:val="24"/>
        </w:rPr>
        <w:t>ežu un koksnes izstrādājumu</w:t>
      </w:r>
      <w:r w:rsidRPr="4CFA790D" w:rsidR="35E2A4D6">
        <w:rPr>
          <w:rFonts w:ascii="Times New Roman" w:hAnsi="Times New Roman" w:cs="Times New Roman"/>
          <w:b/>
          <w:bCs/>
          <w:sz w:val="24"/>
          <w:szCs w:val="24"/>
        </w:rPr>
        <w:t xml:space="preserve"> loma</w:t>
      </w:r>
      <w:r w:rsidRPr="4CFA790D" w:rsidR="005B6634">
        <w:rPr>
          <w:rFonts w:ascii="Times New Roman" w:hAnsi="Times New Roman" w:cs="Times New Roman"/>
          <w:b/>
          <w:bCs/>
          <w:sz w:val="24"/>
          <w:szCs w:val="24"/>
        </w:rPr>
        <w:t xml:space="preserve"> vides, enerģētikas un klimata politikā </w:t>
      </w:r>
      <w:r w:rsidRPr="4CFA790D" w:rsidR="30B360A4">
        <w:rPr>
          <w:rFonts w:ascii="Times New Roman" w:hAnsi="Times New Roman" w:cs="Times New Roman"/>
          <w:b/>
          <w:bCs/>
          <w:sz w:val="24"/>
          <w:szCs w:val="24"/>
        </w:rPr>
        <w:t xml:space="preserve">- </w:t>
      </w:r>
      <w:r w:rsidRPr="4CFA790D" w:rsidR="30B360A4">
        <w:rPr>
          <w:rFonts w:ascii="Times New Roman" w:hAnsi="Times New Roman" w:cs="Times New Roman"/>
          <w:i/>
          <w:iCs/>
          <w:sz w:val="24"/>
          <w:szCs w:val="24"/>
        </w:rPr>
        <w:t>vides un enerģētikas ministru kopējā diskusija</w:t>
      </w:r>
    </w:p>
    <w:p w:rsidRPr="00301217" w:rsidR="00301217" w:rsidP="00301217" w:rsidRDefault="00301217" w14:paraId="24898A2B" w14:textId="77777777">
      <w:pPr>
        <w:spacing w:before="120" w:after="120" w:line="240" w:lineRule="auto"/>
        <w:ind w:firstLine="357"/>
        <w:jc w:val="both"/>
        <w:rPr>
          <w:rFonts w:ascii="Times New Roman" w:hAnsi="Times New Roman" w:cs="Times New Roman"/>
          <w:sz w:val="24"/>
          <w:szCs w:val="24"/>
        </w:rPr>
      </w:pPr>
      <w:r w:rsidRPr="00301217">
        <w:rPr>
          <w:rFonts w:ascii="Times New Roman" w:hAnsi="Times New Roman" w:cs="Times New Roman"/>
          <w:sz w:val="24"/>
          <w:szCs w:val="24"/>
        </w:rPr>
        <w:t xml:space="preserve">Mežiem ir daudzfunkcionāla loma mūsu ikdienā. Meža nodrošinātās funkcijas ierasts grupēt sociālajās, ekoloģiskajās un ekonomiskajās. Visām šīm trim funkciju grupām ir jābūt sabalansētām, pretējā gadījumā ilgtspējīgu meža apsaimniekošanu nav iespējams nodrošināt. Arī vērtējot ilgtspējīgu meža apsaimniekošanu, tiek vērtēti vairāki aspekti un to savstarpējā </w:t>
      </w:r>
      <w:r w:rsidRPr="00301217">
        <w:rPr>
          <w:rFonts w:ascii="Times New Roman" w:hAnsi="Times New Roman" w:cs="Times New Roman"/>
          <w:sz w:val="24"/>
          <w:szCs w:val="24"/>
        </w:rPr>
        <w:lastRenderedPageBreak/>
        <w:t>mijiedarbība. Vides kontekstā, meži nodrošina bioloģisko daudzveidību, tai skaitā ainavas līmenī un bieži vien šim mērķim tiek veidotas aizsargājamas teritorijas, kurās saimnieciskā darbība ir ierobežota. Tādējādi no šim platībām netiek iegūti izejmateriāli ražošanai.</w:t>
      </w:r>
    </w:p>
    <w:p w:rsidRPr="00301217" w:rsidR="00301217" w:rsidP="00301217" w:rsidRDefault="00301217" w14:paraId="4B865EC6" w14:textId="77777777">
      <w:pPr>
        <w:spacing w:before="120" w:after="120" w:line="240" w:lineRule="auto"/>
        <w:ind w:firstLine="357"/>
        <w:jc w:val="both"/>
        <w:rPr>
          <w:rFonts w:ascii="Times New Roman" w:hAnsi="Times New Roman" w:cs="Times New Roman"/>
          <w:sz w:val="24"/>
          <w:szCs w:val="24"/>
        </w:rPr>
      </w:pPr>
      <w:r w:rsidRPr="00301217">
        <w:rPr>
          <w:rFonts w:ascii="Times New Roman" w:hAnsi="Times New Roman" w:cs="Times New Roman"/>
          <w:sz w:val="24"/>
          <w:szCs w:val="24"/>
        </w:rPr>
        <w:t>Enerģētikas kontekstā meža resursi dod iespēju atjaunojamo energoresursu izmantošanai. Enerģētiskā koksne parasti tiek iegūta kā blakusprodukts un tās ieguve nav mežsaimniecības dzinējspēks.</w:t>
      </w:r>
    </w:p>
    <w:p w:rsidRPr="00301217" w:rsidR="00301217" w:rsidP="00301217" w:rsidRDefault="00301217" w14:paraId="7CEEB2E2" w14:textId="77777777">
      <w:pPr>
        <w:spacing w:before="120" w:after="120" w:line="240" w:lineRule="auto"/>
        <w:ind w:firstLine="357"/>
        <w:jc w:val="both"/>
        <w:rPr>
          <w:rFonts w:ascii="Times New Roman" w:hAnsi="Times New Roman" w:cs="Times New Roman"/>
          <w:sz w:val="24"/>
          <w:szCs w:val="24"/>
        </w:rPr>
      </w:pPr>
      <w:r w:rsidRPr="00301217">
        <w:rPr>
          <w:rFonts w:ascii="Times New Roman" w:hAnsi="Times New Roman" w:cs="Times New Roman"/>
          <w:sz w:val="24"/>
          <w:szCs w:val="24"/>
        </w:rPr>
        <w:t>Klimata politikas kontekstā meži nodrošina ievērojamu CO</w:t>
      </w:r>
      <w:r w:rsidRPr="006E0413">
        <w:rPr>
          <w:rFonts w:ascii="Times New Roman" w:hAnsi="Times New Roman" w:cs="Times New Roman"/>
          <w:sz w:val="24"/>
          <w:szCs w:val="24"/>
          <w:vertAlign w:val="subscript"/>
        </w:rPr>
        <w:t>2</w:t>
      </w:r>
      <w:r w:rsidRPr="00301217">
        <w:rPr>
          <w:rFonts w:ascii="Times New Roman" w:hAnsi="Times New Roman" w:cs="Times New Roman"/>
          <w:sz w:val="24"/>
          <w:szCs w:val="24"/>
        </w:rPr>
        <w:t xml:space="preserve"> piesaisti, gan augošos kokos, gan koksnes produktos. Šeit jāņem vērā tas, ka pieaugušā mežaudzē iestājas CO</w:t>
      </w:r>
      <w:r w:rsidRPr="00A366C0">
        <w:rPr>
          <w:rFonts w:ascii="Times New Roman" w:hAnsi="Times New Roman" w:cs="Times New Roman"/>
          <w:sz w:val="24"/>
          <w:szCs w:val="24"/>
          <w:vertAlign w:val="subscript"/>
        </w:rPr>
        <w:t>2</w:t>
      </w:r>
      <w:r w:rsidRPr="00301217">
        <w:rPr>
          <w:rFonts w:ascii="Times New Roman" w:hAnsi="Times New Roman" w:cs="Times New Roman"/>
          <w:sz w:val="24"/>
          <w:szCs w:val="24"/>
        </w:rPr>
        <w:t xml:space="preserve"> piesātinājums – sasniedzot CO</w:t>
      </w:r>
      <w:r w:rsidRPr="006E0413">
        <w:rPr>
          <w:rFonts w:ascii="Times New Roman" w:hAnsi="Times New Roman" w:cs="Times New Roman"/>
          <w:sz w:val="24"/>
          <w:szCs w:val="24"/>
          <w:vertAlign w:val="subscript"/>
        </w:rPr>
        <w:t>2</w:t>
      </w:r>
      <w:r w:rsidRPr="00301217">
        <w:rPr>
          <w:rFonts w:ascii="Times New Roman" w:hAnsi="Times New Roman" w:cs="Times New Roman"/>
          <w:sz w:val="24"/>
          <w:szCs w:val="24"/>
        </w:rPr>
        <w:t xml:space="preserve"> piesaistes maksimumu, koksnes pieaugums kļūst vienāds ar atmirumu. Tāpēc mežaudžu vecumstruktūrai ir būtiska nozīme CO</w:t>
      </w:r>
      <w:r w:rsidRPr="00A366C0">
        <w:rPr>
          <w:rFonts w:ascii="Times New Roman" w:hAnsi="Times New Roman" w:cs="Times New Roman"/>
          <w:sz w:val="24"/>
          <w:szCs w:val="24"/>
          <w:vertAlign w:val="subscript"/>
        </w:rPr>
        <w:t>2</w:t>
      </w:r>
      <w:r w:rsidRPr="00301217">
        <w:rPr>
          <w:rFonts w:ascii="Times New Roman" w:hAnsi="Times New Roman" w:cs="Times New Roman"/>
          <w:sz w:val="24"/>
          <w:szCs w:val="24"/>
        </w:rPr>
        <w:t xml:space="preserve"> piesaistes potenciālā. CO</w:t>
      </w:r>
      <w:r w:rsidRPr="00A366C0">
        <w:rPr>
          <w:rFonts w:ascii="Times New Roman" w:hAnsi="Times New Roman" w:cs="Times New Roman"/>
          <w:sz w:val="24"/>
          <w:szCs w:val="24"/>
          <w:vertAlign w:val="subscript"/>
        </w:rPr>
        <w:t>2</w:t>
      </w:r>
      <w:r w:rsidRPr="00301217">
        <w:rPr>
          <w:rFonts w:ascii="Times New Roman" w:hAnsi="Times New Roman" w:cs="Times New Roman"/>
          <w:sz w:val="24"/>
          <w:szCs w:val="24"/>
        </w:rPr>
        <w:t xml:space="preserve"> piesaiste saglabājas arī koksnes produktos, atkarībā no šo produktu kalpošanas laika. Tāpat būtisks ieguvums CO</w:t>
      </w:r>
      <w:r w:rsidRPr="00A366C0">
        <w:rPr>
          <w:rFonts w:ascii="Times New Roman" w:hAnsi="Times New Roman" w:cs="Times New Roman"/>
          <w:sz w:val="24"/>
          <w:szCs w:val="24"/>
          <w:vertAlign w:val="subscript"/>
        </w:rPr>
        <w:t>2</w:t>
      </w:r>
      <w:r w:rsidRPr="00301217">
        <w:rPr>
          <w:rFonts w:ascii="Times New Roman" w:hAnsi="Times New Roman" w:cs="Times New Roman"/>
          <w:sz w:val="24"/>
          <w:szCs w:val="24"/>
        </w:rPr>
        <w:t xml:space="preserve"> bilancē ir fosilo izejmateriālu aizstāšanai ar koksni. Šobrīd gan emisiju uzskaitē netiek ņemts vērā tas, ka emisijas būtu godīgi uzskaitīt produkta patērētājam, nevis ražotājam. Piemēram, eksportējot kurināmo koksni, ražotājvalstī tiek uzskaitītas emisijas, bet patērētājvalstī par šo koksni emisijas netiek uzskaitītas, turklāt ir iespēja aizstāt fosilos izejmateriālus.</w:t>
      </w:r>
    </w:p>
    <w:p w:rsidRPr="00882584" w:rsidR="00322BCE" w:rsidP="007226D3" w:rsidRDefault="00322BCE" w14:paraId="0F26273E" w14:textId="77777777">
      <w:pPr>
        <w:pStyle w:val="ListParagraph"/>
        <w:spacing w:before="120" w:after="120" w:line="240" w:lineRule="auto"/>
        <w:ind w:left="357"/>
        <w:jc w:val="both"/>
        <w:rPr>
          <w:rFonts w:ascii="Times New Roman" w:hAnsi="Times New Roman" w:cs="Times New Roman"/>
          <w:b/>
          <w:bCs/>
          <w:sz w:val="24"/>
          <w:szCs w:val="24"/>
          <w:u w:val="single"/>
        </w:rPr>
      </w:pPr>
      <w:r w:rsidRPr="00882584">
        <w:rPr>
          <w:rFonts w:ascii="Times New Roman" w:hAnsi="Times New Roman" w:cs="Times New Roman"/>
          <w:b/>
          <w:bCs/>
          <w:sz w:val="24"/>
          <w:szCs w:val="24"/>
          <w:u w:val="single"/>
        </w:rPr>
        <w:t>Latvijas nostāja</w:t>
      </w:r>
    </w:p>
    <w:p w:rsidRPr="00882584" w:rsidR="00322BCE" w:rsidP="00726D2D" w:rsidRDefault="00726D2D" w14:paraId="45BC21A8" w14:textId="77777777">
      <w:pPr>
        <w:spacing w:before="120" w:after="120" w:line="240" w:lineRule="auto"/>
        <w:ind w:firstLine="720"/>
        <w:jc w:val="both"/>
        <w:rPr>
          <w:rFonts w:ascii="Times New Roman" w:hAnsi="Times New Roman" w:cs="Times New Roman"/>
          <w:sz w:val="24"/>
          <w:szCs w:val="24"/>
        </w:rPr>
      </w:pPr>
      <w:r w:rsidRPr="00882584">
        <w:rPr>
          <w:rFonts w:ascii="Times New Roman" w:hAnsi="Times New Roman" w:cs="Times New Roman"/>
          <w:sz w:val="24"/>
          <w:szCs w:val="24"/>
        </w:rPr>
        <w:t xml:space="preserve">Latvijas oficiālā nostāja ir iekļauta pozīcijā Nr.1 </w:t>
      </w:r>
      <w:r w:rsidRPr="00882584">
        <w:rPr>
          <w:rFonts w:ascii="Times New Roman" w:hAnsi="Times New Roman" w:cs="Times New Roman"/>
          <w:i/>
          <w:iCs/>
          <w:sz w:val="24"/>
          <w:szCs w:val="24"/>
        </w:rPr>
        <w:t xml:space="preserve">Par priekšlikumu Eiropas Parlamenta un Padomes Direktīvai, ar ko attiecībā uz </w:t>
      </w:r>
      <w:proofErr w:type="spellStart"/>
      <w:r w:rsidRPr="00882584">
        <w:rPr>
          <w:rFonts w:ascii="Times New Roman" w:hAnsi="Times New Roman" w:cs="Times New Roman"/>
          <w:i/>
          <w:iCs/>
          <w:sz w:val="24"/>
          <w:szCs w:val="24"/>
        </w:rPr>
        <w:t>atjaunīgo</w:t>
      </w:r>
      <w:proofErr w:type="spellEnd"/>
      <w:r w:rsidRPr="00882584">
        <w:rPr>
          <w:rFonts w:ascii="Times New Roman" w:hAnsi="Times New Roman" w:cs="Times New Roman"/>
          <w:i/>
          <w:iCs/>
          <w:sz w:val="24"/>
          <w:szCs w:val="24"/>
        </w:rPr>
        <w:t xml:space="preserve"> energoresursu enerģijas izmantošanas veicināšanu groza Eiropas Parlamenta un Padomes Direktīvu (ES) 2018/2001, Eiropas Parlamenta un Padomes Regulu (ES) 2018/1999 un Eiropas Parlamenta un Padomes Direktīvu 98/70/EK un atceļ Padomes Direktīvu (ES) 2015/652”. </w:t>
      </w:r>
      <w:r w:rsidRPr="00882584">
        <w:rPr>
          <w:rFonts w:ascii="Times New Roman" w:hAnsi="Times New Roman" w:cs="Times New Roman"/>
          <w:sz w:val="24"/>
          <w:szCs w:val="24"/>
        </w:rPr>
        <w:t>Pozīcija tika apstiprinātā 2021. gada 30. novembra Ministru kabineta sēdē, savukārt 2021. gada 1. decembrī Saeimas Eiropas lietu komisijas sēdē.</w:t>
      </w:r>
    </w:p>
    <w:p w:rsidRPr="00882584" w:rsidR="00BA0B03" w:rsidP="00451E5D" w:rsidRDefault="0038026F" w14:paraId="5D640358" w14:textId="77777777">
      <w:pPr>
        <w:spacing w:before="120" w:after="120" w:line="240" w:lineRule="auto"/>
        <w:ind w:firstLine="720"/>
        <w:jc w:val="both"/>
        <w:rPr>
          <w:rFonts w:ascii="Times New Roman" w:hAnsi="Times New Roman" w:cs="Times New Roman"/>
          <w:sz w:val="24"/>
          <w:szCs w:val="24"/>
        </w:rPr>
      </w:pPr>
      <w:r w:rsidRPr="00882584">
        <w:rPr>
          <w:rFonts w:ascii="Times New Roman" w:hAnsi="Times New Roman" w:cs="Times New Roman"/>
          <w:sz w:val="24"/>
          <w:szCs w:val="24"/>
        </w:rPr>
        <w:t>Latvij</w:t>
      </w:r>
      <w:r w:rsidRPr="00882584" w:rsidR="009135BA">
        <w:rPr>
          <w:rFonts w:ascii="Times New Roman" w:hAnsi="Times New Roman" w:cs="Times New Roman"/>
          <w:sz w:val="24"/>
          <w:szCs w:val="24"/>
        </w:rPr>
        <w:t>ā bioenerģijai ir nozīmīga loma kopējā enerģijas bilancē, kā arī enerģijas neatkarības un drošības nodrošināšanā, jo meža biomasa</w:t>
      </w:r>
      <w:r w:rsidRPr="00882584" w:rsidR="00111589">
        <w:rPr>
          <w:rFonts w:ascii="Times New Roman" w:hAnsi="Times New Roman" w:cs="Times New Roman"/>
          <w:sz w:val="24"/>
          <w:szCs w:val="24"/>
        </w:rPr>
        <w:t xml:space="preserve"> ir vietējais atjaunojamais energoresurss.</w:t>
      </w:r>
      <w:r w:rsidRPr="00882584" w:rsidR="00BA0B03">
        <w:rPr>
          <w:rFonts w:ascii="Times New Roman" w:hAnsi="Times New Roman" w:cs="Times New Roman"/>
          <w:sz w:val="24"/>
          <w:szCs w:val="24"/>
        </w:rPr>
        <w:t xml:space="preserve"> Norādām arī, ka meža biomasa kā vietējais kurināmais pēdējo mēnešu energoresursu kāpuma situācijā ir spējusi nodrošināt to, ka siltumapgādes izmaksas iedzīvotājiem nepalielinās tādos apjomos, kā ir palielinājušās elektroenerģijas vai gāzes cenas</w:t>
      </w:r>
      <w:r w:rsidR="002666F3">
        <w:rPr>
          <w:rFonts w:ascii="Times New Roman" w:hAnsi="Times New Roman" w:cs="Times New Roman"/>
          <w:sz w:val="24"/>
          <w:szCs w:val="24"/>
        </w:rPr>
        <w:t>, piemēram,</w:t>
      </w:r>
      <w:r w:rsidR="0029241C">
        <w:rPr>
          <w:rFonts w:ascii="Times New Roman" w:hAnsi="Times New Roman" w:cs="Times New Roman"/>
          <w:sz w:val="24"/>
          <w:szCs w:val="24"/>
        </w:rPr>
        <w:t xml:space="preserve"> AS “Olaines ūdens un siltums”</w:t>
      </w:r>
      <w:r w:rsidR="002C59D5">
        <w:rPr>
          <w:rFonts w:ascii="Times New Roman" w:hAnsi="Times New Roman" w:cs="Times New Roman"/>
          <w:sz w:val="24"/>
          <w:szCs w:val="24"/>
        </w:rPr>
        <w:t>, kas siltumenerģijas ražošanā izmanto tikai dabasgāzi,</w:t>
      </w:r>
      <w:r w:rsidR="0029241C">
        <w:rPr>
          <w:rFonts w:ascii="Times New Roman" w:hAnsi="Times New Roman" w:cs="Times New Roman"/>
          <w:sz w:val="24"/>
          <w:szCs w:val="24"/>
        </w:rPr>
        <w:t xml:space="preserve"> 2021.gada jūlija un 2022.gada </w:t>
      </w:r>
      <w:r w:rsidR="0094109B">
        <w:rPr>
          <w:rFonts w:ascii="Times New Roman" w:hAnsi="Times New Roman" w:cs="Times New Roman"/>
          <w:sz w:val="24"/>
          <w:szCs w:val="24"/>
        </w:rPr>
        <w:t>janvāra tarifs ir palielināts</w:t>
      </w:r>
      <w:r w:rsidR="002C59D5">
        <w:rPr>
          <w:rFonts w:ascii="Times New Roman" w:hAnsi="Times New Roman" w:cs="Times New Roman"/>
          <w:sz w:val="24"/>
          <w:szCs w:val="24"/>
        </w:rPr>
        <w:t xml:space="preserve"> 2</w:t>
      </w:r>
      <w:r w:rsidR="00592F10">
        <w:rPr>
          <w:rFonts w:ascii="Times New Roman" w:hAnsi="Times New Roman" w:cs="Times New Roman"/>
          <w:sz w:val="24"/>
          <w:szCs w:val="24"/>
        </w:rPr>
        <w:t>,</w:t>
      </w:r>
      <w:r w:rsidR="002C59D5">
        <w:rPr>
          <w:rFonts w:ascii="Times New Roman" w:hAnsi="Times New Roman" w:cs="Times New Roman"/>
          <w:sz w:val="24"/>
          <w:szCs w:val="24"/>
        </w:rPr>
        <w:t xml:space="preserve">6 reizes, savukārt </w:t>
      </w:r>
      <w:r w:rsidR="002666F3">
        <w:rPr>
          <w:rFonts w:ascii="Times New Roman" w:hAnsi="Times New Roman" w:cs="Times New Roman"/>
          <w:sz w:val="24"/>
          <w:szCs w:val="24"/>
        </w:rPr>
        <w:t>SIA</w:t>
      </w:r>
      <w:r w:rsidR="00604BA2">
        <w:rPr>
          <w:rFonts w:ascii="Times New Roman" w:hAnsi="Times New Roman" w:cs="Times New Roman"/>
          <w:sz w:val="24"/>
          <w:szCs w:val="24"/>
        </w:rPr>
        <w:t xml:space="preserve"> “</w:t>
      </w:r>
      <w:proofErr w:type="spellStart"/>
      <w:r w:rsidR="00AF37F6">
        <w:rPr>
          <w:rFonts w:ascii="Times New Roman" w:hAnsi="Times New Roman" w:cs="Times New Roman"/>
          <w:sz w:val="24"/>
          <w:szCs w:val="24"/>
        </w:rPr>
        <w:t>Gren</w:t>
      </w:r>
      <w:proofErr w:type="spellEnd"/>
      <w:r w:rsidR="00AF37F6">
        <w:rPr>
          <w:rFonts w:ascii="Times New Roman" w:hAnsi="Times New Roman" w:cs="Times New Roman"/>
          <w:sz w:val="24"/>
          <w:szCs w:val="24"/>
        </w:rPr>
        <w:t xml:space="preserve"> Jelgava”, kas siltumenerģijas ražošanā </w:t>
      </w:r>
      <w:r w:rsidR="006700F5">
        <w:rPr>
          <w:rFonts w:ascii="Times New Roman" w:hAnsi="Times New Roman" w:cs="Times New Roman"/>
          <w:sz w:val="24"/>
          <w:szCs w:val="24"/>
        </w:rPr>
        <w:t xml:space="preserve">izmanto galvenokārt </w:t>
      </w:r>
      <w:r w:rsidR="002A1430">
        <w:rPr>
          <w:rFonts w:ascii="Times New Roman" w:hAnsi="Times New Roman" w:cs="Times New Roman"/>
          <w:sz w:val="24"/>
          <w:szCs w:val="24"/>
        </w:rPr>
        <w:t>meža biomasu</w:t>
      </w:r>
      <w:r w:rsidR="00592F10">
        <w:rPr>
          <w:rFonts w:ascii="Times New Roman" w:hAnsi="Times New Roman" w:cs="Times New Roman"/>
          <w:sz w:val="24"/>
          <w:szCs w:val="24"/>
        </w:rPr>
        <w:t>,</w:t>
      </w:r>
      <w:r w:rsidR="002A1430">
        <w:rPr>
          <w:rFonts w:ascii="Times New Roman" w:hAnsi="Times New Roman" w:cs="Times New Roman"/>
          <w:sz w:val="24"/>
          <w:szCs w:val="24"/>
        </w:rPr>
        <w:t xml:space="preserve"> </w:t>
      </w:r>
      <w:r w:rsidR="007A0AB6">
        <w:rPr>
          <w:rFonts w:ascii="Times New Roman" w:hAnsi="Times New Roman" w:cs="Times New Roman"/>
          <w:sz w:val="24"/>
          <w:szCs w:val="24"/>
        </w:rPr>
        <w:t xml:space="preserve">2020.gada augusta un </w:t>
      </w:r>
      <w:r w:rsidR="002A1430">
        <w:rPr>
          <w:rFonts w:ascii="Times New Roman" w:hAnsi="Times New Roman" w:cs="Times New Roman"/>
          <w:sz w:val="24"/>
          <w:szCs w:val="24"/>
        </w:rPr>
        <w:t>2021.gada oktobr</w:t>
      </w:r>
      <w:r w:rsidR="007A0AB6">
        <w:rPr>
          <w:rFonts w:ascii="Times New Roman" w:hAnsi="Times New Roman" w:cs="Times New Roman"/>
          <w:sz w:val="24"/>
          <w:szCs w:val="24"/>
        </w:rPr>
        <w:t>a siltumenerģijas tarifs ir palielināts tikai par 6%</w:t>
      </w:r>
      <w:r w:rsidRPr="00882584" w:rsidR="00485DFF">
        <w:rPr>
          <w:rFonts w:ascii="Times New Roman" w:hAnsi="Times New Roman" w:cs="Times New Roman"/>
          <w:sz w:val="24"/>
          <w:szCs w:val="24"/>
        </w:rPr>
        <w:t>.</w:t>
      </w:r>
    </w:p>
    <w:p w:rsidRPr="00882584" w:rsidR="0038026F" w:rsidP="0038026F" w:rsidRDefault="004446E8" w14:paraId="3AAB54BB" w14:textId="77777777">
      <w:pPr>
        <w:spacing w:before="120" w:after="120" w:line="240" w:lineRule="auto"/>
        <w:ind w:firstLine="720"/>
        <w:jc w:val="both"/>
        <w:rPr>
          <w:rFonts w:ascii="Times New Roman" w:hAnsi="Times New Roman" w:cs="Times New Roman"/>
          <w:sz w:val="24"/>
          <w:szCs w:val="24"/>
        </w:rPr>
      </w:pPr>
      <w:r w:rsidRPr="4CFA790D">
        <w:rPr>
          <w:rFonts w:ascii="Times New Roman" w:hAnsi="Times New Roman" w:cs="Times New Roman"/>
          <w:sz w:val="24"/>
          <w:szCs w:val="24"/>
        </w:rPr>
        <w:t xml:space="preserve">Norādām, ka jaunie </w:t>
      </w:r>
      <w:r w:rsidRPr="4CFA790D" w:rsidR="0038026F">
        <w:rPr>
          <w:rFonts w:ascii="Times New Roman" w:hAnsi="Times New Roman" w:cs="Times New Roman"/>
          <w:sz w:val="24"/>
          <w:szCs w:val="24"/>
        </w:rPr>
        <w:t>ilgtspējas</w:t>
      </w:r>
      <w:r w:rsidRPr="4CFA790D" w:rsidR="00111589">
        <w:rPr>
          <w:rFonts w:ascii="Times New Roman" w:hAnsi="Times New Roman" w:cs="Times New Roman"/>
          <w:sz w:val="24"/>
          <w:szCs w:val="24"/>
        </w:rPr>
        <w:t xml:space="preserve"> un siltumnīcefekta gāzu emisiju samazinājuma kritēriji </w:t>
      </w:r>
      <w:r w:rsidRPr="4CFA790D">
        <w:rPr>
          <w:rFonts w:ascii="Times New Roman" w:hAnsi="Times New Roman" w:cs="Times New Roman"/>
          <w:sz w:val="24"/>
          <w:szCs w:val="24"/>
        </w:rPr>
        <w:t xml:space="preserve">bioenerģijai </w:t>
      </w:r>
      <w:r w:rsidRPr="4CFA790D" w:rsidR="00111589">
        <w:rPr>
          <w:rFonts w:ascii="Times New Roman" w:hAnsi="Times New Roman" w:cs="Times New Roman"/>
          <w:sz w:val="24"/>
          <w:szCs w:val="24"/>
        </w:rPr>
        <w:t xml:space="preserve">stājās spēkā tikai 2021.gada </w:t>
      </w:r>
      <w:r w:rsidRPr="4CFA790D" w:rsidR="004F42A0">
        <w:rPr>
          <w:rFonts w:ascii="Times New Roman" w:hAnsi="Times New Roman" w:cs="Times New Roman"/>
          <w:sz w:val="24"/>
          <w:szCs w:val="24"/>
        </w:rPr>
        <w:t xml:space="preserve">30.jūnijā, līdz ar to šobrīd nav iespējams novērtēt, vai </w:t>
      </w:r>
      <w:r w:rsidRPr="4CFA790D" w:rsidR="00351292">
        <w:rPr>
          <w:rFonts w:ascii="Times New Roman" w:hAnsi="Times New Roman" w:cs="Times New Roman"/>
          <w:sz w:val="24"/>
          <w:szCs w:val="24"/>
        </w:rPr>
        <w:t>bioenerģijas veicināšana</w:t>
      </w:r>
      <w:r w:rsidRPr="4CFA790D" w:rsidR="62CD754B">
        <w:rPr>
          <w:rFonts w:ascii="Times New Roman" w:hAnsi="Times New Roman" w:cs="Times New Roman"/>
          <w:sz w:val="24"/>
          <w:szCs w:val="24"/>
        </w:rPr>
        <w:t>, ievērojot šos kritērijus,</w:t>
      </w:r>
      <w:r w:rsidRPr="4CFA790D" w:rsidR="004F42A0">
        <w:rPr>
          <w:rFonts w:ascii="Times New Roman" w:hAnsi="Times New Roman" w:cs="Times New Roman"/>
          <w:sz w:val="24"/>
          <w:szCs w:val="24"/>
        </w:rPr>
        <w:t xml:space="preserve"> negatīvi ietekmē me</w:t>
      </w:r>
      <w:r w:rsidRPr="4CFA790D" w:rsidR="00933CB1">
        <w:rPr>
          <w:rFonts w:ascii="Times New Roman" w:hAnsi="Times New Roman" w:cs="Times New Roman"/>
          <w:sz w:val="24"/>
          <w:szCs w:val="24"/>
        </w:rPr>
        <w:t>ža biomasas ilgtspēju vai</w:t>
      </w:r>
      <w:r w:rsidRPr="4CFA790D" w:rsidR="000D026F">
        <w:rPr>
          <w:rFonts w:ascii="Times New Roman" w:hAnsi="Times New Roman" w:cs="Times New Roman"/>
          <w:sz w:val="24"/>
          <w:szCs w:val="24"/>
        </w:rPr>
        <w:t xml:space="preserve"> bioloģisko daudzveidību</w:t>
      </w:r>
      <w:r w:rsidRPr="4CFA790D" w:rsidR="00933CB1">
        <w:rPr>
          <w:rFonts w:ascii="Times New Roman" w:hAnsi="Times New Roman" w:cs="Times New Roman"/>
          <w:sz w:val="24"/>
          <w:szCs w:val="24"/>
        </w:rPr>
        <w:t>.</w:t>
      </w:r>
      <w:r w:rsidRPr="4CFA790D" w:rsidR="00C004E7">
        <w:rPr>
          <w:rFonts w:ascii="Times New Roman" w:hAnsi="Times New Roman" w:cs="Times New Roman"/>
          <w:sz w:val="24"/>
          <w:szCs w:val="24"/>
        </w:rPr>
        <w:t xml:space="preserve"> Tāpēc arī uzskatām, ka ir nepieciešams atlikt šo kritēriju stiprināšanu</w:t>
      </w:r>
      <w:r w:rsidRPr="4CFA790D" w:rsidR="001005BC">
        <w:rPr>
          <w:rFonts w:ascii="Times New Roman" w:hAnsi="Times New Roman" w:cs="Times New Roman"/>
          <w:sz w:val="24"/>
          <w:szCs w:val="24"/>
        </w:rPr>
        <w:t>, sākotnēji izvērtējot esošo kritēriju</w:t>
      </w:r>
      <w:r w:rsidRPr="4CFA790D" w:rsidR="00FF7C28">
        <w:rPr>
          <w:rFonts w:ascii="Times New Roman" w:hAnsi="Times New Roman" w:cs="Times New Roman"/>
          <w:sz w:val="24"/>
          <w:szCs w:val="24"/>
        </w:rPr>
        <w:t xml:space="preserve"> ietekmi un devumu</w:t>
      </w:r>
      <w:r w:rsidRPr="4CFA790D" w:rsidR="00AB4B70">
        <w:rPr>
          <w:rFonts w:ascii="Times New Roman" w:hAnsi="Times New Roman" w:cs="Times New Roman"/>
          <w:sz w:val="24"/>
          <w:szCs w:val="24"/>
        </w:rPr>
        <w:t xml:space="preserve"> meža biomasas ilgtspējas nodrošināšanā</w:t>
      </w:r>
      <w:r w:rsidRPr="4CFA790D" w:rsidR="0004694D">
        <w:rPr>
          <w:rFonts w:ascii="Times New Roman" w:hAnsi="Times New Roman" w:cs="Times New Roman"/>
          <w:sz w:val="24"/>
          <w:szCs w:val="24"/>
        </w:rPr>
        <w:t xml:space="preserve">. </w:t>
      </w:r>
      <w:r w:rsidR="00301217">
        <w:rPr>
          <w:rFonts w:ascii="Times New Roman" w:hAnsi="Times New Roman" w:cs="Times New Roman"/>
          <w:sz w:val="24"/>
          <w:szCs w:val="24"/>
        </w:rPr>
        <w:t>Vienlaikus norādām, ka piedāvātajiem pasākumiem būtu jābūt tādiem, kas vides ieguvumu vārdā būtiski nepalielina administratīvās un atbilstības izmaksas. T</w:t>
      </w:r>
      <w:r w:rsidRPr="4CFA790D" w:rsidR="00ED02BB">
        <w:rPr>
          <w:rFonts w:ascii="Times New Roman" w:hAnsi="Times New Roman" w:cs="Times New Roman"/>
          <w:sz w:val="24"/>
          <w:szCs w:val="24"/>
        </w:rPr>
        <w:t xml:space="preserve">omēr šobrīd mēs nesaskatām, ka </w:t>
      </w:r>
      <w:r w:rsidR="00444DAB">
        <w:rPr>
          <w:rFonts w:ascii="Times New Roman" w:hAnsi="Times New Roman" w:cs="Times New Roman"/>
          <w:sz w:val="24"/>
          <w:szCs w:val="24"/>
        </w:rPr>
        <w:t xml:space="preserve">piedāvātie </w:t>
      </w:r>
      <w:r w:rsidRPr="4CFA790D" w:rsidR="00ED02BB">
        <w:rPr>
          <w:rFonts w:ascii="Times New Roman" w:hAnsi="Times New Roman" w:cs="Times New Roman"/>
          <w:sz w:val="24"/>
          <w:szCs w:val="24"/>
        </w:rPr>
        <w:t>kritēriju stiprināšan</w:t>
      </w:r>
      <w:r w:rsidRPr="4CFA790D" w:rsidR="00F92751">
        <w:rPr>
          <w:rFonts w:ascii="Times New Roman" w:hAnsi="Times New Roman" w:cs="Times New Roman"/>
          <w:sz w:val="24"/>
          <w:szCs w:val="24"/>
        </w:rPr>
        <w:t>as ieguvumi būtu lielāki par administratīvo un atbilstības izmaksu būtisko pieaugumu šo kritēriju izpildei.</w:t>
      </w:r>
      <w:r w:rsidRPr="4CFA790D" w:rsidR="17DF9574">
        <w:rPr>
          <w:rFonts w:ascii="Times New Roman" w:hAnsi="Times New Roman" w:cs="Times New Roman"/>
          <w:sz w:val="24"/>
          <w:szCs w:val="24"/>
        </w:rPr>
        <w:t xml:space="preserve"> Šajā kontekstā Latvija plāno pievienoties līdzīgi domājošo valstu </w:t>
      </w:r>
      <w:proofErr w:type="spellStart"/>
      <w:r w:rsidRPr="4CFA790D" w:rsidR="17DF9574">
        <w:rPr>
          <w:rFonts w:ascii="Times New Roman" w:hAnsi="Times New Roman" w:cs="Times New Roman"/>
          <w:sz w:val="24"/>
          <w:szCs w:val="24"/>
        </w:rPr>
        <w:t>nepapīram</w:t>
      </w:r>
      <w:proofErr w:type="spellEnd"/>
      <w:r w:rsidRPr="4CFA790D" w:rsidR="17DF9574">
        <w:rPr>
          <w:rFonts w:ascii="Times New Roman" w:hAnsi="Times New Roman" w:cs="Times New Roman"/>
          <w:sz w:val="24"/>
          <w:szCs w:val="24"/>
        </w:rPr>
        <w:t xml:space="preserve">, kurā tiek uzsvērta samērīgas pieejas nozīme, lai </w:t>
      </w:r>
      <w:r w:rsidRPr="4CFA790D" w:rsidR="06313850">
        <w:rPr>
          <w:rFonts w:ascii="Times New Roman" w:hAnsi="Times New Roman" w:cs="Times New Roman"/>
          <w:sz w:val="24"/>
          <w:szCs w:val="24"/>
        </w:rPr>
        <w:t xml:space="preserve">neradītu pārmērīgu administratīvo slogu, </w:t>
      </w:r>
      <w:r w:rsidRPr="4CFA790D" w:rsidR="6583AAE8">
        <w:rPr>
          <w:rFonts w:ascii="Times New Roman" w:hAnsi="Times New Roman" w:cs="Times New Roman"/>
          <w:sz w:val="24"/>
          <w:szCs w:val="24"/>
        </w:rPr>
        <w:t>nodrošinātu stabilu investīciju vidi</w:t>
      </w:r>
      <w:r w:rsidRPr="4CFA790D" w:rsidR="68BE12A7">
        <w:rPr>
          <w:rFonts w:ascii="Times New Roman" w:hAnsi="Times New Roman" w:cs="Times New Roman"/>
          <w:sz w:val="24"/>
          <w:szCs w:val="24"/>
        </w:rPr>
        <w:t xml:space="preserve"> bioenerģijas attīstībai un </w:t>
      </w:r>
      <w:r w:rsidRPr="4CFA790D" w:rsidR="17DF9574">
        <w:rPr>
          <w:rFonts w:ascii="Times New Roman" w:hAnsi="Times New Roman" w:cs="Times New Roman"/>
          <w:sz w:val="24"/>
          <w:szCs w:val="24"/>
        </w:rPr>
        <w:t>neapdraudētu E</w:t>
      </w:r>
      <w:r w:rsidRPr="4CFA790D" w:rsidR="78333BF2">
        <w:rPr>
          <w:rFonts w:ascii="Times New Roman" w:hAnsi="Times New Roman" w:cs="Times New Roman"/>
          <w:sz w:val="24"/>
          <w:szCs w:val="24"/>
        </w:rPr>
        <w:t xml:space="preserve">iropas Savienības klimata </w:t>
      </w:r>
      <w:r w:rsidR="009B66BE">
        <w:rPr>
          <w:rFonts w:ascii="Times New Roman" w:hAnsi="Times New Roman" w:cs="Times New Roman"/>
          <w:sz w:val="24"/>
          <w:szCs w:val="24"/>
        </w:rPr>
        <w:t xml:space="preserve">un enerģētikas </w:t>
      </w:r>
      <w:r w:rsidRPr="4CFA790D" w:rsidR="78333BF2">
        <w:rPr>
          <w:rFonts w:ascii="Times New Roman" w:hAnsi="Times New Roman" w:cs="Times New Roman"/>
          <w:sz w:val="24"/>
          <w:szCs w:val="24"/>
        </w:rPr>
        <w:t>mērķu sasniegšanu.</w:t>
      </w:r>
    </w:p>
    <w:p w:rsidRPr="00882584" w:rsidR="0038026F" w:rsidP="4CFA790D" w:rsidRDefault="00636C26" w14:paraId="59DE5589" w14:textId="77777777">
      <w:pPr>
        <w:spacing w:before="120" w:after="120" w:line="240" w:lineRule="auto"/>
        <w:ind w:firstLine="720"/>
        <w:jc w:val="both"/>
        <w:rPr>
          <w:rFonts w:ascii="Times New Roman" w:hAnsi="Times New Roman" w:cs="Times New Roman"/>
          <w:sz w:val="24"/>
          <w:szCs w:val="24"/>
        </w:rPr>
      </w:pPr>
      <w:r w:rsidRPr="4CFA790D">
        <w:rPr>
          <w:rFonts w:ascii="Times New Roman" w:hAnsi="Times New Roman" w:cs="Times New Roman"/>
          <w:sz w:val="24"/>
          <w:szCs w:val="24"/>
        </w:rPr>
        <w:t>Atzīstam</w:t>
      </w:r>
      <w:r w:rsidRPr="4CFA790D" w:rsidR="0038026F">
        <w:rPr>
          <w:rFonts w:ascii="Times New Roman" w:hAnsi="Times New Roman" w:cs="Times New Roman"/>
          <w:sz w:val="24"/>
          <w:szCs w:val="24"/>
        </w:rPr>
        <w:t xml:space="preserve"> nepieciešamību virzīties uz pēc iespējas lielāku </w:t>
      </w:r>
      <w:r w:rsidRPr="4CFA790D" w:rsidR="53D54DC4">
        <w:rPr>
          <w:rFonts w:ascii="Times New Roman" w:hAnsi="Times New Roman" w:cs="Times New Roman"/>
          <w:sz w:val="24"/>
          <w:szCs w:val="24"/>
        </w:rPr>
        <w:t xml:space="preserve">energoresursu </w:t>
      </w:r>
      <w:r w:rsidRPr="4CFA790D" w:rsidR="0038026F">
        <w:rPr>
          <w:rFonts w:ascii="Times New Roman" w:hAnsi="Times New Roman" w:cs="Times New Roman"/>
          <w:sz w:val="24"/>
          <w:szCs w:val="24"/>
        </w:rPr>
        <w:t>diversifikāciju, tomēr Latvija</w:t>
      </w:r>
      <w:r w:rsidRPr="4CFA790D" w:rsidR="00E24B0E">
        <w:rPr>
          <w:rFonts w:ascii="Times New Roman" w:hAnsi="Times New Roman" w:cs="Times New Roman"/>
          <w:sz w:val="24"/>
          <w:szCs w:val="24"/>
        </w:rPr>
        <w:t>i</w:t>
      </w:r>
      <w:r w:rsidRPr="4CFA790D" w:rsidR="0038026F">
        <w:rPr>
          <w:rFonts w:ascii="Times New Roman" w:hAnsi="Times New Roman" w:cs="Times New Roman"/>
          <w:sz w:val="24"/>
          <w:szCs w:val="24"/>
        </w:rPr>
        <w:t xml:space="preserve"> kā Ziemeļeiropas valsts ar zemu vidējo gaisa temperatūru un </w:t>
      </w:r>
      <w:r w:rsidRPr="4CFA790D" w:rsidR="00B57BF3">
        <w:rPr>
          <w:rFonts w:ascii="Times New Roman" w:hAnsi="Times New Roman" w:cs="Times New Roman"/>
          <w:sz w:val="24"/>
          <w:szCs w:val="24"/>
        </w:rPr>
        <w:t xml:space="preserve">ļoti ilgu </w:t>
      </w:r>
      <w:r w:rsidRPr="4CFA790D" w:rsidR="0038026F">
        <w:rPr>
          <w:rFonts w:ascii="Times New Roman" w:hAnsi="Times New Roman" w:cs="Times New Roman"/>
          <w:sz w:val="24"/>
          <w:szCs w:val="24"/>
        </w:rPr>
        <w:t>apkures sezonu ir būtiski nodrošināt drošu un nepārtrauktu siltumenerģijas apgādi iedzīvotājiem. Šobrīd un arī periodā vismaz līdz 2030.gadam neredzam citu labāku un drošāku kurināmo siltumapgādes nodrošināšanai kā meža biomasu, kas ir pietiekami brīvi pieejams Latvijas vietējais kurināmais.</w:t>
      </w:r>
      <w:r w:rsidRPr="4CFA790D" w:rsidR="005D6ACC">
        <w:rPr>
          <w:rFonts w:ascii="Times New Roman" w:hAnsi="Times New Roman" w:cs="Times New Roman"/>
          <w:sz w:val="24"/>
          <w:szCs w:val="24"/>
        </w:rPr>
        <w:t xml:space="preserve"> </w:t>
      </w:r>
      <w:r w:rsidRPr="4CFA790D" w:rsidR="005D6ACC">
        <w:rPr>
          <w:rFonts w:ascii="Times New Roman" w:hAnsi="Times New Roman" w:cs="Times New Roman"/>
          <w:sz w:val="24"/>
          <w:szCs w:val="24"/>
        </w:rPr>
        <w:lastRenderedPageBreak/>
        <w:t xml:space="preserve">Tāpēc uzskatām, ka </w:t>
      </w:r>
      <w:r w:rsidRPr="4CFA790D" w:rsidR="00BA0E5F">
        <w:rPr>
          <w:rFonts w:ascii="Times New Roman" w:hAnsi="Times New Roman" w:cs="Times New Roman"/>
          <w:sz w:val="24"/>
          <w:szCs w:val="24"/>
        </w:rPr>
        <w:t>ilgtspējīgas un esošajiem kritērijiem atbilstošas bioenerģijas ierobežošana šobrīd nav</w:t>
      </w:r>
      <w:r w:rsidRPr="4CFA790D" w:rsidR="00B34C7F">
        <w:rPr>
          <w:rFonts w:ascii="Times New Roman" w:hAnsi="Times New Roman" w:cs="Times New Roman"/>
          <w:sz w:val="24"/>
          <w:szCs w:val="24"/>
        </w:rPr>
        <w:t xml:space="preserve"> vēlama.</w:t>
      </w:r>
    </w:p>
    <w:p w:rsidRPr="00882584" w:rsidR="000E2E55" w:rsidP="00857ADB" w:rsidRDefault="007A7972" w14:paraId="41844D2C" w14:textId="416EDE17">
      <w:pPr>
        <w:spacing w:before="120" w:after="120" w:line="240" w:lineRule="auto"/>
        <w:ind w:firstLine="720"/>
        <w:jc w:val="both"/>
        <w:rPr>
          <w:rFonts w:ascii="Times New Roman" w:hAnsi="Times New Roman" w:cs="Times New Roman"/>
          <w:sz w:val="24"/>
          <w:szCs w:val="24"/>
        </w:rPr>
      </w:pPr>
      <w:r w:rsidRPr="4CFA790D">
        <w:rPr>
          <w:rFonts w:ascii="Times New Roman" w:hAnsi="Times New Roman" w:cs="Times New Roman"/>
          <w:sz w:val="24"/>
          <w:szCs w:val="24"/>
        </w:rPr>
        <w:t xml:space="preserve">Atgādinām, ka 2021.gada 31.decembrī </w:t>
      </w:r>
      <w:r w:rsidR="00325D4D">
        <w:rPr>
          <w:rFonts w:ascii="Times New Roman" w:hAnsi="Times New Roman" w:cs="Times New Roman"/>
          <w:sz w:val="24"/>
          <w:szCs w:val="24"/>
        </w:rPr>
        <w:t xml:space="preserve">dalībvalstīm nosūtītajā </w:t>
      </w:r>
      <w:r w:rsidR="00E363BC">
        <w:rPr>
          <w:rFonts w:ascii="Times New Roman" w:hAnsi="Times New Roman" w:cs="Times New Roman"/>
          <w:sz w:val="24"/>
          <w:szCs w:val="24"/>
        </w:rPr>
        <w:t xml:space="preserve">Komisijas </w:t>
      </w:r>
      <w:r w:rsidRPr="4CFA790D">
        <w:rPr>
          <w:rFonts w:ascii="Times New Roman" w:hAnsi="Times New Roman" w:cs="Times New Roman"/>
          <w:sz w:val="24"/>
          <w:szCs w:val="24"/>
        </w:rPr>
        <w:t>deleģētās regulas</w:t>
      </w:r>
      <w:r w:rsidR="004E1213">
        <w:rPr>
          <w:rFonts w:ascii="Times New Roman" w:hAnsi="Times New Roman" w:cs="Times New Roman"/>
          <w:sz w:val="24"/>
          <w:szCs w:val="24"/>
        </w:rPr>
        <w:t xml:space="preserve"> 2021/2139</w:t>
      </w:r>
      <w:r w:rsidR="004E1213">
        <w:rPr>
          <w:rStyle w:val="FootnoteReference"/>
          <w:rFonts w:ascii="Times New Roman" w:hAnsi="Times New Roman"/>
          <w:sz w:val="24"/>
          <w:szCs w:val="24"/>
        </w:rPr>
        <w:footnoteReference w:id="2"/>
      </w:r>
      <w:r w:rsidRPr="4CFA790D">
        <w:rPr>
          <w:rFonts w:ascii="Times New Roman" w:hAnsi="Times New Roman" w:cs="Times New Roman"/>
          <w:sz w:val="24"/>
          <w:szCs w:val="24"/>
        </w:rPr>
        <w:t xml:space="preserve"> </w:t>
      </w:r>
      <w:r w:rsidR="003E19DC">
        <w:rPr>
          <w:rFonts w:ascii="Times New Roman" w:hAnsi="Times New Roman" w:cs="Times New Roman"/>
          <w:sz w:val="24"/>
          <w:szCs w:val="24"/>
        </w:rPr>
        <w:t>(</w:t>
      </w:r>
      <w:proofErr w:type="spellStart"/>
      <w:r w:rsidR="003E19DC">
        <w:rPr>
          <w:rFonts w:ascii="Times New Roman" w:hAnsi="Times New Roman" w:cs="Times New Roman"/>
          <w:sz w:val="24"/>
          <w:szCs w:val="24"/>
        </w:rPr>
        <w:t>taksonomija</w:t>
      </w:r>
      <w:proofErr w:type="spellEnd"/>
      <w:r w:rsidR="003E19DC">
        <w:rPr>
          <w:rFonts w:ascii="Times New Roman" w:hAnsi="Times New Roman" w:cs="Times New Roman"/>
          <w:sz w:val="24"/>
          <w:szCs w:val="24"/>
        </w:rPr>
        <w:t xml:space="preserve">) </w:t>
      </w:r>
      <w:r w:rsidRPr="4CFA790D">
        <w:rPr>
          <w:rFonts w:ascii="Times New Roman" w:hAnsi="Times New Roman" w:cs="Times New Roman"/>
          <w:sz w:val="24"/>
          <w:szCs w:val="24"/>
        </w:rPr>
        <w:t>grozījumu priekšlikumā</w:t>
      </w:r>
      <w:r w:rsidR="009022E8">
        <w:rPr>
          <w:rStyle w:val="FootnoteReference"/>
          <w:rFonts w:ascii="Times New Roman" w:hAnsi="Times New Roman"/>
          <w:sz w:val="24"/>
          <w:szCs w:val="24"/>
        </w:rPr>
        <w:footnoteReference w:id="3"/>
      </w:r>
      <w:r w:rsidRPr="4CFA790D">
        <w:rPr>
          <w:rFonts w:ascii="Times New Roman" w:hAnsi="Times New Roman" w:cs="Times New Roman"/>
          <w:sz w:val="24"/>
          <w:szCs w:val="24"/>
        </w:rPr>
        <w:t xml:space="preserve"> Eiropas Komisija atzīst tāda fosilā kurināmā kā dabasgāze vietu</w:t>
      </w:r>
      <w:r w:rsidRPr="4CFA790D" w:rsidR="00B54FCE">
        <w:rPr>
          <w:rFonts w:ascii="Times New Roman" w:hAnsi="Times New Roman" w:cs="Times New Roman"/>
          <w:sz w:val="24"/>
          <w:szCs w:val="24"/>
        </w:rPr>
        <w:t xml:space="preserve"> pārej</w:t>
      </w:r>
      <w:r w:rsidR="001F5E3B">
        <w:rPr>
          <w:rFonts w:ascii="Times New Roman" w:hAnsi="Times New Roman" w:cs="Times New Roman"/>
          <w:sz w:val="24"/>
          <w:szCs w:val="24"/>
        </w:rPr>
        <w:t>ā</w:t>
      </w:r>
      <w:r w:rsidRPr="4CFA790D" w:rsidR="00B54FCE">
        <w:rPr>
          <w:rFonts w:ascii="Times New Roman" w:hAnsi="Times New Roman" w:cs="Times New Roman"/>
          <w:sz w:val="24"/>
          <w:szCs w:val="24"/>
        </w:rPr>
        <w:t xml:space="preserve"> no fosilo energoresursu izmantošanas uz </w:t>
      </w:r>
      <w:r w:rsidRPr="4CFA790D" w:rsidR="007B249D">
        <w:rPr>
          <w:rFonts w:ascii="Times New Roman" w:hAnsi="Times New Roman" w:cs="Times New Roman"/>
          <w:sz w:val="24"/>
          <w:szCs w:val="24"/>
        </w:rPr>
        <w:t>zemu emisiju energoresursu vai ne-emisiju tehnoloģiju izmantošan</w:t>
      </w:r>
      <w:r w:rsidR="00B16E94">
        <w:rPr>
          <w:rFonts w:ascii="Times New Roman" w:hAnsi="Times New Roman" w:cs="Times New Roman"/>
          <w:sz w:val="24"/>
          <w:szCs w:val="24"/>
        </w:rPr>
        <w:t>u</w:t>
      </w:r>
      <w:r w:rsidRPr="4CFA790D" w:rsidR="007B249D">
        <w:rPr>
          <w:rFonts w:ascii="Times New Roman" w:hAnsi="Times New Roman" w:cs="Times New Roman"/>
          <w:sz w:val="24"/>
          <w:szCs w:val="24"/>
        </w:rPr>
        <w:t>.</w:t>
      </w:r>
      <w:r w:rsidRPr="4CFA790D" w:rsidR="003C44EF">
        <w:rPr>
          <w:rFonts w:ascii="Times New Roman" w:hAnsi="Times New Roman" w:cs="Times New Roman"/>
          <w:sz w:val="24"/>
          <w:szCs w:val="24"/>
        </w:rPr>
        <w:t xml:space="preserve"> </w:t>
      </w:r>
      <w:r w:rsidR="0058512E">
        <w:rPr>
          <w:rFonts w:ascii="Times New Roman" w:hAnsi="Times New Roman" w:cs="Times New Roman"/>
          <w:sz w:val="24"/>
          <w:szCs w:val="24"/>
        </w:rPr>
        <w:t xml:space="preserve">Norādām, ka priekšlikumā iekļauto nosacījumu kontekstā, īpaši nepamatoti un negatīvi ir </w:t>
      </w:r>
      <w:r w:rsidR="00EE11B2">
        <w:rPr>
          <w:rFonts w:ascii="Times New Roman" w:hAnsi="Times New Roman" w:cs="Times New Roman"/>
          <w:sz w:val="24"/>
          <w:szCs w:val="24"/>
        </w:rPr>
        <w:t xml:space="preserve">vērtējami </w:t>
      </w:r>
      <w:r w:rsidR="0050427F">
        <w:rPr>
          <w:rFonts w:ascii="Times New Roman" w:hAnsi="Times New Roman" w:cs="Times New Roman"/>
          <w:sz w:val="24"/>
          <w:szCs w:val="24"/>
        </w:rPr>
        <w:t xml:space="preserve">Komisijas </w:t>
      </w:r>
      <w:r w:rsidRPr="4CFA790D" w:rsidR="00F66365">
        <w:rPr>
          <w:rFonts w:ascii="Times New Roman" w:hAnsi="Times New Roman" w:cs="Times New Roman"/>
          <w:sz w:val="24"/>
          <w:szCs w:val="24"/>
        </w:rPr>
        <w:t>deleģēt</w:t>
      </w:r>
      <w:r w:rsidR="00F66365">
        <w:rPr>
          <w:rFonts w:ascii="Times New Roman" w:hAnsi="Times New Roman" w:cs="Times New Roman"/>
          <w:sz w:val="24"/>
          <w:szCs w:val="24"/>
        </w:rPr>
        <w:t xml:space="preserve">ajā </w:t>
      </w:r>
      <w:r w:rsidRPr="4CFA790D" w:rsidR="00F66365">
        <w:rPr>
          <w:rFonts w:ascii="Times New Roman" w:hAnsi="Times New Roman" w:cs="Times New Roman"/>
          <w:sz w:val="24"/>
          <w:szCs w:val="24"/>
        </w:rPr>
        <w:t>regul</w:t>
      </w:r>
      <w:r w:rsidR="00F66365">
        <w:rPr>
          <w:rFonts w:ascii="Times New Roman" w:hAnsi="Times New Roman" w:cs="Times New Roman"/>
          <w:sz w:val="24"/>
          <w:szCs w:val="24"/>
        </w:rPr>
        <w:t>ā 2021/2139</w:t>
      </w:r>
      <w:r w:rsidR="002E7852">
        <w:rPr>
          <w:rFonts w:ascii="Times New Roman" w:hAnsi="Times New Roman" w:cs="Times New Roman"/>
          <w:sz w:val="24"/>
          <w:szCs w:val="24"/>
        </w:rPr>
        <w:t xml:space="preserve"> </w:t>
      </w:r>
      <w:r w:rsidR="00FD5444">
        <w:rPr>
          <w:rFonts w:ascii="Times New Roman" w:hAnsi="Times New Roman" w:cs="Times New Roman"/>
          <w:sz w:val="24"/>
          <w:szCs w:val="24"/>
        </w:rPr>
        <w:t>noteikt</w:t>
      </w:r>
      <w:r w:rsidR="00EB77D7">
        <w:rPr>
          <w:rFonts w:ascii="Times New Roman" w:hAnsi="Times New Roman" w:cs="Times New Roman"/>
          <w:sz w:val="24"/>
          <w:szCs w:val="24"/>
        </w:rPr>
        <w:t>ie</w:t>
      </w:r>
      <w:r w:rsidR="00FD5444">
        <w:rPr>
          <w:rFonts w:ascii="Times New Roman" w:hAnsi="Times New Roman" w:cs="Times New Roman"/>
          <w:sz w:val="24"/>
          <w:szCs w:val="24"/>
        </w:rPr>
        <w:t xml:space="preserve"> </w:t>
      </w:r>
      <w:r w:rsidRPr="4CFA790D" w:rsidR="003C44EF">
        <w:rPr>
          <w:rFonts w:ascii="Times New Roman" w:hAnsi="Times New Roman" w:cs="Times New Roman"/>
          <w:sz w:val="24"/>
          <w:szCs w:val="24"/>
        </w:rPr>
        <w:t>ierobežojum</w:t>
      </w:r>
      <w:r w:rsidR="00EB77D7">
        <w:rPr>
          <w:rFonts w:ascii="Times New Roman" w:hAnsi="Times New Roman" w:cs="Times New Roman"/>
          <w:sz w:val="24"/>
          <w:szCs w:val="24"/>
        </w:rPr>
        <w:t>i</w:t>
      </w:r>
      <w:r w:rsidRPr="4CFA790D" w:rsidR="003C44EF">
        <w:rPr>
          <w:rFonts w:ascii="Times New Roman" w:hAnsi="Times New Roman" w:cs="Times New Roman"/>
          <w:sz w:val="24"/>
          <w:szCs w:val="24"/>
        </w:rPr>
        <w:t xml:space="preserve"> bioenerģijai, </w:t>
      </w:r>
      <w:r w:rsidR="00506139">
        <w:rPr>
          <w:rFonts w:ascii="Times New Roman" w:hAnsi="Times New Roman" w:cs="Times New Roman"/>
          <w:sz w:val="24"/>
          <w:szCs w:val="24"/>
        </w:rPr>
        <w:t xml:space="preserve">piemēram, </w:t>
      </w:r>
      <w:r w:rsidRPr="4CFA790D" w:rsidR="003C44EF">
        <w:rPr>
          <w:rFonts w:ascii="Times New Roman" w:hAnsi="Times New Roman" w:cs="Times New Roman"/>
          <w:sz w:val="24"/>
          <w:szCs w:val="24"/>
        </w:rPr>
        <w:t>stiprinot tikko spēkā stājušos siltumnīcefekta gāzu emisiju samazinājuma kritēriju</w:t>
      </w:r>
      <w:r w:rsidR="00506139">
        <w:rPr>
          <w:rFonts w:ascii="Times New Roman" w:hAnsi="Times New Roman" w:cs="Times New Roman"/>
          <w:sz w:val="24"/>
          <w:szCs w:val="24"/>
        </w:rPr>
        <w:t xml:space="preserve">s vai neiekļaujot bioenerģijas iekārtas </w:t>
      </w:r>
      <w:r w:rsidR="00402E3A">
        <w:rPr>
          <w:rFonts w:ascii="Times New Roman" w:hAnsi="Times New Roman" w:cs="Times New Roman"/>
          <w:sz w:val="24"/>
          <w:szCs w:val="24"/>
        </w:rPr>
        <w:t>atjaunojamās enerģijas tehnoloģiju uzstādīšanas</w:t>
      </w:r>
      <w:r w:rsidR="00387127">
        <w:rPr>
          <w:rFonts w:ascii="Times New Roman" w:hAnsi="Times New Roman" w:cs="Times New Roman"/>
          <w:sz w:val="24"/>
          <w:szCs w:val="24"/>
        </w:rPr>
        <w:t xml:space="preserve"> un </w:t>
      </w:r>
      <w:r w:rsidR="001B6A47">
        <w:rPr>
          <w:rFonts w:ascii="Times New Roman" w:hAnsi="Times New Roman" w:cs="Times New Roman"/>
          <w:sz w:val="24"/>
          <w:szCs w:val="24"/>
        </w:rPr>
        <w:t>renovēšanas / uzlabošanas</w:t>
      </w:r>
      <w:r w:rsidR="00402E3A">
        <w:rPr>
          <w:rFonts w:ascii="Times New Roman" w:hAnsi="Times New Roman" w:cs="Times New Roman"/>
          <w:sz w:val="24"/>
          <w:szCs w:val="24"/>
        </w:rPr>
        <w:t xml:space="preserve"> ēkās </w:t>
      </w:r>
      <w:r w:rsidR="00506139">
        <w:rPr>
          <w:rFonts w:ascii="Times New Roman" w:hAnsi="Times New Roman" w:cs="Times New Roman"/>
          <w:sz w:val="24"/>
          <w:szCs w:val="24"/>
        </w:rPr>
        <w:t>aptvērumā</w:t>
      </w:r>
      <w:r w:rsidRPr="4CFA790D" w:rsidR="008F0BC6">
        <w:rPr>
          <w:rFonts w:ascii="Times New Roman" w:hAnsi="Times New Roman" w:cs="Times New Roman"/>
          <w:sz w:val="24"/>
          <w:szCs w:val="24"/>
        </w:rPr>
        <w:t>.</w:t>
      </w:r>
    </w:p>
    <w:p w:rsidR="4CFA790D" w:rsidP="4CFA790D" w:rsidRDefault="4CFA790D" w14:paraId="2BFA065D" w14:textId="77777777">
      <w:pPr>
        <w:spacing w:before="120" w:after="120" w:line="240" w:lineRule="auto"/>
        <w:ind w:firstLine="720"/>
        <w:jc w:val="both"/>
        <w:rPr>
          <w:rFonts w:ascii="Times New Roman" w:hAnsi="Times New Roman" w:cs="Times New Roman"/>
          <w:sz w:val="24"/>
          <w:szCs w:val="24"/>
        </w:rPr>
      </w:pPr>
    </w:p>
    <w:p w:rsidRPr="00026E6F" w:rsidR="00026E6F" w:rsidP="00A366C0" w:rsidRDefault="002D4182" w14:paraId="7D8DBDF9" w14:textId="74604348">
      <w:pPr>
        <w:pStyle w:val="ListParagraph"/>
        <w:numPr>
          <w:ilvl w:val="0"/>
          <w:numId w:val="23"/>
        </w:numPr>
        <w:spacing w:before="120" w:after="120" w:line="240" w:lineRule="auto"/>
        <w:jc w:val="both"/>
      </w:pPr>
      <w:r w:rsidRPr="00882584">
        <w:rPr>
          <w:rFonts w:ascii="Times New Roman" w:hAnsi="Times New Roman" w:cs="Times New Roman"/>
          <w:b/>
          <w:sz w:val="24"/>
          <w:szCs w:val="24"/>
        </w:rPr>
        <w:t>Enerģijas cenu pieaugums un gāzes apgādes drošība</w:t>
      </w:r>
    </w:p>
    <w:p w:rsidR="45C02615" w:rsidP="00A366C0" w:rsidRDefault="2A83D3B9" w14:paraId="41BDF83C" w14:textId="2C021991">
      <w:pPr>
        <w:spacing w:line="257" w:lineRule="auto"/>
        <w:ind w:firstLine="720"/>
        <w:jc w:val="both"/>
        <w:rPr>
          <w:rFonts w:ascii="Times New Roman" w:hAnsi="Times New Roman" w:eastAsia="Times New Roman" w:cs="Times New Roman"/>
          <w:sz w:val="24"/>
          <w:szCs w:val="24"/>
        </w:rPr>
      </w:pPr>
      <w:r w:rsidRPr="35D78F61">
        <w:rPr>
          <w:rFonts w:ascii="Times New Roman" w:hAnsi="Times New Roman" w:eastAsia="Times New Roman" w:cs="Times New Roman"/>
          <w:sz w:val="24"/>
          <w:szCs w:val="24"/>
        </w:rPr>
        <w:t xml:space="preserve">2021.gadā visi būtiskākie energoresursi (ogles, nafta, dabasgāze, elektroenerģija) ir uzrādījuši strauju  cenu kāpumu. Cenu kāpums visiem energoresursiem pēdējā pusgada laikā ir bijis ārkārtējs. Tādi energoresursi kā dabasgāze un elektroenerģija ir sasniegusi arī vēsturiskos cenu rekordus. Cenu rekordus ir sasniegusi arī emisijas kvotu cena </w:t>
      </w:r>
      <w:r w:rsidR="00422D7D">
        <w:rPr>
          <w:rFonts w:ascii="Times New Roman" w:hAnsi="Times New Roman" w:eastAsia="Times New Roman" w:cs="Times New Roman"/>
          <w:sz w:val="24"/>
          <w:szCs w:val="24"/>
        </w:rPr>
        <w:t xml:space="preserve">ES </w:t>
      </w:r>
      <w:r w:rsidRPr="35D78F61">
        <w:rPr>
          <w:rFonts w:ascii="Times New Roman" w:hAnsi="Times New Roman" w:eastAsia="Times New Roman" w:cs="Times New Roman"/>
          <w:sz w:val="24"/>
          <w:szCs w:val="24"/>
        </w:rPr>
        <w:t xml:space="preserve">Emisijas kvotu tirdzniecības sistēmas (turpmāk – ETS, no angļu val. </w:t>
      </w:r>
      <w:proofErr w:type="spellStart"/>
      <w:r w:rsidRPr="35D78F61">
        <w:rPr>
          <w:rFonts w:ascii="Times New Roman" w:hAnsi="Times New Roman" w:eastAsia="Times New Roman" w:cs="Times New Roman"/>
          <w:i/>
          <w:iCs/>
          <w:sz w:val="24"/>
          <w:szCs w:val="24"/>
        </w:rPr>
        <w:t>Emission</w:t>
      </w:r>
      <w:proofErr w:type="spellEnd"/>
      <w:r w:rsidRPr="35D78F61">
        <w:rPr>
          <w:rFonts w:ascii="Times New Roman" w:hAnsi="Times New Roman" w:eastAsia="Times New Roman" w:cs="Times New Roman"/>
          <w:i/>
          <w:iCs/>
          <w:sz w:val="24"/>
          <w:szCs w:val="24"/>
        </w:rPr>
        <w:t xml:space="preserve"> </w:t>
      </w:r>
      <w:proofErr w:type="spellStart"/>
      <w:r w:rsidRPr="35D78F61">
        <w:rPr>
          <w:rFonts w:ascii="Times New Roman" w:hAnsi="Times New Roman" w:eastAsia="Times New Roman" w:cs="Times New Roman"/>
          <w:i/>
          <w:iCs/>
          <w:sz w:val="24"/>
          <w:szCs w:val="24"/>
        </w:rPr>
        <w:t>Trading</w:t>
      </w:r>
      <w:proofErr w:type="spellEnd"/>
      <w:r w:rsidRPr="35D78F61">
        <w:rPr>
          <w:rFonts w:ascii="Times New Roman" w:hAnsi="Times New Roman" w:eastAsia="Times New Roman" w:cs="Times New Roman"/>
          <w:i/>
          <w:iCs/>
          <w:sz w:val="24"/>
          <w:szCs w:val="24"/>
        </w:rPr>
        <w:t xml:space="preserve"> </w:t>
      </w:r>
      <w:proofErr w:type="spellStart"/>
      <w:r w:rsidRPr="35D78F61">
        <w:rPr>
          <w:rFonts w:ascii="Times New Roman" w:hAnsi="Times New Roman" w:eastAsia="Times New Roman" w:cs="Times New Roman"/>
          <w:i/>
          <w:iCs/>
          <w:sz w:val="24"/>
          <w:szCs w:val="24"/>
        </w:rPr>
        <w:t>System</w:t>
      </w:r>
      <w:proofErr w:type="spellEnd"/>
      <w:r w:rsidRPr="35D78F61">
        <w:rPr>
          <w:rFonts w:ascii="Times New Roman" w:hAnsi="Times New Roman" w:eastAsia="Times New Roman" w:cs="Times New Roman"/>
          <w:sz w:val="24"/>
          <w:szCs w:val="24"/>
        </w:rPr>
        <w:t>) ietvaros, tādējādi vēl vairāk sadārdzinot elektroenerģija</w:t>
      </w:r>
      <w:r w:rsidR="00422D7D">
        <w:rPr>
          <w:rFonts w:ascii="Times New Roman" w:hAnsi="Times New Roman" w:eastAsia="Times New Roman" w:cs="Times New Roman"/>
          <w:sz w:val="24"/>
          <w:szCs w:val="24"/>
        </w:rPr>
        <w:t>s</w:t>
      </w:r>
      <w:r w:rsidRPr="35D78F61">
        <w:rPr>
          <w:rFonts w:ascii="Times New Roman" w:hAnsi="Times New Roman" w:eastAsia="Times New Roman" w:cs="Times New Roman"/>
          <w:sz w:val="24"/>
          <w:szCs w:val="24"/>
        </w:rPr>
        <w:t xml:space="preserve"> ražošanu Eiropas Savienībā.</w:t>
      </w:r>
      <w:r w:rsidRPr="35D78F61" w:rsidR="4EC86996">
        <w:rPr>
          <w:rFonts w:ascii="Times New Roman" w:hAnsi="Times New Roman" w:eastAsia="Times New Roman" w:cs="Times New Roman"/>
          <w:sz w:val="24"/>
          <w:szCs w:val="24"/>
        </w:rPr>
        <w:t xml:space="preserve"> </w:t>
      </w:r>
      <w:r w:rsidRPr="35D78F61" w:rsidR="46D06D1D">
        <w:rPr>
          <w:rFonts w:ascii="Times New Roman" w:hAnsi="Times New Roman" w:eastAsia="Times New Roman" w:cs="Times New Roman"/>
          <w:sz w:val="24"/>
          <w:szCs w:val="24"/>
        </w:rPr>
        <w:t>E</w:t>
      </w:r>
      <w:r w:rsidRPr="35D78F61">
        <w:rPr>
          <w:rFonts w:ascii="Times New Roman" w:hAnsi="Times New Roman" w:eastAsia="Times New Roman" w:cs="Times New Roman"/>
          <w:sz w:val="24"/>
          <w:szCs w:val="24"/>
        </w:rPr>
        <w:t xml:space="preserve">lektroenerģijas vairumtirdzniecības vidējā cena Eiropā saskaņā ar </w:t>
      </w:r>
      <w:proofErr w:type="spellStart"/>
      <w:r w:rsidRPr="35D78F61">
        <w:rPr>
          <w:rFonts w:ascii="Times New Roman" w:hAnsi="Times New Roman" w:eastAsia="Times New Roman" w:cs="Times New Roman"/>
          <w:sz w:val="24"/>
          <w:szCs w:val="24"/>
        </w:rPr>
        <w:t>Eurostat</w:t>
      </w:r>
      <w:proofErr w:type="spellEnd"/>
      <w:r w:rsidRPr="35D78F61">
        <w:rPr>
          <w:rFonts w:ascii="Times New Roman" w:hAnsi="Times New Roman" w:eastAsia="Times New Roman" w:cs="Times New Roman"/>
          <w:sz w:val="24"/>
          <w:szCs w:val="24"/>
        </w:rPr>
        <w:t xml:space="preserve"> datiem, salīdzinot ar 2019.gadu, kāpusi par 230%. </w:t>
      </w:r>
    </w:p>
    <w:p w:rsidR="45C02615" w:rsidP="00A366C0" w:rsidRDefault="45C02615" w14:paraId="2FE8FC86" w14:textId="679BA59E">
      <w:pPr>
        <w:spacing w:line="257" w:lineRule="auto"/>
        <w:ind w:firstLine="720"/>
        <w:jc w:val="both"/>
        <w:rPr>
          <w:rFonts w:ascii="Times New Roman" w:hAnsi="Times New Roman" w:eastAsia="Times New Roman" w:cs="Times New Roman"/>
          <w:sz w:val="24"/>
          <w:szCs w:val="24"/>
        </w:rPr>
      </w:pPr>
      <w:r w:rsidRPr="35D78F61">
        <w:rPr>
          <w:rFonts w:ascii="Times New Roman" w:hAnsi="Times New Roman" w:eastAsia="Times New Roman" w:cs="Times New Roman"/>
          <w:sz w:val="24"/>
          <w:szCs w:val="24"/>
        </w:rPr>
        <w:t>Arī Baltijā 2021.gada decembrī turpinājās elektroenerģijas cenu pieauguma tendence. Decembrī tika novērota jauna vēsturiski augstākā mēneša vidējā elektroenerģijas cena Latvijas tirdzniecības apgabalā, sasniedzot 207,40 EUR par megavatstundu, kas ir gandrīz divreiz vairāk nekā 2021.gada novembrī (125,39 EUR par megavatstundu), bet attiecībā pret 2020. gada decembri cena ir bijusi 4,6 reizi augstāka. Šo</w:t>
      </w:r>
      <w:r w:rsidR="00422D7D">
        <w:rPr>
          <w:rFonts w:ascii="Times New Roman" w:hAnsi="Times New Roman" w:eastAsia="Times New Roman" w:cs="Times New Roman"/>
          <w:sz w:val="24"/>
          <w:szCs w:val="24"/>
        </w:rPr>
        <w:t>brīd</w:t>
      </w:r>
      <w:r w:rsidRPr="35D78F61">
        <w:rPr>
          <w:rFonts w:ascii="Times New Roman" w:hAnsi="Times New Roman" w:eastAsia="Times New Roman" w:cs="Times New Roman"/>
          <w:sz w:val="24"/>
          <w:szCs w:val="24"/>
        </w:rPr>
        <w:t xml:space="preserve">, 2022.gada pirmajā nedēļā, vidējā elektroenerģijas cena Latvijas tirdzniecības apgabalā, kā arī Baltijā kopumā ir 143,34 EUR par megavatstundu. Kopumā, 2021. gads noslēdzās ar elektroenerģijas vidējo cenu 88,78 EUR par megavatstundu, kas 2,6 reizes augstāka kā 2020. gada vidējā cena. </w:t>
      </w:r>
    </w:p>
    <w:p w:rsidR="45C02615" w:rsidP="35D78F61" w:rsidRDefault="45C02615" w14:paraId="182C7BA5" w14:textId="77777777">
      <w:pPr>
        <w:ind w:firstLine="737"/>
        <w:jc w:val="right"/>
        <w:rPr>
          <w:rFonts w:ascii="Times New Roman" w:hAnsi="Times New Roman" w:eastAsia="Times New Roman" w:cs="Times New Roman"/>
          <w:i/>
          <w:iCs/>
          <w:color w:val="000000" w:themeColor="text1"/>
          <w:sz w:val="24"/>
          <w:szCs w:val="24"/>
        </w:rPr>
      </w:pPr>
      <w:r w:rsidRPr="35D78F61">
        <w:rPr>
          <w:rFonts w:ascii="Times New Roman" w:hAnsi="Times New Roman" w:eastAsia="Times New Roman" w:cs="Times New Roman"/>
          <w:i/>
          <w:iCs/>
          <w:color w:val="000000" w:themeColor="text1"/>
          <w:sz w:val="24"/>
          <w:szCs w:val="24"/>
        </w:rPr>
        <w:t xml:space="preserve">Attēls 1. </w:t>
      </w:r>
    </w:p>
    <w:p w:rsidRPr="00402E3A" w:rsidR="00402E3A" w:rsidP="35D78F61" w:rsidRDefault="45C02615" w14:paraId="7D90300C" w14:textId="77777777">
      <w:pPr>
        <w:jc w:val="center"/>
        <w:rPr>
          <w:rFonts w:ascii="Times New Roman" w:hAnsi="Times New Roman" w:eastAsia="Times New Roman" w:cs="Times New Roman"/>
          <w:i/>
          <w:iCs/>
          <w:color w:val="000000" w:themeColor="text1"/>
          <w:sz w:val="24"/>
          <w:szCs w:val="24"/>
        </w:rPr>
      </w:pPr>
      <w:r w:rsidRPr="35D78F61">
        <w:rPr>
          <w:rFonts w:ascii="Times New Roman" w:hAnsi="Times New Roman" w:eastAsia="Times New Roman" w:cs="Times New Roman"/>
          <w:i/>
          <w:iCs/>
          <w:color w:val="000000" w:themeColor="text1"/>
          <w:sz w:val="24"/>
          <w:szCs w:val="24"/>
        </w:rPr>
        <w:t xml:space="preserve">Baltijas un </w:t>
      </w:r>
      <w:proofErr w:type="spellStart"/>
      <w:r w:rsidRPr="35D78F61">
        <w:rPr>
          <w:rFonts w:ascii="Times New Roman" w:hAnsi="Times New Roman" w:eastAsia="Times New Roman" w:cs="Times New Roman"/>
          <w:i/>
          <w:iCs/>
          <w:color w:val="000000" w:themeColor="text1"/>
          <w:sz w:val="24"/>
          <w:szCs w:val="24"/>
        </w:rPr>
        <w:t>starpsavienoto</w:t>
      </w:r>
      <w:proofErr w:type="spellEnd"/>
      <w:r w:rsidRPr="35D78F61">
        <w:rPr>
          <w:rFonts w:ascii="Times New Roman" w:hAnsi="Times New Roman" w:eastAsia="Times New Roman" w:cs="Times New Roman"/>
          <w:i/>
          <w:iCs/>
          <w:color w:val="000000" w:themeColor="text1"/>
          <w:sz w:val="24"/>
          <w:szCs w:val="24"/>
        </w:rPr>
        <w:t xml:space="preserve"> valstu mēneša vidējās elektroenerģijas cenas 2021.gada decembrī EUR/</w:t>
      </w:r>
      <w:proofErr w:type="spellStart"/>
      <w:r w:rsidRPr="35D78F61">
        <w:rPr>
          <w:rFonts w:ascii="Times New Roman" w:hAnsi="Times New Roman" w:eastAsia="Times New Roman" w:cs="Times New Roman"/>
          <w:i/>
          <w:iCs/>
          <w:color w:val="000000" w:themeColor="text1"/>
          <w:sz w:val="24"/>
          <w:szCs w:val="24"/>
        </w:rPr>
        <w:t>MWh</w:t>
      </w:r>
      <w:proofErr w:type="spellEnd"/>
      <w:r w:rsidRPr="35D78F61">
        <w:rPr>
          <w:rFonts w:ascii="Times New Roman" w:hAnsi="Times New Roman" w:eastAsia="Times New Roman" w:cs="Times New Roman"/>
          <w:i/>
          <w:iCs/>
          <w:color w:val="000000" w:themeColor="text1"/>
          <w:sz w:val="24"/>
          <w:szCs w:val="24"/>
        </w:rPr>
        <w:t xml:space="preserve"> (Avots: AS Augstsprieguma tīkls)</w:t>
      </w:r>
    </w:p>
    <w:p w:rsidR="38B60905" w:rsidP="00A366C0" w:rsidRDefault="38B60905" w14:paraId="1F9024A9" w14:textId="77777777">
      <w:pPr>
        <w:jc w:val="center"/>
      </w:pPr>
      <w:r>
        <w:rPr>
          <w:noProof/>
        </w:rPr>
        <w:lastRenderedPageBreak/>
        <w:drawing>
          <wp:inline distT="0" distB="0" distL="0" distR="0">
            <wp:extent cx="5196727" cy="2543175"/>
            <wp:effectExtent l="0" t="0" r="0" b="0"/>
            <wp:docPr id="1840560767" name="Picture 1840560767"/>
            <wp:cNvGraphicFramePr>
              <a:graphicFrameLocks noChangeAspect="true"/>
            </wp:cNvGraphicFramePr>
            <a:graphic>
              <a:graphicData uri="http://schemas.openxmlformats.org/drawingml/2006/picture">
                <pic:pic>
                  <pic:nvPicPr>
                    <pic:cNvPr id="0" name="Picture 1840560767"/>
                    <pic:cNvPicPr/>
                  </pic:nvPicPr>
                  <pic:blipFill>
                    <a:blip r:embed="rId14">
                      <a:extLst>
                        <a:ext uri="{28A0092B-C50C-407E-A947-70E740481C1C}">
                          <a14:useLocalDpi xmlns:a14="http://schemas.microsoft.com/office/drawing/2010/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http://schemas.microsoft.com/office/word/2018/wordml" xmlns:w16cex="http://schemas.microsoft.com/office/word/2018/wordml/cex" xmlns:w16cid="http://schemas.microsoft.com/office/word/2016/wordml/cid" xmlns:w16se="http://schemas.microsoft.com/office/word/2015/wordml/symex"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val="0"/>
                        </a:ext>
                      </a:extLst>
                    </a:blip>
                    <a:stretch>
                      <a:fillRect/>
                    </a:stretch>
                  </pic:blipFill>
                  <pic:spPr>
                    <a:xfrm>
                      <a:off x="0" y="0"/>
                      <a:ext cx="5196727" cy="2543175"/>
                    </a:xfrm>
                    <a:prstGeom prst="rect">
                      <a:avLst/>
                    </a:prstGeom>
                  </pic:spPr>
                </pic:pic>
              </a:graphicData>
            </a:graphic>
          </wp:inline>
        </w:drawing>
      </w:r>
    </w:p>
    <w:p w:rsidR="45C02615" w:rsidP="35D78F61" w:rsidRDefault="45C02615" w14:paraId="77DB3B3C" w14:textId="77777777">
      <w:pPr>
        <w:spacing w:line="257" w:lineRule="auto"/>
        <w:jc w:val="both"/>
        <w:rPr>
          <w:rFonts w:ascii="Times New Roman" w:hAnsi="Times New Roman" w:eastAsia="Times New Roman" w:cs="Times New Roman"/>
          <w:sz w:val="24"/>
          <w:szCs w:val="24"/>
        </w:rPr>
      </w:pPr>
      <w:r w:rsidRPr="35D78F61">
        <w:rPr>
          <w:rFonts w:ascii="Times New Roman" w:hAnsi="Times New Roman" w:eastAsia="Times New Roman" w:cs="Times New Roman"/>
          <w:sz w:val="24"/>
          <w:szCs w:val="24"/>
        </w:rPr>
        <w:t xml:space="preserve">            Vienlaicīgi ar no AER saražotās elektroenerģijas izstrādes nepietiekamību tiek novērotas rekorda augstas dabasgāzes cenas, kas ietekmē elektroenerģijas ražošanas izmaksas termoelektrostacijās un koģenerācijas stacijās. Šobrīd  joprojām tiek novērotas dabasgāzes cenas svārstības – 2022.gada 14.janvārī cena ir 81.31 EUR par megavatstundu (dabasgāzes vidējā cena </w:t>
      </w:r>
      <w:r w:rsidRPr="35D78F61">
        <w:rPr>
          <w:rFonts w:ascii="Times New Roman" w:hAnsi="Times New Roman" w:eastAsia="Times New Roman" w:cs="Times New Roman"/>
          <w:i/>
          <w:iCs/>
          <w:sz w:val="24"/>
          <w:szCs w:val="24"/>
        </w:rPr>
        <w:t>GET Baltic</w:t>
      </w:r>
      <w:r w:rsidRPr="35D78F61">
        <w:rPr>
          <w:rFonts w:ascii="Times New Roman" w:hAnsi="Times New Roman" w:eastAsia="Times New Roman" w:cs="Times New Roman"/>
          <w:sz w:val="24"/>
          <w:szCs w:val="24"/>
        </w:rPr>
        <w:t xml:space="preserve"> biržas Latvijas-Igaunijas tirdzniecības apgabalā 2021.gada decembrī – 83 EUR par megavatstundu).</w:t>
      </w:r>
    </w:p>
    <w:p w:rsidR="45C02615" w:rsidP="00A366C0" w:rsidRDefault="45C02615" w14:paraId="307C76D1" w14:textId="77777777">
      <w:pPr>
        <w:spacing w:line="257" w:lineRule="auto"/>
        <w:jc w:val="right"/>
        <w:rPr>
          <w:rFonts w:ascii="Times New Roman" w:hAnsi="Times New Roman" w:eastAsia="Times New Roman" w:cs="Times New Roman"/>
          <w:i/>
          <w:iCs/>
          <w:sz w:val="24"/>
          <w:szCs w:val="24"/>
        </w:rPr>
      </w:pPr>
      <w:r w:rsidRPr="35D78F61">
        <w:rPr>
          <w:rFonts w:ascii="Times New Roman" w:hAnsi="Times New Roman" w:eastAsia="Times New Roman" w:cs="Times New Roman"/>
          <w:i/>
          <w:iCs/>
          <w:sz w:val="24"/>
          <w:szCs w:val="24"/>
        </w:rPr>
        <w:t>Attēls 2.</w:t>
      </w:r>
    </w:p>
    <w:p w:rsidR="45C02615" w:rsidP="00A366C0" w:rsidRDefault="45C02615" w14:paraId="31E6F9E2" w14:textId="77777777">
      <w:pPr>
        <w:spacing w:line="257" w:lineRule="auto"/>
        <w:jc w:val="both"/>
        <w:rPr>
          <w:rFonts w:ascii="Times New Roman" w:hAnsi="Times New Roman" w:eastAsia="Times New Roman" w:cs="Times New Roman"/>
          <w:i/>
          <w:iCs/>
          <w:sz w:val="24"/>
          <w:szCs w:val="24"/>
        </w:rPr>
      </w:pPr>
      <w:r w:rsidRPr="35D78F61">
        <w:rPr>
          <w:rFonts w:ascii="Times New Roman" w:hAnsi="Times New Roman" w:eastAsia="Times New Roman" w:cs="Times New Roman"/>
          <w:i/>
          <w:iCs/>
          <w:sz w:val="24"/>
          <w:szCs w:val="24"/>
        </w:rPr>
        <w:t>Gāzes nākošās dienas cenas GET Baltic (BGSI LV/EE) 2021. g., EUR/</w:t>
      </w:r>
      <w:proofErr w:type="spellStart"/>
      <w:r w:rsidRPr="35D78F61">
        <w:rPr>
          <w:rFonts w:ascii="Times New Roman" w:hAnsi="Times New Roman" w:eastAsia="Times New Roman" w:cs="Times New Roman"/>
          <w:i/>
          <w:iCs/>
          <w:sz w:val="24"/>
          <w:szCs w:val="24"/>
        </w:rPr>
        <w:t>MWh</w:t>
      </w:r>
      <w:proofErr w:type="spellEnd"/>
    </w:p>
    <w:p w:rsidR="1AEE4F81" w:rsidP="00A366C0" w:rsidRDefault="639A8DF2" w14:paraId="050D114C" w14:textId="77777777">
      <w:pPr>
        <w:spacing w:line="257" w:lineRule="auto"/>
        <w:jc w:val="both"/>
      </w:pPr>
      <w:r>
        <w:rPr>
          <w:noProof/>
        </w:rPr>
        <w:drawing>
          <wp:inline distT="0" distB="0" distL="0" distR="0">
            <wp:extent cx="5915025" cy="2409825"/>
            <wp:effectExtent l="0" t="0" r="0" b="0"/>
            <wp:docPr id="466865146" name="Picture 466865146"/>
            <wp:cNvGraphicFramePr>
              <a:graphicFrameLocks noChangeAspect="true"/>
            </wp:cNvGraphicFramePr>
            <a:graphic>
              <a:graphicData uri="http://schemas.openxmlformats.org/drawingml/2006/picture">
                <pic:pic>
                  <pic:nvPicPr>
                    <pic:cNvPr id="0" name="Picture 466865146"/>
                    <pic:cNvPicPr/>
                  </pic:nvPicPr>
                  <pic:blipFill>
                    <a:blip r:embed="rId15">
                      <a:extLst>
                        <a:ext uri="{28A0092B-C50C-407E-A947-70E740481C1C}">
                          <a14:useLocalDpi xmlns:a14="http://schemas.microsoft.com/office/drawing/2010/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http://schemas.microsoft.com/office/word/2018/wordml" xmlns:w16cex="http://schemas.microsoft.com/office/word/2018/wordml/cex" xmlns:w16cid="http://schemas.microsoft.com/office/word/2016/wordml/cid" xmlns:w16se="http://schemas.microsoft.com/office/word/2015/wordml/symex"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val="0"/>
                        </a:ext>
                      </a:extLst>
                    </a:blip>
                    <a:stretch>
                      <a:fillRect/>
                    </a:stretch>
                  </pic:blipFill>
                  <pic:spPr>
                    <a:xfrm>
                      <a:off x="0" y="0"/>
                      <a:ext cx="5915025" cy="2409825"/>
                    </a:xfrm>
                    <a:prstGeom prst="rect">
                      <a:avLst/>
                    </a:prstGeom>
                  </pic:spPr>
                </pic:pic>
              </a:graphicData>
            </a:graphic>
          </wp:inline>
        </w:drawing>
      </w:r>
    </w:p>
    <w:p w:rsidR="45C02615" w:rsidP="00A366C0" w:rsidRDefault="45C02615" w14:paraId="502EC97C" w14:textId="2EC73DB0">
      <w:pPr>
        <w:spacing w:line="257" w:lineRule="auto"/>
        <w:ind w:firstLine="720"/>
        <w:jc w:val="both"/>
        <w:rPr>
          <w:rFonts w:ascii="Times New Roman" w:hAnsi="Times New Roman" w:eastAsia="Times New Roman" w:cs="Times New Roman"/>
          <w:sz w:val="24"/>
          <w:szCs w:val="24"/>
        </w:rPr>
      </w:pPr>
      <w:r w:rsidRPr="35D78F61">
        <w:rPr>
          <w:rFonts w:ascii="Times New Roman" w:hAnsi="Times New Roman" w:eastAsia="Times New Roman" w:cs="Times New Roman"/>
          <w:sz w:val="24"/>
          <w:szCs w:val="24"/>
        </w:rPr>
        <w:t xml:space="preserve">Apzinoties, ka pašreizējais energoresursu cenu kāpums prasa ātru un koordinētu reakciju un pastāvošais tiesiskais regulējums ļauj dalībvalstīm šādu rīcību organizēt, 2021.gada 13.oktobrī </w:t>
      </w:r>
      <w:r w:rsidR="00422D7D">
        <w:rPr>
          <w:rFonts w:ascii="Times New Roman" w:hAnsi="Times New Roman" w:eastAsia="Times New Roman" w:cs="Times New Roman"/>
          <w:sz w:val="24"/>
          <w:szCs w:val="24"/>
        </w:rPr>
        <w:t>Komisija</w:t>
      </w:r>
      <w:r w:rsidRPr="35D78F61">
        <w:rPr>
          <w:rFonts w:ascii="Times New Roman" w:hAnsi="Times New Roman" w:eastAsia="Times New Roman" w:cs="Times New Roman"/>
          <w:sz w:val="24"/>
          <w:szCs w:val="24"/>
        </w:rPr>
        <w:t xml:space="preserve"> nāca klajā ar paziņojumu</w:t>
      </w:r>
      <w:r w:rsidR="007637D7">
        <w:rPr>
          <w:rStyle w:val="FootnoteReference"/>
          <w:rFonts w:ascii="Times New Roman" w:hAnsi="Times New Roman" w:eastAsia="Times New Roman"/>
          <w:sz w:val="24"/>
          <w:szCs w:val="24"/>
        </w:rPr>
        <w:footnoteReference w:id="4"/>
      </w:r>
      <w:r w:rsidRPr="35D78F61">
        <w:rPr>
          <w:rFonts w:ascii="Times New Roman" w:hAnsi="Times New Roman" w:eastAsia="Times New Roman" w:cs="Times New Roman"/>
          <w:sz w:val="24"/>
          <w:szCs w:val="24"/>
        </w:rPr>
        <w:t xml:space="preserve"> (turpmāk – Paziņojums), kā dalībvalstīm rīkoties tad, kad ir novērojams straujš elektroenerģijas cenas pieaugums. Paziņojumā tiek piedāvātas vadlīnijas un pasākumi gan īstermiņa, gan vidēja termiņa dalībvalstu rīcībai. Komisija ir uzsvērusi, ka tūlītējai reakcijai (</w:t>
      </w:r>
      <w:proofErr w:type="spellStart"/>
      <w:r w:rsidRPr="00A366C0">
        <w:rPr>
          <w:rFonts w:ascii="Times New Roman" w:hAnsi="Times New Roman" w:eastAsia="Times New Roman" w:cs="Times New Roman"/>
          <w:i/>
          <w:iCs/>
          <w:sz w:val="24"/>
          <w:szCs w:val="24"/>
        </w:rPr>
        <w:t>immediate</w:t>
      </w:r>
      <w:proofErr w:type="spellEnd"/>
      <w:r w:rsidRPr="00A366C0">
        <w:rPr>
          <w:rFonts w:ascii="Times New Roman" w:hAnsi="Times New Roman" w:eastAsia="Times New Roman" w:cs="Times New Roman"/>
          <w:i/>
          <w:iCs/>
          <w:sz w:val="24"/>
          <w:szCs w:val="24"/>
        </w:rPr>
        <w:t xml:space="preserve"> </w:t>
      </w:r>
      <w:proofErr w:type="spellStart"/>
      <w:r w:rsidRPr="00A366C0">
        <w:rPr>
          <w:rFonts w:ascii="Times New Roman" w:hAnsi="Times New Roman" w:eastAsia="Times New Roman" w:cs="Times New Roman"/>
          <w:i/>
          <w:iCs/>
          <w:sz w:val="24"/>
          <w:szCs w:val="24"/>
        </w:rPr>
        <w:t>response</w:t>
      </w:r>
      <w:proofErr w:type="spellEnd"/>
      <w:r w:rsidRPr="35D78F61">
        <w:rPr>
          <w:rFonts w:ascii="Times New Roman" w:hAnsi="Times New Roman" w:eastAsia="Times New Roman" w:cs="Times New Roman"/>
          <w:sz w:val="24"/>
          <w:szCs w:val="24"/>
        </w:rPr>
        <w:t xml:space="preserve">) jeb īstermiņa risinājumiem jāfokusējas uz pasākumiem, kas varētu pēc iespējas ātrāk mazināt cenu pieauguma negatīvu ietekmi uz mazāk aizsargātajām sabiedrības </w:t>
      </w:r>
      <w:r w:rsidRPr="35D78F61">
        <w:rPr>
          <w:rFonts w:ascii="Times New Roman" w:hAnsi="Times New Roman" w:eastAsia="Times New Roman" w:cs="Times New Roman"/>
          <w:sz w:val="24"/>
          <w:szCs w:val="24"/>
        </w:rPr>
        <w:lastRenderedPageBreak/>
        <w:t>grupām. Vienlaikus no Komisijas puses piebilstams, ka īstermiņa pasākumiem ir jābūt viegli pielāgojamiem izmaiņām globālajā līmenī, lai novērstu iejaukšanos ES iekšējā tirgū, kad situācija uzlabosies. Savukārt vidējā termiņā, dalībvalstu reakcijai ir jābūt vērstai uz to, lai palielinātu ES energoefektivitāti (</w:t>
      </w:r>
      <w:proofErr w:type="spellStart"/>
      <w:r w:rsidRPr="00A366C0">
        <w:rPr>
          <w:rFonts w:ascii="Times New Roman" w:hAnsi="Times New Roman" w:eastAsia="Times New Roman" w:cs="Times New Roman"/>
          <w:i/>
          <w:iCs/>
          <w:sz w:val="24"/>
          <w:szCs w:val="24"/>
        </w:rPr>
        <w:t>efficient</w:t>
      </w:r>
      <w:proofErr w:type="spellEnd"/>
      <w:r w:rsidRPr="00A366C0">
        <w:rPr>
          <w:rFonts w:ascii="Times New Roman" w:hAnsi="Times New Roman" w:eastAsia="Times New Roman" w:cs="Times New Roman"/>
          <w:i/>
          <w:iCs/>
          <w:sz w:val="24"/>
          <w:szCs w:val="24"/>
        </w:rPr>
        <w:t xml:space="preserve"> </w:t>
      </w:r>
      <w:proofErr w:type="spellStart"/>
      <w:r w:rsidRPr="00A366C0">
        <w:rPr>
          <w:rFonts w:ascii="Times New Roman" w:hAnsi="Times New Roman" w:eastAsia="Times New Roman" w:cs="Times New Roman"/>
          <w:i/>
          <w:iCs/>
          <w:sz w:val="24"/>
          <w:szCs w:val="24"/>
        </w:rPr>
        <w:t>in</w:t>
      </w:r>
      <w:proofErr w:type="spellEnd"/>
      <w:r w:rsidRPr="00A366C0">
        <w:rPr>
          <w:rFonts w:ascii="Times New Roman" w:hAnsi="Times New Roman" w:eastAsia="Times New Roman" w:cs="Times New Roman"/>
          <w:i/>
          <w:iCs/>
          <w:sz w:val="24"/>
          <w:szCs w:val="24"/>
        </w:rPr>
        <w:t xml:space="preserve"> </w:t>
      </w:r>
      <w:proofErr w:type="spellStart"/>
      <w:r w:rsidRPr="00A366C0">
        <w:rPr>
          <w:rFonts w:ascii="Times New Roman" w:hAnsi="Times New Roman" w:eastAsia="Times New Roman" w:cs="Times New Roman"/>
          <w:i/>
          <w:iCs/>
          <w:sz w:val="24"/>
          <w:szCs w:val="24"/>
        </w:rPr>
        <w:t>the</w:t>
      </w:r>
      <w:proofErr w:type="spellEnd"/>
      <w:r w:rsidRPr="00A366C0">
        <w:rPr>
          <w:rFonts w:ascii="Times New Roman" w:hAnsi="Times New Roman" w:eastAsia="Times New Roman" w:cs="Times New Roman"/>
          <w:i/>
          <w:iCs/>
          <w:sz w:val="24"/>
          <w:szCs w:val="24"/>
        </w:rPr>
        <w:t xml:space="preserve"> </w:t>
      </w:r>
      <w:proofErr w:type="spellStart"/>
      <w:r w:rsidRPr="00A366C0">
        <w:rPr>
          <w:rFonts w:ascii="Times New Roman" w:hAnsi="Times New Roman" w:eastAsia="Times New Roman" w:cs="Times New Roman"/>
          <w:i/>
          <w:iCs/>
          <w:sz w:val="24"/>
          <w:szCs w:val="24"/>
        </w:rPr>
        <w:t>use</w:t>
      </w:r>
      <w:proofErr w:type="spellEnd"/>
      <w:r w:rsidRPr="00A366C0">
        <w:rPr>
          <w:rFonts w:ascii="Times New Roman" w:hAnsi="Times New Roman" w:eastAsia="Times New Roman" w:cs="Times New Roman"/>
          <w:i/>
          <w:iCs/>
          <w:sz w:val="24"/>
          <w:szCs w:val="24"/>
        </w:rPr>
        <w:t xml:space="preserve"> </w:t>
      </w:r>
      <w:proofErr w:type="spellStart"/>
      <w:r w:rsidRPr="00A366C0">
        <w:rPr>
          <w:rFonts w:ascii="Times New Roman" w:hAnsi="Times New Roman" w:eastAsia="Times New Roman" w:cs="Times New Roman"/>
          <w:i/>
          <w:iCs/>
          <w:sz w:val="24"/>
          <w:szCs w:val="24"/>
        </w:rPr>
        <w:t>of</w:t>
      </w:r>
      <w:proofErr w:type="spellEnd"/>
      <w:r w:rsidRPr="00A366C0">
        <w:rPr>
          <w:rFonts w:ascii="Times New Roman" w:hAnsi="Times New Roman" w:eastAsia="Times New Roman" w:cs="Times New Roman"/>
          <w:i/>
          <w:iCs/>
          <w:sz w:val="24"/>
          <w:szCs w:val="24"/>
        </w:rPr>
        <w:t xml:space="preserve"> </w:t>
      </w:r>
      <w:proofErr w:type="spellStart"/>
      <w:r w:rsidRPr="00A366C0">
        <w:rPr>
          <w:rFonts w:ascii="Times New Roman" w:hAnsi="Times New Roman" w:eastAsia="Times New Roman" w:cs="Times New Roman"/>
          <w:i/>
          <w:iCs/>
          <w:sz w:val="24"/>
          <w:szCs w:val="24"/>
        </w:rPr>
        <w:t>energy</w:t>
      </w:r>
      <w:proofErr w:type="spellEnd"/>
      <w:r w:rsidRPr="35D78F61">
        <w:rPr>
          <w:rFonts w:ascii="Times New Roman" w:hAnsi="Times New Roman" w:eastAsia="Times New Roman" w:cs="Times New Roman"/>
          <w:sz w:val="24"/>
          <w:szCs w:val="24"/>
        </w:rPr>
        <w:t xml:space="preserve">) un  samazinātu atkarību no fosilajiem energoresursiem, padarot ES noturīgāku pret līdzīgiem cenu kāpumiem, vienlaikus nodrošinot patērētājiem piekļuvi cenu ziņā pieejamai un tīrai enerģijai. Piebilstams, ka ES dalībvalstu ministri, kas atbild par enerģētikas jomu, jau diskutēja par Paziņojumā izklāstītiem jautājumiem vairākos formātos, kā arī jāatzīmē, ka Padomē turpinās diskusijas par šo tēmu. </w:t>
      </w:r>
    </w:p>
    <w:p w:rsidRPr="00A366C0" w:rsidR="00A366C0" w:rsidP="00A366C0" w:rsidRDefault="00A366C0" w14:paraId="2C96493A" w14:textId="0BA6CC59">
      <w:pPr>
        <w:pStyle w:val="ListParagraph"/>
        <w:spacing w:before="120" w:after="120" w:line="240" w:lineRule="auto"/>
        <w:ind w:left="357"/>
        <w:jc w:val="both"/>
        <w:rPr>
          <w:rFonts w:ascii="Times New Roman" w:hAnsi="Times New Roman" w:cs="Times New Roman"/>
          <w:b/>
          <w:bCs/>
          <w:sz w:val="24"/>
          <w:szCs w:val="24"/>
          <w:u w:val="single"/>
        </w:rPr>
      </w:pPr>
      <w:r w:rsidRPr="00882584">
        <w:rPr>
          <w:rFonts w:ascii="Times New Roman" w:hAnsi="Times New Roman" w:cs="Times New Roman"/>
          <w:b/>
          <w:bCs/>
          <w:sz w:val="24"/>
          <w:szCs w:val="24"/>
          <w:u w:val="single"/>
        </w:rPr>
        <w:t>Latvijas nostāja</w:t>
      </w:r>
    </w:p>
    <w:p w:rsidR="45C02615" w:rsidP="00A366C0" w:rsidRDefault="45C02615" w14:paraId="2DF4874B" w14:textId="77777777">
      <w:pPr>
        <w:spacing w:line="257" w:lineRule="auto"/>
        <w:ind w:firstLine="720"/>
        <w:jc w:val="both"/>
        <w:rPr>
          <w:rFonts w:ascii="Times New Roman" w:hAnsi="Times New Roman" w:eastAsia="Times New Roman" w:cs="Times New Roman"/>
          <w:sz w:val="24"/>
          <w:szCs w:val="24"/>
        </w:rPr>
      </w:pPr>
      <w:r w:rsidRPr="35D78F61">
        <w:rPr>
          <w:rFonts w:ascii="Times New Roman" w:hAnsi="Times New Roman" w:eastAsia="Times New Roman" w:cs="Times New Roman"/>
          <w:sz w:val="24"/>
          <w:szCs w:val="24"/>
        </w:rPr>
        <w:t>Atbilstoši Komisijas vadlīnijām, kas ir aprakstīti Paziņojumā, Latvijā šobrīd jau ir ieviesti vairāki pasākumi elektroenerģijas cenu pieauguma ietekmes kompensēšanai gan privātpersonām, gan uzņēmumiem:</w:t>
      </w:r>
    </w:p>
    <w:p w:rsidR="45C02615" w:rsidP="00A366C0" w:rsidRDefault="45C02615" w14:paraId="18F71BA5" w14:textId="77777777">
      <w:pPr>
        <w:pStyle w:val="ListParagraph"/>
        <w:numPr>
          <w:ilvl w:val="0"/>
          <w:numId w:val="38"/>
        </w:numPr>
        <w:spacing w:line="252" w:lineRule="auto"/>
        <w:jc w:val="both"/>
        <w:rPr>
          <w:rFonts w:eastAsiaTheme="minorEastAsia"/>
          <w:sz w:val="24"/>
          <w:szCs w:val="24"/>
        </w:rPr>
      </w:pPr>
      <w:r w:rsidRPr="35D78F61">
        <w:rPr>
          <w:rFonts w:ascii="Times New Roman" w:hAnsi="Times New Roman" w:eastAsia="Times New Roman" w:cs="Times New Roman"/>
          <w:sz w:val="24"/>
          <w:szCs w:val="24"/>
        </w:rPr>
        <w:t xml:space="preserve">2021.gada 30.novembrī Ministru kabineta sēdē ir apstiprināts risinājums OIK jeb obligātā iepirkuma komponentes samazināšanai no 2022.gada 1.janvāra. Savukārt pēc Ministru kabineta lēmuma Sabiedrisko pakalpojumu regulēšanas komisija  apstiprinājusi SIA “Enerģijas publiskais tirgotājs” iesniegtās aprēķinātās elektroenerģijas OIK, kas stājās spēkā 2022.gada 1.janvārī. Apstiprinātā obligātā iepirkuma  un jaudas komponentes vidējā vērtība ir 7,55 </w:t>
      </w:r>
      <w:proofErr w:type="spellStart"/>
      <w:r w:rsidRPr="35D78F61">
        <w:rPr>
          <w:rFonts w:ascii="Times New Roman" w:hAnsi="Times New Roman" w:eastAsia="Times New Roman" w:cs="Times New Roman"/>
          <w:sz w:val="24"/>
          <w:szCs w:val="24"/>
        </w:rPr>
        <w:t>euro</w:t>
      </w:r>
      <w:proofErr w:type="spellEnd"/>
      <w:r w:rsidRPr="35D78F61">
        <w:rPr>
          <w:rFonts w:ascii="Times New Roman" w:hAnsi="Times New Roman" w:eastAsia="Times New Roman" w:cs="Times New Roman"/>
          <w:sz w:val="24"/>
          <w:szCs w:val="24"/>
        </w:rPr>
        <w:t>/</w:t>
      </w:r>
      <w:proofErr w:type="spellStart"/>
      <w:r w:rsidRPr="35D78F61">
        <w:rPr>
          <w:rFonts w:ascii="Times New Roman" w:hAnsi="Times New Roman" w:eastAsia="Times New Roman" w:cs="Times New Roman"/>
          <w:sz w:val="24"/>
          <w:szCs w:val="24"/>
        </w:rPr>
        <w:t>MWh</w:t>
      </w:r>
      <w:proofErr w:type="spellEnd"/>
      <w:r w:rsidRPr="35D78F61">
        <w:rPr>
          <w:rFonts w:ascii="Times New Roman" w:hAnsi="Times New Roman" w:eastAsia="Times New Roman" w:cs="Times New Roman"/>
          <w:sz w:val="24"/>
          <w:szCs w:val="24"/>
        </w:rPr>
        <w:t xml:space="preserve"> jeb 0,00755 </w:t>
      </w:r>
      <w:proofErr w:type="spellStart"/>
      <w:r w:rsidRPr="35D78F61">
        <w:rPr>
          <w:rFonts w:ascii="Times New Roman" w:hAnsi="Times New Roman" w:eastAsia="Times New Roman" w:cs="Times New Roman"/>
          <w:sz w:val="24"/>
          <w:szCs w:val="24"/>
        </w:rPr>
        <w:t>euro</w:t>
      </w:r>
      <w:proofErr w:type="spellEnd"/>
      <w:r w:rsidRPr="35D78F61">
        <w:rPr>
          <w:rFonts w:ascii="Times New Roman" w:hAnsi="Times New Roman" w:eastAsia="Times New Roman" w:cs="Times New Roman"/>
          <w:sz w:val="24"/>
          <w:szCs w:val="24"/>
        </w:rPr>
        <w:t>/</w:t>
      </w:r>
      <w:proofErr w:type="spellStart"/>
      <w:r w:rsidRPr="35D78F61">
        <w:rPr>
          <w:rFonts w:ascii="Times New Roman" w:hAnsi="Times New Roman" w:eastAsia="Times New Roman" w:cs="Times New Roman"/>
          <w:sz w:val="24"/>
          <w:szCs w:val="24"/>
        </w:rPr>
        <w:t>kWh</w:t>
      </w:r>
      <w:proofErr w:type="spellEnd"/>
      <w:r w:rsidRPr="35D78F61">
        <w:rPr>
          <w:rFonts w:ascii="Times New Roman" w:hAnsi="Times New Roman" w:eastAsia="Times New Roman" w:cs="Times New Roman"/>
          <w:sz w:val="24"/>
          <w:szCs w:val="24"/>
        </w:rPr>
        <w:t xml:space="preserve">, kas ir par 57% zemāka, kā 2021.gadā piemērotā - 17,51 </w:t>
      </w:r>
      <w:proofErr w:type="spellStart"/>
      <w:r w:rsidRPr="35D78F61">
        <w:rPr>
          <w:rFonts w:ascii="Times New Roman" w:hAnsi="Times New Roman" w:eastAsia="Times New Roman" w:cs="Times New Roman"/>
          <w:sz w:val="24"/>
          <w:szCs w:val="24"/>
        </w:rPr>
        <w:t>euro</w:t>
      </w:r>
      <w:proofErr w:type="spellEnd"/>
      <w:r w:rsidRPr="35D78F61">
        <w:rPr>
          <w:rFonts w:ascii="Times New Roman" w:hAnsi="Times New Roman" w:eastAsia="Times New Roman" w:cs="Times New Roman"/>
          <w:sz w:val="24"/>
          <w:szCs w:val="24"/>
        </w:rPr>
        <w:t>/</w:t>
      </w:r>
      <w:proofErr w:type="spellStart"/>
      <w:r w:rsidRPr="35D78F61">
        <w:rPr>
          <w:rFonts w:ascii="Times New Roman" w:hAnsi="Times New Roman" w:eastAsia="Times New Roman" w:cs="Times New Roman"/>
          <w:sz w:val="24"/>
          <w:szCs w:val="24"/>
        </w:rPr>
        <w:t>MWh</w:t>
      </w:r>
      <w:proofErr w:type="spellEnd"/>
      <w:r w:rsidRPr="35D78F61">
        <w:rPr>
          <w:rFonts w:ascii="Times New Roman" w:hAnsi="Times New Roman" w:eastAsia="Times New Roman" w:cs="Times New Roman"/>
          <w:sz w:val="24"/>
          <w:szCs w:val="24"/>
        </w:rPr>
        <w:t>;</w:t>
      </w:r>
    </w:p>
    <w:p w:rsidR="45C02615" w:rsidP="00A366C0" w:rsidRDefault="45C02615" w14:paraId="5AEC42C9" w14:textId="77777777">
      <w:pPr>
        <w:pStyle w:val="ListParagraph"/>
        <w:numPr>
          <w:ilvl w:val="0"/>
          <w:numId w:val="38"/>
        </w:numPr>
        <w:spacing w:line="252" w:lineRule="auto"/>
        <w:jc w:val="both"/>
        <w:rPr>
          <w:rFonts w:eastAsiaTheme="minorEastAsia"/>
          <w:sz w:val="24"/>
          <w:szCs w:val="24"/>
        </w:rPr>
      </w:pPr>
      <w:r w:rsidRPr="35D78F61">
        <w:rPr>
          <w:rFonts w:ascii="Times New Roman" w:hAnsi="Times New Roman" w:eastAsia="Times New Roman" w:cs="Times New Roman"/>
          <w:sz w:val="24"/>
          <w:szCs w:val="24"/>
        </w:rPr>
        <w:t>Palielināts atbalsts norēķiniem par elektroenerģiju aizsargātajiem lietotājiem. Atbilstoši 2021.gada 19.oktobra grozījumiem Ministru kabineta noteikumos Nr. 345 “Aizsargātā lietotāja tirdzniecības pakalpojuma noteikumi”, no 2021.gada 1.novembra visām aizsargāto lietotāju grupām (</w:t>
      </w:r>
      <w:proofErr w:type="spellStart"/>
      <w:r w:rsidRPr="35D78F61">
        <w:rPr>
          <w:rFonts w:ascii="Times New Roman" w:hAnsi="Times New Roman" w:eastAsia="Times New Roman" w:cs="Times New Roman"/>
          <w:sz w:val="24"/>
          <w:szCs w:val="24"/>
        </w:rPr>
        <w:t>daudzbērnu</w:t>
      </w:r>
      <w:proofErr w:type="spellEnd"/>
      <w:r w:rsidRPr="35D78F61">
        <w:rPr>
          <w:rFonts w:ascii="Times New Roman" w:hAnsi="Times New Roman" w:eastAsia="Times New Roman" w:cs="Times New Roman"/>
          <w:sz w:val="24"/>
          <w:szCs w:val="24"/>
        </w:rPr>
        <w:t xml:space="preserve"> ģimenes, personas ar pirmās grupas invaliditāti, ģimenes ar bērniem, kuriem ir invaliditāte, un maznodrošinātas vai trūcīgas mājsaimniecības) par 10 </w:t>
      </w:r>
      <w:proofErr w:type="spellStart"/>
      <w:r w:rsidRPr="35D78F61">
        <w:rPr>
          <w:rFonts w:ascii="Times New Roman" w:hAnsi="Times New Roman" w:eastAsia="Times New Roman" w:cs="Times New Roman"/>
          <w:sz w:val="24"/>
          <w:szCs w:val="24"/>
        </w:rPr>
        <w:t>euro</w:t>
      </w:r>
      <w:proofErr w:type="spellEnd"/>
      <w:r w:rsidRPr="35D78F61">
        <w:rPr>
          <w:rFonts w:ascii="Times New Roman" w:hAnsi="Times New Roman" w:eastAsia="Times New Roman" w:cs="Times New Roman"/>
          <w:sz w:val="24"/>
          <w:szCs w:val="24"/>
        </w:rPr>
        <w:t xml:space="preserve"> tiek palielināts ikmēneša atbalsts norēķiniem par elektroenerģiju, </w:t>
      </w:r>
      <w:proofErr w:type="spellStart"/>
      <w:r w:rsidRPr="35D78F61">
        <w:rPr>
          <w:rFonts w:ascii="Times New Roman" w:hAnsi="Times New Roman" w:eastAsia="Times New Roman" w:cs="Times New Roman"/>
          <w:sz w:val="24"/>
          <w:szCs w:val="24"/>
        </w:rPr>
        <w:t>mazaizsargātajiem</w:t>
      </w:r>
      <w:proofErr w:type="spellEnd"/>
      <w:r w:rsidRPr="35D78F61">
        <w:rPr>
          <w:rFonts w:ascii="Times New Roman" w:hAnsi="Times New Roman" w:eastAsia="Times New Roman" w:cs="Times New Roman"/>
          <w:sz w:val="24"/>
          <w:szCs w:val="24"/>
        </w:rPr>
        <w:t xml:space="preserve"> lietotājiem saņemot 15 vai 20 </w:t>
      </w:r>
      <w:proofErr w:type="spellStart"/>
      <w:r w:rsidRPr="35D78F61">
        <w:rPr>
          <w:rFonts w:ascii="Times New Roman" w:hAnsi="Times New Roman" w:eastAsia="Times New Roman" w:cs="Times New Roman"/>
          <w:sz w:val="24"/>
          <w:szCs w:val="24"/>
        </w:rPr>
        <w:t>euro</w:t>
      </w:r>
      <w:proofErr w:type="spellEnd"/>
      <w:r w:rsidRPr="35D78F61">
        <w:rPr>
          <w:rFonts w:ascii="Times New Roman" w:hAnsi="Times New Roman" w:eastAsia="Times New Roman" w:cs="Times New Roman"/>
          <w:sz w:val="24"/>
          <w:szCs w:val="24"/>
        </w:rPr>
        <w:t xml:space="preserve"> atvieglojumu atkarībā no grupas (iepriekš 5 vai 10 </w:t>
      </w:r>
      <w:proofErr w:type="spellStart"/>
      <w:r w:rsidRPr="35D78F61">
        <w:rPr>
          <w:rFonts w:ascii="Times New Roman" w:hAnsi="Times New Roman" w:eastAsia="Times New Roman" w:cs="Times New Roman"/>
          <w:sz w:val="24"/>
          <w:szCs w:val="24"/>
        </w:rPr>
        <w:t>euro</w:t>
      </w:r>
      <w:proofErr w:type="spellEnd"/>
      <w:r w:rsidRPr="35D78F61">
        <w:rPr>
          <w:rFonts w:ascii="Times New Roman" w:hAnsi="Times New Roman" w:eastAsia="Times New Roman" w:cs="Times New Roman"/>
          <w:sz w:val="24"/>
          <w:szCs w:val="24"/>
        </w:rPr>
        <w:t xml:space="preserve"> atkarībā no grupas). Kopumā, aplēstais atbalsta saņēmēju skaits Latvijā ir apmēram 170 000 cilvēku;</w:t>
      </w:r>
    </w:p>
    <w:p w:rsidR="45C02615" w:rsidP="00A366C0" w:rsidRDefault="45C02615" w14:paraId="34CAFB8D" w14:textId="77777777">
      <w:pPr>
        <w:pStyle w:val="ListParagraph"/>
        <w:numPr>
          <w:ilvl w:val="0"/>
          <w:numId w:val="38"/>
        </w:numPr>
        <w:spacing w:line="252" w:lineRule="auto"/>
        <w:jc w:val="both"/>
        <w:rPr>
          <w:rFonts w:eastAsiaTheme="minorEastAsia"/>
          <w:sz w:val="24"/>
          <w:szCs w:val="24"/>
        </w:rPr>
      </w:pPr>
      <w:r w:rsidRPr="35D78F61">
        <w:rPr>
          <w:rFonts w:ascii="Times New Roman" w:hAnsi="Times New Roman" w:eastAsia="Times New Roman" w:cs="Times New Roman"/>
          <w:sz w:val="24"/>
          <w:szCs w:val="24"/>
        </w:rPr>
        <w:t>Sadarbības starp Ministriju, AS “Latvenergo” un AS “Sadales tīkls” rezultātā ir panākta vienošanās, ka tuvākajā laikā netiks paaugstināti elektroenerģijas sistēmas pakalpojumu tarifi, līdz ar to neradot papildu izdevumu slogu uzņēmumiem, pašvaldībām un mājsaimniecības lietotājiem;</w:t>
      </w:r>
    </w:p>
    <w:p w:rsidR="45C02615" w:rsidP="00A366C0" w:rsidRDefault="45C02615" w14:paraId="6A212497" w14:textId="77777777">
      <w:pPr>
        <w:pStyle w:val="ListParagraph"/>
        <w:numPr>
          <w:ilvl w:val="0"/>
          <w:numId w:val="38"/>
        </w:numPr>
        <w:spacing w:line="252" w:lineRule="auto"/>
        <w:jc w:val="both"/>
        <w:rPr>
          <w:rFonts w:eastAsiaTheme="minorEastAsia"/>
          <w:sz w:val="24"/>
          <w:szCs w:val="24"/>
        </w:rPr>
      </w:pPr>
      <w:r w:rsidRPr="35D78F61">
        <w:rPr>
          <w:rFonts w:ascii="Times New Roman" w:hAnsi="Times New Roman" w:eastAsia="Times New Roman" w:cs="Times New Roman"/>
          <w:sz w:val="24"/>
          <w:szCs w:val="24"/>
        </w:rPr>
        <w:t>No valsts budžeta tiek segta daļa no elektroenerģijas gala cenu veidojošām izmaksām, kompensējot 50% no elektroenerģijas pārvades un sadales sistēmas operatoru pakalpojumu izmaksām galalietotājiem no 2021.gada 1.decembra līdz 2022.gada 30.aprīlim.</w:t>
      </w:r>
    </w:p>
    <w:p w:rsidR="45C02615" w:rsidP="35D78F61" w:rsidRDefault="45C02615" w14:paraId="1485A2EE" w14:textId="77777777">
      <w:pPr>
        <w:spacing w:line="257" w:lineRule="auto"/>
        <w:ind w:firstLine="720"/>
        <w:jc w:val="both"/>
        <w:rPr>
          <w:rFonts w:ascii="Times New Roman" w:hAnsi="Times New Roman" w:eastAsia="Times New Roman" w:cs="Times New Roman"/>
          <w:sz w:val="24"/>
          <w:szCs w:val="24"/>
        </w:rPr>
      </w:pPr>
      <w:r w:rsidRPr="35D78F61">
        <w:rPr>
          <w:rFonts w:ascii="Times New Roman" w:hAnsi="Times New Roman" w:eastAsia="Times New Roman" w:cs="Times New Roman"/>
          <w:sz w:val="24"/>
          <w:szCs w:val="24"/>
        </w:rPr>
        <w:t xml:space="preserve">Piebilstams, ka regulāri tiek aktualizēta diskusija par PVN likmes samazinājumu energoresursiem atbilstoši situācijas attīstībai, kas iekļautu arī PVN samazinājumu dabasgāzei. Šī iniciatīva pagaidām netika atbalstīta valdības līmenī.   </w:t>
      </w:r>
    </w:p>
    <w:p w:rsidR="45C02615" w:rsidP="35D78F61" w:rsidRDefault="45C02615" w14:paraId="65C8316A" w14:textId="77777777">
      <w:pPr>
        <w:spacing w:line="257" w:lineRule="auto"/>
        <w:ind w:firstLine="720"/>
        <w:jc w:val="both"/>
        <w:rPr>
          <w:rFonts w:ascii="Times New Roman" w:hAnsi="Times New Roman" w:eastAsia="Times New Roman" w:cs="Times New Roman"/>
          <w:sz w:val="24"/>
          <w:szCs w:val="24"/>
        </w:rPr>
      </w:pPr>
      <w:r w:rsidRPr="35D78F61">
        <w:rPr>
          <w:rFonts w:ascii="Times New Roman" w:hAnsi="Times New Roman" w:eastAsia="Times New Roman" w:cs="Times New Roman"/>
          <w:sz w:val="24"/>
          <w:szCs w:val="24"/>
        </w:rPr>
        <w:t xml:space="preserve">Savukārt gāzes apgādes drošības ziņā, Latvijai ir būtiski jautājumi par dabasgāzes centralizētām ES līmeņa rezervēm, kas ir iekļauti Komisijas ilgtermiņā vadlīnijās, un potenciālais atbalsts atjaunojamo energoresursu tehnoloģiju/projektu attīstībai. Pateicoties Inčukalna pazemes gāzes krātuvei (turpmāk – Inčukalna PGK), kas ir reģionāli svarīgs dabasgāzes infrastruktūras objekts, ES līmeņa dabasgāzes rezervju izveidošana ir jautājums, kas ieņem svarīgu lomu kā Latvijā, tā arī Baltijas reģionā kopumā. Uz doto brīdi, Inčukalna PGK nodrošina dabasgāzes uzglabāšanu un izmantošanu, bet pastāv iespēja nākotnē pielāgot objekta infrastruktūru ūdeņraža izmantošanai, ieskaitot vietēji saražoto ūdeņradi. </w:t>
      </w:r>
    </w:p>
    <w:p w:rsidR="45C02615" w:rsidP="00A366C0" w:rsidRDefault="00BE06C5" w14:paraId="4C1CAF1C" w14:textId="1FE73D13">
      <w:pPr>
        <w:spacing w:line="257"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lastRenderedPageBreak/>
        <w:t>V</w:t>
      </w:r>
      <w:r w:rsidRPr="35D78F61" w:rsidR="45C02615">
        <w:rPr>
          <w:rFonts w:ascii="Times New Roman" w:hAnsi="Times New Roman" w:eastAsia="Times New Roman" w:cs="Times New Roman"/>
          <w:sz w:val="24"/>
          <w:szCs w:val="24"/>
        </w:rPr>
        <w:t xml:space="preserve">ienlaikus jāuzsver, ka Komisijai tuvākajā laikā būtu jāuzņemas iniciatīva dabasgāzes cenas samazināšanas jautājumos. Komisijai vajadzētu uzņemties aktīvu pozīciju un regulāri uzturēt dialogu ar trešo valstu dabasgāzes piegādātajiem, lai izstrādātu un pakāpeniski ieviestu izdevīgus dabasgāzes piegādes nosacījumus, kas noteiktu gan ES dalībvalstu, gan trešo valstu piegādātāju turpmāko politiku. </w:t>
      </w:r>
    </w:p>
    <w:p w:rsidR="45C02615" w:rsidP="00A366C0" w:rsidRDefault="45C02615" w14:paraId="0376ABD4" w14:textId="77777777">
      <w:pPr>
        <w:spacing w:line="257" w:lineRule="auto"/>
        <w:ind w:firstLine="720"/>
        <w:jc w:val="both"/>
        <w:rPr>
          <w:rFonts w:ascii="Times New Roman" w:hAnsi="Times New Roman" w:eastAsia="Times New Roman" w:cs="Times New Roman"/>
          <w:sz w:val="24"/>
          <w:szCs w:val="24"/>
        </w:rPr>
      </w:pPr>
      <w:r w:rsidRPr="35D78F61">
        <w:rPr>
          <w:rFonts w:ascii="Times New Roman" w:hAnsi="Times New Roman" w:eastAsia="Times New Roman" w:cs="Times New Roman"/>
          <w:sz w:val="24"/>
          <w:szCs w:val="24"/>
        </w:rPr>
        <w:t>Vēl viens būtisks moments ir atbalsta pasākumi energoietilpīgiem uzņēmumiem. Kaut arī energoresursu cenu kāpuma laikā energoietilpīgie uzņēmumi ir viena no apdraudētākajām lietotāju grupām patērēto energoresursu apjoma dēļ, šobrīd Komisijas vadlīnijās atsevišķi nav ņemts vērā energoietilpīgo uzņēmumu stāvoklis. Līdz ar to, būtu nepieciešams ierosināt Komisiju nākt klajā ar energoietilpīgo uzņēmumu atbalsta vadlīnijām, kas būtu izveidoti līdzīgi Covid-19 atbalsta vadlīniju principam un ļautu valstīm ieviest atbilstošus atbalsta pasākumus.</w:t>
      </w:r>
    </w:p>
    <w:p w:rsidR="4332F355" w:rsidP="00A366C0" w:rsidRDefault="45C02615" w14:paraId="7B2B4154" w14:textId="295609A9">
      <w:pPr>
        <w:spacing w:line="257" w:lineRule="auto"/>
        <w:ind w:firstLine="720"/>
        <w:jc w:val="both"/>
        <w:rPr>
          <w:rFonts w:ascii="Times New Roman" w:hAnsi="Times New Roman" w:eastAsia="Times New Roman" w:cs="Times New Roman"/>
          <w:sz w:val="24"/>
          <w:szCs w:val="24"/>
        </w:rPr>
      </w:pPr>
      <w:r w:rsidRPr="35D78F61">
        <w:rPr>
          <w:rFonts w:ascii="Times New Roman" w:hAnsi="Times New Roman" w:eastAsia="Times New Roman" w:cs="Times New Roman"/>
          <w:sz w:val="24"/>
          <w:szCs w:val="24"/>
        </w:rPr>
        <w:t xml:space="preserve"> Turklāt īpaša uzmanība jāvelta ES ETS sistēmai. Atbilstoši iepriekš norādītajai informācijai, ES ETS kvotu sadārdzinājums ir viens no būtiskākiem energoresursu cenu kāpuma iemesliem. Neskatoties uz ieviestiem atbalsta pasākumiem, kas jau tika aprakstīti šajā sadaļā, gan mājsaimniecību, gan uzņēmumu, it īpaši energoietilpīgo uzņēmumu, materiālais stāvoklis joprojām tiek negatīvi ietekmēts ar energoresursu cenu svārstībām. Secināms, ka ar ieviestajiem pasākumiem nepietiek, lai pilnībā nodrošinātu energoresursu cenu kāpuma kompensēšanu. Līdz ar to, ministri tiek aicināti apmainīties ar viedokļiem par ES ETS kvotu īslaicīgu cenu samazināšanu, kas palīdzētu jau īstermiņā uzlabot mājsaimniecību un uzņēmumu finansiālo stāvokli, neradot būtisku negatīvu ietekmi uz ES plāniem panākt </w:t>
      </w:r>
      <w:proofErr w:type="spellStart"/>
      <w:r w:rsidRPr="35D78F61">
        <w:rPr>
          <w:rFonts w:ascii="Times New Roman" w:hAnsi="Times New Roman" w:eastAsia="Times New Roman" w:cs="Times New Roman"/>
          <w:sz w:val="24"/>
          <w:szCs w:val="24"/>
        </w:rPr>
        <w:t>klimatneitrālu</w:t>
      </w:r>
      <w:proofErr w:type="spellEnd"/>
      <w:r w:rsidRPr="35D78F61">
        <w:rPr>
          <w:rFonts w:ascii="Times New Roman" w:hAnsi="Times New Roman" w:eastAsia="Times New Roman" w:cs="Times New Roman"/>
          <w:sz w:val="24"/>
          <w:szCs w:val="24"/>
        </w:rPr>
        <w:t xml:space="preserve"> ekonomiku ilgtermiņā. </w:t>
      </w:r>
    </w:p>
    <w:p w:rsidRPr="00A366C0" w:rsidR="007637D7" w:rsidRDefault="000908E2" w14:paraId="624EEFBA" w14:textId="64BD5AEE">
      <w:pPr>
        <w:pStyle w:val="ListParagraph"/>
        <w:numPr>
          <w:ilvl w:val="0"/>
          <w:numId w:val="23"/>
        </w:numPr>
        <w:spacing w:before="120" w:after="120" w:line="240" w:lineRule="auto"/>
        <w:jc w:val="both"/>
        <w:rPr>
          <w:rFonts w:eastAsiaTheme="minorEastAsia"/>
          <w:b/>
          <w:sz w:val="24"/>
          <w:szCs w:val="24"/>
        </w:rPr>
      </w:pPr>
      <w:r w:rsidRPr="00882584">
        <w:rPr>
          <w:rFonts w:ascii="Times New Roman" w:hAnsi="Times New Roman" w:cs="Times New Roman"/>
          <w:b/>
          <w:sz w:val="24"/>
          <w:szCs w:val="24"/>
        </w:rPr>
        <w:t>Energoefektivitātes ieguldījums konkurētspējā un ar ēku energoefektivitāti saistītie jautājumi</w:t>
      </w:r>
    </w:p>
    <w:p w:rsidRPr="00882584" w:rsidR="00C53730" w:rsidP="00C53730" w:rsidRDefault="00C53730" w14:paraId="094FA3B7" w14:textId="77777777">
      <w:pPr>
        <w:spacing w:before="120" w:after="120" w:line="240" w:lineRule="auto"/>
        <w:jc w:val="both"/>
        <w:rPr>
          <w:rFonts w:ascii="Times New Roman" w:hAnsi="Times New Roman" w:cs="Times New Roman"/>
          <w:b/>
          <w:bCs/>
          <w:sz w:val="24"/>
          <w:szCs w:val="24"/>
          <w:u w:val="single"/>
        </w:rPr>
      </w:pPr>
      <w:r w:rsidRPr="00882584">
        <w:rPr>
          <w:rFonts w:ascii="Times New Roman" w:hAnsi="Times New Roman" w:cs="Times New Roman"/>
          <w:b/>
          <w:bCs/>
          <w:sz w:val="24"/>
          <w:szCs w:val="24"/>
          <w:u w:val="single"/>
        </w:rPr>
        <w:t>Latvijas nostāja</w:t>
      </w:r>
    </w:p>
    <w:p w:rsidRPr="00882584" w:rsidR="005F0CEE" w:rsidP="00436445" w:rsidRDefault="00342432" w14:paraId="4F486198" w14:textId="77777777">
      <w:pPr>
        <w:ind w:firstLine="720"/>
        <w:jc w:val="both"/>
        <w:rPr>
          <w:rFonts w:ascii="Times New Roman" w:hAnsi="Times New Roman" w:cs="Times New Roman"/>
          <w:sz w:val="24"/>
          <w:szCs w:val="24"/>
        </w:rPr>
      </w:pPr>
      <w:r w:rsidRPr="00882584">
        <w:rPr>
          <w:rFonts w:ascii="Times New Roman" w:hAnsi="Times New Roman" w:cs="Times New Roman"/>
          <w:sz w:val="24"/>
          <w:szCs w:val="24"/>
        </w:rPr>
        <w:t xml:space="preserve">Latvijas oficiālā nostāja ir iekļauta pozīcijā Nr.1 </w:t>
      </w:r>
      <w:r w:rsidRPr="00882584">
        <w:rPr>
          <w:rFonts w:ascii="Times New Roman" w:hAnsi="Times New Roman" w:cs="Times New Roman"/>
          <w:i/>
          <w:iCs/>
          <w:sz w:val="24"/>
          <w:szCs w:val="24"/>
        </w:rPr>
        <w:t>“Priekšlikums Eiropas Parlamenta un Padomes Direktīvai par energoefektivitāti (pārstrādāta redakcija)”</w:t>
      </w:r>
      <w:r w:rsidRPr="00882584" w:rsidR="00726D2D">
        <w:rPr>
          <w:rFonts w:ascii="Times New Roman" w:hAnsi="Times New Roman" w:cs="Times New Roman"/>
          <w:i/>
          <w:iCs/>
          <w:sz w:val="24"/>
          <w:szCs w:val="24"/>
        </w:rPr>
        <w:t>.</w:t>
      </w:r>
      <w:r w:rsidRPr="00882584" w:rsidR="00726D2D">
        <w:rPr>
          <w:rFonts w:ascii="Times New Roman" w:hAnsi="Times New Roman" w:cs="Times New Roman"/>
          <w:sz w:val="24"/>
          <w:szCs w:val="24"/>
        </w:rPr>
        <w:t xml:space="preserve"> </w:t>
      </w:r>
      <w:r w:rsidRPr="00882584" w:rsidR="00B33ADE">
        <w:rPr>
          <w:rFonts w:ascii="Times New Roman" w:hAnsi="Times New Roman" w:cs="Times New Roman"/>
          <w:sz w:val="24"/>
          <w:szCs w:val="24"/>
        </w:rPr>
        <w:t>Pozīcija</w:t>
      </w:r>
      <w:r w:rsidRPr="00882584" w:rsidR="000908E2">
        <w:rPr>
          <w:rFonts w:ascii="Times New Roman" w:hAnsi="Times New Roman" w:cs="Times New Roman"/>
          <w:sz w:val="24"/>
          <w:szCs w:val="24"/>
        </w:rPr>
        <w:t xml:space="preserve"> tika apstiprinātā 2021. gada 30. novembra Ministru kabineta sēdē, savukārt 2021. gada 1. decembrī Saeimas Eiropas lietu komisijas sēdē.</w:t>
      </w:r>
    </w:p>
    <w:p w:rsidRPr="00882584" w:rsidR="00A629E9" w:rsidP="00436445" w:rsidRDefault="00A629E9" w14:paraId="26D4F450" w14:textId="77777777">
      <w:pPr>
        <w:ind w:firstLine="720"/>
        <w:jc w:val="both"/>
        <w:rPr>
          <w:rFonts w:ascii="Times New Roman" w:hAnsi="Times New Roman" w:cs="Times New Roman"/>
          <w:sz w:val="24"/>
          <w:szCs w:val="24"/>
        </w:rPr>
      </w:pPr>
      <w:r w:rsidRPr="00882584">
        <w:rPr>
          <w:rFonts w:ascii="Times New Roman" w:hAnsi="Times New Roman" w:cs="Times New Roman"/>
          <w:sz w:val="24"/>
          <w:szCs w:val="24"/>
        </w:rPr>
        <w:t xml:space="preserve">Attiecībā uz EED pārskatīšanu, Latvija uzskata, ka direktīvā paredzētie instrumenti vērtējami kā atbilstoši, lai nodrošinātu virzību uz </w:t>
      </w:r>
      <w:proofErr w:type="spellStart"/>
      <w:r w:rsidRPr="00882584">
        <w:rPr>
          <w:rFonts w:ascii="Times New Roman" w:hAnsi="Times New Roman" w:cs="Times New Roman"/>
          <w:sz w:val="24"/>
          <w:szCs w:val="24"/>
        </w:rPr>
        <w:t>klimatneitralitāti</w:t>
      </w:r>
      <w:proofErr w:type="spellEnd"/>
      <w:r w:rsidRPr="00882584">
        <w:rPr>
          <w:rFonts w:ascii="Times New Roman" w:hAnsi="Times New Roman" w:cs="Times New Roman"/>
          <w:sz w:val="24"/>
          <w:szCs w:val="24"/>
        </w:rPr>
        <w:t xml:space="preserve"> 2050. gadā, piemēram, principa "Energoefektivitāte pirmajā vietā" stiprināšana, kā arī uzsvars uz enerģētiskās nabadzības mazināšanu. Vienlaikus svarīgi uzsvērt, ka sasniedzamās mērķu vērtības ir noteiktas ambiciozas, kas rada nopietnus riskus nepieciešamo investīciju ekonomiskai pamatotībai, kā arī saskatāms nopietns potenciāls administratīvā sloga pieaugumam.</w:t>
      </w:r>
    </w:p>
    <w:p w:rsidRPr="00882584" w:rsidR="002021D6" w:rsidP="00436445" w:rsidRDefault="002021D6" w14:paraId="52AD70B6" w14:textId="77777777">
      <w:pPr>
        <w:ind w:firstLine="720"/>
        <w:jc w:val="both"/>
        <w:rPr>
          <w:rFonts w:ascii="Times New Roman" w:hAnsi="Times New Roman" w:cs="Times New Roman"/>
          <w:sz w:val="24"/>
          <w:szCs w:val="24"/>
        </w:rPr>
      </w:pPr>
      <w:r w:rsidRPr="00882584">
        <w:rPr>
          <w:rFonts w:ascii="Times New Roman" w:hAnsi="Times New Roman" w:cs="Times New Roman"/>
          <w:sz w:val="24"/>
          <w:szCs w:val="24"/>
        </w:rPr>
        <w:t xml:space="preserve">Kā viens no EED priekšlikumā piedāvātajiem </w:t>
      </w:r>
      <w:proofErr w:type="spellStart"/>
      <w:r w:rsidRPr="00882584">
        <w:rPr>
          <w:rFonts w:ascii="Times New Roman" w:hAnsi="Times New Roman" w:cs="Times New Roman"/>
          <w:sz w:val="24"/>
          <w:szCs w:val="24"/>
        </w:rPr>
        <w:t>rīcībpolitikas</w:t>
      </w:r>
      <w:proofErr w:type="spellEnd"/>
      <w:r w:rsidRPr="00882584">
        <w:rPr>
          <w:rFonts w:ascii="Times New Roman" w:hAnsi="Times New Roman" w:cs="Times New Roman"/>
          <w:sz w:val="24"/>
          <w:szCs w:val="24"/>
        </w:rPr>
        <w:t xml:space="preserve"> pasākumiem, ir kritērijs, ko piemēro attiecībā uz </w:t>
      </w:r>
      <w:proofErr w:type="spellStart"/>
      <w:r w:rsidRPr="00882584">
        <w:rPr>
          <w:rFonts w:ascii="Times New Roman" w:hAnsi="Times New Roman" w:cs="Times New Roman"/>
          <w:sz w:val="24"/>
          <w:szCs w:val="24"/>
        </w:rPr>
        <w:t>energoauditiem</w:t>
      </w:r>
      <w:proofErr w:type="spellEnd"/>
      <w:r w:rsidRPr="00882584">
        <w:rPr>
          <w:rFonts w:ascii="Times New Roman" w:hAnsi="Times New Roman" w:cs="Times New Roman"/>
          <w:sz w:val="24"/>
          <w:szCs w:val="24"/>
        </w:rPr>
        <w:t xml:space="preserve"> un </w:t>
      </w:r>
      <w:proofErr w:type="spellStart"/>
      <w:r w:rsidRPr="00882584">
        <w:rPr>
          <w:rFonts w:ascii="Times New Roman" w:hAnsi="Times New Roman" w:cs="Times New Roman"/>
          <w:sz w:val="24"/>
          <w:szCs w:val="24"/>
        </w:rPr>
        <w:t>energopārvaldības</w:t>
      </w:r>
      <w:proofErr w:type="spellEnd"/>
      <w:r w:rsidRPr="00882584">
        <w:rPr>
          <w:rFonts w:ascii="Times New Roman" w:hAnsi="Times New Roman" w:cs="Times New Roman"/>
          <w:sz w:val="24"/>
          <w:szCs w:val="24"/>
        </w:rPr>
        <w:t xml:space="preserve"> sistēmām. Komersantu atlases kritēriju piedāvāts pārorientēt no uzņēmuma veida uz enerģijas patēriņa līmeni. Latvija jau līdz šim par obligātiem ir noteikusi ne tikai </w:t>
      </w:r>
      <w:proofErr w:type="spellStart"/>
      <w:r w:rsidRPr="00882584">
        <w:rPr>
          <w:rFonts w:ascii="Times New Roman" w:hAnsi="Times New Roman" w:cs="Times New Roman"/>
          <w:sz w:val="24"/>
          <w:szCs w:val="24"/>
        </w:rPr>
        <w:t>energoauditus</w:t>
      </w:r>
      <w:proofErr w:type="spellEnd"/>
      <w:r w:rsidRPr="00882584">
        <w:rPr>
          <w:rFonts w:ascii="Times New Roman" w:hAnsi="Times New Roman" w:cs="Times New Roman"/>
          <w:sz w:val="24"/>
          <w:szCs w:val="24"/>
        </w:rPr>
        <w:t xml:space="preserve"> lielajiem uzņēmumiem, bet arī daļai MVU, balstoties uz noteiktu elektroenerģijas patēriņa līmeni, tādējādi jau šobrīd aptverot plašāku enerģijas patērētāju loku. Papildus tam, Latvija ir izvirzījusi obligātu prasību attiecībā uz </w:t>
      </w:r>
      <w:proofErr w:type="spellStart"/>
      <w:r w:rsidRPr="00882584">
        <w:rPr>
          <w:rFonts w:ascii="Times New Roman" w:hAnsi="Times New Roman" w:cs="Times New Roman"/>
          <w:sz w:val="24"/>
          <w:szCs w:val="24"/>
        </w:rPr>
        <w:t>energoauditā</w:t>
      </w:r>
      <w:proofErr w:type="spellEnd"/>
      <w:r w:rsidRPr="00882584">
        <w:rPr>
          <w:rFonts w:ascii="Times New Roman" w:hAnsi="Times New Roman" w:cs="Times New Roman"/>
          <w:sz w:val="24"/>
          <w:szCs w:val="24"/>
        </w:rPr>
        <w:t xml:space="preserve"> identificēto energoefektivitātes pasākumu ieviešanu. </w:t>
      </w:r>
    </w:p>
    <w:p w:rsidRPr="00882584" w:rsidR="002021D6" w:rsidP="00436445" w:rsidRDefault="008D7F39" w14:paraId="62C9D32D" w14:textId="77777777">
      <w:pPr>
        <w:ind w:firstLine="720"/>
        <w:jc w:val="both"/>
        <w:rPr>
          <w:rFonts w:ascii="Times New Roman" w:hAnsi="Times New Roman" w:cs="Times New Roman"/>
          <w:sz w:val="24"/>
          <w:szCs w:val="24"/>
        </w:rPr>
      </w:pPr>
      <w:r w:rsidRPr="4CFA790D">
        <w:rPr>
          <w:rFonts w:ascii="Times New Roman" w:hAnsi="Times New Roman" w:cs="Times New Roman"/>
          <w:sz w:val="24"/>
          <w:szCs w:val="24"/>
        </w:rPr>
        <w:t xml:space="preserve">Vienlaikus </w:t>
      </w:r>
      <w:r w:rsidRPr="4CFA790D" w:rsidR="002021D6">
        <w:rPr>
          <w:rFonts w:ascii="Times New Roman" w:hAnsi="Times New Roman" w:cs="Times New Roman"/>
          <w:sz w:val="24"/>
          <w:szCs w:val="24"/>
        </w:rPr>
        <w:t xml:space="preserve">Latvija pauž bažas par publiskā sektora ēku renovācijas pienākumu izmaiņām, </w:t>
      </w:r>
      <w:r w:rsidRPr="4CFA790D" w:rsidR="2F7F77BF">
        <w:rPr>
          <w:rFonts w:ascii="Times New Roman" w:hAnsi="Times New Roman" w:cs="Times New Roman"/>
          <w:sz w:val="24"/>
          <w:szCs w:val="24"/>
        </w:rPr>
        <w:t>paplaš</w:t>
      </w:r>
      <w:r w:rsidRPr="4CFA790D" w:rsidR="002021D6">
        <w:rPr>
          <w:rFonts w:ascii="Times New Roman" w:hAnsi="Times New Roman" w:cs="Times New Roman"/>
          <w:sz w:val="24"/>
          <w:szCs w:val="24"/>
        </w:rPr>
        <w:t xml:space="preserve">inot tā tvērumu no valsts tiešās pārvaldes iestāžu ēkām uz visu publisko struktūru ēkām. EED priekšlikumā ir noteikts, ka mērķis jāpiemēro visām publiskajām struktūrām, kas definētas Eiropas Parlamenta un Padomes Direktīvā 2014/24/ES (2014. gada 26. februāris) par publisko </w:t>
      </w:r>
      <w:r w:rsidRPr="4CFA790D" w:rsidR="002021D6">
        <w:rPr>
          <w:rFonts w:ascii="Times New Roman" w:hAnsi="Times New Roman" w:cs="Times New Roman"/>
          <w:sz w:val="24"/>
          <w:szCs w:val="24"/>
        </w:rPr>
        <w:lastRenderedPageBreak/>
        <w:t>iepirkumu un ar ko atceļ Direktīvu 2004/18/EK. Minētajos apstākļos atjaunojamo kvadrātmetru skaitam Latvijā ir potenciāls palielināties aptuveni 10 reizes, kas radīs ievērojami lielāku administratīvo slogu, prasīs apjomīgu finanšu līdzekļu nepieciešamību, kā arī radīs būvniecības nozares pārkaršanas un izmaksu pieauguma risku. </w:t>
      </w:r>
    </w:p>
    <w:p w:rsidRPr="00882584" w:rsidR="002021D6" w:rsidP="00436445" w:rsidRDefault="002021D6" w14:paraId="73B7561D" w14:textId="77777777">
      <w:pPr>
        <w:ind w:firstLine="720"/>
        <w:jc w:val="both"/>
        <w:rPr>
          <w:rFonts w:ascii="Times New Roman" w:hAnsi="Times New Roman" w:cs="Times New Roman"/>
          <w:sz w:val="24"/>
          <w:szCs w:val="24"/>
        </w:rPr>
      </w:pPr>
      <w:r w:rsidRPr="00882584">
        <w:rPr>
          <w:rFonts w:ascii="Times New Roman" w:hAnsi="Times New Roman" w:cs="Times New Roman"/>
          <w:sz w:val="24"/>
          <w:szCs w:val="24"/>
        </w:rPr>
        <w:t>Attiecībā uz piedāvājumu noteikt, ka renovētajām ēkām jāatbilst gandrīz nulles enerģijas ēku priekšnoteikumiem, Latvija uzskata, ka norma izraisīs būtisku izmaksu pieaugumu par atjaunojamo kvadrātmetru. </w:t>
      </w:r>
    </w:p>
    <w:p w:rsidRPr="00882584" w:rsidR="002021D6" w:rsidP="00436445" w:rsidRDefault="002021D6" w14:paraId="5B6F7E89" w14:textId="77777777">
      <w:pPr>
        <w:ind w:firstLine="720"/>
        <w:jc w:val="both"/>
        <w:rPr>
          <w:rFonts w:ascii="Times New Roman" w:hAnsi="Times New Roman" w:cs="Times New Roman"/>
          <w:sz w:val="24"/>
          <w:szCs w:val="24"/>
        </w:rPr>
      </w:pPr>
      <w:r w:rsidRPr="4CFA790D">
        <w:rPr>
          <w:rFonts w:ascii="Times New Roman" w:hAnsi="Times New Roman" w:cs="Times New Roman"/>
          <w:sz w:val="24"/>
          <w:szCs w:val="24"/>
        </w:rPr>
        <w:t>Latvija idejiski atbalsta īstenot energoefektivitātes uzlabojošos pasākumus prioritāri enerģētiskās nabadzības skartajos mājokļos, tostarp sociālajos mājokļos, izmantojot pieejamo ES finansējumu, to</w:t>
      </w:r>
      <w:r w:rsidRPr="4CFA790D" w:rsidR="00436445">
        <w:rPr>
          <w:rFonts w:ascii="Times New Roman" w:hAnsi="Times New Roman" w:cs="Times New Roman"/>
          <w:sz w:val="24"/>
          <w:szCs w:val="24"/>
        </w:rPr>
        <w:t>s</w:t>
      </w:r>
      <w:r w:rsidRPr="4CFA790D">
        <w:rPr>
          <w:rFonts w:ascii="Times New Roman" w:hAnsi="Times New Roman" w:cs="Times New Roman"/>
          <w:sz w:val="24"/>
          <w:szCs w:val="24"/>
        </w:rPr>
        <w:t>tarp Sociāla klimata fonda līdzekļus un ieņēmumus no emisiju kvotu izsolēm emisijas kvotu tirdzniecības ietvaros saskaņā ar ES ETS.  </w:t>
      </w:r>
    </w:p>
    <w:p w:rsidR="4CFA790D" w:rsidP="4CFA790D" w:rsidRDefault="4CFA790D" w14:paraId="5F562C1A" w14:textId="77777777">
      <w:pPr>
        <w:ind w:firstLine="720"/>
        <w:jc w:val="both"/>
        <w:rPr>
          <w:rFonts w:ascii="Times New Roman" w:hAnsi="Times New Roman" w:cs="Times New Roman"/>
          <w:sz w:val="24"/>
          <w:szCs w:val="24"/>
        </w:rPr>
      </w:pPr>
    </w:p>
    <w:p w:rsidRPr="00882584" w:rsidR="00A169B7" w:rsidP="00BD52E8" w:rsidRDefault="00BD52E8" w14:paraId="07E6D597" w14:textId="77777777">
      <w:pPr>
        <w:pStyle w:val="ListParagraph"/>
        <w:numPr>
          <w:ilvl w:val="0"/>
          <w:numId w:val="23"/>
        </w:numPr>
        <w:spacing w:before="120" w:after="120" w:line="240" w:lineRule="auto"/>
        <w:jc w:val="both"/>
        <w:rPr>
          <w:rFonts w:ascii="Times New Roman" w:hAnsi="Times New Roman" w:cs="Times New Roman"/>
          <w:sz w:val="24"/>
          <w:szCs w:val="24"/>
        </w:rPr>
      </w:pPr>
      <w:bookmarkStart w:name="_Hlk73601201" w:id="1"/>
      <w:r w:rsidRPr="00882584">
        <w:rPr>
          <w:rFonts w:ascii="Times New Roman" w:hAnsi="Times New Roman" w:cs="Times New Roman"/>
          <w:b/>
          <w:bCs/>
          <w:sz w:val="24"/>
          <w:szCs w:val="24"/>
        </w:rPr>
        <w:t>Ūdeņra</w:t>
      </w:r>
      <w:r w:rsidRPr="00882584" w:rsidR="25A16DDC">
        <w:rPr>
          <w:rFonts w:ascii="Times New Roman" w:hAnsi="Times New Roman" w:cs="Times New Roman"/>
          <w:b/>
          <w:bCs/>
          <w:sz w:val="24"/>
          <w:szCs w:val="24"/>
        </w:rPr>
        <w:t>d</w:t>
      </w:r>
      <w:r w:rsidRPr="00882584">
        <w:rPr>
          <w:rFonts w:ascii="Times New Roman" w:hAnsi="Times New Roman" w:cs="Times New Roman"/>
          <w:b/>
          <w:bCs/>
          <w:sz w:val="24"/>
          <w:szCs w:val="24"/>
        </w:rPr>
        <w:t>i</w:t>
      </w:r>
      <w:r w:rsidRPr="00882584" w:rsidR="02698973">
        <w:rPr>
          <w:rFonts w:ascii="Times New Roman" w:hAnsi="Times New Roman" w:cs="Times New Roman"/>
          <w:b/>
          <w:bCs/>
          <w:sz w:val="24"/>
          <w:szCs w:val="24"/>
        </w:rPr>
        <w:t>s Eiropā</w:t>
      </w:r>
      <w:bookmarkEnd w:id="1"/>
      <w:r w:rsidRPr="00882584" w:rsidR="00616DC6">
        <w:rPr>
          <w:rFonts w:ascii="Times New Roman" w:hAnsi="Times New Roman" w:cs="Times New Roman"/>
          <w:b/>
          <w:bCs/>
          <w:sz w:val="24"/>
          <w:szCs w:val="24"/>
        </w:rPr>
        <w:t xml:space="preserve"> </w:t>
      </w:r>
      <w:r w:rsidRPr="00882584" w:rsidR="005F0CEE">
        <w:rPr>
          <w:rFonts w:ascii="Times New Roman" w:hAnsi="Times New Roman" w:cs="Times New Roman"/>
          <w:i/>
          <w:iCs/>
          <w:color w:val="000000" w:themeColor="text1"/>
          <w:sz w:val="24"/>
          <w:szCs w:val="24"/>
        </w:rPr>
        <w:t>– pusdienu diskusija</w:t>
      </w:r>
    </w:p>
    <w:p w:rsidRPr="00882584" w:rsidR="00132099" w:rsidP="00A169B7" w:rsidRDefault="00A169B7" w14:paraId="3D9CA3CC" w14:textId="77777777">
      <w:pPr>
        <w:spacing w:before="120" w:after="120" w:line="240" w:lineRule="auto"/>
        <w:jc w:val="both"/>
        <w:rPr>
          <w:rFonts w:ascii="Times New Roman" w:hAnsi="Times New Roman" w:cs="Times New Roman"/>
          <w:sz w:val="24"/>
          <w:szCs w:val="24"/>
        </w:rPr>
      </w:pPr>
      <w:r w:rsidRPr="00882584">
        <w:rPr>
          <w:rFonts w:ascii="Times New Roman" w:hAnsi="Times New Roman" w:cs="Times New Roman"/>
          <w:b/>
          <w:sz w:val="24"/>
          <w:szCs w:val="24"/>
          <w:u w:val="single"/>
        </w:rPr>
        <w:t>Latvijas nostāja:</w:t>
      </w:r>
      <w:r w:rsidRPr="00882584">
        <w:rPr>
          <w:rFonts w:ascii="Times New Roman" w:hAnsi="Times New Roman" w:cs="Times New Roman"/>
          <w:sz w:val="24"/>
          <w:szCs w:val="24"/>
        </w:rPr>
        <w:tab/>
      </w:r>
    </w:p>
    <w:p w:rsidRPr="00882584" w:rsidR="00A169B7" w:rsidP="00A169B7" w:rsidRDefault="00A169B7" w14:paraId="3D44ADD0" w14:textId="77777777">
      <w:pPr>
        <w:spacing w:before="120" w:after="120" w:line="240" w:lineRule="auto"/>
        <w:ind w:firstLine="709"/>
        <w:jc w:val="both"/>
        <w:rPr>
          <w:rFonts w:ascii="Times New Roman" w:hAnsi="Times New Roman" w:cs="Times New Roman"/>
          <w:sz w:val="24"/>
          <w:szCs w:val="24"/>
        </w:rPr>
      </w:pPr>
      <w:r w:rsidRPr="00882584">
        <w:rPr>
          <w:rFonts w:ascii="Times New Roman" w:hAnsi="Times New Roman" w:cs="Times New Roman"/>
          <w:sz w:val="24"/>
          <w:szCs w:val="24"/>
        </w:rPr>
        <w:t>Latvijas oficiālā nostāja par ūdeņraža stratēģiju ir iekļauta pozīcijā Nr.1 “</w:t>
      </w:r>
      <w:r w:rsidRPr="00882584">
        <w:rPr>
          <w:rFonts w:ascii="Times New Roman" w:hAnsi="Times New Roman" w:cs="Times New Roman"/>
          <w:i/>
          <w:iCs/>
          <w:sz w:val="24"/>
          <w:szCs w:val="24"/>
        </w:rPr>
        <w:t xml:space="preserve">Par Komisijas paziņojumu Eiropas Parlamentam, Padomei, Eiropas Ekonomikas un Sociālo lietu komitejai un Reģionu komitejai </w:t>
      </w:r>
      <w:proofErr w:type="spellStart"/>
      <w:r w:rsidRPr="00882584">
        <w:rPr>
          <w:rFonts w:ascii="Times New Roman" w:hAnsi="Times New Roman" w:cs="Times New Roman"/>
          <w:i/>
          <w:iCs/>
          <w:sz w:val="24"/>
          <w:szCs w:val="24"/>
        </w:rPr>
        <w:t>Klimatneitrālas</w:t>
      </w:r>
      <w:proofErr w:type="spellEnd"/>
      <w:r w:rsidRPr="00882584">
        <w:rPr>
          <w:rFonts w:ascii="Times New Roman" w:hAnsi="Times New Roman" w:cs="Times New Roman"/>
          <w:i/>
          <w:iCs/>
          <w:sz w:val="24"/>
          <w:szCs w:val="24"/>
        </w:rPr>
        <w:t xml:space="preserve"> ekonomikas dzinējspēks: ES Energosistēmas integrācijas stratēģija </w:t>
      </w:r>
      <w:r w:rsidRPr="00882584">
        <w:rPr>
          <w:rFonts w:ascii="Times New Roman" w:hAnsi="Times New Roman" w:cs="Times New Roman"/>
          <w:sz w:val="24"/>
          <w:szCs w:val="24"/>
        </w:rPr>
        <w:t>un</w:t>
      </w:r>
      <w:r w:rsidRPr="00882584">
        <w:rPr>
          <w:rFonts w:ascii="Times New Roman" w:hAnsi="Times New Roman" w:cs="Times New Roman"/>
          <w:i/>
          <w:iCs/>
          <w:sz w:val="24"/>
          <w:szCs w:val="24"/>
        </w:rPr>
        <w:t xml:space="preserve"> Par Komisijas paziņojumu Eiropas Parlamentam, Padomei, Eiropas Ekonomikas un Sociālo lietu komitejai un Reģionu komitejai Ūdeņraža stratēģija </w:t>
      </w:r>
      <w:proofErr w:type="spellStart"/>
      <w:r w:rsidRPr="00882584">
        <w:rPr>
          <w:rFonts w:ascii="Times New Roman" w:hAnsi="Times New Roman" w:cs="Times New Roman"/>
          <w:i/>
          <w:iCs/>
          <w:sz w:val="24"/>
          <w:szCs w:val="24"/>
        </w:rPr>
        <w:t>klimatneitrālai</w:t>
      </w:r>
      <w:proofErr w:type="spellEnd"/>
      <w:r w:rsidRPr="00882584">
        <w:rPr>
          <w:rFonts w:ascii="Times New Roman" w:hAnsi="Times New Roman" w:cs="Times New Roman"/>
          <w:i/>
          <w:iCs/>
          <w:sz w:val="24"/>
          <w:szCs w:val="24"/>
        </w:rPr>
        <w:t xml:space="preserve"> Eiropai”</w:t>
      </w:r>
      <w:r w:rsidRPr="00882584">
        <w:rPr>
          <w:rFonts w:ascii="Times New Roman" w:hAnsi="Times New Roman" w:cs="Times New Roman"/>
          <w:sz w:val="24"/>
          <w:szCs w:val="24"/>
        </w:rPr>
        <w:t>.</w:t>
      </w:r>
      <w:r w:rsidRPr="00882584" w:rsidR="004808F7">
        <w:rPr>
          <w:rFonts w:ascii="Times New Roman" w:hAnsi="Times New Roman" w:cs="Times New Roman"/>
          <w:sz w:val="24"/>
          <w:szCs w:val="24"/>
        </w:rPr>
        <w:t xml:space="preserve"> Pozīcija tika apstiprinātā 2020. gada 14. oktobra Ministru kabineta sēdē.</w:t>
      </w:r>
    </w:p>
    <w:p w:rsidRPr="00882584" w:rsidR="00132099" w:rsidP="33C404F9" w:rsidRDefault="3B809679" w14:paraId="0ECCE333" w14:textId="77777777">
      <w:pPr>
        <w:spacing w:before="120" w:after="120" w:line="257" w:lineRule="auto"/>
        <w:ind w:firstLine="720"/>
        <w:jc w:val="both"/>
        <w:rPr>
          <w:rFonts w:ascii="Times New Roman" w:hAnsi="Times New Roman" w:eastAsia="Times New Roman" w:cs="Times New Roman"/>
          <w:sz w:val="24"/>
          <w:szCs w:val="24"/>
        </w:rPr>
      </w:pPr>
      <w:r w:rsidRPr="00882584">
        <w:rPr>
          <w:rFonts w:ascii="Times New Roman" w:hAnsi="Times New Roman" w:eastAsia="Times New Roman" w:cs="Times New Roman"/>
          <w:sz w:val="24"/>
          <w:szCs w:val="24"/>
        </w:rPr>
        <w:t xml:space="preserve">Ūdeņradis ir viens no energonesējiem, kam būs loma </w:t>
      </w:r>
      <w:r w:rsidRPr="00882584" w:rsidR="00C33D5C">
        <w:rPr>
          <w:rFonts w:ascii="Times New Roman" w:hAnsi="Times New Roman" w:eastAsia="Times New Roman" w:cs="Times New Roman"/>
          <w:sz w:val="24"/>
          <w:szCs w:val="24"/>
        </w:rPr>
        <w:t>ES</w:t>
      </w:r>
      <w:r w:rsidRPr="00882584">
        <w:rPr>
          <w:rFonts w:ascii="Times New Roman" w:hAnsi="Times New Roman" w:eastAsia="Times New Roman" w:cs="Times New Roman"/>
          <w:sz w:val="24"/>
          <w:szCs w:val="24"/>
        </w:rPr>
        <w:t xml:space="preserve"> </w:t>
      </w:r>
      <w:proofErr w:type="spellStart"/>
      <w:r w:rsidRPr="00882584">
        <w:rPr>
          <w:rFonts w:ascii="Times New Roman" w:hAnsi="Times New Roman" w:eastAsia="Times New Roman" w:cs="Times New Roman"/>
          <w:sz w:val="24"/>
          <w:szCs w:val="24"/>
        </w:rPr>
        <w:t>klimatneitralitātes</w:t>
      </w:r>
      <w:proofErr w:type="spellEnd"/>
      <w:r w:rsidRPr="00882584">
        <w:rPr>
          <w:rFonts w:ascii="Times New Roman" w:hAnsi="Times New Roman" w:eastAsia="Times New Roman" w:cs="Times New Roman"/>
          <w:sz w:val="24"/>
          <w:szCs w:val="24"/>
        </w:rPr>
        <w:t xml:space="preserve"> mērķu sasniegšan</w:t>
      </w:r>
      <w:r w:rsidRPr="00882584" w:rsidR="00C33D5C">
        <w:rPr>
          <w:rFonts w:ascii="Times New Roman" w:hAnsi="Times New Roman" w:eastAsia="Times New Roman" w:cs="Times New Roman"/>
          <w:sz w:val="24"/>
          <w:szCs w:val="24"/>
        </w:rPr>
        <w:t>ā</w:t>
      </w:r>
      <w:r w:rsidRPr="00882584">
        <w:rPr>
          <w:rFonts w:ascii="Times New Roman" w:hAnsi="Times New Roman" w:eastAsia="Times New Roman" w:cs="Times New Roman"/>
          <w:sz w:val="24"/>
          <w:szCs w:val="24"/>
        </w:rPr>
        <w:t xml:space="preserve">, ar īpašu nozīmi grūti </w:t>
      </w:r>
      <w:proofErr w:type="spellStart"/>
      <w:r w:rsidRPr="00882584">
        <w:rPr>
          <w:rFonts w:ascii="Times New Roman" w:hAnsi="Times New Roman" w:eastAsia="Times New Roman" w:cs="Times New Roman"/>
          <w:sz w:val="24"/>
          <w:szCs w:val="24"/>
        </w:rPr>
        <w:t>dekarbonizējamās</w:t>
      </w:r>
      <w:proofErr w:type="spellEnd"/>
      <w:r w:rsidRPr="00882584">
        <w:rPr>
          <w:rFonts w:ascii="Times New Roman" w:hAnsi="Times New Roman" w:eastAsia="Times New Roman" w:cs="Times New Roman"/>
          <w:sz w:val="24"/>
          <w:szCs w:val="24"/>
        </w:rPr>
        <w:t xml:space="preserve"> nozarēs</w:t>
      </w:r>
      <w:r w:rsidRPr="00882584" w:rsidR="00667450">
        <w:rPr>
          <w:rFonts w:ascii="Times New Roman" w:hAnsi="Times New Roman" w:eastAsia="Times New Roman" w:cs="Times New Roman"/>
          <w:sz w:val="24"/>
          <w:szCs w:val="24"/>
        </w:rPr>
        <w:t>, t</w:t>
      </w:r>
      <w:r w:rsidRPr="00882584">
        <w:rPr>
          <w:rFonts w:ascii="Times New Roman" w:hAnsi="Times New Roman" w:eastAsia="Times New Roman" w:cs="Times New Roman"/>
          <w:sz w:val="24"/>
          <w:szCs w:val="24"/>
        </w:rPr>
        <w:t xml:space="preserve">āpēc ir kritiski svarīgi </w:t>
      </w:r>
      <w:r w:rsidRPr="00882584" w:rsidR="597D9FAC">
        <w:rPr>
          <w:rFonts w:ascii="Times New Roman" w:hAnsi="Times New Roman" w:eastAsia="Times New Roman" w:cs="Times New Roman"/>
          <w:sz w:val="24"/>
          <w:szCs w:val="24"/>
        </w:rPr>
        <w:t xml:space="preserve">jau tuvākajā nākotnē </w:t>
      </w:r>
      <w:r w:rsidRPr="00882584">
        <w:rPr>
          <w:rFonts w:ascii="Times New Roman" w:hAnsi="Times New Roman" w:eastAsia="Times New Roman" w:cs="Times New Roman"/>
          <w:sz w:val="24"/>
          <w:szCs w:val="24"/>
        </w:rPr>
        <w:t>izstrādāt atbilstošu regulējumu, kas veicinās ūdeņraža tehnoloģiju attīstību un tirgus izveidi.</w:t>
      </w:r>
      <w:r w:rsidRPr="33C404F9" w:rsidR="65230167">
        <w:rPr>
          <w:rFonts w:ascii="Times New Roman" w:hAnsi="Times New Roman" w:eastAsia="Times New Roman" w:cs="Times New Roman"/>
          <w:sz w:val="24"/>
          <w:szCs w:val="24"/>
        </w:rPr>
        <w:t xml:space="preserve"> Par pamatu ūdeņraža regulējumam un tirgum būtu lietderīgi izmantot jau esošo dabasgāzes tirgus regulējumu. Tomēr jāuzsver, ka šī brīža gāzes regulējums neatspoguļo decentralizētu AER uz zema oglekļa satura gāzu ražošanas specifisko dabu ES. Tāpat arī šī brīža regulatīvais ietvars nenodrošina vienlīdzīgus konkurences apstākļus AER, zema oglekļa satura gāzu un dabasgāzes starpā, radot draudus klimatam draudzīgiem biznesa modeļiem, tādējādi palielinot izmaksas ES klimata mērķu sasniegšanai.</w:t>
      </w:r>
    </w:p>
    <w:bookmarkEnd w:id="0"/>
    <w:p w:rsidRPr="00882584" w:rsidR="00F451B4" w:rsidP="00834F46" w:rsidRDefault="00667450" w14:paraId="3854AFC0" w14:textId="77777777">
      <w:pPr>
        <w:spacing w:before="120" w:after="120" w:line="240" w:lineRule="auto"/>
        <w:ind w:firstLine="709"/>
        <w:jc w:val="both"/>
        <w:rPr>
          <w:rFonts w:ascii="Times New Roman" w:hAnsi="Times New Roman" w:eastAsia="Times New Roman" w:cs="Times New Roman"/>
          <w:sz w:val="24"/>
          <w:szCs w:val="24"/>
        </w:rPr>
      </w:pPr>
      <w:r w:rsidRPr="00882584">
        <w:rPr>
          <w:rFonts w:ascii="Times New Roman" w:hAnsi="Times New Roman" w:eastAsia="Times New Roman" w:cs="Times New Roman"/>
          <w:sz w:val="24"/>
          <w:szCs w:val="24"/>
        </w:rPr>
        <w:t>Uzskatām, ka v</w:t>
      </w:r>
      <w:r w:rsidRPr="00882584" w:rsidR="0BB3C4F0">
        <w:rPr>
          <w:rFonts w:ascii="Times New Roman" w:hAnsi="Times New Roman" w:eastAsia="Times New Roman" w:cs="Times New Roman"/>
          <w:sz w:val="24"/>
          <w:szCs w:val="24"/>
        </w:rPr>
        <w:t xml:space="preserve">ispirms nepieciešams </w:t>
      </w:r>
      <w:r w:rsidRPr="00882584" w:rsidR="6B4C1F5B">
        <w:rPr>
          <w:rFonts w:ascii="Times New Roman" w:hAnsi="Times New Roman" w:eastAsia="Times New Roman" w:cs="Times New Roman"/>
          <w:sz w:val="24"/>
          <w:szCs w:val="24"/>
        </w:rPr>
        <w:t>izpētīt un izprast tehnisko situāciju esošajās dabasgāzes sadales un pārvades sistēmās, kā arī iespējas to pielāgošanai ūdeņraža pārvadei. Uzskat</w:t>
      </w:r>
      <w:r w:rsidRPr="00882584" w:rsidR="28AB22AC">
        <w:rPr>
          <w:rFonts w:ascii="Times New Roman" w:hAnsi="Times New Roman" w:eastAsia="Times New Roman" w:cs="Times New Roman"/>
          <w:sz w:val="24"/>
          <w:szCs w:val="24"/>
        </w:rPr>
        <w:t>ā</w:t>
      </w:r>
      <w:r w:rsidRPr="00882584" w:rsidR="6B4C1F5B">
        <w:rPr>
          <w:rFonts w:ascii="Times New Roman" w:hAnsi="Times New Roman" w:eastAsia="Times New Roman" w:cs="Times New Roman"/>
          <w:sz w:val="24"/>
          <w:szCs w:val="24"/>
        </w:rPr>
        <w:t xml:space="preserve">m, ka </w:t>
      </w:r>
      <w:r w:rsidRPr="00882584" w:rsidR="180D2DFA">
        <w:rPr>
          <w:rFonts w:ascii="Times New Roman" w:hAnsi="Times New Roman" w:eastAsia="Times New Roman" w:cs="Times New Roman"/>
          <w:sz w:val="24"/>
          <w:szCs w:val="24"/>
        </w:rPr>
        <w:t xml:space="preserve">esošās infrastruktūras modernizācija un pielāgošana </w:t>
      </w:r>
      <w:r w:rsidRPr="00882584" w:rsidR="2A388CE2">
        <w:rPr>
          <w:rFonts w:ascii="Times New Roman" w:hAnsi="Times New Roman" w:eastAsia="Times New Roman" w:cs="Times New Roman"/>
          <w:sz w:val="24"/>
          <w:szCs w:val="24"/>
        </w:rPr>
        <w:t>ūdeņra</w:t>
      </w:r>
      <w:r w:rsidRPr="00882584" w:rsidR="5F4AAD0A">
        <w:rPr>
          <w:rFonts w:ascii="Times New Roman" w:hAnsi="Times New Roman" w:eastAsia="Times New Roman" w:cs="Times New Roman"/>
          <w:sz w:val="24"/>
          <w:szCs w:val="24"/>
        </w:rPr>
        <w:t>ža izmantošanai</w:t>
      </w:r>
      <w:r w:rsidRPr="00882584" w:rsidR="180D2DFA">
        <w:rPr>
          <w:rFonts w:ascii="Times New Roman" w:hAnsi="Times New Roman" w:eastAsia="Times New Roman" w:cs="Times New Roman"/>
          <w:sz w:val="24"/>
          <w:szCs w:val="24"/>
        </w:rPr>
        <w:t xml:space="preserve">, nevis jaunas infrastruktūras </w:t>
      </w:r>
      <w:r w:rsidRPr="00882584" w:rsidR="49B99788">
        <w:rPr>
          <w:rFonts w:ascii="Times New Roman" w:hAnsi="Times New Roman" w:eastAsia="Times New Roman" w:cs="Times New Roman"/>
          <w:sz w:val="24"/>
          <w:szCs w:val="24"/>
        </w:rPr>
        <w:t>izveide ir piemērotākais risinājums</w:t>
      </w:r>
      <w:r w:rsidRPr="00882584" w:rsidR="3E09E097">
        <w:rPr>
          <w:rFonts w:ascii="Times New Roman" w:hAnsi="Times New Roman" w:eastAsia="Times New Roman" w:cs="Times New Roman"/>
          <w:sz w:val="24"/>
          <w:szCs w:val="24"/>
        </w:rPr>
        <w:t xml:space="preserve"> šajā jomā</w:t>
      </w:r>
      <w:r w:rsidRPr="00882584" w:rsidR="49B99788">
        <w:rPr>
          <w:rFonts w:ascii="Times New Roman" w:hAnsi="Times New Roman" w:eastAsia="Times New Roman" w:cs="Times New Roman"/>
          <w:sz w:val="24"/>
          <w:szCs w:val="24"/>
        </w:rPr>
        <w:t xml:space="preserve">. </w:t>
      </w:r>
      <w:r w:rsidRPr="00882584" w:rsidR="6949A083">
        <w:rPr>
          <w:rFonts w:ascii="Times New Roman" w:hAnsi="Times New Roman" w:eastAsia="Times New Roman" w:cs="Times New Roman"/>
          <w:sz w:val="24"/>
          <w:szCs w:val="24"/>
        </w:rPr>
        <w:t>Turklāt dalībvalstu sadarbība šajās izpētēs būtu ļoti noderīga, jo šādā veidā tiktu veicināta kopīga izpratne un plānu harmonizācija</w:t>
      </w:r>
      <w:r w:rsidRPr="00882584" w:rsidR="55A1AAB9">
        <w:rPr>
          <w:rFonts w:ascii="Times New Roman" w:hAnsi="Times New Roman" w:eastAsia="Times New Roman" w:cs="Times New Roman"/>
          <w:sz w:val="24"/>
          <w:szCs w:val="24"/>
        </w:rPr>
        <w:t xml:space="preserve"> kā reģionālajā, tā arī ES līmenī. </w:t>
      </w:r>
      <w:r w:rsidRPr="00882584" w:rsidR="0BADF60C">
        <w:rPr>
          <w:rFonts w:ascii="Times New Roman" w:hAnsi="Times New Roman" w:eastAsia="Times New Roman" w:cs="Times New Roman"/>
          <w:sz w:val="24"/>
          <w:szCs w:val="24"/>
        </w:rPr>
        <w:t xml:space="preserve"> </w:t>
      </w:r>
    </w:p>
    <w:p w:rsidRPr="00882584" w:rsidR="00F451B4" w:rsidP="6FD57A98" w:rsidRDefault="0BADF60C" w14:paraId="6EEC385F" w14:textId="13A95ACA">
      <w:pPr>
        <w:spacing w:before="120" w:after="120" w:line="240" w:lineRule="auto"/>
        <w:ind w:firstLine="720"/>
        <w:jc w:val="both"/>
        <w:rPr>
          <w:rFonts w:ascii="Times New Roman" w:hAnsi="Times New Roman" w:eastAsia="Times New Roman" w:cs="Times New Roman"/>
          <w:sz w:val="24"/>
          <w:szCs w:val="24"/>
        </w:rPr>
      </w:pPr>
      <w:r w:rsidRPr="00882584">
        <w:rPr>
          <w:rFonts w:ascii="Times New Roman" w:hAnsi="Times New Roman" w:eastAsia="Times New Roman" w:cs="Times New Roman"/>
          <w:sz w:val="24"/>
          <w:szCs w:val="24"/>
        </w:rPr>
        <w:t xml:space="preserve">Piebilstams, ka Latvija atbalsta tikai no </w:t>
      </w:r>
      <w:proofErr w:type="spellStart"/>
      <w:r w:rsidRPr="00882584">
        <w:rPr>
          <w:rFonts w:ascii="Times New Roman" w:hAnsi="Times New Roman" w:eastAsia="Times New Roman" w:cs="Times New Roman"/>
          <w:sz w:val="24"/>
          <w:szCs w:val="24"/>
        </w:rPr>
        <w:t>atjaunīgiem</w:t>
      </w:r>
      <w:proofErr w:type="spellEnd"/>
      <w:r w:rsidRPr="00882584">
        <w:rPr>
          <w:rFonts w:ascii="Times New Roman" w:hAnsi="Times New Roman" w:eastAsia="Times New Roman" w:cs="Times New Roman"/>
          <w:sz w:val="24"/>
          <w:szCs w:val="24"/>
        </w:rPr>
        <w:t xml:space="preserve"> energoresursiem iegūta ūdeņraža ražošanu, tādējādi ES līdzfinansējums ir jāfokusē uz tādu gāzes infrastruktūras pielāgošanu, kas vērsta uz </w:t>
      </w:r>
      <w:proofErr w:type="spellStart"/>
      <w:r w:rsidRPr="00882584">
        <w:rPr>
          <w:rFonts w:ascii="Times New Roman" w:hAnsi="Times New Roman" w:eastAsia="Times New Roman" w:cs="Times New Roman"/>
          <w:sz w:val="24"/>
          <w:szCs w:val="24"/>
        </w:rPr>
        <w:t>atjaunīgā</w:t>
      </w:r>
      <w:proofErr w:type="spellEnd"/>
      <w:r w:rsidRPr="00882584">
        <w:rPr>
          <w:rFonts w:ascii="Times New Roman" w:hAnsi="Times New Roman" w:eastAsia="Times New Roman" w:cs="Times New Roman"/>
          <w:sz w:val="24"/>
          <w:szCs w:val="24"/>
        </w:rPr>
        <w:t xml:space="preserve"> ūdeņraža izmantošanu.</w:t>
      </w:r>
      <w:r w:rsidRPr="7A076DD3" w:rsidR="4FC6267A">
        <w:rPr>
          <w:rFonts w:ascii="Times New Roman" w:hAnsi="Times New Roman" w:eastAsia="Times New Roman" w:cs="Times New Roman"/>
          <w:sz w:val="24"/>
          <w:szCs w:val="24"/>
        </w:rPr>
        <w:t xml:space="preserve"> </w:t>
      </w:r>
      <w:r w:rsidRPr="5E26BA0E" w:rsidR="4FC6267A">
        <w:rPr>
          <w:rFonts w:ascii="Times New Roman" w:hAnsi="Times New Roman" w:eastAsia="Times New Roman" w:cs="Times New Roman"/>
          <w:sz w:val="24"/>
          <w:szCs w:val="24"/>
        </w:rPr>
        <w:t xml:space="preserve">Turklāt Latvijas nostāja līdz šim ir bijusi nemainīga – lai veiksmīgi attīstītu vietējo ūdeņraža ražošanu, ir nepieciešams izveidot integrētu sistēmu, kurā AER un ūdeņraža infrastruktūra veidotu </w:t>
      </w:r>
      <w:r w:rsidRPr="171789FB" w:rsidR="2B6A9FE1">
        <w:rPr>
          <w:rFonts w:ascii="Times New Roman" w:hAnsi="Times New Roman" w:eastAsia="Times New Roman" w:cs="Times New Roman"/>
          <w:sz w:val="24"/>
          <w:szCs w:val="24"/>
        </w:rPr>
        <w:t>savstarpēji vienotu</w:t>
      </w:r>
      <w:r w:rsidRPr="5E26BA0E" w:rsidR="4FC6267A">
        <w:rPr>
          <w:rFonts w:ascii="Times New Roman" w:hAnsi="Times New Roman" w:eastAsia="Times New Roman" w:cs="Times New Roman"/>
          <w:sz w:val="24"/>
          <w:szCs w:val="24"/>
        </w:rPr>
        <w:t xml:space="preserve"> </w:t>
      </w:r>
      <w:proofErr w:type="spellStart"/>
      <w:r w:rsidRPr="5E26BA0E" w:rsidR="4FC6267A">
        <w:rPr>
          <w:rFonts w:ascii="Times New Roman" w:hAnsi="Times New Roman" w:eastAsia="Times New Roman" w:cs="Times New Roman"/>
          <w:sz w:val="24"/>
          <w:szCs w:val="24"/>
        </w:rPr>
        <w:t>sistēmu.</w:t>
      </w:r>
      <w:r w:rsidRPr="00882584" w:rsidR="403BE412">
        <w:rPr>
          <w:rFonts w:ascii="Times New Roman" w:hAnsi="Times New Roman" w:eastAsia="Times New Roman" w:cs="Times New Roman"/>
          <w:sz w:val="24"/>
          <w:szCs w:val="24"/>
        </w:rPr>
        <w:t>Nepieciešams</w:t>
      </w:r>
      <w:proofErr w:type="spellEnd"/>
      <w:r w:rsidRPr="00882584" w:rsidR="403BE412">
        <w:rPr>
          <w:rFonts w:ascii="Times New Roman" w:hAnsi="Times New Roman" w:eastAsia="Times New Roman" w:cs="Times New Roman"/>
          <w:sz w:val="24"/>
          <w:szCs w:val="24"/>
        </w:rPr>
        <w:t xml:space="preserve"> uzsvērt, ka arī šeit būtisks ir dalībvalstu sadarbības aspekts, un būtu svarīgi veicināt pilotprojektu izstrādi un ieviešanu risinājumiem ar pārrobežu efektu, lai reģionālā tirgus ieguvumi būtu izmantojami arī jaunajām alternatīvajām gāzēm - ūdeņradim, </w:t>
      </w:r>
      <w:proofErr w:type="spellStart"/>
      <w:r w:rsidRPr="00882584" w:rsidR="403BE412">
        <w:rPr>
          <w:rFonts w:ascii="Times New Roman" w:hAnsi="Times New Roman" w:eastAsia="Times New Roman" w:cs="Times New Roman"/>
          <w:sz w:val="24"/>
          <w:szCs w:val="24"/>
        </w:rPr>
        <w:t>biometānam</w:t>
      </w:r>
      <w:proofErr w:type="spellEnd"/>
      <w:r w:rsidRPr="00882584" w:rsidR="403BE412">
        <w:rPr>
          <w:rFonts w:ascii="Times New Roman" w:hAnsi="Times New Roman" w:eastAsia="Times New Roman" w:cs="Times New Roman"/>
          <w:sz w:val="24"/>
          <w:szCs w:val="24"/>
        </w:rPr>
        <w:t xml:space="preserve">, un citām. Runājot par Baltijas reģionu, </w:t>
      </w:r>
      <w:r w:rsidRPr="00882584" w:rsidR="0CDCE264">
        <w:rPr>
          <w:rFonts w:ascii="Times New Roman" w:hAnsi="Times New Roman" w:eastAsia="Times New Roman" w:cs="Times New Roman"/>
          <w:sz w:val="24"/>
          <w:szCs w:val="24"/>
        </w:rPr>
        <w:t>par veiksmīgu pārrobežu sadarbības piemēru varam uzskatīt vie</w:t>
      </w:r>
      <w:r w:rsidRPr="00882584" w:rsidR="6BAB22DA">
        <w:rPr>
          <w:rFonts w:ascii="Times New Roman" w:hAnsi="Times New Roman" w:eastAsia="Times New Roman" w:cs="Times New Roman"/>
          <w:sz w:val="24"/>
          <w:szCs w:val="24"/>
        </w:rPr>
        <w:t xml:space="preserve">noto </w:t>
      </w:r>
      <w:r w:rsidRPr="00882584" w:rsidR="0CDCE264">
        <w:rPr>
          <w:rFonts w:ascii="Times New Roman" w:hAnsi="Times New Roman" w:eastAsia="Times New Roman" w:cs="Times New Roman"/>
          <w:sz w:val="24"/>
          <w:szCs w:val="24"/>
        </w:rPr>
        <w:t>Latvijas, Igaunijas un Somijas</w:t>
      </w:r>
      <w:r w:rsidR="00062665">
        <w:rPr>
          <w:rFonts w:ascii="Times New Roman" w:hAnsi="Times New Roman" w:eastAsia="Times New Roman" w:cs="Times New Roman"/>
          <w:sz w:val="24"/>
          <w:szCs w:val="24"/>
        </w:rPr>
        <w:t xml:space="preserve"> reģionālo</w:t>
      </w:r>
      <w:r w:rsidRPr="00882584" w:rsidR="0CDCE264">
        <w:rPr>
          <w:rFonts w:ascii="Times New Roman" w:hAnsi="Times New Roman" w:eastAsia="Times New Roman" w:cs="Times New Roman"/>
          <w:sz w:val="24"/>
          <w:szCs w:val="24"/>
        </w:rPr>
        <w:t xml:space="preserve"> </w:t>
      </w:r>
      <w:r w:rsidRPr="00882584" w:rsidR="3559D94B">
        <w:rPr>
          <w:rFonts w:ascii="Times New Roman" w:hAnsi="Times New Roman" w:eastAsia="Times New Roman" w:cs="Times New Roman"/>
          <w:sz w:val="24"/>
          <w:szCs w:val="24"/>
        </w:rPr>
        <w:t xml:space="preserve">dabasgāzes tirgu. </w:t>
      </w:r>
    </w:p>
    <w:p w:rsidRPr="00882584" w:rsidR="00F451B4" w:rsidP="6FD57A98" w:rsidRDefault="0069255F" w14:paraId="773B7A56" w14:textId="77777777">
      <w:pPr>
        <w:spacing w:before="120" w:after="120" w:line="240" w:lineRule="auto"/>
        <w:ind w:firstLine="720"/>
        <w:jc w:val="both"/>
        <w:rPr>
          <w:rFonts w:ascii="Times New Roman" w:hAnsi="Times New Roman" w:eastAsia="Times New Roman" w:cs="Times New Roman"/>
          <w:sz w:val="24"/>
          <w:szCs w:val="24"/>
        </w:rPr>
      </w:pPr>
      <w:r w:rsidRPr="00882584">
        <w:rPr>
          <w:rFonts w:ascii="Times New Roman" w:hAnsi="Times New Roman" w:eastAsia="Times New Roman" w:cs="Times New Roman"/>
          <w:sz w:val="24"/>
          <w:szCs w:val="24"/>
        </w:rPr>
        <w:lastRenderedPageBreak/>
        <w:t>Ņemot vērā,</w:t>
      </w:r>
      <w:r w:rsidRPr="00882584" w:rsidR="3559D94B">
        <w:rPr>
          <w:rFonts w:ascii="Times New Roman" w:hAnsi="Times New Roman" w:eastAsia="Times New Roman" w:cs="Times New Roman"/>
          <w:sz w:val="24"/>
          <w:szCs w:val="24"/>
        </w:rPr>
        <w:t xml:space="preserve"> ka Latvija vēlētos </w:t>
      </w:r>
      <w:r w:rsidRPr="00882584" w:rsidR="21BE76E9">
        <w:rPr>
          <w:rFonts w:ascii="Times New Roman" w:hAnsi="Times New Roman" w:eastAsia="Times New Roman" w:cs="Times New Roman"/>
          <w:sz w:val="24"/>
          <w:szCs w:val="24"/>
        </w:rPr>
        <w:t xml:space="preserve">nākotnē izmantot no AER saražoto elektroenerģiju ūdeņraža ražošanai, </w:t>
      </w:r>
      <w:r w:rsidRPr="00882584" w:rsidR="1E924844">
        <w:rPr>
          <w:rFonts w:ascii="Times New Roman" w:hAnsi="Times New Roman" w:eastAsia="Times New Roman" w:cs="Times New Roman"/>
          <w:sz w:val="24"/>
          <w:szCs w:val="24"/>
        </w:rPr>
        <w:t>līdz ar to līdzfinansējums</w:t>
      </w:r>
      <w:r w:rsidRPr="00882584" w:rsidR="76F9F256">
        <w:rPr>
          <w:rFonts w:ascii="Times New Roman" w:hAnsi="Times New Roman" w:eastAsia="Times New Roman" w:cs="Times New Roman"/>
          <w:sz w:val="24"/>
          <w:szCs w:val="24"/>
        </w:rPr>
        <w:t xml:space="preserve"> un investīcijas</w:t>
      </w:r>
      <w:r w:rsidRPr="00882584" w:rsidR="1E924844">
        <w:rPr>
          <w:rFonts w:ascii="Times New Roman" w:hAnsi="Times New Roman" w:eastAsia="Times New Roman" w:cs="Times New Roman"/>
          <w:sz w:val="24"/>
          <w:szCs w:val="24"/>
        </w:rPr>
        <w:t xml:space="preserve"> AER tehnoloģijās un projektos, ieskaitot projektus</w:t>
      </w:r>
      <w:r w:rsidRPr="00882584" w:rsidR="449E07CB">
        <w:rPr>
          <w:rFonts w:ascii="Times New Roman" w:hAnsi="Times New Roman" w:eastAsia="Times New Roman" w:cs="Times New Roman"/>
          <w:sz w:val="24"/>
          <w:szCs w:val="24"/>
        </w:rPr>
        <w:t xml:space="preserve"> ar pārrobežu dimensiju</w:t>
      </w:r>
      <w:r w:rsidRPr="00882584" w:rsidR="1E924844">
        <w:rPr>
          <w:rFonts w:ascii="Times New Roman" w:hAnsi="Times New Roman" w:eastAsia="Times New Roman" w:cs="Times New Roman"/>
          <w:sz w:val="24"/>
          <w:szCs w:val="24"/>
        </w:rPr>
        <w:t xml:space="preserve">, kurus plānots īstenot </w:t>
      </w:r>
      <w:r w:rsidRPr="00882584" w:rsidR="17A77FBE">
        <w:rPr>
          <w:rFonts w:ascii="Times New Roman" w:hAnsi="Times New Roman" w:eastAsia="Times New Roman" w:cs="Times New Roman"/>
          <w:sz w:val="24"/>
          <w:szCs w:val="24"/>
        </w:rPr>
        <w:t>kopā ar</w:t>
      </w:r>
      <w:r w:rsidRPr="00882584" w:rsidR="1E924844">
        <w:rPr>
          <w:rFonts w:ascii="Times New Roman" w:hAnsi="Times New Roman" w:eastAsia="Times New Roman" w:cs="Times New Roman"/>
          <w:sz w:val="24"/>
          <w:szCs w:val="24"/>
        </w:rPr>
        <w:t xml:space="preserve"> mūsu </w:t>
      </w:r>
      <w:r w:rsidRPr="00882584" w:rsidR="0959AB52">
        <w:rPr>
          <w:rFonts w:ascii="Times New Roman" w:hAnsi="Times New Roman" w:eastAsia="Times New Roman" w:cs="Times New Roman"/>
          <w:sz w:val="24"/>
          <w:szCs w:val="24"/>
        </w:rPr>
        <w:t xml:space="preserve">kaimiņvalstīm, </w:t>
      </w:r>
      <w:r w:rsidRPr="00882584" w:rsidR="1C6C6211">
        <w:rPr>
          <w:rFonts w:ascii="Times New Roman" w:hAnsi="Times New Roman" w:eastAsia="Times New Roman" w:cs="Times New Roman"/>
          <w:sz w:val="24"/>
          <w:szCs w:val="24"/>
        </w:rPr>
        <w:t xml:space="preserve">ir vitāli </w:t>
      </w:r>
      <w:r w:rsidRPr="00882584" w:rsidR="44AC40E5">
        <w:rPr>
          <w:rFonts w:ascii="Times New Roman" w:hAnsi="Times New Roman" w:eastAsia="Times New Roman" w:cs="Times New Roman"/>
          <w:sz w:val="24"/>
          <w:szCs w:val="24"/>
        </w:rPr>
        <w:t>svarīgs</w:t>
      </w:r>
      <w:r w:rsidRPr="00882584" w:rsidR="4DBAD3CC">
        <w:rPr>
          <w:rFonts w:ascii="Times New Roman" w:hAnsi="Times New Roman" w:eastAsia="Times New Roman" w:cs="Times New Roman"/>
          <w:sz w:val="24"/>
          <w:szCs w:val="24"/>
        </w:rPr>
        <w:t xml:space="preserve"> solis pretī </w:t>
      </w:r>
      <w:proofErr w:type="spellStart"/>
      <w:r w:rsidRPr="00882584" w:rsidR="4DBAD3CC">
        <w:rPr>
          <w:rFonts w:ascii="Times New Roman" w:hAnsi="Times New Roman" w:eastAsia="Times New Roman" w:cs="Times New Roman"/>
          <w:sz w:val="24"/>
          <w:szCs w:val="24"/>
        </w:rPr>
        <w:t>a</w:t>
      </w:r>
      <w:r w:rsidRPr="00882584" w:rsidR="5E1DC1DC">
        <w:rPr>
          <w:rFonts w:ascii="Times New Roman" w:hAnsi="Times New Roman" w:eastAsia="Times New Roman" w:cs="Times New Roman"/>
          <w:sz w:val="24"/>
          <w:szCs w:val="24"/>
        </w:rPr>
        <w:t>tjaunīgā</w:t>
      </w:r>
      <w:proofErr w:type="spellEnd"/>
      <w:r w:rsidRPr="00882584" w:rsidR="5E1DC1DC">
        <w:rPr>
          <w:rFonts w:ascii="Times New Roman" w:hAnsi="Times New Roman" w:eastAsia="Times New Roman" w:cs="Times New Roman"/>
          <w:sz w:val="24"/>
          <w:szCs w:val="24"/>
        </w:rPr>
        <w:t xml:space="preserve"> ūdeņraža infrastruktūras </w:t>
      </w:r>
      <w:r w:rsidRPr="00882584" w:rsidR="591D6300">
        <w:rPr>
          <w:rFonts w:ascii="Times New Roman" w:hAnsi="Times New Roman" w:eastAsia="Times New Roman" w:cs="Times New Roman"/>
          <w:sz w:val="24"/>
          <w:szCs w:val="24"/>
        </w:rPr>
        <w:t>izveidei Latvijā un Baltijas reģionā</w:t>
      </w:r>
      <w:r w:rsidRPr="00882584" w:rsidR="4DBAD3CC">
        <w:rPr>
          <w:rFonts w:ascii="Times New Roman" w:hAnsi="Times New Roman" w:eastAsia="Times New Roman" w:cs="Times New Roman"/>
          <w:sz w:val="24"/>
          <w:szCs w:val="24"/>
        </w:rPr>
        <w:t xml:space="preserve">. </w:t>
      </w:r>
    </w:p>
    <w:p w:rsidRPr="00882584" w:rsidR="00F451B4" w:rsidP="6FD57A98" w:rsidRDefault="3559D94B" w14:paraId="3FD12FC0" w14:textId="77777777">
      <w:pPr>
        <w:spacing w:before="120" w:after="120" w:line="240" w:lineRule="auto"/>
        <w:ind w:firstLine="720"/>
        <w:jc w:val="both"/>
        <w:rPr>
          <w:rFonts w:ascii="Times New Roman" w:hAnsi="Times New Roman" w:eastAsia="Times New Roman" w:cs="Times New Roman"/>
          <w:sz w:val="24"/>
          <w:szCs w:val="24"/>
        </w:rPr>
      </w:pPr>
      <w:r w:rsidRPr="00882584">
        <w:rPr>
          <w:rFonts w:ascii="Times New Roman" w:hAnsi="Times New Roman" w:eastAsia="Times New Roman" w:cs="Times New Roman"/>
          <w:sz w:val="24"/>
          <w:szCs w:val="24"/>
        </w:rPr>
        <w:t xml:space="preserve">Visbeidzot, Latvija atbalsta </w:t>
      </w:r>
      <w:r w:rsidRPr="00882584" w:rsidR="00A23920">
        <w:rPr>
          <w:rFonts w:ascii="Times New Roman" w:hAnsi="Times New Roman" w:eastAsia="Times New Roman" w:cs="Times New Roman"/>
          <w:sz w:val="24"/>
          <w:szCs w:val="24"/>
        </w:rPr>
        <w:t>ideju</w:t>
      </w:r>
      <w:r w:rsidRPr="00882584">
        <w:rPr>
          <w:rFonts w:ascii="Times New Roman" w:hAnsi="Times New Roman" w:eastAsia="Times New Roman" w:cs="Times New Roman"/>
          <w:sz w:val="24"/>
          <w:szCs w:val="24"/>
        </w:rPr>
        <w:t>, ka enerģijas ražošanai ir jānotiek balstoties uz tirgus principiem. Tāpēc vietējam un eksporta tirgum būtu primāri jāveidojas dabīgā ceļā.</w:t>
      </w:r>
    </w:p>
    <w:p w:rsidRPr="00882584" w:rsidR="00F451B4" w:rsidP="6FD57A98" w:rsidRDefault="00F451B4" w14:paraId="5721B1FD" w14:textId="77777777">
      <w:pPr>
        <w:pStyle w:val="ListParagraph"/>
        <w:spacing w:before="120" w:after="120" w:line="240" w:lineRule="auto"/>
        <w:jc w:val="both"/>
        <w:rPr>
          <w:rFonts w:ascii="Times New Roman" w:hAnsi="Times New Roman" w:eastAsia="Times New Roman" w:cs="Times New Roman"/>
          <w:sz w:val="24"/>
          <w:szCs w:val="24"/>
        </w:rPr>
      </w:pPr>
    </w:p>
    <w:p w:rsidRPr="00882584" w:rsidR="00B731BA" w:rsidP="00B731BA" w:rsidRDefault="00B731BA" w14:paraId="42B61D90" w14:textId="77777777">
      <w:pPr>
        <w:pStyle w:val="ListParagraph"/>
        <w:spacing w:after="120"/>
        <w:ind w:left="360"/>
        <w:jc w:val="center"/>
        <w:rPr>
          <w:rFonts w:ascii="Times New Roman" w:hAnsi="Times New Roman" w:cs="Times New Roman"/>
          <w:b/>
          <w:sz w:val="24"/>
          <w:szCs w:val="24"/>
        </w:rPr>
      </w:pPr>
      <w:r w:rsidRPr="00882584">
        <w:rPr>
          <w:rFonts w:ascii="Times New Roman" w:hAnsi="Times New Roman" w:cs="Times New Roman"/>
          <w:b/>
          <w:sz w:val="24"/>
          <w:szCs w:val="24"/>
        </w:rPr>
        <w:t>II. Latvijas delegācija</w:t>
      </w:r>
    </w:p>
    <w:p w:rsidRPr="00882584" w:rsidR="004C2DE9" w:rsidP="00170AB0" w:rsidRDefault="0094083F" w14:paraId="5F98F14E" w14:textId="77777777">
      <w:pPr>
        <w:tabs>
          <w:tab w:val="left" w:pos="1985"/>
          <w:tab w:val="left" w:pos="2880"/>
        </w:tabs>
        <w:spacing w:after="360" w:line="240" w:lineRule="auto"/>
        <w:ind w:left="2880" w:hanging="2880"/>
        <w:jc w:val="both"/>
        <w:rPr>
          <w:rFonts w:ascii="Times New Roman" w:hAnsi="Times New Roman" w:cs="Times New Roman"/>
          <w:bCs/>
          <w:color w:val="000000" w:themeColor="text1"/>
          <w:sz w:val="24"/>
          <w:szCs w:val="24"/>
        </w:rPr>
      </w:pPr>
      <w:r w:rsidRPr="00882584">
        <w:rPr>
          <w:rFonts w:ascii="Times New Roman" w:hAnsi="Times New Roman" w:cs="Times New Roman"/>
          <w:sz w:val="24"/>
          <w:szCs w:val="24"/>
        </w:rPr>
        <w:t>Delegācijas vadītāj</w:t>
      </w:r>
      <w:r w:rsidRPr="00882584" w:rsidR="006D77DB">
        <w:rPr>
          <w:rFonts w:ascii="Times New Roman" w:hAnsi="Times New Roman" w:cs="Times New Roman"/>
          <w:sz w:val="24"/>
          <w:szCs w:val="24"/>
        </w:rPr>
        <w:t>s</w:t>
      </w:r>
      <w:r w:rsidRPr="00882584">
        <w:rPr>
          <w:rFonts w:ascii="Times New Roman" w:hAnsi="Times New Roman" w:cs="Times New Roman"/>
          <w:sz w:val="24"/>
          <w:szCs w:val="24"/>
        </w:rPr>
        <w:t xml:space="preserve">: </w:t>
      </w:r>
      <w:r w:rsidRPr="00882584">
        <w:rPr>
          <w:rFonts w:ascii="Times New Roman" w:hAnsi="Times New Roman" w:cs="Times New Roman"/>
          <w:sz w:val="24"/>
          <w:szCs w:val="24"/>
        </w:rPr>
        <w:tab/>
      </w:r>
      <w:r w:rsidRPr="00882584" w:rsidR="000908E2">
        <w:rPr>
          <w:rFonts w:ascii="Times New Roman" w:hAnsi="Times New Roman" w:cs="Times New Roman"/>
          <w:b/>
          <w:bCs/>
          <w:sz w:val="24"/>
          <w:szCs w:val="24"/>
        </w:rPr>
        <w:t>Jānis Vitenbergs</w:t>
      </w:r>
      <w:r w:rsidRPr="00882584">
        <w:rPr>
          <w:rFonts w:ascii="Times New Roman" w:hAnsi="Times New Roman" w:cs="Times New Roman"/>
          <w:b/>
          <w:sz w:val="24"/>
          <w:szCs w:val="24"/>
        </w:rPr>
        <w:t xml:space="preserve">, </w:t>
      </w:r>
      <w:r w:rsidRPr="00882584" w:rsidR="00180476">
        <w:rPr>
          <w:rFonts w:ascii="Times New Roman" w:hAnsi="Times New Roman" w:cs="Times New Roman"/>
          <w:bCs/>
          <w:color w:val="000000" w:themeColor="text1"/>
          <w:sz w:val="24"/>
          <w:szCs w:val="24"/>
        </w:rPr>
        <w:t xml:space="preserve">Latvijas Republikas </w:t>
      </w:r>
      <w:r w:rsidRPr="00882584" w:rsidR="004D79A6">
        <w:rPr>
          <w:rFonts w:ascii="Times New Roman" w:hAnsi="Times New Roman" w:cs="Times New Roman"/>
          <w:bCs/>
          <w:color w:val="000000" w:themeColor="text1"/>
          <w:sz w:val="24"/>
          <w:szCs w:val="24"/>
        </w:rPr>
        <w:t xml:space="preserve">Ekonomikas </w:t>
      </w:r>
      <w:r w:rsidRPr="00882584" w:rsidR="000908E2">
        <w:rPr>
          <w:rFonts w:ascii="Times New Roman" w:hAnsi="Times New Roman" w:cs="Times New Roman"/>
          <w:bCs/>
          <w:color w:val="000000" w:themeColor="text1"/>
          <w:sz w:val="24"/>
          <w:szCs w:val="24"/>
        </w:rPr>
        <w:t>ministrs</w:t>
      </w:r>
    </w:p>
    <w:p w:rsidRPr="00882584" w:rsidR="00E42D05" w:rsidP="5A97737E" w:rsidRDefault="004D79A6" w14:paraId="096E2EEE" w14:textId="77777777">
      <w:pPr>
        <w:tabs>
          <w:tab w:val="left" w:pos="1985"/>
          <w:tab w:val="left" w:pos="2880"/>
        </w:tabs>
        <w:spacing w:after="120"/>
        <w:ind w:left="2880" w:hanging="2880"/>
        <w:jc w:val="both"/>
        <w:rPr>
          <w:rFonts w:ascii="Times New Roman" w:hAnsi="Times New Roman" w:cs="Times New Roman"/>
          <w:color w:val="000000" w:themeColor="text1"/>
          <w:sz w:val="24"/>
          <w:szCs w:val="24"/>
        </w:rPr>
      </w:pPr>
      <w:r w:rsidRPr="00882584">
        <w:rPr>
          <w:rFonts w:ascii="Times New Roman" w:hAnsi="Times New Roman" w:cs="Times New Roman"/>
          <w:color w:val="000000" w:themeColor="text1"/>
          <w:sz w:val="24"/>
          <w:szCs w:val="24"/>
        </w:rPr>
        <w:t>Delegācija:</w:t>
      </w:r>
      <w:r w:rsidRPr="00882584">
        <w:rPr>
          <w:rFonts w:ascii="Times New Roman" w:hAnsi="Times New Roman" w:cs="Times New Roman"/>
          <w:sz w:val="24"/>
          <w:szCs w:val="24"/>
        </w:rPr>
        <w:tab/>
      </w:r>
      <w:r w:rsidRPr="00882584">
        <w:rPr>
          <w:rFonts w:ascii="Times New Roman" w:hAnsi="Times New Roman" w:cs="Times New Roman"/>
          <w:sz w:val="24"/>
          <w:szCs w:val="24"/>
        </w:rPr>
        <w:tab/>
      </w:r>
      <w:r w:rsidRPr="00882584" w:rsidR="000908E2">
        <w:rPr>
          <w:rFonts w:ascii="Times New Roman" w:hAnsi="Times New Roman" w:cs="Times New Roman"/>
          <w:b/>
          <w:bCs/>
          <w:sz w:val="24"/>
          <w:szCs w:val="24"/>
        </w:rPr>
        <w:t xml:space="preserve">Marija Zjurikova, </w:t>
      </w:r>
      <w:r w:rsidRPr="00882584" w:rsidR="000908E2">
        <w:rPr>
          <w:rFonts w:ascii="Times New Roman" w:hAnsi="Times New Roman" w:cs="Times New Roman"/>
          <w:sz w:val="24"/>
          <w:szCs w:val="24"/>
        </w:rPr>
        <w:t>Ekonomikas ministrija</w:t>
      </w:r>
      <w:r w:rsidRPr="00882584" w:rsidR="2CD389D5">
        <w:rPr>
          <w:rFonts w:ascii="Times New Roman" w:hAnsi="Times New Roman" w:cs="Times New Roman"/>
          <w:sz w:val="24"/>
          <w:szCs w:val="24"/>
        </w:rPr>
        <w:t>s</w:t>
      </w:r>
      <w:r w:rsidRPr="00882584" w:rsidR="000908E2">
        <w:rPr>
          <w:rFonts w:ascii="Times New Roman" w:hAnsi="Times New Roman" w:cs="Times New Roman"/>
          <w:sz w:val="24"/>
          <w:szCs w:val="24"/>
        </w:rPr>
        <w:t xml:space="preserve"> Enerģijas tirgus un infrastruktūras departamenta direktore</w:t>
      </w:r>
    </w:p>
    <w:p w:rsidRPr="00882584" w:rsidR="00B731BA" w:rsidP="00170AB0" w:rsidRDefault="00FD133D" w14:paraId="630B2205" w14:textId="77777777">
      <w:pPr>
        <w:tabs>
          <w:tab w:val="left" w:pos="1985"/>
          <w:tab w:val="left" w:pos="2880"/>
        </w:tabs>
        <w:spacing w:after="480" w:line="240" w:lineRule="auto"/>
        <w:ind w:left="2160"/>
        <w:jc w:val="both"/>
        <w:rPr>
          <w:rFonts w:ascii="Times New Roman" w:hAnsi="Times New Roman" w:cs="Times New Roman"/>
          <w:sz w:val="24"/>
          <w:szCs w:val="24"/>
        </w:rPr>
      </w:pPr>
      <w:r w:rsidRPr="00882584">
        <w:rPr>
          <w:rFonts w:ascii="Times New Roman" w:hAnsi="Times New Roman" w:cs="Times New Roman"/>
          <w:b/>
          <w:bCs/>
          <w:sz w:val="24"/>
          <w:szCs w:val="24"/>
        </w:rPr>
        <w:tab/>
      </w:r>
    </w:p>
    <w:p w:rsidRPr="00882584" w:rsidR="00B731BA" w:rsidP="00B6521D" w:rsidRDefault="004F4545" w14:paraId="3D25178C" w14:textId="77777777">
      <w:pPr>
        <w:tabs>
          <w:tab w:val="right" w:pos="9354"/>
        </w:tabs>
        <w:spacing w:after="0"/>
        <w:jc w:val="both"/>
        <w:rPr>
          <w:rFonts w:ascii="Times New Roman" w:hAnsi="Times New Roman" w:cs="Times New Roman"/>
          <w:sz w:val="24"/>
          <w:szCs w:val="24"/>
        </w:rPr>
      </w:pPr>
      <w:r w:rsidRPr="00882584">
        <w:rPr>
          <w:rFonts w:ascii="Times New Roman" w:hAnsi="Times New Roman" w:cs="Times New Roman"/>
          <w:sz w:val="24"/>
          <w:szCs w:val="24"/>
        </w:rPr>
        <w:t>E</w:t>
      </w:r>
      <w:r w:rsidRPr="00882584" w:rsidR="00B731BA">
        <w:rPr>
          <w:rFonts w:ascii="Times New Roman" w:hAnsi="Times New Roman" w:cs="Times New Roman"/>
          <w:sz w:val="24"/>
          <w:szCs w:val="24"/>
        </w:rPr>
        <w:t>konomikas ministr</w:t>
      </w:r>
      <w:r w:rsidRPr="00882584" w:rsidR="000908E2">
        <w:rPr>
          <w:rFonts w:ascii="Times New Roman" w:hAnsi="Times New Roman" w:cs="Times New Roman"/>
          <w:sz w:val="24"/>
          <w:szCs w:val="24"/>
        </w:rPr>
        <w:t>s</w:t>
      </w:r>
      <w:r w:rsidRPr="00882584" w:rsidR="000908E2">
        <w:rPr>
          <w:rFonts w:ascii="Times New Roman" w:hAnsi="Times New Roman" w:cs="Times New Roman"/>
          <w:sz w:val="24"/>
          <w:szCs w:val="24"/>
        </w:rPr>
        <w:tab/>
        <w:t>J. Vitenbergs</w:t>
      </w:r>
    </w:p>
    <w:p w:rsidRPr="00882584" w:rsidR="00B6521D" w:rsidP="00B6521D" w:rsidRDefault="00B6521D" w14:paraId="530527C1" w14:textId="77777777">
      <w:pPr>
        <w:tabs>
          <w:tab w:val="right" w:pos="9354"/>
        </w:tabs>
        <w:spacing w:after="0"/>
        <w:jc w:val="both"/>
        <w:rPr>
          <w:rFonts w:ascii="Times New Roman" w:hAnsi="Times New Roman" w:cs="Times New Roman"/>
          <w:sz w:val="24"/>
          <w:szCs w:val="24"/>
        </w:rPr>
      </w:pPr>
    </w:p>
    <w:p w:rsidRPr="00882584" w:rsidR="00B731BA" w:rsidP="00B6521D" w:rsidRDefault="00B731BA" w14:paraId="07D30569" w14:textId="77777777">
      <w:pPr>
        <w:tabs>
          <w:tab w:val="right" w:pos="9354"/>
        </w:tabs>
        <w:spacing w:after="0"/>
        <w:jc w:val="both"/>
        <w:rPr>
          <w:rFonts w:ascii="Times New Roman" w:hAnsi="Times New Roman" w:cs="Times New Roman"/>
          <w:sz w:val="24"/>
          <w:szCs w:val="24"/>
        </w:rPr>
      </w:pPr>
      <w:r w:rsidRPr="00882584">
        <w:rPr>
          <w:rFonts w:ascii="Times New Roman" w:hAnsi="Times New Roman" w:cs="Times New Roman"/>
          <w:sz w:val="24"/>
          <w:szCs w:val="24"/>
        </w:rPr>
        <w:t>Valsts sekretār</w:t>
      </w:r>
      <w:r w:rsidRPr="00882584" w:rsidR="000908E2">
        <w:rPr>
          <w:rFonts w:ascii="Times New Roman" w:hAnsi="Times New Roman" w:cs="Times New Roman"/>
          <w:sz w:val="24"/>
          <w:szCs w:val="24"/>
        </w:rPr>
        <w:t>s</w:t>
      </w:r>
      <w:r w:rsidRPr="00882584" w:rsidR="000908E2">
        <w:rPr>
          <w:rFonts w:ascii="Times New Roman" w:hAnsi="Times New Roman" w:cs="Times New Roman"/>
          <w:sz w:val="24"/>
          <w:szCs w:val="24"/>
        </w:rPr>
        <w:tab/>
        <w:t>E. Valantis</w:t>
      </w:r>
    </w:p>
    <w:p w:rsidRPr="00882584" w:rsidR="00B6521D" w:rsidP="00B6521D" w:rsidRDefault="00B6521D" w14:paraId="45834F02" w14:textId="77777777">
      <w:pPr>
        <w:tabs>
          <w:tab w:val="right" w:pos="9354"/>
        </w:tabs>
        <w:spacing w:after="0"/>
        <w:jc w:val="both"/>
        <w:rPr>
          <w:rFonts w:ascii="Times New Roman" w:hAnsi="Times New Roman" w:cs="Times New Roman"/>
          <w:sz w:val="24"/>
          <w:szCs w:val="24"/>
        </w:rPr>
      </w:pPr>
    </w:p>
    <w:p w:rsidRPr="00882584" w:rsidR="00B6521D" w:rsidP="00B6521D" w:rsidRDefault="00B6521D" w14:paraId="597ACC9A" w14:textId="77777777">
      <w:pPr>
        <w:tabs>
          <w:tab w:val="right" w:pos="9354"/>
        </w:tabs>
        <w:spacing w:after="0"/>
        <w:jc w:val="both"/>
        <w:rPr>
          <w:rFonts w:ascii="Times New Roman" w:hAnsi="Times New Roman" w:cs="Times New Roman"/>
          <w:sz w:val="24"/>
          <w:szCs w:val="24"/>
        </w:rPr>
      </w:pPr>
    </w:p>
    <w:p w:rsidRPr="0062045B" w:rsidR="004D79A6" w:rsidP="004D79A6" w:rsidRDefault="000908E2" w14:paraId="570817B8" w14:textId="084A8B1B">
      <w:pPr>
        <w:pStyle w:val="Header"/>
        <w:rPr>
          <w:rFonts w:ascii="Times New Roman" w:hAnsi="Times New Roman" w:cs="Times New Roman"/>
          <w:sz w:val="20"/>
          <w:szCs w:val="20"/>
        </w:rPr>
      </w:pPr>
      <w:r w:rsidRPr="0062045B">
        <w:rPr>
          <w:rFonts w:ascii="Times New Roman" w:hAnsi="Times New Roman" w:cs="Times New Roman"/>
          <w:sz w:val="20"/>
          <w:szCs w:val="20"/>
        </w:rPr>
        <w:t>1</w:t>
      </w:r>
      <w:r w:rsidR="00A366C0">
        <w:rPr>
          <w:rFonts w:ascii="Times New Roman" w:hAnsi="Times New Roman" w:cs="Times New Roman"/>
          <w:sz w:val="20"/>
          <w:szCs w:val="20"/>
        </w:rPr>
        <w:t>7</w:t>
      </w:r>
      <w:r w:rsidRPr="0062045B">
        <w:rPr>
          <w:rFonts w:ascii="Times New Roman" w:hAnsi="Times New Roman" w:cs="Times New Roman"/>
          <w:sz w:val="20"/>
          <w:szCs w:val="20"/>
        </w:rPr>
        <w:t>.01.2022.</w:t>
      </w:r>
    </w:p>
    <w:p w:rsidRPr="0062045B" w:rsidR="004C2DE9" w:rsidP="00B13CF6" w:rsidRDefault="004D79A6" w14:paraId="6C82DDA2" w14:textId="7C141CC6">
      <w:pPr>
        <w:spacing w:after="0" w:line="240" w:lineRule="auto"/>
        <w:rPr>
          <w:rFonts w:ascii="Times New Roman" w:hAnsi="Times New Roman" w:cs="Times New Roman"/>
          <w:sz w:val="20"/>
          <w:szCs w:val="20"/>
        </w:rPr>
      </w:pPr>
      <w:proofErr w:type="spellStart"/>
      <w:r w:rsidRPr="0062045B">
        <w:rPr>
          <w:rFonts w:ascii="Times New Roman" w:hAnsi="Times New Roman" w:cs="Times New Roman"/>
          <w:sz w:val="20"/>
          <w:szCs w:val="20"/>
        </w:rPr>
        <w:t>F.Bikaunieks</w:t>
      </w:r>
      <w:proofErr w:type="spellEnd"/>
      <w:r w:rsidRPr="0062045B">
        <w:rPr>
          <w:rFonts w:ascii="Times New Roman" w:hAnsi="Times New Roman" w:cs="Times New Roman"/>
          <w:sz w:val="20"/>
          <w:szCs w:val="20"/>
        </w:rPr>
        <w:t>, 67013114</w:t>
      </w:r>
      <w:r w:rsidRPr="0062045B">
        <w:rPr>
          <w:rFonts w:ascii="Times New Roman" w:hAnsi="Times New Roman" w:cs="Times New Roman"/>
          <w:sz w:val="20"/>
          <w:szCs w:val="20"/>
        </w:rPr>
        <w:br/>
      </w:r>
      <w:hyperlink w:history="true" r:id="rId16">
        <w:r w:rsidRPr="0062045B">
          <w:rPr>
            <w:rStyle w:val="Hyperlink"/>
            <w:rFonts w:ascii="Times New Roman" w:hAnsi="Times New Roman" w:cs="Times New Roman"/>
            <w:sz w:val="20"/>
            <w:szCs w:val="20"/>
          </w:rPr>
          <w:t>Felikss.Bikaunieks@em.gov.lv</w:t>
        </w:r>
      </w:hyperlink>
    </w:p>
    <w:sectPr w:rsidRPr="0062045B" w:rsidR="004C2DE9" w:rsidSect="00170AB0">
      <w:headerReference w:type="default" r:id="rId17"/>
      <w:pgSz w:w="11906" w:h="16838"/>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BAEDE1" w14:textId="77777777" w:rsidR="00846B6E" w:rsidRDefault="00846B6E" w:rsidP="0047229E">
      <w:pPr>
        <w:spacing w:after="0" w:line="240" w:lineRule="auto"/>
      </w:pPr>
      <w:r>
        <w:separator/>
      </w:r>
    </w:p>
  </w:endnote>
  <w:endnote w:type="continuationSeparator" w:id="0">
    <w:p w14:paraId="433CA258" w14:textId="77777777" w:rsidR="00846B6E" w:rsidRDefault="00846B6E" w:rsidP="0047229E">
      <w:pPr>
        <w:spacing w:after="0" w:line="240" w:lineRule="auto"/>
      </w:pPr>
      <w:r>
        <w:continuationSeparator/>
      </w:r>
    </w:p>
  </w:endnote>
  <w:endnote w:type="continuationNotice" w:id="1">
    <w:p w14:paraId="3BB0DEF1" w14:textId="77777777" w:rsidR="00846B6E" w:rsidRDefault="00846B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FECF95" w14:textId="77777777" w:rsidR="00846B6E" w:rsidRDefault="00846B6E" w:rsidP="0047229E">
      <w:pPr>
        <w:spacing w:after="0" w:line="240" w:lineRule="auto"/>
      </w:pPr>
      <w:r>
        <w:separator/>
      </w:r>
    </w:p>
  </w:footnote>
  <w:footnote w:type="continuationSeparator" w:id="0">
    <w:p w14:paraId="7DBC3C18" w14:textId="77777777" w:rsidR="00846B6E" w:rsidRDefault="00846B6E" w:rsidP="0047229E">
      <w:pPr>
        <w:spacing w:after="0" w:line="240" w:lineRule="auto"/>
      </w:pPr>
      <w:r>
        <w:continuationSeparator/>
      </w:r>
    </w:p>
  </w:footnote>
  <w:footnote w:type="continuationNotice" w:id="1">
    <w:p w14:paraId="5AF88DD3" w14:textId="77777777" w:rsidR="00846B6E" w:rsidRDefault="00846B6E">
      <w:pPr>
        <w:spacing w:after="0" w:line="240" w:lineRule="auto"/>
      </w:pPr>
    </w:p>
  </w:footnote>
  <w:footnote w:id="2">
    <w:p w14:paraId="6B0E8462" w14:textId="77777777" w:rsidR="004E1213" w:rsidRPr="004D3828" w:rsidRDefault="004E1213" w:rsidP="004E1213">
      <w:pPr>
        <w:pStyle w:val="FootnoteText"/>
        <w:rPr>
          <w:lang w:val="lv-LV"/>
        </w:rPr>
      </w:pPr>
      <w:r>
        <w:rPr>
          <w:rStyle w:val="FootnoteReference"/>
        </w:rPr>
        <w:footnoteRef/>
      </w:r>
      <w:r w:rsidRPr="004D3828">
        <w:rPr>
          <w:lang w:val="lv-LV"/>
        </w:rPr>
        <w:t xml:space="preserve"> </w:t>
      </w:r>
      <w:r>
        <w:rPr>
          <w:lang w:val="lv-LV"/>
        </w:rPr>
        <w:t xml:space="preserve">Komisijas 2021.gada 4.jūnija deleģētā regula (ES) 2021/2139, </w:t>
      </w:r>
      <w:r w:rsidRPr="0014352E">
        <w:rPr>
          <w:lang w:val="lv-LV"/>
        </w:rPr>
        <w:t xml:space="preserve">ar ko Eiropas Parlamenta un Padomes Regulu (ES) 2020/852 papildina, ieviešot tehniskās pārbaudes kritērijus, pēc kuriem nosaka, ar kādiem nosacījumiem konkrēta saimnieciskā darbība ir uzskatāma par tādu, kas būtiski sekmē klimata pārmaiņu mazināšanu vai pielāgošanos klimata pārmaiņām, un pēc kuriem nosaka, vai konkrētā saimnieciskā darbība nenodara būtisku kaitējumu kādiem citiem </w:t>
      </w:r>
      <w:proofErr w:type="spellStart"/>
      <w:r w:rsidRPr="0014352E">
        <w:rPr>
          <w:lang w:val="lv-LV"/>
        </w:rPr>
        <w:t>vidiskajiem</w:t>
      </w:r>
      <w:proofErr w:type="spellEnd"/>
      <w:r w:rsidRPr="0014352E">
        <w:rPr>
          <w:lang w:val="lv-LV"/>
        </w:rPr>
        <w:t xml:space="preserve"> mērķiem</w:t>
      </w:r>
      <w:r>
        <w:rPr>
          <w:lang w:val="lv-LV"/>
        </w:rPr>
        <w:t xml:space="preserve"> </w:t>
      </w:r>
    </w:p>
  </w:footnote>
  <w:footnote w:id="3">
    <w:p w14:paraId="33FC79AB" w14:textId="4393D379" w:rsidR="009022E8" w:rsidRPr="004075B2" w:rsidRDefault="009022E8" w:rsidP="004075B2">
      <w:pPr>
        <w:pStyle w:val="FootnoteText"/>
        <w:jc w:val="both"/>
        <w:rPr>
          <w:lang w:val="lv-LV"/>
        </w:rPr>
      </w:pPr>
      <w:r>
        <w:rPr>
          <w:rStyle w:val="FootnoteReference"/>
        </w:rPr>
        <w:footnoteRef/>
      </w:r>
      <w:r w:rsidRPr="00A366C0">
        <w:rPr>
          <w:lang w:val="lv-LV"/>
        </w:rPr>
        <w:t xml:space="preserve"> </w:t>
      </w:r>
      <w:r w:rsidR="00DB1B33">
        <w:rPr>
          <w:lang w:val="lv-LV"/>
        </w:rPr>
        <w:t>Komisijas deleģētā r</w:t>
      </w:r>
      <w:r w:rsidR="006B0D59">
        <w:rPr>
          <w:lang w:val="lv-LV"/>
        </w:rPr>
        <w:t xml:space="preserve">egula, ar ko groza </w:t>
      </w:r>
      <w:r w:rsidR="006B0D59" w:rsidRPr="006B0D59">
        <w:rPr>
          <w:lang w:val="lv-LV"/>
        </w:rPr>
        <w:t xml:space="preserve">ar ko groza Deleģēto regulu (ES) 2021/2139 </w:t>
      </w:r>
      <w:r w:rsidR="00036337" w:rsidRPr="00036337">
        <w:rPr>
          <w:lang w:val="lv-LV"/>
        </w:rPr>
        <w:t>attiecībā uz saimnieciskām darbībām dažās enerģētikas nozarēs un Deleģēto regulu (ES) 2021/2178 attiecībā uz īpašu</w:t>
      </w:r>
      <w:r w:rsidR="001D6F12">
        <w:rPr>
          <w:lang w:val="lv-LV"/>
        </w:rPr>
        <w:t xml:space="preserve"> informācijas atklāšanu</w:t>
      </w:r>
      <w:r w:rsidR="00036337" w:rsidRPr="00036337">
        <w:rPr>
          <w:lang w:val="lv-LV"/>
        </w:rPr>
        <w:t xml:space="preserve"> par šīm saimnieciskajām darbībām (dokuments attiecas uz EEZ)</w:t>
      </w:r>
    </w:p>
  </w:footnote>
  <w:footnote w:id="4">
    <w:p w14:paraId="3CD7A9A1" w14:textId="0A8BB65F" w:rsidR="007637D7" w:rsidRDefault="007637D7" w:rsidP="007637D7">
      <w:pPr>
        <w:spacing w:line="257" w:lineRule="auto"/>
        <w:jc w:val="both"/>
        <w:rPr>
          <w:rFonts w:ascii="Calibri" w:eastAsia="Calibri" w:hAnsi="Calibri" w:cs="Calibri"/>
          <w:sz w:val="20"/>
          <w:szCs w:val="20"/>
        </w:rPr>
      </w:pPr>
      <w:r>
        <w:rPr>
          <w:rStyle w:val="FootnoteReference"/>
        </w:rPr>
        <w:footnoteRef/>
      </w:r>
      <w:r>
        <w:t xml:space="preserve"> </w:t>
      </w:r>
      <w:hyperlink r:id="rId1" w:history="1">
        <w:r w:rsidRPr="1AEE4F81">
          <w:rPr>
            <w:rStyle w:val="Hyperlink"/>
            <w:rFonts w:ascii="Calibri" w:eastAsia="Calibri" w:hAnsi="Calibri" w:cs="Calibri"/>
            <w:sz w:val="20"/>
            <w:szCs w:val="20"/>
            <w:vertAlign w:val="superscript"/>
          </w:rPr>
          <w:t>[1]</w:t>
        </w:r>
      </w:hyperlink>
      <w:r w:rsidRPr="1AEE4F81">
        <w:rPr>
          <w:rFonts w:ascii="Calibri" w:eastAsia="Calibri" w:hAnsi="Calibri" w:cs="Calibri"/>
          <w:sz w:val="20"/>
          <w:szCs w:val="20"/>
        </w:rPr>
        <w:t>Komisijas paziņojums Eiropas Parlamentam, Eiropas Padomei, Padomei, Eiropas Ekonomikas un sociālo lietu komitejai un Reģionu komitejai par augošām enerģijas cenām: pretdarbības un atbalsta instrumenti</w:t>
      </w:r>
    </w:p>
    <w:p w14:paraId="3BBDBECA" w14:textId="38936B64" w:rsidR="007637D7" w:rsidRPr="00A366C0" w:rsidRDefault="007637D7">
      <w:pPr>
        <w:pStyle w:val="FootnoteText"/>
        <w:rPr>
          <w:lang w:val="lv-LV"/>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02424"/>
      <w:docPartObj>
        <w:docPartGallery w:val="Page Numbers (Top of Page)"/>
        <w:docPartUnique/>
      </w:docPartObj>
    </w:sdtPr>
    <w:sdtEndPr>
      <w:rPr>
        <w:noProof/>
      </w:rPr>
    </w:sdtEndPr>
    <w:sdtContent>
      <w:p w14:paraId="50B917E3" w14:textId="3D688EBA" w:rsidR="007026D0" w:rsidRDefault="007026D0" w:rsidP="00170AB0">
        <w:pPr>
          <w:pStyle w:val="Header"/>
          <w:jc w:val="center"/>
        </w:pPr>
        <w:r>
          <w:fldChar w:fldCharType="begin"/>
        </w:r>
        <w:r>
          <w:instrText xml:space="preserve"> PAGE   \* MERGEFORMAT </w:instrText>
        </w:r>
        <w:r>
          <w:fldChar w:fldCharType="separate"/>
        </w:r>
        <w:r w:rsidR="00CD6443">
          <w:rPr>
            <w:noProof/>
          </w:rPr>
          <w:t>8</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063171"/>
    <w:multiLevelType w:val="hybridMultilevel"/>
    <w:tmpl w:val="DB6A3244"/>
    <w:lvl w:ilvl="0" w:tplc="0409000F">
      <w:start w:val="1"/>
      <w:numFmt w:val="decimal"/>
      <w:lvlText w:val="%1."/>
      <w:lvlJc w:val="left"/>
      <w:pPr>
        <w:ind w:left="4405" w:hanging="360"/>
      </w:pPr>
    </w:lvl>
    <w:lvl w:ilvl="1" w:tplc="04090019" w:tentative="1">
      <w:start w:val="1"/>
      <w:numFmt w:val="lowerLetter"/>
      <w:lvlText w:val="%2."/>
      <w:lvlJc w:val="left"/>
      <w:pPr>
        <w:ind w:left="5125" w:hanging="360"/>
      </w:pPr>
    </w:lvl>
    <w:lvl w:ilvl="2" w:tplc="0409001B" w:tentative="1">
      <w:start w:val="1"/>
      <w:numFmt w:val="lowerRoman"/>
      <w:lvlText w:val="%3."/>
      <w:lvlJc w:val="right"/>
      <w:pPr>
        <w:ind w:left="5845" w:hanging="180"/>
      </w:pPr>
    </w:lvl>
    <w:lvl w:ilvl="3" w:tplc="0409000F" w:tentative="1">
      <w:start w:val="1"/>
      <w:numFmt w:val="decimal"/>
      <w:lvlText w:val="%4."/>
      <w:lvlJc w:val="left"/>
      <w:pPr>
        <w:ind w:left="6565" w:hanging="360"/>
      </w:pPr>
    </w:lvl>
    <w:lvl w:ilvl="4" w:tplc="04090019" w:tentative="1">
      <w:start w:val="1"/>
      <w:numFmt w:val="lowerLetter"/>
      <w:lvlText w:val="%5."/>
      <w:lvlJc w:val="left"/>
      <w:pPr>
        <w:ind w:left="7285" w:hanging="360"/>
      </w:pPr>
    </w:lvl>
    <w:lvl w:ilvl="5" w:tplc="0409001B" w:tentative="1">
      <w:start w:val="1"/>
      <w:numFmt w:val="lowerRoman"/>
      <w:lvlText w:val="%6."/>
      <w:lvlJc w:val="right"/>
      <w:pPr>
        <w:ind w:left="8005" w:hanging="180"/>
      </w:pPr>
    </w:lvl>
    <w:lvl w:ilvl="6" w:tplc="0409000F" w:tentative="1">
      <w:start w:val="1"/>
      <w:numFmt w:val="decimal"/>
      <w:lvlText w:val="%7."/>
      <w:lvlJc w:val="left"/>
      <w:pPr>
        <w:ind w:left="8725" w:hanging="360"/>
      </w:pPr>
    </w:lvl>
    <w:lvl w:ilvl="7" w:tplc="04090019" w:tentative="1">
      <w:start w:val="1"/>
      <w:numFmt w:val="lowerLetter"/>
      <w:lvlText w:val="%8."/>
      <w:lvlJc w:val="left"/>
      <w:pPr>
        <w:ind w:left="9445" w:hanging="360"/>
      </w:pPr>
    </w:lvl>
    <w:lvl w:ilvl="8" w:tplc="0409001B" w:tentative="1">
      <w:start w:val="1"/>
      <w:numFmt w:val="lowerRoman"/>
      <w:lvlText w:val="%9."/>
      <w:lvlJc w:val="right"/>
      <w:pPr>
        <w:ind w:left="10165" w:hanging="180"/>
      </w:pPr>
    </w:lvl>
  </w:abstractNum>
  <w:abstractNum w:abstractNumId="1" w15:restartNumberingAfterBreak="0">
    <w:nsid w:val="06580443"/>
    <w:multiLevelType w:val="hybridMultilevel"/>
    <w:tmpl w:val="28E2B544"/>
    <w:lvl w:ilvl="0" w:tplc="D71E3D1E">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AC55141"/>
    <w:multiLevelType w:val="hybridMultilevel"/>
    <w:tmpl w:val="9AC055E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7420ED"/>
    <w:multiLevelType w:val="hybridMultilevel"/>
    <w:tmpl w:val="B5947060"/>
    <w:lvl w:ilvl="0" w:tplc="8426350C">
      <w:start w:val="1"/>
      <w:numFmt w:val="bullet"/>
      <w:lvlText w:val="·"/>
      <w:lvlJc w:val="left"/>
      <w:pPr>
        <w:ind w:left="720" w:hanging="360"/>
      </w:pPr>
      <w:rPr>
        <w:rFonts w:ascii="Symbol" w:hAnsi="Symbol" w:hint="default"/>
      </w:rPr>
    </w:lvl>
    <w:lvl w:ilvl="1" w:tplc="76C86ADE">
      <w:start w:val="1"/>
      <w:numFmt w:val="bullet"/>
      <w:lvlText w:val="o"/>
      <w:lvlJc w:val="left"/>
      <w:pPr>
        <w:ind w:left="1440" w:hanging="360"/>
      </w:pPr>
      <w:rPr>
        <w:rFonts w:ascii="Courier New" w:hAnsi="Courier New" w:hint="default"/>
      </w:rPr>
    </w:lvl>
    <w:lvl w:ilvl="2" w:tplc="444A3D82">
      <w:start w:val="1"/>
      <w:numFmt w:val="bullet"/>
      <w:lvlText w:val=""/>
      <w:lvlJc w:val="left"/>
      <w:pPr>
        <w:ind w:left="2160" w:hanging="360"/>
      </w:pPr>
      <w:rPr>
        <w:rFonts w:ascii="Wingdings" w:hAnsi="Wingdings" w:hint="default"/>
      </w:rPr>
    </w:lvl>
    <w:lvl w:ilvl="3" w:tplc="0576C7C0">
      <w:start w:val="1"/>
      <w:numFmt w:val="bullet"/>
      <w:lvlText w:val=""/>
      <w:lvlJc w:val="left"/>
      <w:pPr>
        <w:ind w:left="2880" w:hanging="360"/>
      </w:pPr>
      <w:rPr>
        <w:rFonts w:ascii="Symbol" w:hAnsi="Symbol" w:hint="default"/>
      </w:rPr>
    </w:lvl>
    <w:lvl w:ilvl="4" w:tplc="9300F60C">
      <w:start w:val="1"/>
      <w:numFmt w:val="bullet"/>
      <w:lvlText w:val="o"/>
      <w:lvlJc w:val="left"/>
      <w:pPr>
        <w:ind w:left="3600" w:hanging="360"/>
      </w:pPr>
      <w:rPr>
        <w:rFonts w:ascii="Courier New" w:hAnsi="Courier New" w:hint="default"/>
      </w:rPr>
    </w:lvl>
    <w:lvl w:ilvl="5" w:tplc="BAA26576">
      <w:start w:val="1"/>
      <w:numFmt w:val="bullet"/>
      <w:lvlText w:val=""/>
      <w:lvlJc w:val="left"/>
      <w:pPr>
        <w:ind w:left="4320" w:hanging="360"/>
      </w:pPr>
      <w:rPr>
        <w:rFonts w:ascii="Wingdings" w:hAnsi="Wingdings" w:hint="default"/>
      </w:rPr>
    </w:lvl>
    <w:lvl w:ilvl="6" w:tplc="D7824E28">
      <w:start w:val="1"/>
      <w:numFmt w:val="bullet"/>
      <w:lvlText w:val=""/>
      <w:lvlJc w:val="left"/>
      <w:pPr>
        <w:ind w:left="5040" w:hanging="360"/>
      </w:pPr>
      <w:rPr>
        <w:rFonts w:ascii="Symbol" w:hAnsi="Symbol" w:hint="default"/>
      </w:rPr>
    </w:lvl>
    <w:lvl w:ilvl="7" w:tplc="AC9453A6">
      <w:start w:val="1"/>
      <w:numFmt w:val="bullet"/>
      <w:lvlText w:val="o"/>
      <w:lvlJc w:val="left"/>
      <w:pPr>
        <w:ind w:left="5760" w:hanging="360"/>
      </w:pPr>
      <w:rPr>
        <w:rFonts w:ascii="Courier New" w:hAnsi="Courier New" w:hint="default"/>
      </w:rPr>
    </w:lvl>
    <w:lvl w:ilvl="8" w:tplc="A1CA69F2">
      <w:start w:val="1"/>
      <w:numFmt w:val="bullet"/>
      <w:lvlText w:val=""/>
      <w:lvlJc w:val="left"/>
      <w:pPr>
        <w:ind w:left="6480" w:hanging="360"/>
      </w:pPr>
      <w:rPr>
        <w:rFonts w:ascii="Wingdings" w:hAnsi="Wingdings" w:hint="default"/>
      </w:rPr>
    </w:lvl>
  </w:abstractNum>
  <w:abstractNum w:abstractNumId="4" w15:restartNumberingAfterBreak="0">
    <w:nsid w:val="120459AC"/>
    <w:multiLevelType w:val="hybridMultilevel"/>
    <w:tmpl w:val="BD584C42"/>
    <w:lvl w:ilvl="0" w:tplc="DE0022F0">
      <w:start w:val="1"/>
      <w:numFmt w:val="upperRoman"/>
      <w:lvlText w:val="%1."/>
      <w:lvlJc w:val="left"/>
      <w:pPr>
        <w:ind w:left="1287" w:hanging="72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15756073"/>
    <w:multiLevelType w:val="hybridMultilevel"/>
    <w:tmpl w:val="C6B46C48"/>
    <w:lvl w:ilvl="0" w:tplc="A532FD2C">
      <w:numFmt w:val="bullet"/>
      <w:lvlText w:val="-"/>
      <w:lvlJc w:val="left"/>
      <w:pPr>
        <w:ind w:left="1429" w:hanging="360"/>
      </w:pPr>
      <w:rPr>
        <w:rFonts w:ascii="Times New Roman" w:eastAsiaTheme="minorHAnsi" w:hAnsi="Times New Roman" w:cs="Times New Roman"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6" w15:restartNumberingAfterBreak="0">
    <w:nsid w:val="1649231A"/>
    <w:multiLevelType w:val="hybridMultilevel"/>
    <w:tmpl w:val="649E5F4E"/>
    <w:lvl w:ilvl="0" w:tplc="04260017">
      <w:start w:val="1"/>
      <w:numFmt w:val="lowerLetter"/>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7" w15:restartNumberingAfterBreak="0">
    <w:nsid w:val="17B95593"/>
    <w:multiLevelType w:val="hybridMultilevel"/>
    <w:tmpl w:val="83AAA82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1F861299"/>
    <w:multiLevelType w:val="hybridMultilevel"/>
    <w:tmpl w:val="4B86E66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 w15:restartNumberingAfterBreak="0">
    <w:nsid w:val="220A16B2"/>
    <w:multiLevelType w:val="multilevel"/>
    <w:tmpl w:val="CC380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7AE6C37"/>
    <w:multiLevelType w:val="hybridMultilevel"/>
    <w:tmpl w:val="7A14ABF8"/>
    <w:lvl w:ilvl="0" w:tplc="04260001">
      <w:start w:val="1"/>
      <w:numFmt w:val="bullet"/>
      <w:lvlText w:val=""/>
      <w:lvlJc w:val="left"/>
      <w:pPr>
        <w:ind w:left="4330" w:hanging="360"/>
      </w:pPr>
      <w:rPr>
        <w:rFonts w:ascii="Symbol" w:hAnsi="Symbol" w:hint="default"/>
      </w:rPr>
    </w:lvl>
    <w:lvl w:ilvl="1" w:tplc="04260003" w:tentative="1">
      <w:start w:val="1"/>
      <w:numFmt w:val="bullet"/>
      <w:lvlText w:val="o"/>
      <w:lvlJc w:val="left"/>
      <w:pPr>
        <w:ind w:left="5050" w:hanging="360"/>
      </w:pPr>
      <w:rPr>
        <w:rFonts w:ascii="Courier New" w:hAnsi="Courier New" w:cs="Courier New" w:hint="default"/>
      </w:rPr>
    </w:lvl>
    <w:lvl w:ilvl="2" w:tplc="04260005" w:tentative="1">
      <w:start w:val="1"/>
      <w:numFmt w:val="bullet"/>
      <w:lvlText w:val=""/>
      <w:lvlJc w:val="left"/>
      <w:pPr>
        <w:ind w:left="5770" w:hanging="360"/>
      </w:pPr>
      <w:rPr>
        <w:rFonts w:ascii="Wingdings" w:hAnsi="Wingdings" w:hint="default"/>
      </w:rPr>
    </w:lvl>
    <w:lvl w:ilvl="3" w:tplc="04260001" w:tentative="1">
      <w:start w:val="1"/>
      <w:numFmt w:val="bullet"/>
      <w:lvlText w:val=""/>
      <w:lvlJc w:val="left"/>
      <w:pPr>
        <w:ind w:left="6490" w:hanging="360"/>
      </w:pPr>
      <w:rPr>
        <w:rFonts w:ascii="Symbol" w:hAnsi="Symbol" w:hint="default"/>
      </w:rPr>
    </w:lvl>
    <w:lvl w:ilvl="4" w:tplc="04260003" w:tentative="1">
      <w:start w:val="1"/>
      <w:numFmt w:val="bullet"/>
      <w:lvlText w:val="o"/>
      <w:lvlJc w:val="left"/>
      <w:pPr>
        <w:ind w:left="7210" w:hanging="360"/>
      </w:pPr>
      <w:rPr>
        <w:rFonts w:ascii="Courier New" w:hAnsi="Courier New" w:cs="Courier New" w:hint="default"/>
      </w:rPr>
    </w:lvl>
    <w:lvl w:ilvl="5" w:tplc="04260005" w:tentative="1">
      <w:start w:val="1"/>
      <w:numFmt w:val="bullet"/>
      <w:lvlText w:val=""/>
      <w:lvlJc w:val="left"/>
      <w:pPr>
        <w:ind w:left="7930" w:hanging="360"/>
      </w:pPr>
      <w:rPr>
        <w:rFonts w:ascii="Wingdings" w:hAnsi="Wingdings" w:hint="default"/>
      </w:rPr>
    </w:lvl>
    <w:lvl w:ilvl="6" w:tplc="04260001" w:tentative="1">
      <w:start w:val="1"/>
      <w:numFmt w:val="bullet"/>
      <w:lvlText w:val=""/>
      <w:lvlJc w:val="left"/>
      <w:pPr>
        <w:ind w:left="8650" w:hanging="360"/>
      </w:pPr>
      <w:rPr>
        <w:rFonts w:ascii="Symbol" w:hAnsi="Symbol" w:hint="default"/>
      </w:rPr>
    </w:lvl>
    <w:lvl w:ilvl="7" w:tplc="04260003" w:tentative="1">
      <w:start w:val="1"/>
      <w:numFmt w:val="bullet"/>
      <w:lvlText w:val="o"/>
      <w:lvlJc w:val="left"/>
      <w:pPr>
        <w:ind w:left="9370" w:hanging="360"/>
      </w:pPr>
      <w:rPr>
        <w:rFonts w:ascii="Courier New" w:hAnsi="Courier New" w:cs="Courier New" w:hint="default"/>
      </w:rPr>
    </w:lvl>
    <w:lvl w:ilvl="8" w:tplc="04260005" w:tentative="1">
      <w:start w:val="1"/>
      <w:numFmt w:val="bullet"/>
      <w:lvlText w:val=""/>
      <w:lvlJc w:val="left"/>
      <w:pPr>
        <w:ind w:left="10090" w:hanging="360"/>
      </w:pPr>
      <w:rPr>
        <w:rFonts w:ascii="Wingdings" w:hAnsi="Wingdings" w:hint="default"/>
      </w:rPr>
    </w:lvl>
  </w:abstractNum>
  <w:abstractNum w:abstractNumId="11" w15:restartNumberingAfterBreak="0">
    <w:nsid w:val="284E7FBC"/>
    <w:multiLevelType w:val="hybridMultilevel"/>
    <w:tmpl w:val="1AF0EE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B1205F0"/>
    <w:multiLevelType w:val="hybridMultilevel"/>
    <w:tmpl w:val="E702C5D8"/>
    <w:lvl w:ilvl="0" w:tplc="A532FD2C">
      <w:numFmt w:val="bullet"/>
      <w:lvlText w:val="-"/>
      <w:lvlJc w:val="left"/>
      <w:pPr>
        <w:ind w:left="1440" w:hanging="360"/>
      </w:pPr>
      <w:rPr>
        <w:rFonts w:ascii="Times New Roman" w:eastAsiaTheme="minorHAns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15:restartNumberingAfterBreak="0">
    <w:nsid w:val="2CE33E7B"/>
    <w:multiLevelType w:val="hybridMultilevel"/>
    <w:tmpl w:val="3D24E688"/>
    <w:lvl w:ilvl="0" w:tplc="A532FD2C">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30847DBC"/>
    <w:multiLevelType w:val="hybridMultilevel"/>
    <w:tmpl w:val="9AC055E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2517B46"/>
    <w:multiLevelType w:val="hybridMultilevel"/>
    <w:tmpl w:val="22347C72"/>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6" w15:restartNumberingAfterBreak="0">
    <w:nsid w:val="33B72B88"/>
    <w:multiLevelType w:val="hybridMultilevel"/>
    <w:tmpl w:val="6C64D578"/>
    <w:lvl w:ilvl="0" w:tplc="D750BE8A">
      <w:numFmt w:val="bullet"/>
      <w:lvlText w:val="-"/>
      <w:lvlJc w:val="left"/>
      <w:pPr>
        <w:ind w:left="1080" w:hanging="360"/>
      </w:pPr>
      <w:rPr>
        <w:rFonts w:ascii="Times New Roman" w:eastAsiaTheme="minorHAnsi"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7" w15:restartNumberingAfterBreak="0">
    <w:nsid w:val="35496E8F"/>
    <w:multiLevelType w:val="hybridMultilevel"/>
    <w:tmpl w:val="7AC427D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F0F581F"/>
    <w:multiLevelType w:val="hybridMultilevel"/>
    <w:tmpl w:val="4CD26BB2"/>
    <w:lvl w:ilvl="0" w:tplc="E5A6BB70">
      <w:start w:val="1"/>
      <w:numFmt w:val="decimal"/>
      <w:lvlText w:val="%1."/>
      <w:lvlJc w:val="left"/>
      <w:pPr>
        <w:ind w:left="360" w:hanging="360"/>
      </w:pPr>
      <w:rPr>
        <w:rFonts w:ascii="Times New Roman" w:hAnsi="Times New Roman" w:cs="Times New Roman"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5D77F34"/>
    <w:multiLevelType w:val="hybridMultilevel"/>
    <w:tmpl w:val="6F8A8AC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0" w15:restartNumberingAfterBreak="0">
    <w:nsid w:val="48BD358E"/>
    <w:multiLevelType w:val="hybridMultilevel"/>
    <w:tmpl w:val="6B309C28"/>
    <w:lvl w:ilvl="0" w:tplc="04260001">
      <w:start w:val="1"/>
      <w:numFmt w:val="bullet"/>
      <w:lvlText w:val=""/>
      <w:lvlJc w:val="left"/>
      <w:pPr>
        <w:ind w:left="1485" w:hanging="360"/>
      </w:pPr>
      <w:rPr>
        <w:rFonts w:ascii="Symbol" w:hAnsi="Symbol" w:hint="default"/>
      </w:rPr>
    </w:lvl>
    <w:lvl w:ilvl="1" w:tplc="04260003" w:tentative="1">
      <w:start w:val="1"/>
      <w:numFmt w:val="bullet"/>
      <w:lvlText w:val="o"/>
      <w:lvlJc w:val="left"/>
      <w:pPr>
        <w:ind w:left="2205" w:hanging="360"/>
      </w:pPr>
      <w:rPr>
        <w:rFonts w:ascii="Courier New" w:hAnsi="Courier New" w:cs="Courier New" w:hint="default"/>
      </w:rPr>
    </w:lvl>
    <w:lvl w:ilvl="2" w:tplc="04260005" w:tentative="1">
      <w:start w:val="1"/>
      <w:numFmt w:val="bullet"/>
      <w:lvlText w:val=""/>
      <w:lvlJc w:val="left"/>
      <w:pPr>
        <w:ind w:left="2925" w:hanging="360"/>
      </w:pPr>
      <w:rPr>
        <w:rFonts w:ascii="Wingdings" w:hAnsi="Wingdings" w:hint="default"/>
      </w:rPr>
    </w:lvl>
    <w:lvl w:ilvl="3" w:tplc="04260001" w:tentative="1">
      <w:start w:val="1"/>
      <w:numFmt w:val="bullet"/>
      <w:lvlText w:val=""/>
      <w:lvlJc w:val="left"/>
      <w:pPr>
        <w:ind w:left="3645" w:hanging="360"/>
      </w:pPr>
      <w:rPr>
        <w:rFonts w:ascii="Symbol" w:hAnsi="Symbol" w:hint="default"/>
      </w:rPr>
    </w:lvl>
    <w:lvl w:ilvl="4" w:tplc="04260003" w:tentative="1">
      <w:start w:val="1"/>
      <w:numFmt w:val="bullet"/>
      <w:lvlText w:val="o"/>
      <w:lvlJc w:val="left"/>
      <w:pPr>
        <w:ind w:left="4365" w:hanging="360"/>
      </w:pPr>
      <w:rPr>
        <w:rFonts w:ascii="Courier New" w:hAnsi="Courier New" w:cs="Courier New" w:hint="default"/>
      </w:rPr>
    </w:lvl>
    <w:lvl w:ilvl="5" w:tplc="04260005" w:tentative="1">
      <w:start w:val="1"/>
      <w:numFmt w:val="bullet"/>
      <w:lvlText w:val=""/>
      <w:lvlJc w:val="left"/>
      <w:pPr>
        <w:ind w:left="5085" w:hanging="360"/>
      </w:pPr>
      <w:rPr>
        <w:rFonts w:ascii="Wingdings" w:hAnsi="Wingdings" w:hint="default"/>
      </w:rPr>
    </w:lvl>
    <w:lvl w:ilvl="6" w:tplc="04260001" w:tentative="1">
      <w:start w:val="1"/>
      <w:numFmt w:val="bullet"/>
      <w:lvlText w:val=""/>
      <w:lvlJc w:val="left"/>
      <w:pPr>
        <w:ind w:left="5805" w:hanging="360"/>
      </w:pPr>
      <w:rPr>
        <w:rFonts w:ascii="Symbol" w:hAnsi="Symbol" w:hint="default"/>
      </w:rPr>
    </w:lvl>
    <w:lvl w:ilvl="7" w:tplc="04260003" w:tentative="1">
      <w:start w:val="1"/>
      <w:numFmt w:val="bullet"/>
      <w:lvlText w:val="o"/>
      <w:lvlJc w:val="left"/>
      <w:pPr>
        <w:ind w:left="6525" w:hanging="360"/>
      </w:pPr>
      <w:rPr>
        <w:rFonts w:ascii="Courier New" w:hAnsi="Courier New" w:cs="Courier New" w:hint="default"/>
      </w:rPr>
    </w:lvl>
    <w:lvl w:ilvl="8" w:tplc="04260005" w:tentative="1">
      <w:start w:val="1"/>
      <w:numFmt w:val="bullet"/>
      <w:lvlText w:val=""/>
      <w:lvlJc w:val="left"/>
      <w:pPr>
        <w:ind w:left="7245" w:hanging="360"/>
      </w:pPr>
      <w:rPr>
        <w:rFonts w:ascii="Wingdings" w:hAnsi="Wingdings" w:hint="default"/>
      </w:rPr>
    </w:lvl>
  </w:abstractNum>
  <w:abstractNum w:abstractNumId="21" w15:restartNumberingAfterBreak="0">
    <w:nsid w:val="4A887D65"/>
    <w:multiLevelType w:val="hybridMultilevel"/>
    <w:tmpl w:val="D9320B38"/>
    <w:lvl w:ilvl="0" w:tplc="FFFFFFFF">
      <w:start w:val="1"/>
      <w:numFmt w:val="bullet"/>
      <w:lvlText w:val="-"/>
      <w:lvlJc w:val="left"/>
      <w:pPr>
        <w:ind w:left="720" w:hanging="360"/>
      </w:pPr>
      <w:rPr>
        <w:rFonts w:ascii="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B1D6498"/>
    <w:multiLevelType w:val="hybridMultilevel"/>
    <w:tmpl w:val="FFFFFFFF"/>
    <w:lvl w:ilvl="0" w:tplc="A9301D96">
      <w:start w:val="1"/>
      <w:numFmt w:val="bullet"/>
      <w:lvlText w:val="·"/>
      <w:lvlJc w:val="left"/>
      <w:pPr>
        <w:ind w:left="720" w:hanging="360"/>
      </w:pPr>
      <w:rPr>
        <w:rFonts w:ascii="Symbol" w:hAnsi="Symbol" w:hint="default"/>
      </w:rPr>
    </w:lvl>
    <w:lvl w:ilvl="1" w:tplc="60F2A6E4">
      <w:start w:val="1"/>
      <w:numFmt w:val="bullet"/>
      <w:lvlText w:val="o"/>
      <w:lvlJc w:val="left"/>
      <w:pPr>
        <w:ind w:left="1440" w:hanging="360"/>
      </w:pPr>
      <w:rPr>
        <w:rFonts w:ascii="Courier New" w:hAnsi="Courier New" w:hint="default"/>
      </w:rPr>
    </w:lvl>
    <w:lvl w:ilvl="2" w:tplc="1BDE8C5C">
      <w:start w:val="1"/>
      <w:numFmt w:val="bullet"/>
      <w:lvlText w:val=""/>
      <w:lvlJc w:val="left"/>
      <w:pPr>
        <w:ind w:left="2160" w:hanging="360"/>
      </w:pPr>
      <w:rPr>
        <w:rFonts w:ascii="Wingdings" w:hAnsi="Wingdings" w:hint="default"/>
      </w:rPr>
    </w:lvl>
    <w:lvl w:ilvl="3" w:tplc="253A7476">
      <w:start w:val="1"/>
      <w:numFmt w:val="bullet"/>
      <w:lvlText w:val=""/>
      <w:lvlJc w:val="left"/>
      <w:pPr>
        <w:ind w:left="2880" w:hanging="360"/>
      </w:pPr>
      <w:rPr>
        <w:rFonts w:ascii="Symbol" w:hAnsi="Symbol" w:hint="default"/>
      </w:rPr>
    </w:lvl>
    <w:lvl w:ilvl="4" w:tplc="473C1C4A">
      <w:start w:val="1"/>
      <w:numFmt w:val="bullet"/>
      <w:lvlText w:val="o"/>
      <w:lvlJc w:val="left"/>
      <w:pPr>
        <w:ind w:left="3600" w:hanging="360"/>
      </w:pPr>
      <w:rPr>
        <w:rFonts w:ascii="Courier New" w:hAnsi="Courier New" w:hint="default"/>
      </w:rPr>
    </w:lvl>
    <w:lvl w:ilvl="5" w:tplc="97344E30">
      <w:start w:val="1"/>
      <w:numFmt w:val="bullet"/>
      <w:lvlText w:val=""/>
      <w:lvlJc w:val="left"/>
      <w:pPr>
        <w:ind w:left="4320" w:hanging="360"/>
      </w:pPr>
      <w:rPr>
        <w:rFonts w:ascii="Wingdings" w:hAnsi="Wingdings" w:hint="default"/>
      </w:rPr>
    </w:lvl>
    <w:lvl w:ilvl="6" w:tplc="1EE4976C">
      <w:start w:val="1"/>
      <w:numFmt w:val="bullet"/>
      <w:lvlText w:val=""/>
      <w:lvlJc w:val="left"/>
      <w:pPr>
        <w:ind w:left="5040" w:hanging="360"/>
      </w:pPr>
      <w:rPr>
        <w:rFonts w:ascii="Symbol" w:hAnsi="Symbol" w:hint="default"/>
      </w:rPr>
    </w:lvl>
    <w:lvl w:ilvl="7" w:tplc="A406E540">
      <w:start w:val="1"/>
      <w:numFmt w:val="bullet"/>
      <w:lvlText w:val="o"/>
      <w:lvlJc w:val="left"/>
      <w:pPr>
        <w:ind w:left="5760" w:hanging="360"/>
      </w:pPr>
      <w:rPr>
        <w:rFonts w:ascii="Courier New" w:hAnsi="Courier New" w:hint="default"/>
      </w:rPr>
    </w:lvl>
    <w:lvl w:ilvl="8" w:tplc="78CA424E">
      <w:start w:val="1"/>
      <w:numFmt w:val="bullet"/>
      <w:lvlText w:val=""/>
      <w:lvlJc w:val="left"/>
      <w:pPr>
        <w:ind w:left="6480" w:hanging="360"/>
      </w:pPr>
      <w:rPr>
        <w:rFonts w:ascii="Wingdings" w:hAnsi="Wingdings" w:hint="default"/>
      </w:rPr>
    </w:lvl>
  </w:abstractNum>
  <w:abstractNum w:abstractNumId="23" w15:restartNumberingAfterBreak="0">
    <w:nsid w:val="4C8006CE"/>
    <w:multiLevelType w:val="hybridMultilevel"/>
    <w:tmpl w:val="888491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E972D4E"/>
    <w:multiLevelType w:val="hybridMultilevel"/>
    <w:tmpl w:val="A7B6681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6816C86"/>
    <w:multiLevelType w:val="multilevel"/>
    <w:tmpl w:val="61AA1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8004983"/>
    <w:multiLevelType w:val="hybridMultilevel"/>
    <w:tmpl w:val="67A0BE4E"/>
    <w:lvl w:ilvl="0" w:tplc="620A9C52">
      <w:start w:val="1"/>
      <w:numFmt w:val="decimal"/>
      <w:lvlText w:val="%1)"/>
      <w:lvlJc w:val="left"/>
      <w:pPr>
        <w:ind w:left="1440" w:hanging="360"/>
      </w:pPr>
      <w:rPr>
        <w:rFonts w:hint="default"/>
        <w:b w:val="0"/>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7" w15:restartNumberingAfterBreak="0">
    <w:nsid w:val="60F30989"/>
    <w:multiLevelType w:val="hybridMultilevel"/>
    <w:tmpl w:val="DEA4FC8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1EC55C3"/>
    <w:multiLevelType w:val="hybridMultilevel"/>
    <w:tmpl w:val="44980136"/>
    <w:lvl w:ilvl="0" w:tplc="E696CD82">
      <w:start w:val="1"/>
      <w:numFmt w:val="decimal"/>
      <w:lvlText w:val="%1."/>
      <w:lvlJc w:val="left"/>
      <w:pPr>
        <w:ind w:left="1440" w:hanging="360"/>
      </w:pPr>
      <w:rPr>
        <w:rFonts w:hint="default"/>
        <w:b/>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9" w15:restartNumberingAfterBreak="0">
    <w:nsid w:val="643B6F9F"/>
    <w:multiLevelType w:val="hybridMultilevel"/>
    <w:tmpl w:val="30663E0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64A6FC3"/>
    <w:multiLevelType w:val="hybridMultilevel"/>
    <w:tmpl w:val="CB7CF942"/>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1" w15:restartNumberingAfterBreak="0">
    <w:nsid w:val="6B126B23"/>
    <w:multiLevelType w:val="hybridMultilevel"/>
    <w:tmpl w:val="C930F31C"/>
    <w:lvl w:ilvl="0" w:tplc="A532FD2C">
      <w:numFmt w:val="bullet"/>
      <w:lvlText w:val="-"/>
      <w:lvlJc w:val="left"/>
      <w:pPr>
        <w:ind w:left="360" w:hanging="360"/>
      </w:pPr>
      <w:rPr>
        <w:rFonts w:ascii="Times New Roman" w:eastAsiaTheme="minorHAnsi"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2" w15:restartNumberingAfterBreak="0">
    <w:nsid w:val="72335B9D"/>
    <w:multiLevelType w:val="hybridMultilevel"/>
    <w:tmpl w:val="87F09216"/>
    <w:lvl w:ilvl="0" w:tplc="E67A8846">
      <w:start w:val="1"/>
      <w:numFmt w:val="decimal"/>
      <w:lvlText w:val="%1."/>
      <w:lvlJc w:val="left"/>
      <w:pPr>
        <w:ind w:left="360" w:hanging="360"/>
      </w:pPr>
      <w:rPr>
        <w:b/>
        <w:bCs w:val="0"/>
        <w:i w:val="0"/>
        <w:iCs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3" w15:restartNumberingAfterBreak="0">
    <w:nsid w:val="7711224D"/>
    <w:multiLevelType w:val="hybridMultilevel"/>
    <w:tmpl w:val="2320CE0A"/>
    <w:lvl w:ilvl="0" w:tplc="04260001">
      <w:start w:val="1"/>
      <w:numFmt w:val="bullet"/>
      <w:lvlText w:val=""/>
      <w:lvlJc w:val="left"/>
      <w:pPr>
        <w:ind w:left="678" w:hanging="360"/>
      </w:pPr>
      <w:rPr>
        <w:rFonts w:ascii="Symbol" w:hAnsi="Symbol" w:hint="default"/>
        <w:color w:val="auto"/>
      </w:rPr>
    </w:lvl>
    <w:lvl w:ilvl="1" w:tplc="04260019">
      <w:start w:val="1"/>
      <w:numFmt w:val="lowerLetter"/>
      <w:lvlText w:val="%2."/>
      <w:lvlJc w:val="left"/>
      <w:pPr>
        <w:ind w:left="1398" w:hanging="360"/>
      </w:pPr>
    </w:lvl>
    <w:lvl w:ilvl="2" w:tplc="0426001B">
      <w:start w:val="1"/>
      <w:numFmt w:val="lowerRoman"/>
      <w:lvlText w:val="%3."/>
      <w:lvlJc w:val="right"/>
      <w:pPr>
        <w:ind w:left="2118" w:hanging="180"/>
      </w:pPr>
    </w:lvl>
    <w:lvl w:ilvl="3" w:tplc="0426000F">
      <w:start w:val="1"/>
      <w:numFmt w:val="decimal"/>
      <w:lvlText w:val="%4."/>
      <w:lvlJc w:val="left"/>
      <w:pPr>
        <w:ind w:left="2838" w:hanging="360"/>
      </w:pPr>
    </w:lvl>
    <w:lvl w:ilvl="4" w:tplc="04260019">
      <w:start w:val="1"/>
      <w:numFmt w:val="lowerLetter"/>
      <w:lvlText w:val="%5."/>
      <w:lvlJc w:val="left"/>
      <w:pPr>
        <w:ind w:left="3558" w:hanging="360"/>
      </w:pPr>
    </w:lvl>
    <w:lvl w:ilvl="5" w:tplc="0426001B">
      <w:start w:val="1"/>
      <w:numFmt w:val="lowerRoman"/>
      <w:lvlText w:val="%6."/>
      <w:lvlJc w:val="right"/>
      <w:pPr>
        <w:ind w:left="4278" w:hanging="180"/>
      </w:pPr>
    </w:lvl>
    <w:lvl w:ilvl="6" w:tplc="0426000F">
      <w:start w:val="1"/>
      <w:numFmt w:val="decimal"/>
      <w:lvlText w:val="%7."/>
      <w:lvlJc w:val="left"/>
      <w:pPr>
        <w:ind w:left="4998" w:hanging="360"/>
      </w:pPr>
    </w:lvl>
    <w:lvl w:ilvl="7" w:tplc="04260019">
      <w:start w:val="1"/>
      <w:numFmt w:val="lowerLetter"/>
      <w:lvlText w:val="%8."/>
      <w:lvlJc w:val="left"/>
      <w:pPr>
        <w:ind w:left="5718" w:hanging="360"/>
      </w:pPr>
    </w:lvl>
    <w:lvl w:ilvl="8" w:tplc="0426001B">
      <w:start w:val="1"/>
      <w:numFmt w:val="lowerRoman"/>
      <w:lvlText w:val="%9."/>
      <w:lvlJc w:val="right"/>
      <w:pPr>
        <w:ind w:left="6438" w:hanging="180"/>
      </w:pPr>
    </w:lvl>
  </w:abstractNum>
  <w:abstractNum w:abstractNumId="34" w15:restartNumberingAfterBreak="0">
    <w:nsid w:val="77A41756"/>
    <w:multiLevelType w:val="hybridMultilevel"/>
    <w:tmpl w:val="36106F52"/>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5" w15:restartNumberingAfterBreak="0">
    <w:nsid w:val="7B222CC7"/>
    <w:multiLevelType w:val="hybridMultilevel"/>
    <w:tmpl w:val="85CC525C"/>
    <w:lvl w:ilvl="0" w:tplc="FB3CD36C">
      <w:start w:val="2021"/>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7B9A1573"/>
    <w:multiLevelType w:val="hybridMultilevel"/>
    <w:tmpl w:val="3042A57A"/>
    <w:lvl w:ilvl="0" w:tplc="AFA6E134">
      <w:start w:val="1"/>
      <w:numFmt w:val="lowerRoman"/>
      <w:lvlText w:val="%1)"/>
      <w:lvlJc w:val="left"/>
      <w:pPr>
        <w:ind w:left="1440" w:hanging="720"/>
      </w:pPr>
      <w:rPr>
        <w:rFonts w:ascii="Times New Roman" w:eastAsiaTheme="minorHAnsi"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3"/>
  </w:num>
  <w:num w:numId="2">
    <w:abstractNumId w:val="27"/>
  </w:num>
  <w:num w:numId="3">
    <w:abstractNumId w:val="29"/>
  </w:num>
  <w:num w:numId="4">
    <w:abstractNumId w:val="36"/>
  </w:num>
  <w:num w:numId="5">
    <w:abstractNumId w:val="1"/>
  </w:num>
  <w:num w:numId="6">
    <w:abstractNumId w:val="14"/>
  </w:num>
  <w:num w:numId="7">
    <w:abstractNumId w:val="2"/>
  </w:num>
  <w:num w:numId="8">
    <w:abstractNumId w:val="10"/>
  </w:num>
  <w:num w:numId="9">
    <w:abstractNumId w:val="7"/>
  </w:num>
  <w:num w:numId="10">
    <w:abstractNumId w:val="13"/>
  </w:num>
  <w:num w:numId="11">
    <w:abstractNumId w:val="5"/>
  </w:num>
  <w:num w:numId="12">
    <w:abstractNumId w:val="12"/>
  </w:num>
  <w:num w:numId="13">
    <w:abstractNumId w:val="20"/>
  </w:num>
  <w:num w:numId="14">
    <w:abstractNumId w:val="0"/>
  </w:num>
  <w:num w:numId="15">
    <w:abstractNumId w:val="6"/>
  </w:num>
  <w:num w:numId="16">
    <w:abstractNumId w:val="21"/>
  </w:num>
  <w:num w:numId="17">
    <w:abstractNumId w:val="24"/>
  </w:num>
  <w:num w:numId="18">
    <w:abstractNumId w:val="11"/>
  </w:num>
  <w:num w:numId="19">
    <w:abstractNumId w:val="4"/>
  </w:num>
  <w:num w:numId="20">
    <w:abstractNumId w:val="35"/>
  </w:num>
  <w:num w:numId="21">
    <w:abstractNumId w:val="15"/>
  </w:num>
  <w:num w:numId="22">
    <w:abstractNumId w:val="32"/>
  </w:num>
  <w:num w:numId="23">
    <w:abstractNumId w:val="18"/>
  </w:num>
  <w:num w:numId="24">
    <w:abstractNumId w:val="31"/>
  </w:num>
  <w:num w:numId="25">
    <w:abstractNumId w:val="34"/>
  </w:num>
  <w:num w:numId="26">
    <w:abstractNumId w:val="23"/>
  </w:num>
  <w:num w:numId="27">
    <w:abstractNumId w:val="30"/>
  </w:num>
  <w:num w:numId="28">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num>
  <w:num w:numId="30">
    <w:abstractNumId w:val="8"/>
  </w:num>
  <w:num w:numId="31">
    <w:abstractNumId w:val="28"/>
  </w:num>
  <w:num w:numId="32">
    <w:abstractNumId w:val="26"/>
  </w:num>
  <w:num w:numId="33">
    <w:abstractNumId w:val="16"/>
  </w:num>
  <w:num w:numId="34">
    <w:abstractNumId w:val="17"/>
  </w:num>
  <w:num w:numId="35">
    <w:abstractNumId w:val="16"/>
  </w:num>
  <w:num w:numId="36">
    <w:abstractNumId w:val="9"/>
  </w:num>
  <w:num w:numId="37">
    <w:abstractNumId w:val="25"/>
  </w:num>
  <w:num w:numId="3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5526"/>
    <w:rsid w:val="00003004"/>
    <w:rsid w:val="00010F8E"/>
    <w:rsid w:val="00011416"/>
    <w:rsid w:val="00011942"/>
    <w:rsid w:val="00013C6F"/>
    <w:rsid w:val="00014280"/>
    <w:rsid w:val="00016FD3"/>
    <w:rsid w:val="00017701"/>
    <w:rsid w:val="00022AFE"/>
    <w:rsid w:val="00022C81"/>
    <w:rsid w:val="00026E6F"/>
    <w:rsid w:val="000300F6"/>
    <w:rsid w:val="00034BD3"/>
    <w:rsid w:val="00036337"/>
    <w:rsid w:val="0004178E"/>
    <w:rsid w:val="0004434A"/>
    <w:rsid w:val="00045AA5"/>
    <w:rsid w:val="0004694D"/>
    <w:rsid w:val="00050AAF"/>
    <w:rsid w:val="000529D1"/>
    <w:rsid w:val="0005795C"/>
    <w:rsid w:val="00057EAF"/>
    <w:rsid w:val="00057F3C"/>
    <w:rsid w:val="00060D12"/>
    <w:rsid w:val="00062665"/>
    <w:rsid w:val="000645C7"/>
    <w:rsid w:val="000659C4"/>
    <w:rsid w:val="0006712E"/>
    <w:rsid w:val="000709CA"/>
    <w:rsid w:val="00071480"/>
    <w:rsid w:val="000756E9"/>
    <w:rsid w:val="000816B2"/>
    <w:rsid w:val="00081C74"/>
    <w:rsid w:val="000849B3"/>
    <w:rsid w:val="0008551D"/>
    <w:rsid w:val="00086809"/>
    <w:rsid w:val="000908E2"/>
    <w:rsid w:val="00096CE0"/>
    <w:rsid w:val="000A11BA"/>
    <w:rsid w:val="000A3D9D"/>
    <w:rsid w:val="000A5A50"/>
    <w:rsid w:val="000B0BB4"/>
    <w:rsid w:val="000B3C4F"/>
    <w:rsid w:val="000C44C1"/>
    <w:rsid w:val="000C52C4"/>
    <w:rsid w:val="000C598F"/>
    <w:rsid w:val="000D026F"/>
    <w:rsid w:val="000E1879"/>
    <w:rsid w:val="000E2E55"/>
    <w:rsid w:val="000E3093"/>
    <w:rsid w:val="000F3010"/>
    <w:rsid w:val="000F3E59"/>
    <w:rsid w:val="001005BC"/>
    <w:rsid w:val="0010673E"/>
    <w:rsid w:val="00111589"/>
    <w:rsid w:val="00111F37"/>
    <w:rsid w:val="0011318F"/>
    <w:rsid w:val="00120CD2"/>
    <w:rsid w:val="00121600"/>
    <w:rsid w:val="00121663"/>
    <w:rsid w:val="001252FC"/>
    <w:rsid w:val="00132099"/>
    <w:rsid w:val="00136906"/>
    <w:rsid w:val="0014065B"/>
    <w:rsid w:val="00140B83"/>
    <w:rsid w:val="00140D1C"/>
    <w:rsid w:val="0014352E"/>
    <w:rsid w:val="001439D7"/>
    <w:rsid w:val="00144766"/>
    <w:rsid w:val="00144C35"/>
    <w:rsid w:val="00146B40"/>
    <w:rsid w:val="00150E68"/>
    <w:rsid w:val="00153AEC"/>
    <w:rsid w:val="00165E89"/>
    <w:rsid w:val="00170AB0"/>
    <w:rsid w:val="00171C0A"/>
    <w:rsid w:val="001724EA"/>
    <w:rsid w:val="00174F08"/>
    <w:rsid w:val="00175758"/>
    <w:rsid w:val="0017746B"/>
    <w:rsid w:val="00180476"/>
    <w:rsid w:val="00180726"/>
    <w:rsid w:val="001822EB"/>
    <w:rsid w:val="00183C53"/>
    <w:rsid w:val="00186A7C"/>
    <w:rsid w:val="00190E9E"/>
    <w:rsid w:val="0019291F"/>
    <w:rsid w:val="00193B85"/>
    <w:rsid w:val="001942C1"/>
    <w:rsid w:val="001A29ED"/>
    <w:rsid w:val="001A2AA6"/>
    <w:rsid w:val="001A3C92"/>
    <w:rsid w:val="001A4DDF"/>
    <w:rsid w:val="001A78D3"/>
    <w:rsid w:val="001B5526"/>
    <w:rsid w:val="001B60A8"/>
    <w:rsid w:val="001B6A47"/>
    <w:rsid w:val="001C25D5"/>
    <w:rsid w:val="001C5757"/>
    <w:rsid w:val="001C631F"/>
    <w:rsid w:val="001D007C"/>
    <w:rsid w:val="001D0E7C"/>
    <w:rsid w:val="001D434F"/>
    <w:rsid w:val="001D5971"/>
    <w:rsid w:val="001D6F12"/>
    <w:rsid w:val="001E15DA"/>
    <w:rsid w:val="001E21C0"/>
    <w:rsid w:val="001E52CF"/>
    <w:rsid w:val="001F1D85"/>
    <w:rsid w:val="001F1F69"/>
    <w:rsid w:val="001F5E3B"/>
    <w:rsid w:val="002014B6"/>
    <w:rsid w:val="00201552"/>
    <w:rsid w:val="00201A75"/>
    <w:rsid w:val="002021D6"/>
    <w:rsid w:val="002043B8"/>
    <w:rsid w:val="002062DC"/>
    <w:rsid w:val="002112D5"/>
    <w:rsid w:val="00214F90"/>
    <w:rsid w:val="002151C4"/>
    <w:rsid w:val="00217869"/>
    <w:rsid w:val="00220E47"/>
    <w:rsid w:val="00221348"/>
    <w:rsid w:val="0022556A"/>
    <w:rsid w:val="00227757"/>
    <w:rsid w:val="00227CAB"/>
    <w:rsid w:val="00230634"/>
    <w:rsid w:val="002312B7"/>
    <w:rsid w:val="00237160"/>
    <w:rsid w:val="00243697"/>
    <w:rsid w:val="00243C31"/>
    <w:rsid w:val="00244933"/>
    <w:rsid w:val="00251341"/>
    <w:rsid w:val="002514B0"/>
    <w:rsid w:val="00251BAE"/>
    <w:rsid w:val="0025245B"/>
    <w:rsid w:val="00261EE9"/>
    <w:rsid w:val="00262A24"/>
    <w:rsid w:val="002661FC"/>
    <w:rsid w:val="002665FC"/>
    <w:rsid w:val="002666F3"/>
    <w:rsid w:val="00280905"/>
    <w:rsid w:val="002822A2"/>
    <w:rsid w:val="0028246A"/>
    <w:rsid w:val="002859CC"/>
    <w:rsid w:val="00286944"/>
    <w:rsid w:val="0029241C"/>
    <w:rsid w:val="002A0F62"/>
    <w:rsid w:val="002A1430"/>
    <w:rsid w:val="002A2482"/>
    <w:rsid w:val="002A346B"/>
    <w:rsid w:val="002B03E5"/>
    <w:rsid w:val="002B10E1"/>
    <w:rsid w:val="002B2545"/>
    <w:rsid w:val="002B4E1B"/>
    <w:rsid w:val="002C2DB8"/>
    <w:rsid w:val="002C39EC"/>
    <w:rsid w:val="002C45DD"/>
    <w:rsid w:val="002C59D5"/>
    <w:rsid w:val="002C659F"/>
    <w:rsid w:val="002D253E"/>
    <w:rsid w:val="002D4182"/>
    <w:rsid w:val="002D5AE0"/>
    <w:rsid w:val="002E2813"/>
    <w:rsid w:val="002E41E8"/>
    <w:rsid w:val="002E43CA"/>
    <w:rsid w:val="002E620F"/>
    <w:rsid w:val="002E64CC"/>
    <w:rsid w:val="002E7852"/>
    <w:rsid w:val="002F6200"/>
    <w:rsid w:val="00300309"/>
    <w:rsid w:val="00301217"/>
    <w:rsid w:val="0030161E"/>
    <w:rsid w:val="00307CA2"/>
    <w:rsid w:val="0031008A"/>
    <w:rsid w:val="00313857"/>
    <w:rsid w:val="003207C8"/>
    <w:rsid w:val="00322429"/>
    <w:rsid w:val="00322BCE"/>
    <w:rsid w:val="00325D4D"/>
    <w:rsid w:val="003267DE"/>
    <w:rsid w:val="0033070D"/>
    <w:rsid w:val="0033115F"/>
    <w:rsid w:val="003327C2"/>
    <w:rsid w:val="003330B6"/>
    <w:rsid w:val="00333AD8"/>
    <w:rsid w:val="00342432"/>
    <w:rsid w:val="003443DC"/>
    <w:rsid w:val="003452CD"/>
    <w:rsid w:val="00351292"/>
    <w:rsid w:val="00353AD0"/>
    <w:rsid w:val="00354E39"/>
    <w:rsid w:val="0036102F"/>
    <w:rsid w:val="00362E4D"/>
    <w:rsid w:val="003630C3"/>
    <w:rsid w:val="00364B6E"/>
    <w:rsid w:val="0036506E"/>
    <w:rsid w:val="00367A23"/>
    <w:rsid w:val="0037051F"/>
    <w:rsid w:val="0037193A"/>
    <w:rsid w:val="003739EF"/>
    <w:rsid w:val="00374DA0"/>
    <w:rsid w:val="0038026F"/>
    <w:rsid w:val="00381CC3"/>
    <w:rsid w:val="00381D01"/>
    <w:rsid w:val="00383AC4"/>
    <w:rsid w:val="00384424"/>
    <w:rsid w:val="003851BE"/>
    <w:rsid w:val="0038589C"/>
    <w:rsid w:val="00387127"/>
    <w:rsid w:val="00396E69"/>
    <w:rsid w:val="003A01DD"/>
    <w:rsid w:val="003A0F01"/>
    <w:rsid w:val="003A1662"/>
    <w:rsid w:val="003A58FC"/>
    <w:rsid w:val="003B1154"/>
    <w:rsid w:val="003B51C4"/>
    <w:rsid w:val="003B5DD9"/>
    <w:rsid w:val="003B68AC"/>
    <w:rsid w:val="003BBABD"/>
    <w:rsid w:val="003C039E"/>
    <w:rsid w:val="003C44EF"/>
    <w:rsid w:val="003C53CF"/>
    <w:rsid w:val="003C6B15"/>
    <w:rsid w:val="003C714D"/>
    <w:rsid w:val="003C71E6"/>
    <w:rsid w:val="003D0E1C"/>
    <w:rsid w:val="003D0EBE"/>
    <w:rsid w:val="003D30BF"/>
    <w:rsid w:val="003D3991"/>
    <w:rsid w:val="003D55D3"/>
    <w:rsid w:val="003E19DC"/>
    <w:rsid w:val="003E36FB"/>
    <w:rsid w:val="003E6983"/>
    <w:rsid w:val="003E6BC0"/>
    <w:rsid w:val="003F1C95"/>
    <w:rsid w:val="00401C0A"/>
    <w:rsid w:val="0040236E"/>
    <w:rsid w:val="00402E3A"/>
    <w:rsid w:val="00403A61"/>
    <w:rsid w:val="00406819"/>
    <w:rsid w:val="00406834"/>
    <w:rsid w:val="00406A80"/>
    <w:rsid w:val="004075B2"/>
    <w:rsid w:val="004124EB"/>
    <w:rsid w:val="004145EF"/>
    <w:rsid w:val="00417E95"/>
    <w:rsid w:val="004225D0"/>
    <w:rsid w:val="00422934"/>
    <w:rsid w:val="00422D7D"/>
    <w:rsid w:val="00424BA5"/>
    <w:rsid w:val="00425BF3"/>
    <w:rsid w:val="0042799D"/>
    <w:rsid w:val="004343DD"/>
    <w:rsid w:val="00436445"/>
    <w:rsid w:val="0044158C"/>
    <w:rsid w:val="00441663"/>
    <w:rsid w:val="00441AD1"/>
    <w:rsid w:val="004423AE"/>
    <w:rsid w:val="004434BC"/>
    <w:rsid w:val="004446E8"/>
    <w:rsid w:val="00444DAB"/>
    <w:rsid w:val="00445298"/>
    <w:rsid w:val="00451252"/>
    <w:rsid w:val="00451E5D"/>
    <w:rsid w:val="00454A9F"/>
    <w:rsid w:val="00455512"/>
    <w:rsid w:val="0046233C"/>
    <w:rsid w:val="00462CA7"/>
    <w:rsid w:val="00464248"/>
    <w:rsid w:val="00467049"/>
    <w:rsid w:val="00467267"/>
    <w:rsid w:val="0047229E"/>
    <w:rsid w:val="00472A6F"/>
    <w:rsid w:val="00473E6B"/>
    <w:rsid w:val="00474BC9"/>
    <w:rsid w:val="004808F7"/>
    <w:rsid w:val="00485DFF"/>
    <w:rsid w:val="00490666"/>
    <w:rsid w:val="00492E26"/>
    <w:rsid w:val="00494BA9"/>
    <w:rsid w:val="004952B9"/>
    <w:rsid w:val="00496DBE"/>
    <w:rsid w:val="004A0364"/>
    <w:rsid w:val="004A0E95"/>
    <w:rsid w:val="004A2D3A"/>
    <w:rsid w:val="004A4454"/>
    <w:rsid w:val="004A54DA"/>
    <w:rsid w:val="004B1148"/>
    <w:rsid w:val="004B16C4"/>
    <w:rsid w:val="004B2395"/>
    <w:rsid w:val="004B7259"/>
    <w:rsid w:val="004C1446"/>
    <w:rsid w:val="004C1998"/>
    <w:rsid w:val="004C2DE9"/>
    <w:rsid w:val="004D0BD6"/>
    <w:rsid w:val="004D3828"/>
    <w:rsid w:val="004D4AB3"/>
    <w:rsid w:val="004D5042"/>
    <w:rsid w:val="004D65CB"/>
    <w:rsid w:val="004D6AC1"/>
    <w:rsid w:val="004D79A6"/>
    <w:rsid w:val="004E006B"/>
    <w:rsid w:val="004E1213"/>
    <w:rsid w:val="004E142C"/>
    <w:rsid w:val="004F3BBF"/>
    <w:rsid w:val="004F42A0"/>
    <w:rsid w:val="004F4545"/>
    <w:rsid w:val="004F4CE4"/>
    <w:rsid w:val="00500B14"/>
    <w:rsid w:val="005038CF"/>
    <w:rsid w:val="0050427F"/>
    <w:rsid w:val="00505CD3"/>
    <w:rsid w:val="00506139"/>
    <w:rsid w:val="005072FC"/>
    <w:rsid w:val="005135A4"/>
    <w:rsid w:val="00517269"/>
    <w:rsid w:val="005210DF"/>
    <w:rsid w:val="005258F3"/>
    <w:rsid w:val="005264E2"/>
    <w:rsid w:val="00533BD6"/>
    <w:rsid w:val="005347FD"/>
    <w:rsid w:val="00540454"/>
    <w:rsid w:val="005418AB"/>
    <w:rsid w:val="00541EB5"/>
    <w:rsid w:val="00542CDC"/>
    <w:rsid w:val="00543873"/>
    <w:rsid w:val="00543D15"/>
    <w:rsid w:val="00550715"/>
    <w:rsid w:val="0055125C"/>
    <w:rsid w:val="005525A5"/>
    <w:rsid w:val="00553583"/>
    <w:rsid w:val="00554B49"/>
    <w:rsid w:val="00555130"/>
    <w:rsid w:val="0056064E"/>
    <w:rsid w:val="00561DCE"/>
    <w:rsid w:val="00564D6C"/>
    <w:rsid w:val="00565E05"/>
    <w:rsid w:val="005733BF"/>
    <w:rsid w:val="005744B5"/>
    <w:rsid w:val="00575AAC"/>
    <w:rsid w:val="00576C18"/>
    <w:rsid w:val="00577285"/>
    <w:rsid w:val="0058148F"/>
    <w:rsid w:val="005824F9"/>
    <w:rsid w:val="0058303D"/>
    <w:rsid w:val="00583F81"/>
    <w:rsid w:val="0058512E"/>
    <w:rsid w:val="005900D5"/>
    <w:rsid w:val="0059015D"/>
    <w:rsid w:val="00592F10"/>
    <w:rsid w:val="00594A23"/>
    <w:rsid w:val="00595D70"/>
    <w:rsid w:val="00596A1C"/>
    <w:rsid w:val="005A23AC"/>
    <w:rsid w:val="005A4578"/>
    <w:rsid w:val="005B5527"/>
    <w:rsid w:val="005B6014"/>
    <w:rsid w:val="005B6634"/>
    <w:rsid w:val="005B779A"/>
    <w:rsid w:val="005B7C68"/>
    <w:rsid w:val="005C096D"/>
    <w:rsid w:val="005C5F6D"/>
    <w:rsid w:val="005C617B"/>
    <w:rsid w:val="005C7D55"/>
    <w:rsid w:val="005D0EB7"/>
    <w:rsid w:val="005D2BDA"/>
    <w:rsid w:val="005D311B"/>
    <w:rsid w:val="005D6169"/>
    <w:rsid w:val="005D6ACC"/>
    <w:rsid w:val="005D7FAC"/>
    <w:rsid w:val="005E065F"/>
    <w:rsid w:val="005E0A48"/>
    <w:rsid w:val="005E2903"/>
    <w:rsid w:val="005E784C"/>
    <w:rsid w:val="005F0CEE"/>
    <w:rsid w:val="005F1B3C"/>
    <w:rsid w:val="005F1B68"/>
    <w:rsid w:val="005F2694"/>
    <w:rsid w:val="005F3177"/>
    <w:rsid w:val="005F699F"/>
    <w:rsid w:val="005F79B8"/>
    <w:rsid w:val="00600B3C"/>
    <w:rsid w:val="006018BA"/>
    <w:rsid w:val="0060298B"/>
    <w:rsid w:val="00602C9E"/>
    <w:rsid w:val="00604BA2"/>
    <w:rsid w:val="00604E0D"/>
    <w:rsid w:val="00606098"/>
    <w:rsid w:val="006062CA"/>
    <w:rsid w:val="0060657B"/>
    <w:rsid w:val="0061444E"/>
    <w:rsid w:val="006149E4"/>
    <w:rsid w:val="00616C3B"/>
    <w:rsid w:val="00616DC6"/>
    <w:rsid w:val="0062045B"/>
    <w:rsid w:val="0063693A"/>
    <w:rsid w:val="00636C26"/>
    <w:rsid w:val="0063721B"/>
    <w:rsid w:val="006402C5"/>
    <w:rsid w:val="006432F0"/>
    <w:rsid w:val="0064543B"/>
    <w:rsid w:val="00652DB4"/>
    <w:rsid w:val="00656D9A"/>
    <w:rsid w:val="00660BDE"/>
    <w:rsid w:val="00662648"/>
    <w:rsid w:val="006633A5"/>
    <w:rsid w:val="00665EE3"/>
    <w:rsid w:val="00667450"/>
    <w:rsid w:val="006700F5"/>
    <w:rsid w:val="006748B1"/>
    <w:rsid w:val="00675548"/>
    <w:rsid w:val="0068781D"/>
    <w:rsid w:val="00691085"/>
    <w:rsid w:val="0069229C"/>
    <w:rsid w:val="0069255F"/>
    <w:rsid w:val="006938F4"/>
    <w:rsid w:val="00694B72"/>
    <w:rsid w:val="00696A59"/>
    <w:rsid w:val="006A05CC"/>
    <w:rsid w:val="006A3EF7"/>
    <w:rsid w:val="006A4490"/>
    <w:rsid w:val="006A4CC9"/>
    <w:rsid w:val="006A7003"/>
    <w:rsid w:val="006A7130"/>
    <w:rsid w:val="006B0D59"/>
    <w:rsid w:val="006B6EB0"/>
    <w:rsid w:val="006B6FD6"/>
    <w:rsid w:val="006C1994"/>
    <w:rsid w:val="006C1F69"/>
    <w:rsid w:val="006C2143"/>
    <w:rsid w:val="006C22BC"/>
    <w:rsid w:val="006C7574"/>
    <w:rsid w:val="006C7915"/>
    <w:rsid w:val="006D0BEB"/>
    <w:rsid w:val="006D3724"/>
    <w:rsid w:val="006D77DB"/>
    <w:rsid w:val="006E0413"/>
    <w:rsid w:val="006E337A"/>
    <w:rsid w:val="006E39B2"/>
    <w:rsid w:val="006E56CA"/>
    <w:rsid w:val="006E617F"/>
    <w:rsid w:val="006F198B"/>
    <w:rsid w:val="007026D0"/>
    <w:rsid w:val="0071084F"/>
    <w:rsid w:val="00713D5E"/>
    <w:rsid w:val="007140C9"/>
    <w:rsid w:val="00714CF5"/>
    <w:rsid w:val="00714D9D"/>
    <w:rsid w:val="00716AAA"/>
    <w:rsid w:val="007219B6"/>
    <w:rsid w:val="007226D3"/>
    <w:rsid w:val="00726D2D"/>
    <w:rsid w:val="00727107"/>
    <w:rsid w:val="00730C12"/>
    <w:rsid w:val="007372A9"/>
    <w:rsid w:val="00741F4E"/>
    <w:rsid w:val="00744780"/>
    <w:rsid w:val="00747712"/>
    <w:rsid w:val="007544D9"/>
    <w:rsid w:val="00755576"/>
    <w:rsid w:val="00756E9E"/>
    <w:rsid w:val="007575D0"/>
    <w:rsid w:val="007578C3"/>
    <w:rsid w:val="007610B0"/>
    <w:rsid w:val="00761617"/>
    <w:rsid w:val="00761B2E"/>
    <w:rsid w:val="00762A76"/>
    <w:rsid w:val="007637D7"/>
    <w:rsid w:val="00770712"/>
    <w:rsid w:val="007713AC"/>
    <w:rsid w:val="007735BA"/>
    <w:rsid w:val="00776527"/>
    <w:rsid w:val="00777C5D"/>
    <w:rsid w:val="00782A25"/>
    <w:rsid w:val="00785581"/>
    <w:rsid w:val="00790B36"/>
    <w:rsid w:val="00791243"/>
    <w:rsid w:val="007936EE"/>
    <w:rsid w:val="007960B8"/>
    <w:rsid w:val="00796953"/>
    <w:rsid w:val="00797767"/>
    <w:rsid w:val="007A0AB6"/>
    <w:rsid w:val="007A3E13"/>
    <w:rsid w:val="007A7972"/>
    <w:rsid w:val="007B249D"/>
    <w:rsid w:val="007B5C60"/>
    <w:rsid w:val="007B7A80"/>
    <w:rsid w:val="007C5947"/>
    <w:rsid w:val="007C76D4"/>
    <w:rsid w:val="007D32A1"/>
    <w:rsid w:val="007D4D8B"/>
    <w:rsid w:val="007D55AB"/>
    <w:rsid w:val="007E66CF"/>
    <w:rsid w:val="007F0939"/>
    <w:rsid w:val="007F0B0C"/>
    <w:rsid w:val="007F239E"/>
    <w:rsid w:val="007F44F9"/>
    <w:rsid w:val="007F51B1"/>
    <w:rsid w:val="008003E5"/>
    <w:rsid w:val="00801667"/>
    <w:rsid w:val="00801C10"/>
    <w:rsid w:val="0080491B"/>
    <w:rsid w:val="00807075"/>
    <w:rsid w:val="008112FE"/>
    <w:rsid w:val="008148D2"/>
    <w:rsid w:val="00814A5F"/>
    <w:rsid w:val="00817CB1"/>
    <w:rsid w:val="00817ED7"/>
    <w:rsid w:val="00824BE1"/>
    <w:rsid w:val="008268A4"/>
    <w:rsid w:val="008268ED"/>
    <w:rsid w:val="00834F46"/>
    <w:rsid w:val="00835476"/>
    <w:rsid w:val="00841C7F"/>
    <w:rsid w:val="00843FCB"/>
    <w:rsid w:val="00844169"/>
    <w:rsid w:val="00846749"/>
    <w:rsid w:val="00846B6E"/>
    <w:rsid w:val="008505C6"/>
    <w:rsid w:val="00853D2D"/>
    <w:rsid w:val="008552CD"/>
    <w:rsid w:val="00857ADB"/>
    <w:rsid w:val="008642E8"/>
    <w:rsid w:val="008673B5"/>
    <w:rsid w:val="00867933"/>
    <w:rsid w:val="00874075"/>
    <w:rsid w:val="00880B82"/>
    <w:rsid w:val="00882584"/>
    <w:rsid w:val="00883EBD"/>
    <w:rsid w:val="00887777"/>
    <w:rsid w:val="00892683"/>
    <w:rsid w:val="0089669B"/>
    <w:rsid w:val="008A2F40"/>
    <w:rsid w:val="008A7CF4"/>
    <w:rsid w:val="008B0DD0"/>
    <w:rsid w:val="008B1649"/>
    <w:rsid w:val="008B35FE"/>
    <w:rsid w:val="008B3FA1"/>
    <w:rsid w:val="008B5FB8"/>
    <w:rsid w:val="008C04D8"/>
    <w:rsid w:val="008C31A6"/>
    <w:rsid w:val="008D4122"/>
    <w:rsid w:val="008D6F4F"/>
    <w:rsid w:val="008D7162"/>
    <w:rsid w:val="008D7CB7"/>
    <w:rsid w:val="008D7F39"/>
    <w:rsid w:val="008E121B"/>
    <w:rsid w:val="008E2EAD"/>
    <w:rsid w:val="008E7854"/>
    <w:rsid w:val="008E7C0A"/>
    <w:rsid w:val="008F0BC6"/>
    <w:rsid w:val="008F1B69"/>
    <w:rsid w:val="008F2E63"/>
    <w:rsid w:val="008F354D"/>
    <w:rsid w:val="008F66FE"/>
    <w:rsid w:val="009022E8"/>
    <w:rsid w:val="00905E71"/>
    <w:rsid w:val="00912498"/>
    <w:rsid w:val="00912C5F"/>
    <w:rsid w:val="009135BA"/>
    <w:rsid w:val="00915F9A"/>
    <w:rsid w:val="009232DE"/>
    <w:rsid w:val="00923E6A"/>
    <w:rsid w:val="00924246"/>
    <w:rsid w:val="00930724"/>
    <w:rsid w:val="00930E6C"/>
    <w:rsid w:val="00931321"/>
    <w:rsid w:val="009331DE"/>
    <w:rsid w:val="00933CB1"/>
    <w:rsid w:val="00936B09"/>
    <w:rsid w:val="0094083F"/>
    <w:rsid w:val="0094109B"/>
    <w:rsid w:val="00941705"/>
    <w:rsid w:val="0094526A"/>
    <w:rsid w:val="0094650B"/>
    <w:rsid w:val="009469B9"/>
    <w:rsid w:val="00952815"/>
    <w:rsid w:val="00954D7A"/>
    <w:rsid w:val="00955E97"/>
    <w:rsid w:val="00960C2C"/>
    <w:rsid w:val="009709B2"/>
    <w:rsid w:val="009712BA"/>
    <w:rsid w:val="0097599C"/>
    <w:rsid w:val="00977595"/>
    <w:rsid w:val="00980A49"/>
    <w:rsid w:val="00980B7F"/>
    <w:rsid w:val="00984D87"/>
    <w:rsid w:val="0098576D"/>
    <w:rsid w:val="00990493"/>
    <w:rsid w:val="009924CD"/>
    <w:rsid w:val="009A04F2"/>
    <w:rsid w:val="009A10FF"/>
    <w:rsid w:val="009A1C27"/>
    <w:rsid w:val="009A2E3E"/>
    <w:rsid w:val="009B401B"/>
    <w:rsid w:val="009B53B0"/>
    <w:rsid w:val="009B66BE"/>
    <w:rsid w:val="009D07FE"/>
    <w:rsid w:val="009D17E8"/>
    <w:rsid w:val="009D6500"/>
    <w:rsid w:val="009E18CC"/>
    <w:rsid w:val="009E4F96"/>
    <w:rsid w:val="009F0FD6"/>
    <w:rsid w:val="00A04EE5"/>
    <w:rsid w:val="00A05C84"/>
    <w:rsid w:val="00A11140"/>
    <w:rsid w:val="00A11466"/>
    <w:rsid w:val="00A12E86"/>
    <w:rsid w:val="00A143F0"/>
    <w:rsid w:val="00A15AD3"/>
    <w:rsid w:val="00A15D5F"/>
    <w:rsid w:val="00A169B7"/>
    <w:rsid w:val="00A23920"/>
    <w:rsid w:val="00A2447E"/>
    <w:rsid w:val="00A336A6"/>
    <w:rsid w:val="00A33804"/>
    <w:rsid w:val="00A351AA"/>
    <w:rsid w:val="00A366C0"/>
    <w:rsid w:val="00A36CE8"/>
    <w:rsid w:val="00A4176D"/>
    <w:rsid w:val="00A42E69"/>
    <w:rsid w:val="00A5062C"/>
    <w:rsid w:val="00A507EE"/>
    <w:rsid w:val="00A54158"/>
    <w:rsid w:val="00A55D6C"/>
    <w:rsid w:val="00A629E9"/>
    <w:rsid w:val="00A63392"/>
    <w:rsid w:val="00A63874"/>
    <w:rsid w:val="00A640E3"/>
    <w:rsid w:val="00A66A55"/>
    <w:rsid w:val="00A66B0F"/>
    <w:rsid w:val="00A71336"/>
    <w:rsid w:val="00A71B3C"/>
    <w:rsid w:val="00A71F8B"/>
    <w:rsid w:val="00A76012"/>
    <w:rsid w:val="00A8056A"/>
    <w:rsid w:val="00A8129C"/>
    <w:rsid w:val="00A82C4D"/>
    <w:rsid w:val="00A84E55"/>
    <w:rsid w:val="00A90A9C"/>
    <w:rsid w:val="00A96AA8"/>
    <w:rsid w:val="00A96F38"/>
    <w:rsid w:val="00AA10B4"/>
    <w:rsid w:val="00AA162C"/>
    <w:rsid w:val="00AA79A0"/>
    <w:rsid w:val="00AB1810"/>
    <w:rsid w:val="00AB321B"/>
    <w:rsid w:val="00AB4B70"/>
    <w:rsid w:val="00AB4CA4"/>
    <w:rsid w:val="00AB5A74"/>
    <w:rsid w:val="00AC1721"/>
    <w:rsid w:val="00AC26EE"/>
    <w:rsid w:val="00AD02F1"/>
    <w:rsid w:val="00AD51D6"/>
    <w:rsid w:val="00AD54F5"/>
    <w:rsid w:val="00AD61A6"/>
    <w:rsid w:val="00AD786F"/>
    <w:rsid w:val="00AE2310"/>
    <w:rsid w:val="00AE7927"/>
    <w:rsid w:val="00AF0BE6"/>
    <w:rsid w:val="00AF1C8F"/>
    <w:rsid w:val="00AF27F8"/>
    <w:rsid w:val="00AF3454"/>
    <w:rsid w:val="00AF37F6"/>
    <w:rsid w:val="00AF4BB4"/>
    <w:rsid w:val="00B00084"/>
    <w:rsid w:val="00B0152A"/>
    <w:rsid w:val="00B06229"/>
    <w:rsid w:val="00B099C2"/>
    <w:rsid w:val="00B10247"/>
    <w:rsid w:val="00B12F9E"/>
    <w:rsid w:val="00B13CF6"/>
    <w:rsid w:val="00B149DE"/>
    <w:rsid w:val="00B15B11"/>
    <w:rsid w:val="00B16D39"/>
    <w:rsid w:val="00B16E94"/>
    <w:rsid w:val="00B20A86"/>
    <w:rsid w:val="00B21590"/>
    <w:rsid w:val="00B2194B"/>
    <w:rsid w:val="00B23D70"/>
    <w:rsid w:val="00B24A0B"/>
    <w:rsid w:val="00B24FCB"/>
    <w:rsid w:val="00B25542"/>
    <w:rsid w:val="00B267C1"/>
    <w:rsid w:val="00B31E2C"/>
    <w:rsid w:val="00B33ADE"/>
    <w:rsid w:val="00B33F30"/>
    <w:rsid w:val="00B34112"/>
    <w:rsid w:val="00B34C7F"/>
    <w:rsid w:val="00B34EE5"/>
    <w:rsid w:val="00B41637"/>
    <w:rsid w:val="00B43EBF"/>
    <w:rsid w:val="00B449AD"/>
    <w:rsid w:val="00B50104"/>
    <w:rsid w:val="00B53723"/>
    <w:rsid w:val="00B54FCE"/>
    <w:rsid w:val="00B57BF3"/>
    <w:rsid w:val="00B6518B"/>
    <w:rsid w:val="00B6521D"/>
    <w:rsid w:val="00B66214"/>
    <w:rsid w:val="00B676B7"/>
    <w:rsid w:val="00B67F38"/>
    <w:rsid w:val="00B70765"/>
    <w:rsid w:val="00B726DE"/>
    <w:rsid w:val="00B729E8"/>
    <w:rsid w:val="00B731BA"/>
    <w:rsid w:val="00B8441E"/>
    <w:rsid w:val="00B85B51"/>
    <w:rsid w:val="00B94FEC"/>
    <w:rsid w:val="00B95057"/>
    <w:rsid w:val="00B95A02"/>
    <w:rsid w:val="00BA0B03"/>
    <w:rsid w:val="00BA0E5F"/>
    <w:rsid w:val="00BA11FD"/>
    <w:rsid w:val="00BA7F0F"/>
    <w:rsid w:val="00BB0CB5"/>
    <w:rsid w:val="00BB2027"/>
    <w:rsid w:val="00BB45F0"/>
    <w:rsid w:val="00BB7194"/>
    <w:rsid w:val="00BC118A"/>
    <w:rsid w:val="00BC6C31"/>
    <w:rsid w:val="00BD0579"/>
    <w:rsid w:val="00BD11AF"/>
    <w:rsid w:val="00BD20CD"/>
    <w:rsid w:val="00BD356E"/>
    <w:rsid w:val="00BD3E2A"/>
    <w:rsid w:val="00BD431B"/>
    <w:rsid w:val="00BD52E8"/>
    <w:rsid w:val="00BE06C5"/>
    <w:rsid w:val="00BE2A0F"/>
    <w:rsid w:val="00BE2DD1"/>
    <w:rsid w:val="00BE2F46"/>
    <w:rsid w:val="00BE430A"/>
    <w:rsid w:val="00BF09F5"/>
    <w:rsid w:val="00BF18C7"/>
    <w:rsid w:val="00BF5339"/>
    <w:rsid w:val="00BF63D9"/>
    <w:rsid w:val="00C004E7"/>
    <w:rsid w:val="00C0252F"/>
    <w:rsid w:val="00C056AA"/>
    <w:rsid w:val="00C1022C"/>
    <w:rsid w:val="00C13E0C"/>
    <w:rsid w:val="00C16AEB"/>
    <w:rsid w:val="00C172B6"/>
    <w:rsid w:val="00C17531"/>
    <w:rsid w:val="00C20E58"/>
    <w:rsid w:val="00C216BE"/>
    <w:rsid w:val="00C22A22"/>
    <w:rsid w:val="00C244A5"/>
    <w:rsid w:val="00C255AF"/>
    <w:rsid w:val="00C25A6C"/>
    <w:rsid w:val="00C30757"/>
    <w:rsid w:val="00C33D5C"/>
    <w:rsid w:val="00C36F12"/>
    <w:rsid w:val="00C37A32"/>
    <w:rsid w:val="00C41BE2"/>
    <w:rsid w:val="00C420AE"/>
    <w:rsid w:val="00C42EA5"/>
    <w:rsid w:val="00C43EBC"/>
    <w:rsid w:val="00C45A97"/>
    <w:rsid w:val="00C5200F"/>
    <w:rsid w:val="00C53730"/>
    <w:rsid w:val="00C54557"/>
    <w:rsid w:val="00C54EC6"/>
    <w:rsid w:val="00C5540D"/>
    <w:rsid w:val="00C56DD0"/>
    <w:rsid w:val="00C623C2"/>
    <w:rsid w:val="00C63E2D"/>
    <w:rsid w:val="00C642A0"/>
    <w:rsid w:val="00C65023"/>
    <w:rsid w:val="00C71605"/>
    <w:rsid w:val="00C721C5"/>
    <w:rsid w:val="00C728C9"/>
    <w:rsid w:val="00C732B8"/>
    <w:rsid w:val="00C73317"/>
    <w:rsid w:val="00C809AF"/>
    <w:rsid w:val="00C850E0"/>
    <w:rsid w:val="00C9071D"/>
    <w:rsid w:val="00C92EC1"/>
    <w:rsid w:val="00C93C7A"/>
    <w:rsid w:val="00C942C1"/>
    <w:rsid w:val="00CA0F24"/>
    <w:rsid w:val="00CA2A0B"/>
    <w:rsid w:val="00CA3283"/>
    <w:rsid w:val="00CA4D08"/>
    <w:rsid w:val="00CA5AE7"/>
    <w:rsid w:val="00CA6078"/>
    <w:rsid w:val="00CA7634"/>
    <w:rsid w:val="00CA7BB4"/>
    <w:rsid w:val="00CB0F98"/>
    <w:rsid w:val="00CB1E81"/>
    <w:rsid w:val="00CB4257"/>
    <w:rsid w:val="00CB5F9A"/>
    <w:rsid w:val="00CC128A"/>
    <w:rsid w:val="00CC24B2"/>
    <w:rsid w:val="00CC287C"/>
    <w:rsid w:val="00CC2C42"/>
    <w:rsid w:val="00CC76F4"/>
    <w:rsid w:val="00CD202E"/>
    <w:rsid w:val="00CD6443"/>
    <w:rsid w:val="00CE42CD"/>
    <w:rsid w:val="00CE5488"/>
    <w:rsid w:val="00CE6A79"/>
    <w:rsid w:val="00CE76CB"/>
    <w:rsid w:val="00CF3F87"/>
    <w:rsid w:val="00CF468B"/>
    <w:rsid w:val="00CF7367"/>
    <w:rsid w:val="00D00759"/>
    <w:rsid w:val="00D03E66"/>
    <w:rsid w:val="00D04096"/>
    <w:rsid w:val="00D205A0"/>
    <w:rsid w:val="00D215AD"/>
    <w:rsid w:val="00D300BE"/>
    <w:rsid w:val="00D30ED6"/>
    <w:rsid w:val="00D3156C"/>
    <w:rsid w:val="00D31844"/>
    <w:rsid w:val="00D349CF"/>
    <w:rsid w:val="00D56817"/>
    <w:rsid w:val="00D569BE"/>
    <w:rsid w:val="00D56E75"/>
    <w:rsid w:val="00D6078A"/>
    <w:rsid w:val="00D629D1"/>
    <w:rsid w:val="00D71F43"/>
    <w:rsid w:val="00D75058"/>
    <w:rsid w:val="00D77118"/>
    <w:rsid w:val="00D815C7"/>
    <w:rsid w:val="00D817DA"/>
    <w:rsid w:val="00D822D4"/>
    <w:rsid w:val="00D909F3"/>
    <w:rsid w:val="00D9332B"/>
    <w:rsid w:val="00D9387F"/>
    <w:rsid w:val="00D939DE"/>
    <w:rsid w:val="00D94F72"/>
    <w:rsid w:val="00DA10C9"/>
    <w:rsid w:val="00DA34E6"/>
    <w:rsid w:val="00DB1B33"/>
    <w:rsid w:val="00DB4B7E"/>
    <w:rsid w:val="00DB5862"/>
    <w:rsid w:val="00DB5C69"/>
    <w:rsid w:val="00DC13DB"/>
    <w:rsid w:val="00DC482F"/>
    <w:rsid w:val="00DC5C6E"/>
    <w:rsid w:val="00DD0B8C"/>
    <w:rsid w:val="00DD1309"/>
    <w:rsid w:val="00DD338A"/>
    <w:rsid w:val="00DD413D"/>
    <w:rsid w:val="00DD5426"/>
    <w:rsid w:val="00DE0C88"/>
    <w:rsid w:val="00DE1DE4"/>
    <w:rsid w:val="00DE23BC"/>
    <w:rsid w:val="00DE2E8F"/>
    <w:rsid w:val="00DE2F22"/>
    <w:rsid w:val="00DE3FEA"/>
    <w:rsid w:val="00DE724B"/>
    <w:rsid w:val="00DF0FAE"/>
    <w:rsid w:val="00DF3B33"/>
    <w:rsid w:val="00DF3CD4"/>
    <w:rsid w:val="00DF5668"/>
    <w:rsid w:val="00E00FD1"/>
    <w:rsid w:val="00E05D4D"/>
    <w:rsid w:val="00E07774"/>
    <w:rsid w:val="00E14745"/>
    <w:rsid w:val="00E17129"/>
    <w:rsid w:val="00E206CA"/>
    <w:rsid w:val="00E21B18"/>
    <w:rsid w:val="00E23F27"/>
    <w:rsid w:val="00E24B0E"/>
    <w:rsid w:val="00E25B9C"/>
    <w:rsid w:val="00E267D1"/>
    <w:rsid w:val="00E27B51"/>
    <w:rsid w:val="00E30208"/>
    <w:rsid w:val="00E30FB6"/>
    <w:rsid w:val="00E363BC"/>
    <w:rsid w:val="00E36FCF"/>
    <w:rsid w:val="00E41107"/>
    <w:rsid w:val="00E424A3"/>
    <w:rsid w:val="00E42D05"/>
    <w:rsid w:val="00E50CAE"/>
    <w:rsid w:val="00E52348"/>
    <w:rsid w:val="00E52D3E"/>
    <w:rsid w:val="00E534B9"/>
    <w:rsid w:val="00E61D21"/>
    <w:rsid w:val="00E62876"/>
    <w:rsid w:val="00E62BB8"/>
    <w:rsid w:val="00E63FC2"/>
    <w:rsid w:val="00E65A0A"/>
    <w:rsid w:val="00E748D4"/>
    <w:rsid w:val="00E74D57"/>
    <w:rsid w:val="00E76A16"/>
    <w:rsid w:val="00E771D1"/>
    <w:rsid w:val="00E77B77"/>
    <w:rsid w:val="00E81730"/>
    <w:rsid w:val="00E81823"/>
    <w:rsid w:val="00E818B2"/>
    <w:rsid w:val="00E82598"/>
    <w:rsid w:val="00E83808"/>
    <w:rsid w:val="00E86049"/>
    <w:rsid w:val="00E86B38"/>
    <w:rsid w:val="00E92976"/>
    <w:rsid w:val="00E94150"/>
    <w:rsid w:val="00E959AE"/>
    <w:rsid w:val="00E9675E"/>
    <w:rsid w:val="00E9693E"/>
    <w:rsid w:val="00E9784A"/>
    <w:rsid w:val="00EA17FA"/>
    <w:rsid w:val="00EA2F98"/>
    <w:rsid w:val="00EA3FAE"/>
    <w:rsid w:val="00EA44CF"/>
    <w:rsid w:val="00EB159E"/>
    <w:rsid w:val="00EB1AA4"/>
    <w:rsid w:val="00EB5209"/>
    <w:rsid w:val="00EB77D7"/>
    <w:rsid w:val="00EC3D29"/>
    <w:rsid w:val="00EC6410"/>
    <w:rsid w:val="00ED02BB"/>
    <w:rsid w:val="00ED04CE"/>
    <w:rsid w:val="00ED088B"/>
    <w:rsid w:val="00ED0A3A"/>
    <w:rsid w:val="00ED453B"/>
    <w:rsid w:val="00ED6486"/>
    <w:rsid w:val="00EE11B2"/>
    <w:rsid w:val="00EE18A4"/>
    <w:rsid w:val="00EE3DB3"/>
    <w:rsid w:val="00EE57E0"/>
    <w:rsid w:val="00EE597A"/>
    <w:rsid w:val="00EE5BD8"/>
    <w:rsid w:val="00EE5E1A"/>
    <w:rsid w:val="00EF0103"/>
    <w:rsid w:val="00EF349F"/>
    <w:rsid w:val="00EF4285"/>
    <w:rsid w:val="00EF45E2"/>
    <w:rsid w:val="00EF584E"/>
    <w:rsid w:val="00F030E4"/>
    <w:rsid w:val="00F05F18"/>
    <w:rsid w:val="00F06658"/>
    <w:rsid w:val="00F06767"/>
    <w:rsid w:val="00F06D7C"/>
    <w:rsid w:val="00F10B73"/>
    <w:rsid w:val="00F12BA1"/>
    <w:rsid w:val="00F15672"/>
    <w:rsid w:val="00F15ABA"/>
    <w:rsid w:val="00F215F3"/>
    <w:rsid w:val="00F25C0A"/>
    <w:rsid w:val="00F349B9"/>
    <w:rsid w:val="00F35623"/>
    <w:rsid w:val="00F40A51"/>
    <w:rsid w:val="00F41ECB"/>
    <w:rsid w:val="00F4243C"/>
    <w:rsid w:val="00F43661"/>
    <w:rsid w:val="00F439E6"/>
    <w:rsid w:val="00F43E3E"/>
    <w:rsid w:val="00F451B4"/>
    <w:rsid w:val="00F517E1"/>
    <w:rsid w:val="00F52220"/>
    <w:rsid w:val="00F543F9"/>
    <w:rsid w:val="00F606DF"/>
    <w:rsid w:val="00F65E06"/>
    <w:rsid w:val="00F66365"/>
    <w:rsid w:val="00F67A71"/>
    <w:rsid w:val="00F67EDD"/>
    <w:rsid w:val="00F7092D"/>
    <w:rsid w:val="00F74342"/>
    <w:rsid w:val="00F744FE"/>
    <w:rsid w:val="00F75A7D"/>
    <w:rsid w:val="00F80D9B"/>
    <w:rsid w:val="00F81029"/>
    <w:rsid w:val="00F826C6"/>
    <w:rsid w:val="00F828D4"/>
    <w:rsid w:val="00F84726"/>
    <w:rsid w:val="00F851C6"/>
    <w:rsid w:val="00F85C76"/>
    <w:rsid w:val="00F86CFF"/>
    <w:rsid w:val="00F87297"/>
    <w:rsid w:val="00F87D38"/>
    <w:rsid w:val="00F90547"/>
    <w:rsid w:val="00F90A9B"/>
    <w:rsid w:val="00F92751"/>
    <w:rsid w:val="00F93E7C"/>
    <w:rsid w:val="00F94D57"/>
    <w:rsid w:val="00F963E9"/>
    <w:rsid w:val="00FA14D5"/>
    <w:rsid w:val="00FA399E"/>
    <w:rsid w:val="00FA6044"/>
    <w:rsid w:val="00FA62E7"/>
    <w:rsid w:val="00FB33AF"/>
    <w:rsid w:val="00FB5695"/>
    <w:rsid w:val="00FC1C52"/>
    <w:rsid w:val="00FC1EB2"/>
    <w:rsid w:val="00FC688E"/>
    <w:rsid w:val="00FC7F60"/>
    <w:rsid w:val="00FD133D"/>
    <w:rsid w:val="00FD1B93"/>
    <w:rsid w:val="00FD21CD"/>
    <w:rsid w:val="00FD2386"/>
    <w:rsid w:val="00FD27DC"/>
    <w:rsid w:val="00FD3C92"/>
    <w:rsid w:val="00FD4482"/>
    <w:rsid w:val="00FD4A4A"/>
    <w:rsid w:val="00FD5444"/>
    <w:rsid w:val="00FE37C7"/>
    <w:rsid w:val="00FE400D"/>
    <w:rsid w:val="00FE4486"/>
    <w:rsid w:val="00FE63D5"/>
    <w:rsid w:val="00FE6BC5"/>
    <w:rsid w:val="00FF4BC2"/>
    <w:rsid w:val="00FF5437"/>
    <w:rsid w:val="00FF7C28"/>
    <w:rsid w:val="0171CE58"/>
    <w:rsid w:val="01D2857E"/>
    <w:rsid w:val="023D2B34"/>
    <w:rsid w:val="02428F23"/>
    <w:rsid w:val="024F62D6"/>
    <w:rsid w:val="02536CFA"/>
    <w:rsid w:val="02698973"/>
    <w:rsid w:val="0294F091"/>
    <w:rsid w:val="034CBDFF"/>
    <w:rsid w:val="038AB9F7"/>
    <w:rsid w:val="0453E963"/>
    <w:rsid w:val="056D2E2A"/>
    <w:rsid w:val="05C7D2E4"/>
    <w:rsid w:val="06313850"/>
    <w:rsid w:val="0644B955"/>
    <w:rsid w:val="068317B0"/>
    <w:rsid w:val="06B3A1CF"/>
    <w:rsid w:val="07423B22"/>
    <w:rsid w:val="07987C0F"/>
    <w:rsid w:val="07F9B657"/>
    <w:rsid w:val="081EE811"/>
    <w:rsid w:val="08ABD9DF"/>
    <w:rsid w:val="08B8299B"/>
    <w:rsid w:val="094729AD"/>
    <w:rsid w:val="0959AB52"/>
    <w:rsid w:val="098F7B3E"/>
    <w:rsid w:val="0A340C4F"/>
    <w:rsid w:val="0A77CA94"/>
    <w:rsid w:val="0A7E43FD"/>
    <w:rsid w:val="0A8FF68F"/>
    <w:rsid w:val="0A9CD182"/>
    <w:rsid w:val="0AE19EB6"/>
    <w:rsid w:val="0B65B987"/>
    <w:rsid w:val="0B6DE40C"/>
    <w:rsid w:val="0BADF60C"/>
    <w:rsid w:val="0BB3C4F0"/>
    <w:rsid w:val="0C3772C0"/>
    <w:rsid w:val="0C4995A9"/>
    <w:rsid w:val="0C982017"/>
    <w:rsid w:val="0CAD1AE3"/>
    <w:rsid w:val="0CDCE264"/>
    <w:rsid w:val="0D290864"/>
    <w:rsid w:val="0D44CE05"/>
    <w:rsid w:val="0E3EAC83"/>
    <w:rsid w:val="0EA5F031"/>
    <w:rsid w:val="0EC15B04"/>
    <w:rsid w:val="0F3C381F"/>
    <w:rsid w:val="0F759BF2"/>
    <w:rsid w:val="0F912608"/>
    <w:rsid w:val="10D80880"/>
    <w:rsid w:val="11C87D07"/>
    <w:rsid w:val="1275A79C"/>
    <w:rsid w:val="1294F308"/>
    <w:rsid w:val="1552108F"/>
    <w:rsid w:val="1563C2DC"/>
    <w:rsid w:val="15686F1E"/>
    <w:rsid w:val="158AEFC0"/>
    <w:rsid w:val="15EAA2A3"/>
    <w:rsid w:val="1606808F"/>
    <w:rsid w:val="16137188"/>
    <w:rsid w:val="168ED360"/>
    <w:rsid w:val="16CBA743"/>
    <w:rsid w:val="171789FB"/>
    <w:rsid w:val="17A77FBE"/>
    <w:rsid w:val="17DF9574"/>
    <w:rsid w:val="1802D4C7"/>
    <w:rsid w:val="180D2DFA"/>
    <w:rsid w:val="1829A55D"/>
    <w:rsid w:val="18A82601"/>
    <w:rsid w:val="18CA7E08"/>
    <w:rsid w:val="196D5E35"/>
    <w:rsid w:val="19AF9FAC"/>
    <w:rsid w:val="19B4A9F6"/>
    <w:rsid w:val="19DCD660"/>
    <w:rsid w:val="1AEE4F81"/>
    <w:rsid w:val="1B7894E3"/>
    <w:rsid w:val="1B97D9BE"/>
    <w:rsid w:val="1BCC5F24"/>
    <w:rsid w:val="1C021ECA"/>
    <w:rsid w:val="1C6C6211"/>
    <w:rsid w:val="1CE971B2"/>
    <w:rsid w:val="1D1C8550"/>
    <w:rsid w:val="1D24F93A"/>
    <w:rsid w:val="1D9DEF2B"/>
    <w:rsid w:val="1E924844"/>
    <w:rsid w:val="1EAC3AE5"/>
    <w:rsid w:val="1F785C8C"/>
    <w:rsid w:val="1FCA4C48"/>
    <w:rsid w:val="1FCA6788"/>
    <w:rsid w:val="1FE98669"/>
    <w:rsid w:val="205FD1E2"/>
    <w:rsid w:val="20C21013"/>
    <w:rsid w:val="21BE76E9"/>
    <w:rsid w:val="21D42973"/>
    <w:rsid w:val="21FBA243"/>
    <w:rsid w:val="21FF457F"/>
    <w:rsid w:val="2211AFE3"/>
    <w:rsid w:val="2223923B"/>
    <w:rsid w:val="22CF5D80"/>
    <w:rsid w:val="23247DB5"/>
    <w:rsid w:val="236FF9D4"/>
    <w:rsid w:val="23D8EB51"/>
    <w:rsid w:val="24E2748F"/>
    <w:rsid w:val="250BCA35"/>
    <w:rsid w:val="25169469"/>
    <w:rsid w:val="25198FFF"/>
    <w:rsid w:val="254A813D"/>
    <w:rsid w:val="25A16DDC"/>
    <w:rsid w:val="26293A50"/>
    <w:rsid w:val="276E7C0E"/>
    <w:rsid w:val="27FFF1D0"/>
    <w:rsid w:val="28430072"/>
    <w:rsid w:val="286AE3C7"/>
    <w:rsid w:val="28AA2283"/>
    <w:rsid w:val="28AB22AC"/>
    <w:rsid w:val="28DD318D"/>
    <w:rsid w:val="28E35EA3"/>
    <w:rsid w:val="29ED8BCB"/>
    <w:rsid w:val="2A388CE2"/>
    <w:rsid w:val="2A4F2B44"/>
    <w:rsid w:val="2A83D3B9"/>
    <w:rsid w:val="2A8F267E"/>
    <w:rsid w:val="2B6A9FE1"/>
    <w:rsid w:val="2C488EC5"/>
    <w:rsid w:val="2CD389D5"/>
    <w:rsid w:val="2D1E4368"/>
    <w:rsid w:val="2D8640D5"/>
    <w:rsid w:val="2DBB5523"/>
    <w:rsid w:val="2DE64CFC"/>
    <w:rsid w:val="2E08BD97"/>
    <w:rsid w:val="2E1F0BAA"/>
    <w:rsid w:val="2E5C2CD6"/>
    <w:rsid w:val="2F469183"/>
    <w:rsid w:val="2F7F77BF"/>
    <w:rsid w:val="2FB460AF"/>
    <w:rsid w:val="2FECF148"/>
    <w:rsid w:val="3019B9D1"/>
    <w:rsid w:val="308FDABF"/>
    <w:rsid w:val="30996818"/>
    <w:rsid w:val="30B360A4"/>
    <w:rsid w:val="314FCF77"/>
    <w:rsid w:val="31BEB081"/>
    <w:rsid w:val="321E13AA"/>
    <w:rsid w:val="326E5BBB"/>
    <w:rsid w:val="3322129A"/>
    <w:rsid w:val="3344C3FF"/>
    <w:rsid w:val="3345096F"/>
    <w:rsid w:val="33476CE8"/>
    <w:rsid w:val="33621EAE"/>
    <w:rsid w:val="33C404F9"/>
    <w:rsid w:val="347C8534"/>
    <w:rsid w:val="34BA2D1B"/>
    <w:rsid w:val="3559D94B"/>
    <w:rsid w:val="359A3B64"/>
    <w:rsid w:val="35D78F61"/>
    <w:rsid w:val="35E2A4D6"/>
    <w:rsid w:val="36240165"/>
    <w:rsid w:val="3756A112"/>
    <w:rsid w:val="38B60905"/>
    <w:rsid w:val="391B764D"/>
    <w:rsid w:val="39A4C6FB"/>
    <w:rsid w:val="39E4C618"/>
    <w:rsid w:val="3B809679"/>
    <w:rsid w:val="3BE9BE4A"/>
    <w:rsid w:val="3C620B76"/>
    <w:rsid w:val="3CD5C536"/>
    <w:rsid w:val="3D57080E"/>
    <w:rsid w:val="3D90057A"/>
    <w:rsid w:val="3E09E097"/>
    <w:rsid w:val="3E9020BB"/>
    <w:rsid w:val="3ED3626E"/>
    <w:rsid w:val="3FA08D46"/>
    <w:rsid w:val="3FCE2335"/>
    <w:rsid w:val="3FDA68D0"/>
    <w:rsid w:val="3FFF2A49"/>
    <w:rsid w:val="4037C63F"/>
    <w:rsid w:val="403BE412"/>
    <w:rsid w:val="40612B99"/>
    <w:rsid w:val="40B6CB26"/>
    <w:rsid w:val="40C2E152"/>
    <w:rsid w:val="40CB0651"/>
    <w:rsid w:val="4132BB2A"/>
    <w:rsid w:val="4174A2CD"/>
    <w:rsid w:val="41976915"/>
    <w:rsid w:val="41A21F06"/>
    <w:rsid w:val="41B9F175"/>
    <w:rsid w:val="41F8D4EF"/>
    <w:rsid w:val="4210233B"/>
    <w:rsid w:val="4332F355"/>
    <w:rsid w:val="4423A6AB"/>
    <w:rsid w:val="449E07CB"/>
    <w:rsid w:val="449E54CE"/>
    <w:rsid w:val="44AC40E5"/>
    <w:rsid w:val="450EE87C"/>
    <w:rsid w:val="45965275"/>
    <w:rsid w:val="459A06AD"/>
    <w:rsid w:val="45C02615"/>
    <w:rsid w:val="46062C4D"/>
    <w:rsid w:val="46D06D1D"/>
    <w:rsid w:val="46E16224"/>
    <w:rsid w:val="46F0EFCC"/>
    <w:rsid w:val="47C89334"/>
    <w:rsid w:val="47FB4A6B"/>
    <w:rsid w:val="481DE17B"/>
    <w:rsid w:val="48E31133"/>
    <w:rsid w:val="48FEB49E"/>
    <w:rsid w:val="4918ADE7"/>
    <w:rsid w:val="49B99788"/>
    <w:rsid w:val="49C6A2C7"/>
    <w:rsid w:val="49CE5B9F"/>
    <w:rsid w:val="4A61328B"/>
    <w:rsid w:val="4A8A3D0F"/>
    <w:rsid w:val="4AA9F079"/>
    <w:rsid w:val="4AEE527E"/>
    <w:rsid w:val="4AFD5EE1"/>
    <w:rsid w:val="4B0F0E7F"/>
    <w:rsid w:val="4BCDD9A7"/>
    <w:rsid w:val="4C827190"/>
    <w:rsid w:val="4CF1529E"/>
    <w:rsid w:val="4CFA790D"/>
    <w:rsid w:val="4D05FC61"/>
    <w:rsid w:val="4D0DE9E7"/>
    <w:rsid w:val="4D2C6D6E"/>
    <w:rsid w:val="4D3DE94D"/>
    <w:rsid w:val="4D8E427F"/>
    <w:rsid w:val="4DBAD3CC"/>
    <w:rsid w:val="4E4178CA"/>
    <w:rsid w:val="4EADAAC4"/>
    <w:rsid w:val="4EC256A5"/>
    <w:rsid w:val="4EC86996"/>
    <w:rsid w:val="4F622DEF"/>
    <w:rsid w:val="4F93E636"/>
    <w:rsid w:val="4F9D2A1A"/>
    <w:rsid w:val="4FC6267A"/>
    <w:rsid w:val="4FF5AA3A"/>
    <w:rsid w:val="501B1C81"/>
    <w:rsid w:val="505818D1"/>
    <w:rsid w:val="5078510C"/>
    <w:rsid w:val="50999DD3"/>
    <w:rsid w:val="51255F59"/>
    <w:rsid w:val="5172DB3A"/>
    <w:rsid w:val="5185FED3"/>
    <w:rsid w:val="51FFDE91"/>
    <w:rsid w:val="5296871C"/>
    <w:rsid w:val="536CD308"/>
    <w:rsid w:val="53D54DC4"/>
    <w:rsid w:val="54675759"/>
    <w:rsid w:val="54BE3D2B"/>
    <w:rsid w:val="54D33852"/>
    <w:rsid w:val="55658712"/>
    <w:rsid w:val="55A1AAB9"/>
    <w:rsid w:val="564C8AAF"/>
    <w:rsid w:val="56BA5A28"/>
    <w:rsid w:val="56BD152D"/>
    <w:rsid w:val="5896A462"/>
    <w:rsid w:val="59029A8C"/>
    <w:rsid w:val="591D6300"/>
    <w:rsid w:val="59391F16"/>
    <w:rsid w:val="597D9FAC"/>
    <w:rsid w:val="59B6AD49"/>
    <w:rsid w:val="59F1C819"/>
    <w:rsid w:val="5A97737E"/>
    <w:rsid w:val="5C263BE0"/>
    <w:rsid w:val="5C3D936E"/>
    <w:rsid w:val="5CDA1E38"/>
    <w:rsid w:val="5D2273F9"/>
    <w:rsid w:val="5D240DB1"/>
    <w:rsid w:val="5D5E176D"/>
    <w:rsid w:val="5DC57AFF"/>
    <w:rsid w:val="5DFC04F0"/>
    <w:rsid w:val="5E1DC1DC"/>
    <w:rsid w:val="5E26BA0E"/>
    <w:rsid w:val="5E75EE99"/>
    <w:rsid w:val="5F4AAD0A"/>
    <w:rsid w:val="5FE8DF58"/>
    <w:rsid w:val="6056A5C1"/>
    <w:rsid w:val="6145A13B"/>
    <w:rsid w:val="618E0E66"/>
    <w:rsid w:val="619B4BB0"/>
    <w:rsid w:val="621AFE75"/>
    <w:rsid w:val="621C36FA"/>
    <w:rsid w:val="62260FED"/>
    <w:rsid w:val="62CD754B"/>
    <w:rsid w:val="6311E55A"/>
    <w:rsid w:val="63379A3C"/>
    <w:rsid w:val="639A8DF2"/>
    <w:rsid w:val="64059DF8"/>
    <w:rsid w:val="64331F3C"/>
    <w:rsid w:val="65230167"/>
    <w:rsid w:val="652F1F96"/>
    <w:rsid w:val="6561599D"/>
    <w:rsid w:val="6583AAE8"/>
    <w:rsid w:val="65F9A3F0"/>
    <w:rsid w:val="666ED657"/>
    <w:rsid w:val="671C341C"/>
    <w:rsid w:val="687D32A1"/>
    <w:rsid w:val="688D1741"/>
    <w:rsid w:val="689547D4"/>
    <w:rsid w:val="68A04506"/>
    <w:rsid w:val="68BE12A7"/>
    <w:rsid w:val="69340BAF"/>
    <w:rsid w:val="6949A083"/>
    <w:rsid w:val="6A7ED726"/>
    <w:rsid w:val="6B4C1F5B"/>
    <w:rsid w:val="6BAB22DA"/>
    <w:rsid w:val="6BF791D5"/>
    <w:rsid w:val="6C0D809F"/>
    <w:rsid w:val="6C4C0CEC"/>
    <w:rsid w:val="6C7A1F50"/>
    <w:rsid w:val="6D26D3A9"/>
    <w:rsid w:val="6D855B00"/>
    <w:rsid w:val="6DB2BC2C"/>
    <w:rsid w:val="6E0D2E45"/>
    <w:rsid w:val="6E73A672"/>
    <w:rsid w:val="6ECDC475"/>
    <w:rsid w:val="6F977415"/>
    <w:rsid w:val="6FA0E945"/>
    <w:rsid w:val="6FD57A98"/>
    <w:rsid w:val="702AEADE"/>
    <w:rsid w:val="70CAF8A3"/>
    <w:rsid w:val="7105A638"/>
    <w:rsid w:val="714C6CD3"/>
    <w:rsid w:val="71F47A41"/>
    <w:rsid w:val="71FB599A"/>
    <w:rsid w:val="73181EAA"/>
    <w:rsid w:val="733DFF03"/>
    <w:rsid w:val="739A27BD"/>
    <w:rsid w:val="73F49C84"/>
    <w:rsid w:val="740EC63F"/>
    <w:rsid w:val="742777E7"/>
    <w:rsid w:val="74840D95"/>
    <w:rsid w:val="753B3A2F"/>
    <w:rsid w:val="75834D87"/>
    <w:rsid w:val="760E4FFE"/>
    <w:rsid w:val="76528669"/>
    <w:rsid w:val="76A3FF08"/>
    <w:rsid w:val="76F9F256"/>
    <w:rsid w:val="7700D89A"/>
    <w:rsid w:val="773A447C"/>
    <w:rsid w:val="7766A143"/>
    <w:rsid w:val="78050451"/>
    <w:rsid w:val="78333BF2"/>
    <w:rsid w:val="78D614DD"/>
    <w:rsid w:val="78E1C0AD"/>
    <w:rsid w:val="790F94D6"/>
    <w:rsid w:val="79168F82"/>
    <w:rsid w:val="79685D66"/>
    <w:rsid w:val="799F4A3C"/>
    <w:rsid w:val="79A0D4B2"/>
    <w:rsid w:val="7A076DD3"/>
    <w:rsid w:val="7A8E4BD4"/>
    <w:rsid w:val="7AB15E39"/>
    <w:rsid w:val="7AB27122"/>
    <w:rsid w:val="7ADF06DC"/>
    <w:rsid w:val="7B7BD0E1"/>
    <w:rsid w:val="7BE5688D"/>
    <w:rsid w:val="7C19616F"/>
    <w:rsid w:val="7C25AF0C"/>
    <w:rsid w:val="7C3362E1"/>
    <w:rsid w:val="7C60D2B8"/>
    <w:rsid w:val="7C733BB0"/>
    <w:rsid w:val="7C8B351D"/>
    <w:rsid w:val="7D04B172"/>
    <w:rsid w:val="7D49A861"/>
    <w:rsid w:val="7D77F354"/>
    <w:rsid w:val="7DC17F6D"/>
    <w:rsid w:val="7E11C77E"/>
    <w:rsid w:val="7E3BDAD1"/>
    <w:rsid w:val="7E93E69A"/>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5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Strip,Akapit z listą BS,Numbered Para 1,Dot pt,No Spacing1,List Paragraph Char Char Char,Indicator Text,List Paragraph1,Bullet 1,Bullet Points,MAIN CONTENT,IFCL - List Paragraph,List Paragraph12,OBC Bullet,F5 List Paragraph"/>
    <w:basedOn w:val="Normal"/>
    <w:link w:val="ListParagraphChar"/>
    <w:uiPriority w:val="34"/>
    <w:qFormat/>
    <w:rsid w:val="00F74342"/>
    <w:pPr>
      <w:ind w:left="720"/>
      <w:contextualSpacing/>
    </w:pPr>
  </w:style>
  <w:style w:type="paragraph" w:styleId="Header">
    <w:name w:val="header"/>
    <w:basedOn w:val="Normal"/>
    <w:link w:val="HeaderChar"/>
    <w:uiPriority w:val="99"/>
    <w:unhideWhenUsed/>
    <w:rsid w:val="00B731BA"/>
    <w:pPr>
      <w:tabs>
        <w:tab w:val="center" w:pos="4153"/>
        <w:tab w:val="right" w:pos="8306"/>
      </w:tabs>
      <w:spacing w:after="0" w:line="240" w:lineRule="auto"/>
    </w:pPr>
  </w:style>
  <w:style w:type="character" w:customStyle="1" w:styleId="HeaderChar">
    <w:name w:val="Header Char"/>
    <w:basedOn w:val="DefaultParagraphFont"/>
    <w:link w:val="Header"/>
    <w:uiPriority w:val="99"/>
    <w:rsid w:val="00B731BA"/>
  </w:style>
  <w:style w:type="character" w:styleId="Hyperlink">
    <w:name w:val="Hyperlink"/>
    <w:rsid w:val="00B731BA"/>
    <w:rPr>
      <w:color w:val="0000FF"/>
      <w:u w:val="single"/>
    </w:rPr>
  </w:style>
  <w:style w:type="character" w:customStyle="1" w:styleId="ListParagraphChar">
    <w:name w:val="List Paragraph Char"/>
    <w:aliases w:val="2 Char,Strip Char,Akapit z listą BS Char,Numbered Para 1 Char,Dot pt Char,No Spacing1 Char,List Paragraph Char Char Char Char,Indicator Text Char,List Paragraph1 Char,Bullet 1 Char,Bullet Points Char,MAIN CONTENT Char,OBC Bullet Char"/>
    <w:link w:val="ListParagraph"/>
    <w:uiPriority w:val="34"/>
    <w:qFormat/>
    <w:locked/>
    <w:rsid w:val="00B731BA"/>
  </w:style>
  <w:style w:type="paragraph" w:styleId="BalloonText">
    <w:name w:val="Balloon Text"/>
    <w:basedOn w:val="Normal"/>
    <w:link w:val="BalloonTextChar"/>
    <w:uiPriority w:val="99"/>
    <w:semiHidden/>
    <w:unhideWhenUsed/>
    <w:rsid w:val="00E771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71D1"/>
    <w:rPr>
      <w:rFonts w:ascii="Segoe UI" w:hAnsi="Segoe UI" w:cs="Segoe UI"/>
      <w:sz w:val="18"/>
      <w:szCs w:val="18"/>
    </w:rPr>
  </w:style>
  <w:style w:type="paragraph" w:styleId="FootnoteText">
    <w:name w:val="footnote text"/>
    <w:aliases w:val="Schriftart: 9 pt,Schriftart: 10 pt,Schriftart: 8 pt,Fußnotentext Char Char,WB-Fußnotentext,Footnote Char,fußn,Reference,Footnote text,o,Voetnoottekst Char,Voetnoottekst Char1,Voetnoottekst Char2 Char Char,Fußnote,Fußnote Char,Fußn,stile 1"/>
    <w:basedOn w:val="Normal"/>
    <w:link w:val="FootnoteTextChar1"/>
    <w:uiPriority w:val="99"/>
    <w:qFormat/>
    <w:rsid w:val="0047229E"/>
    <w:pPr>
      <w:spacing w:after="0" w:line="240" w:lineRule="auto"/>
    </w:pPr>
    <w:rPr>
      <w:rFonts w:ascii="Times New Roman" w:eastAsia="Times New Roman" w:hAnsi="Times New Roman" w:cs="Times New Roman"/>
      <w:sz w:val="20"/>
      <w:szCs w:val="20"/>
      <w:lang w:val="en-GB"/>
    </w:rPr>
  </w:style>
  <w:style w:type="character" w:customStyle="1" w:styleId="FootnoteTextChar">
    <w:name w:val="Footnote Text Char"/>
    <w:aliases w:val="Schriftart: 9 pt Char,Schriftart: 10 pt Char,Schriftart: 8 pt Char,Fußnotentext Char Char Char,WB-Fußnotentext Char,Footnote Char Char,fußn Char,Reference Char,Footnote text Char,o Char,Voetnoottekst Char Char,Voetnoottekst Char1 Char"/>
    <w:basedOn w:val="DefaultParagraphFont"/>
    <w:uiPriority w:val="99"/>
    <w:rsid w:val="0047229E"/>
    <w:rPr>
      <w:sz w:val="20"/>
      <w:szCs w:val="20"/>
    </w:rPr>
  </w:style>
  <w:style w:type="character" w:customStyle="1" w:styleId="FootnoteTextChar1">
    <w:name w:val="Footnote Text Char1"/>
    <w:aliases w:val="Schriftart: 9 pt Char1,Schriftart: 10 pt Char1,Schriftart: 8 pt Char1,Fußnotentext Char Char Char1,WB-Fußnotentext Char1,Footnote Char Char1,fußn Char1,Reference Char1,Footnote text Char1,o Char1,Voetnoottekst Char Char1,Fußn Char"/>
    <w:basedOn w:val="DefaultParagraphFont"/>
    <w:link w:val="FootnoteText"/>
    <w:locked/>
    <w:rsid w:val="0047229E"/>
    <w:rPr>
      <w:rFonts w:ascii="Times New Roman" w:eastAsia="Times New Roman" w:hAnsi="Times New Roman" w:cs="Times New Roman"/>
      <w:sz w:val="20"/>
      <w:szCs w:val="20"/>
      <w:lang w:val="en-GB"/>
    </w:rPr>
  </w:style>
  <w:style w:type="character" w:styleId="FootnoteReference">
    <w:name w:val="footnote reference"/>
    <w:aliases w:val="Footnote Reference Number,Footnote symbol,Stinking Styles22,SUPERS,BVI fnr,Footnote,Footnote Reference Superscript,(Footnote Reference),Footnote reference number,note TESI,EN Footnote Reference,Voetnootverwijzing,Times 10 Point,No,FR"/>
    <w:basedOn w:val="DefaultParagraphFont"/>
    <w:link w:val="FootnoteRefernece"/>
    <w:uiPriority w:val="99"/>
    <w:qFormat/>
    <w:rsid w:val="0047229E"/>
    <w:rPr>
      <w:rFonts w:cs="Times New Roman"/>
      <w:vertAlign w:val="superscript"/>
    </w:rPr>
  </w:style>
  <w:style w:type="paragraph" w:customStyle="1" w:styleId="FootnoteRefernece">
    <w:name w:val="Footnote Refernece"/>
    <w:aliases w:val="ftref,Odwołanie przypisu,Footnotes refss,Ref,de nota al pie,-E Fußnotenzeichen,E,E FNZ"/>
    <w:basedOn w:val="Normal"/>
    <w:next w:val="Normal"/>
    <w:link w:val="FootnoteReference"/>
    <w:uiPriority w:val="99"/>
    <w:qFormat/>
    <w:rsid w:val="0047229E"/>
    <w:pPr>
      <w:spacing w:line="240" w:lineRule="exact"/>
      <w:jc w:val="both"/>
      <w:textAlignment w:val="baseline"/>
    </w:pPr>
    <w:rPr>
      <w:rFonts w:cs="Times New Roman"/>
      <w:vertAlign w:val="superscript"/>
    </w:rPr>
  </w:style>
  <w:style w:type="paragraph" w:styleId="Footer">
    <w:name w:val="footer"/>
    <w:basedOn w:val="Normal"/>
    <w:link w:val="FooterChar"/>
    <w:uiPriority w:val="99"/>
    <w:unhideWhenUsed/>
    <w:rsid w:val="0025245B"/>
    <w:pPr>
      <w:tabs>
        <w:tab w:val="center" w:pos="4153"/>
        <w:tab w:val="right" w:pos="8306"/>
      </w:tabs>
      <w:spacing w:after="0" w:line="240" w:lineRule="auto"/>
    </w:pPr>
  </w:style>
  <w:style w:type="character" w:customStyle="1" w:styleId="FooterChar">
    <w:name w:val="Footer Char"/>
    <w:basedOn w:val="DefaultParagraphFont"/>
    <w:link w:val="Footer"/>
    <w:uiPriority w:val="99"/>
    <w:rsid w:val="0025245B"/>
  </w:style>
  <w:style w:type="character" w:styleId="CommentReference">
    <w:name w:val="annotation reference"/>
    <w:basedOn w:val="DefaultParagraphFont"/>
    <w:uiPriority w:val="99"/>
    <w:semiHidden/>
    <w:unhideWhenUsed/>
    <w:rsid w:val="006E56CA"/>
    <w:rPr>
      <w:sz w:val="16"/>
      <w:szCs w:val="16"/>
    </w:rPr>
  </w:style>
  <w:style w:type="paragraph" w:styleId="CommentText">
    <w:name w:val="annotation text"/>
    <w:basedOn w:val="Normal"/>
    <w:link w:val="CommentTextChar"/>
    <w:uiPriority w:val="99"/>
    <w:unhideWhenUsed/>
    <w:rsid w:val="006E56CA"/>
    <w:pPr>
      <w:spacing w:line="240" w:lineRule="auto"/>
    </w:pPr>
    <w:rPr>
      <w:sz w:val="20"/>
      <w:szCs w:val="20"/>
    </w:rPr>
  </w:style>
  <w:style w:type="character" w:customStyle="1" w:styleId="CommentTextChar">
    <w:name w:val="Comment Text Char"/>
    <w:basedOn w:val="DefaultParagraphFont"/>
    <w:link w:val="CommentText"/>
    <w:uiPriority w:val="99"/>
    <w:rsid w:val="006E56CA"/>
    <w:rPr>
      <w:sz w:val="20"/>
      <w:szCs w:val="20"/>
    </w:rPr>
  </w:style>
  <w:style w:type="paragraph" w:styleId="CommentSubject">
    <w:name w:val="annotation subject"/>
    <w:basedOn w:val="CommentText"/>
    <w:next w:val="CommentText"/>
    <w:link w:val="CommentSubjectChar"/>
    <w:uiPriority w:val="99"/>
    <w:semiHidden/>
    <w:unhideWhenUsed/>
    <w:rsid w:val="006E56CA"/>
    <w:rPr>
      <w:b/>
      <w:bCs/>
    </w:rPr>
  </w:style>
  <w:style w:type="character" w:customStyle="1" w:styleId="CommentSubjectChar">
    <w:name w:val="Comment Subject Char"/>
    <w:basedOn w:val="CommentTextChar"/>
    <w:link w:val="CommentSubject"/>
    <w:uiPriority w:val="99"/>
    <w:semiHidden/>
    <w:rsid w:val="006E56CA"/>
    <w:rPr>
      <w:b/>
      <w:bCs/>
      <w:sz w:val="20"/>
      <w:szCs w:val="20"/>
    </w:rPr>
  </w:style>
  <w:style w:type="paragraph" w:customStyle="1" w:styleId="Default">
    <w:name w:val="Default"/>
    <w:rsid w:val="00E05D4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1">
    <w:name w:val="Unresolved Mention1"/>
    <w:basedOn w:val="DefaultParagraphFont"/>
    <w:uiPriority w:val="99"/>
    <w:semiHidden/>
    <w:unhideWhenUsed/>
    <w:rsid w:val="00B53723"/>
    <w:rPr>
      <w:color w:val="605E5C"/>
      <w:shd w:val="clear" w:color="auto" w:fill="E1DFDD"/>
    </w:rPr>
  </w:style>
  <w:style w:type="paragraph" w:styleId="NormalWeb">
    <w:name w:val="Normal (Web)"/>
    <w:basedOn w:val="Normal"/>
    <w:uiPriority w:val="99"/>
    <w:unhideWhenUsed/>
    <w:rsid w:val="00193B8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2">
    <w:name w:val="Unresolved Mention2"/>
    <w:basedOn w:val="DefaultParagraphFont"/>
    <w:uiPriority w:val="99"/>
    <w:semiHidden/>
    <w:unhideWhenUsed/>
    <w:rsid w:val="004D79A6"/>
    <w:rPr>
      <w:color w:val="605E5C"/>
      <w:shd w:val="clear" w:color="auto" w:fill="E1DFDD"/>
    </w:rPr>
  </w:style>
  <w:style w:type="character" w:customStyle="1" w:styleId="UnresolvedMention3">
    <w:name w:val="Unresolved Mention3"/>
    <w:basedOn w:val="DefaultParagraphFont"/>
    <w:uiPriority w:val="99"/>
    <w:semiHidden/>
    <w:unhideWhenUsed/>
    <w:rsid w:val="005F2694"/>
    <w:rPr>
      <w:color w:val="605E5C"/>
      <w:shd w:val="clear" w:color="auto" w:fill="E1DFDD"/>
    </w:rPr>
  </w:style>
  <w:style w:type="character" w:styleId="FollowedHyperlink">
    <w:name w:val="FollowedHyperlink"/>
    <w:basedOn w:val="DefaultParagraphFont"/>
    <w:uiPriority w:val="99"/>
    <w:semiHidden/>
    <w:unhideWhenUsed/>
    <w:rsid w:val="00BE2F46"/>
    <w:rPr>
      <w:color w:val="954F72" w:themeColor="followedHyperlink"/>
      <w:u w:val="single"/>
    </w:rPr>
  </w:style>
  <w:style w:type="paragraph" w:customStyle="1" w:styleId="Normal1">
    <w:name w:val="Normal1"/>
    <w:basedOn w:val="Normal"/>
    <w:rsid w:val="002514B0"/>
    <w:pPr>
      <w:spacing w:before="100" w:beforeAutospacing="1" w:after="100" w:afterAutospacing="1" w:line="240" w:lineRule="auto"/>
    </w:pPr>
    <w:rPr>
      <w:rFonts w:ascii="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011942"/>
    <w:rPr>
      <w:color w:val="605E5C"/>
      <w:shd w:val="clear" w:color="auto" w:fill="E1DFDD"/>
    </w:rPr>
  </w:style>
  <w:style w:type="paragraph" w:customStyle="1" w:styleId="paragraph">
    <w:name w:val="paragraph"/>
    <w:basedOn w:val="Normal"/>
    <w:rsid w:val="00B9505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B95057"/>
  </w:style>
  <w:style w:type="character" w:customStyle="1" w:styleId="eop">
    <w:name w:val="eop"/>
    <w:basedOn w:val="DefaultParagraphFont"/>
    <w:rsid w:val="00B95057"/>
  </w:style>
  <w:style w:type="paragraph" w:styleId="Revision">
    <w:name w:val="Revision"/>
    <w:hidden/>
    <w:uiPriority w:val="99"/>
    <w:semiHidden/>
    <w:rsid w:val="001B60A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740562">
      <w:bodyDiv w:val="1"/>
      <w:marLeft w:val="0"/>
      <w:marRight w:val="0"/>
      <w:marTop w:val="0"/>
      <w:marBottom w:val="0"/>
      <w:divBdr>
        <w:top w:val="none" w:sz="0" w:space="0" w:color="auto"/>
        <w:left w:val="none" w:sz="0" w:space="0" w:color="auto"/>
        <w:bottom w:val="none" w:sz="0" w:space="0" w:color="auto"/>
        <w:right w:val="none" w:sz="0" w:space="0" w:color="auto"/>
      </w:divBdr>
      <w:divsChild>
        <w:div w:id="111021153">
          <w:marLeft w:val="0"/>
          <w:marRight w:val="0"/>
          <w:marTop w:val="0"/>
          <w:marBottom w:val="0"/>
          <w:divBdr>
            <w:top w:val="none" w:sz="0" w:space="0" w:color="auto"/>
            <w:left w:val="none" w:sz="0" w:space="0" w:color="auto"/>
            <w:bottom w:val="none" w:sz="0" w:space="0" w:color="auto"/>
            <w:right w:val="none" w:sz="0" w:space="0" w:color="auto"/>
          </w:divBdr>
        </w:div>
        <w:div w:id="201947111">
          <w:marLeft w:val="0"/>
          <w:marRight w:val="0"/>
          <w:marTop w:val="0"/>
          <w:marBottom w:val="0"/>
          <w:divBdr>
            <w:top w:val="none" w:sz="0" w:space="0" w:color="auto"/>
            <w:left w:val="none" w:sz="0" w:space="0" w:color="auto"/>
            <w:bottom w:val="none" w:sz="0" w:space="0" w:color="auto"/>
            <w:right w:val="none" w:sz="0" w:space="0" w:color="auto"/>
          </w:divBdr>
        </w:div>
        <w:div w:id="412818457">
          <w:marLeft w:val="0"/>
          <w:marRight w:val="0"/>
          <w:marTop w:val="0"/>
          <w:marBottom w:val="0"/>
          <w:divBdr>
            <w:top w:val="none" w:sz="0" w:space="0" w:color="auto"/>
            <w:left w:val="none" w:sz="0" w:space="0" w:color="auto"/>
            <w:bottom w:val="none" w:sz="0" w:space="0" w:color="auto"/>
            <w:right w:val="none" w:sz="0" w:space="0" w:color="auto"/>
          </w:divBdr>
        </w:div>
        <w:div w:id="877359532">
          <w:marLeft w:val="0"/>
          <w:marRight w:val="0"/>
          <w:marTop w:val="0"/>
          <w:marBottom w:val="0"/>
          <w:divBdr>
            <w:top w:val="none" w:sz="0" w:space="0" w:color="auto"/>
            <w:left w:val="none" w:sz="0" w:space="0" w:color="auto"/>
            <w:bottom w:val="none" w:sz="0" w:space="0" w:color="auto"/>
            <w:right w:val="none" w:sz="0" w:space="0" w:color="auto"/>
          </w:divBdr>
        </w:div>
        <w:div w:id="1108236992">
          <w:marLeft w:val="0"/>
          <w:marRight w:val="0"/>
          <w:marTop w:val="0"/>
          <w:marBottom w:val="0"/>
          <w:divBdr>
            <w:top w:val="none" w:sz="0" w:space="0" w:color="auto"/>
            <w:left w:val="none" w:sz="0" w:space="0" w:color="auto"/>
            <w:bottom w:val="none" w:sz="0" w:space="0" w:color="auto"/>
            <w:right w:val="none" w:sz="0" w:space="0" w:color="auto"/>
          </w:divBdr>
        </w:div>
        <w:div w:id="1378355552">
          <w:marLeft w:val="0"/>
          <w:marRight w:val="0"/>
          <w:marTop w:val="0"/>
          <w:marBottom w:val="0"/>
          <w:divBdr>
            <w:top w:val="none" w:sz="0" w:space="0" w:color="auto"/>
            <w:left w:val="none" w:sz="0" w:space="0" w:color="auto"/>
            <w:bottom w:val="none" w:sz="0" w:space="0" w:color="auto"/>
            <w:right w:val="none" w:sz="0" w:space="0" w:color="auto"/>
          </w:divBdr>
        </w:div>
        <w:div w:id="1776097337">
          <w:marLeft w:val="0"/>
          <w:marRight w:val="0"/>
          <w:marTop w:val="0"/>
          <w:marBottom w:val="0"/>
          <w:divBdr>
            <w:top w:val="none" w:sz="0" w:space="0" w:color="auto"/>
            <w:left w:val="none" w:sz="0" w:space="0" w:color="auto"/>
            <w:bottom w:val="none" w:sz="0" w:space="0" w:color="auto"/>
            <w:right w:val="none" w:sz="0" w:space="0" w:color="auto"/>
          </w:divBdr>
        </w:div>
        <w:div w:id="1834565608">
          <w:marLeft w:val="0"/>
          <w:marRight w:val="0"/>
          <w:marTop w:val="0"/>
          <w:marBottom w:val="0"/>
          <w:divBdr>
            <w:top w:val="none" w:sz="0" w:space="0" w:color="auto"/>
            <w:left w:val="none" w:sz="0" w:space="0" w:color="auto"/>
            <w:bottom w:val="none" w:sz="0" w:space="0" w:color="auto"/>
            <w:right w:val="none" w:sz="0" w:space="0" w:color="auto"/>
          </w:divBdr>
        </w:div>
        <w:div w:id="1880123212">
          <w:marLeft w:val="0"/>
          <w:marRight w:val="0"/>
          <w:marTop w:val="0"/>
          <w:marBottom w:val="0"/>
          <w:divBdr>
            <w:top w:val="none" w:sz="0" w:space="0" w:color="auto"/>
            <w:left w:val="none" w:sz="0" w:space="0" w:color="auto"/>
            <w:bottom w:val="none" w:sz="0" w:space="0" w:color="auto"/>
            <w:right w:val="none" w:sz="0" w:space="0" w:color="auto"/>
          </w:divBdr>
        </w:div>
        <w:div w:id="1965623283">
          <w:marLeft w:val="0"/>
          <w:marRight w:val="0"/>
          <w:marTop w:val="0"/>
          <w:marBottom w:val="0"/>
          <w:divBdr>
            <w:top w:val="none" w:sz="0" w:space="0" w:color="auto"/>
            <w:left w:val="none" w:sz="0" w:space="0" w:color="auto"/>
            <w:bottom w:val="none" w:sz="0" w:space="0" w:color="auto"/>
            <w:right w:val="none" w:sz="0" w:space="0" w:color="auto"/>
          </w:divBdr>
        </w:div>
        <w:div w:id="2118525474">
          <w:marLeft w:val="0"/>
          <w:marRight w:val="0"/>
          <w:marTop w:val="0"/>
          <w:marBottom w:val="0"/>
          <w:divBdr>
            <w:top w:val="none" w:sz="0" w:space="0" w:color="auto"/>
            <w:left w:val="none" w:sz="0" w:space="0" w:color="auto"/>
            <w:bottom w:val="none" w:sz="0" w:space="0" w:color="auto"/>
            <w:right w:val="none" w:sz="0" w:space="0" w:color="auto"/>
          </w:divBdr>
        </w:div>
        <w:div w:id="2143036045">
          <w:marLeft w:val="0"/>
          <w:marRight w:val="0"/>
          <w:marTop w:val="0"/>
          <w:marBottom w:val="0"/>
          <w:divBdr>
            <w:top w:val="none" w:sz="0" w:space="0" w:color="auto"/>
            <w:left w:val="none" w:sz="0" w:space="0" w:color="auto"/>
            <w:bottom w:val="none" w:sz="0" w:space="0" w:color="auto"/>
            <w:right w:val="none" w:sz="0" w:space="0" w:color="auto"/>
          </w:divBdr>
        </w:div>
      </w:divsChild>
    </w:div>
    <w:div w:id="71006299">
      <w:bodyDiv w:val="1"/>
      <w:marLeft w:val="0"/>
      <w:marRight w:val="0"/>
      <w:marTop w:val="0"/>
      <w:marBottom w:val="0"/>
      <w:divBdr>
        <w:top w:val="none" w:sz="0" w:space="0" w:color="auto"/>
        <w:left w:val="none" w:sz="0" w:space="0" w:color="auto"/>
        <w:bottom w:val="none" w:sz="0" w:space="0" w:color="auto"/>
        <w:right w:val="none" w:sz="0" w:space="0" w:color="auto"/>
      </w:divBdr>
    </w:div>
    <w:div w:id="80756431">
      <w:bodyDiv w:val="1"/>
      <w:marLeft w:val="0"/>
      <w:marRight w:val="0"/>
      <w:marTop w:val="0"/>
      <w:marBottom w:val="0"/>
      <w:divBdr>
        <w:top w:val="none" w:sz="0" w:space="0" w:color="auto"/>
        <w:left w:val="none" w:sz="0" w:space="0" w:color="auto"/>
        <w:bottom w:val="none" w:sz="0" w:space="0" w:color="auto"/>
        <w:right w:val="none" w:sz="0" w:space="0" w:color="auto"/>
      </w:divBdr>
    </w:div>
    <w:div w:id="82269048">
      <w:bodyDiv w:val="1"/>
      <w:marLeft w:val="0"/>
      <w:marRight w:val="0"/>
      <w:marTop w:val="0"/>
      <w:marBottom w:val="0"/>
      <w:divBdr>
        <w:top w:val="none" w:sz="0" w:space="0" w:color="auto"/>
        <w:left w:val="none" w:sz="0" w:space="0" w:color="auto"/>
        <w:bottom w:val="none" w:sz="0" w:space="0" w:color="auto"/>
        <w:right w:val="none" w:sz="0" w:space="0" w:color="auto"/>
      </w:divBdr>
    </w:div>
    <w:div w:id="113132976">
      <w:bodyDiv w:val="1"/>
      <w:marLeft w:val="0"/>
      <w:marRight w:val="0"/>
      <w:marTop w:val="0"/>
      <w:marBottom w:val="0"/>
      <w:divBdr>
        <w:top w:val="none" w:sz="0" w:space="0" w:color="auto"/>
        <w:left w:val="none" w:sz="0" w:space="0" w:color="auto"/>
        <w:bottom w:val="none" w:sz="0" w:space="0" w:color="auto"/>
        <w:right w:val="none" w:sz="0" w:space="0" w:color="auto"/>
      </w:divBdr>
      <w:divsChild>
        <w:div w:id="1506747707">
          <w:marLeft w:val="0"/>
          <w:marRight w:val="0"/>
          <w:marTop w:val="0"/>
          <w:marBottom w:val="0"/>
          <w:divBdr>
            <w:top w:val="none" w:sz="0" w:space="0" w:color="auto"/>
            <w:left w:val="none" w:sz="0" w:space="0" w:color="auto"/>
            <w:bottom w:val="none" w:sz="0" w:space="0" w:color="auto"/>
            <w:right w:val="none" w:sz="0" w:space="0" w:color="auto"/>
          </w:divBdr>
          <w:divsChild>
            <w:div w:id="342782916">
              <w:marLeft w:val="-360"/>
              <w:marRight w:val="-360"/>
              <w:marTop w:val="0"/>
              <w:marBottom w:val="0"/>
              <w:divBdr>
                <w:top w:val="none" w:sz="0" w:space="0" w:color="auto"/>
                <w:left w:val="none" w:sz="0" w:space="0" w:color="auto"/>
                <w:bottom w:val="none" w:sz="0" w:space="0" w:color="auto"/>
                <w:right w:val="none" w:sz="0" w:space="0" w:color="auto"/>
              </w:divBdr>
              <w:divsChild>
                <w:div w:id="797993398">
                  <w:marLeft w:val="0"/>
                  <w:marRight w:val="0"/>
                  <w:marTop w:val="0"/>
                  <w:marBottom w:val="0"/>
                  <w:divBdr>
                    <w:top w:val="none" w:sz="0" w:space="0" w:color="auto"/>
                    <w:left w:val="none" w:sz="0" w:space="0" w:color="auto"/>
                    <w:bottom w:val="none" w:sz="0" w:space="0" w:color="auto"/>
                    <w:right w:val="none" w:sz="0" w:space="0" w:color="auto"/>
                  </w:divBdr>
                  <w:divsChild>
                    <w:div w:id="1937640196">
                      <w:marLeft w:val="0"/>
                      <w:marRight w:val="0"/>
                      <w:marTop w:val="0"/>
                      <w:marBottom w:val="0"/>
                      <w:divBdr>
                        <w:top w:val="none" w:sz="0" w:space="0" w:color="auto"/>
                        <w:left w:val="none" w:sz="0" w:space="0" w:color="auto"/>
                        <w:bottom w:val="none" w:sz="0" w:space="0" w:color="auto"/>
                        <w:right w:val="none" w:sz="0" w:space="0" w:color="auto"/>
                      </w:divBdr>
                      <w:divsChild>
                        <w:div w:id="506559796">
                          <w:marLeft w:val="0"/>
                          <w:marRight w:val="0"/>
                          <w:marTop w:val="0"/>
                          <w:marBottom w:val="0"/>
                          <w:divBdr>
                            <w:top w:val="none" w:sz="0" w:space="0" w:color="auto"/>
                            <w:left w:val="none" w:sz="0" w:space="0" w:color="auto"/>
                            <w:bottom w:val="none" w:sz="0" w:space="0" w:color="auto"/>
                            <w:right w:val="none" w:sz="0" w:space="0" w:color="auto"/>
                          </w:divBdr>
                          <w:divsChild>
                            <w:div w:id="1330521018">
                              <w:marLeft w:val="0"/>
                              <w:marRight w:val="0"/>
                              <w:marTop w:val="0"/>
                              <w:marBottom w:val="0"/>
                              <w:divBdr>
                                <w:top w:val="none" w:sz="0" w:space="0" w:color="auto"/>
                                <w:left w:val="none" w:sz="0" w:space="0" w:color="auto"/>
                                <w:bottom w:val="none" w:sz="0" w:space="0" w:color="auto"/>
                                <w:right w:val="none" w:sz="0" w:space="0" w:color="auto"/>
                              </w:divBdr>
                            </w:div>
                            <w:div w:id="13521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093866">
      <w:bodyDiv w:val="1"/>
      <w:marLeft w:val="0"/>
      <w:marRight w:val="0"/>
      <w:marTop w:val="0"/>
      <w:marBottom w:val="0"/>
      <w:divBdr>
        <w:top w:val="none" w:sz="0" w:space="0" w:color="auto"/>
        <w:left w:val="none" w:sz="0" w:space="0" w:color="auto"/>
        <w:bottom w:val="none" w:sz="0" w:space="0" w:color="auto"/>
        <w:right w:val="none" w:sz="0" w:space="0" w:color="auto"/>
      </w:divBdr>
    </w:div>
    <w:div w:id="277033711">
      <w:bodyDiv w:val="1"/>
      <w:marLeft w:val="0"/>
      <w:marRight w:val="0"/>
      <w:marTop w:val="0"/>
      <w:marBottom w:val="0"/>
      <w:divBdr>
        <w:top w:val="none" w:sz="0" w:space="0" w:color="auto"/>
        <w:left w:val="none" w:sz="0" w:space="0" w:color="auto"/>
        <w:bottom w:val="none" w:sz="0" w:space="0" w:color="auto"/>
        <w:right w:val="none" w:sz="0" w:space="0" w:color="auto"/>
      </w:divBdr>
    </w:div>
    <w:div w:id="294409658">
      <w:bodyDiv w:val="1"/>
      <w:marLeft w:val="0"/>
      <w:marRight w:val="0"/>
      <w:marTop w:val="0"/>
      <w:marBottom w:val="0"/>
      <w:divBdr>
        <w:top w:val="none" w:sz="0" w:space="0" w:color="auto"/>
        <w:left w:val="none" w:sz="0" w:space="0" w:color="auto"/>
        <w:bottom w:val="none" w:sz="0" w:space="0" w:color="auto"/>
        <w:right w:val="none" w:sz="0" w:space="0" w:color="auto"/>
      </w:divBdr>
    </w:div>
    <w:div w:id="296029716">
      <w:bodyDiv w:val="1"/>
      <w:marLeft w:val="0"/>
      <w:marRight w:val="0"/>
      <w:marTop w:val="0"/>
      <w:marBottom w:val="0"/>
      <w:divBdr>
        <w:top w:val="none" w:sz="0" w:space="0" w:color="auto"/>
        <w:left w:val="none" w:sz="0" w:space="0" w:color="auto"/>
        <w:bottom w:val="none" w:sz="0" w:space="0" w:color="auto"/>
        <w:right w:val="none" w:sz="0" w:space="0" w:color="auto"/>
      </w:divBdr>
    </w:div>
    <w:div w:id="342704098">
      <w:bodyDiv w:val="1"/>
      <w:marLeft w:val="0"/>
      <w:marRight w:val="0"/>
      <w:marTop w:val="0"/>
      <w:marBottom w:val="0"/>
      <w:divBdr>
        <w:top w:val="none" w:sz="0" w:space="0" w:color="auto"/>
        <w:left w:val="none" w:sz="0" w:space="0" w:color="auto"/>
        <w:bottom w:val="none" w:sz="0" w:space="0" w:color="auto"/>
        <w:right w:val="none" w:sz="0" w:space="0" w:color="auto"/>
      </w:divBdr>
    </w:div>
    <w:div w:id="451632567">
      <w:bodyDiv w:val="1"/>
      <w:marLeft w:val="0"/>
      <w:marRight w:val="0"/>
      <w:marTop w:val="0"/>
      <w:marBottom w:val="0"/>
      <w:divBdr>
        <w:top w:val="none" w:sz="0" w:space="0" w:color="auto"/>
        <w:left w:val="none" w:sz="0" w:space="0" w:color="auto"/>
        <w:bottom w:val="none" w:sz="0" w:space="0" w:color="auto"/>
        <w:right w:val="none" w:sz="0" w:space="0" w:color="auto"/>
      </w:divBdr>
      <w:divsChild>
        <w:div w:id="822163227">
          <w:marLeft w:val="0"/>
          <w:marRight w:val="0"/>
          <w:marTop w:val="0"/>
          <w:marBottom w:val="0"/>
          <w:divBdr>
            <w:top w:val="none" w:sz="0" w:space="0" w:color="auto"/>
            <w:left w:val="none" w:sz="0" w:space="0" w:color="auto"/>
            <w:bottom w:val="none" w:sz="0" w:space="0" w:color="auto"/>
            <w:right w:val="none" w:sz="0" w:space="0" w:color="auto"/>
          </w:divBdr>
          <w:divsChild>
            <w:div w:id="340276652">
              <w:marLeft w:val="-360"/>
              <w:marRight w:val="-360"/>
              <w:marTop w:val="0"/>
              <w:marBottom w:val="0"/>
              <w:divBdr>
                <w:top w:val="none" w:sz="0" w:space="0" w:color="auto"/>
                <w:left w:val="none" w:sz="0" w:space="0" w:color="auto"/>
                <w:bottom w:val="none" w:sz="0" w:space="0" w:color="auto"/>
                <w:right w:val="none" w:sz="0" w:space="0" w:color="auto"/>
              </w:divBdr>
              <w:divsChild>
                <w:div w:id="943995905">
                  <w:marLeft w:val="0"/>
                  <w:marRight w:val="0"/>
                  <w:marTop w:val="0"/>
                  <w:marBottom w:val="0"/>
                  <w:divBdr>
                    <w:top w:val="none" w:sz="0" w:space="0" w:color="auto"/>
                    <w:left w:val="none" w:sz="0" w:space="0" w:color="auto"/>
                    <w:bottom w:val="none" w:sz="0" w:space="0" w:color="auto"/>
                    <w:right w:val="none" w:sz="0" w:space="0" w:color="auto"/>
                  </w:divBdr>
                  <w:divsChild>
                    <w:div w:id="1219320466">
                      <w:marLeft w:val="0"/>
                      <w:marRight w:val="0"/>
                      <w:marTop w:val="0"/>
                      <w:marBottom w:val="0"/>
                      <w:divBdr>
                        <w:top w:val="none" w:sz="0" w:space="0" w:color="auto"/>
                        <w:left w:val="none" w:sz="0" w:space="0" w:color="auto"/>
                        <w:bottom w:val="none" w:sz="0" w:space="0" w:color="auto"/>
                        <w:right w:val="none" w:sz="0" w:space="0" w:color="auto"/>
                      </w:divBdr>
                      <w:divsChild>
                        <w:div w:id="54624100">
                          <w:marLeft w:val="0"/>
                          <w:marRight w:val="0"/>
                          <w:marTop w:val="0"/>
                          <w:marBottom w:val="0"/>
                          <w:divBdr>
                            <w:top w:val="none" w:sz="0" w:space="0" w:color="auto"/>
                            <w:left w:val="none" w:sz="0" w:space="0" w:color="auto"/>
                            <w:bottom w:val="none" w:sz="0" w:space="0" w:color="auto"/>
                            <w:right w:val="none" w:sz="0" w:space="0" w:color="auto"/>
                          </w:divBdr>
                          <w:divsChild>
                            <w:div w:id="653798526">
                              <w:marLeft w:val="0"/>
                              <w:marRight w:val="0"/>
                              <w:marTop w:val="0"/>
                              <w:marBottom w:val="0"/>
                              <w:divBdr>
                                <w:top w:val="none" w:sz="0" w:space="0" w:color="auto"/>
                                <w:left w:val="none" w:sz="0" w:space="0" w:color="auto"/>
                                <w:bottom w:val="none" w:sz="0" w:space="0" w:color="auto"/>
                                <w:right w:val="none" w:sz="0" w:space="0" w:color="auto"/>
                              </w:divBdr>
                            </w:div>
                            <w:div w:id="981469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4837784">
      <w:bodyDiv w:val="1"/>
      <w:marLeft w:val="0"/>
      <w:marRight w:val="0"/>
      <w:marTop w:val="0"/>
      <w:marBottom w:val="0"/>
      <w:divBdr>
        <w:top w:val="none" w:sz="0" w:space="0" w:color="auto"/>
        <w:left w:val="none" w:sz="0" w:space="0" w:color="auto"/>
        <w:bottom w:val="none" w:sz="0" w:space="0" w:color="auto"/>
        <w:right w:val="none" w:sz="0" w:space="0" w:color="auto"/>
      </w:divBdr>
    </w:div>
    <w:div w:id="483008447">
      <w:bodyDiv w:val="1"/>
      <w:marLeft w:val="0"/>
      <w:marRight w:val="0"/>
      <w:marTop w:val="0"/>
      <w:marBottom w:val="0"/>
      <w:divBdr>
        <w:top w:val="none" w:sz="0" w:space="0" w:color="auto"/>
        <w:left w:val="none" w:sz="0" w:space="0" w:color="auto"/>
        <w:bottom w:val="none" w:sz="0" w:space="0" w:color="auto"/>
        <w:right w:val="none" w:sz="0" w:space="0" w:color="auto"/>
      </w:divBdr>
    </w:div>
    <w:div w:id="564683272">
      <w:bodyDiv w:val="1"/>
      <w:marLeft w:val="0"/>
      <w:marRight w:val="0"/>
      <w:marTop w:val="0"/>
      <w:marBottom w:val="0"/>
      <w:divBdr>
        <w:top w:val="none" w:sz="0" w:space="0" w:color="auto"/>
        <w:left w:val="none" w:sz="0" w:space="0" w:color="auto"/>
        <w:bottom w:val="none" w:sz="0" w:space="0" w:color="auto"/>
        <w:right w:val="none" w:sz="0" w:space="0" w:color="auto"/>
      </w:divBdr>
    </w:div>
    <w:div w:id="565578584">
      <w:bodyDiv w:val="1"/>
      <w:marLeft w:val="0"/>
      <w:marRight w:val="0"/>
      <w:marTop w:val="0"/>
      <w:marBottom w:val="0"/>
      <w:divBdr>
        <w:top w:val="none" w:sz="0" w:space="0" w:color="auto"/>
        <w:left w:val="none" w:sz="0" w:space="0" w:color="auto"/>
        <w:bottom w:val="none" w:sz="0" w:space="0" w:color="auto"/>
        <w:right w:val="none" w:sz="0" w:space="0" w:color="auto"/>
      </w:divBdr>
      <w:divsChild>
        <w:div w:id="38553828">
          <w:marLeft w:val="0"/>
          <w:marRight w:val="0"/>
          <w:marTop w:val="0"/>
          <w:marBottom w:val="0"/>
          <w:divBdr>
            <w:top w:val="none" w:sz="0" w:space="0" w:color="auto"/>
            <w:left w:val="none" w:sz="0" w:space="0" w:color="auto"/>
            <w:bottom w:val="none" w:sz="0" w:space="0" w:color="auto"/>
            <w:right w:val="none" w:sz="0" w:space="0" w:color="auto"/>
          </w:divBdr>
        </w:div>
        <w:div w:id="933051070">
          <w:marLeft w:val="0"/>
          <w:marRight w:val="0"/>
          <w:marTop w:val="0"/>
          <w:marBottom w:val="0"/>
          <w:divBdr>
            <w:top w:val="none" w:sz="0" w:space="0" w:color="auto"/>
            <w:left w:val="none" w:sz="0" w:space="0" w:color="auto"/>
            <w:bottom w:val="none" w:sz="0" w:space="0" w:color="auto"/>
            <w:right w:val="none" w:sz="0" w:space="0" w:color="auto"/>
          </w:divBdr>
        </w:div>
        <w:div w:id="1737360181">
          <w:marLeft w:val="0"/>
          <w:marRight w:val="0"/>
          <w:marTop w:val="0"/>
          <w:marBottom w:val="0"/>
          <w:divBdr>
            <w:top w:val="none" w:sz="0" w:space="0" w:color="auto"/>
            <w:left w:val="none" w:sz="0" w:space="0" w:color="auto"/>
            <w:bottom w:val="none" w:sz="0" w:space="0" w:color="auto"/>
            <w:right w:val="none" w:sz="0" w:space="0" w:color="auto"/>
          </w:divBdr>
        </w:div>
        <w:div w:id="2032023467">
          <w:marLeft w:val="0"/>
          <w:marRight w:val="0"/>
          <w:marTop w:val="0"/>
          <w:marBottom w:val="0"/>
          <w:divBdr>
            <w:top w:val="none" w:sz="0" w:space="0" w:color="auto"/>
            <w:left w:val="none" w:sz="0" w:space="0" w:color="auto"/>
            <w:bottom w:val="none" w:sz="0" w:space="0" w:color="auto"/>
            <w:right w:val="none" w:sz="0" w:space="0" w:color="auto"/>
          </w:divBdr>
        </w:div>
      </w:divsChild>
    </w:div>
    <w:div w:id="586039882">
      <w:bodyDiv w:val="1"/>
      <w:marLeft w:val="0"/>
      <w:marRight w:val="0"/>
      <w:marTop w:val="0"/>
      <w:marBottom w:val="0"/>
      <w:divBdr>
        <w:top w:val="none" w:sz="0" w:space="0" w:color="auto"/>
        <w:left w:val="none" w:sz="0" w:space="0" w:color="auto"/>
        <w:bottom w:val="none" w:sz="0" w:space="0" w:color="auto"/>
        <w:right w:val="none" w:sz="0" w:space="0" w:color="auto"/>
      </w:divBdr>
    </w:div>
    <w:div w:id="604582822">
      <w:bodyDiv w:val="1"/>
      <w:marLeft w:val="0"/>
      <w:marRight w:val="0"/>
      <w:marTop w:val="0"/>
      <w:marBottom w:val="0"/>
      <w:divBdr>
        <w:top w:val="none" w:sz="0" w:space="0" w:color="auto"/>
        <w:left w:val="none" w:sz="0" w:space="0" w:color="auto"/>
        <w:bottom w:val="none" w:sz="0" w:space="0" w:color="auto"/>
        <w:right w:val="none" w:sz="0" w:space="0" w:color="auto"/>
      </w:divBdr>
    </w:div>
    <w:div w:id="648092212">
      <w:bodyDiv w:val="1"/>
      <w:marLeft w:val="0"/>
      <w:marRight w:val="0"/>
      <w:marTop w:val="0"/>
      <w:marBottom w:val="0"/>
      <w:divBdr>
        <w:top w:val="none" w:sz="0" w:space="0" w:color="auto"/>
        <w:left w:val="none" w:sz="0" w:space="0" w:color="auto"/>
        <w:bottom w:val="none" w:sz="0" w:space="0" w:color="auto"/>
        <w:right w:val="none" w:sz="0" w:space="0" w:color="auto"/>
      </w:divBdr>
    </w:div>
    <w:div w:id="666174232">
      <w:bodyDiv w:val="1"/>
      <w:marLeft w:val="0"/>
      <w:marRight w:val="0"/>
      <w:marTop w:val="0"/>
      <w:marBottom w:val="0"/>
      <w:divBdr>
        <w:top w:val="none" w:sz="0" w:space="0" w:color="auto"/>
        <w:left w:val="none" w:sz="0" w:space="0" w:color="auto"/>
        <w:bottom w:val="none" w:sz="0" w:space="0" w:color="auto"/>
        <w:right w:val="none" w:sz="0" w:space="0" w:color="auto"/>
      </w:divBdr>
      <w:divsChild>
        <w:div w:id="133643573">
          <w:marLeft w:val="0"/>
          <w:marRight w:val="0"/>
          <w:marTop w:val="0"/>
          <w:marBottom w:val="0"/>
          <w:divBdr>
            <w:top w:val="none" w:sz="0" w:space="0" w:color="auto"/>
            <w:left w:val="none" w:sz="0" w:space="0" w:color="auto"/>
            <w:bottom w:val="none" w:sz="0" w:space="0" w:color="auto"/>
            <w:right w:val="none" w:sz="0" w:space="0" w:color="auto"/>
          </w:divBdr>
        </w:div>
        <w:div w:id="651711440">
          <w:marLeft w:val="0"/>
          <w:marRight w:val="0"/>
          <w:marTop w:val="0"/>
          <w:marBottom w:val="0"/>
          <w:divBdr>
            <w:top w:val="none" w:sz="0" w:space="0" w:color="auto"/>
            <w:left w:val="none" w:sz="0" w:space="0" w:color="auto"/>
            <w:bottom w:val="none" w:sz="0" w:space="0" w:color="auto"/>
            <w:right w:val="none" w:sz="0" w:space="0" w:color="auto"/>
          </w:divBdr>
        </w:div>
        <w:div w:id="771558715">
          <w:marLeft w:val="0"/>
          <w:marRight w:val="0"/>
          <w:marTop w:val="0"/>
          <w:marBottom w:val="0"/>
          <w:divBdr>
            <w:top w:val="none" w:sz="0" w:space="0" w:color="auto"/>
            <w:left w:val="none" w:sz="0" w:space="0" w:color="auto"/>
            <w:bottom w:val="none" w:sz="0" w:space="0" w:color="auto"/>
            <w:right w:val="none" w:sz="0" w:space="0" w:color="auto"/>
          </w:divBdr>
          <w:divsChild>
            <w:div w:id="929122878">
              <w:marLeft w:val="0"/>
              <w:marRight w:val="0"/>
              <w:marTop w:val="0"/>
              <w:marBottom w:val="0"/>
              <w:divBdr>
                <w:top w:val="none" w:sz="0" w:space="0" w:color="auto"/>
                <w:left w:val="none" w:sz="0" w:space="0" w:color="auto"/>
                <w:bottom w:val="none" w:sz="0" w:space="0" w:color="auto"/>
                <w:right w:val="none" w:sz="0" w:space="0" w:color="auto"/>
              </w:divBdr>
            </w:div>
            <w:div w:id="970789430">
              <w:marLeft w:val="0"/>
              <w:marRight w:val="0"/>
              <w:marTop w:val="0"/>
              <w:marBottom w:val="0"/>
              <w:divBdr>
                <w:top w:val="none" w:sz="0" w:space="0" w:color="auto"/>
                <w:left w:val="none" w:sz="0" w:space="0" w:color="auto"/>
                <w:bottom w:val="none" w:sz="0" w:space="0" w:color="auto"/>
                <w:right w:val="none" w:sz="0" w:space="0" w:color="auto"/>
              </w:divBdr>
            </w:div>
          </w:divsChild>
        </w:div>
        <w:div w:id="832994367">
          <w:marLeft w:val="0"/>
          <w:marRight w:val="0"/>
          <w:marTop w:val="0"/>
          <w:marBottom w:val="0"/>
          <w:divBdr>
            <w:top w:val="none" w:sz="0" w:space="0" w:color="auto"/>
            <w:left w:val="none" w:sz="0" w:space="0" w:color="auto"/>
            <w:bottom w:val="none" w:sz="0" w:space="0" w:color="auto"/>
            <w:right w:val="none" w:sz="0" w:space="0" w:color="auto"/>
          </w:divBdr>
        </w:div>
        <w:div w:id="955910779">
          <w:marLeft w:val="0"/>
          <w:marRight w:val="0"/>
          <w:marTop w:val="0"/>
          <w:marBottom w:val="0"/>
          <w:divBdr>
            <w:top w:val="none" w:sz="0" w:space="0" w:color="auto"/>
            <w:left w:val="none" w:sz="0" w:space="0" w:color="auto"/>
            <w:bottom w:val="none" w:sz="0" w:space="0" w:color="auto"/>
            <w:right w:val="none" w:sz="0" w:space="0" w:color="auto"/>
          </w:divBdr>
        </w:div>
        <w:div w:id="1157456017">
          <w:marLeft w:val="0"/>
          <w:marRight w:val="0"/>
          <w:marTop w:val="0"/>
          <w:marBottom w:val="0"/>
          <w:divBdr>
            <w:top w:val="none" w:sz="0" w:space="0" w:color="auto"/>
            <w:left w:val="none" w:sz="0" w:space="0" w:color="auto"/>
            <w:bottom w:val="none" w:sz="0" w:space="0" w:color="auto"/>
            <w:right w:val="none" w:sz="0" w:space="0" w:color="auto"/>
          </w:divBdr>
        </w:div>
        <w:div w:id="1186748471">
          <w:marLeft w:val="0"/>
          <w:marRight w:val="0"/>
          <w:marTop w:val="0"/>
          <w:marBottom w:val="0"/>
          <w:divBdr>
            <w:top w:val="none" w:sz="0" w:space="0" w:color="auto"/>
            <w:left w:val="none" w:sz="0" w:space="0" w:color="auto"/>
            <w:bottom w:val="none" w:sz="0" w:space="0" w:color="auto"/>
            <w:right w:val="none" w:sz="0" w:space="0" w:color="auto"/>
          </w:divBdr>
          <w:divsChild>
            <w:div w:id="511846951">
              <w:marLeft w:val="0"/>
              <w:marRight w:val="0"/>
              <w:marTop w:val="0"/>
              <w:marBottom w:val="0"/>
              <w:divBdr>
                <w:top w:val="none" w:sz="0" w:space="0" w:color="auto"/>
                <w:left w:val="none" w:sz="0" w:space="0" w:color="auto"/>
                <w:bottom w:val="none" w:sz="0" w:space="0" w:color="auto"/>
                <w:right w:val="none" w:sz="0" w:space="0" w:color="auto"/>
              </w:divBdr>
            </w:div>
            <w:div w:id="728964309">
              <w:marLeft w:val="0"/>
              <w:marRight w:val="0"/>
              <w:marTop w:val="0"/>
              <w:marBottom w:val="0"/>
              <w:divBdr>
                <w:top w:val="none" w:sz="0" w:space="0" w:color="auto"/>
                <w:left w:val="none" w:sz="0" w:space="0" w:color="auto"/>
                <w:bottom w:val="none" w:sz="0" w:space="0" w:color="auto"/>
                <w:right w:val="none" w:sz="0" w:space="0" w:color="auto"/>
              </w:divBdr>
            </w:div>
            <w:div w:id="1444498709">
              <w:marLeft w:val="0"/>
              <w:marRight w:val="0"/>
              <w:marTop w:val="0"/>
              <w:marBottom w:val="0"/>
              <w:divBdr>
                <w:top w:val="none" w:sz="0" w:space="0" w:color="auto"/>
                <w:left w:val="none" w:sz="0" w:space="0" w:color="auto"/>
                <w:bottom w:val="none" w:sz="0" w:space="0" w:color="auto"/>
                <w:right w:val="none" w:sz="0" w:space="0" w:color="auto"/>
              </w:divBdr>
            </w:div>
          </w:divsChild>
        </w:div>
        <w:div w:id="1523858281">
          <w:marLeft w:val="0"/>
          <w:marRight w:val="0"/>
          <w:marTop w:val="0"/>
          <w:marBottom w:val="0"/>
          <w:divBdr>
            <w:top w:val="none" w:sz="0" w:space="0" w:color="auto"/>
            <w:left w:val="none" w:sz="0" w:space="0" w:color="auto"/>
            <w:bottom w:val="none" w:sz="0" w:space="0" w:color="auto"/>
            <w:right w:val="none" w:sz="0" w:space="0" w:color="auto"/>
          </w:divBdr>
        </w:div>
        <w:div w:id="1702049959">
          <w:marLeft w:val="0"/>
          <w:marRight w:val="0"/>
          <w:marTop w:val="0"/>
          <w:marBottom w:val="0"/>
          <w:divBdr>
            <w:top w:val="none" w:sz="0" w:space="0" w:color="auto"/>
            <w:left w:val="none" w:sz="0" w:space="0" w:color="auto"/>
            <w:bottom w:val="none" w:sz="0" w:space="0" w:color="auto"/>
            <w:right w:val="none" w:sz="0" w:space="0" w:color="auto"/>
          </w:divBdr>
        </w:div>
        <w:div w:id="1780643227">
          <w:marLeft w:val="0"/>
          <w:marRight w:val="0"/>
          <w:marTop w:val="0"/>
          <w:marBottom w:val="0"/>
          <w:divBdr>
            <w:top w:val="none" w:sz="0" w:space="0" w:color="auto"/>
            <w:left w:val="none" w:sz="0" w:space="0" w:color="auto"/>
            <w:bottom w:val="none" w:sz="0" w:space="0" w:color="auto"/>
            <w:right w:val="none" w:sz="0" w:space="0" w:color="auto"/>
          </w:divBdr>
        </w:div>
      </w:divsChild>
    </w:div>
    <w:div w:id="711268522">
      <w:bodyDiv w:val="1"/>
      <w:marLeft w:val="0"/>
      <w:marRight w:val="0"/>
      <w:marTop w:val="0"/>
      <w:marBottom w:val="0"/>
      <w:divBdr>
        <w:top w:val="none" w:sz="0" w:space="0" w:color="auto"/>
        <w:left w:val="none" w:sz="0" w:space="0" w:color="auto"/>
        <w:bottom w:val="none" w:sz="0" w:space="0" w:color="auto"/>
        <w:right w:val="none" w:sz="0" w:space="0" w:color="auto"/>
      </w:divBdr>
    </w:div>
    <w:div w:id="741026897">
      <w:bodyDiv w:val="1"/>
      <w:marLeft w:val="0"/>
      <w:marRight w:val="0"/>
      <w:marTop w:val="0"/>
      <w:marBottom w:val="0"/>
      <w:divBdr>
        <w:top w:val="none" w:sz="0" w:space="0" w:color="auto"/>
        <w:left w:val="none" w:sz="0" w:space="0" w:color="auto"/>
        <w:bottom w:val="none" w:sz="0" w:space="0" w:color="auto"/>
        <w:right w:val="none" w:sz="0" w:space="0" w:color="auto"/>
      </w:divBdr>
      <w:divsChild>
        <w:div w:id="346686438">
          <w:marLeft w:val="0"/>
          <w:marRight w:val="0"/>
          <w:marTop w:val="0"/>
          <w:marBottom w:val="0"/>
          <w:divBdr>
            <w:top w:val="none" w:sz="0" w:space="0" w:color="auto"/>
            <w:left w:val="none" w:sz="0" w:space="0" w:color="auto"/>
            <w:bottom w:val="none" w:sz="0" w:space="0" w:color="auto"/>
            <w:right w:val="none" w:sz="0" w:space="0" w:color="auto"/>
          </w:divBdr>
          <w:divsChild>
            <w:div w:id="150025319">
              <w:marLeft w:val="0"/>
              <w:marRight w:val="0"/>
              <w:marTop w:val="0"/>
              <w:marBottom w:val="0"/>
              <w:divBdr>
                <w:top w:val="none" w:sz="0" w:space="0" w:color="auto"/>
                <w:left w:val="none" w:sz="0" w:space="0" w:color="auto"/>
                <w:bottom w:val="none" w:sz="0" w:space="0" w:color="auto"/>
                <w:right w:val="none" w:sz="0" w:space="0" w:color="auto"/>
              </w:divBdr>
              <w:divsChild>
                <w:div w:id="1616016085">
                  <w:marLeft w:val="0"/>
                  <w:marRight w:val="285"/>
                  <w:marTop w:val="0"/>
                  <w:marBottom w:val="0"/>
                  <w:divBdr>
                    <w:top w:val="single" w:sz="6" w:space="0" w:color="CFD8DC"/>
                    <w:left w:val="single" w:sz="6" w:space="0" w:color="CFD8DC"/>
                    <w:bottom w:val="single" w:sz="6" w:space="0" w:color="CFD8DC"/>
                    <w:right w:val="single" w:sz="6" w:space="0" w:color="CFD8DC"/>
                  </w:divBdr>
                  <w:divsChild>
                    <w:div w:id="201097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917901">
              <w:marLeft w:val="0"/>
              <w:marRight w:val="0"/>
              <w:marTop w:val="0"/>
              <w:marBottom w:val="0"/>
              <w:divBdr>
                <w:top w:val="none" w:sz="0" w:space="0" w:color="auto"/>
                <w:left w:val="none" w:sz="0" w:space="0" w:color="auto"/>
                <w:bottom w:val="none" w:sz="0" w:space="0" w:color="auto"/>
                <w:right w:val="none" w:sz="0" w:space="0" w:color="auto"/>
              </w:divBdr>
              <w:divsChild>
                <w:div w:id="2058043328">
                  <w:marLeft w:val="0"/>
                  <w:marRight w:val="0"/>
                  <w:marTop w:val="0"/>
                  <w:marBottom w:val="0"/>
                  <w:divBdr>
                    <w:top w:val="none" w:sz="0" w:space="0" w:color="auto"/>
                    <w:left w:val="none" w:sz="0" w:space="0" w:color="auto"/>
                    <w:bottom w:val="none" w:sz="0" w:space="0" w:color="auto"/>
                    <w:right w:val="none" w:sz="0" w:space="0" w:color="auto"/>
                  </w:divBdr>
                  <w:divsChild>
                    <w:div w:id="816918621">
                      <w:marLeft w:val="0"/>
                      <w:marRight w:val="0"/>
                      <w:marTop w:val="0"/>
                      <w:marBottom w:val="0"/>
                      <w:divBdr>
                        <w:top w:val="none" w:sz="0" w:space="0" w:color="auto"/>
                        <w:left w:val="none" w:sz="0" w:space="0" w:color="auto"/>
                        <w:bottom w:val="none" w:sz="0" w:space="0" w:color="auto"/>
                        <w:right w:val="none" w:sz="0" w:space="0" w:color="auto"/>
                      </w:divBdr>
                      <w:divsChild>
                        <w:div w:id="191871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6524390">
          <w:marLeft w:val="0"/>
          <w:marRight w:val="0"/>
          <w:marTop w:val="0"/>
          <w:marBottom w:val="0"/>
          <w:divBdr>
            <w:top w:val="none" w:sz="0" w:space="0" w:color="auto"/>
            <w:left w:val="none" w:sz="0" w:space="0" w:color="auto"/>
            <w:bottom w:val="none" w:sz="0" w:space="0" w:color="auto"/>
            <w:right w:val="none" w:sz="0" w:space="0" w:color="auto"/>
          </w:divBdr>
          <w:divsChild>
            <w:div w:id="341706430">
              <w:marLeft w:val="0"/>
              <w:marRight w:val="0"/>
              <w:marTop w:val="0"/>
              <w:marBottom w:val="0"/>
              <w:divBdr>
                <w:top w:val="none" w:sz="0" w:space="0" w:color="auto"/>
                <w:left w:val="none" w:sz="0" w:space="0" w:color="auto"/>
                <w:bottom w:val="none" w:sz="0" w:space="0" w:color="auto"/>
                <w:right w:val="none" w:sz="0" w:space="0" w:color="auto"/>
              </w:divBdr>
              <w:divsChild>
                <w:div w:id="12859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108621">
      <w:bodyDiv w:val="1"/>
      <w:marLeft w:val="0"/>
      <w:marRight w:val="0"/>
      <w:marTop w:val="0"/>
      <w:marBottom w:val="0"/>
      <w:divBdr>
        <w:top w:val="none" w:sz="0" w:space="0" w:color="auto"/>
        <w:left w:val="none" w:sz="0" w:space="0" w:color="auto"/>
        <w:bottom w:val="none" w:sz="0" w:space="0" w:color="auto"/>
        <w:right w:val="none" w:sz="0" w:space="0" w:color="auto"/>
      </w:divBdr>
      <w:divsChild>
        <w:div w:id="1151288206">
          <w:marLeft w:val="0"/>
          <w:marRight w:val="0"/>
          <w:marTop w:val="0"/>
          <w:marBottom w:val="0"/>
          <w:divBdr>
            <w:top w:val="none" w:sz="0" w:space="0" w:color="auto"/>
            <w:left w:val="none" w:sz="0" w:space="0" w:color="auto"/>
            <w:bottom w:val="none" w:sz="0" w:space="0" w:color="auto"/>
            <w:right w:val="none" w:sz="0" w:space="0" w:color="auto"/>
          </w:divBdr>
        </w:div>
      </w:divsChild>
    </w:div>
    <w:div w:id="861550521">
      <w:bodyDiv w:val="1"/>
      <w:marLeft w:val="0"/>
      <w:marRight w:val="0"/>
      <w:marTop w:val="0"/>
      <w:marBottom w:val="0"/>
      <w:divBdr>
        <w:top w:val="none" w:sz="0" w:space="0" w:color="auto"/>
        <w:left w:val="none" w:sz="0" w:space="0" w:color="auto"/>
        <w:bottom w:val="none" w:sz="0" w:space="0" w:color="auto"/>
        <w:right w:val="none" w:sz="0" w:space="0" w:color="auto"/>
      </w:divBdr>
    </w:div>
    <w:div w:id="898446009">
      <w:bodyDiv w:val="1"/>
      <w:marLeft w:val="0"/>
      <w:marRight w:val="0"/>
      <w:marTop w:val="0"/>
      <w:marBottom w:val="0"/>
      <w:divBdr>
        <w:top w:val="none" w:sz="0" w:space="0" w:color="auto"/>
        <w:left w:val="none" w:sz="0" w:space="0" w:color="auto"/>
        <w:bottom w:val="none" w:sz="0" w:space="0" w:color="auto"/>
        <w:right w:val="none" w:sz="0" w:space="0" w:color="auto"/>
      </w:divBdr>
    </w:div>
    <w:div w:id="901138019">
      <w:bodyDiv w:val="1"/>
      <w:marLeft w:val="0"/>
      <w:marRight w:val="0"/>
      <w:marTop w:val="0"/>
      <w:marBottom w:val="0"/>
      <w:divBdr>
        <w:top w:val="none" w:sz="0" w:space="0" w:color="auto"/>
        <w:left w:val="none" w:sz="0" w:space="0" w:color="auto"/>
        <w:bottom w:val="none" w:sz="0" w:space="0" w:color="auto"/>
        <w:right w:val="none" w:sz="0" w:space="0" w:color="auto"/>
      </w:divBdr>
    </w:div>
    <w:div w:id="931164293">
      <w:bodyDiv w:val="1"/>
      <w:marLeft w:val="0"/>
      <w:marRight w:val="0"/>
      <w:marTop w:val="0"/>
      <w:marBottom w:val="0"/>
      <w:divBdr>
        <w:top w:val="none" w:sz="0" w:space="0" w:color="auto"/>
        <w:left w:val="none" w:sz="0" w:space="0" w:color="auto"/>
        <w:bottom w:val="none" w:sz="0" w:space="0" w:color="auto"/>
        <w:right w:val="none" w:sz="0" w:space="0" w:color="auto"/>
      </w:divBdr>
    </w:div>
    <w:div w:id="1110781009">
      <w:bodyDiv w:val="1"/>
      <w:marLeft w:val="0"/>
      <w:marRight w:val="0"/>
      <w:marTop w:val="0"/>
      <w:marBottom w:val="0"/>
      <w:divBdr>
        <w:top w:val="none" w:sz="0" w:space="0" w:color="auto"/>
        <w:left w:val="none" w:sz="0" w:space="0" w:color="auto"/>
        <w:bottom w:val="none" w:sz="0" w:space="0" w:color="auto"/>
        <w:right w:val="none" w:sz="0" w:space="0" w:color="auto"/>
      </w:divBdr>
      <w:divsChild>
        <w:div w:id="1624772230">
          <w:marLeft w:val="0"/>
          <w:marRight w:val="0"/>
          <w:marTop w:val="0"/>
          <w:marBottom w:val="0"/>
          <w:divBdr>
            <w:top w:val="none" w:sz="0" w:space="0" w:color="auto"/>
            <w:left w:val="none" w:sz="0" w:space="0" w:color="auto"/>
            <w:bottom w:val="none" w:sz="0" w:space="0" w:color="auto"/>
            <w:right w:val="none" w:sz="0" w:space="0" w:color="auto"/>
          </w:divBdr>
        </w:div>
      </w:divsChild>
    </w:div>
    <w:div w:id="1139148775">
      <w:bodyDiv w:val="1"/>
      <w:marLeft w:val="0"/>
      <w:marRight w:val="0"/>
      <w:marTop w:val="0"/>
      <w:marBottom w:val="0"/>
      <w:divBdr>
        <w:top w:val="none" w:sz="0" w:space="0" w:color="auto"/>
        <w:left w:val="none" w:sz="0" w:space="0" w:color="auto"/>
        <w:bottom w:val="none" w:sz="0" w:space="0" w:color="auto"/>
        <w:right w:val="none" w:sz="0" w:space="0" w:color="auto"/>
      </w:divBdr>
    </w:div>
    <w:div w:id="1224876981">
      <w:bodyDiv w:val="1"/>
      <w:marLeft w:val="0"/>
      <w:marRight w:val="0"/>
      <w:marTop w:val="0"/>
      <w:marBottom w:val="0"/>
      <w:divBdr>
        <w:top w:val="none" w:sz="0" w:space="0" w:color="auto"/>
        <w:left w:val="none" w:sz="0" w:space="0" w:color="auto"/>
        <w:bottom w:val="none" w:sz="0" w:space="0" w:color="auto"/>
        <w:right w:val="none" w:sz="0" w:space="0" w:color="auto"/>
      </w:divBdr>
    </w:div>
    <w:div w:id="1235511967">
      <w:bodyDiv w:val="1"/>
      <w:marLeft w:val="0"/>
      <w:marRight w:val="0"/>
      <w:marTop w:val="0"/>
      <w:marBottom w:val="0"/>
      <w:divBdr>
        <w:top w:val="none" w:sz="0" w:space="0" w:color="auto"/>
        <w:left w:val="none" w:sz="0" w:space="0" w:color="auto"/>
        <w:bottom w:val="none" w:sz="0" w:space="0" w:color="auto"/>
        <w:right w:val="none" w:sz="0" w:space="0" w:color="auto"/>
      </w:divBdr>
    </w:div>
    <w:div w:id="1240869204">
      <w:bodyDiv w:val="1"/>
      <w:marLeft w:val="0"/>
      <w:marRight w:val="0"/>
      <w:marTop w:val="0"/>
      <w:marBottom w:val="0"/>
      <w:divBdr>
        <w:top w:val="none" w:sz="0" w:space="0" w:color="auto"/>
        <w:left w:val="none" w:sz="0" w:space="0" w:color="auto"/>
        <w:bottom w:val="none" w:sz="0" w:space="0" w:color="auto"/>
        <w:right w:val="none" w:sz="0" w:space="0" w:color="auto"/>
      </w:divBdr>
      <w:divsChild>
        <w:div w:id="313685669">
          <w:marLeft w:val="0"/>
          <w:marRight w:val="0"/>
          <w:marTop w:val="0"/>
          <w:marBottom w:val="0"/>
          <w:divBdr>
            <w:top w:val="none" w:sz="0" w:space="0" w:color="auto"/>
            <w:left w:val="none" w:sz="0" w:space="0" w:color="auto"/>
            <w:bottom w:val="none" w:sz="0" w:space="0" w:color="auto"/>
            <w:right w:val="none" w:sz="0" w:space="0" w:color="auto"/>
          </w:divBdr>
        </w:div>
      </w:divsChild>
    </w:div>
    <w:div w:id="1263420223">
      <w:bodyDiv w:val="1"/>
      <w:marLeft w:val="0"/>
      <w:marRight w:val="0"/>
      <w:marTop w:val="0"/>
      <w:marBottom w:val="0"/>
      <w:divBdr>
        <w:top w:val="none" w:sz="0" w:space="0" w:color="auto"/>
        <w:left w:val="none" w:sz="0" w:space="0" w:color="auto"/>
        <w:bottom w:val="none" w:sz="0" w:space="0" w:color="auto"/>
        <w:right w:val="none" w:sz="0" w:space="0" w:color="auto"/>
      </w:divBdr>
    </w:div>
    <w:div w:id="1301613199">
      <w:bodyDiv w:val="1"/>
      <w:marLeft w:val="0"/>
      <w:marRight w:val="0"/>
      <w:marTop w:val="0"/>
      <w:marBottom w:val="0"/>
      <w:divBdr>
        <w:top w:val="none" w:sz="0" w:space="0" w:color="auto"/>
        <w:left w:val="none" w:sz="0" w:space="0" w:color="auto"/>
        <w:bottom w:val="none" w:sz="0" w:space="0" w:color="auto"/>
        <w:right w:val="none" w:sz="0" w:space="0" w:color="auto"/>
      </w:divBdr>
    </w:div>
    <w:div w:id="1366249836">
      <w:bodyDiv w:val="1"/>
      <w:marLeft w:val="0"/>
      <w:marRight w:val="0"/>
      <w:marTop w:val="0"/>
      <w:marBottom w:val="0"/>
      <w:divBdr>
        <w:top w:val="none" w:sz="0" w:space="0" w:color="auto"/>
        <w:left w:val="none" w:sz="0" w:space="0" w:color="auto"/>
        <w:bottom w:val="none" w:sz="0" w:space="0" w:color="auto"/>
        <w:right w:val="none" w:sz="0" w:space="0" w:color="auto"/>
      </w:divBdr>
    </w:div>
    <w:div w:id="1402560866">
      <w:bodyDiv w:val="1"/>
      <w:marLeft w:val="0"/>
      <w:marRight w:val="0"/>
      <w:marTop w:val="0"/>
      <w:marBottom w:val="0"/>
      <w:divBdr>
        <w:top w:val="none" w:sz="0" w:space="0" w:color="auto"/>
        <w:left w:val="none" w:sz="0" w:space="0" w:color="auto"/>
        <w:bottom w:val="none" w:sz="0" w:space="0" w:color="auto"/>
        <w:right w:val="none" w:sz="0" w:space="0" w:color="auto"/>
      </w:divBdr>
    </w:div>
    <w:div w:id="1423408733">
      <w:bodyDiv w:val="1"/>
      <w:marLeft w:val="0"/>
      <w:marRight w:val="0"/>
      <w:marTop w:val="0"/>
      <w:marBottom w:val="0"/>
      <w:divBdr>
        <w:top w:val="none" w:sz="0" w:space="0" w:color="auto"/>
        <w:left w:val="none" w:sz="0" w:space="0" w:color="auto"/>
        <w:bottom w:val="none" w:sz="0" w:space="0" w:color="auto"/>
        <w:right w:val="none" w:sz="0" w:space="0" w:color="auto"/>
      </w:divBdr>
      <w:divsChild>
        <w:div w:id="544029524">
          <w:marLeft w:val="-360"/>
          <w:marRight w:val="-360"/>
          <w:marTop w:val="0"/>
          <w:marBottom w:val="0"/>
          <w:divBdr>
            <w:top w:val="none" w:sz="0" w:space="0" w:color="auto"/>
            <w:left w:val="none" w:sz="0" w:space="0" w:color="auto"/>
            <w:bottom w:val="none" w:sz="0" w:space="0" w:color="auto"/>
            <w:right w:val="none" w:sz="0" w:space="0" w:color="auto"/>
          </w:divBdr>
          <w:divsChild>
            <w:div w:id="1143499541">
              <w:marLeft w:val="0"/>
              <w:marRight w:val="0"/>
              <w:marTop w:val="0"/>
              <w:marBottom w:val="0"/>
              <w:divBdr>
                <w:top w:val="none" w:sz="0" w:space="0" w:color="auto"/>
                <w:left w:val="none" w:sz="0" w:space="0" w:color="auto"/>
                <w:bottom w:val="none" w:sz="0" w:space="0" w:color="auto"/>
                <w:right w:val="none" w:sz="0" w:space="0" w:color="auto"/>
              </w:divBdr>
              <w:divsChild>
                <w:div w:id="761608504">
                  <w:marLeft w:val="0"/>
                  <w:marRight w:val="0"/>
                  <w:marTop w:val="0"/>
                  <w:marBottom w:val="0"/>
                  <w:divBdr>
                    <w:top w:val="none" w:sz="0" w:space="0" w:color="auto"/>
                    <w:left w:val="none" w:sz="0" w:space="0" w:color="auto"/>
                    <w:bottom w:val="none" w:sz="0" w:space="0" w:color="auto"/>
                    <w:right w:val="none" w:sz="0" w:space="0" w:color="auto"/>
                  </w:divBdr>
                  <w:divsChild>
                    <w:div w:id="1281378520">
                      <w:marLeft w:val="0"/>
                      <w:marRight w:val="0"/>
                      <w:marTop w:val="0"/>
                      <w:marBottom w:val="0"/>
                      <w:divBdr>
                        <w:top w:val="none" w:sz="0" w:space="0" w:color="auto"/>
                        <w:left w:val="none" w:sz="0" w:space="0" w:color="auto"/>
                        <w:bottom w:val="none" w:sz="0" w:space="0" w:color="auto"/>
                        <w:right w:val="none" w:sz="0" w:space="0" w:color="auto"/>
                      </w:divBdr>
                    </w:div>
                  </w:divsChild>
                </w:div>
                <w:div w:id="1726904737">
                  <w:marLeft w:val="0"/>
                  <w:marRight w:val="0"/>
                  <w:marTop w:val="0"/>
                  <w:marBottom w:val="0"/>
                  <w:divBdr>
                    <w:top w:val="none" w:sz="0" w:space="0" w:color="auto"/>
                    <w:left w:val="none" w:sz="0" w:space="0" w:color="auto"/>
                    <w:bottom w:val="none" w:sz="0" w:space="0" w:color="auto"/>
                    <w:right w:val="none" w:sz="0" w:space="0" w:color="auto"/>
                  </w:divBdr>
                  <w:divsChild>
                    <w:div w:id="520776223">
                      <w:marLeft w:val="0"/>
                      <w:marRight w:val="0"/>
                      <w:marTop w:val="0"/>
                      <w:marBottom w:val="0"/>
                      <w:divBdr>
                        <w:top w:val="none" w:sz="0" w:space="0" w:color="auto"/>
                        <w:left w:val="none" w:sz="0" w:space="0" w:color="auto"/>
                        <w:bottom w:val="none" w:sz="0" w:space="0" w:color="auto"/>
                        <w:right w:val="none" w:sz="0" w:space="0" w:color="auto"/>
                      </w:divBdr>
                    </w:div>
                    <w:div w:id="119500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341589">
          <w:marLeft w:val="-360"/>
          <w:marRight w:val="-360"/>
          <w:marTop w:val="0"/>
          <w:marBottom w:val="0"/>
          <w:divBdr>
            <w:top w:val="none" w:sz="0" w:space="0" w:color="auto"/>
            <w:left w:val="none" w:sz="0" w:space="0" w:color="auto"/>
            <w:bottom w:val="none" w:sz="0" w:space="0" w:color="auto"/>
            <w:right w:val="none" w:sz="0" w:space="0" w:color="auto"/>
          </w:divBdr>
          <w:divsChild>
            <w:div w:id="664405964">
              <w:marLeft w:val="0"/>
              <w:marRight w:val="0"/>
              <w:marTop w:val="0"/>
              <w:marBottom w:val="0"/>
              <w:divBdr>
                <w:top w:val="none" w:sz="0" w:space="0" w:color="auto"/>
                <w:left w:val="none" w:sz="0" w:space="0" w:color="auto"/>
                <w:bottom w:val="none" w:sz="0" w:space="0" w:color="auto"/>
                <w:right w:val="none" w:sz="0" w:space="0" w:color="auto"/>
              </w:divBdr>
              <w:divsChild>
                <w:div w:id="1503085397">
                  <w:marLeft w:val="0"/>
                  <w:marRight w:val="0"/>
                  <w:marTop w:val="0"/>
                  <w:marBottom w:val="0"/>
                  <w:divBdr>
                    <w:top w:val="none" w:sz="0" w:space="0" w:color="auto"/>
                    <w:left w:val="none" w:sz="0" w:space="0" w:color="auto"/>
                    <w:bottom w:val="none" w:sz="0" w:space="0" w:color="auto"/>
                    <w:right w:val="none" w:sz="0" w:space="0" w:color="auto"/>
                  </w:divBdr>
                  <w:divsChild>
                    <w:div w:id="148374914">
                      <w:marLeft w:val="0"/>
                      <w:marRight w:val="0"/>
                      <w:marTop w:val="0"/>
                      <w:marBottom w:val="0"/>
                      <w:divBdr>
                        <w:top w:val="none" w:sz="0" w:space="0" w:color="auto"/>
                        <w:left w:val="none" w:sz="0" w:space="0" w:color="auto"/>
                        <w:bottom w:val="none" w:sz="0" w:space="0" w:color="auto"/>
                        <w:right w:val="none" w:sz="0" w:space="0" w:color="auto"/>
                      </w:divBdr>
                      <w:divsChild>
                        <w:div w:id="1297296714">
                          <w:marLeft w:val="0"/>
                          <w:marRight w:val="285"/>
                          <w:marTop w:val="0"/>
                          <w:marBottom w:val="0"/>
                          <w:divBdr>
                            <w:top w:val="single" w:sz="6" w:space="0" w:color="CFD8DC"/>
                            <w:left w:val="single" w:sz="6" w:space="0" w:color="CFD8DC"/>
                            <w:bottom w:val="single" w:sz="6" w:space="0" w:color="CFD8DC"/>
                            <w:right w:val="single" w:sz="6" w:space="0" w:color="CFD8DC"/>
                          </w:divBdr>
                          <w:divsChild>
                            <w:div w:id="160975118">
                              <w:marLeft w:val="0"/>
                              <w:marRight w:val="0"/>
                              <w:marTop w:val="0"/>
                              <w:marBottom w:val="0"/>
                              <w:divBdr>
                                <w:top w:val="none" w:sz="0" w:space="0" w:color="auto"/>
                                <w:left w:val="none" w:sz="0" w:space="0" w:color="auto"/>
                                <w:bottom w:val="none" w:sz="0" w:space="0" w:color="auto"/>
                                <w:right w:val="none" w:sz="0" w:space="0" w:color="auto"/>
                              </w:divBdr>
                            </w:div>
                            <w:div w:id="48366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492413">
                      <w:marLeft w:val="0"/>
                      <w:marRight w:val="0"/>
                      <w:marTop w:val="0"/>
                      <w:marBottom w:val="0"/>
                      <w:divBdr>
                        <w:top w:val="none" w:sz="0" w:space="0" w:color="auto"/>
                        <w:left w:val="none" w:sz="0" w:space="0" w:color="auto"/>
                        <w:bottom w:val="none" w:sz="0" w:space="0" w:color="auto"/>
                        <w:right w:val="none" w:sz="0" w:space="0" w:color="auto"/>
                      </w:divBdr>
                      <w:divsChild>
                        <w:div w:id="2084638779">
                          <w:marLeft w:val="0"/>
                          <w:marRight w:val="0"/>
                          <w:marTop w:val="0"/>
                          <w:marBottom w:val="0"/>
                          <w:divBdr>
                            <w:top w:val="none" w:sz="0" w:space="0" w:color="auto"/>
                            <w:left w:val="none" w:sz="0" w:space="0" w:color="auto"/>
                            <w:bottom w:val="none" w:sz="0" w:space="0" w:color="auto"/>
                            <w:right w:val="none" w:sz="0" w:space="0" w:color="auto"/>
                          </w:divBdr>
                          <w:divsChild>
                            <w:div w:id="407121086">
                              <w:marLeft w:val="0"/>
                              <w:marRight w:val="0"/>
                              <w:marTop w:val="0"/>
                              <w:marBottom w:val="0"/>
                              <w:divBdr>
                                <w:top w:val="none" w:sz="0" w:space="0" w:color="auto"/>
                                <w:left w:val="none" w:sz="0" w:space="0" w:color="auto"/>
                                <w:bottom w:val="none" w:sz="0" w:space="0" w:color="auto"/>
                                <w:right w:val="none" w:sz="0" w:space="0" w:color="auto"/>
                              </w:divBdr>
                              <w:divsChild>
                                <w:div w:id="126688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2463190">
              <w:marLeft w:val="0"/>
              <w:marRight w:val="0"/>
              <w:marTop w:val="0"/>
              <w:marBottom w:val="0"/>
              <w:divBdr>
                <w:top w:val="none" w:sz="0" w:space="0" w:color="auto"/>
                <w:left w:val="none" w:sz="0" w:space="0" w:color="auto"/>
                <w:bottom w:val="none" w:sz="0" w:space="0" w:color="auto"/>
                <w:right w:val="none" w:sz="0" w:space="0" w:color="auto"/>
              </w:divBdr>
              <w:divsChild>
                <w:div w:id="1176115151">
                  <w:marLeft w:val="0"/>
                  <w:marRight w:val="0"/>
                  <w:marTop w:val="0"/>
                  <w:marBottom w:val="0"/>
                  <w:divBdr>
                    <w:top w:val="none" w:sz="0" w:space="0" w:color="auto"/>
                    <w:left w:val="none" w:sz="0" w:space="0" w:color="auto"/>
                    <w:bottom w:val="none" w:sz="0" w:space="0" w:color="auto"/>
                    <w:right w:val="none" w:sz="0" w:space="0" w:color="auto"/>
                  </w:divBdr>
                  <w:divsChild>
                    <w:div w:id="81797611">
                      <w:marLeft w:val="0"/>
                      <w:marRight w:val="0"/>
                      <w:marTop w:val="0"/>
                      <w:marBottom w:val="0"/>
                      <w:divBdr>
                        <w:top w:val="none" w:sz="0" w:space="0" w:color="auto"/>
                        <w:left w:val="none" w:sz="0" w:space="0" w:color="auto"/>
                        <w:bottom w:val="none" w:sz="0" w:space="0" w:color="auto"/>
                        <w:right w:val="none" w:sz="0" w:space="0" w:color="auto"/>
                      </w:divBdr>
                      <w:divsChild>
                        <w:div w:id="79386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2168764">
      <w:bodyDiv w:val="1"/>
      <w:marLeft w:val="0"/>
      <w:marRight w:val="0"/>
      <w:marTop w:val="0"/>
      <w:marBottom w:val="0"/>
      <w:divBdr>
        <w:top w:val="none" w:sz="0" w:space="0" w:color="auto"/>
        <w:left w:val="none" w:sz="0" w:space="0" w:color="auto"/>
        <w:bottom w:val="none" w:sz="0" w:space="0" w:color="auto"/>
        <w:right w:val="none" w:sz="0" w:space="0" w:color="auto"/>
      </w:divBdr>
    </w:div>
    <w:div w:id="1458179936">
      <w:bodyDiv w:val="1"/>
      <w:marLeft w:val="0"/>
      <w:marRight w:val="0"/>
      <w:marTop w:val="0"/>
      <w:marBottom w:val="0"/>
      <w:divBdr>
        <w:top w:val="none" w:sz="0" w:space="0" w:color="auto"/>
        <w:left w:val="none" w:sz="0" w:space="0" w:color="auto"/>
        <w:bottom w:val="none" w:sz="0" w:space="0" w:color="auto"/>
        <w:right w:val="none" w:sz="0" w:space="0" w:color="auto"/>
      </w:divBdr>
      <w:divsChild>
        <w:div w:id="453714625">
          <w:marLeft w:val="0"/>
          <w:marRight w:val="0"/>
          <w:marTop w:val="0"/>
          <w:marBottom w:val="0"/>
          <w:divBdr>
            <w:top w:val="none" w:sz="0" w:space="0" w:color="auto"/>
            <w:left w:val="none" w:sz="0" w:space="0" w:color="auto"/>
            <w:bottom w:val="none" w:sz="0" w:space="0" w:color="auto"/>
            <w:right w:val="none" w:sz="0" w:space="0" w:color="auto"/>
          </w:divBdr>
        </w:div>
        <w:div w:id="1084911409">
          <w:marLeft w:val="0"/>
          <w:marRight w:val="0"/>
          <w:marTop w:val="0"/>
          <w:marBottom w:val="0"/>
          <w:divBdr>
            <w:top w:val="none" w:sz="0" w:space="0" w:color="auto"/>
            <w:left w:val="none" w:sz="0" w:space="0" w:color="auto"/>
            <w:bottom w:val="none" w:sz="0" w:space="0" w:color="auto"/>
            <w:right w:val="none" w:sz="0" w:space="0" w:color="auto"/>
          </w:divBdr>
        </w:div>
        <w:div w:id="1183935173">
          <w:marLeft w:val="0"/>
          <w:marRight w:val="0"/>
          <w:marTop w:val="0"/>
          <w:marBottom w:val="0"/>
          <w:divBdr>
            <w:top w:val="none" w:sz="0" w:space="0" w:color="auto"/>
            <w:left w:val="none" w:sz="0" w:space="0" w:color="auto"/>
            <w:bottom w:val="none" w:sz="0" w:space="0" w:color="auto"/>
            <w:right w:val="none" w:sz="0" w:space="0" w:color="auto"/>
          </w:divBdr>
        </w:div>
        <w:div w:id="1277253575">
          <w:marLeft w:val="0"/>
          <w:marRight w:val="0"/>
          <w:marTop w:val="0"/>
          <w:marBottom w:val="0"/>
          <w:divBdr>
            <w:top w:val="none" w:sz="0" w:space="0" w:color="auto"/>
            <w:left w:val="none" w:sz="0" w:space="0" w:color="auto"/>
            <w:bottom w:val="none" w:sz="0" w:space="0" w:color="auto"/>
            <w:right w:val="none" w:sz="0" w:space="0" w:color="auto"/>
          </w:divBdr>
        </w:div>
      </w:divsChild>
    </w:div>
    <w:div w:id="1477792879">
      <w:bodyDiv w:val="1"/>
      <w:marLeft w:val="0"/>
      <w:marRight w:val="0"/>
      <w:marTop w:val="0"/>
      <w:marBottom w:val="0"/>
      <w:divBdr>
        <w:top w:val="none" w:sz="0" w:space="0" w:color="auto"/>
        <w:left w:val="none" w:sz="0" w:space="0" w:color="auto"/>
        <w:bottom w:val="none" w:sz="0" w:space="0" w:color="auto"/>
        <w:right w:val="none" w:sz="0" w:space="0" w:color="auto"/>
      </w:divBdr>
    </w:div>
    <w:div w:id="1486362185">
      <w:bodyDiv w:val="1"/>
      <w:marLeft w:val="0"/>
      <w:marRight w:val="0"/>
      <w:marTop w:val="0"/>
      <w:marBottom w:val="0"/>
      <w:divBdr>
        <w:top w:val="none" w:sz="0" w:space="0" w:color="auto"/>
        <w:left w:val="none" w:sz="0" w:space="0" w:color="auto"/>
        <w:bottom w:val="none" w:sz="0" w:space="0" w:color="auto"/>
        <w:right w:val="none" w:sz="0" w:space="0" w:color="auto"/>
      </w:divBdr>
    </w:div>
    <w:div w:id="1497183880">
      <w:bodyDiv w:val="1"/>
      <w:marLeft w:val="0"/>
      <w:marRight w:val="0"/>
      <w:marTop w:val="0"/>
      <w:marBottom w:val="0"/>
      <w:divBdr>
        <w:top w:val="none" w:sz="0" w:space="0" w:color="auto"/>
        <w:left w:val="none" w:sz="0" w:space="0" w:color="auto"/>
        <w:bottom w:val="none" w:sz="0" w:space="0" w:color="auto"/>
        <w:right w:val="none" w:sz="0" w:space="0" w:color="auto"/>
      </w:divBdr>
      <w:divsChild>
        <w:div w:id="658732786">
          <w:marLeft w:val="0"/>
          <w:marRight w:val="0"/>
          <w:marTop w:val="0"/>
          <w:marBottom w:val="0"/>
          <w:divBdr>
            <w:top w:val="none" w:sz="0" w:space="0" w:color="auto"/>
            <w:left w:val="none" w:sz="0" w:space="0" w:color="auto"/>
            <w:bottom w:val="none" w:sz="0" w:space="0" w:color="auto"/>
            <w:right w:val="none" w:sz="0" w:space="0" w:color="auto"/>
          </w:divBdr>
        </w:div>
        <w:div w:id="738096754">
          <w:marLeft w:val="0"/>
          <w:marRight w:val="0"/>
          <w:marTop w:val="0"/>
          <w:marBottom w:val="0"/>
          <w:divBdr>
            <w:top w:val="none" w:sz="0" w:space="0" w:color="auto"/>
            <w:left w:val="none" w:sz="0" w:space="0" w:color="auto"/>
            <w:bottom w:val="none" w:sz="0" w:space="0" w:color="auto"/>
            <w:right w:val="none" w:sz="0" w:space="0" w:color="auto"/>
          </w:divBdr>
        </w:div>
        <w:div w:id="1029380066">
          <w:marLeft w:val="0"/>
          <w:marRight w:val="0"/>
          <w:marTop w:val="0"/>
          <w:marBottom w:val="0"/>
          <w:divBdr>
            <w:top w:val="none" w:sz="0" w:space="0" w:color="auto"/>
            <w:left w:val="none" w:sz="0" w:space="0" w:color="auto"/>
            <w:bottom w:val="none" w:sz="0" w:space="0" w:color="auto"/>
            <w:right w:val="none" w:sz="0" w:space="0" w:color="auto"/>
          </w:divBdr>
        </w:div>
        <w:div w:id="1214854016">
          <w:marLeft w:val="0"/>
          <w:marRight w:val="0"/>
          <w:marTop w:val="0"/>
          <w:marBottom w:val="0"/>
          <w:divBdr>
            <w:top w:val="none" w:sz="0" w:space="0" w:color="auto"/>
            <w:left w:val="none" w:sz="0" w:space="0" w:color="auto"/>
            <w:bottom w:val="none" w:sz="0" w:space="0" w:color="auto"/>
            <w:right w:val="none" w:sz="0" w:space="0" w:color="auto"/>
          </w:divBdr>
        </w:div>
      </w:divsChild>
    </w:div>
    <w:div w:id="1503425577">
      <w:bodyDiv w:val="1"/>
      <w:marLeft w:val="0"/>
      <w:marRight w:val="0"/>
      <w:marTop w:val="0"/>
      <w:marBottom w:val="0"/>
      <w:divBdr>
        <w:top w:val="none" w:sz="0" w:space="0" w:color="auto"/>
        <w:left w:val="none" w:sz="0" w:space="0" w:color="auto"/>
        <w:bottom w:val="none" w:sz="0" w:space="0" w:color="auto"/>
        <w:right w:val="none" w:sz="0" w:space="0" w:color="auto"/>
      </w:divBdr>
    </w:div>
    <w:div w:id="1589734649">
      <w:bodyDiv w:val="1"/>
      <w:marLeft w:val="0"/>
      <w:marRight w:val="0"/>
      <w:marTop w:val="0"/>
      <w:marBottom w:val="0"/>
      <w:divBdr>
        <w:top w:val="none" w:sz="0" w:space="0" w:color="auto"/>
        <w:left w:val="none" w:sz="0" w:space="0" w:color="auto"/>
        <w:bottom w:val="none" w:sz="0" w:space="0" w:color="auto"/>
        <w:right w:val="none" w:sz="0" w:space="0" w:color="auto"/>
      </w:divBdr>
    </w:div>
    <w:div w:id="1599748803">
      <w:bodyDiv w:val="1"/>
      <w:marLeft w:val="0"/>
      <w:marRight w:val="0"/>
      <w:marTop w:val="0"/>
      <w:marBottom w:val="0"/>
      <w:divBdr>
        <w:top w:val="none" w:sz="0" w:space="0" w:color="auto"/>
        <w:left w:val="none" w:sz="0" w:space="0" w:color="auto"/>
        <w:bottom w:val="none" w:sz="0" w:space="0" w:color="auto"/>
        <w:right w:val="none" w:sz="0" w:space="0" w:color="auto"/>
      </w:divBdr>
    </w:div>
    <w:div w:id="1613706811">
      <w:bodyDiv w:val="1"/>
      <w:marLeft w:val="0"/>
      <w:marRight w:val="0"/>
      <w:marTop w:val="0"/>
      <w:marBottom w:val="0"/>
      <w:divBdr>
        <w:top w:val="none" w:sz="0" w:space="0" w:color="auto"/>
        <w:left w:val="none" w:sz="0" w:space="0" w:color="auto"/>
        <w:bottom w:val="none" w:sz="0" w:space="0" w:color="auto"/>
        <w:right w:val="none" w:sz="0" w:space="0" w:color="auto"/>
      </w:divBdr>
    </w:div>
    <w:div w:id="1617757777">
      <w:bodyDiv w:val="1"/>
      <w:marLeft w:val="0"/>
      <w:marRight w:val="0"/>
      <w:marTop w:val="0"/>
      <w:marBottom w:val="0"/>
      <w:divBdr>
        <w:top w:val="none" w:sz="0" w:space="0" w:color="auto"/>
        <w:left w:val="none" w:sz="0" w:space="0" w:color="auto"/>
        <w:bottom w:val="none" w:sz="0" w:space="0" w:color="auto"/>
        <w:right w:val="none" w:sz="0" w:space="0" w:color="auto"/>
      </w:divBdr>
    </w:div>
    <w:div w:id="1684893400">
      <w:bodyDiv w:val="1"/>
      <w:marLeft w:val="0"/>
      <w:marRight w:val="0"/>
      <w:marTop w:val="0"/>
      <w:marBottom w:val="0"/>
      <w:divBdr>
        <w:top w:val="none" w:sz="0" w:space="0" w:color="auto"/>
        <w:left w:val="none" w:sz="0" w:space="0" w:color="auto"/>
        <w:bottom w:val="none" w:sz="0" w:space="0" w:color="auto"/>
        <w:right w:val="none" w:sz="0" w:space="0" w:color="auto"/>
      </w:divBdr>
    </w:div>
    <w:div w:id="1703243654">
      <w:bodyDiv w:val="1"/>
      <w:marLeft w:val="0"/>
      <w:marRight w:val="0"/>
      <w:marTop w:val="0"/>
      <w:marBottom w:val="0"/>
      <w:divBdr>
        <w:top w:val="none" w:sz="0" w:space="0" w:color="auto"/>
        <w:left w:val="none" w:sz="0" w:space="0" w:color="auto"/>
        <w:bottom w:val="none" w:sz="0" w:space="0" w:color="auto"/>
        <w:right w:val="none" w:sz="0" w:space="0" w:color="auto"/>
      </w:divBdr>
      <w:divsChild>
        <w:div w:id="410350919">
          <w:marLeft w:val="0"/>
          <w:marRight w:val="0"/>
          <w:marTop w:val="0"/>
          <w:marBottom w:val="0"/>
          <w:divBdr>
            <w:top w:val="none" w:sz="0" w:space="0" w:color="auto"/>
            <w:left w:val="none" w:sz="0" w:space="0" w:color="auto"/>
            <w:bottom w:val="none" w:sz="0" w:space="0" w:color="auto"/>
            <w:right w:val="none" w:sz="0" w:space="0" w:color="auto"/>
          </w:divBdr>
        </w:div>
        <w:div w:id="607928253">
          <w:marLeft w:val="0"/>
          <w:marRight w:val="0"/>
          <w:marTop w:val="0"/>
          <w:marBottom w:val="0"/>
          <w:divBdr>
            <w:top w:val="none" w:sz="0" w:space="0" w:color="auto"/>
            <w:left w:val="none" w:sz="0" w:space="0" w:color="auto"/>
            <w:bottom w:val="none" w:sz="0" w:space="0" w:color="auto"/>
            <w:right w:val="none" w:sz="0" w:space="0" w:color="auto"/>
          </w:divBdr>
        </w:div>
        <w:div w:id="1117718802">
          <w:marLeft w:val="0"/>
          <w:marRight w:val="0"/>
          <w:marTop w:val="0"/>
          <w:marBottom w:val="0"/>
          <w:divBdr>
            <w:top w:val="none" w:sz="0" w:space="0" w:color="auto"/>
            <w:left w:val="none" w:sz="0" w:space="0" w:color="auto"/>
            <w:bottom w:val="none" w:sz="0" w:space="0" w:color="auto"/>
            <w:right w:val="none" w:sz="0" w:space="0" w:color="auto"/>
          </w:divBdr>
        </w:div>
        <w:div w:id="1246954802">
          <w:marLeft w:val="0"/>
          <w:marRight w:val="0"/>
          <w:marTop w:val="0"/>
          <w:marBottom w:val="0"/>
          <w:divBdr>
            <w:top w:val="none" w:sz="0" w:space="0" w:color="auto"/>
            <w:left w:val="none" w:sz="0" w:space="0" w:color="auto"/>
            <w:bottom w:val="none" w:sz="0" w:space="0" w:color="auto"/>
            <w:right w:val="none" w:sz="0" w:space="0" w:color="auto"/>
          </w:divBdr>
        </w:div>
        <w:div w:id="1398236863">
          <w:marLeft w:val="0"/>
          <w:marRight w:val="0"/>
          <w:marTop w:val="0"/>
          <w:marBottom w:val="0"/>
          <w:divBdr>
            <w:top w:val="none" w:sz="0" w:space="0" w:color="auto"/>
            <w:left w:val="none" w:sz="0" w:space="0" w:color="auto"/>
            <w:bottom w:val="none" w:sz="0" w:space="0" w:color="auto"/>
            <w:right w:val="none" w:sz="0" w:space="0" w:color="auto"/>
          </w:divBdr>
        </w:div>
        <w:div w:id="1473135640">
          <w:marLeft w:val="0"/>
          <w:marRight w:val="0"/>
          <w:marTop w:val="0"/>
          <w:marBottom w:val="0"/>
          <w:divBdr>
            <w:top w:val="none" w:sz="0" w:space="0" w:color="auto"/>
            <w:left w:val="none" w:sz="0" w:space="0" w:color="auto"/>
            <w:bottom w:val="none" w:sz="0" w:space="0" w:color="auto"/>
            <w:right w:val="none" w:sz="0" w:space="0" w:color="auto"/>
          </w:divBdr>
        </w:div>
        <w:div w:id="1474326345">
          <w:marLeft w:val="0"/>
          <w:marRight w:val="0"/>
          <w:marTop w:val="0"/>
          <w:marBottom w:val="0"/>
          <w:divBdr>
            <w:top w:val="none" w:sz="0" w:space="0" w:color="auto"/>
            <w:left w:val="none" w:sz="0" w:space="0" w:color="auto"/>
            <w:bottom w:val="none" w:sz="0" w:space="0" w:color="auto"/>
            <w:right w:val="none" w:sz="0" w:space="0" w:color="auto"/>
          </w:divBdr>
        </w:div>
        <w:div w:id="1569730248">
          <w:marLeft w:val="0"/>
          <w:marRight w:val="0"/>
          <w:marTop w:val="0"/>
          <w:marBottom w:val="0"/>
          <w:divBdr>
            <w:top w:val="none" w:sz="0" w:space="0" w:color="auto"/>
            <w:left w:val="none" w:sz="0" w:space="0" w:color="auto"/>
            <w:bottom w:val="none" w:sz="0" w:space="0" w:color="auto"/>
            <w:right w:val="none" w:sz="0" w:space="0" w:color="auto"/>
          </w:divBdr>
        </w:div>
        <w:div w:id="2001275999">
          <w:marLeft w:val="0"/>
          <w:marRight w:val="0"/>
          <w:marTop w:val="0"/>
          <w:marBottom w:val="0"/>
          <w:divBdr>
            <w:top w:val="none" w:sz="0" w:space="0" w:color="auto"/>
            <w:left w:val="none" w:sz="0" w:space="0" w:color="auto"/>
            <w:bottom w:val="none" w:sz="0" w:space="0" w:color="auto"/>
            <w:right w:val="none" w:sz="0" w:space="0" w:color="auto"/>
          </w:divBdr>
        </w:div>
        <w:div w:id="2132436347">
          <w:marLeft w:val="0"/>
          <w:marRight w:val="0"/>
          <w:marTop w:val="0"/>
          <w:marBottom w:val="0"/>
          <w:divBdr>
            <w:top w:val="none" w:sz="0" w:space="0" w:color="auto"/>
            <w:left w:val="none" w:sz="0" w:space="0" w:color="auto"/>
            <w:bottom w:val="none" w:sz="0" w:space="0" w:color="auto"/>
            <w:right w:val="none" w:sz="0" w:space="0" w:color="auto"/>
          </w:divBdr>
        </w:div>
      </w:divsChild>
    </w:div>
    <w:div w:id="1711225252">
      <w:bodyDiv w:val="1"/>
      <w:marLeft w:val="0"/>
      <w:marRight w:val="0"/>
      <w:marTop w:val="0"/>
      <w:marBottom w:val="0"/>
      <w:divBdr>
        <w:top w:val="none" w:sz="0" w:space="0" w:color="auto"/>
        <w:left w:val="none" w:sz="0" w:space="0" w:color="auto"/>
        <w:bottom w:val="none" w:sz="0" w:space="0" w:color="auto"/>
        <w:right w:val="none" w:sz="0" w:space="0" w:color="auto"/>
      </w:divBdr>
    </w:div>
    <w:div w:id="1722486160">
      <w:bodyDiv w:val="1"/>
      <w:marLeft w:val="0"/>
      <w:marRight w:val="0"/>
      <w:marTop w:val="0"/>
      <w:marBottom w:val="0"/>
      <w:divBdr>
        <w:top w:val="none" w:sz="0" w:space="0" w:color="auto"/>
        <w:left w:val="none" w:sz="0" w:space="0" w:color="auto"/>
        <w:bottom w:val="none" w:sz="0" w:space="0" w:color="auto"/>
        <w:right w:val="none" w:sz="0" w:space="0" w:color="auto"/>
      </w:divBdr>
    </w:div>
    <w:div w:id="1725369938">
      <w:bodyDiv w:val="1"/>
      <w:marLeft w:val="0"/>
      <w:marRight w:val="0"/>
      <w:marTop w:val="0"/>
      <w:marBottom w:val="0"/>
      <w:divBdr>
        <w:top w:val="none" w:sz="0" w:space="0" w:color="auto"/>
        <w:left w:val="none" w:sz="0" w:space="0" w:color="auto"/>
        <w:bottom w:val="none" w:sz="0" w:space="0" w:color="auto"/>
        <w:right w:val="none" w:sz="0" w:space="0" w:color="auto"/>
      </w:divBdr>
      <w:divsChild>
        <w:div w:id="440953987">
          <w:marLeft w:val="0"/>
          <w:marRight w:val="0"/>
          <w:marTop w:val="0"/>
          <w:marBottom w:val="0"/>
          <w:divBdr>
            <w:top w:val="none" w:sz="0" w:space="0" w:color="auto"/>
            <w:left w:val="none" w:sz="0" w:space="0" w:color="auto"/>
            <w:bottom w:val="none" w:sz="0" w:space="0" w:color="auto"/>
            <w:right w:val="none" w:sz="0" w:space="0" w:color="auto"/>
          </w:divBdr>
        </w:div>
        <w:div w:id="502597193">
          <w:marLeft w:val="0"/>
          <w:marRight w:val="0"/>
          <w:marTop w:val="0"/>
          <w:marBottom w:val="0"/>
          <w:divBdr>
            <w:top w:val="none" w:sz="0" w:space="0" w:color="auto"/>
            <w:left w:val="none" w:sz="0" w:space="0" w:color="auto"/>
            <w:bottom w:val="none" w:sz="0" w:space="0" w:color="auto"/>
            <w:right w:val="none" w:sz="0" w:space="0" w:color="auto"/>
          </w:divBdr>
        </w:div>
        <w:div w:id="1794127379">
          <w:marLeft w:val="0"/>
          <w:marRight w:val="0"/>
          <w:marTop w:val="0"/>
          <w:marBottom w:val="0"/>
          <w:divBdr>
            <w:top w:val="none" w:sz="0" w:space="0" w:color="auto"/>
            <w:left w:val="none" w:sz="0" w:space="0" w:color="auto"/>
            <w:bottom w:val="none" w:sz="0" w:space="0" w:color="auto"/>
            <w:right w:val="none" w:sz="0" w:space="0" w:color="auto"/>
          </w:divBdr>
        </w:div>
        <w:div w:id="2105570151">
          <w:marLeft w:val="0"/>
          <w:marRight w:val="0"/>
          <w:marTop w:val="0"/>
          <w:marBottom w:val="0"/>
          <w:divBdr>
            <w:top w:val="none" w:sz="0" w:space="0" w:color="auto"/>
            <w:left w:val="none" w:sz="0" w:space="0" w:color="auto"/>
            <w:bottom w:val="none" w:sz="0" w:space="0" w:color="auto"/>
            <w:right w:val="none" w:sz="0" w:space="0" w:color="auto"/>
          </w:divBdr>
        </w:div>
      </w:divsChild>
    </w:div>
    <w:div w:id="1725785723">
      <w:bodyDiv w:val="1"/>
      <w:marLeft w:val="0"/>
      <w:marRight w:val="0"/>
      <w:marTop w:val="0"/>
      <w:marBottom w:val="0"/>
      <w:divBdr>
        <w:top w:val="none" w:sz="0" w:space="0" w:color="auto"/>
        <w:left w:val="none" w:sz="0" w:space="0" w:color="auto"/>
        <w:bottom w:val="none" w:sz="0" w:space="0" w:color="auto"/>
        <w:right w:val="none" w:sz="0" w:space="0" w:color="auto"/>
      </w:divBdr>
    </w:div>
    <w:div w:id="1738161227">
      <w:bodyDiv w:val="1"/>
      <w:marLeft w:val="0"/>
      <w:marRight w:val="0"/>
      <w:marTop w:val="0"/>
      <w:marBottom w:val="0"/>
      <w:divBdr>
        <w:top w:val="none" w:sz="0" w:space="0" w:color="auto"/>
        <w:left w:val="none" w:sz="0" w:space="0" w:color="auto"/>
        <w:bottom w:val="none" w:sz="0" w:space="0" w:color="auto"/>
        <w:right w:val="none" w:sz="0" w:space="0" w:color="auto"/>
      </w:divBdr>
      <w:divsChild>
        <w:div w:id="1317145640">
          <w:marLeft w:val="0"/>
          <w:marRight w:val="0"/>
          <w:marTop w:val="0"/>
          <w:marBottom w:val="0"/>
          <w:divBdr>
            <w:top w:val="none" w:sz="0" w:space="0" w:color="auto"/>
            <w:left w:val="none" w:sz="0" w:space="0" w:color="auto"/>
            <w:bottom w:val="none" w:sz="0" w:space="0" w:color="auto"/>
            <w:right w:val="none" w:sz="0" w:space="0" w:color="auto"/>
          </w:divBdr>
          <w:divsChild>
            <w:div w:id="1352025739">
              <w:marLeft w:val="0"/>
              <w:marRight w:val="0"/>
              <w:marTop w:val="0"/>
              <w:marBottom w:val="0"/>
              <w:divBdr>
                <w:top w:val="none" w:sz="0" w:space="0" w:color="auto"/>
                <w:left w:val="none" w:sz="0" w:space="0" w:color="auto"/>
                <w:bottom w:val="none" w:sz="0" w:space="0" w:color="auto"/>
                <w:right w:val="none" w:sz="0" w:space="0" w:color="auto"/>
              </w:divBdr>
              <w:divsChild>
                <w:div w:id="37188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997450">
      <w:bodyDiv w:val="1"/>
      <w:marLeft w:val="0"/>
      <w:marRight w:val="0"/>
      <w:marTop w:val="0"/>
      <w:marBottom w:val="0"/>
      <w:divBdr>
        <w:top w:val="none" w:sz="0" w:space="0" w:color="auto"/>
        <w:left w:val="none" w:sz="0" w:space="0" w:color="auto"/>
        <w:bottom w:val="none" w:sz="0" w:space="0" w:color="auto"/>
        <w:right w:val="none" w:sz="0" w:space="0" w:color="auto"/>
      </w:divBdr>
      <w:divsChild>
        <w:div w:id="302542899">
          <w:marLeft w:val="0"/>
          <w:marRight w:val="0"/>
          <w:marTop w:val="0"/>
          <w:marBottom w:val="0"/>
          <w:divBdr>
            <w:top w:val="none" w:sz="0" w:space="0" w:color="auto"/>
            <w:left w:val="none" w:sz="0" w:space="0" w:color="auto"/>
            <w:bottom w:val="none" w:sz="0" w:space="0" w:color="auto"/>
            <w:right w:val="none" w:sz="0" w:space="0" w:color="auto"/>
          </w:divBdr>
        </w:div>
        <w:div w:id="420181596">
          <w:marLeft w:val="0"/>
          <w:marRight w:val="0"/>
          <w:marTop w:val="0"/>
          <w:marBottom w:val="0"/>
          <w:divBdr>
            <w:top w:val="none" w:sz="0" w:space="0" w:color="auto"/>
            <w:left w:val="none" w:sz="0" w:space="0" w:color="auto"/>
            <w:bottom w:val="none" w:sz="0" w:space="0" w:color="auto"/>
            <w:right w:val="none" w:sz="0" w:space="0" w:color="auto"/>
          </w:divBdr>
        </w:div>
        <w:div w:id="510998528">
          <w:marLeft w:val="0"/>
          <w:marRight w:val="0"/>
          <w:marTop w:val="0"/>
          <w:marBottom w:val="0"/>
          <w:divBdr>
            <w:top w:val="none" w:sz="0" w:space="0" w:color="auto"/>
            <w:left w:val="none" w:sz="0" w:space="0" w:color="auto"/>
            <w:bottom w:val="none" w:sz="0" w:space="0" w:color="auto"/>
            <w:right w:val="none" w:sz="0" w:space="0" w:color="auto"/>
          </w:divBdr>
        </w:div>
        <w:div w:id="544295477">
          <w:marLeft w:val="0"/>
          <w:marRight w:val="0"/>
          <w:marTop w:val="0"/>
          <w:marBottom w:val="0"/>
          <w:divBdr>
            <w:top w:val="none" w:sz="0" w:space="0" w:color="auto"/>
            <w:left w:val="none" w:sz="0" w:space="0" w:color="auto"/>
            <w:bottom w:val="none" w:sz="0" w:space="0" w:color="auto"/>
            <w:right w:val="none" w:sz="0" w:space="0" w:color="auto"/>
          </w:divBdr>
          <w:divsChild>
            <w:div w:id="863371401">
              <w:marLeft w:val="0"/>
              <w:marRight w:val="0"/>
              <w:marTop w:val="0"/>
              <w:marBottom w:val="0"/>
              <w:divBdr>
                <w:top w:val="none" w:sz="0" w:space="0" w:color="auto"/>
                <w:left w:val="none" w:sz="0" w:space="0" w:color="auto"/>
                <w:bottom w:val="none" w:sz="0" w:space="0" w:color="auto"/>
                <w:right w:val="none" w:sz="0" w:space="0" w:color="auto"/>
              </w:divBdr>
            </w:div>
            <w:div w:id="1699549240">
              <w:marLeft w:val="0"/>
              <w:marRight w:val="0"/>
              <w:marTop w:val="0"/>
              <w:marBottom w:val="0"/>
              <w:divBdr>
                <w:top w:val="none" w:sz="0" w:space="0" w:color="auto"/>
                <w:left w:val="none" w:sz="0" w:space="0" w:color="auto"/>
                <w:bottom w:val="none" w:sz="0" w:space="0" w:color="auto"/>
                <w:right w:val="none" w:sz="0" w:space="0" w:color="auto"/>
              </w:divBdr>
            </w:div>
          </w:divsChild>
        </w:div>
        <w:div w:id="1372995509">
          <w:marLeft w:val="0"/>
          <w:marRight w:val="0"/>
          <w:marTop w:val="0"/>
          <w:marBottom w:val="0"/>
          <w:divBdr>
            <w:top w:val="none" w:sz="0" w:space="0" w:color="auto"/>
            <w:left w:val="none" w:sz="0" w:space="0" w:color="auto"/>
            <w:bottom w:val="none" w:sz="0" w:space="0" w:color="auto"/>
            <w:right w:val="none" w:sz="0" w:space="0" w:color="auto"/>
          </w:divBdr>
        </w:div>
        <w:div w:id="1619606488">
          <w:marLeft w:val="0"/>
          <w:marRight w:val="0"/>
          <w:marTop w:val="0"/>
          <w:marBottom w:val="0"/>
          <w:divBdr>
            <w:top w:val="none" w:sz="0" w:space="0" w:color="auto"/>
            <w:left w:val="none" w:sz="0" w:space="0" w:color="auto"/>
            <w:bottom w:val="none" w:sz="0" w:space="0" w:color="auto"/>
            <w:right w:val="none" w:sz="0" w:space="0" w:color="auto"/>
          </w:divBdr>
        </w:div>
        <w:div w:id="1718313641">
          <w:marLeft w:val="0"/>
          <w:marRight w:val="0"/>
          <w:marTop w:val="0"/>
          <w:marBottom w:val="0"/>
          <w:divBdr>
            <w:top w:val="none" w:sz="0" w:space="0" w:color="auto"/>
            <w:left w:val="none" w:sz="0" w:space="0" w:color="auto"/>
            <w:bottom w:val="none" w:sz="0" w:space="0" w:color="auto"/>
            <w:right w:val="none" w:sz="0" w:space="0" w:color="auto"/>
          </w:divBdr>
          <w:divsChild>
            <w:div w:id="265777151">
              <w:marLeft w:val="0"/>
              <w:marRight w:val="0"/>
              <w:marTop w:val="0"/>
              <w:marBottom w:val="0"/>
              <w:divBdr>
                <w:top w:val="none" w:sz="0" w:space="0" w:color="auto"/>
                <w:left w:val="none" w:sz="0" w:space="0" w:color="auto"/>
                <w:bottom w:val="none" w:sz="0" w:space="0" w:color="auto"/>
                <w:right w:val="none" w:sz="0" w:space="0" w:color="auto"/>
              </w:divBdr>
            </w:div>
            <w:div w:id="787504411">
              <w:marLeft w:val="0"/>
              <w:marRight w:val="0"/>
              <w:marTop w:val="0"/>
              <w:marBottom w:val="0"/>
              <w:divBdr>
                <w:top w:val="none" w:sz="0" w:space="0" w:color="auto"/>
                <w:left w:val="none" w:sz="0" w:space="0" w:color="auto"/>
                <w:bottom w:val="none" w:sz="0" w:space="0" w:color="auto"/>
                <w:right w:val="none" w:sz="0" w:space="0" w:color="auto"/>
              </w:divBdr>
            </w:div>
            <w:div w:id="1441489710">
              <w:marLeft w:val="0"/>
              <w:marRight w:val="0"/>
              <w:marTop w:val="0"/>
              <w:marBottom w:val="0"/>
              <w:divBdr>
                <w:top w:val="none" w:sz="0" w:space="0" w:color="auto"/>
                <w:left w:val="none" w:sz="0" w:space="0" w:color="auto"/>
                <w:bottom w:val="none" w:sz="0" w:space="0" w:color="auto"/>
                <w:right w:val="none" w:sz="0" w:space="0" w:color="auto"/>
              </w:divBdr>
            </w:div>
          </w:divsChild>
        </w:div>
        <w:div w:id="1719083294">
          <w:marLeft w:val="0"/>
          <w:marRight w:val="0"/>
          <w:marTop w:val="0"/>
          <w:marBottom w:val="0"/>
          <w:divBdr>
            <w:top w:val="none" w:sz="0" w:space="0" w:color="auto"/>
            <w:left w:val="none" w:sz="0" w:space="0" w:color="auto"/>
            <w:bottom w:val="none" w:sz="0" w:space="0" w:color="auto"/>
            <w:right w:val="none" w:sz="0" w:space="0" w:color="auto"/>
          </w:divBdr>
        </w:div>
        <w:div w:id="2063092201">
          <w:marLeft w:val="0"/>
          <w:marRight w:val="0"/>
          <w:marTop w:val="0"/>
          <w:marBottom w:val="0"/>
          <w:divBdr>
            <w:top w:val="none" w:sz="0" w:space="0" w:color="auto"/>
            <w:left w:val="none" w:sz="0" w:space="0" w:color="auto"/>
            <w:bottom w:val="none" w:sz="0" w:space="0" w:color="auto"/>
            <w:right w:val="none" w:sz="0" w:space="0" w:color="auto"/>
          </w:divBdr>
        </w:div>
        <w:div w:id="2134787504">
          <w:marLeft w:val="0"/>
          <w:marRight w:val="0"/>
          <w:marTop w:val="0"/>
          <w:marBottom w:val="0"/>
          <w:divBdr>
            <w:top w:val="none" w:sz="0" w:space="0" w:color="auto"/>
            <w:left w:val="none" w:sz="0" w:space="0" w:color="auto"/>
            <w:bottom w:val="none" w:sz="0" w:space="0" w:color="auto"/>
            <w:right w:val="none" w:sz="0" w:space="0" w:color="auto"/>
          </w:divBdr>
        </w:div>
      </w:divsChild>
    </w:div>
    <w:div w:id="1803648827">
      <w:bodyDiv w:val="1"/>
      <w:marLeft w:val="0"/>
      <w:marRight w:val="0"/>
      <w:marTop w:val="0"/>
      <w:marBottom w:val="0"/>
      <w:divBdr>
        <w:top w:val="none" w:sz="0" w:space="0" w:color="auto"/>
        <w:left w:val="none" w:sz="0" w:space="0" w:color="auto"/>
        <w:bottom w:val="none" w:sz="0" w:space="0" w:color="auto"/>
        <w:right w:val="none" w:sz="0" w:space="0" w:color="auto"/>
      </w:divBdr>
    </w:div>
    <w:div w:id="1809205274">
      <w:bodyDiv w:val="1"/>
      <w:marLeft w:val="0"/>
      <w:marRight w:val="0"/>
      <w:marTop w:val="0"/>
      <w:marBottom w:val="0"/>
      <w:divBdr>
        <w:top w:val="none" w:sz="0" w:space="0" w:color="auto"/>
        <w:left w:val="none" w:sz="0" w:space="0" w:color="auto"/>
        <w:bottom w:val="none" w:sz="0" w:space="0" w:color="auto"/>
        <w:right w:val="none" w:sz="0" w:space="0" w:color="auto"/>
      </w:divBdr>
    </w:div>
    <w:div w:id="1897626498">
      <w:bodyDiv w:val="1"/>
      <w:marLeft w:val="0"/>
      <w:marRight w:val="0"/>
      <w:marTop w:val="0"/>
      <w:marBottom w:val="0"/>
      <w:divBdr>
        <w:top w:val="none" w:sz="0" w:space="0" w:color="auto"/>
        <w:left w:val="none" w:sz="0" w:space="0" w:color="auto"/>
        <w:bottom w:val="none" w:sz="0" w:space="0" w:color="auto"/>
        <w:right w:val="none" w:sz="0" w:space="0" w:color="auto"/>
      </w:divBdr>
    </w:div>
    <w:div w:id="1920288065">
      <w:bodyDiv w:val="1"/>
      <w:marLeft w:val="0"/>
      <w:marRight w:val="0"/>
      <w:marTop w:val="0"/>
      <w:marBottom w:val="0"/>
      <w:divBdr>
        <w:top w:val="none" w:sz="0" w:space="0" w:color="auto"/>
        <w:left w:val="none" w:sz="0" w:space="0" w:color="auto"/>
        <w:bottom w:val="none" w:sz="0" w:space="0" w:color="auto"/>
        <w:right w:val="none" w:sz="0" w:space="0" w:color="auto"/>
      </w:divBdr>
    </w:div>
    <w:div w:id="1939217015">
      <w:bodyDiv w:val="1"/>
      <w:marLeft w:val="0"/>
      <w:marRight w:val="0"/>
      <w:marTop w:val="0"/>
      <w:marBottom w:val="0"/>
      <w:divBdr>
        <w:top w:val="none" w:sz="0" w:space="0" w:color="auto"/>
        <w:left w:val="none" w:sz="0" w:space="0" w:color="auto"/>
        <w:bottom w:val="none" w:sz="0" w:space="0" w:color="auto"/>
        <w:right w:val="none" w:sz="0" w:space="0" w:color="auto"/>
      </w:divBdr>
    </w:div>
    <w:div w:id="1993213866">
      <w:bodyDiv w:val="1"/>
      <w:marLeft w:val="0"/>
      <w:marRight w:val="0"/>
      <w:marTop w:val="0"/>
      <w:marBottom w:val="0"/>
      <w:divBdr>
        <w:top w:val="none" w:sz="0" w:space="0" w:color="auto"/>
        <w:left w:val="none" w:sz="0" w:space="0" w:color="auto"/>
        <w:bottom w:val="none" w:sz="0" w:space="0" w:color="auto"/>
        <w:right w:val="none" w:sz="0" w:space="0" w:color="auto"/>
      </w:divBdr>
    </w:div>
    <w:div w:id="2027125543">
      <w:bodyDiv w:val="1"/>
      <w:marLeft w:val="0"/>
      <w:marRight w:val="0"/>
      <w:marTop w:val="0"/>
      <w:marBottom w:val="0"/>
      <w:divBdr>
        <w:top w:val="none" w:sz="0" w:space="0" w:color="auto"/>
        <w:left w:val="none" w:sz="0" w:space="0" w:color="auto"/>
        <w:bottom w:val="none" w:sz="0" w:space="0" w:color="auto"/>
        <w:right w:val="none" w:sz="0" w:space="0" w:color="auto"/>
      </w:divBdr>
    </w:div>
    <w:div w:id="2028216539">
      <w:bodyDiv w:val="1"/>
      <w:marLeft w:val="0"/>
      <w:marRight w:val="0"/>
      <w:marTop w:val="0"/>
      <w:marBottom w:val="0"/>
      <w:divBdr>
        <w:top w:val="none" w:sz="0" w:space="0" w:color="auto"/>
        <w:left w:val="none" w:sz="0" w:space="0" w:color="auto"/>
        <w:bottom w:val="none" w:sz="0" w:space="0" w:color="auto"/>
        <w:right w:val="none" w:sz="0" w:space="0" w:color="auto"/>
      </w:divBdr>
      <w:divsChild>
        <w:div w:id="483014339">
          <w:marLeft w:val="0"/>
          <w:marRight w:val="0"/>
          <w:marTop w:val="0"/>
          <w:marBottom w:val="0"/>
          <w:divBdr>
            <w:top w:val="none" w:sz="0" w:space="0" w:color="auto"/>
            <w:left w:val="none" w:sz="0" w:space="0" w:color="auto"/>
            <w:bottom w:val="none" w:sz="0" w:space="0" w:color="auto"/>
            <w:right w:val="none" w:sz="0" w:space="0" w:color="auto"/>
          </w:divBdr>
          <w:divsChild>
            <w:div w:id="1250390778">
              <w:marLeft w:val="-360"/>
              <w:marRight w:val="-360"/>
              <w:marTop w:val="0"/>
              <w:marBottom w:val="0"/>
              <w:divBdr>
                <w:top w:val="none" w:sz="0" w:space="0" w:color="auto"/>
                <w:left w:val="none" w:sz="0" w:space="0" w:color="auto"/>
                <w:bottom w:val="none" w:sz="0" w:space="0" w:color="auto"/>
                <w:right w:val="none" w:sz="0" w:space="0" w:color="auto"/>
              </w:divBdr>
              <w:divsChild>
                <w:div w:id="932668682">
                  <w:marLeft w:val="0"/>
                  <w:marRight w:val="0"/>
                  <w:marTop w:val="0"/>
                  <w:marBottom w:val="0"/>
                  <w:divBdr>
                    <w:top w:val="none" w:sz="0" w:space="0" w:color="auto"/>
                    <w:left w:val="none" w:sz="0" w:space="0" w:color="auto"/>
                    <w:bottom w:val="none" w:sz="0" w:space="0" w:color="auto"/>
                    <w:right w:val="none" w:sz="0" w:space="0" w:color="auto"/>
                  </w:divBdr>
                  <w:divsChild>
                    <w:div w:id="348916858">
                      <w:marLeft w:val="0"/>
                      <w:marRight w:val="0"/>
                      <w:marTop w:val="0"/>
                      <w:marBottom w:val="0"/>
                      <w:divBdr>
                        <w:top w:val="none" w:sz="0" w:space="0" w:color="auto"/>
                        <w:left w:val="none" w:sz="0" w:space="0" w:color="auto"/>
                        <w:bottom w:val="none" w:sz="0" w:space="0" w:color="auto"/>
                        <w:right w:val="none" w:sz="0" w:space="0" w:color="auto"/>
                      </w:divBdr>
                      <w:divsChild>
                        <w:div w:id="1886915639">
                          <w:marLeft w:val="0"/>
                          <w:marRight w:val="0"/>
                          <w:marTop w:val="0"/>
                          <w:marBottom w:val="0"/>
                          <w:divBdr>
                            <w:top w:val="none" w:sz="0" w:space="0" w:color="auto"/>
                            <w:left w:val="none" w:sz="0" w:space="0" w:color="auto"/>
                            <w:bottom w:val="none" w:sz="0" w:space="0" w:color="auto"/>
                            <w:right w:val="none" w:sz="0" w:space="0" w:color="auto"/>
                          </w:divBdr>
                          <w:divsChild>
                            <w:div w:id="1076782479">
                              <w:marLeft w:val="0"/>
                              <w:marRight w:val="0"/>
                              <w:marTop w:val="0"/>
                              <w:marBottom w:val="0"/>
                              <w:divBdr>
                                <w:top w:val="none" w:sz="0" w:space="0" w:color="auto"/>
                                <w:left w:val="none" w:sz="0" w:space="0" w:color="auto"/>
                                <w:bottom w:val="none" w:sz="0" w:space="0" w:color="auto"/>
                                <w:right w:val="none" w:sz="0" w:space="0" w:color="auto"/>
                              </w:divBdr>
                            </w:div>
                            <w:div w:id="141493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8942392">
      <w:bodyDiv w:val="1"/>
      <w:marLeft w:val="0"/>
      <w:marRight w:val="0"/>
      <w:marTop w:val="0"/>
      <w:marBottom w:val="0"/>
      <w:divBdr>
        <w:top w:val="none" w:sz="0" w:space="0" w:color="auto"/>
        <w:left w:val="none" w:sz="0" w:space="0" w:color="auto"/>
        <w:bottom w:val="none" w:sz="0" w:space="0" w:color="auto"/>
        <w:right w:val="none" w:sz="0" w:space="0" w:color="auto"/>
      </w:divBdr>
    </w:div>
    <w:div w:id="2105374523">
      <w:bodyDiv w:val="1"/>
      <w:marLeft w:val="0"/>
      <w:marRight w:val="0"/>
      <w:marTop w:val="0"/>
      <w:marBottom w:val="0"/>
      <w:divBdr>
        <w:top w:val="none" w:sz="0" w:space="0" w:color="auto"/>
        <w:left w:val="none" w:sz="0" w:space="0" w:color="auto"/>
        <w:bottom w:val="none" w:sz="0" w:space="0" w:color="auto"/>
        <w:right w:val="none" w:sz="0" w:space="0" w:color="auto"/>
      </w:divBdr>
    </w:div>
    <w:div w:id="2115244660">
      <w:bodyDiv w:val="1"/>
      <w:marLeft w:val="0"/>
      <w:marRight w:val="0"/>
      <w:marTop w:val="0"/>
      <w:marBottom w:val="0"/>
      <w:divBdr>
        <w:top w:val="none" w:sz="0" w:space="0" w:color="auto"/>
        <w:left w:val="none" w:sz="0" w:space="0" w:color="auto"/>
        <w:bottom w:val="none" w:sz="0" w:space="0" w:color="auto"/>
        <w:right w:val="none" w:sz="0" w:space="0" w:color="auto"/>
      </w:divBdr>
      <w:divsChild>
        <w:div w:id="662778941">
          <w:marLeft w:val="0"/>
          <w:marRight w:val="0"/>
          <w:marTop w:val="0"/>
          <w:marBottom w:val="0"/>
          <w:divBdr>
            <w:top w:val="none" w:sz="0" w:space="0" w:color="auto"/>
            <w:left w:val="none" w:sz="0" w:space="0" w:color="auto"/>
            <w:bottom w:val="none" w:sz="0" w:space="0" w:color="auto"/>
            <w:right w:val="none" w:sz="0" w:space="0" w:color="auto"/>
          </w:divBdr>
          <w:divsChild>
            <w:div w:id="324674220">
              <w:marLeft w:val="-360"/>
              <w:marRight w:val="-360"/>
              <w:marTop w:val="0"/>
              <w:marBottom w:val="0"/>
              <w:divBdr>
                <w:top w:val="none" w:sz="0" w:space="0" w:color="auto"/>
                <w:left w:val="none" w:sz="0" w:space="0" w:color="auto"/>
                <w:bottom w:val="none" w:sz="0" w:space="0" w:color="auto"/>
                <w:right w:val="none" w:sz="0" w:space="0" w:color="auto"/>
              </w:divBdr>
              <w:divsChild>
                <w:div w:id="1180123011">
                  <w:marLeft w:val="0"/>
                  <w:marRight w:val="0"/>
                  <w:marTop w:val="0"/>
                  <w:marBottom w:val="0"/>
                  <w:divBdr>
                    <w:top w:val="none" w:sz="0" w:space="0" w:color="auto"/>
                    <w:left w:val="none" w:sz="0" w:space="0" w:color="auto"/>
                    <w:bottom w:val="none" w:sz="0" w:space="0" w:color="auto"/>
                    <w:right w:val="none" w:sz="0" w:space="0" w:color="auto"/>
                  </w:divBdr>
                  <w:divsChild>
                    <w:div w:id="1261446485">
                      <w:marLeft w:val="0"/>
                      <w:marRight w:val="0"/>
                      <w:marTop w:val="0"/>
                      <w:marBottom w:val="0"/>
                      <w:divBdr>
                        <w:top w:val="none" w:sz="0" w:space="0" w:color="auto"/>
                        <w:left w:val="none" w:sz="0" w:space="0" w:color="auto"/>
                        <w:bottom w:val="none" w:sz="0" w:space="0" w:color="auto"/>
                        <w:right w:val="none" w:sz="0" w:space="0" w:color="auto"/>
                      </w:divBdr>
                      <w:divsChild>
                        <w:div w:id="255484853">
                          <w:marLeft w:val="0"/>
                          <w:marRight w:val="0"/>
                          <w:marTop w:val="0"/>
                          <w:marBottom w:val="0"/>
                          <w:divBdr>
                            <w:top w:val="none" w:sz="0" w:space="0" w:color="auto"/>
                            <w:left w:val="none" w:sz="0" w:space="0" w:color="auto"/>
                            <w:bottom w:val="none" w:sz="0" w:space="0" w:color="auto"/>
                            <w:right w:val="none" w:sz="0" w:space="0" w:color="auto"/>
                          </w:divBdr>
                          <w:divsChild>
                            <w:div w:id="65693530">
                              <w:marLeft w:val="0"/>
                              <w:marRight w:val="0"/>
                              <w:marTop w:val="0"/>
                              <w:marBottom w:val="0"/>
                              <w:divBdr>
                                <w:top w:val="none" w:sz="0" w:space="0" w:color="auto"/>
                                <w:left w:val="none" w:sz="0" w:space="0" w:color="auto"/>
                                <w:bottom w:val="none" w:sz="0" w:space="0" w:color="auto"/>
                                <w:right w:val="none" w:sz="0" w:space="0" w:color="auto"/>
                              </w:divBdr>
                            </w:div>
                            <w:div w:id="198123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1097827">
      <w:bodyDiv w:val="1"/>
      <w:marLeft w:val="0"/>
      <w:marRight w:val="0"/>
      <w:marTop w:val="0"/>
      <w:marBottom w:val="0"/>
      <w:divBdr>
        <w:top w:val="none" w:sz="0" w:space="0" w:color="auto"/>
        <w:left w:val="none" w:sz="0" w:space="0" w:color="auto"/>
        <w:bottom w:val="none" w:sz="0" w:space="0" w:color="auto"/>
        <w:right w:val="none" w:sz="0" w:space="0" w:color="auto"/>
      </w:divBdr>
    </w:div>
    <w:div w:id="2135052554">
      <w:bodyDiv w:val="1"/>
      <w:marLeft w:val="0"/>
      <w:marRight w:val="0"/>
      <w:marTop w:val="0"/>
      <w:marBottom w:val="0"/>
      <w:divBdr>
        <w:top w:val="none" w:sz="0" w:space="0" w:color="auto"/>
        <w:left w:val="none" w:sz="0" w:space="0" w:color="auto"/>
        <w:bottom w:val="none" w:sz="0" w:space="0" w:color="auto"/>
        <w:right w:val="none" w:sz="0" w:space="0" w:color="auto"/>
      </w:divBdr>
    </w:div>
    <w:div w:id="2140415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
    <Relationship Target="numbering.xml" Type="http://schemas.openxmlformats.org/officeDocument/2006/relationships/numbering" Id="rId8"/>
    <Relationship Target="endnotes.xml" Type="http://schemas.openxmlformats.org/officeDocument/2006/relationships/endnotes" Id="rId13"/>
    <Relationship Target="fontTable.xml" Type="http://schemas.openxmlformats.org/officeDocument/2006/relationships/fontTable" Id="rId18"/>
    <Relationship Target="../customXml/item3.xml" Type="http://schemas.openxmlformats.org/officeDocument/2006/relationships/customXml" Id="rId3"/>
    <Relationship Target="../customXml/item7.xml" Type="http://schemas.openxmlformats.org/officeDocument/2006/relationships/customXml" Id="rId7"/>
    <Relationship Target="footnotes.xml" Type="http://schemas.openxmlformats.org/officeDocument/2006/relationships/footnotes" Id="rId12"/>
    <Relationship Target="header1.xml" Type="http://schemas.openxmlformats.org/officeDocument/2006/relationships/header" Id="rId17"/>
    <Relationship Target="../customXml/item2.xml" Type="http://schemas.openxmlformats.org/officeDocument/2006/relationships/customXml" Id="rId2"/>
    <Relationship TargetMode="External" Target="mailto:Felikss.Bikaunieks@em.gov.lv" Type="http://schemas.openxmlformats.org/officeDocument/2006/relationships/hyperlink" Id="rId16"/>
    <Relationship Target="../customXml/item1.xml" Type="http://schemas.openxmlformats.org/officeDocument/2006/relationships/customXml" Id="rId1"/>
    <Relationship Target="../customXml/item6.xml" Type="http://schemas.openxmlformats.org/officeDocument/2006/relationships/customXml" Id="rId6"/>
    <Relationship Target="webSettings.xml" Type="http://schemas.openxmlformats.org/officeDocument/2006/relationships/webSettings" Id="rId11"/>
    <Relationship Target="../customXml/item5.xml" Type="http://schemas.openxmlformats.org/officeDocument/2006/relationships/customXml" Id="rId5"/>
    <Relationship Target="media/image2.png" Type="http://schemas.openxmlformats.org/officeDocument/2006/relationships/image" Id="rId15"/>
    <Relationship Target="settings.xml" Type="http://schemas.openxmlformats.org/officeDocument/2006/relationships/settings" Id="rId10"/>
    <Relationship Target="theme/theme1.xml" Type="http://schemas.openxmlformats.org/officeDocument/2006/relationships/theme" Id="rId19"/>
    <Relationship Target="../customXml/item4.xml" Type="http://schemas.openxmlformats.org/officeDocument/2006/relationships/customXml" Id="rId4"/>
    <Relationship Target="styles.xml" Type="http://schemas.openxmlformats.org/officeDocument/2006/relationships/styles" Id="rId9"/>
    <Relationship Target="media/image1.png" Type="http://schemas.openxmlformats.org/officeDocument/2006/relationships/image" Id="rId14"/>
</Relationships>

</file>

<file path=word/_rels/footnotes.xml.rels><?xml version="1.0" encoding="UTF-8" standalone="yes"?>
<Relationships xmlns="http://schemas.openxmlformats.org/package/2006/relationships">
    <Relationship TargetMode="External" Target="https://euc-word-edit.officeapps.live.com/we/wordeditorframe.aspx?ui=en%2DUS&amp;rs=en%2DUS&amp;wopisrc=https%3A%2F%2Fekmin.sharepoint.com%2Fsites%2FESlietunodaa%2F_vti_bin%2Fwopi.ashx%2Ffiles%2F3652f44d8ffc4759970d0d6cb4c47b48&amp;wdlor=c95527427-8823-4CDE-B6A3-765A02F60F9B&amp;wdenableroaming=1&amp;mscc=1&amp;hid=69BB3780-4AF4-4CED-BE35-2D65CD05BC4A&amp;wdorigin=Outlook-Body&amp;wdhostclicktime=1642175095559&amp;jsapi=1&amp;jsapiver=v1&amp;newsession=1&amp;corrid=fbfb11f3-3fd6-9ceb-e9fd-3b084594a987&amp;usid=fbfb11f3-3fd6-9ceb-e9fd-3b084594a987&amp;sftc=1&amp;mtf=1&amp;sfp=1&amp;instantedit=1&amp;wopicomplete=1&amp;wdredirectionreason=Unified_SingleFlush&amp;preseededsessionkey=5036e020-2c29-ad74-9540-24cbdfdfa607&amp;preseededwacsessionid=fbfb11f3-3fd6-9ceb-e9fd-3b084594a987&amp;rct=Medium&amp;ctp=LeastProtected#_ftnref1" Type="http://schemas.openxmlformats.org/officeDocument/2006/relationships/hyperlink"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_rels/item5.xml.rels><?xml version="1.0" encoding="UTF-8" standalone="yes"?>
<Relationships xmlns="http://schemas.openxmlformats.org/package/2006/relationships">
    <Relationship Target="itemProps5.xml" Type="http://schemas.openxmlformats.org/officeDocument/2006/relationships/customXmlProps" Id="rId1"/>
</Relationships>

</file>

<file path=customXml/_rels/item6.xml.rels><?xml version="1.0" encoding="UTF-8" standalone="yes"?>
<Relationships xmlns="http://schemas.openxmlformats.org/package/2006/relationships">
    <Relationship Target="itemProps6.xml" Type="http://schemas.openxmlformats.org/officeDocument/2006/relationships/customXmlProps" Id="rId1"/>
</Relationships>

</file>

<file path=customXml/_rels/item7.xml.rels><?xml version="1.0" encoding="UTF-8" standalone="yes"?>
<Relationships xmlns="http://schemas.openxmlformats.org/package/2006/relationships">
    <Relationship Target="itemProps7.xml" Type="http://schemas.openxmlformats.org/officeDocument/2006/relationships/customXmlProps" Id="rId1"/>
</Relationships>

</file>

<file path=customXml/item1.xml><?xml version="1.0" encoding="utf-8"?>
<p:properties xmlns:p="http://schemas.microsoft.com/office/2006/metadata/properties" xmlns:pc="http://schemas.microsoft.com/office/infopath/2007/PartnerControl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Description="Create a new document." ma:contentTypeID="0x0101001F059607F664B944A5A32F64A128EBB6" ma:contentTypeName="Document" ma:contentTypeScope="" ma:contentTypeVersion="13" ma:versionID="3bfe841c4be65937252be48d80e6d350">
  <xsd:schema xmlns:xsd="http://www.w3.org/2001/XMLSchema" xmlns:ns2="55cd6cbe-5b7e-4aba-883d-0304cc960a68" xmlns:ns3="f5fafdac-e366-4ae3-a0be-341ecdadff34" xmlns:p="http://schemas.microsoft.com/office/2006/metadata/properties" xmlns:xs="http://www.w3.org/2001/XMLSchema" ma:fieldsID="b70583fbbeefa435e43f4baca4eff264" ma:root="true" ns2:_="" ns3:_="" targetNamespace="http://schemas.microsoft.com/office/2006/metadata/properties">
    <xsd:import namespace="55cd6cbe-5b7e-4aba-883d-0304cc960a68"/>
    <xsd:import namespace="f5fafdac-e366-4ae3-a0be-341ecdadff34"/>
    <xsd:element name="properties">
      <xsd:complexType>
        <xsd:sequence>
          <xsd:element name="documentManagement">
            <xsd:complexType>
              <xsd:all>
                <xsd:element minOccurs="0" ref="ns2:MediaServiceMetadata"/>
                <xsd:element minOccurs="0" ref="ns2:MediaServiceFastMetadata"/>
                <xsd:element minOccurs="0" ref="ns2:MediaServiceAutoTags"/>
                <xsd:element minOccurs="0" ref="ns2:MediaServiceOCR"/>
                <xsd:element minOccurs="0" ref="ns2:MediaServiceGenerationTime"/>
                <xsd:element minOccurs="0" ref="ns2:MediaServiceEventHashCode"/>
                <xsd:element minOccurs="0" ref="ns2:MediaServiceDateTaken"/>
                <xsd:element minOccurs="0" ref="ns3:SharedWithUsers"/>
                <xsd:element minOccurs="0" ref="ns3:SharedWithDetails"/>
                <xsd:element minOccurs="0" ref="ns2:MediaServiceAutoKeyPoints"/>
                <xsd:element minOccurs="0" ref="ns2:MediaServiceKeyPoints"/>
                <xsd:element minOccurs="0" ref="ns2:MediaServiceLocation"/>
                <xsd:element minOccurs="0" ref="ns2:MediaLengthInSeconds"/>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55cd6cbe-5b7e-4aba-883d-0304cc960a68">
    <xsd:import namespace="http://schemas.microsoft.com/office/2006/documentManagement/types"/>
    <xsd:import namespace="http://schemas.microsoft.com/office/infopath/2007/PartnerControls"/>
    <xsd:element ma:displayName="MediaServiceMetadata" ma:hidden="true" ma:index="8" ma:internalName="MediaServiceMetadata" ma:readOnly="true" name="MediaServiceMetadata" nillable="true">
      <xsd:simpleType>
        <xsd:restriction base="dms:Note"/>
      </xsd:simpleType>
    </xsd:element>
    <xsd:element ma:displayName="MediaServiceFastMetadata" ma:hidden="true" ma:index="9" ma:internalName="MediaServiceFastMetadata" ma:readOnly="true" name="MediaServiceFastMetadata" nillable="true">
      <xsd:simpleType>
        <xsd:restriction base="dms:Note"/>
      </xsd:simpleType>
    </xsd:element>
    <xsd:element ma:displayName="Tags" ma:index="10" ma:internalName="MediaServiceAutoTags" ma:readOnly="true" name="MediaServiceAutoTags" nillable="true">
      <xsd:simpleType>
        <xsd:restriction base="dms:Text"/>
      </xsd:simpleType>
    </xsd:element>
    <xsd:element ma:displayName="Extracted Text" ma:index="11" ma:internalName="MediaServiceOCR" ma:readOnly="true" name="MediaServiceOCR" nillable="true">
      <xsd:simpleType>
        <xsd:restriction base="dms:Note">
          <xsd:maxLength value="255"/>
        </xsd:restriction>
      </xsd:simpleType>
    </xsd:element>
    <xsd:element ma:displayName="MediaServiceGenerationTime" ma:hidden="true" ma:index="12" ma:internalName="MediaServiceGenerationTime" ma:readOnly="true" name="MediaServiceGenerationTime" nillable="true">
      <xsd:simpleType>
        <xsd:restriction base="dms:Text"/>
      </xsd:simpleType>
    </xsd:element>
    <xsd:element ma:displayName="MediaServiceEventHashCode" ma:hidden="true" ma:index="13" ma:internalName="MediaServiceEventHashCode" ma:readOnly="true" name="MediaServiceEventHashCode" nillable="true">
      <xsd:simpleType>
        <xsd:restriction base="dms:Text"/>
      </xsd:simpleType>
    </xsd:element>
    <xsd:element ma:displayName="MediaServiceDateTaken" ma:hidden="true" ma:index="14" ma:internalName="MediaServiceDateTaken" ma:readOnly="true" name="MediaServiceDateTaken" nillable="true">
      <xsd:simpleType>
        <xsd:restriction base="dms:Text"/>
      </xsd:simpleType>
    </xsd:element>
    <xsd:element ma:displayName="MediaServiceAutoKeyPoints" ma:hidden="true" ma:index="17" ma:internalName="MediaServiceAutoKeyPoints" ma:readOnly="true" name="MediaServiceAutoKeyPoints" nillable="true">
      <xsd:simpleType>
        <xsd:restriction base="dms:Note"/>
      </xsd:simpleType>
    </xsd:element>
    <xsd:element ma:displayName="KeyPoints" ma:index="18" ma:internalName="MediaServiceKeyPoints" ma:readOnly="true" name="MediaServiceKeyPoints" nillable="true">
      <xsd:simpleType>
        <xsd:restriction base="dms:Note">
          <xsd:maxLength value="255"/>
        </xsd:restriction>
      </xsd:simpleType>
    </xsd:element>
    <xsd:element ma:displayName="Location" ma:index="19" ma:internalName="MediaServiceLocation" ma:readOnly="true" name="MediaServiceLocation" nillable="true">
      <xsd:simpleType>
        <xsd:restriction base="dms:Text"/>
      </xsd:simpleType>
    </xsd:element>
    <xsd:element ma:displayName="MediaLengthInSeconds" ma:hidden="true" ma:index="20" ma:internalName="MediaLengthInSeconds" ma:readOnly="true" name="MediaLengthInSeconds" nillable="true">
      <xsd:simpleType>
        <xsd:restriction base="dms:Unknown"/>
      </xsd:simpleType>
    </xsd:element>
  </xsd:schema>
  <xsd:schema xmlns:xsd="http://www.w3.org/2001/XMLSchema" xmlns:dms="http://schemas.microsoft.com/office/2006/documentManagement/types" xmlns:pc="http://schemas.microsoft.com/office/infopath/2007/PartnerControls" xmlns:xs="http://www.w3.org/2001/XMLSchema" elementFormDefault="qualified" targetNamespace="f5fafdac-e366-4ae3-a0be-341ecdadff34">
    <xsd:import namespace="http://schemas.microsoft.com/office/2006/documentManagement/types"/>
    <xsd:import namespace="http://schemas.microsoft.com/office/infopath/2007/PartnerControls"/>
    <xsd:element ma:displayName="Shared With" ma:index="15" ma:internalName="SharedWithUsers" ma:readOnly="true" name="SharedWithUsers" nillable="true">
      <xsd:complexType>
        <xsd:complexContent>
          <xsd:extension base="dms:UserMulti">
            <xsd:sequence>
              <xsd:element maxOccurs="unbounded" minOccurs="0" name="UserInfo">
                <xsd:complexType>
                  <xsd:sequence>
                    <xsd:element minOccurs="0" name="DisplayName" type="xsd:string"/>
                    <xsd:element minOccurs="0" name="AccountId" nillable="true" type="dms:UserId"/>
                    <xsd:element minOccurs="0" name="AccountType" type="xsd:string"/>
                  </xsd:sequence>
                </xsd:complexType>
              </xsd:element>
            </xsd:sequence>
          </xsd:extension>
        </xsd:complexContent>
      </xsd:complexType>
    </xsd:element>
    <xsd:element ma:displayName="Shared With Details" ma:index="16" ma:internalName="SharedWithDetails" ma:readOnly="true" name="SharedWithDetails" nillable="true">
      <xsd:simpleType>
        <xsd:restriction base="dms:Note">
          <xsd:maxLength value="255"/>
        </xsd:restriction>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Content Type" ma:index="0" maxOccurs="1" minOccurs="0" name="contentType" type="xsd:string"/>
        <xsd:element ma:displayName="Title"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5.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6.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7.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47BAB8AC-2E1B-4541-9B04-3C73EE25F68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9DD2EE1-D672-4520-9B31-4BB13D07621C}">
  <ds:schemaRefs>
    <ds:schemaRef ds:uri="http://schemas.microsoft.com/sharepoint/v3/contenttype/forms"/>
  </ds:schemaRefs>
</ds:datastoreItem>
</file>

<file path=customXml/itemProps3.xml><?xml version="1.0" encoding="utf-8"?>
<ds:datastoreItem xmlns:ds="http://schemas.openxmlformats.org/officeDocument/2006/customXml" ds:itemID="{E9D2EEAB-5006-46DD-902B-A336EA4C9A27}">
  <ds:schemaRefs>
    <ds:schemaRef ds:uri="http://schemas.microsoft.com/office/2006/metadata/contentType"/>
    <ds:schemaRef ds:uri="http://schemas.microsoft.com/office/2006/metadata/properties/metaAttributes"/>
    <ds:schemaRef ds:uri="http://www.w3.org/2001/XMLSchema"/>
    <ds:schemaRef ds:uri="55cd6cbe-5b7e-4aba-883d-0304cc960a68"/>
    <ds:schemaRef ds:uri="f5fafdac-e366-4ae3-a0be-341ecdadff34"/>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C544190-23FA-431C-8E28-5C6C2E708D0B}">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xml><?xml version="1.0" encoding="utf-8"?>
<ds:datastoreItem xmlns:ds="http://schemas.openxmlformats.org/officeDocument/2006/customXml" ds:itemID="{583D4D90-7D25-48A0-AEC0-9AF037DA1B09}">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6.xml><?xml version="1.0" encoding="utf-8"?>
<ds:datastoreItem xmlns:ds="http://schemas.openxmlformats.org/officeDocument/2006/customXml" ds:itemID="{EA525587-0205-46F4-98E3-6D22677BB441}">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7.xml><?xml version="1.0" encoding="utf-8"?>
<ds:datastoreItem xmlns:ds="http://schemas.openxmlformats.org/officeDocument/2006/customXml" ds:itemID="{CDA33462-DB0C-4291-BB6B-9E3D9E583667}">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14898</Words>
  <Characters>8492</Characters>
  <Application>Microsoft Office Word</Application>
  <DocSecurity>0</DocSecurity>
  <Lines>70</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2022-01-17T08:43:00Z</dcterms:created>
  <dcterms:modified xsi:type="dcterms:W3CDTF">2022-01-17T08:43:00Z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MeetingDate">
    <vt:lpwstr>2022-01-22</vt:lpwstr>
  </property>
  <property fmtid="{D5CDD505-2E9C-101B-9397-08002B2CF9AE}" pid="3" name="DISCesvisAdditionalMakers">
    <vt:lpwstr>Vecākais referents Fēlikss Bikaunieks</vt:lpwstr>
  </property>
  <property fmtid="{D5CDD505-2E9C-101B-9397-08002B2CF9AE}" pid="4" name="DIScgiUrl">
    <vt:lpwstr>https://lim.esvis.gov.lv/cs/idcplg</vt:lpwstr>
  </property>
  <property fmtid="{D5CDD505-2E9C-101B-9397-08002B2CF9AE}" pid="5" name="DISdDocName">
    <vt:lpwstr>L294754</vt:lpwstr>
  </property>
  <property fmtid="{D5CDD505-2E9C-101B-9397-08002B2CF9AE}" pid="6" name="DISCesvisSigner">
    <vt:lpwstr> Jānis Vitenbergs</vt:lpwstr>
  </property>
  <property fmtid="{D5CDD505-2E9C-101B-9397-08002B2CF9AE}" pid="7" name="DISTaskPaneUrl">
    <vt:lpwstr>https://lim.esvis.gov.lv/cs/idcplg?ClientControlled=DocMan&amp;coreContentOnly=1&amp;WebdavRequest=1&amp;IdcService=DOC_INFO&amp;dID=381114</vt:lpwstr>
  </property>
  <property fmtid="{D5CDD505-2E9C-101B-9397-08002B2CF9AE}" pid="8" name="DISCesvisSafetyLevel">
    <vt:lpwstr>Vispārpieejams</vt:lpwstr>
  </property>
  <property fmtid="{D5CDD505-2E9C-101B-9397-08002B2CF9AE}" pid="9" name="DISCesvisTitle">
    <vt:lpwstr>Informatīvais ziņojums "Par neformālajā Eiropas Savienības enerģētikas ministru padomes 2022. gada 21.-22. janvāra sanāksmē izskatāmajiem jautājumiem"</vt:lpwstr>
  </property>
  <property fmtid="{D5CDD505-2E9C-101B-9397-08002B2CF9AE}" pid="10" name="DISCesvisMinistryOfMinister">
    <vt:lpwstr>wwTemplateNP_MinistryOfMinister(Ekonomikas,)</vt:lpwstr>
  </property>
  <property fmtid="{D5CDD505-2E9C-101B-9397-08002B2CF9AE}" pid="11" name="DISCesvisAuthor">
    <vt:lpwstr>Ekonomikas ministrija</vt:lpwstr>
  </property>
  <property fmtid="{D5CDD505-2E9C-101B-9397-08002B2CF9AE}" pid="12" name="DISCesvisMainMaker">
    <vt:lpwstr>Vecākais referents Fēlikss Bikaunieks</vt:lpwstr>
  </property>
  <property fmtid="{D5CDD505-2E9C-101B-9397-08002B2CF9AE}" pid="13" name="DISidcName">
    <vt:lpwstr>1020404016200</vt:lpwstr>
  </property>
  <property fmtid="{D5CDD505-2E9C-101B-9397-08002B2CF9AE}" pid="14" name="DISProperties">
    <vt:lpwstr>DISCesvisMeetingDate,DISCesvisAdditionalMakers,DIScgiUrl,DISdDocName,DISCesvisAdditionalTutors,DISCesvisSigner,DISTaskPaneUrl,DISCesvisSafetyLevel,DISCesvisTitle,DISCesvisMinistryOfMinister,DISCesvisAuthor,DISCesvisMainMaker,DISCesvisAdditionalTutorsMail,DISidcName,DISCesvisDescription,DISCesvisAdditionalMakersMail,DISdUser,DISCesvisOrgApprovers,DISdID,DISCesvisForInforming,DISCesvisMainMakerOrgUnitTitle</vt:lpwstr>
  </property>
  <property fmtid="{D5CDD505-2E9C-101B-9397-08002B2CF9AE}" pid="15" name="DISCesvisDescription">
    <vt:lpwstr>
</vt:lpwstr>
  </property>
  <property fmtid="{D5CDD505-2E9C-101B-9397-08002B2CF9AE}" pid="16" name="DISCesvisAdditionalMakersMail">
    <vt:lpwstr>felikss.bikaunieks@em.gov.lv</vt:lpwstr>
  </property>
  <property fmtid="{D5CDD505-2E9C-101B-9397-08002B2CF9AE}" pid="17" name="DISdUser">
    <vt:lpwstr>weblogic</vt:lpwstr>
  </property>
  <property fmtid="{D5CDD505-2E9C-101B-9397-08002B2CF9AE}" pid="18" name="DISdID">
    <vt:lpwstr>381114</vt:lpwstr>
  </property>
  <property fmtid="{D5CDD505-2E9C-101B-9397-08002B2CF9AE}" pid="19" name="DISCesvisMainMakerOrgUnitTitle">
    <vt:lpwstr>ES un ārējo ekonomisko attiecību departaments</vt:lpwstr>
  </property>
  <property fmtid="{D5CDD505-2E9C-101B-9397-08002B2CF9AE}" pid="20" name="DISCesvisAdditionalTutors">
    <vt:lpwstr>Vecākais referents Fēlikss Bikaunieks</vt:lpwstr>
  </property>
  <property fmtid="{D5CDD505-2E9C-101B-9397-08002B2CF9AE}" pid="21" name="DISCesvisAdditionalTutorsMail">
    <vt:lpwstr>felikss.bikaunieks@em.gov.lv</vt:lpwstr>
  </property>
  <property fmtid="{D5CDD505-2E9C-101B-9397-08002B2CF9AE}" pid="22" name="DISCesvisOrgApprovers">
    <vt:lpwstr>Ārlietu ministrija, Vides aizsardzības un reģionālās attīstības ministrija, Zemkopības ministrija, Finanšu ministrija</vt:lpwstr>
  </property>
  <property fmtid="{D5CDD505-2E9C-101B-9397-08002B2CF9AE}" pid="23" name="DISCesvisComments">
    <vt:lpwstr>Paldies par komentāriem un precizējumiem sākotnējāi IZ versijai! Esam ņēmuši tos vērā. 
Nosūtām atkārtotai saskaņošanai IZ līdz šodienas plkst. 10:00.</vt:lpwstr>
  </property>
  <property fmtid="{D5CDD505-2E9C-101B-9397-08002B2CF9AE}" pid="24" name="ContentTypeId">
    <vt:lpwstr>0x0101001F059607F664B944A5A32F64A128EBB6</vt:lpwstr>
  </property>
  <property fmtid="{D5CDD505-2E9C-101B-9397-08002B2CF9AE}" pid="25" name="DISCesvisForInforming">
    <vt:lpwstr>Nodaļas vadītājs Māra Rone, Specializētais atašejs - nozares padomniece Inga Iļjina, Vecākā eksperte Helēna Rimša</vt:lpwstr>
  </property>
</Properties>
</file>