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149103" w14:textId="764FA424" w:rsidR="005F59C7" w:rsidRDefault="006E4F64" w:rsidP="005F59C7">
      <w:pPr>
        <w:jc w:val="center"/>
        <w:rPr>
          <w:rFonts w:ascii="Times New Roman" w:hAnsi="Times New Roman" w:cs="Times New Roman"/>
          <w:b/>
          <w:bCs/>
          <w:sz w:val="26"/>
          <w:szCs w:val="26"/>
        </w:rPr>
      </w:pPr>
      <w:r w:rsidRPr="006E4F64">
        <w:rPr>
          <w:rFonts w:ascii="Times New Roman" w:hAnsi="Times New Roman" w:cs="Times New Roman"/>
          <w:b/>
          <w:bCs/>
          <w:sz w:val="26"/>
          <w:szCs w:val="26"/>
        </w:rPr>
        <w:t xml:space="preserve">Informatīvais ziņojums </w:t>
      </w:r>
      <w:bookmarkStart w:id="0" w:name="_Hlk99476041"/>
      <w:r w:rsidRPr="006E4F64">
        <w:rPr>
          <w:rFonts w:ascii="Times New Roman" w:hAnsi="Times New Roman" w:cs="Times New Roman"/>
          <w:b/>
          <w:bCs/>
          <w:sz w:val="26"/>
          <w:szCs w:val="26"/>
        </w:rPr>
        <w:t xml:space="preserve">“Par Eiropas Savienības </w:t>
      </w:r>
      <w:r w:rsidR="00E804AA">
        <w:rPr>
          <w:rFonts w:ascii="Times New Roman" w:hAnsi="Times New Roman" w:cs="Times New Roman"/>
          <w:b/>
          <w:bCs/>
          <w:sz w:val="26"/>
          <w:szCs w:val="26"/>
        </w:rPr>
        <w:t>k</w:t>
      </w:r>
      <w:r w:rsidRPr="006E4F64">
        <w:rPr>
          <w:rFonts w:ascii="Times New Roman" w:hAnsi="Times New Roman" w:cs="Times New Roman"/>
          <w:b/>
          <w:bCs/>
          <w:sz w:val="26"/>
          <w:szCs w:val="26"/>
        </w:rPr>
        <w:t xml:space="preserve">ohēzijas </w:t>
      </w:r>
      <w:r w:rsidR="00E804AA">
        <w:rPr>
          <w:rFonts w:ascii="Times New Roman" w:hAnsi="Times New Roman" w:cs="Times New Roman"/>
          <w:b/>
          <w:bCs/>
          <w:sz w:val="26"/>
          <w:szCs w:val="26"/>
        </w:rPr>
        <w:t xml:space="preserve">politikas </w:t>
      </w:r>
      <w:r w:rsidRPr="006E4F64">
        <w:rPr>
          <w:rFonts w:ascii="Times New Roman" w:hAnsi="Times New Roman" w:cs="Times New Roman"/>
          <w:b/>
          <w:bCs/>
          <w:sz w:val="26"/>
          <w:szCs w:val="26"/>
        </w:rPr>
        <w:t>programmas 2021.-2027.gada</w:t>
      </w:r>
      <w:r w:rsidR="00E804AA">
        <w:rPr>
          <w:rFonts w:ascii="Times New Roman" w:hAnsi="Times New Roman" w:cs="Times New Roman"/>
          <w:b/>
          <w:bCs/>
          <w:sz w:val="26"/>
          <w:szCs w:val="26"/>
        </w:rPr>
        <w:t>m</w:t>
      </w:r>
      <w:r w:rsidRPr="006E4F64">
        <w:rPr>
          <w:rFonts w:ascii="Times New Roman" w:hAnsi="Times New Roman" w:cs="Times New Roman"/>
          <w:b/>
          <w:bCs/>
          <w:sz w:val="26"/>
          <w:szCs w:val="26"/>
        </w:rPr>
        <w:t xml:space="preserve"> 1.2.3.specifiskā atbalsta mērķa “Veicināt izaugsmi, konkurētspēju un jaunu darba vietu radīšanu MVU, tai skaitā caur produktivitāti veicinošām investīcijām” 1.2.3.7. pasākuma "MVU atbalsts kapitāla tirgos" izstrādi”</w:t>
      </w:r>
      <w:r w:rsidR="00776A8B">
        <w:rPr>
          <w:rFonts w:ascii="Times New Roman" w:hAnsi="Times New Roman" w:cs="Times New Roman"/>
          <w:b/>
          <w:bCs/>
          <w:sz w:val="26"/>
          <w:szCs w:val="26"/>
        </w:rPr>
        <w:t xml:space="preserve"> </w:t>
      </w:r>
    </w:p>
    <w:bookmarkEnd w:id="0"/>
    <w:p w14:paraId="5B85EB10" w14:textId="77777777" w:rsidR="006E4F64" w:rsidRPr="00D40695" w:rsidRDefault="006E4F64" w:rsidP="005F59C7">
      <w:pPr>
        <w:jc w:val="center"/>
        <w:rPr>
          <w:rFonts w:ascii="Times New Roman" w:hAnsi="Times New Roman" w:cs="Times New Roman"/>
          <w:b/>
          <w:bCs/>
          <w:sz w:val="26"/>
          <w:szCs w:val="26"/>
        </w:rPr>
      </w:pPr>
    </w:p>
    <w:p w14:paraId="02535CCE" w14:textId="1F718FBF" w:rsidR="00E67F27" w:rsidRPr="00D40695" w:rsidRDefault="00232D8A" w:rsidP="00B75513">
      <w:pPr>
        <w:spacing w:before="60" w:after="60" w:line="240" w:lineRule="auto"/>
        <w:ind w:firstLine="720"/>
        <w:jc w:val="both"/>
        <w:rPr>
          <w:rFonts w:ascii="Times New Roman" w:hAnsi="Times New Roman" w:cs="Times New Roman"/>
          <w:sz w:val="26"/>
          <w:szCs w:val="26"/>
        </w:rPr>
      </w:pPr>
      <w:r w:rsidRPr="00D40695">
        <w:rPr>
          <w:rFonts w:ascii="Times New Roman" w:hAnsi="Times New Roman" w:cs="Times New Roman"/>
          <w:sz w:val="26"/>
          <w:szCs w:val="26"/>
        </w:rPr>
        <w:t>Informatīvais ziņojums</w:t>
      </w:r>
      <w:r w:rsidR="00776A8B">
        <w:rPr>
          <w:rFonts w:ascii="Times New Roman" w:hAnsi="Times New Roman" w:cs="Times New Roman"/>
          <w:sz w:val="26"/>
          <w:szCs w:val="26"/>
        </w:rPr>
        <w:t xml:space="preserve"> </w:t>
      </w:r>
      <w:r w:rsidR="00776A8B" w:rsidRPr="00776A8B">
        <w:rPr>
          <w:rFonts w:ascii="Times New Roman" w:hAnsi="Times New Roman" w:cs="Times New Roman"/>
          <w:sz w:val="26"/>
          <w:szCs w:val="26"/>
        </w:rPr>
        <w:t xml:space="preserve">“Par Eiropas Savienības struktūrfondu un kohēzijas fonda darbības politikas programmas 2021.-2027.gadam plānošanas periodam 1.2.3.specifiskā atbalsta mērķa “Veicināt izaugsmi, konkurētspēju un jaunu darba vietu radīšanu MVU, tai skaitā caur produktivitāti veicinošām investīcijām” 1.2.3.7. pasākuma "MVU atbalsts kapitāla tirgos" izstrādi” </w:t>
      </w:r>
      <w:r w:rsidRPr="00D40695">
        <w:rPr>
          <w:rFonts w:ascii="Times New Roman" w:hAnsi="Times New Roman" w:cs="Times New Roman"/>
          <w:sz w:val="26"/>
          <w:szCs w:val="26"/>
        </w:rPr>
        <w:t xml:space="preserve"> </w:t>
      </w:r>
      <w:r w:rsidR="00776A8B">
        <w:rPr>
          <w:rFonts w:ascii="Times New Roman" w:hAnsi="Times New Roman" w:cs="Times New Roman"/>
          <w:sz w:val="26"/>
          <w:szCs w:val="26"/>
        </w:rPr>
        <w:t xml:space="preserve"> (turpmāk – Informatīvais ziņojums) </w:t>
      </w:r>
      <w:r w:rsidRPr="00D40695">
        <w:rPr>
          <w:rFonts w:ascii="Times New Roman" w:hAnsi="Times New Roman" w:cs="Times New Roman"/>
          <w:sz w:val="26"/>
          <w:szCs w:val="26"/>
        </w:rPr>
        <w:t xml:space="preserve">izstrādāts pamatojoties uz </w:t>
      </w:r>
      <w:r w:rsidR="00C734F6" w:rsidRPr="00D40695">
        <w:rPr>
          <w:rFonts w:ascii="Times New Roman" w:hAnsi="Times New Roman" w:cs="Times New Roman"/>
          <w:sz w:val="26"/>
          <w:szCs w:val="26"/>
        </w:rPr>
        <w:t xml:space="preserve">Ministru kabineta </w:t>
      </w:r>
      <w:r w:rsidR="00D06346" w:rsidRPr="00D40695">
        <w:rPr>
          <w:rFonts w:ascii="Times New Roman" w:hAnsi="Times New Roman" w:cs="Times New Roman"/>
          <w:sz w:val="26"/>
          <w:szCs w:val="26"/>
        </w:rPr>
        <w:t xml:space="preserve">2021.gada 24.augusta </w:t>
      </w:r>
      <w:r w:rsidR="00C734F6" w:rsidRPr="00D40695">
        <w:rPr>
          <w:rFonts w:ascii="Times New Roman" w:hAnsi="Times New Roman" w:cs="Times New Roman"/>
          <w:sz w:val="26"/>
          <w:szCs w:val="26"/>
        </w:rPr>
        <w:t xml:space="preserve">sēdes </w:t>
      </w:r>
      <w:r w:rsidR="00914A00" w:rsidRPr="00D40695">
        <w:rPr>
          <w:rFonts w:ascii="Times New Roman" w:hAnsi="Times New Roman" w:cs="Times New Roman"/>
          <w:sz w:val="26"/>
          <w:szCs w:val="26"/>
        </w:rPr>
        <w:t xml:space="preserve">protokola Nr.57 </w:t>
      </w:r>
      <w:r w:rsidR="00A7116F" w:rsidRPr="00D40695">
        <w:rPr>
          <w:rFonts w:ascii="Times New Roman" w:hAnsi="Times New Roman" w:cs="Times New Roman"/>
          <w:sz w:val="26"/>
          <w:szCs w:val="26"/>
        </w:rPr>
        <w:t>36.§ 3.4.apakšpunktu</w:t>
      </w:r>
      <w:r w:rsidRPr="00D40695">
        <w:rPr>
          <w:rFonts w:ascii="Times New Roman" w:hAnsi="Times New Roman" w:cs="Times New Roman"/>
          <w:sz w:val="26"/>
          <w:szCs w:val="26"/>
        </w:rPr>
        <w:t xml:space="preserve">, kas paredz </w:t>
      </w:r>
      <w:r w:rsidR="00A7116F" w:rsidRPr="00D40695">
        <w:rPr>
          <w:rFonts w:ascii="Times New Roman" w:hAnsi="Times New Roman" w:cs="Times New Roman"/>
          <w:sz w:val="26"/>
          <w:szCs w:val="26"/>
        </w:rPr>
        <w:t xml:space="preserve">Ekonomikas ministrijai sadarbībā ar Finanšu ministriju un </w:t>
      </w:r>
      <w:r w:rsidR="005940D5">
        <w:rPr>
          <w:rFonts w:ascii="Times New Roman" w:hAnsi="Times New Roman" w:cs="Times New Roman"/>
          <w:sz w:val="26"/>
          <w:szCs w:val="26"/>
        </w:rPr>
        <w:t>akciju sabiedrība</w:t>
      </w:r>
      <w:r w:rsidR="005940D5" w:rsidRPr="00D40695">
        <w:rPr>
          <w:rFonts w:ascii="Times New Roman" w:hAnsi="Times New Roman" w:cs="Times New Roman"/>
          <w:sz w:val="26"/>
          <w:szCs w:val="26"/>
        </w:rPr>
        <w:t xml:space="preserve"> </w:t>
      </w:r>
      <w:r w:rsidR="00EA1859" w:rsidRPr="00D40695">
        <w:rPr>
          <w:rFonts w:ascii="Times New Roman" w:hAnsi="Times New Roman" w:cs="Times New Roman"/>
          <w:sz w:val="26"/>
          <w:szCs w:val="26"/>
        </w:rPr>
        <w:t>“</w:t>
      </w:r>
      <w:r w:rsidR="00A7116F" w:rsidRPr="00D40695">
        <w:rPr>
          <w:rFonts w:ascii="Times New Roman" w:hAnsi="Times New Roman" w:cs="Times New Roman"/>
          <w:sz w:val="26"/>
          <w:szCs w:val="26"/>
        </w:rPr>
        <w:t xml:space="preserve">Attīstības finanšu institūcija </w:t>
      </w:r>
      <w:proofErr w:type="spellStart"/>
      <w:r w:rsidR="00A7116F" w:rsidRPr="00D40695">
        <w:rPr>
          <w:rFonts w:ascii="Times New Roman" w:hAnsi="Times New Roman" w:cs="Times New Roman"/>
          <w:sz w:val="26"/>
          <w:szCs w:val="26"/>
        </w:rPr>
        <w:t>Altum</w:t>
      </w:r>
      <w:proofErr w:type="spellEnd"/>
      <w:r w:rsidR="00EA1859" w:rsidRPr="00D40695">
        <w:rPr>
          <w:rFonts w:ascii="Times New Roman" w:hAnsi="Times New Roman" w:cs="Times New Roman"/>
          <w:sz w:val="26"/>
          <w:szCs w:val="26"/>
        </w:rPr>
        <w:t>”</w:t>
      </w:r>
      <w:r w:rsidR="00D06346" w:rsidRPr="00D06346">
        <w:rPr>
          <w:rFonts w:ascii="Times New Roman" w:hAnsi="Times New Roman" w:cs="Times New Roman"/>
          <w:sz w:val="26"/>
          <w:szCs w:val="26"/>
        </w:rPr>
        <w:t xml:space="preserve"> </w:t>
      </w:r>
      <w:r w:rsidR="00D06346" w:rsidRPr="00D40695">
        <w:rPr>
          <w:rFonts w:ascii="Times New Roman" w:hAnsi="Times New Roman" w:cs="Times New Roman"/>
          <w:sz w:val="26"/>
          <w:szCs w:val="26"/>
        </w:rPr>
        <w:t xml:space="preserve">(turpmāk – </w:t>
      </w:r>
      <w:proofErr w:type="spellStart"/>
      <w:r w:rsidR="00D06346" w:rsidRPr="00D40695">
        <w:rPr>
          <w:rFonts w:ascii="Times New Roman" w:hAnsi="Times New Roman" w:cs="Times New Roman"/>
          <w:sz w:val="26"/>
          <w:szCs w:val="26"/>
        </w:rPr>
        <w:t>Altum</w:t>
      </w:r>
      <w:proofErr w:type="spellEnd"/>
      <w:r w:rsidR="00D06346" w:rsidRPr="00D40695">
        <w:rPr>
          <w:rFonts w:ascii="Times New Roman" w:hAnsi="Times New Roman" w:cs="Times New Roman"/>
          <w:sz w:val="26"/>
          <w:szCs w:val="26"/>
        </w:rPr>
        <w:t>)</w:t>
      </w:r>
      <w:r w:rsidR="00A7116F" w:rsidRPr="00D40695">
        <w:rPr>
          <w:rFonts w:ascii="Times New Roman" w:hAnsi="Times New Roman" w:cs="Times New Roman"/>
          <w:sz w:val="26"/>
          <w:szCs w:val="26"/>
        </w:rPr>
        <w:t xml:space="preserve"> izstrādāt un līdz 2022.gada 31.martam iesniegt izskatīšanai Ministru kabinetā </w:t>
      </w:r>
      <w:r w:rsidR="00C635CF" w:rsidRPr="00D40695">
        <w:rPr>
          <w:rFonts w:ascii="Times New Roman" w:hAnsi="Times New Roman" w:cs="Times New Roman"/>
          <w:sz w:val="26"/>
          <w:szCs w:val="26"/>
        </w:rPr>
        <w:t xml:space="preserve">Eiropas Savienības </w:t>
      </w:r>
      <w:r w:rsidR="00E804AA">
        <w:rPr>
          <w:rFonts w:ascii="Times New Roman" w:hAnsi="Times New Roman" w:cs="Times New Roman"/>
          <w:sz w:val="26"/>
          <w:szCs w:val="26"/>
        </w:rPr>
        <w:t>k</w:t>
      </w:r>
      <w:r w:rsidR="00C635CF" w:rsidRPr="00D40695">
        <w:rPr>
          <w:rFonts w:ascii="Times New Roman" w:hAnsi="Times New Roman" w:cs="Times New Roman"/>
          <w:sz w:val="26"/>
          <w:szCs w:val="26"/>
        </w:rPr>
        <w:t xml:space="preserve">ohēzijas </w:t>
      </w:r>
      <w:r w:rsidR="00E804AA">
        <w:rPr>
          <w:rFonts w:ascii="Times New Roman" w:hAnsi="Times New Roman" w:cs="Times New Roman"/>
          <w:sz w:val="26"/>
          <w:szCs w:val="26"/>
        </w:rPr>
        <w:t>politikas</w:t>
      </w:r>
      <w:r w:rsidR="00C635CF" w:rsidRPr="00D40695">
        <w:rPr>
          <w:rFonts w:ascii="Times New Roman" w:hAnsi="Times New Roman" w:cs="Times New Roman"/>
          <w:sz w:val="26"/>
          <w:szCs w:val="26"/>
        </w:rPr>
        <w:t xml:space="preserve"> programmas 2021.-2027.gada</w:t>
      </w:r>
      <w:r w:rsidR="00E804AA">
        <w:rPr>
          <w:rFonts w:ascii="Times New Roman" w:hAnsi="Times New Roman" w:cs="Times New Roman"/>
          <w:sz w:val="26"/>
          <w:szCs w:val="26"/>
        </w:rPr>
        <w:t>m</w:t>
      </w:r>
      <w:r w:rsidR="00C635CF" w:rsidRPr="00D40695">
        <w:rPr>
          <w:rFonts w:ascii="Times New Roman" w:hAnsi="Times New Roman" w:cs="Times New Roman"/>
          <w:sz w:val="26"/>
          <w:szCs w:val="26"/>
        </w:rPr>
        <w:t xml:space="preserve"> 1.2.3.specifiskā atbalsta mērķa “Veicināt izaugsmi, konkurētspēju un jaunu darba vietu radīšanu MVU, tai skaitā caur produktivitāti veicinošām investīcijām” </w:t>
      </w:r>
      <w:r w:rsidR="00E00D81" w:rsidRPr="00D40695">
        <w:rPr>
          <w:rFonts w:ascii="Times New Roman" w:hAnsi="Times New Roman" w:cs="Times New Roman"/>
          <w:sz w:val="26"/>
          <w:szCs w:val="26"/>
        </w:rPr>
        <w:t xml:space="preserve">(turpmāk – 1.2.3. specifiskais mērķis) </w:t>
      </w:r>
      <w:r w:rsidR="00A7116F" w:rsidRPr="00D40695">
        <w:rPr>
          <w:rFonts w:ascii="Times New Roman" w:hAnsi="Times New Roman" w:cs="Times New Roman"/>
          <w:sz w:val="26"/>
          <w:szCs w:val="26"/>
        </w:rPr>
        <w:t xml:space="preserve">īstenošanas noteikumus par </w:t>
      </w:r>
      <w:r w:rsidRPr="00D40695">
        <w:rPr>
          <w:rFonts w:ascii="Times New Roman" w:hAnsi="Times New Roman" w:cs="Times New Roman"/>
          <w:sz w:val="26"/>
          <w:szCs w:val="26"/>
        </w:rPr>
        <w:t>Baltijas mazo un vidējo uzņēmumu sākotnējā publiskā piedāvājuma fonda</w:t>
      </w:r>
      <w:r w:rsidR="00A7116F" w:rsidRPr="00D40695">
        <w:rPr>
          <w:rFonts w:ascii="Times New Roman" w:hAnsi="Times New Roman" w:cs="Times New Roman"/>
          <w:sz w:val="26"/>
          <w:szCs w:val="26"/>
        </w:rPr>
        <w:t xml:space="preserve"> </w:t>
      </w:r>
      <w:r w:rsidR="00E00D81" w:rsidRPr="00D40695">
        <w:rPr>
          <w:rFonts w:ascii="Times New Roman" w:hAnsi="Times New Roman" w:cs="Times New Roman"/>
          <w:sz w:val="26"/>
          <w:szCs w:val="26"/>
        </w:rPr>
        <w:t>(turpmāk – fond</w:t>
      </w:r>
      <w:r w:rsidR="00D06346">
        <w:rPr>
          <w:rFonts w:ascii="Times New Roman" w:hAnsi="Times New Roman" w:cs="Times New Roman"/>
          <w:sz w:val="26"/>
          <w:szCs w:val="26"/>
        </w:rPr>
        <w:t>s</w:t>
      </w:r>
      <w:r w:rsidR="00E00D81" w:rsidRPr="00D40695">
        <w:rPr>
          <w:rFonts w:ascii="Times New Roman" w:hAnsi="Times New Roman" w:cs="Times New Roman"/>
          <w:sz w:val="26"/>
          <w:szCs w:val="26"/>
        </w:rPr>
        <w:t xml:space="preserve">) </w:t>
      </w:r>
      <w:r w:rsidR="00A7116F" w:rsidRPr="00D40695">
        <w:rPr>
          <w:rFonts w:ascii="Times New Roman" w:hAnsi="Times New Roman" w:cs="Times New Roman"/>
          <w:sz w:val="26"/>
          <w:szCs w:val="26"/>
        </w:rPr>
        <w:t>izveidi.</w:t>
      </w:r>
    </w:p>
    <w:p w14:paraId="697D86C6" w14:textId="0A105D91" w:rsidR="00E00D81" w:rsidRPr="00D40695" w:rsidRDefault="000B48FA" w:rsidP="00B75513">
      <w:pPr>
        <w:spacing w:before="60" w:after="60" w:line="240" w:lineRule="auto"/>
        <w:ind w:firstLine="720"/>
        <w:jc w:val="both"/>
        <w:rPr>
          <w:rFonts w:ascii="Times New Roman" w:hAnsi="Times New Roman" w:cs="Times New Roman"/>
          <w:sz w:val="26"/>
          <w:szCs w:val="26"/>
        </w:rPr>
      </w:pPr>
      <w:r w:rsidRPr="00D40695">
        <w:rPr>
          <w:rFonts w:ascii="Times New Roman" w:hAnsi="Times New Roman" w:cs="Times New Roman"/>
          <w:sz w:val="26"/>
          <w:szCs w:val="26"/>
        </w:rPr>
        <w:t xml:space="preserve">Informatīvā ziņojuma mērķis </w:t>
      </w:r>
      <w:r w:rsidR="00E00D81" w:rsidRPr="00D40695">
        <w:rPr>
          <w:rFonts w:ascii="Times New Roman" w:hAnsi="Times New Roman" w:cs="Times New Roman"/>
          <w:sz w:val="26"/>
          <w:szCs w:val="26"/>
        </w:rPr>
        <w:t xml:space="preserve">atbilstoši esošajai situācijai </w:t>
      </w:r>
      <w:r w:rsidR="00A466C6" w:rsidRPr="00D40695">
        <w:rPr>
          <w:rFonts w:ascii="Times New Roman" w:hAnsi="Times New Roman" w:cs="Times New Roman"/>
          <w:sz w:val="26"/>
          <w:szCs w:val="26"/>
        </w:rPr>
        <w:t xml:space="preserve">pārskatīt un </w:t>
      </w:r>
      <w:r w:rsidR="00E00D81" w:rsidRPr="00D40695">
        <w:rPr>
          <w:rFonts w:ascii="Times New Roman" w:hAnsi="Times New Roman" w:cs="Times New Roman"/>
          <w:sz w:val="26"/>
          <w:szCs w:val="26"/>
        </w:rPr>
        <w:t xml:space="preserve">aktualizēt termiņu līdz kuram Ekonomikas ministrija sadarbībā ar Finanšu ministriju un </w:t>
      </w:r>
      <w:proofErr w:type="spellStart"/>
      <w:r w:rsidR="001E10EA" w:rsidRPr="00D40695">
        <w:rPr>
          <w:rFonts w:ascii="Times New Roman" w:hAnsi="Times New Roman" w:cs="Times New Roman"/>
          <w:sz w:val="26"/>
          <w:szCs w:val="26"/>
        </w:rPr>
        <w:t>Altum</w:t>
      </w:r>
      <w:proofErr w:type="spellEnd"/>
      <w:r w:rsidR="00E00D81" w:rsidRPr="00D40695">
        <w:rPr>
          <w:rFonts w:ascii="Times New Roman" w:hAnsi="Times New Roman" w:cs="Times New Roman"/>
          <w:sz w:val="26"/>
          <w:szCs w:val="26"/>
        </w:rPr>
        <w:t xml:space="preserve"> izstrādā 1.2.3. specifiskā atbalsta mērķa īstenošanas noteikumus fonda izveidei. </w:t>
      </w:r>
    </w:p>
    <w:p w14:paraId="5168C82A" w14:textId="6F905A2D" w:rsidR="00B75513" w:rsidRPr="00D40695" w:rsidRDefault="00B75513" w:rsidP="00B75513">
      <w:pPr>
        <w:spacing w:before="60" w:after="60" w:line="240" w:lineRule="auto"/>
        <w:ind w:firstLine="720"/>
        <w:jc w:val="both"/>
        <w:rPr>
          <w:rFonts w:ascii="Times New Roman" w:hAnsi="Times New Roman" w:cs="Times New Roman"/>
          <w:sz w:val="26"/>
          <w:szCs w:val="26"/>
        </w:rPr>
      </w:pPr>
      <w:r w:rsidRPr="00D40695">
        <w:rPr>
          <w:rFonts w:ascii="Times New Roman" w:hAnsi="Times New Roman" w:cs="Times New Roman"/>
          <w:sz w:val="26"/>
          <w:szCs w:val="26"/>
        </w:rPr>
        <w:t xml:space="preserve">Vietējā kapitāla tirgus attīstība un mazo un vidējo uzņēmumu piekļuves finansējumam atvieglošana ir kopīga Baltijas valstu </w:t>
      </w:r>
      <w:r w:rsidR="006E4F64">
        <w:rPr>
          <w:rFonts w:ascii="Times New Roman" w:hAnsi="Times New Roman" w:cs="Times New Roman"/>
          <w:sz w:val="26"/>
          <w:szCs w:val="26"/>
        </w:rPr>
        <w:t>interese</w:t>
      </w:r>
      <w:r w:rsidRPr="00D40695">
        <w:rPr>
          <w:rFonts w:ascii="Times New Roman" w:hAnsi="Times New Roman" w:cs="Times New Roman"/>
          <w:sz w:val="26"/>
          <w:szCs w:val="26"/>
        </w:rPr>
        <w:t xml:space="preserve">, kas iepriekš tika ietverta 2017.gada 6.novembrī parakstītajā Igaunijas, Latvijas un Lietuvas finanšu ministru saprašanās memorandā par reģionālā kapitāla tirgus attīstību Baltijā. Šī sadarbības virziena ietvaros, Eiropas Rekonstrukcijas un attīstības banka uzdeva uzņēmumam KPMG Baltics (turpmāk – KPMG konsorcijs) īstenot 2020.gada 30.jūnija konsultāciju līgumu </w:t>
      </w:r>
      <w:r w:rsidR="001E10EA" w:rsidRPr="00D40695">
        <w:rPr>
          <w:rFonts w:ascii="Times New Roman" w:hAnsi="Times New Roman" w:cs="Times New Roman"/>
          <w:sz w:val="26"/>
          <w:szCs w:val="26"/>
        </w:rPr>
        <w:t>par k</w:t>
      </w:r>
      <w:r w:rsidRPr="00D40695">
        <w:rPr>
          <w:rFonts w:ascii="Times New Roman" w:hAnsi="Times New Roman" w:cs="Times New Roman"/>
          <w:sz w:val="26"/>
          <w:szCs w:val="26"/>
        </w:rPr>
        <w:t>apitāla tirgus attīstības akseleratora  jeb mazo un vidējo uzņēmumu sākotnējā publiskā piedāvājuma. M</w:t>
      </w:r>
      <w:r w:rsidR="00E00D81" w:rsidRPr="00D40695">
        <w:rPr>
          <w:rFonts w:ascii="Times New Roman" w:hAnsi="Times New Roman" w:cs="Times New Roman"/>
          <w:sz w:val="26"/>
          <w:szCs w:val="26"/>
        </w:rPr>
        <w:t xml:space="preserve">inētā līguma ietvaros līdz šim </w:t>
      </w:r>
      <w:r w:rsidR="00FB6589" w:rsidRPr="00D40695">
        <w:rPr>
          <w:rFonts w:ascii="Times New Roman" w:hAnsi="Times New Roman" w:cs="Times New Roman"/>
          <w:sz w:val="26"/>
          <w:szCs w:val="26"/>
        </w:rPr>
        <w:t>Ekonomikas ministrij</w:t>
      </w:r>
      <w:r w:rsidR="00470D7E" w:rsidRPr="00D40695">
        <w:rPr>
          <w:rFonts w:ascii="Times New Roman" w:hAnsi="Times New Roman" w:cs="Times New Roman"/>
          <w:sz w:val="26"/>
          <w:szCs w:val="26"/>
        </w:rPr>
        <w:t>a</w:t>
      </w:r>
      <w:r w:rsidR="00FB6589" w:rsidRPr="00D40695">
        <w:rPr>
          <w:rFonts w:ascii="Times New Roman" w:hAnsi="Times New Roman" w:cs="Times New Roman"/>
          <w:sz w:val="26"/>
          <w:szCs w:val="26"/>
        </w:rPr>
        <w:t xml:space="preserve"> </w:t>
      </w:r>
      <w:r w:rsidR="00470D7E" w:rsidRPr="00D40695">
        <w:rPr>
          <w:rFonts w:ascii="Times New Roman" w:hAnsi="Times New Roman" w:cs="Times New Roman"/>
          <w:sz w:val="26"/>
          <w:szCs w:val="26"/>
        </w:rPr>
        <w:t xml:space="preserve">sadarbībā ar </w:t>
      </w:r>
      <w:proofErr w:type="spellStart"/>
      <w:r w:rsidR="00470D7E" w:rsidRPr="00D40695">
        <w:rPr>
          <w:rFonts w:ascii="Times New Roman" w:hAnsi="Times New Roman" w:cs="Times New Roman"/>
          <w:sz w:val="26"/>
          <w:szCs w:val="26"/>
        </w:rPr>
        <w:t>Altum</w:t>
      </w:r>
      <w:proofErr w:type="spellEnd"/>
      <w:r w:rsidR="00470D7E" w:rsidRPr="00D40695">
        <w:rPr>
          <w:rFonts w:ascii="Times New Roman" w:hAnsi="Times New Roman" w:cs="Times New Roman"/>
          <w:sz w:val="26"/>
          <w:szCs w:val="26"/>
        </w:rPr>
        <w:t xml:space="preserve"> </w:t>
      </w:r>
      <w:r w:rsidR="00FB6589" w:rsidRPr="00D40695">
        <w:rPr>
          <w:rFonts w:ascii="Times New Roman" w:hAnsi="Times New Roman" w:cs="Times New Roman"/>
          <w:sz w:val="26"/>
          <w:szCs w:val="26"/>
        </w:rPr>
        <w:t xml:space="preserve">un Finanšu ministriju, to kompetences ietvaros, pārstāvējusi Latviju sarunās ar deleģētajiem Lietuvas pārstāvjiem par </w:t>
      </w:r>
      <w:r w:rsidRPr="00D40695">
        <w:rPr>
          <w:rFonts w:ascii="Times New Roman" w:hAnsi="Times New Roman" w:cs="Times New Roman"/>
          <w:sz w:val="26"/>
          <w:szCs w:val="26"/>
        </w:rPr>
        <w:t xml:space="preserve">vienotiem </w:t>
      </w:r>
      <w:r w:rsidR="00FB6589" w:rsidRPr="00D40695">
        <w:rPr>
          <w:rFonts w:ascii="Times New Roman" w:hAnsi="Times New Roman" w:cs="Times New Roman"/>
          <w:sz w:val="26"/>
          <w:szCs w:val="26"/>
        </w:rPr>
        <w:t>fonda darbības nosacījumiem, t.sk. pārvaldības struktūru un noteikumiem, ta</w:t>
      </w:r>
      <w:r w:rsidRPr="00D40695">
        <w:rPr>
          <w:rFonts w:ascii="Times New Roman" w:hAnsi="Times New Roman" w:cs="Times New Roman"/>
          <w:sz w:val="26"/>
          <w:szCs w:val="26"/>
        </w:rPr>
        <w:t>ču ņemot vērā fonda pārrobežu</w:t>
      </w:r>
      <w:r w:rsidR="00D7495F" w:rsidRPr="00D40695">
        <w:rPr>
          <w:rFonts w:ascii="Times New Roman" w:hAnsi="Times New Roman" w:cs="Times New Roman"/>
          <w:sz w:val="26"/>
          <w:szCs w:val="26"/>
        </w:rPr>
        <w:t xml:space="preserve"> darbības</w:t>
      </w:r>
      <w:r w:rsidRPr="00D40695">
        <w:rPr>
          <w:rFonts w:ascii="Times New Roman" w:hAnsi="Times New Roman" w:cs="Times New Roman"/>
          <w:sz w:val="26"/>
          <w:szCs w:val="26"/>
        </w:rPr>
        <w:t xml:space="preserve"> specifiku, kas </w:t>
      </w:r>
      <w:r w:rsidR="00B2362B" w:rsidRPr="00D40695">
        <w:rPr>
          <w:rFonts w:ascii="Times New Roman" w:hAnsi="Times New Roman" w:cs="Times New Roman"/>
          <w:sz w:val="26"/>
          <w:szCs w:val="26"/>
        </w:rPr>
        <w:t>cita starpā</w:t>
      </w:r>
      <w:r w:rsidRPr="00D40695">
        <w:rPr>
          <w:rFonts w:ascii="Times New Roman" w:hAnsi="Times New Roman" w:cs="Times New Roman"/>
          <w:sz w:val="26"/>
          <w:szCs w:val="26"/>
        </w:rPr>
        <w:t xml:space="preserve"> ietver </w:t>
      </w:r>
      <w:r w:rsidR="00B2362B" w:rsidRPr="00D40695">
        <w:rPr>
          <w:rFonts w:ascii="Times New Roman" w:hAnsi="Times New Roman" w:cs="Times New Roman"/>
          <w:sz w:val="26"/>
          <w:szCs w:val="26"/>
        </w:rPr>
        <w:t>jautājumus par</w:t>
      </w:r>
      <w:r w:rsidRPr="00D40695">
        <w:rPr>
          <w:rFonts w:ascii="Times New Roman" w:hAnsi="Times New Roman" w:cs="Times New Roman"/>
          <w:sz w:val="26"/>
          <w:szCs w:val="26"/>
        </w:rPr>
        <w:t xml:space="preserve"> citu valstu iesaist</w:t>
      </w:r>
      <w:r w:rsidR="00B2362B" w:rsidRPr="00D40695">
        <w:rPr>
          <w:rFonts w:ascii="Times New Roman" w:hAnsi="Times New Roman" w:cs="Times New Roman"/>
          <w:sz w:val="26"/>
          <w:szCs w:val="26"/>
        </w:rPr>
        <w:t>i un pārvaldības</w:t>
      </w:r>
      <w:r w:rsidR="00F04C00" w:rsidRPr="00D40695">
        <w:rPr>
          <w:rFonts w:ascii="Times New Roman" w:hAnsi="Times New Roman" w:cs="Times New Roman"/>
          <w:sz w:val="26"/>
          <w:szCs w:val="26"/>
        </w:rPr>
        <w:t xml:space="preserve"> modeļa </w:t>
      </w:r>
      <w:r w:rsidR="00B2362B" w:rsidRPr="00D40695">
        <w:rPr>
          <w:rFonts w:ascii="Times New Roman" w:hAnsi="Times New Roman" w:cs="Times New Roman"/>
          <w:sz w:val="26"/>
          <w:szCs w:val="26"/>
        </w:rPr>
        <w:t>izstrādi un juridiskos aspektus</w:t>
      </w:r>
      <w:r w:rsidR="00F04C00" w:rsidRPr="00D40695">
        <w:rPr>
          <w:rFonts w:ascii="Times New Roman" w:hAnsi="Times New Roman" w:cs="Times New Roman"/>
          <w:sz w:val="26"/>
          <w:szCs w:val="26"/>
        </w:rPr>
        <w:t>,</w:t>
      </w:r>
      <w:r w:rsidR="000909CE" w:rsidRPr="00D40695">
        <w:rPr>
          <w:rFonts w:ascii="Times New Roman" w:hAnsi="Times New Roman" w:cs="Times New Roman"/>
          <w:sz w:val="26"/>
          <w:szCs w:val="26"/>
        </w:rPr>
        <w:t xml:space="preserve"> un līdz ar to pakārto jautājumus par</w:t>
      </w:r>
      <w:r w:rsidR="00F04C00" w:rsidRPr="00D40695">
        <w:rPr>
          <w:rFonts w:ascii="Times New Roman" w:hAnsi="Times New Roman" w:cs="Times New Roman"/>
          <w:sz w:val="26"/>
          <w:szCs w:val="26"/>
        </w:rPr>
        <w:t xml:space="preserve"> efektīvāk</w:t>
      </w:r>
      <w:r w:rsidR="000909CE" w:rsidRPr="00D40695">
        <w:rPr>
          <w:rFonts w:ascii="Times New Roman" w:hAnsi="Times New Roman" w:cs="Times New Roman"/>
          <w:sz w:val="26"/>
          <w:szCs w:val="26"/>
        </w:rPr>
        <w:t>ajiem</w:t>
      </w:r>
      <w:r w:rsidR="00F04C00" w:rsidRPr="00D40695">
        <w:rPr>
          <w:rFonts w:ascii="Times New Roman" w:hAnsi="Times New Roman" w:cs="Times New Roman"/>
          <w:sz w:val="26"/>
          <w:szCs w:val="26"/>
        </w:rPr>
        <w:t xml:space="preserve"> finansējuma avot</w:t>
      </w:r>
      <w:r w:rsidR="000909CE" w:rsidRPr="00D40695">
        <w:rPr>
          <w:rFonts w:ascii="Times New Roman" w:hAnsi="Times New Roman" w:cs="Times New Roman"/>
          <w:sz w:val="26"/>
          <w:szCs w:val="26"/>
        </w:rPr>
        <w:t>iem</w:t>
      </w:r>
      <w:r w:rsidR="00F04C00" w:rsidRPr="00D40695">
        <w:rPr>
          <w:rFonts w:ascii="Times New Roman" w:hAnsi="Times New Roman" w:cs="Times New Roman"/>
          <w:sz w:val="26"/>
          <w:szCs w:val="26"/>
        </w:rPr>
        <w:t xml:space="preserve"> no visām iesaistītajām pusēm</w:t>
      </w:r>
      <w:r w:rsidRPr="00D40695">
        <w:rPr>
          <w:rFonts w:ascii="Times New Roman" w:hAnsi="Times New Roman" w:cs="Times New Roman"/>
          <w:sz w:val="26"/>
          <w:szCs w:val="26"/>
        </w:rPr>
        <w:t xml:space="preserve">, nepieciešams izsvērts juridiskais </w:t>
      </w:r>
      <w:proofErr w:type="spellStart"/>
      <w:r w:rsidR="000A2B8D" w:rsidRPr="00D40695">
        <w:rPr>
          <w:rFonts w:ascii="Times New Roman" w:hAnsi="Times New Roman" w:cs="Times New Roman"/>
          <w:sz w:val="26"/>
          <w:szCs w:val="26"/>
        </w:rPr>
        <w:t>izvērtējums</w:t>
      </w:r>
      <w:proofErr w:type="spellEnd"/>
      <w:r w:rsidRPr="00D40695">
        <w:rPr>
          <w:rFonts w:ascii="Times New Roman" w:hAnsi="Times New Roman" w:cs="Times New Roman"/>
          <w:sz w:val="26"/>
          <w:szCs w:val="26"/>
        </w:rPr>
        <w:t xml:space="preserve"> </w:t>
      </w:r>
      <w:r w:rsidR="00FB6589" w:rsidRPr="00D40695">
        <w:rPr>
          <w:rFonts w:ascii="Times New Roman" w:hAnsi="Times New Roman" w:cs="Times New Roman"/>
          <w:sz w:val="26"/>
          <w:szCs w:val="26"/>
        </w:rPr>
        <w:t>fonda darbības nosacījumi</w:t>
      </w:r>
      <w:r w:rsidRPr="00D40695">
        <w:rPr>
          <w:rFonts w:ascii="Times New Roman" w:hAnsi="Times New Roman" w:cs="Times New Roman"/>
          <w:sz w:val="26"/>
          <w:szCs w:val="26"/>
        </w:rPr>
        <w:t xml:space="preserve">em, kas vienlaikus ir salāgots ar  Eiropas Savienības </w:t>
      </w:r>
      <w:r w:rsidR="00E804AA">
        <w:rPr>
          <w:rFonts w:ascii="Times New Roman" w:hAnsi="Times New Roman" w:cs="Times New Roman"/>
          <w:sz w:val="26"/>
          <w:szCs w:val="26"/>
        </w:rPr>
        <w:t>k</w:t>
      </w:r>
      <w:r w:rsidRPr="00D40695">
        <w:rPr>
          <w:rFonts w:ascii="Times New Roman" w:hAnsi="Times New Roman" w:cs="Times New Roman"/>
          <w:sz w:val="26"/>
          <w:szCs w:val="26"/>
        </w:rPr>
        <w:t xml:space="preserve">ohēzijas </w:t>
      </w:r>
      <w:r w:rsidR="00E804AA">
        <w:rPr>
          <w:rFonts w:ascii="Times New Roman" w:hAnsi="Times New Roman" w:cs="Times New Roman"/>
          <w:sz w:val="26"/>
          <w:szCs w:val="26"/>
        </w:rPr>
        <w:t xml:space="preserve">politikas </w:t>
      </w:r>
      <w:r w:rsidRPr="00D40695">
        <w:rPr>
          <w:rFonts w:ascii="Times New Roman" w:hAnsi="Times New Roman" w:cs="Times New Roman"/>
          <w:sz w:val="26"/>
          <w:szCs w:val="26"/>
        </w:rPr>
        <w:t>programmas 2021.-2027.gadam nosacījumiem un komercdarbības atbalsta nosacījumiem</w:t>
      </w:r>
      <w:r w:rsidR="005940D5">
        <w:rPr>
          <w:rStyle w:val="FootnoteReference"/>
          <w:rFonts w:ascii="Times New Roman" w:hAnsi="Times New Roman" w:cs="Times New Roman"/>
          <w:sz w:val="26"/>
          <w:szCs w:val="26"/>
        </w:rPr>
        <w:footnoteReference w:id="1"/>
      </w:r>
      <w:r w:rsidR="001E10EA" w:rsidRPr="00D40695">
        <w:rPr>
          <w:rFonts w:ascii="Times New Roman" w:hAnsi="Times New Roman" w:cs="Times New Roman"/>
          <w:sz w:val="26"/>
          <w:szCs w:val="26"/>
        </w:rPr>
        <w:t xml:space="preserve">, ievērojot to, ka fonda izveidei ir paredzēts </w:t>
      </w:r>
      <w:r w:rsidR="001E10EA" w:rsidRPr="00D40695">
        <w:rPr>
          <w:rFonts w:ascii="Times New Roman" w:eastAsia="Times New Roman" w:hAnsi="Times New Roman" w:cs="Times New Roman"/>
          <w:sz w:val="26"/>
          <w:szCs w:val="26"/>
          <w:lang w:eastAsia="lv-LV"/>
        </w:rPr>
        <w:t>Eiropas Savienības fondu finansējums.</w:t>
      </w:r>
      <w:r w:rsidR="001E10EA" w:rsidRPr="00D40695">
        <w:rPr>
          <w:rFonts w:eastAsia="Times New Roman"/>
          <w:sz w:val="26"/>
          <w:szCs w:val="26"/>
          <w:lang w:eastAsia="lv-LV"/>
        </w:rPr>
        <w:t xml:space="preserve"> </w:t>
      </w:r>
    </w:p>
    <w:p w14:paraId="6D6732AA" w14:textId="70938D7B" w:rsidR="00A466C6" w:rsidRDefault="00A466C6" w:rsidP="00B75513">
      <w:pPr>
        <w:spacing w:before="60" w:after="60" w:line="240" w:lineRule="auto"/>
        <w:ind w:firstLine="720"/>
        <w:jc w:val="both"/>
        <w:rPr>
          <w:rFonts w:ascii="Times New Roman" w:hAnsi="Times New Roman" w:cs="Times New Roman"/>
          <w:sz w:val="26"/>
          <w:szCs w:val="26"/>
        </w:rPr>
      </w:pPr>
      <w:r w:rsidRPr="00D40695">
        <w:rPr>
          <w:rFonts w:ascii="Times New Roman" w:hAnsi="Times New Roman" w:cs="Times New Roman"/>
          <w:sz w:val="26"/>
          <w:szCs w:val="26"/>
        </w:rPr>
        <w:t xml:space="preserve">Ņemot vērā minēto, </w:t>
      </w:r>
      <w:r w:rsidR="00E00D81" w:rsidRPr="00D40695">
        <w:rPr>
          <w:rFonts w:ascii="Times New Roman" w:hAnsi="Times New Roman" w:cs="Times New Roman"/>
          <w:sz w:val="26"/>
          <w:szCs w:val="26"/>
        </w:rPr>
        <w:t>Ekonomikas ministrija</w:t>
      </w:r>
      <w:r w:rsidRPr="00D40695">
        <w:rPr>
          <w:rFonts w:ascii="Times New Roman" w:hAnsi="Times New Roman" w:cs="Times New Roman"/>
          <w:sz w:val="26"/>
          <w:szCs w:val="26"/>
        </w:rPr>
        <w:t xml:space="preserve"> rosina paredzēt, ka 1.2.3. specifiskā atbalsta mērķa īstenošanas noteikumi fonda izveidei </w:t>
      </w:r>
      <w:r w:rsidR="000B7186" w:rsidRPr="00DA5E3D">
        <w:rPr>
          <w:rFonts w:ascii="Times New Roman" w:hAnsi="Times New Roman" w:cs="Times New Roman"/>
          <w:sz w:val="26"/>
          <w:szCs w:val="26"/>
        </w:rPr>
        <w:t>vai informatīv</w:t>
      </w:r>
      <w:r w:rsidR="00DA5E3D">
        <w:rPr>
          <w:rFonts w:ascii="Times New Roman" w:hAnsi="Times New Roman" w:cs="Times New Roman"/>
          <w:sz w:val="26"/>
          <w:szCs w:val="26"/>
        </w:rPr>
        <w:t>ais</w:t>
      </w:r>
      <w:r w:rsidR="000B7186" w:rsidRPr="00DA5E3D">
        <w:rPr>
          <w:rFonts w:ascii="Times New Roman" w:hAnsi="Times New Roman" w:cs="Times New Roman"/>
          <w:sz w:val="26"/>
          <w:szCs w:val="26"/>
        </w:rPr>
        <w:t xml:space="preserve"> ziņojum</w:t>
      </w:r>
      <w:r w:rsidR="00DA5E3D">
        <w:rPr>
          <w:rFonts w:ascii="Times New Roman" w:hAnsi="Times New Roman" w:cs="Times New Roman"/>
          <w:sz w:val="26"/>
          <w:szCs w:val="26"/>
        </w:rPr>
        <w:t>s</w:t>
      </w:r>
      <w:r w:rsidR="000B7186" w:rsidRPr="00DA5E3D">
        <w:rPr>
          <w:rFonts w:ascii="Times New Roman" w:hAnsi="Times New Roman" w:cs="Times New Roman"/>
          <w:sz w:val="26"/>
          <w:szCs w:val="26"/>
        </w:rPr>
        <w:t xml:space="preserve"> par fonda izveidi </w:t>
      </w:r>
      <w:r w:rsidRPr="00D40695">
        <w:rPr>
          <w:rFonts w:ascii="Times New Roman" w:hAnsi="Times New Roman" w:cs="Times New Roman"/>
          <w:sz w:val="26"/>
          <w:szCs w:val="26"/>
        </w:rPr>
        <w:t xml:space="preserve">tiek izstrādāti </w:t>
      </w:r>
      <w:r w:rsidR="00B75513" w:rsidRPr="00D40695">
        <w:rPr>
          <w:rFonts w:ascii="Times New Roman" w:hAnsi="Times New Roman" w:cs="Times New Roman"/>
          <w:sz w:val="26"/>
          <w:szCs w:val="26"/>
        </w:rPr>
        <w:t xml:space="preserve">ne vēlāk kā </w:t>
      </w:r>
      <w:r w:rsidRPr="00D40695">
        <w:rPr>
          <w:rFonts w:ascii="Times New Roman" w:hAnsi="Times New Roman" w:cs="Times New Roman"/>
          <w:sz w:val="26"/>
          <w:szCs w:val="26"/>
        </w:rPr>
        <w:t>līdz 2023.gada 30.</w:t>
      </w:r>
      <w:r w:rsidR="009116A0" w:rsidRPr="00D40695">
        <w:rPr>
          <w:rFonts w:ascii="Times New Roman" w:hAnsi="Times New Roman" w:cs="Times New Roman"/>
          <w:sz w:val="26"/>
          <w:szCs w:val="26"/>
        </w:rPr>
        <w:t>martam</w:t>
      </w:r>
      <w:r w:rsidRPr="00D40695">
        <w:rPr>
          <w:rFonts w:ascii="Times New Roman" w:hAnsi="Times New Roman" w:cs="Times New Roman"/>
          <w:sz w:val="26"/>
          <w:szCs w:val="26"/>
        </w:rPr>
        <w:t>.</w:t>
      </w:r>
      <w:r w:rsidR="009116A0" w:rsidRPr="00D40695">
        <w:rPr>
          <w:rFonts w:ascii="Times New Roman" w:hAnsi="Times New Roman" w:cs="Times New Roman"/>
          <w:sz w:val="26"/>
          <w:szCs w:val="26"/>
        </w:rPr>
        <w:t xml:space="preserve"> Minētais termiņš ir </w:t>
      </w:r>
      <w:r w:rsidR="009116A0" w:rsidRPr="00D40695">
        <w:rPr>
          <w:rFonts w:ascii="Times New Roman" w:hAnsi="Times New Roman" w:cs="Times New Roman"/>
          <w:sz w:val="26"/>
          <w:szCs w:val="26"/>
        </w:rPr>
        <w:lastRenderedPageBreak/>
        <w:t xml:space="preserve">saskaņots arī ar Eiropas Savienības </w:t>
      </w:r>
      <w:r w:rsidR="00E804AA">
        <w:rPr>
          <w:rFonts w:ascii="Times New Roman" w:hAnsi="Times New Roman" w:cs="Times New Roman"/>
          <w:sz w:val="26"/>
          <w:szCs w:val="26"/>
        </w:rPr>
        <w:t>k</w:t>
      </w:r>
      <w:r w:rsidR="009116A0" w:rsidRPr="00D40695">
        <w:rPr>
          <w:rFonts w:ascii="Times New Roman" w:hAnsi="Times New Roman" w:cs="Times New Roman"/>
          <w:sz w:val="26"/>
          <w:szCs w:val="26"/>
        </w:rPr>
        <w:t xml:space="preserve">ohēzijas </w:t>
      </w:r>
      <w:r w:rsidR="00E804AA">
        <w:rPr>
          <w:rFonts w:ascii="Times New Roman" w:hAnsi="Times New Roman" w:cs="Times New Roman"/>
          <w:sz w:val="26"/>
          <w:szCs w:val="26"/>
        </w:rPr>
        <w:t xml:space="preserve">politikas </w:t>
      </w:r>
      <w:r w:rsidR="009116A0" w:rsidRPr="00D40695">
        <w:rPr>
          <w:rFonts w:ascii="Times New Roman" w:hAnsi="Times New Roman" w:cs="Times New Roman"/>
          <w:sz w:val="26"/>
          <w:szCs w:val="26"/>
        </w:rPr>
        <w:t>programmas 2021.-2027.gada</w:t>
      </w:r>
      <w:r w:rsidR="00E804AA">
        <w:rPr>
          <w:rFonts w:ascii="Times New Roman" w:hAnsi="Times New Roman" w:cs="Times New Roman"/>
          <w:sz w:val="26"/>
          <w:szCs w:val="26"/>
        </w:rPr>
        <w:t>m</w:t>
      </w:r>
      <w:r w:rsidR="009116A0" w:rsidRPr="00D40695">
        <w:rPr>
          <w:rFonts w:ascii="Times New Roman" w:hAnsi="Times New Roman" w:cs="Times New Roman"/>
          <w:sz w:val="26"/>
          <w:szCs w:val="26"/>
        </w:rPr>
        <w:t xml:space="preserve"> </w:t>
      </w:r>
      <w:r w:rsidR="00AF1726" w:rsidRPr="00D40695">
        <w:rPr>
          <w:rFonts w:ascii="Times New Roman" w:hAnsi="Times New Roman" w:cs="Times New Roman"/>
          <w:sz w:val="26"/>
          <w:szCs w:val="26"/>
        </w:rPr>
        <w:t>noteikto termiņu normatīvā regulējuma izstrād</w:t>
      </w:r>
      <w:r w:rsidR="00E804AA">
        <w:rPr>
          <w:rFonts w:ascii="Times New Roman" w:hAnsi="Times New Roman" w:cs="Times New Roman"/>
          <w:sz w:val="26"/>
          <w:szCs w:val="26"/>
        </w:rPr>
        <w:t>e</w:t>
      </w:r>
      <w:r w:rsidR="00AF1726" w:rsidRPr="00D40695">
        <w:rPr>
          <w:rFonts w:ascii="Times New Roman" w:hAnsi="Times New Roman" w:cs="Times New Roman"/>
          <w:sz w:val="26"/>
          <w:szCs w:val="26"/>
        </w:rPr>
        <w:t>i.</w:t>
      </w:r>
    </w:p>
    <w:p w14:paraId="2D56AB51" w14:textId="4755462D" w:rsidR="00D40695" w:rsidRDefault="00D914D7" w:rsidP="00046E4F">
      <w:pPr>
        <w:spacing w:before="60" w:after="60" w:line="240" w:lineRule="auto"/>
        <w:ind w:firstLine="720"/>
        <w:jc w:val="both"/>
        <w:rPr>
          <w:rFonts w:ascii="Times New Roman" w:hAnsi="Times New Roman" w:cs="Times New Roman"/>
          <w:sz w:val="26"/>
          <w:szCs w:val="26"/>
        </w:rPr>
      </w:pPr>
      <w:r w:rsidRPr="00D914D7">
        <w:rPr>
          <w:rFonts w:ascii="Times New Roman" w:hAnsi="Times New Roman" w:cs="Times New Roman"/>
          <w:sz w:val="26"/>
          <w:szCs w:val="26"/>
        </w:rPr>
        <w:t>1.2.3.</w:t>
      </w:r>
      <w:r w:rsidR="00880B1E">
        <w:rPr>
          <w:rFonts w:ascii="Times New Roman" w:hAnsi="Times New Roman" w:cs="Times New Roman"/>
          <w:sz w:val="26"/>
          <w:szCs w:val="26"/>
        </w:rPr>
        <w:t>7</w:t>
      </w:r>
      <w:r w:rsidRPr="00D914D7">
        <w:rPr>
          <w:rFonts w:ascii="Times New Roman" w:hAnsi="Times New Roman" w:cs="Times New Roman"/>
          <w:sz w:val="26"/>
          <w:szCs w:val="26"/>
        </w:rPr>
        <w:t xml:space="preserve"> </w:t>
      </w:r>
      <w:r w:rsidR="00880B1E">
        <w:rPr>
          <w:rFonts w:ascii="Times New Roman" w:hAnsi="Times New Roman" w:cs="Times New Roman"/>
          <w:sz w:val="26"/>
          <w:szCs w:val="26"/>
        </w:rPr>
        <w:t>pasākumam</w:t>
      </w:r>
      <w:r>
        <w:rPr>
          <w:rFonts w:ascii="Times New Roman" w:hAnsi="Times New Roman" w:cs="Times New Roman"/>
          <w:sz w:val="26"/>
          <w:szCs w:val="26"/>
        </w:rPr>
        <w:t xml:space="preserve"> nav ietekmes uz </w:t>
      </w:r>
      <w:r w:rsidRPr="00D914D7">
        <w:rPr>
          <w:rFonts w:ascii="Times New Roman" w:hAnsi="Times New Roman" w:cs="Times New Roman"/>
          <w:sz w:val="26"/>
          <w:szCs w:val="26"/>
        </w:rPr>
        <w:t>horizontālo principu “Vienlīdzība, iekļaušana, nediskriminācija un pamattiesību ievērošana”</w:t>
      </w:r>
      <w:r>
        <w:rPr>
          <w:rFonts w:ascii="Times New Roman" w:hAnsi="Times New Roman" w:cs="Times New Roman"/>
          <w:sz w:val="26"/>
          <w:szCs w:val="26"/>
        </w:rPr>
        <w:t xml:space="preserve">, vienlaikus </w:t>
      </w:r>
      <w:r w:rsidR="00284745">
        <w:rPr>
          <w:rFonts w:ascii="Times New Roman" w:hAnsi="Times New Roman" w:cs="Times New Roman"/>
          <w:sz w:val="26"/>
          <w:szCs w:val="26"/>
        </w:rPr>
        <w:t xml:space="preserve">šī </w:t>
      </w:r>
      <w:r>
        <w:rPr>
          <w:rFonts w:ascii="Times New Roman" w:hAnsi="Times New Roman" w:cs="Times New Roman"/>
          <w:sz w:val="26"/>
          <w:szCs w:val="26"/>
        </w:rPr>
        <w:t>horizontāl</w:t>
      </w:r>
      <w:r w:rsidR="00284745">
        <w:rPr>
          <w:rFonts w:ascii="Times New Roman" w:hAnsi="Times New Roman" w:cs="Times New Roman"/>
          <w:sz w:val="26"/>
          <w:szCs w:val="26"/>
        </w:rPr>
        <w:t>ā</w:t>
      </w:r>
      <w:r>
        <w:rPr>
          <w:rFonts w:ascii="Times New Roman" w:hAnsi="Times New Roman" w:cs="Times New Roman"/>
          <w:sz w:val="26"/>
          <w:szCs w:val="26"/>
        </w:rPr>
        <w:t xml:space="preserve"> princip</w:t>
      </w:r>
      <w:r w:rsidR="00284745">
        <w:rPr>
          <w:rFonts w:ascii="Times New Roman" w:hAnsi="Times New Roman" w:cs="Times New Roman"/>
          <w:sz w:val="26"/>
          <w:szCs w:val="26"/>
        </w:rPr>
        <w:t>a</w:t>
      </w:r>
      <w:r>
        <w:rPr>
          <w:rFonts w:ascii="Times New Roman" w:hAnsi="Times New Roman" w:cs="Times New Roman"/>
          <w:sz w:val="26"/>
          <w:szCs w:val="26"/>
        </w:rPr>
        <w:t xml:space="preserve"> ievērošana tiks detalizēti atrunāta pie </w:t>
      </w:r>
      <w:r w:rsidRPr="00D914D7">
        <w:rPr>
          <w:rFonts w:ascii="Times New Roman" w:hAnsi="Times New Roman" w:cs="Times New Roman"/>
          <w:sz w:val="26"/>
          <w:szCs w:val="26"/>
        </w:rPr>
        <w:t>Ministru kabinet</w:t>
      </w:r>
      <w:r>
        <w:rPr>
          <w:rFonts w:ascii="Times New Roman" w:hAnsi="Times New Roman" w:cs="Times New Roman"/>
          <w:sz w:val="26"/>
          <w:szCs w:val="26"/>
        </w:rPr>
        <w:t>a</w:t>
      </w:r>
      <w:r w:rsidRPr="00D914D7">
        <w:rPr>
          <w:rFonts w:ascii="Times New Roman" w:hAnsi="Times New Roman" w:cs="Times New Roman"/>
          <w:sz w:val="26"/>
          <w:szCs w:val="26"/>
        </w:rPr>
        <w:t xml:space="preserve"> specifiskā atbalsta mērķa īstenošanas noteikumu vai informatīvo ziņojum</w:t>
      </w:r>
      <w:r>
        <w:rPr>
          <w:rFonts w:ascii="Times New Roman" w:hAnsi="Times New Roman" w:cs="Times New Roman"/>
          <w:sz w:val="26"/>
          <w:szCs w:val="26"/>
        </w:rPr>
        <w:t>a</w:t>
      </w:r>
      <w:r w:rsidRPr="00D914D7">
        <w:rPr>
          <w:rFonts w:ascii="Times New Roman" w:hAnsi="Times New Roman" w:cs="Times New Roman"/>
          <w:sz w:val="26"/>
          <w:szCs w:val="26"/>
        </w:rPr>
        <w:t xml:space="preserve"> par fonda izveidi</w:t>
      </w:r>
      <w:r>
        <w:rPr>
          <w:rFonts w:ascii="Times New Roman" w:hAnsi="Times New Roman" w:cs="Times New Roman"/>
          <w:sz w:val="26"/>
          <w:szCs w:val="26"/>
        </w:rPr>
        <w:t xml:space="preserve"> izstrādes</w:t>
      </w:r>
      <w:r w:rsidRPr="00D914D7">
        <w:rPr>
          <w:rFonts w:ascii="Times New Roman" w:hAnsi="Times New Roman" w:cs="Times New Roman"/>
          <w:sz w:val="26"/>
          <w:szCs w:val="26"/>
        </w:rPr>
        <w:t>.</w:t>
      </w:r>
    </w:p>
    <w:p w14:paraId="5309EE1E" w14:textId="77777777" w:rsidR="00D40695" w:rsidRPr="00D40695" w:rsidRDefault="00D40695" w:rsidP="00B75513">
      <w:pPr>
        <w:spacing w:before="60" w:after="60" w:line="240" w:lineRule="auto"/>
        <w:ind w:firstLine="720"/>
        <w:jc w:val="both"/>
        <w:rPr>
          <w:rFonts w:ascii="Times New Roman" w:hAnsi="Times New Roman" w:cs="Times New Roman"/>
          <w:sz w:val="26"/>
          <w:szCs w:val="26"/>
        </w:rPr>
      </w:pPr>
    </w:p>
    <w:p w14:paraId="66979F6D" w14:textId="1E4A0F8E" w:rsidR="00C635CF" w:rsidRPr="00D40695" w:rsidRDefault="00C635CF" w:rsidP="00A466C6">
      <w:pPr>
        <w:pStyle w:val="ListParagraph"/>
        <w:spacing w:after="0" w:line="240" w:lineRule="auto"/>
        <w:jc w:val="center"/>
        <w:rPr>
          <w:rFonts w:ascii="Times New Roman" w:hAnsi="Times New Roman" w:cs="Times New Roman"/>
          <w:b/>
          <w:bCs/>
          <w:sz w:val="26"/>
          <w:szCs w:val="26"/>
        </w:rPr>
      </w:pPr>
      <w:r w:rsidRPr="00D40695">
        <w:rPr>
          <w:rFonts w:ascii="Times New Roman" w:hAnsi="Times New Roman" w:cs="Times New Roman"/>
          <w:b/>
          <w:bCs/>
          <w:sz w:val="26"/>
          <w:szCs w:val="26"/>
        </w:rPr>
        <w:t>Turpmāk</w:t>
      </w:r>
      <w:r w:rsidR="00CD0BD6" w:rsidRPr="00D40695">
        <w:rPr>
          <w:rFonts w:ascii="Times New Roman" w:hAnsi="Times New Roman" w:cs="Times New Roman"/>
          <w:b/>
          <w:bCs/>
          <w:sz w:val="26"/>
          <w:szCs w:val="26"/>
        </w:rPr>
        <w:t>ā rīcība</w:t>
      </w:r>
    </w:p>
    <w:p w14:paraId="571F18BF" w14:textId="77777777" w:rsidR="00CD0BD6" w:rsidRPr="00D40695" w:rsidRDefault="00CD0BD6" w:rsidP="00CD0BD6">
      <w:pPr>
        <w:pStyle w:val="ListParagraph"/>
        <w:spacing w:after="0" w:line="240" w:lineRule="auto"/>
        <w:jc w:val="both"/>
        <w:rPr>
          <w:rFonts w:ascii="Times New Roman" w:hAnsi="Times New Roman" w:cs="Times New Roman"/>
          <w:b/>
          <w:bCs/>
          <w:sz w:val="26"/>
          <w:szCs w:val="26"/>
        </w:rPr>
      </w:pPr>
    </w:p>
    <w:p w14:paraId="03255A90" w14:textId="5A575480" w:rsidR="005F59C7" w:rsidRPr="00D40695" w:rsidRDefault="00D47F0F" w:rsidP="69067EF0">
      <w:pPr>
        <w:pStyle w:val="paragraph"/>
        <w:shd w:val="clear" w:color="auto" w:fill="FFFFFF" w:themeFill="background1"/>
        <w:spacing w:before="0" w:beforeAutospacing="0" w:after="0" w:afterAutospacing="0"/>
        <w:ind w:firstLine="555"/>
        <w:jc w:val="both"/>
        <w:textAlignment w:val="baseline"/>
        <w:rPr>
          <w:sz w:val="26"/>
          <w:szCs w:val="26"/>
        </w:rPr>
      </w:pPr>
      <w:r w:rsidRPr="00D40695">
        <w:rPr>
          <w:rStyle w:val="normaltextrun"/>
          <w:sz w:val="26"/>
          <w:szCs w:val="26"/>
        </w:rPr>
        <w:t xml:space="preserve">Līdz ar šī Informatīvā ziņojuma izskatīšanu Ministru kabinetā tiek virzīts Ministru kabineta </w:t>
      </w:r>
      <w:proofErr w:type="spellStart"/>
      <w:r w:rsidRPr="00D40695">
        <w:rPr>
          <w:rStyle w:val="normaltextrun"/>
          <w:sz w:val="26"/>
          <w:szCs w:val="26"/>
        </w:rPr>
        <w:t>protokollēmums</w:t>
      </w:r>
      <w:proofErr w:type="spellEnd"/>
      <w:r w:rsidRPr="00D40695">
        <w:rPr>
          <w:rStyle w:val="normaltextrun"/>
          <w:sz w:val="26"/>
          <w:szCs w:val="26"/>
        </w:rPr>
        <w:t>, kas paredz</w:t>
      </w:r>
      <w:r w:rsidR="00FB0E8E" w:rsidRPr="00D40695">
        <w:rPr>
          <w:rStyle w:val="normaltextrun"/>
          <w:sz w:val="26"/>
          <w:szCs w:val="26"/>
        </w:rPr>
        <w:t xml:space="preserve"> </w:t>
      </w:r>
      <w:r w:rsidR="005F59C7" w:rsidRPr="00D40695">
        <w:rPr>
          <w:sz w:val="26"/>
          <w:szCs w:val="26"/>
        </w:rPr>
        <w:t xml:space="preserve">atzīt par aktualitāti zaudējušu Ministru kabineta </w:t>
      </w:r>
      <w:r w:rsidR="00E804AA" w:rsidRPr="00D40695">
        <w:rPr>
          <w:sz w:val="26"/>
          <w:szCs w:val="26"/>
        </w:rPr>
        <w:t xml:space="preserve">2021.gada 24.augusta </w:t>
      </w:r>
      <w:r w:rsidR="005F59C7" w:rsidRPr="00D40695">
        <w:rPr>
          <w:sz w:val="26"/>
          <w:szCs w:val="26"/>
        </w:rPr>
        <w:t>sēdes protokola Nr. 57 36. § 3.4. apakšpunktu</w:t>
      </w:r>
      <w:r w:rsidR="00FB0E8E" w:rsidRPr="00D40695">
        <w:rPr>
          <w:sz w:val="26"/>
          <w:szCs w:val="26"/>
        </w:rPr>
        <w:t xml:space="preserve"> un </w:t>
      </w:r>
      <w:r w:rsidR="005F59C7" w:rsidRPr="00D40695">
        <w:rPr>
          <w:sz w:val="26"/>
          <w:szCs w:val="26"/>
        </w:rPr>
        <w:t xml:space="preserve">Ekonomikas ministrijai sadarbībā ar Finanšu ministriju un </w:t>
      </w:r>
      <w:proofErr w:type="spellStart"/>
      <w:r w:rsidR="005F59C7" w:rsidRPr="00D40695">
        <w:rPr>
          <w:sz w:val="26"/>
          <w:szCs w:val="26"/>
        </w:rPr>
        <w:t>Altum</w:t>
      </w:r>
      <w:proofErr w:type="spellEnd"/>
      <w:r w:rsidR="005F59C7" w:rsidRPr="00D40695">
        <w:rPr>
          <w:sz w:val="26"/>
          <w:szCs w:val="26"/>
        </w:rPr>
        <w:t xml:space="preserve"> izstrādāt un līdz 2023.gada 30.martam iesniegt izskatīšanai Ministru kabinetā specifiskā atbalsta mērķa īstenošanas noteikumus</w:t>
      </w:r>
      <w:r w:rsidR="00435B11" w:rsidRPr="00D40695">
        <w:rPr>
          <w:sz w:val="26"/>
          <w:szCs w:val="26"/>
        </w:rPr>
        <w:t xml:space="preserve"> vai informatīvo ziņojumu</w:t>
      </w:r>
      <w:r w:rsidR="005F59C7" w:rsidRPr="00D40695">
        <w:rPr>
          <w:sz w:val="26"/>
          <w:szCs w:val="26"/>
        </w:rPr>
        <w:t xml:space="preserve"> par fonda izveidi.</w:t>
      </w:r>
    </w:p>
    <w:p w14:paraId="45ECF138" w14:textId="2DEEB874" w:rsidR="00D40695" w:rsidRPr="00D40695" w:rsidRDefault="00D40695" w:rsidP="69067EF0">
      <w:pPr>
        <w:pStyle w:val="paragraph"/>
        <w:shd w:val="clear" w:color="auto" w:fill="FFFFFF" w:themeFill="background1"/>
        <w:spacing w:before="0" w:beforeAutospacing="0" w:after="0" w:afterAutospacing="0"/>
        <w:ind w:firstLine="555"/>
        <w:jc w:val="both"/>
        <w:textAlignment w:val="baseline"/>
        <w:rPr>
          <w:sz w:val="26"/>
          <w:szCs w:val="26"/>
        </w:rPr>
      </w:pPr>
    </w:p>
    <w:p w14:paraId="1BBA8956" w14:textId="77777777" w:rsidR="00D40695" w:rsidRDefault="00D40695" w:rsidP="00D40695">
      <w:pPr>
        <w:spacing w:line="240" w:lineRule="auto"/>
        <w:contextualSpacing/>
        <w:jc w:val="both"/>
        <w:textAlignment w:val="baseline"/>
        <w:rPr>
          <w:rFonts w:ascii="Times New Roman" w:eastAsia="Times New Roman" w:hAnsi="Times New Roman" w:cs="Times New Roman"/>
          <w:sz w:val="26"/>
          <w:szCs w:val="26"/>
          <w:lang w:eastAsia="lv-LV"/>
        </w:rPr>
      </w:pPr>
    </w:p>
    <w:p w14:paraId="75E795C5" w14:textId="77777777" w:rsidR="00D40695" w:rsidRDefault="00D40695" w:rsidP="00D40695">
      <w:pPr>
        <w:spacing w:line="240" w:lineRule="auto"/>
        <w:contextualSpacing/>
        <w:jc w:val="both"/>
        <w:textAlignment w:val="baseline"/>
        <w:rPr>
          <w:rFonts w:ascii="Times New Roman" w:eastAsia="Times New Roman" w:hAnsi="Times New Roman" w:cs="Times New Roman"/>
          <w:sz w:val="26"/>
          <w:szCs w:val="26"/>
          <w:lang w:eastAsia="lv-LV"/>
        </w:rPr>
      </w:pPr>
    </w:p>
    <w:p w14:paraId="6E5BB4DB" w14:textId="5E336CF3" w:rsidR="00D40695" w:rsidRPr="00D40695" w:rsidRDefault="00D40695" w:rsidP="00D40695">
      <w:pPr>
        <w:spacing w:line="240" w:lineRule="auto"/>
        <w:contextualSpacing/>
        <w:jc w:val="both"/>
        <w:textAlignment w:val="baseline"/>
        <w:rPr>
          <w:rFonts w:ascii="Times New Roman" w:eastAsia="Times New Roman" w:hAnsi="Times New Roman" w:cs="Times New Roman"/>
          <w:sz w:val="26"/>
          <w:szCs w:val="26"/>
          <w:lang w:eastAsia="lv-LV"/>
        </w:rPr>
      </w:pPr>
      <w:r w:rsidRPr="00D40695">
        <w:rPr>
          <w:rFonts w:ascii="Times New Roman" w:eastAsia="Times New Roman" w:hAnsi="Times New Roman" w:cs="Times New Roman"/>
          <w:sz w:val="26"/>
          <w:szCs w:val="26"/>
          <w:lang w:eastAsia="lv-LV"/>
        </w:rPr>
        <w:t xml:space="preserve">Ekonomikas ministrs  </w:t>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t>Jānis Vitenbergs</w:t>
      </w:r>
    </w:p>
    <w:p w14:paraId="4F362952" w14:textId="77777777" w:rsidR="00D40695" w:rsidRPr="00D40695" w:rsidRDefault="00D40695" w:rsidP="00D40695">
      <w:pPr>
        <w:spacing w:line="240" w:lineRule="auto"/>
        <w:contextualSpacing/>
        <w:jc w:val="both"/>
        <w:textAlignment w:val="baseline"/>
        <w:rPr>
          <w:rFonts w:ascii="Times New Roman" w:eastAsia="Times New Roman" w:hAnsi="Times New Roman" w:cs="Times New Roman"/>
          <w:sz w:val="26"/>
          <w:szCs w:val="26"/>
          <w:lang w:eastAsia="lv-LV"/>
        </w:rPr>
      </w:pPr>
    </w:p>
    <w:p w14:paraId="6BDC210D" w14:textId="77777777" w:rsidR="00D40695" w:rsidRPr="00D40695" w:rsidRDefault="00D40695" w:rsidP="00D40695">
      <w:pPr>
        <w:spacing w:line="240" w:lineRule="auto"/>
        <w:contextualSpacing/>
        <w:jc w:val="both"/>
        <w:textAlignment w:val="baseline"/>
        <w:rPr>
          <w:rFonts w:ascii="Times New Roman" w:eastAsia="Times New Roman" w:hAnsi="Times New Roman" w:cs="Times New Roman"/>
          <w:sz w:val="26"/>
          <w:szCs w:val="26"/>
          <w:lang w:eastAsia="lv-LV"/>
        </w:rPr>
      </w:pPr>
      <w:r w:rsidRPr="00D40695">
        <w:rPr>
          <w:rFonts w:ascii="Times New Roman" w:eastAsia="Times New Roman" w:hAnsi="Times New Roman" w:cs="Times New Roman"/>
          <w:sz w:val="26"/>
          <w:szCs w:val="26"/>
          <w:lang w:eastAsia="lv-LV"/>
        </w:rPr>
        <w:t>Vīza:  </w:t>
      </w:r>
    </w:p>
    <w:p w14:paraId="76ECEFFF" w14:textId="77777777" w:rsidR="00D40695" w:rsidRPr="00D40695" w:rsidRDefault="00D40695" w:rsidP="00D40695">
      <w:pPr>
        <w:spacing w:line="240" w:lineRule="auto"/>
        <w:contextualSpacing/>
        <w:textAlignment w:val="baseline"/>
        <w:rPr>
          <w:rFonts w:ascii="Times New Roman" w:eastAsia="Times New Roman" w:hAnsi="Times New Roman" w:cs="Times New Roman"/>
          <w:sz w:val="26"/>
          <w:szCs w:val="26"/>
          <w:lang w:eastAsia="lv-LV"/>
        </w:rPr>
      </w:pPr>
      <w:r w:rsidRPr="00D40695">
        <w:rPr>
          <w:rFonts w:ascii="Times New Roman" w:eastAsia="Times New Roman" w:hAnsi="Times New Roman" w:cs="Times New Roman"/>
          <w:sz w:val="26"/>
          <w:szCs w:val="26"/>
          <w:lang w:eastAsia="lv-LV"/>
        </w:rPr>
        <w:t>Ekonomikas ministrijas valsts sekretārs</w:t>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r>
      <w:r w:rsidRPr="00D40695">
        <w:rPr>
          <w:rFonts w:ascii="Times New Roman" w:eastAsia="Times New Roman" w:hAnsi="Times New Roman" w:cs="Times New Roman"/>
          <w:sz w:val="26"/>
          <w:szCs w:val="26"/>
          <w:lang w:eastAsia="lv-LV"/>
        </w:rPr>
        <w:tab/>
        <w:t>Edmunds Valantis </w:t>
      </w:r>
    </w:p>
    <w:p w14:paraId="7AC008A3" w14:textId="77777777" w:rsidR="00D40695" w:rsidRDefault="00D40695" w:rsidP="00D40695">
      <w:pPr>
        <w:spacing w:line="240" w:lineRule="auto"/>
        <w:ind w:firstLine="720"/>
        <w:contextualSpacing/>
        <w:jc w:val="both"/>
        <w:textAlignment w:val="baseline"/>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 </w:t>
      </w:r>
    </w:p>
    <w:p w14:paraId="341850EC" w14:textId="77777777" w:rsidR="00D40695" w:rsidRDefault="00D40695" w:rsidP="00D40695">
      <w:pPr>
        <w:rPr>
          <w:rFonts w:ascii="Times New Roman" w:hAnsi="Times New Roman" w:cs="Times New Roman"/>
          <w:sz w:val="28"/>
          <w:szCs w:val="28"/>
        </w:rPr>
      </w:pPr>
    </w:p>
    <w:p w14:paraId="3A26FC14" w14:textId="77777777" w:rsidR="00D40695" w:rsidRPr="00435B11" w:rsidRDefault="00D40695" w:rsidP="69067EF0">
      <w:pPr>
        <w:pStyle w:val="paragraph"/>
        <w:shd w:val="clear" w:color="auto" w:fill="FFFFFF" w:themeFill="background1"/>
        <w:spacing w:before="0" w:beforeAutospacing="0" w:after="0" w:afterAutospacing="0"/>
        <w:ind w:firstLine="555"/>
        <w:jc w:val="both"/>
        <w:textAlignment w:val="baseline"/>
      </w:pPr>
    </w:p>
    <w:sectPr w:rsidR="00D40695" w:rsidRPr="00435B11" w:rsidSect="00CF317E">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3935D" w14:textId="77777777" w:rsidR="009139EA" w:rsidRDefault="009139EA" w:rsidP="00474DCC">
      <w:pPr>
        <w:spacing w:after="0" w:line="240" w:lineRule="auto"/>
      </w:pPr>
      <w:r>
        <w:separator/>
      </w:r>
    </w:p>
  </w:endnote>
  <w:endnote w:type="continuationSeparator" w:id="0">
    <w:p w14:paraId="15E8A265" w14:textId="77777777" w:rsidR="009139EA" w:rsidRDefault="009139EA" w:rsidP="00474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E93EF" w14:textId="6F6A1052" w:rsidR="00474DCC" w:rsidRPr="00046E4F" w:rsidRDefault="00474DCC">
    <w:pPr>
      <w:pStyle w:val="Footer"/>
      <w:rPr>
        <w:rFonts w:ascii="Times New Roman" w:hAnsi="Times New Roman" w:cs="Times New Roman"/>
      </w:rPr>
    </w:pPr>
    <w:r w:rsidRPr="00046E4F">
      <w:rPr>
        <w:rFonts w:ascii="Times New Roman" w:hAnsi="Times New Roman" w:cs="Times New Roman"/>
      </w:rPr>
      <w:t>EMZin_1.2.3.mērķim_</w:t>
    </w:r>
    <w:r w:rsidR="00F17BB0">
      <w:rPr>
        <w:rFonts w:ascii="Times New Roman" w:hAnsi="Times New Roman" w:cs="Times New Roman"/>
      </w:rPr>
      <w:t>1104</w:t>
    </w:r>
    <w:r w:rsidRPr="00046E4F">
      <w:rPr>
        <w:rFonts w:ascii="Times New Roman" w:hAnsi="Times New Roman" w:cs="Times New Roman"/>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7CCC9" w14:textId="77777777" w:rsidR="009139EA" w:rsidRDefault="009139EA" w:rsidP="00474DCC">
      <w:pPr>
        <w:spacing w:after="0" w:line="240" w:lineRule="auto"/>
      </w:pPr>
      <w:r>
        <w:separator/>
      </w:r>
    </w:p>
  </w:footnote>
  <w:footnote w:type="continuationSeparator" w:id="0">
    <w:p w14:paraId="50C8C51D" w14:textId="77777777" w:rsidR="009139EA" w:rsidRDefault="009139EA" w:rsidP="00474DCC">
      <w:pPr>
        <w:spacing w:after="0" w:line="240" w:lineRule="auto"/>
      </w:pPr>
      <w:r>
        <w:continuationSeparator/>
      </w:r>
    </w:p>
  </w:footnote>
  <w:footnote w:id="1">
    <w:p w14:paraId="3D429669" w14:textId="1E30C468" w:rsidR="005940D5" w:rsidRPr="00046E4F" w:rsidRDefault="005940D5">
      <w:pPr>
        <w:pStyle w:val="FootnoteText"/>
        <w:rPr>
          <w:rFonts w:ascii="Times New Roman" w:hAnsi="Times New Roman" w:cs="Times New Roman"/>
        </w:rPr>
      </w:pPr>
      <w:r w:rsidRPr="00046E4F">
        <w:rPr>
          <w:rStyle w:val="FootnoteReference"/>
          <w:rFonts w:ascii="Times New Roman" w:hAnsi="Times New Roman" w:cs="Times New Roman"/>
        </w:rPr>
        <w:footnoteRef/>
      </w:r>
      <w:r w:rsidRPr="00046E4F">
        <w:rPr>
          <w:rFonts w:ascii="Times New Roman" w:hAnsi="Times New Roman" w:cs="Times New Roman"/>
        </w:rPr>
        <w:t xml:space="preserve"> </w:t>
      </w:r>
      <w:r w:rsidR="0048220B" w:rsidRPr="00046E4F">
        <w:rPr>
          <w:rFonts w:ascii="Times New Roman" w:hAnsi="Times New Roman" w:cs="Times New Roman"/>
        </w:rPr>
        <w:t xml:space="preserve">Līgums  par Eiropas Savienības darbību; </w:t>
      </w:r>
      <w:r w:rsidRPr="00046E4F">
        <w:rPr>
          <w:rFonts w:ascii="Times New Roman" w:hAnsi="Times New Roman" w:cs="Times New Roman"/>
        </w:rPr>
        <w:t>Eiropas Komisijas 2014.gada 22.janvāra paziņojums “Pamatnostādnes par valsts atbalstu, lai veicinātu riska finansējuma ieguldījumus”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7B77EF"/>
    <w:multiLevelType w:val="multilevel"/>
    <w:tmpl w:val="4760B774"/>
    <w:lvl w:ilvl="0">
      <w:start w:val="2"/>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6D4975"/>
    <w:multiLevelType w:val="multilevel"/>
    <w:tmpl w:val="84AC2B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71353"/>
    <w:multiLevelType w:val="hybridMultilevel"/>
    <w:tmpl w:val="05468B0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5293094"/>
    <w:multiLevelType w:val="hybridMultilevel"/>
    <w:tmpl w:val="E138E00A"/>
    <w:lvl w:ilvl="0" w:tplc="7748A418">
      <w:start w:val="1"/>
      <w:numFmt w:val="bullet"/>
      <w:lvlText w:val=""/>
      <w:lvlJc w:val="left"/>
      <w:pPr>
        <w:ind w:left="1440" w:hanging="360"/>
      </w:pPr>
      <w:rPr>
        <w:rFonts w:ascii="Wingdings" w:hAnsi="Wingdings"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685B2C24"/>
    <w:multiLevelType w:val="hybridMultilevel"/>
    <w:tmpl w:val="BE9630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70B2DEA"/>
    <w:multiLevelType w:val="hybridMultilevel"/>
    <w:tmpl w:val="A7EED698"/>
    <w:lvl w:ilvl="0" w:tplc="A674276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7F890933"/>
    <w:multiLevelType w:val="multilevel"/>
    <w:tmpl w:val="1848E6BE"/>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6"/>
  </w:num>
  <w:num w:numId="4">
    <w:abstractNumId w:val="0"/>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76D"/>
    <w:rsid w:val="00015353"/>
    <w:rsid w:val="000436F3"/>
    <w:rsid w:val="00046E4F"/>
    <w:rsid w:val="000749C9"/>
    <w:rsid w:val="000909CE"/>
    <w:rsid w:val="000A2B8D"/>
    <w:rsid w:val="000A361D"/>
    <w:rsid w:val="000B48FA"/>
    <w:rsid w:val="000B68C7"/>
    <w:rsid w:val="000B7186"/>
    <w:rsid w:val="000F282E"/>
    <w:rsid w:val="00153D76"/>
    <w:rsid w:val="00155C0B"/>
    <w:rsid w:val="00197B7B"/>
    <w:rsid w:val="001E10EA"/>
    <w:rsid w:val="00232D8A"/>
    <w:rsid w:val="00267865"/>
    <w:rsid w:val="00284745"/>
    <w:rsid w:val="002B78DC"/>
    <w:rsid w:val="00332025"/>
    <w:rsid w:val="00386EA0"/>
    <w:rsid w:val="003C7D07"/>
    <w:rsid w:val="003D7DB4"/>
    <w:rsid w:val="004004B7"/>
    <w:rsid w:val="004042A4"/>
    <w:rsid w:val="004076D1"/>
    <w:rsid w:val="00432C8A"/>
    <w:rsid w:val="00435B11"/>
    <w:rsid w:val="00444D19"/>
    <w:rsid w:val="00451C58"/>
    <w:rsid w:val="00470D7E"/>
    <w:rsid w:val="00474DCC"/>
    <w:rsid w:val="0047780F"/>
    <w:rsid w:val="0048143C"/>
    <w:rsid w:val="0048220B"/>
    <w:rsid w:val="004C659D"/>
    <w:rsid w:val="004E151D"/>
    <w:rsid w:val="004F253B"/>
    <w:rsid w:val="00511DC8"/>
    <w:rsid w:val="005669A4"/>
    <w:rsid w:val="00572B3A"/>
    <w:rsid w:val="00582E62"/>
    <w:rsid w:val="005940D5"/>
    <w:rsid w:val="00597436"/>
    <w:rsid w:val="005D14B3"/>
    <w:rsid w:val="005F59C7"/>
    <w:rsid w:val="006027E0"/>
    <w:rsid w:val="0063765F"/>
    <w:rsid w:val="00651479"/>
    <w:rsid w:val="00691496"/>
    <w:rsid w:val="006A665E"/>
    <w:rsid w:val="006D03E6"/>
    <w:rsid w:val="006E4F64"/>
    <w:rsid w:val="007250A5"/>
    <w:rsid w:val="007511AA"/>
    <w:rsid w:val="00762EDB"/>
    <w:rsid w:val="00776A8B"/>
    <w:rsid w:val="007A7332"/>
    <w:rsid w:val="00830CB5"/>
    <w:rsid w:val="0083104D"/>
    <w:rsid w:val="00857413"/>
    <w:rsid w:val="00870063"/>
    <w:rsid w:val="00880B1E"/>
    <w:rsid w:val="00883536"/>
    <w:rsid w:val="009116A0"/>
    <w:rsid w:val="00911C3C"/>
    <w:rsid w:val="009139EA"/>
    <w:rsid w:val="00914A00"/>
    <w:rsid w:val="009347C5"/>
    <w:rsid w:val="00974A91"/>
    <w:rsid w:val="00A17C28"/>
    <w:rsid w:val="00A2057E"/>
    <w:rsid w:val="00A466C6"/>
    <w:rsid w:val="00A7116F"/>
    <w:rsid w:val="00A84FD8"/>
    <w:rsid w:val="00A95AB6"/>
    <w:rsid w:val="00AB3BE0"/>
    <w:rsid w:val="00AE342E"/>
    <w:rsid w:val="00AF1726"/>
    <w:rsid w:val="00B0576D"/>
    <w:rsid w:val="00B2362B"/>
    <w:rsid w:val="00B51ACE"/>
    <w:rsid w:val="00B613B6"/>
    <w:rsid w:val="00B6251B"/>
    <w:rsid w:val="00B75513"/>
    <w:rsid w:val="00B8669C"/>
    <w:rsid w:val="00BF3A1F"/>
    <w:rsid w:val="00C010AB"/>
    <w:rsid w:val="00C13BC5"/>
    <w:rsid w:val="00C635CF"/>
    <w:rsid w:val="00C734F6"/>
    <w:rsid w:val="00C770CB"/>
    <w:rsid w:val="00C86866"/>
    <w:rsid w:val="00CA2F5A"/>
    <w:rsid w:val="00CD0BD6"/>
    <w:rsid w:val="00CF317E"/>
    <w:rsid w:val="00D06346"/>
    <w:rsid w:val="00D10FBE"/>
    <w:rsid w:val="00D40695"/>
    <w:rsid w:val="00D47F0F"/>
    <w:rsid w:val="00D7495F"/>
    <w:rsid w:val="00D914D7"/>
    <w:rsid w:val="00DA5E3D"/>
    <w:rsid w:val="00DF6AEE"/>
    <w:rsid w:val="00E00D81"/>
    <w:rsid w:val="00E33BBD"/>
    <w:rsid w:val="00E67F27"/>
    <w:rsid w:val="00E75442"/>
    <w:rsid w:val="00E804AA"/>
    <w:rsid w:val="00E84C52"/>
    <w:rsid w:val="00EA1859"/>
    <w:rsid w:val="00EC08E2"/>
    <w:rsid w:val="00F04C00"/>
    <w:rsid w:val="00F17BB0"/>
    <w:rsid w:val="00F35B3F"/>
    <w:rsid w:val="00F54587"/>
    <w:rsid w:val="00FB0E8E"/>
    <w:rsid w:val="00FB6589"/>
    <w:rsid w:val="00FE284C"/>
    <w:rsid w:val="69067E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A7D65"/>
  <w15:chartTrackingRefBased/>
  <w15:docId w15:val="{8F1E0D2A-4E2D-4E2E-898D-F327890B3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A1F"/>
    <w:pPr>
      <w:ind w:left="720"/>
      <w:contextualSpacing/>
    </w:pPr>
  </w:style>
  <w:style w:type="paragraph" w:customStyle="1" w:styleId="paragraph">
    <w:name w:val="paragraph"/>
    <w:basedOn w:val="Normal"/>
    <w:rsid w:val="00D47F0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D47F0F"/>
  </w:style>
  <w:style w:type="character" w:customStyle="1" w:styleId="eop">
    <w:name w:val="eop"/>
    <w:basedOn w:val="DefaultParagraphFont"/>
    <w:rsid w:val="00D47F0F"/>
  </w:style>
  <w:style w:type="paragraph" w:styleId="Header">
    <w:name w:val="header"/>
    <w:basedOn w:val="Normal"/>
    <w:link w:val="HeaderChar"/>
    <w:uiPriority w:val="99"/>
    <w:unhideWhenUsed/>
    <w:rsid w:val="00474DCC"/>
    <w:pPr>
      <w:tabs>
        <w:tab w:val="center" w:pos="4153"/>
        <w:tab w:val="right" w:pos="8306"/>
      </w:tabs>
      <w:spacing w:after="0" w:line="240" w:lineRule="auto"/>
    </w:pPr>
  </w:style>
  <w:style w:type="character" w:customStyle="1" w:styleId="HeaderChar">
    <w:name w:val="Header Char"/>
    <w:basedOn w:val="DefaultParagraphFont"/>
    <w:link w:val="Header"/>
    <w:uiPriority w:val="99"/>
    <w:rsid w:val="00474DCC"/>
  </w:style>
  <w:style w:type="paragraph" w:styleId="Footer">
    <w:name w:val="footer"/>
    <w:basedOn w:val="Normal"/>
    <w:link w:val="FooterChar"/>
    <w:uiPriority w:val="99"/>
    <w:unhideWhenUsed/>
    <w:rsid w:val="00474DCC"/>
    <w:pPr>
      <w:tabs>
        <w:tab w:val="center" w:pos="4153"/>
        <w:tab w:val="right" w:pos="8306"/>
      </w:tabs>
      <w:spacing w:after="0" w:line="240" w:lineRule="auto"/>
    </w:pPr>
  </w:style>
  <w:style w:type="character" w:customStyle="1" w:styleId="FooterChar">
    <w:name w:val="Footer Char"/>
    <w:basedOn w:val="DefaultParagraphFont"/>
    <w:link w:val="Footer"/>
    <w:uiPriority w:val="99"/>
    <w:rsid w:val="00474DCC"/>
  </w:style>
  <w:style w:type="paragraph" w:styleId="Revision">
    <w:name w:val="Revision"/>
    <w:hidden/>
    <w:uiPriority w:val="99"/>
    <w:semiHidden/>
    <w:rsid w:val="00D06346"/>
    <w:pPr>
      <w:spacing w:after="0" w:line="240" w:lineRule="auto"/>
    </w:pPr>
  </w:style>
  <w:style w:type="paragraph" w:styleId="FootnoteText">
    <w:name w:val="footnote text"/>
    <w:basedOn w:val="Normal"/>
    <w:link w:val="FootnoteTextChar"/>
    <w:uiPriority w:val="99"/>
    <w:semiHidden/>
    <w:unhideWhenUsed/>
    <w:rsid w:val="005940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40D5"/>
    <w:rPr>
      <w:sz w:val="20"/>
      <w:szCs w:val="20"/>
    </w:rPr>
  </w:style>
  <w:style w:type="character" w:styleId="FootnoteReference">
    <w:name w:val="footnote reference"/>
    <w:basedOn w:val="DefaultParagraphFont"/>
    <w:uiPriority w:val="99"/>
    <w:semiHidden/>
    <w:unhideWhenUsed/>
    <w:rsid w:val="005940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88643">
          <w:marLeft w:val="0"/>
          <w:marRight w:val="0"/>
          <w:marTop w:val="0"/>
          <w:marBottom w:val="0"/>
          <w:divBdr>
            <w:top w:val="none" w:sz="0" w:space="0" w:color="auto"/>
            <w:left w:val="none" w:sz="0" w:space="0" w:color="auto"/>
            <w:bottom w:val="none" w:sz="0" w:space="0" w:color="auto"/>
            <w:right w:val="none" w:sz="0" w:space="0" w:color="auto"/>
          </w:divBdr>
          <w:divsChild>
            <w:div w:id="310720612">
              <w:marLeft w:val="0"/>
              <w:marRight w:val="0"/>
              <w:marTop w:val="0"/>
              <w:marBottom w:val="0"/>
              <w:divBdr>
                <w:top w:val="none" w:sz="0" w:space="0" w:color="auto"/>
                <w:left w:val="none" w:sz="0" w:space="0" w:color="auto"/>
                <w:bottom w:val="none" w:sz="0" w:space="0" w:color="auto"/>
                <w:right w:val="none" w:sz="0" w:space="0" w:color="auto"/>
              </w:divBdr>
            </w:div>
          </w:divsChild>
        </w:div>
        <w:div w:id="136460184">
          <w:marLeft w:val="0"/>
          <w:marRight w:val="0"/>
          <w:marTop w:val="0"/>
          <w:marBottom w:val="0"/>
          <w:divBdr>
            <w:top w:val="none" w:sz="0" w:space="0" w:color="auto"/>
            <w:left w:val="none" w:sz="0" w:space="0" w:color="auto"/>
            <w:bottom w:val="none" w:sz="0" w:space="0" w:color="auto"/>
            <w:right w:val="none" w:sz="0" w:space="0" w:color="auto"/>
          </w:divBdr>
          <w:divsChild>
            <w:div w:id="302468902">
              <w:marLeft w:val="0"/>
              <w:marRight w:val="0"/>
              <w:marTop w:val="0"/>
              <w:marBottom w:val="0"/>
              <w:divBdr>
                <w:top w:val="none" w:sz="0" w:space="0" w:color="auto"/>
                <w:left w:val="none" w:sz="0" w:space="0" w:color="auto"/>
                <w:bottom w:val="none" w:sz="0" w:space="0" w:color="auto"/>
                <w:right w:val="none" w:sz="0" w:space="0" w:color="auto"/>
              </w:divBdr>
            </w:div>
          </w:divsChild>
        </w:div>
        <w:div w:id="2068645340">
          <w:marLeft w:val="0"/>
          <w:marRight w:val="0"/>
          <w:marTop w:val="0"/>
          <w:marBottom w:val="0"/>
          <w:divBdr>
            <w:top w:val="none" w:sz="0" w:space="0" w:color="auto"/>
            <w:left w:val="none" w:sz="0" w:space="0" w:color="auto"/>
            <w:bottom w:val="none" w:sz="0" w:space="0" w:color="auto"/>
            <w:right w:val="none" w:sz="0" w:space="0" w:color="auto"/>
          </w:divBdr>
          <w:divsChild>
            <w:div w:id="1217548447">
              <w:marLeft w:val="0"/>
              <w:marRight w:val="0"/>
              <w:marTop w:val="0"/>
              <w:marBottom w:val="0"/>
              <w:divBdr>
                <w:top w:val="none" w:sz="0" w:space="0" w:color="auto"/>
                <w:left w:val="none" w:sz="0" w:space="0" w:color="auto"/>
                <w:bottom w:val="none" w:sz="0" w:space="0" w:color="auto"/>
                <w:right w:val="none" w:sz="0" w:space="0" w:color="auto"/>
              </w:divBdr>
            </w:div>
          </w:divsChild>
        </w:div>
        <w:div w:id="1945963498">
          <w:marLeft w:val="0"/>
          <w:marRight w:val="0"/>
          <w:marTop w:val="0"/>
          <w:marBottom w:val="0"/>
          <w:divBdr>
            <w:top w:val="none" w:sz="0" w:space="0" w:color="auto"/>
            <w:left w:val="none" w:sz="0" w:space="0" w:color="auto"/>
            <w:bottom w:val="none" w:sz="0" w:space="0" w:color="auto"/>
            <w:right w:val="none" w:sz="0" w:space="0" w:color="auto"/>
          </w:divBdr>
          <w:divsChild>
            <w:div w:id="1703281674">
              <w:marLeft w:val="0"/>
              <w:marRight w:val="0"/>
              <w:marTop w:val="0"/>
              <w:marBottom w:val="0"/>
              <w:divBdr>
                <w:top w:val="none" w:sz="0" w:space="0" w:color="auto"/>
                <w:left w:val="none" w:sz="0" w:space="0" w:color="auto"/>
                <w:bottom w:val="none" w:sz="0" w:space="0" w:color="auto"/>
                <w:right w:val="none" w:sz="0" w:space="0" w:color="auto"/>
              </w:divBdr>
            </w:div>
          </w:divsChild>
        </w:div>
        <w:div w:id="1710646723">
          <w:marLeft w:val="0"/>
          <w:marRight w:val="0"/>
          <w:marTop w:val="0"/>
          <w:marBottom w:val="0"/>
          <w:divBdr>
            <w:top w:val="none" w:sz="0" w:space="0" w:color="auto"/>
            <w:left w:val="none" w:sz="0" w:space="0" w:color="auto"/>
            <w:bottom w:val="none" w:sz="0" w:space="0" w:color="auto"/>
            <w:right w:val="none" w:sz="0" w:space="0" w:color="auto"/>
          </w:divBdr>
          <w:divsChild>
            <w:div w:id="360473309">
              <w:marLeft w:val="0"/>
              <w:marRight w:val="0"/>
              <w:marTop w:val="0"/>
              <w:marBottom w:val="0"/>
              <w:divBdr>
                <w:top w:val="none" w:sz="0" w:space="0" w:color="auto"/>
                <w:left w:val="none" w:sz="0" w:space="0" w:color="auto"/>
                <w:bottom w:val="none" w:sz="0" w:space="0" w:color="auto"/>
                <w:right w:val="none" w:sz="0" w:space="0" w:color="auto"/>
              </w:divBdr>
            </w:div>
          </w:divsChild>
        </w:div>
        <w:div w:id="1786997424">
          <w:marLeft w:val="0"/>
          <w:marRight w:val="0"/>
          <w:marTop w:val="0"/>
          <w:marBottom w:val="0"/>
          <w:divBdr>
            <w:top w:val="none" w:sz="0" w:space="0" w:color="auto"/>
            <w:left w:val="none" w:sz="0" w:space="0" w:color="auto"/>
            <w:bottom w:val="none" w:sz="0" w:space="0" w:color="auto"/>
            <w:right w:val="none" w:sz="0" w:space="0" w:color="auto"/>
          </w:divBdr>
          <w:divsChild>
            <w:div w:id="147867392">
              <w:marLeft w:val="0"/>
              <w:marRight w:val="0"/>
              <w:marTop w:val="0"/>
              <w:marBottom w:val="0"/>
              <w:divBdr>
                <w:top w:val="none" w:sz="0" w:space="0" w:color="auto"/>
                <w:left w:val="none" w:sz="0" w:space="0" w:color="auto"/>
                <w:bottom w:val="none" w:sz="0" w:space="0" w:color="auto"/>
                <w:right w:val="none" w:sz="0" w:space="0" w:color="auto"/>
              </w:divBdr>
            </w:div>
          </w:divsChild>
        </w:div>
        <w:div w:id="2086799058">
          <w:marLeft w:val="0"/>
          <w:marRight w:val="0"/>
          <w:marTop w:val="0"/>
          <w:marBottom w:val="0"/>
          <w:divBdr>
            <w:top w:val="none" w:sz="0" w:space="0" w:color="auto"/>
            <w:left w:val="none" w:sz="0" w:space="0" w:color="auto"/>
            <w:bottom w:val="none" w:sz="0" w:space="0" w:color="auto"/>
            <w:right w:val="none" w:sz="0" w:space="0" w:color="auto"/>
          </w:divBdr>
          <w:divsChild>
            <w:div w:id="460732253">
              <w:marLeft w:val="0"/>
              <w:marRight w:val="0"/>
              <w:marTop w:val="0"/>
              <w:marBottom w:val="0"/>
              <w:divBdr>
                <w:top w:val="none" w:sz="0" w:space="0" w:color="auto"/>
                <w:left w:val="none" w:sz="0" w:space="0" w:color="auto"/>
                <w:bottom w:val="none" w:sz="0" w:space="0" w:color="auto"/>
                <w:right w:val="none" w:sz="0" w:space="0" w:color="auto"/>
              </w:divBdr>
            </w:div>
          </w:divsChild>
        </w:div>
        <w:div w:id="344096050">
          <w:marLeft w:val="0"/>
          <w:marRight w:val="0"/>
          <w:marTop w:val="0"/>
          <w:marBottom w:val="0"/>
          <w:divBdr>
            <w:top w:val="none" w:sz="0" w:space="0" w:color="auto"/>
            <w:left w:val="none" w:sz="0" w:space="0" w:color="auto"/>
            <w:bottom w:val="none" w:sz="0" w:space="0" w:color="auto"/>
            <w:right w:val="none" w:sz="0" w:space="0" w:color="auto"/>
          </w:divBdr>
          <w:divsChild>
            <w:div w:id="519927270">
              <w:marLeft w:val="0"/>
              <w:marRight w:val="0"/>
              <w:marTop w:val="0"/>
              <w:marBottom w:val="0"/>
              <w:divBdr>
                <w:top w:val="none" w:sz="0" w:space="0" w:color="auto"/>
                <w:left w:val="none" w:sz="0" w:space="0" w:color="auto"/>
                <w:bottom w:val="none" w:sz="0" w:space="0" w:color="auto"/>
                <w:right w:val="none" w:sz="0" w:space="0" w:color="auto"/>
              </w:divBdr>
            </w:div>
          </w:divsChild>
        </w:div>
        <w:div w:id="542785959">
          <w:marLeft w:val="0"/>
          <w:marRight w:val="0"/>
          <w:marTop w:val="0"/>
          <w:marBottom w:val="0"/>
          <w:divBdr>
            <w:top w:val="none" w:sz="0" w:space="0" w:color="auto"/>
            <w:left w:val="none" w:sz="0" w:space="0" w:color="auto"/>
            <w:bottom w:val="none" w:sz="0" w:space="0" w:color="auto"/>
            <w:right w:val="none" w:sz="0" w:space="0" w:color="auto"/>
          </w:divBdr>
          <w:divsChild>
            <w:div w:id="415055794">
              <w:marLeft w:val="0"/>
              <w:marRight w:val="0"/>
              <w:marTop w:val="0"/>
              <w:marBottom w:val="0"/>
              <w:divBdr>
                <w:top w:val="none" w:sz="0" w:space="0" w:color="auto"/>
                <w:left w:val="none" w:sz="0" w:space="0" w:color="auto"/>
                <w:bottom w:val="none" w:sz="0" w:space="0" w:color="auto"/>
                <w:right w:val="none" w:sz="0" w:space="0" w:color="auto"/>
              </w:divBdr>
            </w:div>
          </w:divsChild>
        </w:div>
        <w:div w:id="1778911357">
          <w:marLeft w:val="0"/>
          <w:marRight w:val="0"/>
          <w:marTop w:val="0"/>
          <w:marBottom w:val="0"/>
          <w:divBdr>
            <w:top w:val="none" w:sz="0" w:space="0" w:color="auto"/>
            <w:left w:val="none" w:sz="0" w:space="0" w:color="auto"/>
            <w:bottom w:val="none" w:sz="0" w:space="0" w:color="auto"/>
            <w:right w:val="none" w:sz="0" w:space="0" w:color="auto"/>
          </w:divBdr>
          <w:divsChild>
            <w:div w:id="1282419394">
              <w:marLeft w:val="0"/>
              <w:marRight w:val="0"/>
              <w:marTop w:val="0"/>
              <w:marBottom w:val="0"/>
              <w:divBdr>
                <w:top w:val="none" w:sz="0" w:space="0" w:color="auto"/>
                <w:left w:val="none" w:sz="0" w:space="0" w:color="auto"/>
                <w:bottom w:val="none" w:sz="0" w:space="0" w:color="auto"/>
                <w:right w:val="none" w:sz="0" w:space="0" w:color="auto"/>
              </w:divBdr>
            </w:div>
          </w:divsChild>
        </w:div>
        <w:div w:id="468404124">
          <w:marLeft w:val="0"/>
          <w:marRight w:val="0"/>
          <w:marTop w:val="0"/>
          <w:marBottom w:val="0"/>
          <w:divBdr>
            <w:top w:val="none" w:sz="0" w:space="0" w:color="auto"/>
            <w:left w:val="none" w:sz="0" w:space="0" w:color="auto"/>
            <w:bottom w:val="none" w:sz="0" w:space="0" w:color="auto"/>
            <w:right w:val="none" w:sz="0" w:space="0" w:color="auto"/>
          </w:divBdr>
          <w:divsChild>
            <w:div w:id="513694757">
              <w:marLeft w:val="0"/>
              <w:marRight w:val="0"/>
              <w:marTop w:val="0"/>
              <w:marBottom w:val="0"/>
              <w:divBdr>
                <w:top w:val="none" w:sz="0" w:space="0" w:color="auto"/>
                <w:left w:val="none" w:sz="0" w:space="0" w:color="auto"/>
                <w:bottom w:val="none" w:sz="0" w:space="0" w:color="auto"/>
                <w:right w:val="none" w:sz="0" w:space="0" w:color="auto"/>
              </w:divBdr>
            </w:div>
          </w:divsChild>
        </w:div>
        <w:div w:id="372004522">
          <w:marLeft w:val="0"/>
          <w:marRight w:val="0"/>
          <w:marTop w:val="0"/>
          <w:marBottom w:val="0"/>
          <w:divBdr>
            <w:top w:val="none" w:sz="0" w:space="0" w:color="auto"/>
            <w:left w:val="none" w:sz="0" w:space="0" w:color="auto"/>
            <w:bottom w:val="none" w:sz="0" w:space="0" w:color="auto"/>
            <w:right w:val="none" w:sz="0" w:space="0" w:color="auto"/>
          </w:divBdr>
          <w:divsChild>
            <w:div w:id="1310747312">
              <w:marLeft w:val="0"/>
              <w:marRight w:val="0"/>
              <w:marTop w:val="0"/>
              <w:marBottom w:val="0"/>
              <w:divBdr>
                <w:top w:val="none" w:sz="0" w:space="0" w:color="auto"/>
                <w:left w:val="none" w:sz="0" w:space="0" w:color="auto"/>
                <w:bottom w:val="none" w:sz="0" w:space="0" w:color="auto"/>
                <w:right w:val="none" w:sz="0" w:space="0" w:color="auto"/>
              </w:divBdr>
            </w:div>
          </w:divsChild>
        </w:div>
        <w:div w:id="2121029679">
          <w:marLeft w:val="0"/>
          <w:marRight w:val="0"/>
          <w:marTop w:val="0"/>
          <w:marBottom w:val="0"/>
          <w:divBdr>
            <w:top w:val="none" w:sz="0" w:space="0" w:color="auto"/>
            <w:left w:val="none" w:sz="0" w:space="0" w:color="auto"/>
            <w:bottom w:val="none" w:sz="0" w:space="0" w:color="auto"/>
            <w:right w:val="none" w:sz="0" w:space="0" w:color="auto"/>
          </w:divBdr>
          <w:divsChild>
            <w:div w:id="1423448733">
              <w:marLeft w:val="0"/>
              <w:marRight w:val="0"/>
              <w:marTop w:val="0"/>
              <w:marBottom w:val="0"/>
              <w:divBdr>
                <w:top w:val="none" w:sz="0" w:space="0" w:color="auto"/>
                <w:left w:val="none" w:sz="0" w:space="0" w:color="auto"/>
                <w:bottom w:val="none" w:sz="0" w:space="0" w:color="auto"/>
                <w:right w:val="none" w:sz="0" w:space="0" w:color="auto"/>
              </w:divBdr>
            </w:div>
          </w:divsChild>
        </w:div>
        <w:div w:id="969361748">
          <w:marLeft w:val="0"/>
          <w:marRight w:val="0"/>
          <w:marTop w:val="0"/>
          <w:marBottom w:val="0"/>
          <w:divBdr>
            <w:top w:val="none" w:sz="0" w:space="0" w:color="auto"/>
            <w:left w:val="none" w:sz="0" w:space="0" w:color="auto"/>
            <w:bottom w:val="none" w:sz="0" w:space="0" w:color="auto"/>
            <w:right w:val="none" w:sz="0" w:space="0" w:color="auto"/>
          </w:divBdr>
          <w:divsChild>
            <w:div w:id="423764952">
              <w:marLeft w:val="0"/>
              <w:marRight w:val="0"/>
              <w:marTop w:val="0"/>
              <w:marBottom w:val="0"/>
              <w:divBdr>
                <w:top w:val="none" w:sz="0" w:space="0" w:color="auto"/>
                <w:left w:val="none" w:sz="0" w:space="0" w:color="auto"/>
                <w:bottom w:val="none" w:sz="0" w:space="0" w:color="auto"/>
                <w:right w:val="none" w:sz="0" w:space="0" w:color="auto"/>
              </w:divBdr>
            </w:div>
          </w:divsChild>
        </w:div>
        <w:div w:id="1701973370">
          <w:marLeft w:val="0"/>
          <w:marRight w:val="0"/>
          <w:marTop w:val="0"/>
          <w:marBottom w:val="0"/>
          <w:divBdr>
            <w:top w:val="none" w:sz="0" w:space="0" w:color="auto"/>
            <w:left w:val="none" w:sz="0" w:space="0" w:color="auto"/>
            <w:bottom w:val="none" w:sz="0" w:space="0" w:color="auto"/>
            <w:right w:val="none" w:sz="0" w:space="0" w:color="auto"/>
          </w:divBdr>
          <w:divsChild>
            <w:div w:id="754592283">
              <w:marLeft w:val="0"/>
              <w:marRight w:val="0"/>
              <w:marTop w:val="0"/>
              <w:marBottom w:val="0"/>
              <w:divBdr>
                <w:top w:val="none" w:sz="0" w:space="0" w:color="auto"/>
                <w:left w:val="none" w:sz="0" w:space="0" w:color="auto"/>
                <w:bottom w:val="none" w:sz="0" w:space="0" w:color="auto"/>
                <w:right w:val="none" w:sz="0" w:space="0" w:color="auto"/>
              </w:divBdr>
            </w:div>
          </w:divsChild>
        </w:div>
        <w:div w:id="440105688">
          <w:marLeft w:val="0"/>
          <w:marRight w:val="0"/>
          <w:marTop w:val="0"/>
          <w:marBottom w:val="0"/>
          <w:divBdr>
            <w:top w:val="none" w:sz="0" w:space="0" w:color="auto"/>
            <w:left w:val="none" w:sz="0" w:space="0" w:color="auto"/>
            <w:bottom w:val="none" w:sz="0" w:space="0" w:color="auto"/>
            <w:right w:val="none" w:sz="0" w:space="0" w:color="auto"/>
          </w:divBdr>
          <w:divsChild>
            <w:div w:id="2078093733">
              <w:marLeft w:val="0"/>
              <w:marRight w:val="0"/>
              <w:marTop w:val="0"/>
              <w:marBottom w:val="0"/>
              <w:divBdr>
                <w:top w:val="none" w:sz="0" w:space="0" w:color="auto"/>
                <w:left w:val="none" w:sz="0" w:space="0" w:color="auto"/>
                <w:bottom w:val="none" w:sz="0" w:space="0" w:color="auto"/>
                <w:right w:val="none" w:sz="0" w:space="0" w:color="auto"/>
              </w:divBdr>
            </w:div>
          </w:divsChild>
        </w:div>
        <w:div w:id="411779207">
          <w:marLeft w:val="0"/>
          <w:marRight w:val="0"/>
          <w:marTop w:val="0"/>
          <w:marBottom w:val="0"/>
          <w:divBdr>
            <w:top w:val="none" w:sz="0" w:space="0" w:color="auto"/>
            <w:left w:val="none" w:sz="0" w:space="0" w:color="auto"/>
            <w:bottom w:val="none" w:sz="0" w:space="0" w:color="auto"/>
            <w:right w:val="none" w:sz="0" w:space="0" w:color="auto"/>
          </w:divBdr>
          <w:divsChild>
            <w:div w:id="1691445102">
              <w:marLeft w:val="0"/>
              <w:marRight w:val="0"/>
              <w:marTop w:val="0"/>
              <w:marBottom w:val="0"/>
              <w:divBdr>
                <w:top w:val="none" w:sz="0" w:space="0" w:color="auto"/>
                <w:left w:val="none" w:sz="0" w:space="0" w:color="auto"/>
                <w:bottom w:val="none" w:sz="0" w:space="0" w:color="auto"/>
                <w:right w:val="none" w:sz="0" w:space="0" w:color="auto"/>
              </w:divBdr>
            </w:div>
          </w:divsChild>
        </w:div>
        <w:div w:id="1395003537">
          <w:marLeft w:val="0"/>
          <w:marRight w:val="0"/>
          <w:marTop w:val="0"/>
          <w:marBottom w:val="0"/>
          <w:divBdr>
            <w:top w:val="none" w:sz="0" w:space="0" w:color="auto"/>
            <w:left w:val="none" w:sz="0" w:space="0" w:color="auto"/>
            <w:bottom w:val="none" w:sz="0" w:space="0" w:color="auto"/>
            <w:right w:val="none" w:sz="0" w:space="0" w:color="auto"/>
          </w:divBdr>
          <w:divsChild>
            <w:div w:id="578487045">
              <w:marLeft w:val="0"/>
              <w:marRight w:val="0"/>
              <w:marTop w:val="0"/>
              <w:marBottom w:val="0"/>
              <w:divBdr>
                <w:top w:val="none" w:sz="0" w:space="0" w:color="auto"/>
                <w:left w:val="none" w:sz="0" w:space="0" w:color="auto"/>
                <w:bottom w:val="none" w:sz="0" w:space="0" w:color="auto"/>
                <w:right w:val="none" w:sz="0" w:space="0" w:color="auto"/>
              </w:divBdr>
            </w:div>
          </w:divsChild>
        </w:div>
        <w:div w:id="732003736">
          <w:marLeft w:val="0"/>
          <w:marRight w:val="0"/>
          <w:marTop w:val="0"/>
          <w:marBottom w:val="0"/>
          <w:divBdr>
            <w:top w:val="none" w:sz="0" w:space="0" w:color="auto"/>
            <w:left w:val="none" w:sz="0" w:space="0" w:color="auto"/>
            <w:bottom w:val="none" w:sz="0" w:space="0" w:color="auto"/>
            <w:right w:val="none" w:sz="0" w:space="0" w:color="auto"/>
          </w:divBdr>
          <w:divsChild>
            <w:div w:id="261841054">
              <w:marLeft w:val="0"/>
              <w:marRight w:val="0"/>
              <w:marTop w:val="0"/>
              <w:marBottom w:val="0"/>
              <w:divBdr>
                <w:top w:val="none" w:sz="0" w:space="0" w:color="auto"/>
                <w:left w:val="none" w:sz="0" w:space="0" w:color="auto"/>
                <w:bottom w:val="none" w:sz="0" w:space="0" w:color="auto"/>
                <w:right w:val="none" w:sz="0" w:space="0" w:color="auto"/>
              </w:divBdr>
            </w:div>
          </w:divsChild>
        </w:div>
        <w:div w:id="176964220">
          <w:marLeft w:val="0"/>
          <w:marRight w:val="0"/>
          <w:marTop w:val="0"/>
          <w:marBottom w:val="0"/>
          <w:divBdr>
            <w:top w:val="none" w:sz="0" w:space="0" w:color="auto"/>
            <w:left w:val="none" w:sz="0" w:space="0" w:color="auto"/>
            <w:bottom w:val="none" w:sz="0" w:space="0" w:color="auto"/>
            <w:right w:val="none" w:sz="0" w:space="0" w:color="auto"/>
          </w:divBdr>
          <w:divsChild>
            <w:div w:id="1311400870">
              <w:marLeft w:val="0"/>
              <w:marRight w:val="0"/>
              <w:marTop w:val="0"/>
              <w:marBottom w:val="0"/>
              <w:divBdr>
                <w:top w:val="none" w:sz="0" w:space="0" w:color="auto"/>
                <w:left w:val="none" w:sz="0" w:space="0" w:color="auto"/>
                <w:bottom w:val="none" w:sz="0" w:space="0" w:color="auto"/>
                <w:right w:val="none" w:sz="0" w:space="0" w:color="auto"/>
              </w:divBdr>
            </w:div>
          </w:divsChild>
        </w:div>
        <w:div w:id="1998460189">
          <w:marLeft w:val="0"/>
          <w:marRight w:val="0"/>
          <w:marTop w:val="0"/>
          <w:marBottom w:val="0"/>
          <w:divBdr>
            <w:top w:val="none" w:sz="0" w:space="0" w:color="auto"/>
            <w:left w:val="none" w:sz="0" w:space="0" w:color="auto"/>
            <w:bottom w:val="none" w:sz="0" w:space="0" w:color="auto"/>
            <w:right w:val="none" w:sz="0" w:space="0" w:color="auto"/>
          </w:divBdr>
          <w:divsChild>
            <w:div w:id="656804384">
              <w:marLeft w:val="0"/>
              <w:marRight w:val="0"/>
              <w:marTop w:val="0"/>
              <w:marBottom w:val="0"/>
              <w:divBdr>
                <w:top w:val="none" w:sz="0" w:space="0" w:color="auto"/>
                <w:left w:val="none" w:sz="0" w:space="0" w:color="auto"/>
                <w:bottom w:val="none" w:sz="0" w:space="0" w:color="auto"/>
                <w:right w:val="none" w:sz="0" w:space="0" w:color="auto"/>
              </w:divBdr>
            </w:div>
          </w:divsChild>
        </w:div>
        <w:div w:id="487134196">
          <w:marLeft w:val="0"/>
          <w:marRight w:val="0"/>
          <w:marTop w:val="0"/>
          <w:marBottom w:val="0"/>
          <w:divBdr>
            <w:top w:val="none" w:sz="0" w:space="0" w:color="auto"/>
            <w:left w:val="none" w:sz="0" w:space="0" w:color="auto"/>
            <w:bottom w:val="none" w:sz="0" w:space="0" w:color="auto"/>
            <w:right w:val="none" w:sz="0" w:space="0" w:color="auto"/>
          </w:divBdr>
          <w:divsChild>
            <w:div w:id="2138839700">
              <w:marLeft w:val="0"/>
              <w:marRight w:val="0"/>
              <w:marTop w:val="0"/>
              <w:marBottom w:val="0"/>
              <w:divBdr>
                <w:top w:val="none" w:sz="0" w:space="0" w:color="auto"/>
                <w:left w:val="none" w:sz="0" w:space="0" w:color="auto"/>
                <w:bottom w:val="none" w:sz="0" w:space="0" w:color="auto"/>
                <w:right w:val="none" w:sz="0" w:space="0" w:color="auto"/>
              </w:divBdr>
            </w:div>
          </w:divsChild>
        </w:div>
        <w:div w:id="257753969">
          <w:marLeft w:val="0"/>
          <w:marRight w:val="0"/>
          <w:marTop w:val="0"/>
          <w:marBottom w:val="0"/>
          <w:divBdr>
            <w:top w:val="none" w:sz="0" w:space="0" w:color="auto"/>
            <w:left w:val="none" w:sz="0" w:space="0" w:color="auto"/>
            <w:bottom w:val="none" w:sz="0" w:space="0" w:color="auto"/>
            <w:right w:val="none" w:sz="0" w:space="0" w:color="auto"/>
          </w:divBdr>
          <w:divsChild>
            <w:div w:id="366947812">
              <w:marLeft w:val="0"/>
              <w:marRight w:val="0"/>
              <w:marTop w:val="0"/>
              <w:marBottom w:val="0"/>
              <w:divBdr>
                <w:top w:val="none" w:sz="0" w:space="0" w:color="auto"/>
                <w:left w:val="none" w:sz="0" w:space="0" w:color="auto"/>
                <w:bottom w:val="none" w:sz="0" w:space="0" w:color="auto"/>
                <w:right w:val="none" w:sz="0" w:space="0" w:color="auto"/>
              </w:divBdr>
            </w:div>
          </w:divsChild>
        </w:div>
        <w:div w:id="840973477">
          <w:marLeft w:val="0"/>
          <w:marRight w:val="0"/>
          <w:marTop w:val="0"/>
          <w:marBottom w:val="0"/>
          <w:divBdr>
            <w:top w:val="none" w:sz="0" w:space="0" w:color="auto"/>
            <w:left w:val="none" w:sz="0" w:space="0" w:color="auto"/>
            <w:bottom w:val="none" w:sz="0" w:space="0" w:color="auto"/>
            <w:right w:val="none" w:sz="0" w:space="0" w:color="auto"/>
          </w:divBdr>
          <w:divsChild>
            <w:div w:id="564411231">
              <w:marLeft w:val="0"/>
              <w:marRight w:val="0"/>
              <w:marTop w:val="0"/>
              <w:marBottom w:val="0"/>
              <w:divBdr>
                <w:top w:val="none" w:sz="0" w:space="0" w:color="auto"/>
                <w:left w:val="none" w:sz="0" w:space="0" w:color="auto"/>
                <w:bottom w:val="none" w:sz="0" w:space="0" w:color="auto"/>
                <w:right w:val="none" w:sz="0" w:space="0" w:color="auto"/>
              </w:divBdr>
            </w:div>
          </w:divsChild>
        </w:div>
        <w:div w:id="731586381">
          <w:marLeft w:val="0"/>
          <w:marRight w:val="0"/>
          <w:marTop w:val="0"/>
          <w:marBottom w:val="0"/>
          <w:divBdr>
            <w:top w:val="none" w:sz="0" w:space="0" w:color="auto"/>
            <w:left w:val="none" w:sz="0" w:space="0" w:color="auto"/>
            <w:bottom w:val="none" w:sz="0" w:space="0" w:color="auto"/>
            <w:right w:val="none" w:sz="0" w:space="0" w:color="auto"/>
          </w:divBdr>
          <w:divsChild>
            <w:div w:id="258876880">
              <w:marLeft w:val="0"/>
              <w:marRight w:val="0"/>
              <w:marTop w:val="0"/>
              <w:marBottom w:val="0"/>
              <w:divBdr>
                <w:top w:val="none" w:sz="0" w:space="0" w:color="auto"/>
                <w:left w:val="none" w:sz="0" w:space="0" w:color="auto"/>
                <w:bottom w:val="none" w:sz="0" w:space="0" w:color="auto"/>
                <w:right w:val="none" w:sz="0" w:space="0" w:color="auto"/>
              </w:divBdr>
            </w:div>
          </w:divsChild>
        </w:div>
        <w:div w:id="1110052874">
          <w:marLeft w:val="0"/>
          <w:marRight w:val="0"/>
          <w:marTop w:val="0"/>
          <w:marBottom w:val="0"/>
          <w:divBdr>
            <w:top w:val="none" w:sz="0" w:space="0" w:color="auto"/>
            <w:left w:val="none" w:sz="0" w:space="0" w:color="auto"/>
            <w:bottom w:val="none" w:sz="0" w:space="0" w:color="auto"/>
            <w:right w:val="none" w:sz="0" w:space="0" w:color="auto"/>
          </w:divBdr>
          <w:divsChild>
            <w:div w:id="1352955193">
              <w:marLeft w:val="0"/>
              <w:marRight w:val="0"/>
              <w:marTop w:val="0"/>
              <w:marBottom w:val="0"/>
              <w:divBdr>
                <w:top w:val="none" w:sz="0" w:space="0" w:color="auto"/>
                <w:left w:val="none" w:sz="0" w:space="0" w:color="auto"/>
                <w:bottom w:val="none" w:sz="0" w:space="0" w:color="auto"/>
                <w:right w:val="none" w:sz="0" w:space="0" w:color="auto"/>
              </w:divBdr>
            </w:div>
          </w:divsChild>
        </w:div>
        <w:div w:id="1657494228">
          <w:marLeft w:val="0"/>
          <w:marRight w:val="0"/>
          <w:marTop w:val="0"/>
          <w:marBottom w:val="0"/>
          <w:divBdr>
            <w:top w:val="none" w:sz="0" w:space="0" w:color="auto"/>
            <w:left w:val="none" w:sz="0" w:space="0" w:color="auto"/>
            <w:bottom w:val="none" w:sz="0" w:space="0" w:color="auto"/>
            <w:right w:val="none" w:sz="0" w:space="0" w:color="auto"/>
          </w:divBdr>
          <w:divsChild>
            <w:div w:id="1392533119">
              <w:marLeft w:val="0"/>
              <w:marRight w:val="0"/>
              <w:marTop w:val="0"/>
              <w:marBottom w:val="0"/>
              <w:divBdr>
                <w:top w:val="none" w:sz="0" w:space="0" w:color="auto"/>
                <w:left w:val="none" w:sz="0" w:space="0" w:color="auto"/>
                <w:bottom w:val="none" w:sz="0" w:space="0" w:color="auto"/>
                <w:right w:val="none" w:sz="0" w:space="0" w:color="auto"/>
              </w:divBdr>
            </w:div>
          </w:divsChild>
        </w:div>
        <w:div w:id="602227346">
          <w:marLeft w:val="0"/>
          <w:marRight w:val="0"/>
          <w:marTop w:val="0"/>
          <w:marBottom w:val="0"/>
          <w:divBdr>
            <w:top w:val="none" w:sz="0" w:space="0" w:color="auto"/>
            <w:left w:val="none" w:sz="0" w:space="0" w:color="auto"/>
            <w:bottom w:val="none" w:sz="0" w:space="0" w:color="auto"/>
            <w:right w:val="none" w:sz="0" w:space="0" w:color="auto"/>
          </w:divBdr>
          <w:divsChild>
            <w:div w:id="610477983">
              <w:marLeft w:val="0"/>
              <w:marRight w:val="0"/>
              <w:marTop w:val="0"/>
              <w:marBottom w:val="0"/>
              <w:divBdr>
                <w:top w:val="none" w:sz="0" w:space="0" w:color="auto"/>
                <w:left w:val="none" w:sz="0" w:space="0" w:color="auto"/>
                <w:bottom w:val="none" w:sz="0" w:space="0" w:color="auto"/>
                <w:right w:val="none" w:sz="0" w:space="0" w:color="auto"/>
              </w:divBdr>
            </w:div>
          </w:divsChild>
        </w:div>
        <w:div w:id="1336153663">
          <w:marLeft w:val="0"/>
          <w:marRight w:val="0"/>
          <w:marTop w:val="0"/>
          <w:marBottom w:val="0"/>
          <w:divBdr>
            <w:top w:val="none" w:sz="0" w:space="0" w:color="auto"/>
            <w:left w:val="none" w:sz="0" w:space="0" w:color="auto"/>
            <w:bottom w:val="none" w:sz="0" w:space="0" w:color="auto"/>
            <w:right w:val="none" w:sz="0" w:space="0" w:color="auto"/>
          </w:divBdr>
          <w:divsChild>
            <w:div w:id="16781462">
              <w:marLeft w:val="0"/>
              <w:marRight w:val="0"/>
              <w:marTop w:val="0"/>
              <w:marBottom w:val="0"/>
              <w:divBdr>
                <w:top w:val="none" w:sz="0" w:space="0" w:color="auto"/>
                <w:left w:val="none" w:sz="0" w:space="0" w:color="auto"/>
                <w:bottom w:val="none" w:sz="0" w:space="0" w:color="auto"/>
                <w:right w:val="none" w:sz="0" w:space="0" w:color="auto"/>
              </w:divBdr>
            </w:div>
          </w:divsChild>
        </w:div>
        <w:div w:id="782263360">
          <w:marLeft w:val="0"/>
          <w:marRight w:val="0"/>
          <w:marTop w:val="0"/>
          <w:marBottom w:val="0"/>
          <w:divBdr>
            <w:top w:val="none" w:sz="0" w:space="0" w:color="auto"/>
            <w:left w:val="none" w:sz="0" w:space="0" w:color="auto"/>
            <w:bottom w:val="none" w:sz="0" w:space="0" w:color="auto"/>
            <w:right w:val="none" w:sz="0" w:space="0" w:color="auto"/>
          </w:divBdr>
          <w:divsChild>
            <w:div w:id="1877351641">
              <w:marLeft w:val="0"/>
              <w:marRight w:val="0"/>
              <w:marTop w:val="0"/>
              <w:marBottom w:val="0"/>
              <w:divBdr>
                <w:top w:val="none" w:sz="0" w:space="0" w:color="auto"/>
                <w:left w:val="none" w:sz="0" w:space="0" w:color="auto"/>
                <w:bottom w:val="none" w:sz="0" w:space="0" w:color="auto"/>
                <w:right w:val="none" w:sz="0" w:space="0" w:color="auto"/>
              </w:divBdr>
            </w:div>
          </w:divsChild>
        </w:div>
        <w:div w:id="1455248617">
          <w:marLeft w:val="0"/>
          <w:marRight w:val="0"/>
          <w:marTop w:val="0"/>
          <w:marBottom w:val="0"/>
          <w:divBdr>
            <w:top w:val="none" w:sz="0" w:space="0" w:color="auto"/>
            <w:left w:val="none" w:sz="0" w:space="0" w:color="auto"/>
            <w:bottom w:val="none" w:sz="0" w:space="0" w:color="auto"/>
            <w:right w:val="none" w:sz="0" w:space="0" w:color="auto"/>
          </w:divBdr>
          <w:divsChild>
            <w:div w:id="388650749">
              <w:marLeft w:val="0"/>
              <w:marRight w:val="0"/>
              <w:marTop w:val="0"/>
              <w:marBottom w:val="0"/>
              <w:divBdr>
                <w:top w:val="none" w:sz="0" w:space="0" w:color="auto"/>
                <w:left w:val="none" w:sz="0" w:space="0" w:color="auto"/>
                <w:bottom w:val="none" w:sz="0" w:space="0" w:color="auto"/>
                <w:right w:val="none" w:sz="0" w:space="0" w:color="auto"/>
              </w:divBdr>
            </w:div>
          </w:divsChild>
        </w:div>
        <w:div w:id="2093043116">
          <w:marLeft w:val="0"/>
          <w:marRight w:val="0"/>
          <w:marTop w:val="0"/>
          <w:marBottom w:val="0"/>
          <w:divBdr>
            <w:top w:val="none" w:sz="0" w:space="0" w:color="auto"/>
            <w:left w:val="none" w:sz="0" w:space="0" w:color="auto"/>
            <w:bottom w:val="none" w:sz="0" w:space="0" w:color="auto"/>
            <w:right w:val="none" w:sz="0" w:space="0" w:color="auto"/>
          </w:divBdr>
          <w:divsChild>
            <w:div w:id="30764480">
              <w:marLeft w:val="0"/>
              <w:marRight w:val="0"/>
              <w:marTop w:val="0"/>
              <w:marBottom w:val="0"/>
              <w:divBdr>
                <w:top w:val="none" w:sz="0" w:space="0" w:color="auto"/>
                <w:left w:val="none" w:sz="0" w:space="0" w:color="auto"/>
                <w:bottom w:val="none" w:sz="0" w:space="0" w:color="auto"/>
                <w:right w:val="none" w:sz="0" w:space="0" w:color="auto"/>
              </w:divBdr>
            </w:div>
          </w:divsChild>
        </w:div>
        <w:div w:id="1530097491">
          <w:marLeft w:val="0"/>
          <w:marRight w:val="0"/>
          <w:marTop w:val="0"/>
          <w:marBottom w:val="0"/>
          <w:divBdr>
            <w:top w:val="none" w:sz="0" w:space="0" w:color="auto"/>
            <w:left w:val="none" w:sz="0" w:space="0" w:color="auto"/>
            <w:bottom w:val="none" w:sz="0" w:space="0" w:color="auto"/>
            <w:right w:val="none" w:sz="0" w:space="0" w:color="auto"/>
          </w:divBdr>
          <w:divsChild>
            <w:div w:id="1820031344">
              <w:marLeft w:val="0"/>
              <w:marRight w:val="0"/>
              <w:marTop w:val="0"/>
              <w:marBottom w:val="0"/>
              <w:divBdr>
                <w:top w:val="none" w:sz="0" w:space="0" w:color="auto"/>
                <w:left w:val="none" w:sz="0" w:space="0" w:color="auto"/>
                <w:bottom w:val="none" w:sz="0" w:space="0" w:color="auto"/>
                <w:right w:val="none" w:sz="0" w:space="0" w:color="auto"/>
              </w:divBdr>
            </w:div>
          </w:divsChild>
        </w:div>
        <w:div w:id="2015961211">
          <w:marLeft w:val="0"/>
          <w:marRight w:val="0"/>
          <w:marTop w:val="0"/>
          <w:marBottom w:val="0"/>
          <w:divBdr>
            <w:top w:val="none" w:sz="0" w:space="0" w:color="auto"/>
            <w:left w:val="none" w:sz="0" w:space="0" w:color="auto"/>
            <w:bottom w:val="none" w:sz="0" w:space="0" w:color="auto"/>
            <w:right w:val="none" w:sz="0" w:space="0" w:color="auto"/>
          </w:divBdr>
          <w:divsChild>
            <w:div w:id="1749571830">
              <w:marLeft w:val="0"/>
              <w:marRight w:val="0"/>
              <w:marTop w:val="0"/>
              <w:marBottom w:val="0"/>
              <w:divBdr>
                <w:top w:val="none" w:sz="0" w:space="0" w:color="auto"/>
                <w:left w:val="none" w:sz="0" w:space="0" w:color="auto"/>
                <w:bottom w:val="none" w:sz="0" w:space="0" w:color="auto"/>
                <w:right w:val="none" w:sz="0" w:space="0" w:color="auto"/>
              </w:divBdr>
            </w:div>
          </w:divsChild>
        </w:div>
        <w:div w:id="1036394454">
          <w:marLeft w:val="0"/>
          <w:marRight w:val="0"/>
          <w:marTop w:val="0"/>
          <w:marBottom w:val="0"/>
          <w:divBdr>
            <w:top w:val="none" w:sz="0" w:space="0" w:color="auto"/>
            <w:left w:val="none" w:sz="0" w:space="0" w:color="auto"/>
            <w:bottom w:val="none" w:sz="0" w:space="0" w:color="auto"/>
            <w:right w:val="none" w:sz="0" w:space="0" w:color="auto"/>
          </w:divBdr>
          <w:divsChild>
            <w:div w:id="411703639">
              <w:marLeft w:val="0"/>
              <w:marRight w:val="0"/>
              <w:marTop w:val="0"/>
              <w:marBottom w:val="0"/>
              <w:divBdr>
                <w:top w:val="none" w:sz="0" w:space="0" w:color="auto"/>
                <w:left w:val="none" w:sz="0" w:space="0" w:color="auto"/>
                <w:bottom w:val="none" w:sz="0" w:space="0" w:color="auto"/>
                <w:right w:val="none" w:sz="0" w:space="0" w:color="auto"/>
              </w:divBdr>
            </w:div>
          </w:divsChild>
        </w:div>
        <w:div w:id="1052578602">
          <w:marLeft w:val="0"/>
          <w:marRight w:val="0"/>
          <w:marTop w:val="0"/>
          <w:marBottom w:val="0"/>
          <w:divBdr>
            <w:top w:val="none" w:sz="0" w:space="0" w:color="auto"/>
            <w:left w:val="none" w:sz="0" w:space="0" w:color="auto"/>
            <w:bottom w:val="none" w:sz="0" w:space="0" w:color="auto"/>
            <w:right w:val="none" w:sz="0" w:space="0" w:color="auto"/>
          </w:divBdr>
          <w:divsChild>
            <w:div w:id="1721587139">
              <w:marLeft w:val="0"/>
              <w:marRight w:val="0"/>
              <w:marTop w:val="0"/>
              <w:marBottom w:val="0"/>
              <w:divBdr>
                <w:top w:val="none" w:sz="0" w:space="0" w:color="auto"/>
                <w:left w:val="none" w:sz="0" w:space="0" w:color="auto"/>
                <w:bottom w:val="none" w:sz="0" w:space="0" w:color="auto"/>
                <w:right w:val="none" w:sz="0" w:space="0" w:color="auto"/>
              </w:divBdr>
            </w:div>
          </w:divsChild>
        </w:div>
        <w:div w:id="196506822">
          <w:marLeft w:val="0"/>
          <w:marRight w:val="0"/>
          <w:marTop w:val="0"/>
          <w:marBottom w:val="0"/>
          <w:divBdr>
            <w:top w:val="none" w:sz="0" w:space="0" w:color="auto"/>
            <w:left w:val="none" w:sz="0" w:space="0" w:color="auto"/>
            <w:bottom w:val="none" w:sz="0" w:space="0" w:color="auto"/>
            <w:right w:val="none" w:sz="0" w:space="0" w:color="auto"/>
          </w:divBdr>
          <w:divsChild>
            <w:div w:id="1273518897">
              <w:marLeft w:val="0"/>
              <w:marRight w:val="0"/>
              <w:marTop w:val="0"/>
              <w:marBottom w:val="0"/>
              <w:divBdr>
                <w:top w:val="none" w:sz="0" w:space="0" w:color="auto"/>
                <w:left w:val="none" w:sz="0" w:space="0" w:color="auto"/>
                <w:bottom w:val="none" w:sz="0" w:space="0" w:color="auto"/>
                <w:right w:val="none" w:sz="0" w:space="0" w:color="auto"/>
              </w:divBdr>
            </w:div>
          </w:divsChild>
        </w:div>
        <w:div w:id="999384925">
          <w:marLeft w:val="0"/>
          <w:marRight w:val="0"/>
          <w:marTop w:val="0"/>
          <w:marBottom w:val="0"/>
          <w:divBdr>
            <w:top w:val="none" w:sz="0" w:space="0" w:color="auto"/>
            <w:left w:val="none" w:sz="0" w:space="0" w:color="auto"/>
            <w:bottom w:val="none" w:sz="0" w:space="0" w:color="auto"/>
            <w:right w:val="none" w:sz="0" w:space="0" w:color="auto"/>
          </w:divBdr>
          <w:divsChild>
            <w:div w:id="145172364">
              <w:marLeft w:val="0"/>
              <w:marRight w:val="0"/>
              <w:marTop w:val="0"/>
              <w:marBottom w:val="0"/>
              <w:divBdr>
                <w:top w:val="none" w:sz="0" w:space="0" w:color="auto"/>
                <w:left w:val="none" w:sz="0" w:space="0" w:color="auto"/>
                <w:bottom w:val="none" w:sz="0" w:space="0" w:color="auto"/>
                <w:right w:val="none" w:sz="0" w:space="0" w:color="auto"/>
              </w:divBdr>
            </w:div>
          </w:divsChild>
        </w:div>
        <w:div w:id="61409134">
          <w:marLeft w:val="0"/>
          <w:marRight w:val="0"/>
          <w:marTop w:val="0"/>
          <w:marBottom w:val="0"/>
          <w:divBdr>
            <w:top w:val="none" w:sz="0" w:space="0" w:color="auto"/>
            <w:left w:val="none" w:sz="0" w:space="0" w:color="auto"/>
            <w:bottom w:val="none" w:sz="0" w:space="0" w:color="auto"/>
            <w:right w:val="none" w:sz="0" w:space="0" w:color="auto"/>
          </w:divBdr>
          <w:divsChild>
            <w:div w:id="209849558">
              <w:marLeft w:val="0"/>
              <w:marRight w:val="0"/>
              <w:marTop w:val="0"/>
              <w:marBottom w:val="0"/>
              <w:divBdr>
                <w:top w:val="none" w:sz="0" w:space="0" w:color="auto"/>
                <w:left w:val="none" w:sz="0" w:space="0" w:color="auto"/>
                <w:bottom w:val="none" w:sz="0" w:space="0" w:color="auto"/>
                <w:right w:val="none" w:sz="0" w:space="0" w:color="auto"/>
              </w:divBdr>
            </w:div>
          </w:divsChild>
        </w:div>
        <w:div w:id="1114178690">
          <w:marLeft w:val="0"/>
          <w:marRight w:val="0"/>
          <w:marTop w:val="0"/>
          <w:marBottom w:val="0"/>
          <w:divBdr>
            <w:top w:val="none" w:sz="0" w:space="0" w:color="auto"/>
            <w:left w:val="none" w:sz="0" w:space="0" w:color="auto"/>
            <w:bottom w:val="none" w:sz="0" w:space="0" w:color="auto"/>
            <w:right w:val="none" w:sz="0" w:space="0" w:color="auto"/>
          </w:divBdr>
          <w:divsChild>
            <w:div w:id="156463978">
              <w:marLeft w:val="0"/>
              <w:marRight w:val="0"/>
              <w:marTop w:val="0"/>
              <w:marBottom w:val="0"/>
              <w:divBdr>
                <w:top w:val="none" w:sz="0" w:space="0" w:color="auto"/>
                <w:left w:val="none" w:sz="0" w:space="0" w:color="auto"/>
                <w:bottom w:val="none" w:sz="0" w:space="0" w:color="auto"/>
                <w:right w:val="none" w:sz="0" w:space="0" w:color="auto"/>
              </w:divBdr>
            </w:div>
          </w:divsChild>
        </w:div>
        <w:div w:id="1853181768">
          <w:marLeft w:val="0"/>
          <w:marRight w:val="0"/>
          <w:marTop w:val="0"/>
          <w:marBottom w:val="0"/>
          <w:divBdr>
            <w:top w:val="none" w:sz="0" w:space="0" w:color="auto"/>
            <w:left w:val="none" w:sz="0" w:space="0" w:color="auto"/>
            <w:bottom w:val="none" w:sz="0" w:space="0" w:color="auto"/>
            <w:right w:val="none" w:sz="0" w:space="0" w:color="auto"/>
          </w:divBdr>
          <w:divsChild>
            <w:div w:id="157426179">
              <w:marLeft w:val="0"/>
              <w:marRight w:val="0"/>
              <w:marTop w:val="0"/>
              <w:marBottom w:val="0"/>
              <w:divBdr>
                <w:top w:val="none" w:sz="0" w:space="0" w:color="auto"/>
                <w:left w:val="none" w:sz="0" w:space="0" w:color="auto"/>
                <w:bottom w:val="none" w:sz="0" w:space="0" w:color="auto"/>
                <w:right w:val="none" w:sz="0" w:space="0" w:color="auto"/>
              </w:divBdr>
            </w:div>
          </w:divsChild>
        </w:div>
        <w:div w:id="73556174">
          <w:marLeft w:val="0"/>
          <w:marRight w:val="0"/>
          <w:marTop w:val="0"/>
          <w:marBottom w:val="0"/>
          <w:divBdr>
            <w:top w:val="none" w:sz="0" w:space="0" w:color="auto"/>
            <w:left w:val="none" w:sz="0" w:space="0" w:color="auto"/>
            <w:bottom w:val="none" w:sz="0" w:space="0" w:color="auto"/>
            <w:right w:val="none" w:sz="0" w:space="0" w:color="auto"/>
          </w:divBdr>
          <w:divsChild>
            <w:div w:id="493766618">
              <w:marLeft w:val="0"/>
              <w:marRight w:val="0"/>
              <w:marTop w:val="0"/>
              <w:marBottom w:val="0"/>
              <w:divBdr>
                <w:top w:val="none" w:sz="0" w:space="0" w:color="auto"/>
                <w:left w:val="none" w:sz="0" w:space="0" w:color="auto"/>
                <w:bottom w:val="none" w:sz="0" w:space="0" w:color="auto"/>
                <w:right w:val="none" w:sz="0" w:space="0" w:color="auto"/>
              </w:divBdr>
            </w:div>
          </w:divsChild>
        </w:div>
        <w:div w:id="1001615737">
          <w:marLeft w:val="0"/>
          <w:marRight w:val="0"/>
          <w:marTop w:val="0"/>
          <w:marBottom w:val="0"/>
          <w:divBdr>
            <w:top w:val="none" w:sz="0" w:space="0" w:color="auto"/>
            <w:left w:val="none" w:sz="0" w:space="0" w:color="auto"/>
            <w:bottom w:val="none" w:sz="0" w:space="0" w:color="auto"/>
            <w:right w:val="none" w:sz="0" w:space="0" w:color="auto"/>
          </w:divBdr>
          <w:divsChild>
            <w:div w:id="1526597127">
              <w:marLeft w:val="0"/>
              <w:marRight w:val="0"/>
              <w:marTop w:val="0"/>
              <w:marBottom w:val="0"/>
              <w:divBdr>
                <w:top w:val="none" w:sz="0" w:space="0" w:color="auto"/>
                <w:left w:val="none" w:sz="0" w:space="0" w:color="auto"/>
                <w:bottom w:val="none" w:sz="0" w:space="0" w:color="auto"/>
                <w:right w:val="none" w:sz="0" w:space="0" w:color="auto"/>
              </w:divBdr>
            </w:div>
          </w:divsChild>
        </w:div>
        <w:div w:id="1101680157">
          <w:marLeft w:val="0"/>
          <w:marRight w:val="0"/>
          <w:marTop w:val="0"/>
          <w:marBottom w:val="0"/>
          <w:divBdr>
            <w:top w:val="none" w:sz="0" w:space="0" w:color="auto"/>
            <w:left w:val="none" w:sz="0" w:space="0" w:color="auto"/>
            <w:bottom w:val="none" w:sz="0" w:space="0" w:color="auto"/>
            <w:right w:val="none" w:sz="0" w:space="0" w:color="auto"/>
          </w:divBdr>
          <w:divsChild>
            <w:div w:id="1285505634">
              <w:marLeft w:val="0"/>
              <w:marRight w:val="0"/>
              <w:marTop w:val="0"/>
              <w:marBottom w:val="0"/>
              <w:divBdr>
                <w:top w:val="none" w:sz="0" w:space="0" w:color="auto"/>
                <w:left w:val="none" w:sz="0" w:space="0" w:color="auto"/>
                <w:bottom w:val="none" w:sz="0" w:space="0" w:color="auto"/>
                <w:right w:val="none" w:sz="0" w:space="0" w:color="auto"/>
              </w:divBdr>
            </w:div>
          </w:divsChild>
        </w:div>
        <w:div w:id="1460882750">
          <w:marLeft w:val="0"/>
          <w:marRight w:val="0"/>
          <w:marTop w:val="0"/>
          <w:marBottom w:val="0"/>
          <w:divBdr>
            <w:top w:val="none" w:sz="0" w:space="0" w:color="auto"/>
            <w:left w:val="none" w:sz="0" w:space="0" w:color="auto"/>
            <w:bottom w:val="none" w:sz="0" w:space="0" w:color="auto"/>
            <w:right w:val="none" w:sz="0" w:space="0" w:color="auto"/>
          </w:divBdr>
          <w:divsChild>
            <w:div w:id="1460298634">
              <w:marLeft w:val="0"/>
              <w:marRight w:val="0"/>
              <w:marTop w:val="0"/>
              <w:marBottom w:val="0"/>
              <w:divBdr>
                <w:top w:val="none" w:sz="0" w:space="0" w:color="auto"/>
                <w:left w:val="none" w:sz="0" w:space="0" w:color="auto"/>
                <w:bottom w:val="none" w:sz="0" w:space="0" w:color="auto"/>
                <w:right w:val="none" w:sz="0" w:space="0" w:color="auto"/>
              </w:divBdr>
            </w:div>
          </w:divsChild>
        </w:div>
        <w:div w:id="1278486342">
          <w:marLeft w:val="0"/>
          <w:marRight w:val="0"/>
          <w:marTop w:val="0"/>
          <w:marBottom w:val="0"/>
          <w:divBdr>
            <w:top w:val="none" w:sz="0" w:space="0" w:color="auto"/>
            <w:left w:val="none" w:sz="0" w:space="0" w:color="auto"/>
            <w:bottom w:val="none" w:sz="0" w:space="0" w:color="auto"/>
            <w:right w:val="none" w:sz="0" w:space="0" w:color="auto"/>
          </w:divBdr>
          <w:divsChild>
            <w:div w:id="1974629109">
              <w:marLeft w:val="0"/>
              <w:marRight w:val="0"/>
              <w:marTop w:val="0"/>
              <w:marBottom w:val="0"/>
              <w:divBdr>
                <w:top w:val="none" w:sz="0" w:space="0" w:color="auto"/>
                <w:left w:val="none" w:sz="0" w:space="0" w:color="auto"/>
                <w:bottom w:val="none" w:sz="0" w:space="0" w:color="auto"/>
                <w:right w:val="none" w:sz="0" w:space="0" w:color="auto"/>
              </w:divBdr>
            </w:div>
          </w:divsChild>
        </w:div>
        <w:div w:id="638805074">
          <w:marLeft w:val="0"/>
          <w:marRight w:val="0"/>
          <w:marTop w:val="0"/>
          <w:marBottom w:val="0"/>
          <w:divBdr>
            <w:top w:val="none" w:sz="0" w:space="0" w:color="auto"/>
            <w:left w:val="none" w:sz="0" w:space="0" w:color="auto"/>
            <w:bottom w:val="none" w:sz="0" w:space="0" w:color="auto"/>
            <w:right w:val="none" w:sz="0" w:space="0" w:color="auto"/>
          </w:divBdr>
          <w:divsChild>
            <w:div w:id="1240825038">
              <w:marLeft w:val="0"/>
              <w:marRight w:val="0"/>
              <w:marTop w:val="0"/>
              <w:marBottom w:val="0"/>
              <w:divBdr>
                <w:top w:val="none" w:sz="0" w:space="0" w:color="auto"/>
                <w:left w:val="none" w:sz="0" w:space="0" w:color="auto"/>
                <w:bottom w:val="none" w:sz="0" w:space="0" w:color="auto"/>
                <w:right w:val="none" w:sz="0" w:space="0" w:color="auto"/>
              </w:divBdr>
            </w:div>
          </w:divsChild>
        </w:div>
        <w:div w:id="756167966">
          <w:marLeft w:val="0"/>
          <w:marRight w:val="0"/>
          <w:marTop w:val="0"/>
          <w:marBottom w:val="0"/>
          <w:divBdr>
            <w:top w:val="none" w:sz="0" w:space="0" w:color="auto"/>
            <w:left w:val="none" w:sz="0" w:space="0" w:color="auto"/>
            <w:bottom w:val="none" w:sz="0" w:space="0" w:color="auto"/>
            <w:right w:val="none" w:sz="0" w:space="0" w:color="auto"/>
          </w:divBdr>
          <w:divsChild>
            <w:div w:id="1108163879">
              <w:marLeft w:val="0"/>
              <w:marRight w:val="0"/>
              <w:marTop w:val="0"/>
              <w:marBottom w:val="0"/>
              <w:divBdr>
                <w:top w:val="none" w:sz="0" w:space="0" w:color="auto"/>
                <w:left w:val="none" w:sz="0" w:space="0" w:color="auto"/>
                <w:bottom w:val="none" w:sz="0" w:space="0" w:color="auto"/>
                <w:right w:val="none" w:sz="0" w:space="0" w:color="auto"/>
              </w:divBdr>
            </w:div>
          </w:divsChild>
        </w:div>
        <w:div w:id="294213480">
          <w:marLeft w:val="0"/>
          <w:marRight w:val="0"/>
          <w:marTop w:val="0"/>
          <w:marBottom w:val="0"/>
          <w:divBdr>
            <w:top w:val="none" w:sz="0" w:space="0" w:color="auto"/>
            <w:left w:val="none" w:sz="0" w:space="0" w:color="auto"/>
            <w:bottom w:val="none" w:sz="0" w:space="0" w:color="auto"/>
            <w:right w:val="none" w:sz="0" w:space="0" w:color="auto"/>
          </w:divBdr>
          <w:divsChild>
            <w:div w:id="1455364121">
              <w:marLeft w:val="0"/>
              <w:marRight w:val="0"/>
              <w:marTop w:val="0"/>
              <w:marBottom w:val="0"/>
              <w:divBdr>
                <w:top w:val="none" w:sz="0" w:space="0" w:color="auto"/>
                <w:left w:val="none" w:sz="0" w:space="0" w:color="auto"/>
                <w:bottom w:val="none" w:sz="0" w:space="0" w:color="auto"/>
                <w:right w:val="none" w:sz="0" w:space="0" w:color="auto"/>
              </w:divBdr>
            </w:div>
          </w:divsChild>
        </w:div>
        <w:div w:id="1663270470">
          <w:marLeft w:val="0"/>
          <w:marRight w:val="0"/>
          <w:marTop w:val="0"/>
          <w:marBottom w:val="0"/>
          <w:divBdr>
            <w:top w:val="none" w:sz="0" w:space="0" w:color="auto"/>
            <w:left w:val="none" w:sz="0" w:space="0" w:color="auto"/>
            <w:bottom w:val="none" w:sz="0" w:space="0" w:color="auto"/>
            <w:right w:val="none" w:sz="0" w:space="0" w:color="auto"/>
          </w:divBdr>
          <w:divsChild>
            <w:div w:id="1094547280">
              <w:marLeft w:val="0"/>
              <w:marRight w:val="0"/>
              <w:marTop w:val="0"/>
              <w:marBottom w:val="0"/>
              <w:divBdr>
                <w:top w:val="none" w:sz="0" w:space="0" w:color="auto"/>
                <w:left w:val="none" w:sz="0" w:space="0" w:color="auto"/>
                <w:bottom w:val="none" w:sz="0" w:space="0" w:color="auto"/>
                <w:right w:val="none" w:sz="0" w:space="0" w:color="auto"/>
              </w:divBdr>
            </w:div>
          </w:divsChild>
        </w:div>
        <w:div w:id="323356867">
          <w:marLeft w:val="0"/>
          <w:marRight w:val="0"/>
          <w:marTop w:val="0"/>
          <w:marBottom w:val="0"/>
          <w:divBdr>
            <w:top w:val="none" w:sz="0" w:space="0" w:color="auto"/>
            <w:left w:val="none" w:sz="0" w:space="0" w:color="auto"/>
            <w:bottom w:val="none" w:sz="0" w:space="0" w:color="auto"/>
            <w:right w:val="none" w:sz="0" w:space="0" w:color="auto"/>
          </w:divBdr>
          <w:divsChild>
            <w:div w:id="1847399015">
              <w:marLeft w:val="0"/>
              <w:marRight w:val="0"/>
              <w:marTop w:val="0"/>
              <w:marBottom w:val="0"/>
              <w:divBdr>
                <w:top w:val="none" w:sz="0" w:space="0" w:color="auto"/>
                <w:left w:val="none" w:sz="0" w:space="0" w:color="auto"/>
                <w:bottom w:val="none" w:sz="0" w:space="0" w:color="auto"/>
                <w:right w:val="none" w:sz="0" w:space="0" w:color="auto"/>
              </w:divBdr>
            </w:div>
          </w:divsChild>
        </w:div>
        <w:div w:id="668677970">
          <w:marLeft w:val="0"/>
          <w:marRight w:val="0"/>
          <w:marTop w:val="0"/>
          <w:marBottom w:val="0"/>
          <w:divBdr>
            <w:top w:val="none" w:sz="0" w:space="0" w:color="auto"/>
            <w:left w:val="none" w:sz="0" w:space="0" w:color="auto"/>
            <w:bottom w:val="none" w:sz="0" w:space="0" w:color="auto"/>
            <w:right w:val="none" w:sz="0" w:space="0" w:color="auto"/>
          </w:divBdr>
          <w:divsChild>
            <w:div w:id="58642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82882">
      <w:bodyDiv w:val="1"/>
      <w:marLeft w:val="0"/>
      <w:marRight w:val="0"/>
      <w:marTop w:val="0"/>
      <w:marBottom w:val="0"/>
      <w:divBdr>
        <w:top w:val="none" w:sz="0" w:space="0" w:color="auto"/>
        <w:left w:val="none" w:sz="0" w:space="0" w:color="auto"/>
        <w:bottom w:val="none" w:sz="0" w:space="0" w:color="auto"/>
        <w:right w:val="none" w:sz="0" w:space="0" w:color="auto"/>
      </w:divBdr>
      <w:divsChild>
        <w:div w:id="467672960">
          <w:marLeft w:val="0"/>
          <w:marRight w:val="0"/>
          <w:marTop w:val="0"/>
          <w:marBottom w:val="0"/>
          <w:divBdr>
            <w:top w:val="none" w:sz="0" w:space="0" w:color="auto"/>
            <w:left w:val="none" w:sz="0" w:space="0" w:color="auto"/>
            <w:bottom w:val="none" w:sz="0" w:space="0" w:color="auto"/>
            <w:right w:val="none" w:sz="0" w:space="0" w:color="auto"/>
          </w:divBdr>
        </w:div>
        <w:div w:id="1714885644">
          <w:marLeft w:val="0"/>
          <w:marRight w:val="0"/>
          <w:marTop w:val="0"/>
          <w:marBottom w:val="0"/>
          <w:divBdr>
            <w:top w:val="none" w:sz="0" w:space="0" w:color="auto"/>
            <w:left w:val="none" w:sz="0" w:space="0" w:color="auto"/>
            <w:bottom w:val="none" w:sz="0" w:space="0" w:color="auto"/>
            <w:right w:val="none" w:sz="0" w:space="0" w:color="auto"/>
          </w:divBdr>
        </w:div>
        <w:div w:id="1274825572">
          <w:marLeft w:val="0"/>
          <w:marRight w:val="0"/>
          <w:marTop w:val="0"/>
          <w:marBottom w:val="0"/>
          <w:divBdr>
            <w:top w:val="none" w:sz="0" w:space="0" w:color="auto"/>
            <w:left w:val="none" w:sz="0" w:space="0" w:color="auto"/>
            <w:bottom w:val="none" w:sz="0" w:space="0" w:color="auto"/>
            <w:right w:val="none" w:sz="0" w:space="0" w:color="auto"/>
          </w:divBdr>
        </w:div>
        <w:div w:id="1416321818">
          <w:marLeft w:val="0"/>
          <w:marRight w:val="0"/>
          <w:marTop w:val="0"/>
          <w:marBottom w:val="0"/>
          <w:divBdr>
            <w:top w:val="none" w:sz="0" w:space="0" w:color="auto"/>
            <w:left w:val="none" w:sz="0" w:space="0" w:color="auto"/>
            <w:bottom w:val="none" w:sz="0" w:space="0" w:color="auto"/>
            <w:right w:val="none" w:sz="0" w:space="0" w:color="auto"/>
          </w:divBdr>
        </w:div>
      </w:divsChild>
    </w:div>
    <w:div w:id="212029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0F673-B9E0-49CF-A8C2-7B9303BA7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2836</Words>
  <Characters>1617</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Baltābola</dc:creator>
  <cp:keywords/>
  <dc:description/>
  <cp:lastModifiedBy>Ilze Baltābola</cp:lastModifiedBy>
  <cp:revision>3</cp:revision>
  <dcterms:created xsi:type="dcterms:W3CDTF">2022-04-11T10:01:00Z</dcterms:created>
  <dcterms:modified xsi:type="dcterms:W3CDTF">2022-04-11T10:02:00Z</dcterms:modified>
</cp:coreProperties>
</file>