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19D4" w14:textId="3D5092A3" w:rsidR="00894C55" w:rsidRPr="00F668E8" w:rsidRDefault="00511DAC"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360EFC" w:rsidRPr="00F668E8">
            <w:rPr>
              <w:rFonts w:ascii="Times New Roman" w:eastAsia="Times New Roman" w:hAnsi="Times New Roman" w:cs="Times New Roman"/>
              <w:b/>
              <w:bCs/>
              <w:sz w:val="28"/>
              <w:szCs w:val="28"/>
              <w:lang w:eastAsia="lv-LV"/>
            </w:rPr>
            <w:t>Likumprojekta</w:t>
          </w:r>
        </w:sdtContent>
      </w:sdt>
      <w:r w:rsidR="00894C55" w:rsidRPr="00F668E8">
        <w:rPr>
          <w:rFonts w:ascii="Times New Roman" w:eastAsia="Times New Roman" w:hAnsi="Times New Roman" w:cs="Times New Roman"/>
          <w:b/>
          <w:bCs/>
          <w:sz w:val="28"/>
          <w:szCs w:val="28"/>
          <w:lang w:eastAsia="lv-LV"/>
        </w:rPr>
        <w:t xml:space="preserve"> </w:t>
      </w:r>
      <w:r w:rsidR="006F0505" w:rsidRPr="006F0505">
        <w:rPr>
          <w:rFonts w:ascii="Times New Roman" w:eastAsia="Times New Roman" w:hAnsi="Times New Roman" w:cs="Times New Roman"/>
          <w:b/>
          <w:bCs/>
          <w:sz w:val="28"/>
          <w:szCs w:val="28"/>
          <w:lang w:eastAsia="lv-LV"/>
        </w:rPr>
        <w:t>"</w:t>
      </w:r>
      <w:r w:rsidR="001D6ABC" w:rsidRPr="006F0505">
        <w:rPr>
          <w:rFonts w:ascii="Times New Roman" w:eastAsia="Times New Roman" w:hAnsi="Times New Roman" w:cs="Times New Roman"/>
          <w:b/>
          <w:bCs/>
          <w:sz w:val="28"/>
          <w:szCs w:val="28"/>
          <w:lang w:eastAsia="lv-LV"/>
        </w:rPr>
        <w:t>Grozījum</w:t>
      </w:r>
      <w:r w:rsidR="003B6195" w:rsidRPr="006F0505">
        <w:rPr>
          <w:rFonts w:ascii="Times New Roman" w:eastAsia="Times New Roman" w:hAnsi="Times New Roman" w:cs="Times New Roman"/>
          <w:b/>
          <w:bCs/>
          <w:sz w:val="28"/>
          <w:szCs w:val="28"/>
          <w:lang w:eastAsia="lv-LV"/>
        </w:rPr>
        <w:t>i</w:t>
      </w:r>
      <w:r w:rsidR="001D6ABC" w:rsidRPr="00F668E8">
        <w:rPr>
          <w:rFonts w:ascii="Times New Roman" w:hAnsi="Times New Roman" w:cs="Times New Roman"/>
          <w:b/>
          <w:bCs/>
          <w:sz w:val="28"/>
          <w:szCs w:val="28"/>
          <w:shd w:val="clear" w:color="auto" w:fill="FFFFFF"/>
        </w:rPr>
        <w:t xml:space="preserve"> Latvijas Republikas Zemessardzes likumā</w:t>
      </w:r>
      <w:r w:rsidR="006F0505" w:rsidRPr="006F0505">
        <w:rPr>
          <w:rFonts w:ascii="Times New Roman" w:eastAsia="Times New Roman" w:hAnsi="Times New Roman" w:cs="Times New Roman"/>
          <w:b/>
          <w:bCs/>
          <w:sz w:val="28"/>
          <w:szCs w:val="28"/>
          <w:lang w:eastAsia="lv-LV"/>
        </w:rPr>
        <w:t>"</w:t>
      </w:r>
      <w:r w:rsidR="003B0BF9" w:rsidRPr="00F668E8">
        <w:rPr>
          <w:rFonts w:ascii="Times New Roman" w:eastAsia="Times New Roman" w:hAnsi="Times New Roman" w:cs="Times New Roman"/>
          <w:b/>
          <w:bCs/>
          <w:sz w:val="28"/>
          <w:szCs w:val="28"/>
          <w:lang w:eastAsia="lv-LV"/>
        </w:rPr>
        <w:br/>
      </w:r>
      <w:r w:rsidR="00894C55" w:rsidRPr="00F668E8">
        <w:rPr>
          <w:rFonts w:ascii="Times New Roman" w:eastAsia="Times New Roman" w:hAnsi="Times New Roman" w:cs="Times New Roman"/>
          <w:b/>
          <w:bCs/>
          <w:sz w:val="28"/>
          <w:szCs w:val="28"/>
          <w:lang w:eastAsia="lv-LV"/>
        </w:rPr>
        <w:t>sākotnējās ietekmes novērtējuma ziņojums (anotācija)</w:t>
      </w:r>
    </w:p>
    <w:p w14:paraId="246EBD99" w14:textId="77777777" w:rsidR="00E5323B" w:rsidRPr="006F0505" w:rsidRDefault="00E5323B" w:rsidP="006F0505">
      <w:pPr>
        <w:shd w:val="clear" w:color="auto" w:fill="FFFFFF"/>
        <w:spacing w:after="0" w:line="240" w:lineRule="auto"/>
        <w:jc w:val="both"/>
        <w:rPr>
          <w:rFonts w:ascii="Times New Roman" w:eastAsia="Times New Roman" w:hAnsi="Times New Roman" w:cs="Times New Roman"/>
          <w:color w:val="414142"/>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588"/>
        <w:gridCol w:w="5473"/>
      </w:tblGrid>
      <w:tr w:rsidR="00E5323B" w:rsidRPr="000A494F" w14:paraId="22AF389D" w14:textId="77777777" w:rsidTr="00AA206E">
        <w:tc>
          <w:tcPr>
            <w:tcW w:w="9061" w:type="dxa"/>
            <w:gridSpan w:val="2"/>
            <w:vAlign w:val="center"/>
            <w:hideMark/>
          </w:tcPr>
          <w:p w14:paraId="476C596B" w14:textId="77777777" w:rsidR="00655F2C" w:rsidRPr="000A494F" w:rsidRDefault="00E5323B" w:rsidP="001857DB">
            <w:pPr>
              <w:spacing w:after="0" w:line="240" w:lineRule="auto"/>
              <w:ind w:left="57" w:right="57"/>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Tiesību akta projekta anotācijas kopsavilkums</w:t>
            </w:r>
          </w:p>
        </w:tc>
      </w:tr>
      <w:tr w:rsidR="00E5323B" w:rsidRPr="000A494F" w14:paraId="22151CB7" w14:textId="77777777" w:rsidTr="00AA206E">
        <w:trPr>
          <w:trHeight w:val="1952"/>
        </w:trPr>
        <w:tc>
          <w:tcPr>
            <w:tcW w:w="1980" w:type="pct"/>
            <w:hideMark/>
          </w:tcPr>
          <w:p w14:paraId="371B913D" w14:textId="77777777" w:rsidR="00E5323B" w:rsidRPr="000A494F" w:rsidRDefault="00E5323B" w:rsidP="001857DB">
            <w:pPr>
              <w:spacing w:after="0" w:line="240" w:lineRule="auto"/>
              <w:ind w:left="57" w:right="57"/>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hideMark/>
          </w:tcPr>
          <w:p w14:paraId="379F9F76" w14:textId="1D0B6428" w:rsidR="00FA5938" w:rsidRDefault="0023727D" w:rsidP="001857DB">
            <w:pPr>
              <w:spacing w:line="240" w:lineRule="auto"/>
              <w:ind w:left="57" w:right="57"/>
              <w:jc w:val="both"/>
              <w:rPr>
                <w:rFonts w:ascii="Times New Roman" w:hAnsi="Times New Roman" w:cs="Times New Roman"/>
                <w:sz w:val="24"/>
                <w:szCs w:val="24"/>
              </w:rPr>
            </w:pPr>
            <w:r w:rsidRPr="0023727D">
              <w:rPr>
                <w:rFonts w:ascii="Times New Roman" w:eastAsia="Times New Roman" w:hAnsi="Times New Roman" w:cs="Times New Roman"/>
                <w:iCs/>
                <w:sz w:val="24"/>
                <w:szCs w:val="24"/>
                <w:lang w:eastAsia="lv-LV"/>
              </w:rPr>
              <w:t>Likumprojekt</w:t>
            </w:r>
            <w:r w:rsidR="00EC52EF">
              <w:rPr>
                <w:rFonts w:ascii="Times New Roman" w:eastAsia="Times New Roman" w:hAnsi="Times New Roman" w:cs="Times New Roman"/>
                <w:iCs/>
                <w:sz w:val="24"/>
                <w:szCs w:val="24"/>
                <w:lang w:eastAsia="lv-LV"/>
              </w:rPr>
              <w:t>a</w:t>
            </w:r>
            <w:r w:rsidRPr="0023727D">
              <w:rPr>
                <w:rFonts w:ascii="Times New Roman" w:hAnsi="Times New Roman" w:cs="Times New Roman"/>
                <w:iCs/>
                <w:sz w:val="24"/>
                <w:szCs w:val="24"/>
              </w:rPr>
              <w:t xml:space="preserve"> </w:t>
            </w:r>
            <w:r w:rsidR="001857DB" w:rsidRPr="001857DB">
              <w:rPr>
                <w:rFonts w:ascii="Times New Roman" w:eastAsia="Times New Roman" w:hAnsi="Times New Roman" w:cs="Times New Roman"/>
                <w:iCs/>
                <w:sz w:val="24"/>
                <w:szCs w:val="24"/>
                <w:lang w:eastAsia="lv-LV"/>
              </w:rPr>
              <w:t>"</w:t>
            </w:r>
            <w:r w:rsidR="00B64FA5">
              <w:rPr>
                <w:rFonts w:ascii="Times New Roman" w:hAnsi="Times New Roman" w:cs="Times New Roman"/>
                <w:bCs/>
                <w:sz w:val="24"/>
                <w:szCs w:val="24"/>
                <w:shd w:val="clear" w:color="auto" w:fill="FFFFFF"/>
              </w:rPr>
              <w:t>Grozījum</w:t>
            </w:r>
            <w:r w:rsidR="005B1E1B">
              <w:rPr>
                <w:rFonts w:ascii="Times New Roman" w:hAnsi="Times New Roman" w:cs="Times New Roman"/>
                <w:bCs/>
                <w:sz w:val="24"/>
                <w:szCs w:val="24"/>
                <w:shd w:val="clear" w:color="auto" w:fill="FFFFFF"/>
              </w:rPr>
              <w:t>s</w:t>
            </w:r>
            <w:r w:rsidR="00B64FA5">
              <w:rPr>
                <w:rFonts w:ascii="Times New Roman" w:hAnsi="Times New Roman" w:cs="Times New Roman"/>
                <w:bCs/>
                <w:sz w:val="24"/>
                <w:szCs w:val="24"/>
                <w:shd w:val="clear" w:color="auto" w:fill="FFFFFF"/>
              </w:rPr>
              <w:t xml:space="preserve"> Latvijas Republikas Zemessardzes likumā</w:t>
            </w:r>
            <w:r w:rsidR="001857DB" w:rsidRPr="001857DB">
              <w:rPr>
                <w:rFonts w:ascii="Times New Roman" w:eastAsia="Times New Roman" w:hAnsi="Times New Roman" w:cs="Times New Roman"/>
                <w:iCs/>
                <w:sz w:val="24"/>
                <w:szCs w:val="24"/>
                <w:lang w:eastAsia="lv-LV"/>
              </w:rPr>
              <w:t>"</w:t>
            </w:r>
            <w:r w:rsidR="00EC52EF">
              <w:rPr>
                <w:rFonts w:ascii="Times New Roman" w:hAnsi="Times New Roman" w:cs="Times New Roman"/>
                <w:sz w:val="24"/>
                <w:szCs w:val="24"/>
              </w:rPr>
              <w:t xml:space="preserve"> mērķis ir </w:t>
            </w:r>
            <w:r w:rsidR="008D1E6F">
              <w:rPr>
                <w:rFonts w:ascii="Times New Roman" w:hAnsi="Times New Roman" w:cs="Times New Roman"/>
                <w:sz w:val="24"/>
                <w:szCs w:val="24"/>
              </w:rPr>
              <w:t>noteikt</w:t>
            </w:r>
            <w:r w:rsidR="001036C7">
              <w:rPr>
                <w:rFonts w:ascii="Times New Roman" w:hAnsi="Times New Roman" w:cs="Times New Roman"/>
                <w:sz w:val="24"/>
                <w:szCs w:val="24"/>
              </w:rPr>
              <w:t xml:space="preserve"> rīcību</w:t>
            </w:r>
            <w:r w:rsidR="006461B9" w:rsidRPr="00E95EFD">
              <w:rPr>
                <w:rFonts w:ascii="Times New Roman" w:hAnsi="Times New Roman"/>
                <w:sz w:val="24"/>
                <w:szCs w:val="24"/>
                <w:lang w:eastAsia="lv-LV"/>
              </w:rPr>
              <w:t xml:space="preserve"> </w:t>
            </w:r>
            <w:r w:rsidR="006461B9">
              <w:rPr>
                <w:rFonts w:ascii="Times New Roman" w:hAnsi="Times New Roman"/>
                <w:sz w:val="24"/>
                <w:szCs w:val="24"/>
                <w:lang w:eastAsia="lv-LV"/>
              </w:rPr>
              <w:t xml:space="preserve">zemessargu </w:t>
            </w:r>
            <w:r w:rsidR="005B1E1B">
              <w:rPr>
                <w:rFonts w:ascii="Times New Roman" w:hAnsi="Times New Roman"/>
                <w:sz w:val="24"/>
                <w:szCs w:val="24"/>
                <w:lang w:eastAsia="lv-LV"/>
              </w:rPr>
              <w:t>iesaistīšanai</w:t>
            </w:r>
            <w:r w:rsidR="006461B9" w:rsidRPr="00E95EFD">
              <w:rPr>
                <w:rFonts w:ascii="Times New Roman" w:hAnsi="Times New Roman"/>
                <w:sz w:val="24"/>
                <w:szCs w:val="24"/>
                <w:lang w:eastAsia="lv-LV"/>
              </w:rPr>
              <w:t xml:space="preserve"> 72 stundu kaujas gatavības pārbaudēs</w:t>
            </w:r>
            <w:r w:rsidR="00FA5938">
              <w:rPr>
                <w:rFonts w:ascii="Times New Roman" w:hAnsi="Times New Roman"/>
                <w:sz w:val="24"/>
                <w:szCs w:val="24"/>
                <w:lang w:eastAsia="lv-LV"/>
              </w:rPr>
              <w:t xml:space="preserve">, kā arī </w:t>
            </w:r>
            <w:r w:rsidR="00FA5938">
              <w:rPr>
                <w:rFonts w:ascii="Times New Roman" w:hAnsi="Times New Roman" w:cs="Times New Roman"/>
                <w:sz w:val="24"/>
                <w:szCs w:val="24"/>
              </w:rPr>
              <w:t>rīcību izņēmuma stāvokļa izsludināšanas vai kara laika iestāšanās gadījumā.</w:t>
            </w:r>
          </w:p>
          <w:p w14:paraId="01B54498" w14:textId="2C62FA6D" w:rsidR="00E5323B" w:rsidRPr="0023727D" w:rsidRDefault="0023727D" w:rsidP="001857DB">
            <w:pPr>
              <w:spacing w:line="240" w:lineRule="auto"/>
              <w:ind w:left="57" w:right="57"/>
              <w:jc w:val="both"/>
              <w:rPr>
                <w:rFonts w:ascii="Times New Roman" w:hAnsi="Times New Roman" w:cs="Times New Roman"/>
                <w:iCs/>
                <w:sz w:val="24"/>
                <w:szCs w:val="24"/>
              </w:rPr>
            </w:pPr>
            <w:r>
              <w:rPr>
                <w:rFonts w:ascii="Times New Roman" w:hAnsi="Times New Roman" w:cs="Times New Roman"/>
                <w:iCs/>
                <w:sz w:val="24"/>
                <w:szCs w:val="24"/>
              </w:rPr>
              <w:t xml:space="preserve">Likumprojekts </w:t>
            </w:r>
            <w:r w:rsidRPr="0023727D">
              <w:rPr>
                <w:rFonts w:ascii="Times New Roman" w:hAnsi="Times New Roman" w:cs="Times New Roman"/>
                <w:iCs/>
                <w:sz w:val="24"/>
                <w:szCs w:val="24"/>
              </w:rPr>
              <w:t>stāsies spēkā atbilstoši Oficiālo publikāciju un tiesiskās informācijas likuma 7. pantam</w:t>
            </w:r>
          </w:p>
        </w:tc>
      </w:tr>
    </w:tbl>
    <w:p w14:paraId="1EFB5361" w14:textId="679679D4"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3"/>
        <w:gridCol w:w="3081"/>
        <w:gridCol w:w="5437"/>
      </w:tblGrid>
      <w:tr w:rsidR="00E5323B" w:rsidRPr="000A494F" w14:paraId="4DAF7CB6" w14:textId="77777777" w:rsidTr="00511DAC">
        <w:tc>
          <w:tcPr>
            <w:tcW w:w="9055" w:type="dxa"/>
            <w:gridSpan w:val="3"/>
            <w:vAlign w:val="center"/>
            <w:hideMark/>
          </w:tcPr>
          <w:p w14:paraId="2ABA71E1" w14:textId="77777777" w:rsidR="00655F2C" w:rsidRPr="000A494F" w:rsidRDefault="00E5323B" w:rsidP="001857DB">
            <w:pPr>
              <w:spacing w:after="0" w:line="240" w:lineRule="auto"/>
              <w:ind w:left="57" w:right="57"/>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A494F" w14:paraId="7E060EBD" w14:textId="77777777" w:rsidTr="00511DAC">
        <w:tc>
          <w:tcPr>
            <w:tcW w:w="300" w:type="pct"/>
            <w:hideMark/>
          </w:tcPr>
          <w:p w14:paraId="60501FE4" w14:textId="77777777" w:rsidR="00655F2C" w:rsidRPr="000A494F" w:rsidRDefault="00E5323B" w:rsidP="001857DB">
            <w:pPr>
              <w:spacing w:after="0" w:line="240" w:lineRule="auto"/>
              <w:ind w:left="57" w:right="57"/>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hideMark/>
          </w:tcPr>
          <w:p w14:paraId="7CE45C7E" w14:textId="77777777" w:rsidR="00E5323B" w:rsidRPr="000A494F" w:rsidRDefault="00E5323B" w:rsidP="001857DB">
            <w:pPr>
              <w:spacing w:after="0" w:line="240" w:lineRule="auto"/>
              <w:ind w:left="57" w:right="57"/>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Pamatojums</w:t>
            </w:r>
          </w:p>
        </w:tc>
        <w:tc>
          <w:tcPr>
            <w:tcW w:w="3000" w:type="pct"/>
            <w:hideMark/>
          </w:tcPr>
          <w:p w14:paraId="5FBD58D7" w14:textId="5EDC3BA2" w:rsidR="00902D3A" w:rsidRPr="00FE7418" w:rsidRDefault="00902D3A" w:rsidP="001857DB">
            <w:pPr>
              <w:spacing w:after="0" w:line="240" w:lineRule="auto"/>
              <w:ind w:left="57" w:righ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5268CB">
              <w:rPr>
                <w:rFonts w:ascii="Times New Roman" w:eastAsia="Times New Roman" w:hAnsi="Times New Roman" w:cs="Times New Roman"/>
                <w:iCs/>
                <w:sz w:val="24"/>
                <w:szCs w:val="24"/>
                <w:lang w:eastAsia="lv-LV"/>
              </w:rPr>
              <w:t>ir izstrādāts</w:t>
            </w:r>
            <w:r w:rsidR="006D1363">
              <w:rPr>
                <w:rFonts w:ascii="Times New Roman" w:eastAsia="Times New Roman" w:hAnsi="Times New Roman" w:cs="Times New Roman"/>
                <w:iCs/>
                <w:sz w:val="24"/>
                <w:szCs w:val="24"/>
                <w:lang w:eastAsia="lv-LV"/>
              </w:rPr>
              <w:t>, izpildot</w:t>
            </w:r>
            <w:r w:rsidR="005268CB">
              <w:rPr>
                <w:rFonts w:ascii="Times New Roman" w:eastAsia="Times New Roman" w:hAnsi="Times New Roman" w:cs="Times New Roman"/>
                <w:iCs/>
                <w:sz w:val="24"/>
                <w:szCs w:val="24"/>
                <w:lang w:eastAsia="lv-LV"/>
              </w:rPr>
              <w:t xml:space="preserve"> </w:t>
            </w:r>
            <w:r w:rsidR="006D1363" w:rsidRPr="006D1363">
              <w:rPr>
                <w:rFonts w:ascii="Times New Roman" w:eastAsia="Times New Roman" w:hAnsi="Times New Roman" w:cs="Times New Roman"/>
                <w:iCs/>
                <w:sz w:val="24"/>
                <w:szCs w:val="24"/>
                <w:lang w:eastAsia="lv-LV"/>
              </w:rPr>
              <w:t xml:space="preserve">Ministru kabineta </w:t>
            </w:r>
            <w:r w:rsidR="00237FF0">
              <w:rPr>
                <w:rFonts w:ascii="Times New Roman" w:eastAsia="Times New Roman" w:hAnsi="Times New Roman" w:cs="Times New Roman"/>
                <w:iCs/>
                <w:sz w:val="24"/>
                <w:szCs w:val="24"/>
                <w:lang w:eastAsia="lv-LV"/>
              </w:rPr>
              <w:t>202</w:t>
            </w:r>
            <w:r w:rsidR="009E7E39">
              <w:rPr>
                <w:rFonts w:ascii="Times New Roman" w:eastAsia="Times New Roman" w:hAnsi="Times New Roman" w:cs="Times New Roman"/>
                <w:iCs/>
                <w:sz w:val="24"/>
                <w:szCs w:val="24"/>
                <w:lang w:eastAsia="lv-LV"/>
              </w:rPr>
              <w:t>0</w:t>
            </w:r>
            <w:r w:rsidR="00FC0EE8">
              <w:rPr>
                <w:rFonts w:ascii="Times New Roman" w:eastAsia="Times New Roman" w:hAnsi="Times New Roman" w:cs="Times New Roman"/>
                <w:iCs/>
                <w:sz w:val="24"/>
                <w:szCs w:val="24"/>
                <w:lang w:eastAsia="lv-LV"/>
              </w:rPr>
              <w:t>. g</w:t>
            </w:r>
            <w:r w:rsidR="006D1363" w:rsidRPr="006D1363">
              <w:rPr>
                <w:rFonts w:ascii="Times New Roman" w:eastAsia="Times New Roman" w:hAnsi="Times New Roman" w:cs="Times New Roman"/>
                <w:iCs/>
                <w:sz w:val="24"/>
                <w:szCs w:val="24"/>
                <w:lang w:eastAsia="lv-LV"/>
              </w:rPr>
              <w:t>ada 5</w:t>
            </w:r>
            <w:r w:rsidR="00FC0EE8" w:rsidRPr="004F523D">
              <w:rPr>
                <w:rFonts w:ascii="Times New Roman" w:eastAsia="Times New Roman" w:hAnsi="Times New Roman" w:cs="Times New Roman"/>
                <w:iCs/>
                <w:sz w:val="24"/>
                <w:szCs w:val="24"/>
                <w:lang w:eastAsia="lv-LV"/>
              </w:rPr>
              <w:t>.</w:t>
            </w:r>
            <w:r w:rsidR="00FC0EE8">
              <w:rPr>
                <w:rFonts w:ascii="Times New Roman" w:eastAsia="Times New Roman" w:hAnsi="Times New Roman" w:cs="Times New Roman"/>
                <w:iCs/>
                <w:sz w:val="24"/>
                <w:szCs w:val="24"/>
                <w:lang w:eastAsia="lv-LV"/>
              </w:rPr>
              <w:t> </w:t>
            </w:r>
            <w:r w:rsidR="006D1363" w:rsidRPr="006D1363">
              <w:rPr>
                <w:rFonts w:ascii="Times New Roman" w:eastAsia="Times New Roman" w:hAnsi="Times New Roman" w:cs="Times New Roman"/>
                <w:iCs/>
                <w:sz w:val="24"/>
                <w:szCs w:val="24"/>
                <w:lang w:eastAsia="lv-LV"/>
              </w:rPr>
              <w:t>maija protokola Nr</w:t>
            </w:r>
            <w:r w:rsidR="00FC0EE8" w:rsidRPr="004F523D">
              <w:rPr>
                <w:rFonts w:ascii="Times New Roman" w:eastAsia="Times New Roman" w:hAnsi="Times New Roman" w:cs="Times New Roman"/>
                <w:iCs/>
                <w:sz w:val="24"/>
                <w:szCs w:val="24"/>
                <w:lang w:eastAsia="lv-LV"/>
              </w:rPr>
              <w:t>.</w:t>
            </w:r>
            <w:r w:rsidR="00FC0EE8">
              <w:rPr>
                <w:rFonts w:ascii="Times New Roman" w:eastAsia="Times New Roman" w:hAnsi="Times New Roman" w:cs="Times New Roman"/>
                <w:iCs/>
                <w:sz w:val="24"/>
                <w:szCs w:val="24"/>
                <w:lang w:eastAsia="lv-LV"/>
              </w:rPr>
              <w:t> </w:t>
            </w:r>
            <w:r w:rsidR="006D1363" w:rsidRPr="006D1363">
              <w:rPr>
                <w:rFonts w:ascii="Times New Roman" w:eastAsia="Times New Roman" w:hAnsi="Times New Roman" w:cs="Times New Roman"/>
                <w:iCs/>
                <w:sz w:val="24"/>
                <w:szCs w:val="24"/>
                <w:lang w:eastAsia="lv-LV"/>
              </w:rPr>
              <w:t>30 41.</w:t>
            </w:r>
            <w:r w:rsidR="00FC0EE8">
              <w:rPr>
                <w:rFonts w:ascii="Times New Roman" w:eastAsia="Times New Roman" w:hAnsi="Times New Roman" w:cs="Times New Roman"/>
                <w:iCs/>
                <w:sz w:val="24"/>
                <w:szCs w:val="24"/>
                <w:lang w:eastAsia="lv-LV"/>
              </w:rPr>
              <w:t> </w:t>
            </w:r>
            <w:r w:rsidR="006D1363" w:rsidRPr="006D1363">
              <w:rPr>
                <w:rFonts w:ascii="Times New Roman" w:eastAsia="Times New Roman" w:hAnsi="Times New Roman" w:cs="Times New Roman"/>
                <w:iCs/>
                <w:sz w:val="24"/>
                <w:szCs w:val="24"/>
                <w:lang w:eastAsia="lv-LV"/>
              </w:rPr>
              <w:t>§ 4</w:t>
            </w:r>
            <w:r w:rsidR="00FC0EE8">
              <w:rPr>
                <w:rFonts w:ascii="Times New Roman" w:eastAsia="Times New Roman" w:hAnsi="Times New Roman" w:cs="Times New Roman"/>
                <w:iCs/>
                <w:sz w:val="24"/>
                <w:szCs w:val="24"/>
                <w:lang w:eastAsia="lv-LV"/>
              </w:rPr>
              <w:t>. p</w:t>
            </w:r>
            <w:r w:rsidR="006D1363" w:rsidRPr="006D1363">
              <w:rPr>
                <w:rFonts w:ascii="Times New Roman" w:eastAsia="Times New Roman" w:hAnsi="Times New Roman" w:cs="Times New Roman"/>
                <w:iCs/>
                <w:sz w:val="24"/>
                <w:szCs w:val="24"/>
                <w:lang w:eastAsia="lv-LV"/>
              </w:rPr>
              <w:t>unktā dot</w:t>
            </w:r>
            <w:r w:rsidR="006D1363">
              <w:rPr>
                <w:rFonts w:ascii="Times New Roman" w:eastAsia="Times New Roman" w:hAnsi="Times New Roman" w:cs="Times New Roman"/>
                <w:iCs/>
                <w:sz w:val="24"/>
                <w:szCs w:val="24"/>
                <w:lang w:eastAsia="lv-LV"/>
              </w:rPr>
              <w:t>o uzdevumu</w:t>
            </w:r>
          </w:p>
        </w:tc>
      </w:tr>
      <w:tr w:rsidR="00E5323B" w:rsidRPr="000A494F" w14:paraId="3CA812C0" w14:textId="77777777" w:rsidTr="00511DAC">
        <w:trPr>
          <w:trHeight w:val="40"/>
        </w:trPr>
        <w:tc>
          <w:tcPr>
            <w:tcW w:w="300" w:type="pct"/>
            <w:hideMark/>
          </w:tcPr>
          <w:p w14:paraId="4970524F" w14:textId="77777777" w:rsidR="00655F2C" w:rsidRPr="000A494F" w:rsidRDefault="00E5323B" w:rsidP="001857DB">
            <w:pPr>
              <w:spacing w:after="0" w:line="240" w:lineRule="auto"/>
              <w:ind w:left="57" w:right="57"/>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hideMark/>
          </w:tcPr>
          <w:p w14:paraId="41F03CAF" w14:textId="41E8A1E6" w:rsidR="00E5323B" w:rsidRPr="00F17B15" w:rsidRDefault="00E5323B" w:rsidP="00FC0EE8">
            <w:pPr>
              <w:spacing w:after="0" w:line="240" w:lineRule="auto"/>
              <w:ind w:left="57" w:right="57"/>
              <w:rPr>
                <w:rFonts w:ascii="Times New Roman" w:eastAsia="Times New Roman" w:hAnsi="Times New Roman" w:cs="Times New Roman"/>
                <w:sz w:val="24"/>
                <w:szCs w:val="24"/>
                <w:lang w:eastAsia="lv-LV"/>
              </w:rPr>
            </w:pPr>
            <w:r w:rsidRPr="000A494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Pr>
          <w:p w14:paraId="3854D8D2" w14:textId="518AB23F" w:rsidR="004F523D" w:rsidRPr="004F523D" w:rsidRDefault="004F523D" w:rsidP="001857DB">
            <w:pPr>
              <w:spacing w:after="0" w:line="240" w:lineRule="auto"/>
              <w:ind w:left="57" w:right="57"/>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Nacionālās drošības likuma 22</w:t>
            </w:r>
            <w:r w:rsidR="00FC0EE8">
              <w:rPr>
                <w:rFonts w:ascii="Times New Roman" w:eastAsia="Times New Roman" w:hAnsi="Times New Roman" w:cs="Times New Roman"/>
                <w:iCs/>
                <w:sz w:val="24"/>
                <w:szCs w:val="24"/>
                <w:lang w:eastAsia="lv-LV"/>
              </w:rPr>
              <w:t>. p</w:t>
            </w:r>
            <w:r w:rsidRPr="004F523D">
              <w:rPr>
                <w:rFonts w:ascii="Times New Roman" w:eastAsia="Times New Roman" w:hAnsi="Times New Roman" w:cs="Times New Roman"/>
                <w:iCs/>
                <w:sz w:val="24"/>
                <w:szCs w:val="24"/>
                <w:lang w:eastAsia="lv-LV"/>
              </w:rPr>
              <w:t xml:space="preserve">anta sestā daļa nosaka, ka kara laiks iestājas, ja ārējais ienaidnieks ir izdarījis militāru iebrukumu vai citādi vērsies pret valsts neatkarību, tās konstitucionālo iekārtu vai teritoriālo integritāti. Saskaņā ar likuma </w:t>
            </w:r>
            <w:r w:rsidR="001857DB" w:rsidRPr="001857DB">
              <w:rPr>
                <w:rFonts w:ascii="Times New Roman" w:eastAsia="Times New Roman" w:hAnsi="Times New Roman" w:cs="Times New Roman"/>
                <w:iCs/>
                <w:sz w:val="24"/>
                <w:szCs w:val="24"/>
                <w:lang w:eastAsia="lv-LV"/>
              </w:rPr>
              <w:t>"</w:t>
            </w:r>
            <w:r w:rsidRPr="004F523D">
              <w:rPr>
                <w:rFonts w:ascii="Times New Roman" w:eastAsia="Times New Roman" w:hAnsi="Times New Roman" w:cs="Times New Roman"/>
                <w:iCs/>
                <w:sz w:val="24"/>
                <w:szCs w:val="24"/>
                <w:lang w:eastAsia="lv-LV"/>
              </w:rPr>
              <w:t>Par ārkārtējo situāciju un izņēmuma stāvokli</w:t>
            </w:r>
            <w:r w:rsidR="001857DB" w:rsidRPr="001857DB">
              <w:rPr>
                <w:rFonts w:ascii="Times New Roman" w:eastAsia="Times New Roman" w:hAnsi="Times New Roman" w:cs="Times New Roman"/>
                <w:iCs/>
                <w:sz w:val="24"/>
                <w:szCs w:val="24"/>
                <w:lang w:eastAsia="lv-LV"/>
              </w:rPr>
              <w:t>"</w:t>
            </w:r>
            <w:r w:rsidRPr="004F523D">
              <w:rPr>
                <w:rFonts w:ascii="Times New Roman" w:eastAsia="Times New Roman" w:hAnsi="Times New Roman" w:cs="Times New Roman"/>
                <w:iCs/>
                <w:sz w:val="24"/>
                <w:szCs w:val="24"/>
                <w:lang w:eastAsia="lv-LV"/>
              </w:rPr>
              <w:t xml:space="preserve"> 11</w:t>
            </w:r>
            <w:r w:rsidR="00FC0EE8">
              <w:rPr>
                <w:rFonts w:ascii="Times New Roman" w:eastAsia="Times New Roman" w:hAnsi="Times New Roman" w:cs="Times New Roman"/>
                <w:iCs/>
                <w:sz w:val="24"/>
                <w:szCs w:val="24"/>
                <w:lang w:eastAsia="lv-LV"/>
              </w:rPr>
              <w:t>. p</w:t>
            </w:r>
            <w:r w:rsidRPr="004F523D">
              <w:rPr>
                <w:rFonts w:ascii="Times New Roman" w:eastAsia="Times New Roman" w:hAnsi="Times New Roman" w:cs="Times New Roman"/>
                <w:iCs/>
                <w:sz w:val="24"/>
                <w:szCs w:val="24"/>
                <w:lang w:eastAsia="lv-LV"/>
              </w:rPr>
              <w:t>anta pirmās daļas 1.un 2</w:t>
            </w:r>
            <w:r w:rsidR="00FC0EE8">
              <w:rPr>
                <w:rFonts w:ascii="Times New Roman" w:eastAsia="Times New Roman" w:hAnsi="Times New Roman" w:cs="Times New Roman"/>
                <w:iCs/>
                <w:sz w:val="24"/>
                <w:szCs w:val="24"/>
                <w:lang w:eastAsia="lv-LV"/>
              </w:rPr>
              <w:t>. p</w:t>
            </w:r>
            <w:r w:rsidRPr="004F523D">
              <w:rPr>
                <w:rFonts w:ascii="Times New Roman" w:eastAsia="Times New Roman" w:hAnsi="Times New Roman" w:cs="Times New Roman"/>
                <w:iCs/>
                <w:sz w:val="24"/>
                <w:szCs w:val="24"/>
                <w:lang w:eastAsia="lv-LV"/>
              </w:rPr>
              <w:t>unktu izņēmuma stāvoklis ir īpašs tiesiskais režīms, kas izsludināts, ja:</w:t>
            </w:r>
          </w:p>
          <w:p w14:paraId="2A0EC290" w14:textId="43A17070" w:rsidR="004F523D" w:rsidRPr="004F523D" w:rsidRDefault="00624712" w:rsidP="001857DB">
            <w:pPr>
              <w:spacing w:after="0" w:line="240" w:lineRule="auto"/>
              <w:ind w:left="57" w:righ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1C696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valsti </w:t>
            </w:r>
            <w:r w:rsidR="004F523D" w:rsidRPr="004F523D">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p</w:t>
            </w:r>
            <w:r w:rsidR="004F523D" w:rsidRPr="004F523D">
              <w:rPr>
                <w:rFonts w:ascii="Times New Roman" w:eastAsia="Times New Roman" w:hAnsi="Times New Roman" w:cs="Times New Roman"/>
                <w:iCs/>
                <w:sz w:val="24"/>
                <w:szCs w:val="24"/>
                <w:lang w:eastAsia="lv-LV"/>
              </w:rPr>
              <w:t>draud ārējais ienaidnieks;</w:t>
            </w:r>
          </w:p>
          <w:p w14:paraId="134AD2BA" w14:textId="23634138" w:rsidR="004F523D" w:rsidRPr="004F523D" w:rsidRDefault="004F523D" w:rsidP="001857DB">
            <w:pPr>
              <w:spacing w:after="0" w:line="240" w:lineRule="auto"/>
              <w:ind w:left="57" w:right="57"/>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w:t>
            </w:r>
            <w:r w:rsidR="001C6962">
              <w:rPr>
                <w:rFonts w:ascii="Times New Roman" w:eastAsia="Times New Roman" w:hAnsi="Times New Roman" w:cs="Times New Roman"/>
                <w:iCs/>
                <w:sz w:val="24"/>
                <w:szCs w:val="24"/>
                <w:lang w:eastAsia="lv-LV"/>
              </w:rPr>
              <w:t xml:space="preserve"> </w:t>
            </w:r>
            <w:r w:rsidRPr="004F523D">
              <w:rPr>
                <w:rFonts w:ascii="Times New Roman" w:eastAsia="Times New Roman" w:hAnsi="Times New Roman" w:cs="Times New Roman"/>
                <w:iCs/>
                <w:sz w:val="24"/>
                <w:szCs w:val="24"/>
                <w:lang w:eastAsia="lv-LV"/>
              </w:rPr>
              <w:t>valstī vai tās daļā ir izcēlušies vai draud izcelties iekšējie nemieri, kas apdraud demokrātisko valsts iekārtu.</w:t>
            </w:r>
          </w:p>
          <w:p w14:paraId="3882D6D4" w14:textId="25A89A8D" w:rsidR="004F523D" w:rsidRPr="004F523D" w:rsidRDefault="004F523D" w:rsidP="001857DB">
            <w:pPr>
              <w:spacing w:after="0" w:line="240" w:lineRule="auto"/>
              <w:ind w:left="57" w:right="57"/>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Iepriekš minētajos gadījumos Mobilizācijas likuma 3</w:t>
            </w:r>
            <w:r w:rsidR="00FC0EE8">
              <w:rPr>
                <w:rFonts w:ascii="Times New Roman" w:eastAsia="Times New Roman" w:hAnsi="Times New Roman" w:cs="Times New Roman"/>
                <w:iCs/>
                <w:sz w:val="24"/>
                <w:szCs w:val="24"/>
                <w:lang w:eastAsia="lv-LV"/>
              </w:rPr>
              <w:t>. p</w:t>
            </w:r>
            <w:r w:rsidRPr="004F523D">
              <w:rPr>
                <w:rFonts w:ascii="Times New Roman" w:eastAsia="Times New Roman" w:hAnsi="Times New Roman" w:cs="Times New Roman"/>
                <w:iCs/>
                <w:sz w:val="24"/>
                <w:szCs w:val="24"/>
                <w:lang w:eastAsia="lv-LV"/>
              </w:rPr>
              <w:t>anta trešās daļas 1. un 2</w:t>
            </w:r>
            <w:r w:rsidR="00FC0EE8">
              <w:rPr>
                <w:rFonts w:ascii="Times New Roman" w:eastAsia="Times New Roman" w:hAnsi="Times New Roman" w:cs="Times New Roman"/>
                <w:iCs/>
                <w:sz w:val="24"/>
                <w:szCs w:val="24"/>
                <w:lang w:eastAsia="lv-LV"/>
              </w:rPr>
              <w:t>. p</w:t>
            </w:r>
            <w:r w:rsidRPr="004F523D">
              <w:rPr>
                <w:rFonts w:ascii="Times New Roman" w:eastAsia="Times New Roman" w:hAnsi="Times New Roman" w:cs="Times New Roman"/>
                <w:iCs/>
                <w:sz w:val="24"/>
                <w:szCs w:val="24"/>
                <w:lang w:eastAsia="lv-LV"/>
              </w:rPr>
              <w:t>unkts un 13</w:t>
            </w:r>
            <w:r w:rsidR="00FC0EE8">
              <w:rPr>
                <w:rFonts w:ascii="Times New Roman" w:eastAsia="Times New Roman" w:hAnsi="Times New Roman" w:cs="Times New Roman"/>
                <w:iCs/>
                <w:sz w:val="24"/>
                <w:szCs w:val="24"/>
                <w:lang w:eastAsia="lv-LV"/>
              </w:rPr>
              <w:t>. p</w:t>
            </w:r>
            <w:r w:rsidRPr="004F523D">
              <w:rPr>
                <w:rFonts w:ascii="Times New Roman" w:eastAsia="Times New Roman" w:hAnsi="Times New Roman" w:cs="Times New Roman"/>
                <w:iCs/>
                <w:sz w:val="24"/>
                <w:szCs w:val="24"/>
                <w:lang w:eastAsia="lv-LV"/>
              </w:rPr>
              <w:t>ants paredz Latvijas pilsoņu – rezerves karavīru un rezervistu – iesaukšanu aktīvajā dienestā (kļūst par aktīvā dienesta karavīriem mobilizācijas ceļā). Krimināllikuma 282.¹</w:t>
            </w:r>
            <w:r w:rsidR="00FC0EE8">
              <w:rPr>
                <w:rFonts w:ascii="Times New Roman" w:eastAsia="Times New Roman" w:hAnsi="Times New Roman" w:cs="Times New Roman"/>
                <w:iCs/>
                <w:sz w:val="24"/>
                <w:szCs w:val="24"/>
                <w:lang w:eastAsia="lv-LV"/>
              </w:rPr>
              <w:t> </w:t>
            </w:r>
            <w:r w:rsidRPr="004F523D">
              <w:rPr>
                <w:rFonts w:ascii="Times New Roman" w:eastAsia="Times New Roman" w:hAnsi="Times New Roman" w:cs="Times New Roman"/>
                <w:iCs/>
                <w:sz w:val="24"/>
                <w:szCs w:val="24"/>
                <w:lang w:eastAsia="lv-LV"/>
              </w:rPr>
              <w:t>pants paredz kriminālatbildību rezerves karavīriem un rezervistiem par izvairīšanos no mobilizācijas. Savukārt Krimināllikuma 333</w:t>
            </w:r>
            <w:r w:rsidR="00FC0EE8">
              <w:rPr>
                <w:rFonts w:ascii="Times New Roman" w:eastAsia="Times New Roman" w:hAnsi="Times New Roman" w:cs="Times New Roman"/>
                <w:iCs/>
                <w:sz w:val="24"/>
                <w:szCs w:val="24"/>
                <w:lang w:eastAsia="lv-LV"/>
              </w:rPr>
              <w:t>. p</w:t>
            </w:r>
            <w:r w:rsidRPr="004F523D">
              <w:rPr>
                <w:rFonts w:ascii="Times New Roman" w:eastAsia="Times New Roman" w:hAnsi="Times New Roman" w:cs="Times New Roman"/>
                <w:iCs/>
                <w:sz w:val="24"/>
                <w:szCs w:val="24"/>
                <w:lang w:eastAsia="lv-LV"/>
              </w:rPr>
              <w:t xml:space="preserve">ants paredz kriminālatbildību karavīriem par dezertēšanu. Atbilstoši pašreizējam regulējumam izņēmuma stāvokļa izsludināšanas vai kara laika gadījumā zemessargu statuss nemainās un kriminālatbildība par izvairīšanos no dienesta izpildes neiestājas. </w:t>
            </w:r>
          </w:p>
          <w:p w14:paraId="0E7851C5" w14:textId="6F5DF748" w:rsidR="004F523D" w:rsidRPr="004F523D" w:rsidRDefault="004F523D" w:rsidP="001857DB">
            <w:pPr>
              <w:spacing w:after="0" w:line="240" w:lineRule="auto"/>
              <w:ind w:left="57" w:right="57"/>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Tā kā iepriekš norādītajos gadījumos jebkura Latvijas pilsoņa pienākums ir aizstāvēt valsts neatkarību, brīvību un demokrātisko valsts iekārtu (sk. Nacionālās drošības likuma 5</w:t>
            </w:r>
            <w:r w:rsidR="00FC0EE8">
              <w:rPr>
                <w:rFonts w:ascii="Times New Roman" w:eastAsia="Times New Roman" w:hAnsi="Times New Roman" w:cs="Times New Roman"/>
                <w:iCs/>
                <w:sz w:val="24"/>
                <w:szCs w:val="24"/>
                <w:lang w:eastAsia="lv-LV"/>
              </w:rPr>
              <w:t>. p</w:t>
            </w:r>
            <w:r w:rsidRPr="004F523D">
              <w:rPr>
                <w:rFonts w:ascii="Times New Roman" w:eastAsia="Times New Roman" w:hAnsi="Times New Roman" w:cs="Times New Roman"/>
                <w:iCs/>
                <w:sz w:val="24"/>
                <w:szCs w:val="24"/>
                <w:lang w:eastAsia="lv-LV"/>
              </w:rPr>
              <w:t xml:space="preserve">antu), nav attaisnojama to dalīšana grupās, paredzot tiem atšķirīgu statusu, dienesta regulējumu un atbildību (kriminālatbildību). </w:t>
            </w:r>
          </w:p>
          <w:p w14:paraId="38E5A25F" w14:textId="66E8BE96" w:rsidR="004F523D" w:rsidRPr="004F523D" w:rsidRDefault="004F523D" w:rsidP="001857DB">
            <w:pPr>
              <w:spacing w:after="0" w:line="240" w:lineRule="auto"/>
              <w:ind w:left="57" w:right="57"/>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lastRenderedPageBreak/>
              <w:t xml:space="preserve">Likuma </w:t>
            </w:r>
            <w:r w:rsidR="001857DB" w:rsidRPr="001857DB">
              <w:rPr>
                <w:rFonts w:ascii="Times New Roman" w:eastAsia="Times New Roman" w:hAnsi="Times New Roman" w:cs="Times New Roman"/>
                <w:iCs/>
                <w:sz w:val="24"/>
                <w:szCs w:val="24"/>
                <w:lang w:eastAsia="lv-LV"/>
              </w:rPr>
              <w:t>"</w:t>
            </w:r>
            <w:r w:rsidRPr="004F523D">
              <w:rPr>
                <w:rFonts w:ascii="Times New Roman" w:eastAsia="Times New Roman" w:hAnsi="Times New Roman" w:cs="Times New Roman"/>
                <w:iCs/>
                <w:sz w:val="24"/>
                <w:szCs w:val="24"/>
                <w:lang w:eastAsia="lv-LV"/>
              </w:rPr>
              <w:t>Grozījumi Nacionālās drošības likumā</w:t>
            </w:r>
            <w:r w:rsidR="001857DB" w:rsidRPr="001857DB">
              <w:rPr>
                <w:rFonts w:ascii="Times New Roman" w:eastAsia="Times New Roman" w:hAnsi="Times New Roman" w:cs="Times New Roman"/>
                <w:iCs/>
                <w:sz w:val="24"/>
                <w:szCs w:val="24"/>
                <w:lang w:eastAsia="lv-LV"/>
              </w:rPr>
              <w:t>"</w:t>
            </w:r>
            <w:r w:rsidRPr="004F523D">
              <w:rPr>
                <w:rFonts w:ascii="Times New Roman" w:eastAsia="Times New Roman" w:hAnsi="Times New Roman" w:cs="Times New Roman"/>
                <w:iCs/>
                <w:sz w:val="24"/>
                <w:szCs w:val="24"/>
                <w:lang w:eastAsia="lv-LV"/>
              </w:rPr>
              <w:t xml:space="preserve"> (pieņemts 2018.</w:t>
            </w:r>
            <w:r w:rsidR="00FC0EE8">
              <w:rPr>
                <w:rFonts w:ascii="Times New Roman" w:eastAsia="Times New Roman" w:hAnsi="Times New Roman" w:cs="Times New Roman"/>
                <w:iCs/>
                <w:sz w:val="24"/>
                <w:szCs w:val="24"/>
                <w:lang w:eastAsia="lv-LV"/>
              </w:rPr>
              <w:t> </w:t>
            </w:r>
            <w:r w:rsidRPr="004F523D">
              <w:rPr>
                <w:rFonts w:ascii="Times New Roman" w:eastAsia="Times New Roman" w:hAnsi="Times New Roman" w:cs="Times New Roman"/>
                <w:iCs/>
                <w:sz w:val="24"/>
                <w:szCs w:val="24"/>
                <w:lang w:eastAsia="lv-LV"/>
              </w:rPr>
              <w:t>gada 4</w:t>
            </w:r>
            <w:r w:rsidR="00FC0EE8" w:rsidRPr="004F523D">
              <w:rPr>
                <w:rFonts w:ascii="Times New Roman" w:eastAsia="Times New Roman" w:hAnsi="Times New Roman" w:cs="Times New Roman"/>
                <w:iCs/>
                <w:sz w:val="24"/>
                <w:szCs w:val="24"/>
                <w:lang w:eastAsia="lv-LV"/>
              </w:rPr>
              <w:t>.</w:t>
            </w:r>
            <w:r w:rsidR="00FC0EE8">
              <w:rPr>
                <w:rFonts w:ascii="Times New Roman" w:eastAsia="Times New Roman" w:hAnsi="Times New Roman" w:cs="Times New Roman"/>
                <w:iCs/>
                <w:sz w:val="24"/>
                <w:szCs w:val="24"/>
                <w:lang w:eastAsia="lv-LV"/>
              </w:rPr>
              <w:t> </w:t>
            </w:r>
            <w:r w:rsidRPr="004F523D">
              <w:rPr>
                <w:rFonts w:ascii="Times New Roman" w:eastAsia="Times New Roman" w:hAnsi="Times New Roman" w:cs="Times New Roman"/>
                <w:iCs/>
                <w:sz w:val="24"/>
                <w:szCs w:val="24"/>
                <w:lang w:eastAsia="lv-LV"/>
              </w:rPr>
              <w:t>oktobrī) 2</w:t>
            </w:r>
            <w:r w:rsidR="00FC0EE8">
              <w:rPr>
                <w:rFonts w:ascii="Times New Roman" w:eastAsia="Times New Roman" w:hAnsi="Times New Roman" w:cs="Times New Roman"/>
                <w:iCs/>
                <w:sz w:val="24"/>
                <w:szCs w:val="24"/>
                <w:lang w:eastAsia="lv-LV"/>
              </w:rPr>
              <w:t>. p</w:t>
            </w:r>
            <w:r w:rsidRPr="004F523D">
              <w:rPr>
                <w:rFonts w:ascii="Times New Roman" w:eastAsia="Times New Roman" w:hAnsi="Times New Roman" w:cs="Times New Roman"/>
                <w:iCs/>
                <w:sz w:val="24"/>
                <w:szCs w:val="24"/>
                <w:lang w:eastAsia="lv-LV"/>
              </w:rPr>
              <w:t>ants paredz tiesības Mi</w:t>
            </w:r>
            <w:r w:rsidR="00460AA6">
              <w:rPr>
                <w:rFonts w:ascii="Times New Roman" w:eastAsia="Times New Roman" w:hAnsi="Times New Roman" w:cs="Times New Roman"/>
                <w:iCs/>
                <w:sz w:val="24"/>
                <w:szCs w:val="24"/>
                <w:lang w:eastAsia="lv-LV"/>
              </w:rPr>
              <w:t>ni</w:t>
            </w:r>
            <w:r w:rsidRPr="004F523D">
              <w:rPr>
                <w:rFonts w:ascii="Times New Roman" w:eastAsia="Times New Roman" w:hAnsi="Times New Roman" w:cs="Times New Roman"/>
                <w:iCs/>
                <w:sz w:val="24"/>
                <w:szCs w:val="24"/>
                <w:lang w:eastAsia="lv-LV"/>
              </w:rPr>
              <w:t>stru kabinetam lemt par zemessargu mobilizāciju paaugstināta militāra apdraudējuma gadījumā, ja valstī vēl nav izsludināts speciālais tiesiskais režīms (ārkārtas situācija vai izņēmuma stāvoklis). Arī šajā gadījumā atbilstoši pašreizējam regulējumam zemessargu statuss nemainās un kriminālatbildība par izvairīšanos no dienesta izpildes neiestājas.</w:t>
            </w:r>
          </w:p>
          <w:p w14:paraId="5C92EC01" w14:textId="681845C7" w:rsidR="004F523D" w:rsidRPr="004F523D" w:rsidRDefault="004F523D" w:rsidP="001857DB">
            <w:pPr>
              <w:spacing w:after="0" w:line="240" w:lineRule="auto"/>
              <w:ind w:left="57" w:right="57"/>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Tādēļ Latvijas Republikas Zemessardzes likuma 4</w:t>
            </w:r>
            <w:r w:rsidR="00FC0EE8">
              <w:rPr>
                <w:rFonts w:ascii="Times New Roman" w:eastAsia="Times New Roman" w:hAnsi="Times New Roman" w:cs="Times New Roman"/>
                <w:iCs/>
                <w:sz w:val="24"/>
                <w:szCs w:val="24"/>
                <w:lang w:eastAsia="lv-LV"/>
              </w:rPr>
              <w:t>. p</w:t>
            </w:r>
            <w:r w:rsidRPr="004F523D">
              <w:rPr>
                <w:rFonts w:ascii="Times New Roman" w:eastAsia="Times New Roman" w:hAnsi="Times New Roman" w:cs="Times New Roman"/>
                <w:iCs/>
                <w:sz w:val="24"/>
                <w:szCs w:val="24"/>
                <w:lang w:eastAsia="lv-LV"/>
              </w:rPr>
              <w:t>ants tiek papildināts ar sesto daļu, kura paredz zemessargu ieskaitīšanu aktīvajā dienestā karavīra statusā mobilizācijas gadījumā (izņēmuma stāvokļa izsludināšanas vai kara gadījumā</w:t>
            </w:r>
            <w:r w:rsidR="00DF60ED">
              <w:rPr>
                <w:rFonts w:ascii="Times New Roman" w:eastAsia="Times New Roman" w:hAnsi="Times New Roman" w:cs="Times New Roman"/>
                <w:iCs/>
                <w:sz w:val="24"/>
                <w:szCs w:val="24"/>
                <w:lang w:eastAsia="lv-LV"/>
              </w:rPr>
              <w:t>)</w:t>
            </w:r>
            <w:r w:rsidRPr="004F523D">
              <w:rPr>
                <w:rFonts w:ascii="Times New Roman" w:eastAsia="Times New Roman" w:hAnsi="Times New Roman" w:cs="Times New Roman"/>
                <w:iCs/>
                <w:sz w:val="24"/>
                <w:szCs w:val="24"/>
                <w:lang w:eastAsia="lv-LV"/>
              </w:rPr>
              <w:t>, kā arī gadījumā, ja Ministru kabinets pieņem lēmumu par zemessargu mobilizāciju pirms īpašā tiesiskā režīma iestāšanās valstī. Ņemot vērā to, ka dienests Zemessardzē</w:t>
            </w:r>
            <w:r w:rsidR="00CC0909">
              <w:rPr>
                <w:rFonts w:ascii="Times New Roman" w:eastAsia="Times New Roman" w:hAnsi="Times New Roman" w:cs="Times New Roman"/>
                <w:iCs/>
                <w:sz w:val="24"/>
                <w:szCs w:val="24"/>
                <w:lang w:eastAsia="lv-LV"/>
              </w:rPr>
              <w:t xml:space="preserve"> būtiski atšķiras no atrašanās N</w:t>
            </w:r>
            <w:r w:rsidRPr="004F523D">
              <w:rPr>
                <w:rFonts w:ascii="Times New Roman" w:eastAsia="Times New Roman" w:hAnsi="Times New Roman" w:cs="Times New Roman"/>
                <w:iCs/>
                <w:sz w:val="24"/>
                <w:szCs w:val="24"/>
                <w:lang w:eastAsia="lv-LV"/>
              </w:rPr>
              <w:t xml:space="preserve">acionālo bruņoto spēku rezervē, zemessargi netiks iesaukti aktīvajā dienestā rezerves karavīru un rezervistu mobilizācijas kārtībā. Zemessargu ieskaitīšana aktīvajā dienestā notiks vienkāršotā kārtībā, kuru noteiks aizsardzības ministrs. </w:t>
            </w:r>
          </w:p>
          <w:p w14:paraId="0B74C5DF" w14:textId="71E57E54" w:rsidR="004F523D" w:rsidRDefault="004F523D" w:rsidP="001857DB">
            <w:pPr>
              <w:spacing w:after="0" w:line="240" w:lineRule="auto"/>
              <w:ind w:left="57" w:right="57"/>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Tā kā izņēmuma stāvokļa tiesiskais režīms var tikt attiecināts tikai uz atsevišķu valsts teritorijas daļu, likuma 4</w:t>
            </w:r>
            <w:r w:rsidR="00FC0EE8">
              <w:rPr>
                <w:rFonts w:ascii="Times New Roman" w:eastAsia="Times New Roman" w:hAnsi="Times New Roman" w:cs="Times New Roman"/>
                <w:iCs/>
                <w:sz w:val="24"/>
                <w:szCs w:val="24"/>
                <w:lang w:eastAsia="lv-LV"/>
              </w:rPr>
              <w:t>. p</w:t>
            </w:r>
            <w:r w:rsidRPr="004F523D">
              <w:rPr>
                <w:rFonts w:ascii="Times New Roman" w:eastAsia="Times New Roman" w:hAnsi="Times New Roman" w:cs="Times New Roman"/>
                <w:iCs/>
                <w:sz w:val="24"/>
                <w:szCs w:val="24"/>
                <w:lang w:eastAsia="lv-LV"/>
              </w:rPr>
              <w:t xml:space="preserve">anta septītā daļa paredzēs iespēju lemt par daļēju zemessargu mobilizāciju (ieskaitīšanu aktīvajā dienestā), pārējos zemessargus pakļaujot paaugstinātas gatavības režīmam. </w:t>
            </w:r>
          </w:p>
          <w:p w14:paraId="19D7B7E2" w14:textId="65014067" w:rsidR="004F523D" w:rsidRPr="004F523D" w:rsidRDefault="004F523D" w:rsidP="001857DB">
            <w:pPr>
              <w:spacing w:after="0" w:line="240" w:lineRule="auto"/>
              <w:ind w:left="57" w:right="57"/>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Lai nodrošinātu netraucētu un ātru zemessargu mobilizāciju pirms īpašā tiesiskā režīma izsludināšanas valstī likumprojekts p</w:t>
            </w:r>
            <w:r w:rsidR="00667BD7">
              <w:rPr>
                <w:rFonts w:ascii="Times New Roman" w:eastAsia="Times New Roman" w:hAnsi="Times New Roman" w:cs="Times New Roman"/>
                <w:iCs/>
                <w:sz w:val="24"/>
                <w:szCs w:val="24"/>
                <w:lang w:eastAsia="lv-LV"/>
              </w:rPr>
              <w:t>a</w:t>
            </w:r>
            <w:r w:rsidRPr="004F523D">
              <w:rPr>
                <w:rFonts w:ascii="Times New Roman" w:eastAsia="Times New Roman" w:hAnsi="Times New Roman" w:cs="Times New Roman"/>
                <w:iCs/>
                <w:sz w:val="24"/>
                <w:szCs w:val="24"/>
                <w:lang w:eastAsia="lv-LV"/>
              </w:rPr>
              <w:t>pildina 6</w:t>
            </w:r>
            <w:r w:rsidR="00FC0EE8">
              <w:rPr>
                <w:rFonts w:ascii="Times New Roman" w:eastAsia="Times New Roman" w:hAnsi="Times New Roman" w:cs="Times New Roman"/>
                <w:iCs/>
                <w:sz w:val="24"/>
                <w:szCs w:val="24"/>
                <w:lang w:eastAsia="lv-LV"/>
              </w:rPr>
              <w:t>. p</w:t>
            </w:r>
            <w:r w:rsidRPr="004F523D">
              <w:rPr>
                <w:rFonts w:ascii="Times New Roman" w:eastAsia="Times New Roman" w:hAnsi="Times New Roman" w:cs="Times New Roman"/>
                <w:iCs/>
                <w:sz w:val="24"/>
                <w:szCs w:val="24"/>
                <w:lang w:eastAsia="lv-LV"/>
              </w:rPr>
              <w:t>anta 4.ˡ</w:t>
            </w:r>
            <w:r w:rsidR="00006B99">
              <w:rPr>
                <w:rFonts w:ascii="Times New Roman" w:eastAsia="Times New Roman" w:hAnsi="Times New Roman" w:cs="Times New Roman"/>
                <w:iCs/>
                <w:sz w:val="24"/>
                <w:szCs w:val="24"/>
                <w:lang w:eastAsia="lv-LV"/>
              </w:rPr>
              <w:t> </w:t>
            </w:r>
            <w:r w:rsidRPr="004F523D">
              <w:rPr>
                <w:rFonts w:ascii="Times New Roman" w:eastAsia="Times New Roman" w:hAnsi="Times New Roman" w:cs="Times New Roman"/>
                <w:iCs/>
                <w:sz w:val="24"/>
                <w:szCs w:val="24"/>
                <w:lang w:eastAsia="lv-LV"/>
              </w:rPr>
              <w:t>daļu ar 3</w:t>
            </w:r>
            <w:r w:rsidR="00FC0EE8">
              <w:rPr>
                <w:rFonts w:ascii="Times New Roman" w:eastAsia="Times New Roman" w:hAnsi="Times New Roman" w:cs="Times New Roman"/>
                <w:iCs/>
                <w:sz w:val="24"/>
                <w:szCs w:val="24"/>
                <w:lang w:eastAsia="lv-LV"/>
              </w:rPr>
              <w:t>. p</w:t>
            </w:r>
            <w:r w:rsidRPr="004F523D">
              <w:rPr>
                <w:rFonts w:ascii="Times New Roman" w:eastAsia="Times New Roman" w:hAnsi="Times New Roman" w:cs="Times New Roman"/>
                <w:iCs/>
                <w:sz w:val="24"/>
                <w:szCs w:val="24"/>
                <w:lang w:eastAsia="lv-LV"/>
              </w:rPr>
              <w:t>unktu, kas paredz pienākumu darba devējam atbrīvot mobilizējamo zemessargu no darba pienākumu pildīšanas, neizmaksājot viņam darba samaksu, jo zemessargs pēc tā mobilizācijas procesa pabeigšanas kļūst uz laiku karavīrs un saņem karavīram paredzēto algu.</w:t>
            </w:r>
          </w:p>
          <w:p w14:paraId="03B6119A" w14:textId="3CC01C92" w:rsidR="004F523D" w:rsidRDefault="004F523D" w:rsidP="001857DB">
            <w:pPr>
              <w:spacing w:after="0" w:line="240" w:lineRule="auto"/>
              <w:ind w:left="57" w:right="57"/>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Zemessargu mobilizācija atšķirsies no pārējo Latvijas pilsoņu mobilizācijas, jo zemessargus nevis iesauks aktīvajā dienestā, bet paātrināti ieskaitīs aktīvajā dienestā bez iesaukšanas. Lai</w:t>
            </w:r>
            <w:r w:rsidR="00D85E96">
              <w:rPr>
                <w:rFonts w:ascii="Times New Roman" w:eastAsia="Times New Roman" w:hAnsi="Times New Roman" w:cs="Times New Roman"/>
                <w:iCs/>
                <w:sz w:val="24"/>
                <w:szCs w:val="24"/>
                <w:lang w:eastAsia="lv-LV"/>
              </w:rPr>
              <w:t xml:space="preserve"> Mobilizācijas likuma 14.¹</w:t>
            </w:r>
            <w:r w:rsidR="002B6485">
              <w:rPr>
                <w:rFonts w:ascii="Times New Roman" w:eastAsia="Times New Roman" w:hAnsi="Times New Roman" w:cs="Times New Roman"/>
                <w:iCs/>
                <w:sz w:val="24"/>
                <w:szCs w:val="24"/>
                <w:lang w:eastAsia="lv-LV"/>
              </w:rPr>
              <w:t> </w:t>
            </w:r>
            <w:r w:rsidR="001B723E">
              <w:rPr>
                <w:rFonts w:ascii="Times New Roman" w:eastAsia="Times New Roman" w:hAnsi="Times New Roman" w:cs="Times New Roman"/>
                <w:iCs/>
                <w:sz w:val="24"/>
                <w:szCs w:val="24"/>
                <w:lang w:eastAsia="lv-LV"/>
              </w:rPr>
              <w:t>pantā paredzētos</w:t>
            </w:r>
            <w:r w:rsidRPr="004F523D">
              <w:rPr>
                <w:rFonts w:ascii="Times New Roman" w:eastAsia="Times New Roman" w:hAnsi="Times New Roman" w:cs="Times New Roman"/>
                <w:iCs/>
                <w:sz w:val="24"/>
                <w:szCs w:val="24"/>
                <w:lang w:eastAsia="lv-LV"/>
              </w:rPr>
              <w:t xml:space="preserve"> izņēmumus attiecinātu arī uz zemessargiem, Latvijas Republikas Zemessardzes likums tiek papildināts ar 4.ˡ pantu. Vienlaikus Ministru kabinetam tiek noteikts uzdevums lemt par izņēmumu attiecināšanu uz citām 4.ˡ panta pirmajā daļā neminētajām personām. Izņēmums no iesaukšanas aktīvajā dienestā varētu būt attiecināms, piemēram, uz amatpersonām vai darbiniekiem, kuri atrodas darba tiesiskajās attiecībās ar personām, kuras nodrošina </w:t>
            </w:r>
            <w:r w:rsidRPr="004F523D">
              <w:rPr>
                <w:rFonts w:ascii="Times New Roman" w:eastAsia="Times New Roman" w:hAnsi="Times New Roman" w:cs="Times New Roman"/>
                <w:iCs/>
                <w:sz w:val="24"/>
                <w:szCs w:val="24"/>
                <w:lang w:eastAsia="lv-LV"/>
              </w:rPr>
              <w:lastRenderedPageBreak/>
              <w:t>kritiskās infrastruktūras vai kritisko finanšu nozares pakalpojumu darbības nepārtrauktību.</w:t>
            </w:r>
          </w:p>
          <w:p w14:paraId="7ACDF2C5" w14:textId="77777777" w:rsidR="002B39D8" w:rsidRDefault="002B39D8" w:rsidP="001857DB">
            <w:pPr>
              <w:spacing w:after="0" w:line="240" w:lineRule="auto"/>
              <w:ind w:left="57" w:right="57"/>
              <w:jc w:val="both"/>
              <w:rPr>
                <w:rFonts w:ascii="Times New Roman" w:eastAsia="Times New Roman" w:hAnsi="Times New Roman" w:cs="Times New Roman"/>
                <w:iCs/>
                <w:sz w:val="24"/>
                <w:szCs w:val="24"/>
                <w:lang w:eastAsia="lv-LV"/>
              </w:rPr>
            </w:pPr>
          </w:p>
          <w:p w14:paraId="49E767C0" w14:textId="7FF87CB7" w:rsidR="00F139DC" w:rsidRPr="0014554E" w:rsidRDefault="003143DC"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t>Mobilizācijas likuma 3</w:t>
            </w:r>
            <w:r w:rsidR="00FC0EE8">
              <w:rPr>
                <w:rFonts w:ascii="Times New Roman" w:eastAsia="Times New Roman" w:hAnsi="Times New Roman" w:cs="Times New Roman"/>
                <w:iCs/>
                <w:sz w:val="24"/>
                <w:szCs w:val="24"/>
                <w:lang w:eastAsia="lv-LV"/>
              </w:rPr>
              <w:t>. p</w:t>
            </w:r>
            <w:r w:rsidRPr="0014554E">
              <w:rPr>
                <w:rFonts w:ascii="Times New Roman" w:eastAsia="Times New Roman" w:hAnsi="Times New Roman" w:cs="Times New Roman"/>
                <w:iCs/>
                <w:sz w:val="24"/>
                <w:szCs w:val="24"/>
                <w:lang w:eastAsia="lv-LV"/>
              </w:rPr>
              <w:t>anta trešās daļas 4</w:t>
            </w:r>
            <w:r w:rsidR="00FC0EE8">
              <w:rPr>
                <w:rFonts w:ascii="Times New Roman" w:eastAsia="Times New Roman" w:hAnsi="Times New Roman" w:cs="Times New Roman"/>
                <w:iCs/>
                <w:sz w:val="24"/>
                <w:szCs w:val="24"/>
                <w:lang w:eastAsia="lv-LV"/>
              </w:rPr>
              <w:t>. p</w:t>
            </w:r>
            <w:r w:rsidRPr="0014554E">
              <w:rPr>
                <w:rFonts w:ascii="Times New Roman" w:eastAsia="Times New Roman" w:hAnsi="Times New Roman" w:cs="Times New Roman"/>
                <w:iCs/>
                <w:sz w:val="24"/>
                <w:szCs w:val="24"/>
                <w:lang w:eastAsia="lv-LV"/>
              </w:rPr>
              <w:t>unkts noteic, ka viens no mobilizācijas veidiem ir zemessargu un rezerves karavīru mobilizācija, kas tiek izsludināta, lai nodrošinātu Valsts aizsardzības plānā un Valsts aizsardzības operatīvajā plānā noteikto uzdevumu izpildi. Vienlaikus Nacionālās drošības likumā noteikta Ministru kabineta kompetence šādos gadījumos pieņemt lēmumu par zemessargu (un rezerves karavīru) mobilizāciju, proti, 23</w:t>
            </w:r>
            <w:r w:rsidR="00FC0EE8">
              <w:rPr>
                <w:rFonts w:ascii="Times New Roman" w:eastAsia="Times New Roman" w:hAnsi="Times New Roman" w:cs="Times New Roman"/>
                <w:iCs/>
                <w:sz w:val="24"/>
                <w:szCs w:val="24"/>
                <w:lang w:eastAsia="lv-LV"/>
              </w:rPr>
              <w:t>. p</w:t>
            </w:r>
            <w:r w:rsidRPr="0014554E">
              <w:rPr>
                <w:rFonts w:ascii="Times New Roman" w:eastAsia="Times New Roman" w:hAnsi="Times New Roman" w:cs="Times New Roman"/>
                <w:iCs/>
                <w:sz w:val="24"/>
                <w:szCs w:val="24"/>
                <w:lang w:eastAsia="lv-LV"/>
              </w:rPr>
              <w:t xml:space="preserve">anta astotā daļa: </w:t>
            </w:r>
            <w:r w:rsidR="00006B99" w:rsidRPr="001857DB">
              <w:rPr>
                <w:rFonts w:ascii="Times New Roman" w:eastAsia="Times New Roman" w:hAnsi="Times New Roman" w:cs="Times New Roman"/>
                <w:iCs/>
                <w:sz w:val="24"/>
                <w:szCs w:val="24"/>
                <w:lang w:eastAsia="lv-LV"/>
              </w:rPr>
              <w:t>"</w:t>
            </w:r>
            <w:r w:rsidRPr="0014554E">
              <w:rPr>
                <w:rFonts w:ascii="Times New Roman" w:eastAsia="Times New Roman" w:hAnsi="Times New Roman" w:cs="Times New Roman"/>
                <w:iCs/>
                <w:sz w:val="24"/>
                <w:szCs w:val="24"/>
                <w:lang w:eastAsia="lv-LV"/>
              </w:rPr>
              <w:t>(8) Lai paaugstināta militāra apdraudējuma gadījumā uzsāktu Valsts aizsardzības plāna un Valsts aizsardzības operatīvā plāna uzdevumu izpildi, Ministru kabinets ir tiesīgs pieņemt lēmumu par zemessargu un rezerves karavīru mobilizāciju ne ilgāk kā uz 72 stundām, nekavējoties par to informējot Saeimu.</w:t>
            </w:r>
            <w:r w:rsidR="00006B99" w:rsidRPr="001857DB">
              <w:rPr>
                <w:rFonts w:ascii="Times New Roman" w:eastAsia="Times New Roman" w:hAnsi="Times New Roman" w:cs="Times New Roman"/>
                <w:iCs/>
                <w:sz w:val="24"/>
                <w:szCs w:val="24"/>
                <w:lang w:eastAsia="lv-LV"/>
              </w:rPr>
              <w:t>"</w:t>
            </w:r>
            <w:r w:rsidRPr="0014554E">
              <w:rPr>
                <w:rFonts w:ascii="Times New Roman" w:eastAsia="Times New Roman" w:hAnsi="Times New Roman" w:cs="Times New Roman"/>
                <w:iCs/>
                <w:sz w:val="24"/>
                <w:szCs w:val="24"/>
                <w:lang w:eastAsia="lv-LV"/>
              </w:rPr>
              <w:t xml:space="preserve"> Kā norādīts Mobilizācijas likuma 3</w:t>
            </w:r>
            <w:r w:rsidR="00FC0EE8">
              <w:rPr>
                <w:rFonts w:ascii="Times New Roman" w:eastAsia="Times New Roman" w:hAnsi="Times New Roman" w:cs="Times New Roman"/>
                <w:iCs/>
                <w:sz w:val="24"/>
                <w:szCs w:val="24"/>
                <w:lang w:eastAsia="lv-LV"/>
              </w:rPr>
              <w:t>. p</w:t>
            </w:r>
            <w:r w:rsidRPr="0014554E">
              <w:rPr>
                <w:rFonts w:ascii="Times New Roman" w:eastAsia="Times New Roman" w:hAnsi="Times New Roman" w:cs="Times New Roman"/>
                <w:iCs/>
                <w:sz w:val="24"/>
                <w:szCs w:val="24"/>
                <w:lang w:eastAsia="lv-LV"/>
              </w:rPr>
              <w:t>anta trešās daļas grozījumu anotācijā zemessargu operatīva iesaiste apdraudējuma pārvarēšanas sākotnējā fāzē aizkavētu turpmāku apdraudējuma dinamikas attīstību, tādējādi sniedzot papildu instrumentus apdraudējuma pārvarēšanai tā agrīnajā fāzē. Lai nodrošinātu NBS vienību kaujas štatu operatīvu aizpildīšanu, nepieciešams efektīvs mehānisms un tas panākams ar zemessargu mobilizāciju apdraudējuma pārvarēšanai jau pirms izņēmuma stāvokļa izsludināš</w:t>
            </w:r>
            <w:r w:rsidR="00F139DC" w:rsidRPr="0014554E">
              <w:rPr>
                <w:rFonts w:ascii="Times New Roman" w:eastAsia="Times New Roman" w:hAnsi="Times New Roman" w:cs="Times New Roman"/>
                <w:iCs/>
                <w:sz w:val="24"/>
                <w:szCs w:val="24"/>
                <w:lang w:eastAsia="lv-LV"/>
              </w:rPr>
              <w:t>anas vai kara laika iestāšanās.</w:t>
            </w:r>
          </w:p>
          <w:p w14:paraId="4D841813" w14:textId="42384639" w:rsidR="003143DC" w:rsidRPr="0014554E" w:rsidRDefault="003143DC"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t xml:space="preserve">Zemessargu mobilizācija, ņemot vērā militārā apdraudējuma indikācijas un tā negaidīto raksturu var būt gan vispārēja (var tikt mobilizēti visi zemessargi), gan daļēja (mobilizēti konkrēta reģiona zemessargi). Daļējās mobilizācijas gadījumā daļu zemessargu mobilizē un tiem piemērojama </w:t>
            </w:r>
            <w:r w:rsidR="00F139DC" w:rsidRPr="0014554E">
              <w:rPr>
                <w:rFonts w:ascii="Times New Roman" w:eastAsia="Times New Roman" w:hAnsi="Times New Roman" w:cs="Times New Roman"/>
                <w:iCs/>
                <w:sz w:val="24"/>
                <w:szCs w:val="24"/>
                <w:lang w:eastAsia="lv-LV"/>
              </w:rPr>
              <w:t xml:space="preserve">plānotā </w:t>
            </w:r>
            <w:r w:rsidRPr="0014554E">
              <w:rPr>
                <w:rFonts w:ascii="Times New Roman" w:eastAsia="Times New Roman" w:hAnsi="Times New Roman" w:cs="Times New Roman"/>
                <w:iCs/>
                <w:sz w:val="24"/>
                <w:szCs w:val="24"/>
                <w:lang w:eastAsia="lv-LV"/>
              </w:rPr>
              <w:t>Krimināllikumā noteiktā atbildība par izvairīšanos no mobilizācijas, savukārt otrai daļai, kuru nemobilizē, tiek organizēts paaugstinātas gatavības režīms.</w:t>
            </w:r>
            <w:r w:rsidR="00F139DC" w:rsidRPr="0014554E">
              <w:t xml:space="preserve"> </w:t>
            </w:r>
            <w:r w:rsidR="00F139DC" w:rsidRPr="0014554E">
              <w:rPr>
                <w:rFonts w:ascii="Times New Roman" w:eastAsia="Times New Roman" w:hAnsi="Times New Roman" w:cs="Times New Roman"/>
                <w:iCs/>
                <w:sz w:val="24"/>
                <w:szCs w:val="24"/>
                <w:lang w:eastAsia="lv-LV"/>
              </w:rPr>
              <w:t>Attiecīgi Latvijas Republikas Zemessardzes likumā plānotais regulējums par paaugstinātas gatavības režīmu nav salīdzināms ar mobilizāciju, no kuras izvairoties ir paredzēta kriminālatbildība (sk. Plānotos grozījumus Krimināllikuma 282.¹ un 282.² pant</w:t>
            </w:r>
            <w:r w:rsidR="00FC0EE8">
              <w:rPr>
                <w:rFonts w:ascii="Times New Roman" w:eastAsia="Times New Roman" w:hAnsi="Times New Roman" w:cs="Times New Roman"/>
                <w:iCs/>
                <w:sz w:val="24"/>
                <w:szCs w:val="24"/>
                <w:lang w:eastAsia="lv-LV"/>
              </w:rPr>
              <w:t>ā</w:t>
            </w:r>
            <w:r w:rsidR="00F139DC" w:rsidRPr="0014554E">
              <w:rPr>
                <w:rFonts w:ascii="Times New Roman" w:eastAsia="Times New Roman" w:hAnsi="Times New Roman" w:cs="Times New Roman"/>
                <w:iCs/>
                <w:sz w:val="24"/>
                <w:szCs w:val="24"/>
                <w:lang w:eastAsia="lv-LV"/>
              </w:rPr>
              <w:t xml:space="preserve">), bet ar situāciju, kurā, ņemot vērā militāro apdraudējumu un tā negaidīto raksturu, var būt nepieciešama zemessargu operatīvā iesaiste Nacionālo bruņoto spēku (turpmāk – NBS) kaujas struktūrās. Tādējādi paaugstinātas gatavības režīms nav uzskatāms par mobilizācijas īstenošanu, jo atbilstoši vienlaikus ar šo likumprojektu virzāmo likumprojektu </w:t>
            </w:r>
            <w:r w:rsidR="00006B99" w:rsidRPr="001857DB">
              <w:rPr>
                <w:rFonts w:ascii="Times New Roman" w:eastAsia="Times New Roman" w:hAnsi="Times New Roman" w:cs="Times New Roman"/>
                <w:iCs/>
                <w:sz w:val="24"/>
                <w:szCs w:val="24"/>
                <w:lang w:eastAsia="lv-LV"/>
              </w:rPr>
              <w:t>"</w:t>
            </w:r>
            <w:r w:rsidR="00F139DC" w:rsidRPr="0014554E">
              <w:rPr>
                <w:rFonts w:ascii="Times New Roman" w:eastAsia="Times New Roman" w:hAnsi="Times New Roman" w:cs="Times New Roman"/>
                <w:iCs/>
                <w:sz w:val="24"/>
                <w:szCs w:val="24"/>
                <w:lang w:eastAsia="lv-LV"/>
              </w:rPr>
              <w:t>Grozījumi Mobilizācijas likumā</w:t>
            </w:r>
            <w:r w:rsidR="00006B99" w:rsidRPr="001857DB">
              <w:rPr>
                <w:rFonts w:ascii="Times New Roman" w:eastAsia="Times New Roman" w:hAnsi="Times New Roman" w:cs="Times New Roman"/>
                <w:iCs/>
                <w:sz w:val="24"/>
                <w:szCs w:val="24"/>
                <w:lang w:eastAsia="lv-LV"/>
              </w:rPr>
              <w:t>"</w:t>
            </w:r>
            <w:r w:rsidR="00F139DC" w:rsidRPr="0014554E">
              <w:rPr>
                <w:rFonts w:ascii="Times New Roman" w:eastAsia="Times New Roman" w:hAnsi="Times New Roman" w:cs="Times New Roman"/>
                <w:iCs/>
                <w:sz w:val="24"/>
                <w:szCs w:val="24"/>
                <w:lang w:eastAsia="lv-LV"/>
              </w:rPr>
              <w:t xml:space="preserve">, paaugstinātas gatavības režīms ir iekļauts </w:t>
            </w:r>
            <w:r w:rsidR="00F139DC" w:rsidRPr="0014554E">
              <w:rPr>
                <w:rFonts w:ascii="Times New Roman" w:eastAsia="Times New Roman" w:hAnsi="Times New Roman" w:cs="Times New Roman"/>
                <w:iCs/>
                <w:sz w:val="24"/>
                <w:szCs w:val="24"/>
                <w:lang w:eastAsia="lv-LV"/>
              </w:rPr>
              <w:lastRenderedPageBreak/>
              <w:t>sagatavošanās mobilizācijai veicamo darbību sarakstā.</w:t>
            </w:r>
            <w:r w:rsidRPr="0014554E">
              <w:rPr>
                <w:rFonts w:ascii="Times New Roman" w:eastAsia="Times New Roman" w:hAnsi="Times New Roman" w:cs="Times New Roman"/>
                <w:iCs/>
                <w:sz w:val="24"/>
                <w:szCs w:val="24"/>
                <w:lang w:eastAsia="lv-LV"/>
              </w:rPr>
              <w:t xml:space="preserve"> Paaugstinātas gatavības režīms nosakāms, lai nodrošinātu iepriekš norādīto </w:t>
            </w:r>
            <w:r w:rsidR="00006B99" w:rsidRPr="001857DB">
              <w:rPr>
                <w:rFonts w:ascii="Times New Roman" w:eastAsia="Times New Roman" w:hAnsi="Times New Roman" w:cs="Times New Roman"/>
                <w:iCs/>
                <w:sz w:val="24"/>
                <w:szCs w:val="24"/>
                <w:lang w:eastAsia="lv-LV"/>
              </w:rPr>
              <w:t>"</w:t>
            </w:r>
            <w:r w:rsidRPr="0014554E">
              <w:rPr>
                <w:rFonts w:ascii="Times New Roman" w:eastAsia="Times New Roman" w:hAnsi="Times New Roman" w:cs="Times New Roman"/>
                <w:iCs/>
                <w:sz w:val="24"/>
                <w:szCs w:val="24"/>
                <w:lang w:eastAsia="lv-LV"/>
              </w:rPr>
              <w:t>zemessargu operatīvu iesaisti Nacionālo bruņoto spēku (turpmāk – NBS) kaujas struktūrās apdraudējuma pārvarēšanai tā agrīnajā fāzē</w:t>
            </w:r>
            <w:r w:rsidR="00006B99" w:rsidRPr="001857DB">
              <w:rPr>
                <w:rFonts w:ascii="Times New Roman" w:eastAsia="Times New Roman" w:hAnsi="Times New Roman" w:cs="Times New Roman"/>
                <w:iCs/>
                <w:sz w:val="24"/>
                <w:szCs w:val="24"/>
                <w:lang w:eastAsia="lv-LV"/>
              </w:rPr>
              <w:t>"</w:t>
            </w:r>
            <w:r w:rsidRPr="0014554E">
              <w:rPr>
                <w:rFonts w:ascii="Times New Roman" w:eastAsia="Times New Roman" w:hAnsi="Times New Roman" w:cs="Times New Roman"/>
                <w:iCs/>
                <w:sz w:val="24"/>
                <w:szCs w:val="24"/>
                <w:lang w:eastAsia="lv-LV"/>
              </w:rPr>
              <w:t xml:space="preserve">. Ja daļējas mobilizācijas gadījumā </w:t>
            </w:r>
            <w:r w:rsidR="00F139DC" w:rsidRPr="0014554E">
              <w:rPr>
                <w:rFonts w:ascii="Times New Roman" w:eastAsia="Times New Roman" w:hAnsi="Times New Roman" w:cs="Times New Roman"/>
                <w:iCs/>
                <w:sz w:val="24"/>
                <w:szCs w:val="24"/>
                <w:lang w:eastAsia="lv-LV"/>
              </w:rPr>
              <w:t>rodas</w:t>
            </w:r>
            <w:r w:rsidRPr="0014554E">
              <w:rPr>
                <w:rFonts w:ascii="Times New Roman" w:eastAsia="Times New Roman" w:hAnsi="Times New Roman" w:cs="Times New Roman"/>
                <w:iCs/>
                <w:sz w:val="24"/>
                <w:szCs w:val="24"/>
                <w:lang w:eastAsia="lv-LV"/>
              </w:rPr>
              <w:t xml:space="preserve"> nepieciešama </w:t>
            </w:r>
            <w:r w:rsidR="00F139DC" w:rsidRPr="0014554E">
              <w:rPr>
                <w:rFonts w:ascii="Times New Roman" w:eastAsia="Times New Roman" w:hAnsi="Times New Roman" w:cs="Times New Roman"/>
                <w:iCs/>
                <w:sz w:val="24"/>
                <w:szCs w:val="24"/>
                <w:lang w:eastAsia="lv-LV"/>
              </w:rPr>
              <w:t xml:space="preserve">pēc </w:t>
            </w:r>
            <w:r w:rsidRPr="0014554E">
              <w:rPr>
                <w:rFonts w:ascii="Times New Roman" w:eastAsia="Times New Roman" w:hAnsi="Times New Roman" w:cs="Times New Roman"/>
                <w:iCs/>
                <w:sz w:val="24"/>
                <w:szCs w:val="24"/>
                <w:lang w:eastAsia="lv-LV"/>
              </w:rPr>
              <w:t>arī pārējo paaugstinātās gatavības režīmā esošo zemessargu iesaiste</w:t>
            </w:r>
            <w:r w:rsidR="00F139DC" w:rsidRPr="0014554E">
              <w:rPr>
                <w:rFonts w:ascii="Times New Roman" w:eastAsia="Times New Roman" w:hAnsi="Times New Roman" w:cs="Times New Roman"/>
                <w:iCs/>
                <w:sz w:val="24"/>
                <w:szCs w:val="24"/>
                <w:lang w:eastAsia="lv-LV"/>
              </w:rPr>
              <w:t>s</w:t>
            </w:r>
            <w:r w:rsidRPr="0014554E">
              <w:rPr>
                <w:rFonts w:ascii="Times New Roman" w:eastAsia="Times New Roman" w:hAnsi="Times New Roman" w:cs="Times New Roman"/>
                <w:iCs/>
                <w:sz w:val="24"/>
                <w:szCs w:val="24"/>
                <w:lang w:eastAsia="lv-LV"/>
              </w:rPr>
              <w:t>, tad šie zemessargi tiek mobilizēti un izvairīšanās gadījumā atbild</w:t>
            </w:r>
            <w:r w:rsidR="00F139DC" w:rsidRPr="0014554E">
              <w:rPr>
                <w:rFonts w:ascii="Times New Roman" w:eastAsia="Times New Roman" w:hAnsi="Times New Roman" w:cs="Times New Roman"/>
                <w:iCs/>
                <w:sz w:val="24"/>
                <w:szCs w:val="24"/>
                <w:lang w:eastAsia="lv-LV"/>
              </w:rPr>
              <w:t>ēs</w:t>
            </w:r>
            <w:r w:rsidRPr="0014554E">
              <w:rPr>
                <w:rFonts w:ascii="Times New Roman" w:eastAsia="Times New Roman" w:hAnsi="Times New Roman" w:cs="Times New Roman"/>
                <w:iCs/>
                <w:sz w:val="24"/>
                <w:szCs w:val="24"/>
                <w:lang w:eastAsia="lv-LV"/>
              </w:rPr>
              <w:t xml:space="preserve"> saskaņā ar Krimināllikuma normām. </w:t>
            </w:r>
          </w:p>
          <w:p w14:paraId="5F9C7D3F" w14:textId="77777777" w:rsidR="003143DC" w:rsidRPr="0014554E" w:rsidRDefault="00F94570"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t>Tādējādi p</w:t>
            </w:r>
            <w:r w:rsidR="003143DC" w:rsidRPr="0014554E">
              <w:rPr>
                <w:rFonts w:ascii="Times New Roman" w:eastAsia="Times New Roman" w:hAnsi="Times New Roman" w:cs="Times New Roman"/>
                <w:iCs/>
                <w:sz w:val="24"/>
                <w:szCs w:val="24"/>
                <w:lang w:eastAsia="lv-LV"/>
              </w:rPr>
              <w:t xml:space="preserve">aaugstinātas gatavības režīma neievērošana pati par sevi nerada tādas sekas, par kurām būtu piemērojama kriminālatbildība (īpaši ņemot vērā to, ka paaugstinātas gatavības režīmā esošo zemessargu jebkurā brīdī var mobilizēt un par izvairīšanos no mobilizācijas zemessargam jau ir plānota kriminālatbildība). </w:t>
            </w:r>
          </w:p>
          <w:p w14:paraId="117DCCC1" w14:textId="60183380" w:rsidR="003143DC" w:rsidRPr="0014554E" w:rsidRDefault="001142AA"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t>A</w:t>
            </w:r>
            <w:r w:rsidR="003143DC" w:rsidRPr="0014554E">
              <w:rPr>
                <w:rFonts w:ascii="Times New Roman" w:eastAsia="Times New Roman" w:hAnsi="Times New Roman" w:cs="Times New Roman"/>
                <w:iCs/>
                <w:sz w:val="24"/>
                <w:szCs w:val="24"/>
                <w:lang w:eastAsia="lv-LV"/>
              </w:rPr>
              <w:t>dministratīvie pārkāpumi izpaužas kā noteiktas pārvaldības kārtības neievērošana, par ko paaugstinātas gatavības režīmā esošam zemessargam piemēros administratīvo atbildību, piemēram, ja zemessargs nebūs sasniedzams likumprojekta 3</w:t>
            </w:r>
            <w:r w:rsidR="00FC0EE8">
              <w:rPr>
                <w:rFonts w:ascii="Times New Roman" w:eastAsia="Times New Roman" w:hAnsi="Times New Roman" w:cs="Times New Roman"/>
                <w:iCs/>
                <w:sz w:val="24"/>
                <w:szCs w:val="24"/>
                <w:lang w:eastAsia="lv-LV"/>
              </w:rPr>
              <w:t>. p</w:t>
            </w:r>
            <w:r w:rsidR="003143DC" w:rsidRPr="0014554E">
              <w:rPr>
                <w:rFonts w:ascii="Times New Roman" w:eastAsia="Times New Roman" w:hAnsi="Times New Roman" w:cs="Times New Roman"/>
                <w:iCs/>
                <w:sz w:val="24"/>
                <w:szCs w:val="24"/>
                <w:lang w:eastAsia="lv-LV"/>
              </w:rPr>
              <w:t xml:space="preserve">anta ceturtajā daļā noteiktajā laikā vai tiks konstatēts, ka zemessargs, zinot to, ka viņam jāuzturas Latvijas Republikā, bez īpaša pamata izbrauc no tās. Paaugstinātas gatavības režīma neievērošana nav ļaunums pats par sevi, bet morāli neitrāla rīcība, kuras izdarītājs – zemessargs – ir nevērīga vai bezrūpīga persona. Paaugstinātas gatavības režīma neievērošana nav salīdzināma ar noziedzīgu nodarījumu pret pārvaldības kārtību, jo pati par sevi nerada tādas sekas par kurām būtu piemērojama kriminālatbildība, tomēr tā ir noteikta pārvaldības kārtības neievērošana, par kuru būtu piemērojama administratīvā atbildība. </w:t>
            </w:r>
            <w:r w:rsidR="00BF72F9" w:rsidRPr="0014554E">
              <w:rPr>
                <w:rFonts w:ascii="Times New Roman" w:eastAsia="Times New Roman" w:hAnsi="Times New Roman" w:cs="Times New Roman"/>
                <w:iCs/>
                <w:sz w:val="24"/>
                <w:szCs w:val="24"/>
                <w:lang w:eastAsia="lv-LV"/>
              </w:rPr>
              <w:t>Savukārt gadījumā, kad</w:t>
            </w:r>
            <w:r w:rsidR="003143DC" w:rsidRPr="0014554E">
              <w:rPr>
                <w:rFonts w:ascii="Times New Roman" w:eastAsia="Times New Roman" w:hAnsi="Times New Roman" w:cs="Times New Roman"/>
                <w:iCs/>
                <w:sz w:val="24"/>
                <w:szCs w:val="24"/>
                <w:lang w:eastAsia="lv-LV"/>
              </w:rPr>
              <w:t xml:space="preserve"> paaugstinātā gatavībā esošs zemessargs tiek mobilizēts, bet </w:t>
            </w:r>
            <w:r w:rsidR="00BF72F9" w:rsidRPr="0014554E">
              <w:rPr>
                <w:rFonts w:ascii="Times New Roman" w:eastAsia="Times New Roman" w:hAnsi="Times New Roman" w:cs="Times New Roman"/>
                <w:iCs/>
                <w:sz w:val="24"/>
                <w:szCs w:val="24"/>
                <w:lang w:eastAsia="lv-LV"/>
              </w:rPr>
              <w:t>atklājas, ka viņš, piemēram, ne</w:t>
            </w:r>
            <w:r w:rsidR="003143DC" w:rsidRPr="0014554E">
              <w:rPr>
                <w:rFonts w:ascii="Times New Roman" w:eastAsia="Times New Roman" w:hAnsi="Times New Roman" w:cs="Times New Roman"/>
                <w:iCs/>
                <w:sz w:val="24"/>
                <w:szCs w:val="24"/>
                <w:lang w:eastAsia="lv-LV"/>
              </w:rPr>
              <w:t>ievēroj</w:t>
            </w:r>
            <w:r w:rsidR="00BF72F9" w:rsidRPr="0014554E">
              <w:rPr>
                <w:rFonts w:ascii="Times New Roman" w:eastAsia="Times New Roman" w:hAnsi="Times New Roman" w:cs="Times New Roman"/>
                <w:iCs/>
                <w:sz w:val="24"/>
                <w:szCs w:val="24"/>
                <w:lang w:eastAsia="lv-LV"/>
              </w:rPr>
              <w:t>ot</w:t>
            </w:r>
            <w:r w:rsidR="003143DC" w:rsidRPr="0014554E">
              <w:rPr>
                <w:rFonts w:ascii="Times New Roman" w:eastAsia="Times New Roman" w:hAnsi="Times New Roman" w:cs="Times New Roman"/>
                <w:iCs/>
                <w:sz w:val="24"/>
                <w:szCs w:val="24"/>
                <w:lang w:eastAsia="lv-LV"/>
              </w:rPr>
              <w:t xml:space="preserve"> paaugstinātu gatavību</w:t>
            </w:r>
            <w:r w:rsidR="00BF72F9" w:rsidRPr="0014554E">
              <w:rPr>
                <w:rFonts w:ascii="Times New Roman" w:eastAsia="Times New Roman" w:hAnsi="Times New Roman" w:cs="Times New Roman"/>
                <w:iCs/>
                <w:sz w:val="24"/>
                <w:szCs w:val="24"/>
                <w:lang w:eastAsia="lv-LV"/>
              </w:rPr>
              <w:t xml:space="preserve"> ir</w:t>
            </w:r>
            <w:r w:rsidR="003143DC" w:rsidRPr="0014554E">
              <w:rPr>
                <w:rFonts w:ascii="Times New Roman" w:eastAsia="Times New Roman" w:hAnsi="Times New Roman" w:cs="Times New Roman"/>
                <w:iCs/>
                <w:sz w:val="24"/>
                <w:szCs w:val="24"/>
                <w:lang w:eastAsia="lv-LV"/>
              </w:rPr>
              <w:t xml:space="preserve"> devies ārpus Latvijas Republikas, </w:t>
            </w:r>
            <w:r w:rsidR="00BF72F9" w:rsidRPr="0014554E">
              <w:rPr>
                <w:rFonts w:ascii="Times New Roman" w:eastAsia="Times New Roman" w:hAnsi="Times New Roman" w:cs="Times New Roman"/>
                <w:iCs/>
                <w:sz w:val="24"/>
                <w:szCs w:val="24"/>
                <w:lang w:eastAsia="lv-LV"/>
              </w:rPr>
              <w:t>tad šāda viņa rīcība tiks</w:t>
            </w:r>
            <w:r w:rsidR="003143DC" w:rsidRPr="0014554E">
              <w:rPr>
                <w:rFonts w:ascii="Times New Roman" w:eastAsia="Times New Roman" w:hAnsi="Times New Roman" w:cs="Times New Roman"/>
                <w:iCs/>
                <w:sz w:val="24"/>
                <w:szCs w:val="24"/>
                <w:lang w:eastAsia="lv-LV"/>
              </w:rPr>
              <w:t xml:space="preserve"> kvalificē</w:t>
            </w:r>
            <w:r w:rsidR="00BF72F9" w:rsidRPr="0014554E">
              <w:rPr>
                <w:rFonts w:ascii="Times New Roman" w:eastAsia="Times New Roman" w:hAnsi="Times New Roman" w:cs="Times New Roman"/>
                <w:iCs/>
                <w:sz w:val="24"/>
                <w:szCs w:val="24"/>
                <w:lang w:eastAsia="lv-LV"/>
              </w:rPr>
              <w:t>ta</w:t>
            </w:r>
            <w:r w:rsidR="003143DC" w:rsidRPr="0014554E">
              <w:rPr>
                <w:rFonts w:ascii="Times New Roman" w:eastAsia="Times New Roman" w:hAnsi="Times New Roman" w:cs="Times New Roman"/>
                <w:iCs/>
                <w:sz w:val="24"/>
                <w:szCs w:val="24"/>
                <w:lang w:eastAsia="lv-LV"/>
              </w:rPr>
              <w:t xml:space="preserve"> kā noziedzīgs nodarījums </w:t>
            </w:r>
            <w:r w:rsidR="00006B99" w:rsidRPr="001857DB">
              <w:rPr>
                <w:rFonts w:ascii="Times New Roman" w:eastAsia="Times New Roman" w:hAnsi="Times New Roman" w:cs="Times New Roman"/>
                <w:iCs/>
                <w:sz w:val="24"/>
                <w:szCs w:val="24"/>
                <w:lang w:eastAsia="lv-LV"/>
              </w:rPr>
              <w:t>"</w:t>
            </w:r>
            <w:r w:rsidR="003143DC" w:rsidRPr="0014554E">
              <w:rPr>
                <w:rFonts w:ascii="Times New Roman" w:eastAsia="Times New Roman" w:hAnsi="Times New Roman" w:cs="Times New Roman"/>
                <w:iCs/>
                <w:sz w:val="24"/>
                <w:szCs w:val="24"/>
                <w:lang w:eastAsia="lv-LV"/>
              </w:rPr>
              <w:t>izvairīšanās no mobilizācijas, ja to izdarījis zemessargs</w:t>
            </w:r>
            <w:r w:rsidR="00006B99" w:rsidRPr="001857DB">
              <w:rPr>
                <w:rFonts w:ascii="Times New Roman" w:eastAsia="Times New Roman" w:hAnsi="Times New Roman" w:cs="Times New Roman"/>
                <w:iCs/>
                <w:sz w:val="24"/>
                <w:szCs w:val="24"/>
                <w:lang w:eastAsia="lv-LV"/>
              </w:rPr>
              <w:t>"</w:t>
            </w:r>
            <w:r w:rsidR="003143DC" w:rsidRPr="0014554E">
              <w:rPr>
                <w:rFonts w:ascii="Times New Roman" w:eastAsia="Times New Roman" w:hAnsi="Times New Roman" w:cs="Times New Roman"/>
                <w:iCs/>
                <w:sz w:val="24"/>
                <w:szCs w:val="24"/>
                <w:lang w:eastAsia="lv-LV"/>
              </w:rPr>
              <w:t>.</w:t>
            </w:r>
          </w:p>
          <w:p w14:paraId="2224CD0D" w14:textId="3E0D2592" w:rsidR="003143DC" w:rsidRPr="0014554E" w:rsidRDefault="00BF72F9"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t>Par izvairīšanos no paaugstinātas gatavības režīma z</w:t>
            </w:r>
            <w:r w:rsidR="003143DC" w:rsidRPr="0014554E">
              <w:rPr>
                <w:rFonts w:ascii="Times New Roman" w:eastAsia="Times New Roman" w:hAnsi="Times New Roman" w:cs="Times New Roman"/>
                <w:iCs/>
                <w:sz w:val="24"/>
                <w:szCs w:val="24"/>
                <w:lang w:eastAsia="lv-LV"/>
              </w:rPr>
              <w:t>emessargam būtu piemērojama administratīvā atbildība, nevis disciplināratbildība</w:t>
            </w:r>
            <w:r w:rsidRPr="0014554E">
              <w:rPr>
                <w:rFonts w:ascii="Times New Roman" w:eastAsia="Times New Roman" w:hAnsi="Times New Roman" w:cs="Times New Roman"/>
                <w:iCs/>
                <w:sz w:val="24"/>
                <w:szCs w:val="24"/>
                <w:lang w:eastAsia="lv-LV"/>
              </w:rPr>
              <w:t>.</w:t>
            </w:r>
            <w:r w:rsidR="003143DC" w:rsidRPr="0014554E">
              <w:rPr>
                <w:rFonts w:ascii="Times New Roman" w:eastAsia="Times New Roman" w:hAnsi="Times New Roman" w:cs="Times New Roman"/>
                <w:iCs/>
                <w:sz w:val="24"/>
                <w:szCs w:val="24"/>
                <w:lang w:eastAsia="lv-LV"/>
              </w:rPr>
              <w:t xml:space="preserve"> Militārās disciplināratbildības likuma 4</w:t>
            </w:r>
            <w:r w:rsidR="00FC0EE8">
              <w:rPr>
                <w:rFonts w:ascii="Times New Roman" w:eastAsia="Times New Roman" w:hAnsi="Times New Roman" w:cs="Times New Roman"/>
                <w:iCs/>
                <w:sz w:val="24"/>
                <w:szCs w:val="24"/>
                <w:lang w:eastAsia="lv-LV"/>
              </w:rPr>
              <w:t>. p</w:t>
            </w:r>
            <w:r w:rsidR="003143DC" w:rsidRPr="0014554E">
              <w:rPr>
                <w:rFonts w:ascii="Times New Roman" w:eastAsia="Times New Roman" w:hAnsi="Times New Roman" w:cs="Times New Roman"/>
                <w:iCs/>
                <w:sz w:val="24"/>
                <w:szCs w:val="24"/>
                <w:lang w:eastAsia="lv-LV"/>
              </w:rPr>
              <w:t>anta pirmā daļa noteic, ka militārā disciplīna ir normatīvajos aktos, militārajos reglamentos un ar komandiera (priekšnieka) pavēlēm vai rīkojumiem noteiktās kārtības un norādījumu ievērošana militārā dienesta izpildē un dienesta Zemessardzē izpildē. Zemessargi, kuriem noteikts paaugstinātas gatavības režīms nepild</w:t>
            </w:r>
            <w:r w:rsidR="009F28A4" w:rsidRPr="0014554E">
              <w:rPr>
                <w:rFonts w:ascii="Times New Roman" w:eastAsia="Times New Roman" w:hAnsi="Times New Roman" w:cs="Times New Roman"/>
                <w:iCs/>
                <w:sz w:val="24"/>
                <w:szCs w:val="24"/>
                <w:lang w:eastAsia="lv-LV"/>
              </w:rPr>
              <w:t>īs</w:t>
            </w:r>
            <w:r w:rsidR="003143DC" w:rsidRPr="0014554E">
              <w:rPr>
                <w:rFonts w:ascii="Times New Roman" w:eastAsia="Times New Roman" w:hAnsi="Times New Roman" w:cs="Times New Roman"/>
                <w:iCs/>
                <w:sz w:val="24"/>
                <w:szCs w:val="24"/>
                <w:lang w:eastAsia="lv-LV"/>
              </w:rPr>
              <w:t xml:space="preserve"> dienesta pie</w:t>
            </w:r>
            <w:r w:rsidR="009F28A4" w:rsidRPr="0014554E">
              <w:rPr>
                <w:rFonts w:ascii="Times New Roman" w:eastAsia="Times New Roman" w:hAnsi="Times New Roman" w:cs="Times New Roman"/>
                <w:iCs/>
                <w:sz w:val="24"/>
                <w:szCs w:val="24"/>
                <w:lang w:eastAsia="lv-LV"/>
              </w:rPr>
              <w:t>nākumus Zemessardzē, bet turpinās</w:t>
            </w:r>
            <w:r w:rsidR="003143DC" w:rsidRPr="0014554E">
              <w:rPr>
                <w:rFonts w:ascii="Times New Roman" w:eastAsia="Times New Roman" w:hAnsi="Times New Roman" w:cs="Times New Roman"/>
                <w:iCs/>
                <w:sz w:val="24"/>
                <w:szCs w:val="24"/>
                <w:lang w:eastAsia="lv-LV"/>
              </w:rPr>
              <w:t xml:space="preserve"> savas ikdienas </w:t>
            </w:r>
            <w:r w:rsidR="003143DC" w:rsidRPr="0014554E">
              <w:rPr>
                <w:rFonts w:ascii="Times New Roman" w:eastAsia="Times New Roman" w:hAnsi="Times New Roman" w:cs="Times New Roman"/>
                <w:iCs/>
                <w:sz w:val="24"/>
                <w:szCs w:val="24"/>
                <w:lang w:eastAsia="lv-LV"/>
              </w:rPr>
              <w:lastRenderedPageBreak/>
              <w:t>gaitas un darba pienākumus ārpus dienesta Zemessardzē</w:t>
            </w:r>
            <w:r w:rsidR="009F28A4" w:rsidRPr="0014554E">
              <w:rPr>
                <w:rFonts w:ascii="Times New Roman" w:eastAsia="Times New Roman" w:hAnsi="Times New Roman" w:cs="Times New Roman"/>
                <w:iCs/>
                <w:sz w:val="24"/>
                <w:szCs w:val="24"/>
                <w:lang w:eastAsia="lv-LV"/>
              </w:rPr>
              <w:t>. Tādēļ uz šiem</w:t>
            </w:r>
            <w:r w:rsidR="003143DC" w:rsidRPr="0014554E">
              <w:rPr>
                <w:rFonts w:ascii="Times New Roman" w:eastAsia="Times New Roman" w:hAnsi="Times New Roman" w:cs="Times New Roman"/>
                <w:iCs/>
                <w:sz w:val="24"/>
                <w:szCs w:val="24"/>
                <w:lang w:eastAsia="lv-LV"/>
              </w:rPr>
              <w:t xml:space="preserve"> zemessargiem n</w:t>
            </w:r>
            <w:r w:rsidR="009F28A4" w:rsidRPr="0014554E">
              <w:rPr>
                <w:rFonts w:ascii="Times New Roman" w:eastAsia="Times New Roman" w:hAnsi="Times New Roman" w:cs="Times New Roman"/>
                <w:iCs/>
                <w:sz w:val="24"/>
                <w:szCs w:val="24"/>
                <w:lang w:eastAsia="lv-LV"/>
              </w:rPr>
              <w:t>evarēs</w:t>
            </w:r>
            <w:r w:rsidR="003143DC" w:rsidRPr="0014554E">
              <w:rPr>
                <w:rFonts w:ascii="Times New Roman" w:eastAsia="Times New Roman" w:hAnsi="Times New Roman" w:cs="Times New Roman"/>
                <w:iCs/>
                <w:sz w:val="24"/>
                <w:szCs w:val="24"/>
                <w:lang w:eastAsia="lv-LV"/>
              </w:rPr>
              <w:t xml:space="preserve"> piemēro</w:t>
            </w:r>
            <w:r w:rsidR="009F28A4" w:rsidRPr="0014554E">
              <w:rPr>
                <w:rFonts w:ascii="Times New Roman" w:eastAsia="Times New Roman" w:hAnsi="Times New Roman" w:cs="Times New Roman"/>
                <w:iCs/>
                <w:sz w:val="24"/>
                <w:szCs w:val="24"/>
                <w:lang w:eastAsia="lv-LV"/>
              </w:rPr>
              <w:t>t</w:t>
            </w:r>
            <w:r w:rsidR="003143DC" w:rsidRPr="0014554E">
              <w:rPr>
                <w:rFonts w:ascii="Times New Roman" w:eastAsia="Times New Roman" w:hAnsi="Times New Roman" w:cs="Times New Roman"/>
                <w:iCs/>
                <w:sz w:val="24"/>
                <w:szCs w:val="24"/>
                <w:lang w:eastAsia="lv-LV"/>
              </w:rPr>
              <w:t xml:space="preserve"> militāro disciplīnu regulējošās normas. Ņemot vērā norādīto un, ievērojot Militārās disciplināratbildības likuma 3</w:t>
            </w:r>
            <w:r w:rsidR="00FC0EE8">
              <w:rPr>
                <w:rFonts w:ascii="Times New Roman" w:eastAsia="Times New Roman" w:hAnsi="Times New Roman" w:cs="Times New Roman"/>
                <w:iCs/>
                <w:sz w:val="24"/>
                <w:szCs w:val="24"/>
                <w:lang w:eastAsia="lv-LV"/>
              </w:rPr>
              <w:t>. p</w:t>
            </w:r>
            <w:r w:rsidR="003143DC" w:rsidRPr="0014554E">
              <w:rPr>
                <w:rFonts w:ascii="Times New Roman" w:eastAsia="Times New Roman" w:hAnsi="Times New Roman" w:cs="Times New Roman"/>
                <w:iCs/>
                <w:sz w:val="24"/>
                <w:szCs w:val="24"/>
                <w:lang w:eastAsia="lv-LV"/>
              </w:rPr>
              <w:t>anta ceturto daļu, zemessargs par paaugstinātas gatavības režīma neievērošanu ir saucams pie administratīvās atbildības uz vispārīgiem pamatiem.</w:t>
            </w:r>
          </w:p>
          <w:p w14:paraId="78DB2364" w14:textId="77777777" w:rsidR="004F523D" w:rsidRPr="00F424AB" w:rsidRDefault="004F523D" w:rsidP="001857DB">
            <w:pPr>
              <w:spacing w:after="0" w:line="240" w:lineRule="auto"/>
              <w:ind w:left="57" w:right="57"/>
              <w:jc w:val="both"/>
              <w:rPr>
                <w:rFonts w:ascii="Times New Roman" w:eastAsia="Times New Roman" w:hAnsi="Times New Roman" w:cs="Times New Roman"/>
                <w:iCs/>
                <w:sz w:val="24"/>
                <w:szCs w:val="24"/>
                <w:lang w:eastAsia="lv-LV"/>
              </w:rPr>
            </w:pPr>
            <w:r w:rsidRPr="00F424AB">
              <w:rPr>
                <w:rFonts w:ascii="Times New Roman" w:eastAsia="Times New Roman" w:hAnsi="Times New Roman" w:cs="Times New Roman"/>
                <w:iCs/>
                <w:sz w:val="24"/>
                <w:szCs w:val="24"/>
                <w:lang w:eastAsia="lv-LV"/>
              </w:rPr>
              <w:t xml:space="preserve">Kā tika minēts iepriekš, pirms īpaša tiesiskā režīma iedarbināšanas valstī Ministru kabinets var lemt par pilnīgu vai daļēju zemessargu mobilizāciju. Tādējādi aktīvajā dienestā var tikt ieskaitīta tikai daļa no kopējā zemessargu skaita, pārējos zemessargus attiecīgi uzturot paaugstinātas gatavības režīmā. </w:t>
            </w:r>
          </w:p>
          <w:p w14:paraId="09E9B1F6" w14:textId="77777777" w:rsidR="002B39D8" w:rsidRPr="00F424AB" w:rsidRDefault="003D139F" w:rsidP="001857DB">
            <w:pPr>
              <w:spacing w:after="0" w:line="240" w:lineRule="auto"/>
              <w:ind w:left="57" w:right="57"/>
              <w:jc w:val="both"/>
              <w:rPr>
                <w:rFonts w:ascii="Times New Roman" w:eastAsia="Times New Roman" w:hAnsi="Times New Roman" w:cs="Times New Roman"/>
                <w:iCs/>
                <w:sz w:val="24"/>
                <w:szCs w:val="24"/>
                <w:lang w:eastAsia="lv-LV"/>
              </w:rPr>
            </w:pPr>
            <w:r w:rsidRPr="00F424AB">
              <w:rPr>
                <w:rFonts w:ascii="Times New Roman" w:eastAsia="Times New Roman" w:hAnsi="Times New Roman" w:cs="Times New Roman"/>
                <w:iCs/>
                <w:sz w:val="24"/>
                <w:szCs w:val="24"/>
                <w:lang w:eastAsia="lv-LV"/>
              </w:rPr>
              <w:t xml:space="preserve">Paaugstinātas gatavības režīms </w:t>
            </w:r>
            <w:r w:rsidR="00ED638B">
              <w:rPr>
                <w:rFonts w:ascii="Times New Roman" w:eastAsia="Times New Roman" w:hAnsi="Times New Roman" w:cs="Times New Roman"/>
                <w:iCs/>
                <w:sz w:val="24"/>
                <w:szCs w:val="24"/>
                <w:lang w:eastAsia="lv-LV"/>
              </w:rPr>
              <w:t>nav mobilizācijas īstenošana, t</w:t>
            </w:r>
            <w:r w:rsidR="003F2957">
              <w:rPr>
                <w:rFonts w:ascii="Times New Roman" w:eastAsia="Times New Roman" w:hAnsi="Times New Roman" w:cs="Times New Roman"/>
                <w:iCs/>
                <w:sz w:val="24"/>
                <w:szCs w:val="24"/>
                <w:lang w:eastAsia="lv-LV"/>
              </w:rPr>
              <w:t xml:space="preserve">ās </w:t>
            </w:r>
            <w:r w:rsidRPr="00F424AB">
              <w:rPr>
                <w:rFonts w:ascii="Times New Roman" w:eastAsia="Times New Roman" w:hAnsi="Times New Roman" w:cs="Times New Roman"/>
                <w:iCs/>
                <w:sz w:val="24"/>
                <w:szCs w:val="24"/>
                <w:lang w:eastAsia="lv-LV"/>
              </w:rPr>
              <w:t xml:space="preserve">ir mobilizācijas sagatavošanas posms, kurš tiks iekļauts Mobilizācijas likumā. Grozījumi Mobilizācijas likumā (VSS-988) tiek virzīti vienlaikus ar grozījumiem Latvijas Republikas </w:t>
            </w:r>
            <w:r w:rsidR="003A2F2B" w:rsidRPr="00F424AB">
              <w:rPr>
                <w:rFonts w:ascii="Times New Roman" w:eastAsia="Times New Roman" w:hAnsi="Times New Roman" w:cs="Times New Roman"/>
                <w:iCs/>
                <w:sz w:val="24"/>
                <w:szCs w:val="24"/>
                <w:lang w:eastAsia="lv-LV"/>
              </w:rPr>
              <w:t>Z</w:t>
            </w:r>
            <w:r w:rsidRPr="00F424AB">
              <w:rPr>
                <w:rFonts w:ascii="Times New Roman" w:eastAsia="Times New Roman" w:hAnsi="Times New Roman" w:cs="Times New Roman"/>
                <w:iCs/>
                <w:sz w:val="24"/>
                <w:szCs w:val="24"/>
                <w:lang w:eastAsia="lv-LV"/>
              </w:rPr>
              <w:t xml:space="preserve">emessardzes likumā. </w:t>
            </w:r>
          </w:p>
          <w:p w14:paraId="655CDCF1" w14:textId="77777777" w:rsidR="003D139F" w:rsidRPr="00E751C4" w:rsidRDefault="002B39D8" w:rsidP="001857DB">
            <w:pPr>
              <w:spacing w:after="0" w:line="240" w:lineRule="auto"/>
              <w:ind w:left="57" w:right="57"/>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 xml:space="preserve">Paaugstinātas gatavības režīms norāda uz zemessarga pienākumu būt gatavam noteiktā laikā pēc attiecīgās Zemessardzes vienības pieprasījuma ierasties dienesta vietā un uzsākt pildīt attiecīgā režīma Valsts aizsardzības plānā vai Valsts aizsardzības operatīvajā plānā paredzētos uzdevumus valsts aizsardzības nodrošināšanai. </w:t>
            </w:r>
            <w:r w:rsidR="00CC0909" w:rsidRPr="00E751C4">
              <w:rPr>
                <w:rFonts w:ascii="Times New Roman" w:eastAsia="Times New Roman" w:hAnsi="Times New Roman" w:cs="Times New Roman"/>
                <w:iCs/>
                <w:sz w:val="24"/>
                <w:szCs w:val="24"/>
                <w:lang w:eastAsia="lv-LV"/>
              </w:rPr>
              <w:t xml:space="preserve">Kamēr zemessargs nav saņēmis Zemessardzes vienības pieprasījumu ierasties, viņš, atrodoties paaugstinātas gatavības režīmā, turpina </w:t>
            </w:r>
            <w:r w:rsidR="00873BC5" w:rsidRPr="00E751C4">
              <w:rPr>
                <w:rFonts w:ascii="Times New Roman" w:eastAsia="Times New Roman" w:hAnsi="Times New Roman" w:cs="Times New Roman"/>
                <w:iCs/>
                <w:sz w:val="24"/>
                <w:szCs w:val="24"/>
                <w:lang w:eastAsia="lv-LV"/>
              </w:rPr>
              <w:t xml:space="preserve">strādāt un veikt </w:t>
            </w:r>
            <w:r w:rsidR="00BA0218" w:rsidRPr="00E751C4">
              <w:rPr>
                <w:rFonts w:ascii="Times New Roman" w:eastAsia="Times New Roman" w:hAnsi="Times New Roman" w:cs="Times New Roman"/>
                <w:iCs/>
                <w:sz w:val="24"/>
                <w:szCs w:val="24"/>
                <w:lang w:eastAsia="lv-LV"/>
              </w:rPr>
              <w:t xml:space="preserve">citus </w:t>
            </w:r>
            <w:r w:rsidR="00873BC5" w:rsidRPr="00E751C4">
              <w:rPr>
                <w:rFonts w:ascii="Times New Roman" w:eastAsia="Times New Roman" w:hAnsi="Times New Roman" w:cs="Times New Roman"/>
                <w:iCs/>
                <w:sz w:val="24"/>
                <w:szCs w:val="24"/>
                <w:lang w:eastAsia="lv-LV"/>
              </w:rPr>
              <w:t>ikdienas darbus</w:t>
            </w:r>
            <w:r w:rsidR="008B02FB" w:rsidRPr="00E751C4">
              <w:rPr>
                <w:rFonts w:ascii="Times New Roman" w:eastAsia="Times New Roman" w:hAnsi="Times New Roman" w:cs="Times New Roman"/>
                <w:iCs/>
                <w:sz w:val="24"/>
                <w:szCs w:val="24"/>
                <w:lang w:eastAsia="lv-LV"/>
              </w:rPr>
              <w:t>, ievērojot režīma ierobežojumus (piemēram, pienākumu būt sasniedzamam un neatstāt Latvijas Republikas teritoriju)</w:t>
            </w:r>
            <w:r w:rsidR="00CC0909" w:rsidRPr="00E751C4">
              <w:rPr>
                <w:rFonts w:ascii="Times New Roman" w:eastAsia="Times New Roman" w:hAnsi="Times New Roman" w:cs="Times New Roman"/>
                <w:iCs/>
                <w:sz w:val="24"/>
                <w:szCs w:val="24"/>
                <w:lang w:eastAsia="lv-LV"/>
              </w:rPr>
              <w:t>.</w:t>
            </w:r>
          </w:p>
          <w:p w14:paraId="3694FAB2" w14:textId="457B588B" w:rsidR="003D139F" w:rsidRPr="00E751C4" w:rsidRDefault="003D139F" w:rsidP="001857DB">
            <w:pPr>
              <w:spacing w:after="0" w:line="240" w:lineRule="auto"/>
              <w:ind w:left="57" w:right="57"/>
              <w:jc w:val="both"/>
              <w:rPr>
                <w:rFonts w:ascii="Times New Roman" w:eastAsia="Times New Roman" w:hAnsi="Times New Roman" w:cs="Times New Roman"/>
                <w:iCs/>
                <w:sz w:val="24"/>
                <w:szCs w:val="24"/>
                <w:lang w:eastAsia="lv-LV"/>
              </w:rPr>
            </w:pPr>
            <w:r w:rsidRPr="00E751C4">
              <w:rPr>
                <w:rFonts w:ascii="Times New Roman" w:eastAsia="Times New Roman" w:hAnsi="Times New Roman" w:cs="Times New Roman"/>
                <w:iCs/>
                <w:sz w:val="24"/>
                <w:szCs w:val="24"/>
                <w:lang w:eastAsia="lv-LV"/>
              </w:rPr>
              <w:t>Ievērojot iepriekš minēto, likumprojekts papildina Mobilizācijas likuma 4</w:t>
            </w:r>
            <w:r w:rsidR="00FC0EE8">
              <w:rPr>
                <w:rFonts w:ascii="Times New Roman" w:eastAsia="Times New Roman" w:hAnsi="Times New Roman" w:cs="Times New Roman"/>
                <w:iCs/>
                <w:sz w:val="24"/>
                <w:szCs w:val="24"/>
                <w:lang w:eastAsia="lv-LV"/>
              </w:rPr>
              <w:t>. p</w:t>
            </w:r>
            <w:r w:rsidRPr="00E751C4">
              <w:rPr>
                <w:rFonts w:ascii="Times New Roman" w:eastAsia="Times New Roman" w:hAnsi="Times New Roman" w:cs="Times New Roman"/>
                <w:iCs/>
                <w:sz w:val="24"/>
                <w:szCs w:val="24"/>
                <w:lang w:eastAsia="lv-LV"/>
              </w:rPr>
              <w:t>anta trešo daļu ar 7</w:t>
            </w:r>
            <w:r w:rsidR="00FC0EE8">
              <w:rPr>
                <w:rFonts w:ascii="Times New Roman" w:eastAsia="Times New Roman" w:hAnsi="Times New Roman" w:cs="Times New Roman"/>
                <w:iCs/>
                <w:sz w:val="24"/>
                <w:szCs w:val="24"/>
                <w:lang w:eastAsia="lv-LV"/>
              </w:rPr>
              <w:t>. p</w:t>
            </w:r>
            <w:r w:rsidRPr="00E751C4">
              <w:rPr>
                <w:rFonts w:ascii="Times New Roman" w:eastAsia="Times New Roman" w:hAnsi="Times New Roman" w:cs="Times New Roman"/>
                <w:iCs/>
                <w:sz w:val="24"/>
                <w:szCs w:val="24"/>
                <w:lang w:eastAsia="lv-LV"/>
              </w:rPr>
              <w:t>unktu</w:t>
            </w:r>
          </w:p>
          <w:p w14:paraId="0C623CC8" w14:textId="3C5BBE84" w:rsidR="009A135D" w:rsidRPr="00E751C4" w:rsidRDefault="009A135D" w:rsidP="001857DB">
            <w:pPr>
              <w:spacing w:after="0" w:line="240" w:lineRule="auto"/>
              <w:ind w:left="57" w:right="57"/>
              <w:jc w:val="both"/>
              <w:rPr>
                <w:rFonts w:ascii="Times New Roman" w:eastAsia="Times New Roman" w:hAnsi="Times New Roman" w:cs="Times New Roman"/>
                <w:iCs/>
                <w:sz w:val="24"/>
                <w:szCs w:val="24"/>
                <w:lang w:eastAsia="lv-LV"/>
              </w:rPr>
            </w:pPr>
            <w:r w:rsidRPr="00E751C4">
              <w:rPr>
                <w:rFonts w:ascii="Times New Roman" w:eastAsia="Times New Roman" w:hAnsi="Times New Roman" w:cs="Times New Roman"/>
                <w:iCs/>
                <w:sz w:val="24"/>
                <w:szCs w:val="24"/>
                <w:lang w:eastAsia="lv-LV"/>
              </w:rPr>
              <w:t>Likumprojekts papildina 6</w:t>
            </w:r>
            <w:r w:rsidR="00FC0EE8">
              <w:rPr>
                <w:rFonts w:ascii="Times New Roman" w:eastAsia="Times New Roman" w:hAnsi="Times New Roman" w:cs="Times New Roman"/>
                <w:iCs/>
                <w:sz w:val="24"/>
                <w:szCs w:val="24"/>
                <w:lang w:eastAsia="lv-LV"/>
              </w:rPr>
              <w:t>. p</w:t>
            </w:r>
            <w:r w:rsidRPr="00E751C4">
              <w:rPr>
                <w:rFonts w:ascii="Times New Roman" w:eastAsia="Times New Roman" w:hAnsi="Times New Roman" w:cs="Times New Roman"/>
                <w:iCs/>
                <w:sz w:val="24"/>
                <w:szCs w:val="24"/>
                <w:lang w:eastAsia="lv-LV"/>
              </w:rPr>
              <w:t>antu ar devīto daļu, kas satur paaugstinātas gatavības stāvoklim pakļautā zemessarga pienākumus:</w:t>
            </w:r>
          </w:p>
          <w:p w14:paraId="2FC28E63" w14:textId="77777777" w:rsidR="009A135D" w:rsidRPr="00E751C4" w:rsidRDefault="009A135D" w:rsidP="001857DB">
            <w:pPr>
              <w:tabs>
                <w:tab w:val="left" w:pos="108"/>
                <w:tab w:val="left" w:pos="391"/>
              </w:tabs>
              <w:spacing w:after="0" w:line="240" w:lineRule="auto"/>
              <w:ind w:left="57" w:right="57"/>
              <w:jc w:val="both"/>
              <w:rPr>
                <w:rFonts w:ascii="Times New Roman" w:eastAsia="Times New Roman" w:hAnsi="Times New Roman" w:cs="Times New Roman"/>
                <w:iCs/>
                <w:sz w:val="24"/>
                <w:szCs w:val="24"/>
                <w:lang w:eastAsia="lv-LV"/>
              </w:rPr>
            </w:pPr>
            <w:r w:rsidRPr="00E751C4">
              <w:rPr>
                <w:rFonts w:ascii="Times New Roman" w:eastAsia="Times New Roman" w:hAnsi="Times New Roman" w:cs="Times New Roman"/>
                <w:iCs/>
                <w:sz w:val="24"/>
                <w:szCs w:val="24"/>
                <w:lang w:eastAsia="lv-LV"/>
              </w:rPr>
              <w:t>1)</w:t>
            </w:r>
            <w:r w:rsidRPr="00E751C4">
              <w:rPr>
                <w:rFonts w:ascii="Times New Roman" w:eastAsia="Times New Roman" w:hAnsi="Times New Roman" w:cs="Times New Roman"/>
                <w:iCs/>
                <w:sz w:val="24"/>
                <w:szCs w:val="24"/>
                <w:lang w:eastAsia="lv-LV"/>
              </w:rPr>
              <w:tab/>
              <w:t xml:space="preserve">būt sasniedzamam sešu stundu laikā kopš paaugstinātas gatavības režīma spēkā stāšanās, vienībai sazinoties ar zemessargu pa viņa norādīto tālruni vai oficiālo elektronisko adresi; </w:t>
            </w:r>
          </w:p>
          <w:p w14:paraId="55DD3B9D" w14:textId="77777777" w:rsidR="009A135D" w:rsidRPr="00E751C4" w:rsidRDefault="009A135D" w:rsidP="001857DB">
            <w:pPr>
              <w:tabs>
                <w:tab w:val="left" w:pos="108"/>
                <w:tab w:val="left" w:pos="391"/>
              </w:tabs>
              <w:spacing w:after="0" w:line="240" w:lineRule="auto"/>
              <w:ind w:left="57" w:right="57"/>
              <w:jc w:val="both"/>
              <w:rPr>
                <w:rFonts w:ascii="Times New Roman" w:eastAsia="Times New Roman" w:hAnsi="Times New Roman" w:cs="Times New Roman"/>
                <w:iCs/>
                <w:sz w:val="24"/>
                <w:szCs w:val="24"/>
                <w:lang w:eastAsia="lv-LV"/>
              </w:rPr>
            </w:pPr>
            <w:r w:rsidRPr="00E751C4">
              <w:rPr>
                <w:rFonts w:ascii="Times New Roman" w:eastAsia="Times New Roman" w:hAnsi="Times New Roman" w:cs="Times New Roman"/>
                <w:iCs/>
                <w:sz w:val="24"/>
                <w:szCs w:val="24"/>
                <w:lang w:eastAsia="lv-LV"/>
              </w:rPr>
              <w:t>2)</w:t>
            </w:r>
            <w:r w:rsidRPr="00E751C4">
              <w:rPr>
                <w:rFonts w:ascii="Times New Roman" w:eastAsia="Times New Roman" w:hAnsi="Times New Roman" w:cs="Times New Roman"/>
                <w:iCs/>
                <w:sz w:val="24"/>
                <w:szCs w:val="24"/>
                <w:lang w:eastAsia="lv-LV"/>
              </w:rPr>
              <w:tab/>
              <w:t>uzturēties vai, gadījumā, ja zemessargs atrodas ārpus Latvijas Republikas, nekavējoties informēt Zemessardzes vienību par atgriešanās iespēju un rīkoties atbilstoši turpmākiem Zemessardzes norādījumiem.</w:t>
            </w:r>
          </w:p>
          <w:p w14:paraId="2344D319" w14:textId="45C49A4A" w:rsidR="00D31A58" w:rsidRPr="00E751C4" w:rsidRDefault="00D31A58" w:rsidP="001857DB">
            <w:pPr>
              <w:spacing w:after="0" w:line="240" w:lineRule="auto"/>
              <w:ind w:left="57" w:right="57"/>
              <w:jc w:val="both"/>
              <w:rPr>
                <w:rFonts w:ascii="Times New Roman" w:eastAsia="Times New Roman" w:hAnsi="Times New Roman" w:cs="Times New Roman"/>
                <w:iCs/>
                <w:sz w:val="24"/>
                <w:szCs w:val="24"/>
                <w:lang w:eastAsia="lv-LV"/>
              </w:rPr>
            </w:pPr>
            <w:r w:rsidRPr="00E751C4">
              <w:rPr>
                <w:rFonts w:ascii="Times New Roman" w:eastAsia="Times New Roman" w:hAnsi="Times New Roman" w:cs="Times New Roman"/>
                <w:iCs/>
                <w:sz w:val="24"/>
                <w:szCs w:val="24"/>
                <w:lang w:eastAsia="lv-LV"/>
              </w:rPr>
              <w:t xml:space="preserve">Zemessardze ietilpst Nacionālo bruņoto spēku sastāvā, kuru pamatmērķis ir aizsargāt Latvijas valsts suverenitāti, teritoriālo nedalāmību un tās iedzīvotājus no agresijas (sk. Nacionālo bruņoto spēku likuma </w:t>
            </w:r>
            <w:r w:rsidRPr="00E751C4">
              <w:rPr>
                <w:rFonts w:ascii="Times New Roman" w:eastAsia="Times New Roman" w:hAnsi="Times New Roman" w:cs="Times New Roman"/>
                <w:iCs/>
                <w:sz w:val="24"/>
                <w:szCs w:val="24"/>
                <w:lang w:eastAsia="lv-LV"/>
              </w:rPr>
              <w:lastRenderedPageBreak/>
              <w:t>2</w:t>
            </w:r>
            <w:r w:rsidR="00FC0EE8">
              <w:rPr>
                <w:rFonts w:ascii="Times New Roman" w:eastAsia="Times New Roman" w:hAnsi="Times New Roman" w:cs="Times New Roman"/>
                <w:iCs/>
                <w:sz w:val="24"/>
                <w:szCs w:val="24"/>
                <w:lang w:eastAsia="lv-LV"/>
              </w:rPr>
              <w:t>. p</w:t>
            </w:r>
            <w:r w:rsidRPr="00E751C4">
              <w:rPr>
                <w:rFonts w:ascii="Times New Roman" w:eastAsia="Times New Roman" w:hAnsi="Times New Roman" w:cs="Times New Roman"/>
                <w:iCs/>
                <w:sz w:val="24"/>
                <w:szCs w:val="24"/>
                <w:lang w:eastAsia="lv-LV"/>
              </w:rPr>
              <w:t>anta otro daļu un 3</w:t>
            </w:r>
            <w:r w:rsidR="00FC0EE8">
              <w:rPr>
                <w:rFonts w:ascii="Times New Roman" w:eastAsia="Times New Roman" w:hAnsi="Times New Roman" w:cs="Times New Roman"/>
                <w:iCs/>
                <w:sz w:val="24"/>
                <w:szCs w:val="24"/>
                <w:lang w:eastAsia="lv-LV"/>
              </w:rPr>
              <w:t>. p</w:t>
            </w:r>
            <w:r w:rsidRPr="00E751C4">
              <w:rPr>
                <w:rFonts w:ascii="Times New Roman" w:eastAsia="Times New Roman" w:hAnsi="Times New Roman" w:cs="Times New Roman"/>
                <w:iCs/>
                <w:sz w:val="24"/>
                <w:szCs w:val="24"/>
                <w:lang w:eastAsia="lv-LV"/>
              </w:rPr>
              <w:t>anta pirmo daļu). Lai sasniegtu šo mērķi valsts militāra apdraudējuma gadījumā, Nacionālajiem bruņotajiem spēkiem ir jābūt pieejamām visām gan profesionālajā dienestā, gan dienestā Zemessardzē esošajām personām. Proti, Nacionālie bruņotie spēki valsts apdraudējuma gadījumā rēķinās ar visu pieejamo personālsastāvu, un</w:t>
            </w:r>
            <w:r w:rsidR="002B6485">
              <w:rPr>
                <w:rFonts w:ascii="Times New Roman" w:eastAsia="Times New Roman" w:hAnsi="Times New Roman" w:cs="Times New Roman"/>
                <w:iCs/>
                <w:sz w:val="24"/>
                <w:szCs w:val="24"/>
                <w:lang w:eastAsia="lv-LV"/>
              </w:rPr>
              <w:t xml:space="preserve"> - </w:t>
            </w:r>
            <w:r w:rsidRPr="00E751C4">
              <w:rPr>
                <w:rFonts w:ascii="Times New Roman" w:eastAsia="Times New Roman" w:hAnsi="Times New Roman" w:cs="Times New Roman"/>
                <w:iCs/>
                <w:sz w:val="24"/>
                <w:szCs w:val="24"/>
                <w:lang w:eastAsia="lv-LV"/>
              </w:rPr>
              <w:t>īpaši valsts apdraudējuma agrīnajā fāzē</w:t>
            </w:r>
            <w:r w:rsidR="00277921">
              <w:rPr>
                <w:rFonts w:ascii="Times New Roman" w:eastAsia="Times New Roman" w:hAnsi="Times New Roman" w:cs="Times New Roman"/>
                <w:iCs/>
                <w:sz w:val="24"/>
                <w:szCs w:val="24"/>
                <w:lang w:eastAsia="lv-LV"/>
              </w:rPr>
              <w:t xml:space="preserve"> -</w:t>
            </w:r>
            <w:r w:rsidRPr="00E751C4">
              <w:rPr>
                <w:rFonts w:ascii="Times New Roman" w:eastAsia="Times New Roman" w:hAnsi="Times New Roman" w:cs="Times New Roman"/>
                <w:iCs/>
                <w:sz w:val="24"/>
                <w:szCs w:val="24"/>
                <w:lang w:eastAsia="lv-LV"/>
              </w:rPr>
              <w:t xml:space="preserve"> rēķinās ne tikai ar Ministru kabineta mobilizētajiem zemessargiem, bet arī ar tiem zemessargiem, kuriem noteikts</w:t>
            </w:r>
            <w:r w:rsidR="00A55986">
              <w:rPr>
                <w:rFonts w:ascii="Times New Roman" w:eastAsia="Times New Roman" w:hAnsi="Times New Roman" w:cs="Times New Roman"/>
                <w:iCs/>
                <w:sz w:val="24"/>
                <w:szCs w:val="24"/>
                <w:lang w:eastAsia="lv-LV"/>
              </w:rPr>
              <w:t xml:space="preserve"> </w:t>
            </w:r>
            <w:r w:rsidRPr="00E751C4">
              <w:rPr>
                <w:rFonts w:ascii="Times New Roman" w:eastAsia="Times New Roman" w:hAnsi="Times New Roman" w:cs="Times New Roman"/>
                <w:iCs/>
                <w:sz w:val="24"/>
                <w:szCs w:val="24"/>
                <w:lang w:eastAsia="lv-LV"/>
              </w:rPr>
              <w:t xml:space="preserve">paaugstinātas gatavības režīms. Tādēļ administratīvās atbildības noteikšana par izvairīšanos no paaugstinātas gatavības režīma nosacījumu ievērošanas ir atbilstoša mērķim, kuru Nacionālajiem bruņotajiem spēkiem būs jāsasniedz paaugstināta militāra apdraudējuma gadījumā, paaugstinātas gatavības režīma nosacījumu pārkāpumi (piemēram, </w:t>
            </w:r>
            <w:r w:rsidR="00C168B4" w:rsidRPr="00E751C4">
              <w:rPr>
                <w:rFonts w:ascii="Times New Roman" w:eastAsia="Times New Roman" w:hAnsi="Times New Roman" w:cs="Times New Roman"/>
                <w:iCs/>
                <w:sz w:val="24"/>
                <w:szCs w:val="24"/>
                <w:lang w:eastAsia="lv-LV"/>
              </w:rPr>
              <w:t>slēpšanās</w:t>
            </w:r>
            <w:r w:rsidR="004F2E7E" w:rsidRPr="00E751C4">
              <w:rPr>
                <w:rFonts w:ascii="Times New Roman" w:eastAsia="Times New Roman" w:hAnsi="Times New Roman" w:cs="Times New Roman"/>
                <w:iCs/>
                <w:sz w:val="24"/>
                <w:szCs w:val="24"/>
                <w:lang w:eastAsia="lv-LV"/>
              </w:rPr>
              <w:t xml:space="preserve"> </w:t>
            </w:r>
            <w:r w:rsidR="00E631F7" w:rsidRPr="00E751C4">
              <w:rPr>
                <w:rFonts w:ascii="Times New Roman" w:eastAsia="Times New Roman" w:hAnsi="Times New Roman" w:cs="Times New Roman"/>
                <w:iCs/>
                <w:sz w:val="24"/>
                <w:szCs w:val="24"/>
                <w:lang w:eastAsia="lv-LV"/>
              </w:rPr>
              <w:t>vai</w:t>
            </w:r>
            <w:r w:rsidR="004F2E7E" w:rsidRPr="00E751C4">
              <w:rPr>
                <w:rFonts w:ascii="Times New Roman" w:eastAsia="Times New Roman" w:hAnsi="Times New Roman" w:cs="Times New Roman"/>
                <w:iCs/>
                <w:sz w:val="24"/>
                <w:szCs w:val="24"/>
                <w:lang w:eastAsia="lv-LV"/>
              </w:rPr>
              <w:t xml:space="preserve"> izvairīšanās no pavēļu izpildes</w:t>
            </w:r>
            <w:r w:rsidRPr="00E751C4">
              <w:rPr>
                <w:rFonts w:ascii="Times New Roman" w:eastAsia="Times New Roman" w:hAnsi="Times New Roman" w:cs="Times New Roman"/>
                <w:iCs/>
                <w:sz w:val="24"/>
                <w:szCs w:val="24"/>
                <w:lang w:eastAsia="lv-LV"/>
              </w:rPr>
              <w:t>), radīs kaitējumu sabiedrības drošībai.</w:t>
            </w:r>
          </w:p>
          <w:p w14:paraId="2263307D" w14:textId="77777777" w:rsidR="00FB7240" w:rsidRDefault="00FB7240" w:rsidP="001857DB">
            <w:pPr>
              <w:spacing w:after="0" w:line="240" w:lineRule="auto"/>
              <w:ind w:left="57" w:right="57"/>
              <w:jc w:val="both"/>
              <w:rPr>
                <w:rFonts w:ascii="Times New Roman" w:eastAsia="Times New Roman" w:hAnsi="Times New Roman" w:cs="Times New Roman"/>
                <w:iCs/>
                <w:sz w:val="24"/>
                <w:szCs w:val="24"/>
                <w:lang w:eastAsia="lv-LV"/>
              </w:rPr>
            </w:pPr>
          </w:p>
          <w:p w14:paraId="5247ED0C" w14:textId="77777777" w:rsidR="00B10023" w:rsidRDefault="00D31A58" w:rsidP="001857DB">
            <w:pPr>
              <w:spacing w:after="0" w:line="240" w:lineRule="auto"/>
              <w:ind w:left="57" w:right="57"/>
              <w:jc w:val="both"/>
            </w:pPr>
            <w:r w:rsidRPr="00E751C4">
              <w:rPr>
                <w:rFonts w:ascii="Times New Roman" w:eastAsia="Times New Roman" w:hAnsi="Times New Roman" w:cs="Times New Roman"/>
                <w:iCs/>
                <w:sz w:val="24"/>
                <w:szCs w:val="24"/>
                <w:lang w:eastAsia="lv-LV"/>
              </w:rPr>
              <w:t>Likumprojekts papildina likumu ar XII daļu, kas paredz administratīvās atbildības noteikšanu zemessargam p</w:t>
            </w:r>
            <w:r w:rsidR="000B489A" w:rsidRPr="00E751C4">
              <w:rPr>
                <w:rFonts w:ascii="Times New Roman" w:eastAsia="Times New Roman" w:hAnsi="Times New Roman" w:cs="Times New Roman"/>
                <w:iCs/>
                <w:sz w:val="24"/>
                <w:szCs w:val="24"/>
                <w:lang w:eastAsia="lv-LV"/>
              </w:rPr>
              <w:t>a</w:t>
            </w:r>
            <w:r w:rsidRPr="00E751C4">
              <w:rPr>
                <w:rFonts w:ascii="Times New Roman" w:eastAsia="Times New Roman" w:hAnsi="Times New Roman" w:cs="Times New Roman"/>
                <w:iCs/>
                <w:sz w:val="24"/>
                <w:szCs w:val="24"/>
                <w:lang w:eastAsia="lv-LV"/>
              </w:rPr>
              <w:t xml:space="preserve">r izvairīšanos no paaugstinātas gatavības režīma </w:t>
            </w:r>
            <w:r w:rsidR="00B10023">
              <w:rPr>
                <w:rFonts w:ascii="Times New Roman" w:eastAsia="Times New Roman" w:hAnsi="Times New Roman" w:cs="Times New Roman"/>
                <w:iCs/>
                <w:sz w:val="24"/>
                <w:szCs w:val="24"/>
                <w:lang w:eastAsia="lv-LV"/>
              </w:rPr>
              <w:t>pienākumu nepildīšanas</w:t>
            </w:r>
            <w:r w:rsidR="00823AD5">
              <w:rPr>
                <w:rFonts w:ascii="Times New Roman" w:eastAsia="Times New Roman" w:hAnsi="Times New Roman" w:cs="Times New Roman"/>
                <w:iCs/>
                <w:sz w:val="24"/>
                <w:szCs w:val="24"/>
                <w:lang w:eastAsia="lv-LV"/>
              </w:rPr>
              <w:t>.</w:t>
            </w:r>
            <w:r w:rsidR="00823AD5">
              <w:t xml:space="preserve"> </w:t>
            </w:r>
          </w:p>
          <w:p w14:paraId="2C5DC3B2" w14:textId="5F0ED962" w:rsidR="00FB7240" w:rsidRPr="0014554E" w:rsidRDefault="00FB7240" w:rsidP="001857DB">
            <w:pPr>
              <w:spacing w:after="0" w:line="240" w:lineRule="auto"/>
              <w:ind w:left="57" w:right="57"/>
              <w:jc w:val="both"/>
              <w:rPr>
                <w:rFonts w:ascii="Times New Roman" w:hAnsi="Times New Roman" w:cs="Times New Roman"/>
              </w:rPr>
            </w:pPr>
            <w:r w:rsidRPr="0014554E">
              <w:rPr>
                <w:rFonts w:ascii="Times New Roman" w:hAnsi="Times New Roman" w:cs="Times New Roman"/>
              </w:rPr>
              <w:t>Atbildības noteikšanas galvenā loma izpaužas nevis kaut kādu prasību izvirzīšanā indivīdam, bet gan apstāk</w:t>
            </w:r>
            <w:r w:rsidR="00F43E42" w:rsidRPr="0014554E">
              <w:rPr>
                <w:rFonts w:ascii="Times New Roman" w:hAnsi="Times New Roman" w:cs="Times New Roman"/>
              </w:rPr>
              <w:t>l</w:t>
            </w:r>
            <w:r w:rsidR="00DA635E" w:rsidRPr="0014554E">
              <w:rPr>
                <w:rFonts w:ascii="Times New Roman" w:hAnsi="Times New Roman" w:cs="Times New Roman"/>
              </w:rPr>
              <w:t>ī</w:t>
            </w:r>
            <w:r w:rsidRPr="0014554E">
              <w:rPr>
                <w:rFonts w:ascii="Times New Roman" w:hAnsi="Times New Roman" w:cs="Times New Roman"/>
              </w:rPr>
              <w:t xml:space="preserve">, ka tā apvieno vienā kopējā veselumā indivīda gribas (izvēles) brīvību un nepieciešamību izvērtēt savu rīcību saistībā ar tās izraisītajām sekām, proti, saistībā arī ar sabiedrības izvirzītajām prasībām, noteiktajām normām, kurās norādīts par konkrēto seku vēlamību vai </w:t>
            </w:r>
            <w:proofErr w:type="spellStart"/>
            <w:r w:rsidRPr="0014554E">
              <w:rPr>
                <w:rFonts w:ascii="Times New Roman" w:hAnsi="Times New Roman" w:cs="Times New Roman"/>
              </w:rPr>
              <w:t>nevēlamību</w:t>
            </w:r>
            <w:proofErr w:type="spellEnd"/>
            <w:r w:rsidRPr="0014554E">
              <w:rPr>
                <w:rFonts w:ascii="Times New Roman" w:hAnsi="Times New Roman" w:cs="Times New Roman"/>
              </w:rPr>
              <w:t>.</w:t>
            </w:r>
            <w:r w:rsidR="00C23001" w:rsidRPr="0014554E">
              <w:rPr>
                <w:rFonts w:ascii="Times New Roman" w:hAnsi="Times New Roman" w:cs="Times New Roman"/>
              </w:rPr>
              <w:t xml:space="preserve"> Atkarībā no indivīda īpašībām un no dažādiem citiem iekšējiem faktoriem atbildība funkcionē kā bremze vai, tieši otrādi, kā stimuls atbilstošai uzvedībai.</w:t>
            </w:r>
            <w:r w:rsidR="00D71DA3" w:rsidRPr="0014554E">
              <w:rPr>
                <w:rStyle w:val="FootnoteReference"/>
                <w:rFonts w:ascii="Times New Roman" w:hAnsi="Times New Roman" w:cs="Times New Roman"/>
              </w:rPr>
              <w:footnoteReference w:id="1"/>
            </w:r>
          </w:p>
          <w:p w14:paraId="24295171" w14:textId="603126D5" w:rsidR="00DA1D4A" w:rsidRPr="0014554E" w:rsidRDefault="00823AD5"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t xml:space="preserve">Administratīvā atbildība </w:t>
            </w:r>
            <w:r w:rsidR="00BA6146" w:rsidRPr="0014554E">
              <w:rPr>
                <w:rFonts w:ascii="Times New Roman" w:eastAsia="Times New Roman" w:hAnsi="Times New Roman" w:cs="Times New Roman"/>
                <w:iCs/>
                <w:sz w:val="24"/>
                <w:szCs w:val="24"/>
                <w:lang w:eastAsia="lv-LV"/>
              </w:rPr>
              <w:t xml:space="preserve">par paaugstinātas gatavības režīma pienākumu nepildīšanu </w:t>
            </w:r>
            <w:r w:rsidRPr="0014554E">
              <w:rPr>
                <w:rFonts w:ascii="Times New Roman" w:eastAsia="Times New Roman" w:hAnsi="Times New Roman" w:cs="Times New Roman"/>
                <w:iCs/>
                <w:sz w:val="24"/>
                <w:szCs w:val="24"/>
                <w:lang w:eastAsia="lv-LV"/>
              </w:rPr>
              <w:t xml:space="preserve">tiek noteikta, </w:t>
            </w:r>
            <w:r w:rsidR="00B044CD" w:rsidRPr="0014554E">
              <w:rPr>
                <w:rFonts w:ascii="Times New Roman" w:eastAsia="Times New Roman" w:hAnsi="Times New Roman" w:cs="Times New Roman"/>
                <w:iCs/>
                <w:sz w:val="24"/>
                <w:szCs w:val="24"/>
                <w:lang w:eastAsia="lv-LV"/>
              </w:rPr>
              <w:t>jo p</w:t>
            </w:r>
            <w:r w:rsidR="00B044CD" w:rsidRPr="0014554E">
              <w:rPr>
                <w:rFonts w:ascii="Times New Roman" w:hAnsi="Times New Roman"/>
                <w:sz w:val="24"/>
                <w:szCs w:val="24"/>
                <w:lang w:eastAsia="lv-LV"/>
              </w:rPr>
              <w:t xml:space="preserve">aaugstināta militāra apdraudējuma gadījumā </w:t>
            </w:r>
            <w:r w:rsidR="00277921" w:rsidRPr="0014554E">
              <w:rPr>
                <w:rFonts w:ascii="Times New Roman" w:hAnsi="Times New Roman"/>
                <w:sz w:val="24"/>
                <w:szCs w:val="24"/>
                <w:lang w:eastAsia="lv-LV"/>
              </w:rPr>
              <w:t>ir svarīga</w:t>
            </w:r>
            <w:r w:rsidR="00B044CD" w:rsidRPr="0014554E">
              <w:rPr>
                <w:rFonts w:ascii="Times New Roman" w:hAnsi="Times New Roman"/>
                <w:sz w:val="24"/>
                <w:szCs w:val="24"/>
                <w:lang w:eastAsia="lv-LV"/>
              </w:rPr>
              <w:t xml:space="preserve"> personālsastāva pieejamība kaujas spēju nodrošināšanai</w:t>
            </w:r>
            <w:r w:rsidR="00277921" w:rsidRPr="0014554E">
              <w:rPr>
                <w:rFonts w:ascii="Times New Roman" w:hAnsi="Times New Roman"/>
                <w:sz w:val="24"/>
                <w:szCs w:val="24"/>
                <w:lang w:eastAsia="lv-LV"/>
              </w:rPr>
              <w:t>, ja radīsies šāda nepieciešamība</w:t>
            </w:r>
            <w:r w:rsidR="00B044CD" w:rsidRPr="0014554E">
              <w:rPr>
                <w:rFonts w:ascii="Times New Roman" w:hAnsi="Times New Roman"/>
                <w:sz w:val="24"/>
                <w:szCs w:val="24"/>
                <w:lang w:eastAsia="lv-LV"/>
              </w:rPr>
              <w:t>. Šādos gadījumos nevajadzētu paļauties tikai uz administratīvā akta labprātīgu izpildi, līdz ar to esošais regulējums (paredzot administratīvo atbildību) nodrošinās adekvātu mehānismu, lai nodrošinātu sabiedrības un valsts interešu aizsardzību kopumā</w:t>
            </w:r>
          </w:p>
          <w:p w14:paraId="6026245B" w14:textId="3E6753D9" w:rsidR="004F523D" w:rsidRPr="0014554E" w:rsidRDefault="004F523D"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t>Zemessargiem noteiktā soda apmērs neatšķiras no pašreiz Militārā dienesta likuma 79</w:t>
            </w:r>
            <w:r w:rsidR="00FC0EE8">
              <w:rPr>
                <w:rFonts w:ascii="Times New Roman" w:eastAsia="Times New Roman" w:hAnsi="Times New Roman" w:cs="Times New Roman"/>
                <w:iCs/>
                <w:sz w:val="24"/>
                <w:szCs w:val="24"/>
                <w:lang w:eastAsia="lv-LV"/>
              </w:rPr>
              <w:t>. p</w:t>
            </w:r>
            <w:r w:rsidRPr="0014554E">
              <w:rPr>
                <w:rFonts w:ascii="Times New Roman" w:eastAsia="Times New Roman" w:hAnsi="Times New Roman" w:cs="Times New Roman"/>
                <w:iCs/>
                <w:sz w:val="24"/>
                <w:szCs w:val="24"/>
                <w:lang w:eastAsia="lv-LV"/>
              </w:rPr>
              <w:t>antā rezerves karavīram noteikt</w:t>
            </w:r>
            <w:r w:rsidR="00EE296B" w:rsidRPr="0014554E">
              <w:rPr>
                <w:rFonts w:ascii="Times New Roman" w:eastAsia="Times New Roman" w:hAnsi="Times New Roman" w:cs="Times New Roman"/>
                <w:iCs/>
                <w:sz w:val="24"/>
                <w:szCs w:val="24"/>
                <w:lang w:eastAsia="lv-LV"/>
              </w:rPr>
              <w:t>ā</w:t>
            </w:r>
            <w:r w:rsidRPr="0014554E">
              <w:rPr>
                <w:rFonts w:ascii="Times New Roman" w:eastAsia="Times New Roman" w:hAnsi="Times New Roman" w:cs="Times New Roman"/>
                <w:iCs/>
                <w:sz w:val="24"/>
                <w:szCs w:val="24"/>
                <w:lang w:eastAsia="lv-LV"/>
              </w:rPr>
              <w:t xml:space="preserve"> </w:t>
            </w:r>
            <w:r w:rsidR="005D42C9" w:rsidRPr="0014554E">
              <w:rPr>
                <w:rFonts w:ascii="Times New Roman" w:eastAsia="Times New Roman" w:hAnsi="Times New Roman" w:cs="Times New Roman"/>
                <w:iCs/>
                <w:sz w:val="24"/>
                <w:szCs w:val="24"/>
                <w:lang w:eastAsia="lv-LV"/>
              </w:rPr>
              <w:t>administratīv</w:t>
            </w:r>
            <w:r w:rsidR="00EE296B" w:rsidRPr="0014554E">
              <w:rPr>
                <w:rFonts w:ascii="Times New Roman" w:eastAsia="Times New Roman" w:hAnsi="Times New Roman" w:cs="Times New Roman"/>
                <w:iCs/>
                <w:sz w:val="24"/>
                <w:szCs w:val="24"/>
                <w:lang w:eastAsia="lv-LV"/>
              </w:rPr>
              <w:t>ā</w:t>
            </w:r>
            <w:r w:rsidR="005D42C9" w:rsidRPr="0014554E">
              <w:rPr>
                <w:rFonts w:ascii="Times New Roman" w:eastAsia="Times New Roman" w:hAnsi="Times New Roman" w:cs="Times New Roman"/>
                <w:iCs/>
                <w:sz w:val="24"/>
                <w:szCs w:val="24"/>
                <w:lang w:eastAsia="lv-LV"/>
              </w:rPr>
              <w:t xml:space="preserve"> </w:t>
            </w:r>
            <w:r w:rsidRPr="0014554E">
              <w:rPr>
                <w:rFonts w:ascii="Times New Roman" w:eastAsia="Times New Roman" w:hAnsi="Times New Roman" w:cs="Times New Roman"/>
                <w:iCs/>
                <w:sz w:val="24"/>
                <w:szCs w:val="24"/>
                <w:lang w:eastAsia="lv-LV"/>
              </w:rPr>
              <w:t>soda par neierašan</w:t>
            </w:r>
            <w:r w:rsidR="00EE296B" w:rsidRPr="0014554E">
              <w:rPr>
                <w:rFonts w:ascii="Times New Roman" w:eastAsia="Times New Roman" w:hAnsi="Times New Roman" w:cs="Times New Roman"/>
                <w:iCs/>
                <w:sz w:val="24"/>
                <w:szCs w:val="24"/>
                <w:lang w:eastAsia="lv-LV"/>
              </w:rPr>
              <w:t>o</w:t>
            </w:r>
            <w:r w:rsidRPr="0014554E">
              <w:rPr>
                <w:rFonts w:ascii="Times New Roman" w:eastAsia="Times New Roman" w:hAnsi="Times New Roman" w:cs="Times New Roman"/>
                <w:iCs/>
                <w:sz w:val="24"/>
                <w:szCs w:val="24"/>
                <w:lang w:eastAsia="lv-LV"/>
              </w:rPr>
              <w:t>s uz militārajām mācībām.</w:t>
            </w:r>
            <w:r w:rsidR="00814073" w:rsidRPr="0014554E">
              <w:rPr>
                <w:rFonts w:ascii="Times New Roman" w:eastAsia="Times New Roman" w:hAnsi="Times New Roman" w:cs="Times New Roman"/>
                <w:iCs/>
                <w:sz w:val="24"/>
                <w:szCs w:val="24"/>
                <w:lang w:eastAsia="lv-LV"/>
              </w:rPr>
              <w:t xml:space="preserve"> </w:t>
            </w:r>
          </w:p>
          <w:p w14:paraId="324D9BC3" w14:textId="77777777" w:rsidR="002E254A" w:rsidRPr="0014554E" w:rsidRDefault="004F523D"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lastRenderedPageBreak/>
              <w:t>Likumprojekts arī nosaka, ka administratīvā pārkāpuma procesu par iepriekš minētajā pārkāpumā veic Militārā policija.</w:t>
            </w:r>
          </w:p>
          <w:p w14:paraId="665D6679" w14:textId="77777777" w:rsidR="00E321E1" w:rsidRPr="0014554E" w:rsidRDefault="00E321E1"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hAnsi="Times New Roman" w:cs="Times New Roman"/>
                <w:sz w:val="24"/>
                <w:szCs w:val="24"/>
              </w:rPr>
              <w:t xml:space="preserve">Nosakot jaunu administratīvās atbildības pamatu, ir izvērtēti šādi kritēriji: </w:t>
            </w:r>
          </w:p>
          <w:p w14:paraId="2831199C" w14:textId="77777777" w:rsidR="00E321E1" w:rsidRPr="0014554E" w:rsidRDefault="00830052"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t xml:space="preserve">1) </w:t>
            </w:r>
            <w:r w:rsidRPr="0014554E">
              <w:rPr>
                <w:rFonts w:ascii="Times New Roman" w:eastAsia="Times New Roman" w:hAnsi="Times New Roman" w:cs="Times New Roman"/>
                <w:b/>
                <w:iCs/>
                <w:sz w:val="24"/>
                <w:szCs w:val="24"/>
                <w:lang w:eastAsia="lv-LV"/>
              </w:rPr>
              <w:t>A</w:t>
            </w:r>
            <w:r w:rsidR="00E321E1" w:rsidRPr="0014554E">
              <w:rPr>
                <w:rFonts w:ascii="Times New Roman" w:eastAsia="Times New Roman" w:hAnsi="Times New Roman" w:cs="Times New Roman"/>
                <w:b/>
                <w:iCs/>
                <w:sz w:val="24"/>
                <w:szCs w:val="24"/>
                <w:lang w:eastAsia="lv-LV"/>
              </w:rPr>
              <w:t>dministratīvā akta prioritātes principa ievērošanas iespējas un aizliegums paredzēt administratīvos sodus par administratīvā akta labprātīgu neizpildīšanu</w:t>
            </w:r>
            <w:r w:rsidRPr="0014554E">
              <w:rPr>
                <w:rFonts w:ascii="Times New Roman" w:eastAsia="Times New Roman" w:hAnsi="Times New Roman" w:cs="Times New Roman"/>
                <w:b/>
                <w:iCs/>
                <w:sz w:val="24"/>
                <w:szCs w:val="24"/>
                <w:lang w:eastAsia="lv-LV"/>
              </w:rPr>
              <w:t>.</w:t>
            </w:r>
          </w:p>
          <w:p w14:paraId="7EB02D7D" w14:textId="79871CCA" w:rsidR="00FC3E0F" w:rsidRPr="0014554E" w:rsidRDefault="00E321E1"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t xml:space="preserve">Paaugstināta militāra apdraudējuma gadījumā Nacionālo bruņoto spēku uzdevums ir nodrošināt valsts aizsardzību un neaizskaramību, tādēļ arī </w:t>
            </w:r>
            <w:r w:rsidR="00277921" w:rsidRPr="0014554E">
              <w:rPr>
                <w:rFonts w:ascii="Times New Roman" w:eastAsia="Times New Roman" w:hAnsi="Times New Roman" w:cs="Times New Roman"/>
                <w:iCs/>
                <w:sz w:val="24"/>
                <w:szCs w:val="24"/>
                <w:lang w:eastAsia="lv-LV"/>
              </w:rPr>
              <w:t xml:space="preserve">apdraudējuma pārvarēšanā tieši neiesaistītā </w:t>
            </w:r>
            <w:r w:rsidRPr="0014554E">
              <w:rPr>
                <w:rFonts w:ascii="Times New Roman" w:eastAsia="Times New Roman" w:hAnsi="Times New Roman" w:cs="Times New Roman"/>
                <w:iCs/>
                <w:sz w:val="24"/>
                <w:szCs w:val="24"/>
                <w:lang w:eastAsia="lv-LV"/>
              </w:rPr>
              <w:t>personālsastāva pieejamība agrīnajās apdraudējuma fāzēs ir vitāli svarīgs aspekts kaujas spēju nodrošināšanai</w:t>
            </w:r>
            <w:r w:rsidR="006D2A45" w:rsidRPr="0014554E">
              <w:rPr>
                <w:rFonts w:ascii="Times New Roman" w:eastAsia="Times New Roman" w:hAnsi="Times New Roman" w:cs="Times New Roman"/>
                <w:iCs/>
                <w:sz w:val="24"/>
                <w:szCs w:val="24"/>
                <w:lang w:eastAsia="lv-LV"/>
              </w:rPr>
              <w:t>, ja radīsies šāda nepieciešamība</w:t>
            </w:r>
            <w:r w:rsidRPr="0014554E">
              <w:rPr>
                <w:rFonts w:ascii="Times New Roman" w:eastAsia="Times New Roman" w:hAnsi="Times New Roman" w:cs="Times New Roman"/>
                <w:iCs/>
                <w:sz w:val="24"/>
                <w:szCs w:val="24"/>
                <w:lang w:eastAsia="lv-LV"/>
              </w:rPr>
              <w:t xml:space="preserve">. </w:t>
            </w:r>
            <w:r w:rsidR="00E47BEE" w:rsidRPr="0014554E">
              <w:rPr>
                <w:rFonts w:ascii="Times New Roman" w:eastAsia="Times New Roman" w:hAnsi="Times New Roman" w:cs="Times New Roman"/>
                <w:iCs/>
                <w:sz w:val="24"/>
                <w:szCs w:val="24"/>
                <w:lang w:eastAsia="lv-LV"/>
              </w:rPr>
              <w:t>P</w:t>
            </w:r>
            <w:r w:rsidR="00C205DD" w:rsidRPr="0014554E">
              <w:rPr>
                <w:rFonts w:ascii="Times New Roman" w:eastAsia="Times New Roman" w:hAnsi="Times New Roman" w:cs="Times New Roman"/>
                <w:iCs/>
                <w:sz w:val="24"/>
                <w:szCs w:val="24"/>
                <w:lang w:eastAsia="lv-LV"/>
              </w:rPr>
              <w:t>aaugstinātas gatavības režīmā esošie zemessargi situācijas eskalācijas gadījumā nekavējoties tiks mobiliz</w:t>
            </w:r>
            <w:r w:rsidR="00E47BEE" w:rsidRPr="0014554E">
              <w:rPr>
                <w:rFonts w:ascii="Times New Roman" w:eastAsia="Times New Roman" w:hAnsi="Times New Roman" w:cs="Times New Roman"/>
                <w:iCs/>
                <w:sz w:val="24"/>
                <w:szCs w:val="24"/>
                <w:lang w:eastAsia="lv-LV"/>
              </w:rPr>
              <w:t xml:space="preserve">ēti un pat tikai potenciāli iespējamā </w:t>
            </w:r>
            <w:r w:rsidR="00590591" w:rsidRPr="0014554E">
              <w:rPr>
                <w:rFonts w:ascii="Times New Roman" w:eastAsia="Times New Roman" w:hAnsi="Times New Roman" w:cs="Times New Roman"/>
                <w:iCs/>
                <w:sz w:val="24"/>
                <w:szCs w:val="24"/>
                <w:lang w:eastAsia="lv-LV"/>
              </w:rPr>
              <w:t>šo</w:t>
            </w:r>
            <w:r w:rsidR="00E47BEE" w:rsidRPr="0014554E">
              <w:rPr>
                <w:rFonts w:ascii="Times New Roman" w:eastAsia="Times New Roman" w:hAnsi="Times New Roman" w:cs="Times New Roman"/>
                <w:iCs/>
                <w:sz w:val="24"/>
                <w:szCs w:val="24"/>
                <w:lang w:eastAsia="lv-LV"/>
              </w:rPr>
              <w:t xml:space="preserve"> paaugstinātas gatavības režīmam pakļauto zemessargu neierašanās var apdraudēt Nacionālo bruņoto spēku operacionālo plānu izpildi, kas var radīt labvēlīgus priekšnoteikumus pretiniekam </w:t>
            </w:r>
            <w:proofErr w:type="spellStart"/>
            <w:r w:rsidR="00E47BEE" w:rsidRPr="0014554E">
              <w:rPr>
                <w:rFonts w:ascii="Times New Roman" w:eastAsia="Times New Roman" w:hAnsi="Times New Roman" w:cs="Times New Roman"/>
                <w:iCs/>
                <w:sz w:val="24"/>
                <w:szCs w:val="24"/>
                <w:lang w:eastAsia="lv-LV"/>
              </w:rPr>
              <w:t>hibrīdkara</w:t>
            </w:r>
            <w:proofErr w:type="spellEnd"/>
            <w:r w:rsidR="00E47BEE" w:rsidRPr="0014554E">
              <w:rPr>
                <w:rFonts w:ascii="Times New Roman" w:eastAsia="Times New Roman" w:hAnsi="Times New Roman" w:cs="Times New Roman"/>
                <w:iCs/>
                <w:sz w:val="24"/>
                <w:szCs w:val="24"/>
                <w:lang w:eastAsia="lv-LV"/>
              </w:rPr>
              <w:t xml:space="preserve"> agrīnajās fāzēs.</w:t>
            </w:r>
            <w:r w:rsidR="00C205DD" w:rsidRPr="0014554E">
              <w:rPr>
                <w:rFonts w:ascii="Times New Roman" w:eastAsia="Times New Roman" w:hAnsi="Times New Roman" w:cs="Times New Roman"/>
                <w:iCs/>
                <w:sz w:val="24"/>
                <w:szCs w:val="24"/>
                <w:lang w:eastAsia="lv-LV"/>
              </w:rPr>
              <w:t xml:space="preserve"> </w:t>
            </w:r>
            <w:r w:rsidRPr="0014554E">
              <w:rPr>
                <w:rFonts w:ascii="Times New Roman" w:eastAsia="Times New Roman" w:hAnsi="Times New Roman" w:cs="Times New Roman"/>
                <w:iCs/>
                <w:sz w:val="24"/>
                <w:szCs w:val="24"/>
                <w:lang w:eastAsia="lv-LV"/>
              </w:rPr>
              <w:t xml:space="preserve">Šādos gadījumos nevar paļauties tikai uz apstākli, ka zemessargs brīvprātīgi izpildīs likumā noteiktos pienākumus. Ņemot vērā, ka paaugstināta militārā apdraudējuma gadījumā, zemessargu ierašanās vienībā </w:t>
            </w:r>
            <w:r w:rsidR="00487B22" w:rsidRPr="0014554E">
              <w:rPr>
                <w:rFonts w:ascii="Times New Roman" w:eastAsia="Times New Roman" w:hAnsi="Times New Roman" w:cs="Times New Roman"/>
                <w:iCs/>
                <w:sz w:val="24"/>
                <w:szCs w:val="24"/>
                <w:lang w:eastAsia="lv-LV"/>
              </w:rPr>
              <w:t>un sasniedzamība</w:t>
            </w:r>
            <w:r w:rsidR="006D2A45" w:rsidRPr="0014554E">
              <w:rPr>
                <w:rFonts w:ascii="Times New Roman" w:eastAsia="Times New Roman" w:hAnsi="Times New Roman" w:cs="Times New Roman"/>
                <w:iCs/>
                <w:sz w:val="24"/>
                <w:szCs w:val="24"/>
                <w:lang w:eastAsia="lv-LV"/>
              </w:rPr>
              <w:t xml:space="preserve"> </w:t>
            </w:r>
            <w:r w:rsidR="002B16B4" w:rsidRPr="0014554E">
              <w:rPr>
                <w:rFonts w:ascii="Times New Roman" w:eastAsia="Times New Roman" w:hAnsi="Times New Roman" w:cs="Times New Roman"/>
                <w:iCs/>
                <w:sz w:val="24"/>
                <w:szCs w:val="24"/>
                <w:lang w:eastAsia="lv-LV"/>
              </w:rPr>
              <w:t>var būt</w:t>
            </w:r>
            <w:r w:rsidRPr="0014554E">
              <w:rPr>
                <w:rFonts w:ascii="Times New Roman" w:eastAsia="Times New Roman" w:hAnsi="Times New Roman" w:cs="Times New Roman"/>
                <w:iCs/>
                <w:sz w:val="24"/>
                <w:szCs w:val="24"/>
                <w:lang w:eastAsia="lv-LV"/>
              </w:rPr>
              <w:t xml:space="preserve"> saistīta ar N</w:t>
            </w:r>
            <w:r w:rsidR="00830052" w:rsidRPr="0014554E">
              <w:rPr>
                <w:rFonts w:ascii="Times New Roman" w:eastAsia="Times New Roman" w:hAnsi="Times New Roman" w:cs="Times New Roman"/>
                <w:iCs/>
                <w:sz w:val="24"/>
                <w:szCs w:val="24"/>
                <w:lang w:eastAsia="lv-LV"/>
              </w:rPr>
              <w:t>acionālo bruņoto spēku</w:t>
            </w:r>
            <w:r w:rsidRPr="0014554E">
              <w:rPr>
                <w:rFonts w:ascii="Times New Roman" w:eastAsia="Times New Roman" w:hAnsi="Times New Roman" w:cs="Times New Roman"/>
                <w:iCs/>
                <w:sz w:val="24"/>
                <w:szCs w:val="24"/>
                <w:lang w:eastAsia="lv-LV"/>
              </w:rPr>
              <w:t xml:space="preserve"> uzdevumu nekavējoties novērst tiešus draudus valsts drošībai</w:t>
            </w:r>
            <w:r w:rsidR="00487B22" w:rsidRPr="0014554E">
              <w:rPr>
                <w:rFonts w:ascii="Times New Roman" w:eastAsia="Times New Roman" w:hAnsi="Times New Roman" w:cs="Times New Roman"/>
                <w:iCs/>
                <w:sz w:val="24"/>
                <w:szCs w:val="24"/>
                <w:lang w:eastAsia="lv-LV"/>
              </w:rPr>
              <w:t xml:space="preserve"> (ja apdraudējums </w:t>
            </w:r>
            <w:proofErr w:type="spellStart"/>
            <w:r w:rsidR="00487B22" w:rsidRPr="0014554E">
              <w:rPr>
                <w:rFonts w:ascii="Times New Roman" w:eastAsia="Times New Roman" w:hAnsi="Times New Roman" w:cs="Times New Roman"/>
                <w:iCs/>
                <w:sz w:val="24"/>
                <w:szCs w:val="24"/>
                <w:lang w:eastAsia="lv-LV"/>
              </w:rPr>
              <w:t>eskalēsies</w:t>
            </w:r>
            <w:proofErr w:type="spellEnd"/>
            <w:r w:rsidR="00487B22" w:rsidRPr="0014554E">
              <w:rPr>
                <w:rFonts w:ascii="Times New Roman" w:eastAsia="Times New Roman" w:hAnsi="Times New Roman" w:cs="Times New Roman"/>
                <w:iCs/>
                <w:sz w:val="24"/>
                <w:szCs w:val="24"/>
                <w:lang w:eastAsia="lv-LV"/>
              </w:rPr>
              <w:t xml:space="preserve"> līdz nepieciešamībai šos zemessargus mobilizēt)</w:t>
            </w:r>
            <w:r w:rsidRPr="0014554E">
              <w:rPr>
                <w:rFonts w:ascii="Times New Roman" w:eastAsia="Times New Roman" w:hAnsi="Times New Roman" w:cs="Times New Roman"/>
                <w:iCs/>
                <w:sz w:val="24"/>
                <w:szCs w:val="24"/>
                <w:lang w:eastAsia="lv-LV"/>
              </w:rPr>
              <w:t>, prioritāte ir administratīvā soda piemērošanai, nevis administratīvā akta izdošanai ar likumā norādītiem pienākumiem</w:t>
            </w:r>
            <w:r w:rsidR="006D2A45" w:rsidRPr="0014554E">
              <w:rPr>
                <w:rFonts w:ascii="Times New Roman" w:eastAsia="Times New Roman" w:hAnsi="Times New Roman" w:cs="Times New Roman"/>
                <w:iCs/>
                <w:sz w:val="24"/>
                <w:szCs w:val="24"/>
                <w:lang w:eastAsia="lv-LV"/>
              </w:rPr>
              <w:t xml:space="preserve"> un disciplināratbildībai par to</w:t>
            </w:r>
            <w:r w:rsidRPr="0014554E">
              <w:rPr>
                <w:rFonts w:ascii="Times New Roman" w:eastAsia="Times New Roman" w:hAnsi="Times New Roman" w:cs="Times New Roman"/>
                <w:iCs/>
                <w:sz w:val="24"/>
                <w:szCs w:val="24"/>
                <w:lang w:eastAsia="lv-LV"/>
              </w:rPr>
              <w:t xml:space="preserve">. </w:t>
            </w:r>
            <w:r w:rsidR="00830052" w:rsidRPr="0014554E">
              <w:rPr>
                <w:rFonts w:ascii="Times New Roman" w:eastAsia="Times New Roman" w:hAnsi="Times New Roman" w:cs="Times New Roman"/>
                <w:iCs/>
                <w:sz w:val="24"/>
                <w:szCs w:val="24"/>
                <w:lang w:eastAsia="lv-LV"/>
              </w:rPr>
              <w:t>Š</w:t>
            </w:r>
            <w:r w:rsidRPr="0014554E">
              <w:rPr>
                <w:rFonts w:ascii="Times New Roman" w:eastAsia="Times New Roman" w:hAnsi="Times New Roman" w:cs="Times New Roman"/>
                <w:iCs/>
                <w:sz w:val="24"/>
                <w:szCs w:val="24"/>
                <w:lang w:eastAsia="lv-LV"/>
              </w:rPr>
              <w:t xml:space="preserve">āds mehānisms, kas noteic administratīvā soda piemērošanu, </w:t>
            </w:r>
            <w:r w:rsidR="00E47BEE" w:rsidRPr="0014554E">
              <w:rPr>
                <w:rFonts w:ascii="Times New Roman" w:eastAsia="Times New Roman" w:hAnsi="Times New Roman" w:cs="Times New Roman"/>
                <w:iCs/>
                <w:sz w:val="24"/>
                <w:szCs w:val="24"/>
                <w:lang w:eastAsia="lv-LV"/>
              </w:rPr>
              <w:t xml:space="preserve">ir vērtējams kā preventīvā rakstura līdzeklis, kas </w:t>
            </w:r>
            <w:r w:rsidRPr="0014554E">
              <w:rPr>
                <w:rFonts w:ascii="Times New Roman" w:eastAsia="Times New Roman" w:hAnsi="Times New Roman" w:cs="Times New Roman"/>
                <w:iCs/>
                <w:sz w:val="24"/>
                <w:szCs w:val="24"/>
                <w:lang w:eastAsia="lv-LV"/>
              </w:rPr>
              <w:t xml:space="preserve">nodrošinās </w:t>
            </w:r>
            <w:r w:rsidR="00830052" w:rsidRPr="0014554E">
              <w:rPr>
                <w:rFonts w:ascii="Times New Roman" w:eastAsia="Times New Roman" w:hAnsi="Times New Roman" w:cs="Times New Roman"/>
                <w:iCs/>
                <w:sz w:val="24"/>
                <w:szCs w:val="24"/>
                <w:lang w:eastAsia="lv-LV"/>
              </w:rPr>
              <w:t xml:space="preserve">zemessargu </w:t>
            </w:r>
            <w:r w:rsidR="00B10023" w:rsidRPr="0014554E">
              <w:rPr>
                <w:rFonts w:ascii="Times New Roman" w:eastAsia="Times New Roman" w:hAnsi="Times New Roman" w:cs="Times New Roman"/>
                <w:iCs/>
                <w:sz w:val="24"/>
                <w:szCs w:val="24"/>
                <w:lang w:eastAsia="lv-LV"/>
              </w:rPr>
              <w:t>atbildīgāku attieksmi pret pienākumu būt sasniedzamiem</w:t>
            </w:r>
            <w:r w:rsidR="006B1F08" w:rsidRPr="0014554E">
              <w:rPr>
                <w:rFonts w:ascii="Times New Roman" w:eastAsia="Times New Roman" w:hAnsi="Times New Roman" w:cs="Times New Roman"/>
                <w:iCs/>
                <w:sz w:val="24"/>
                <w:szCs w:val="24"/>
                <w:lang w:eastAsia="lv-LV"/>
              </w:rPr>
              <w:t>, kas savukārt veicinās zemes</w:t>
            </w:r>
            <w:r w:rsidR="00E33FB8" w:rsidRPr="0014554E">
              <w:rPr>
                <w:rFonts w:ascii="Times New Roman" w:eastAsia="Times New Roman" w:hAnsi="Times New Roman" w:cs="Times New Roman"/>
                <w:iCs/>
                <w:sz w:val="24"/>
                <w:szCs w:val="24"/>
                <w:lang w:eastAsia="lv-LV"/>
              </w:rPr>
              <w:t>sar</w:t>
            </w:r>
            <w:r w:rsidR="006B1F08" w:rsidRPr="0014554E">
              <w:rPr>
                <w:rFonts w:ascii="Times New Roman" w:eastAsia="Times New Roman" w:hAnsi="Times New Roman" w:cs="Times New Roman"/>
                <w:iCs/>
                <w:sz w:val="24"/>
                <w:szCs w:val="24"/>
                <w:lang w:eastAsia="lv-LV"/>
              </w:rPr>
              <w:t>gu maksimāli ātru ierašanos attiecīgajā vienībā to mobilizācijas gadījumā.</w:t>
            </w:r>
            <w:r w:rsidRPr="0014554E">
              <w:rPr>
                <w:rFonts w:ascii="Times New Roman" w:eastAsia="Times New Roman" w:hAnsi="Times New Roman" w:cs="Times New Roman"/>
                <w:iCs/>
                <w:sz w:val="24"/>
                <w:szCs w:val="24"/>
                <w:lang w:eastAsia="lv-LV"/>
              </w:rPr>
              <w:t xml:space="preserve"> </w:t>
            </w:r>
          </w:p>
          <w:p w14:paraId="47CE20FA" w14:textId="01D61744" w:rsidR="006E498A" w:rsidRPr="0014554E" w:rsidRDefault="006E498A"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t>Līdzīgi iepriekš aprakstītajam, pašreiz Militārā dienesta likuma 79</w:t>
            </w:r>
            <w:r w:rsidR="00FC0EE8">
              <w:rPr>
                <w:rFonts w:ascii="Times New Roman" w:eastAsia="Times New Roman" w:hAnsi="Times New Roman" w:cs="Times New Roman"/>
                <w:iCs/>
                <w:sz w:val="24"/>
                <w:szCs w:val="24"/>
                <w:lang w:eastAsia="lv-LV"/>
              </w:rPr>
              <w:t>. p</w:t>
            </w:r>
            <w:r w:rsidRPr="0014554E">
              <w:rPr>
                <w:rFonts w:ascii="Times New Roman" w:eastAsia="Times New Roman" w:hAnsi="Times New Roman" w:cs="Times New Roman"/>
                <w:iCs/>
                <w:sz w:val="24"/>
                <w:szCs w:val="24"/>
                <w:lang w:eastAsia="lv-LV"/>
              </w:rPr>
              <w:t>ants paredz administratīvo atbildību par rezerves karavīru neierašanos uz militārajām mācībām.</w:t>
            </w:r>
            <w:r w:rsidR="009B46EF" w:rsidRPr="0014554E">
              <w:rPr>
                <w:rFonts w:ascii="Times New Roman" w:eastAsia="Times New Roman" w:hAnsi="Times New Roman" w:cs="Times New Roman"/>
                <w:iCs/>
                <w:sz w:val="24"/>
                <w:szCs w:val="24"/>
                <w:lang w:eastAsia="lv-LV"/>
              </w:rPr>
              <w:t xml:space="preserve"> Turklāt </w:t>
            </w:r>
            <w:r w:rsidR="003D41E0" w:rsidRPr="0014554E">
              <w:rPr>
                <w:rFonts w:ascii="Times New Roman" w:eastAsia="Times New Roman" w:hAnsi="Times New Roman" w:cs="Times New Roman"/>
                <w:iCs/>
                <w:sz w:val="24"/>
                <w:szCs w:val="24"/>
                <w:lang w:eastAsia="lv-LV"/>
              </w:rPr>
              <w:t>kā tika minēts iepriekš, izskatāmajā gadījumā zemessargiem nevarēs piemērot militāro disciplīnu regulējošās normas.</w:t>
            </w:r>
          </w:p>
          <w:p w14:paraId="49D3E75E" w14:textId="7FC8AAF8" w:rsidR="00E676B5" w:rsidRPr="0014554E" w:rsidRDefault="00E676B5"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t xml:space="preserve">Administratīvais sods, kā preventīvais līdzeklis, mazinās </w:t>
            </w:r>
            <w:proofErr w:type="spellStart"/>
            <w:r w:rsidRPr="0014554E">
              <w:rPr>
                <w:rFonts w:ascii="Times New Roman" w:eastAsia="Times New Roman" w:hAnsi="Times New Roman" w:cs="Times New Roman"/>
                <w:iCs/>
                <w:sz w:val="24"/>
                <w:szCs w:val="24"/>
                <w:lang w:eastAsia="lv-LV"/>
              </w:rPr>
              <w:t>problēmsituāciju</w:t>
            </w:r>
            <w:proofErr w:type="spellEnd"/>
            <w:r w:rsidRPr="0014554E">
              <w:rPr>
                <w:rFonts w:ascii="Times New Roman" w:eastAsia="Times New Roman" w:hAnsi="Times New Roman" w:cs="Times New Roman"/>
                <w:iCs/>
                <w:sz w:val="24"/>
                <w:szCs w:val="24"/>
                <w:lang w:eastAsia="lv-LV"/>
              </w:rPr>
              <w:t xml:space="preserve"> skaitu, atturot personas no likumprojekta 3</w:t>
            </w:r>
            <w:r w:rsidR="00FC0EE8">
              <w:rPr>
                <w:rFonts w:ascii="Times New Roman" w:eastAsia="Times New Roman" w:hAnsi="Times New Roman" w:cs="Times New Roman"/>
                <w:iCs/>
                <w:sz w:val="24"/>
                <w:szCs w:val="24"/>
                <w:lang w:eastAsia="lv-LV"/>
              </w:rPr>
              <w:t>. p</w:t>
            </w:r>
            <w:r w:rsidRPr="0014554E">
              <w:rPr>
                <w:rFonts w:ascii="Times New Roman" w:eastAsia="Times New Roman" w:hAnsi="Times New Roman" w:cs="Times New Roman"/>
                <w:iCs/>
                <w:sz w:val="24"/>
                <w:szCs w:val="24"/>
                <w:lang w:eastAsia="lv-LV"/>
              </w:rPr>
              <w:t>anta paredzēto pienākumu neizpildes.</w:t>
            </w:r>
          </w:p>
          <w:p w14:paraId="615FE51A" w14:textId="77777777" w:rsidR="00E321E1" w:rsidRPr="0014554E" w:rsidRDefault="00E321E1" w:rsidP="001857DB">
            <w:pPr>
              <w:spacing w:after="0" w:line="240" w:lineRule="auto"/>
              <w:ind w:left="57" w:right="57"/>
              <w:jc w:val="both"/>
              <w:rPr>
                <w:rFonts w:ascii="Times New Roman" w:eastAsia="Times New Roman" w:hAnsi="Times New Roman" w:cs="Times New Roman"/>
                <w:b/>
                <w:iCs/>
                <w:sz w:val="24"/>
                <w:szCs w:val="24"/>
                <w:lang w:eastAsia="lv-LV"/>
              </w:rPr>
            </w:pPr>
            <w:r w:rsidRPr="0014554E">
              <w:rPr>
                <w:rFonts w:ascii="Times New Roman" w:eastAsia="Times New Roman" w:hAnsi="Times New Roman" w:cs="Times New Roman"/>
                <w:b/>
                <w:iCs/>
                <w:sz w:val="24"/>
                <w:szCs w:val="24"/>
                <w:lang w:eastAsia="lv-LV"/>
              </w:rPr>
              <w:lastRenderedPageBreak/>
              <w:t xml:space="preserve">2) </w:t>
            </w:r>
            <w:r w:rsidR="00DD32DB" w:rsidRPr="0014554E">
              <w:rPr>
                <w:rFonts w:ascii="Times New Roman" w:eastAsia="Times New Roman" w:hAnsi="Times New Roman" w:cs="Times New Roman"/>
                <w:b/>
                <w:iCs/>
                <w:sz w:val="24"/>
                <w:szCs w:val="24"/>
                <w:lang w:eastAsia="lv-LV"/>
              </w:rPr>
              <w:t>S</w:t>
            </w:r>
            <w:r w:rsidRPr="0014554E">
              <w:rPr>
                <w:rFonts w:ascii="Times New Roman" w:eastAsia="Times New Roman" w:hAnsi="Times New Roman" w:cs="Times New Roman"/>
                <w:b/>
                <w:iCs/>
                <w:sz w:val="24"/>
                <w:szCs w:val="24"/>
                <w:lang w:eastAsia="lv-LV"/>
              </w:rPr>
              <w:t>abiedriskās kārtības mērķa sasniegšanas efektivitāte</w:t>
            </w:r>
            <w:r w:rsidR="00DD32DB" w:rsidRPr="0014554E">
              <w:rPr>
                <w:rFonts w:ascii="Times New Roman" w:eastAsia="Times New Roman" w:hAnsi="Times New Roman" w:cs="Times New Roman"/>
                <w:b/>
                <w:iCs/>
                <w:sz w:val="24"/>
                <w:szCs w:val="24"/>
                <w:lang w:eastAsia="lv-LV"/>
              </w:rPr>
              <w:t>.</w:t>
            </w:r>
          </w:p>
          <w:p w14:paraId="36E4FC20" w14:textId="54D8F167" w:rsidR="00E321E1" w:rsidRPr="0014554E" w:rsidRDefault="00E321E1"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t xml:space="preserve">Sabiedriskās kārtības mērķa sasniegšana vērtējama kopsakarā ar to, ka zemessargu ierašanās vienībā un komandiera doto uzdevumu izpilde paaugstināta militāra apdraudējuma gadījumā ir nepieciešama, lai </w:t>
            </w:r>
            <w:r w:rsidR="00B533EB" w:rsidRPr="0014554E">
              <w:rPr>
                <w:rFonts w:ascii="Times New Roman" w:eastAsia="Times New Roman" w:hAnsi="Times New Roman" w:cs="Times New Roman"/>
                <w:iCs/>
                <w:sz w:val="24"/>
                <w:szCs w:val="24"/>
                <w:lang w:eastAsia="lv-LV"/>
              </w:rPr>
              <w:t xml:space="preserve">apdraudējuma paaugstināšanas un ar to saistītās šo zemessargu mobilizācijas gadījumā </w:t>
            </w:r>
            <w:r w:rsidRPr="0014554E">
              <w:rPr>
                <w:rFonts w:ascii="Times New Roman" w:eastAsia="Times New Roman" w:hAnsi="Times New Roman" w:cs="Times New Roman"/>
                <w:iCs/>
                <w:sz w:val="24"/>
                <w:szCs w:val="24"/>
                <w:lang w:eastAsia="lv-LV"/>
              </w:rPr>
              <w:t>nodrošinātu valsts aizsardzību un neaizskaramību, kas ietver sevī sabiedriskās kārtības pastāvēšanu valstī.</w:t>
            </w:r>
          </w:p>
          <w:p w14:paraId="09A91DC3" w14:textId="77777777" w:rsidR="00E321E1" w:rsidRPr="0014554E" w:rsidRDefault="001674BB" w:rsidP="001857DB">
            <w:pPr>
              <w:spacing w:after="0" w:line="240" w:lineRule="auto"/>
              <w:ind w:left="57" w:right="57"/>
              <w:jc w:val="both"/>
              <w:rPr>
                <w:rFonts w:ascii="Times New Roman" w:eastAsia="Times New Roman" w:hAnsi="Times New Roman" w:cs="Times New Roman"/>
                <w:b/>
                <w:iCs/>
                <w:sz w:val="24"/>
                <w:szCs w:val="24"/>
                <w:lang w:eastAsia="lv-LV"/>
              </w:rPr>
            </w:pPr>
            <w:r w:rsidRPr="0014554E">
              <w:rPr>
                <w:rFonts w:ascii="Times New Roman" w:eastAsia="Times New Roman" w:hAnsi="Times New Roman" w:cs="Times New Roman"/>
                <w:b/>
                <w:iCs/>
                <w:sz w:val="24"/>
                <w:szCs w:val="24"/>
                <w:lang w:eastAsia="lv-LV"/>
              </w:rPr>
              <w:t xml:space="preserve">3) </w:t>
            </w:r>
            <w:proofErr w:type="spellStart"/>
            <w:r w:rsidRPr="0014554E">
              <w:rPr>
                <w:rFonts w:ascii="Times New Roman" w:eastAsia="Times New Roman" w:hAnsi="Times New Roman" w:cs="Times New Roman"/>
                <w:b/>
                <w:iCs/>
                <w:sz w:val="24"/>
                <w:szCs w:val="24"/>
                <w:lang w:eastAsia="lv-LV"/>
              </w:rPr>
              <w:t>P</w:t>
            </w:r>
            <w:r w:rsidR="00E321E1" w:rsidRPr="0014554E">
              <w:rPr>
                <w:rFonts w:ascii="Times New Roman" w:eastAsia="Times New Roman" w:hAnsi="Times New Roman" w:cs="Times New Roman"/>
                <w:b/>
                <w:iCs/>
                <w:sz w:val="24"/>
                <w:szCs w:val="24"/>
                <w:lang w:eastAsia="lv-LV"/>
              </w:rPr>
              <w:t>roblēmsituācijas</w:t>
            </w:r>
            <w:proofErr w:type="spellEnd"/>
            <w:r w:rsidR="00E321E1" w:rsidRPr="0014554E">
              <w:rPr>
                <w:rFonts w:ascii="Times New Roman" w:eastAsia="Times New Roman" w:hAnsi="Times New Roman" w:cs="Times New Roman"/>
                <w:b/>
                <w:iCs/>
                <w:sz w:val="24"/>
                <w:szCs w:val="24"/>
                <w:lang w:eastAsia="lv-LV"/>
              </w:rPr>
              <w:t xml:space="preserve"> </w:t>
            </w:r>
            <w:proofErr w:type="spellStart"/>
            <w:r w:rsidR="00E321E1" w:rsidRPr="0014554E">
              <w:rPr>
                <w:rFonts w:ascii="Times New Roman" w:eastAsia="Times New Roman" w:hAnsi="Times New Roman" w:cs="Times New Roman"/>
                <w:b/>
                <w:iCs/>
                <w:sz w:val="24"/>
                <w:szCs w:val="24"/>
                <w:lang w:eastAsia="lv-LV"/>
              </w:rPr>
              <w:t>attiecināmība</w:t>
            </w:r>
            <w:proofErr w:type="spellEnd"/>
            <w:r w:rsidR="00E321E1" w:rsidRPr="0014554E">
              <w:rPr>
                <w:rFonts w:ascii="Times New Roman" w:eastAsia="Times New Roman" w:hAnsi="Times New Roman" w:cs="Times New Roman"/>
                <w:b/>
                <w:iCs/>
                <w:sz w:val="24"/>
                <w:szCs w:val="24"/>
                <w:lang w:eastAsia="lv-LV"/>
              </w:rPr>
              <w:t xml:space="preserve"> uz publiski tiesiskajām attiecībām</w:t>
            </w:r>
            <w:r w:rsidRPr="0014554E">
              <w:rPr>
                <w:rFonts w:ascii="Times New Roman" w:eastAsia="Times New Roman" w:hAnsi="Times New Roman" w:cs="Times New Roman"/>
                <w:b/>
                <w:iCs/>
                <w:sz w:val="24"/>
                <w:szCs w:val="24"/>
                <w:lang w:eastAsia="lv-LV"/>
              </w:rPr>
              <w:t>.</w:t>
            </w:r>
          </w:p>
          <w:p w14:paraId="37E775EA" w14:textId="44E2983D" w:rsidR="00E321E1" w:rsidRPr="0014554E" w:rsidRDefault="00E321E1"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t xml:space="preserve">Vērtējot </w:t>
            </w:r>
            <w:proofErr w:type="spellStart"/>
            <w:r w:rsidRPr="0014554E">
              <w:rPr>
                <w:rFonts w:ascii="Times New Roman" w:eastAsia="Times New Roman" w:hAnsi="Times New Roman" w:cs="Times New Roman"/>
                <w:iCs/>
                <w:sz w:val="24"/>
                <w:szCs w:val="24"/>
                <w:lang w:eastAsia="lv-LV"/>
              </w:rPr>
              <w:t>problēmsituācijas</w:t>
            </w:r>
            <w:proofErr w:type="spellEnd"/>
            <w:r w:rsidRPr="0014554E">
              <w:rPr>
                <w:rFonts w:ascii="Times New Roman" w:eastAsia="Times New Roman" w:hAnsi="Times New Roman" w:cs="Times New Roman"/>
                <w:iCs/>
                <w:sz w:val="24"/>
                <w:szCs w:val="24"/>
                <w:lang w:eastAsia="lv-LV"/>
              </w:rPr>
              <w:t xml:space="preserve"> </w:t>
            </w:r>
            <w:proofErr w:type="spellStart"/>
            <w:r w:rsidRPr="0014554E">
              <w:rPr>
                <w:rFonts w:ascii="Times New Roman" w:eastAsia="Times New Roman" w:hAnsi="Times New Roman" w:cs="Times New Roman"/>
                <w:iCs/>
                <w:sz w:val="24"/>
                <w:szCs w:val="24"/>
                <w:lang w:eastAsia="lv-LV"/>
              </w:rPr>
              <w:t>attiecināmību</w:t>
            </w:r>
            <w:proofErr w:type="spellEnd"/>
            <w:r w:rsidRPr="0014554E">
              <w:rPr>
                <w:rFonts w:ascii="Times New Roman" w:eastAsia="Times New Roman" w:hAnsi="Times New Roman" w:cs="Times New Roman"/>
                <w:iCs/>
                <w:sz w:val="24"/>
                <w:szCs w:val="24"/>
                <w:lang w:eastAsia="lv-LV"/>
              </w:rPr>
              <w:t xml:space="preserve"> uz publiski tiesiskajām attiecībām, šādas administratīvās atbildības noteikšana ir attaisnojama, </w:t>
            </w:r>
            <w:r w:rsidR="00756F4A" w:rsidRPr="0014554E">
              <w:rPr>
                <w:rFonts w:ascii="Times New Roman" w:eastAsia="Times New Roman" w:hAnsi="Times New Roman" w:cs="Times New Roman"/>
                <w:iCs/>
                <w:sz w:val="24"/>
                <w:szCs w:val="24"/>
                <w:lang w:eastAsia="lv-LV"/>
              </w:rPr>
              <w:t>jo</w:t>
            </w:r>
            <w:r w:rsidRPr="0014554E">
              <w:rPr>
                <w:rFonts w:ascii="Times New Roman" w:eastAsia="Times New Roman" w:hAnsi="Times New Roman" w:cs="Times New Roman"/>
                <w:iCs/>
                <w:sz w:val="24"/>
                <w:szCs w:val="24"/>
                <w:lang w:eastAsia="lv-LV"/>
              </w:rPr>
              <w:t xml:space="preserve"> tiek skartas sabiedriskās drošības intereses un zemessargu (sliktākajā gadījumā masveida) neierašanās </w:t>
            </w:r>
            <w:r w:rsidR="007F4827" w:rsidRPr="0014554E">
              <w:rPr>
                <w:rFonts w:ascii="Times New Roman" w:eastAsia="Times New Roman" w:hAnsi="Times New Roman" w:cs="Times New Roman"/>
                <w:iCs/>
                <w:sz w:val="24"/>
                <w:szCs w:val="24"/>
                <w:lang w:eastAsia="lv-LV"/>
              </w:rPr>
              <w:t xml:space="preserve">(to mobilizācijas gadījumā) </w:t>
            </w:r>
            <w:r w:rsidRPr="0014554E">
              <w:rPr>
                <w:rFonts w:ascii="Times New Roman" w:eastAsia="Times New Roman" w:hAnsi="Times New Roman" w:cs="Times New Roman"/>
                <w:iCs/>
                <w:sz w:val="24"/>
                <w:szCs w:val="24"/>
                <w:lang w:eastAsia="lv-LV"/>
              </w:rPr>
              <w:t>var rezultēties ar valsts militārā apdraudējuma situācijas eskalāciju.</w:t>
            </w:r>
          </w:p>
          <w:p w14:paraId="45A37510" w14:textId="77777777" w:rsidR="00E321E1" w:rsidRPr="0014554E" w:rsidRDefault="00E321E1" w:rsidP="001857DB">
            <w:pPr>
              <w:spacing w:after="0" w:line="240" w:lineRule="auto"/>
              <w:ind w:left="57" w:right="57"/>
              <w:jc w:val="both"/>
              <w:rPr>
                <w:rFonts w:ascii="Times New Roman" w:eastAsia="Times New Roman" w:hAnsi="Times New Roman" w:cs="Times New Roman"/>
                <w:b/>
                <w:iCs/>
                <w:sz w:val="24"/>
                <w:szCs w:val="24"/>
                <w:lang w:eastAsia="lv-LV"/>
              </w:rPr>
            </w:pPr>
            <w:r w:rsidRPr="0014554E">
              <w:rPr>
                <w:rFonts w:ascii="Times New Roman" w:eastAsia="Times New Roman" w:hAnsi="Times New Roman" w:cs="Times New Roman"/>
                <w:b/>
                <w:iCs/>
                <w:sz w:val="24"/>
                <w:szCs w:val="24"/>
                <w:lang w:eastAsia="lv-LV"/>
              </w:rPr>
              <w:t xml:space="preserve">4) </w:t>
            </w:r>
            <w:proofErr w:type="spellStart"/>
            <w:r w:rsidR="00756F4A" w:rsidRPr="0014554E">
              <w:rPr>
                <w:rFonts w:ascii="Times New Roman" w:eastAsia="Times New Roman" w:hAnsi="Times New Roman" w:cs="Times New Roman"/>
                <w:b/>
                <w:iCs/>
                <w:sz w:val="24"/>
                <w:szCs w:val="24"/>
                <w:lang w:eastAsia="lv-LV"/>
              </w:rPr>
              <w:t>P</w:t>
            </w:r>
            <w:r w:rsidRPr="0014554E">
              <w:rPr>
                <w:rFonts w:ascii="Times New Roman" w:eastAsia="Times New Roman" w:hAnsi="Times New Roman" w:cs="Times New Roman"/>
                <w:b/>
                <w:iCs/>
                <w:sz w:val="24"/>
                <w:szCs w:val="24"/>
                <w:lang w:eastAsia="lv-LV"/>
              </w:rPr>
              <w:t>roblēmsituācijas</w:t>
            </w:r>
            <w:proofErr w:type="spellEnd"/>
            <w:r w:rsidRPr="0014554E">
              <w:rPr>
                <w:rFonts w:ascii="Times New Roman" w:eastAsia="Times New Roman" w:hAnsi="Times New Roman" w:cs="Times New Roman"/>
                <w:b/>
                <w:iCs/>
                <w:sz w:val="24"/>
                <w:szCs w:val="24"/>
                <w:lang w:eastAsia="lv-LV"/>
              </w:rPr>
              <w:t xml:space="preserve"> bīstamība un kaitīgums</w:t>
            </w:r>
            <w:r w:rsidR="00756F4A" w:rsidRPr="0014554E">
              <w:rPr>
                <w:rFonts w:ascii="Times New Roman" w:eastAsia="Times New Roman" w:hAnsi="Times New Roman" w:cs="Times New Roman"/>
                <w:b/>
                <w:iCs/>
                <w:sz w:val="24"/>
                <w:szCs w:val="24"/>
                <w:lang w:eastAsia="lv-LV"/>
              </w:rPr>
              <w:t>.</w:t>
            </w:r>
          </w:p>
          <w:p w14:paraId="2ACEC599" w14:textId="3182D12A" w:rsidR="00091AFA" w:rsidRPr="0014554E" w:rsidRDefault="00ED638B"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t>Kā tika minēts iepriekš, p</w:t>
            </w:r>
            <w:r w:rsidR="00091AFA" w:rsidRPr="0014554E">
              <w:rPr>
                <w:rFonts w:ascii="Times New Roman" w:eastAsia="Times New Roman" w:hAnsi="Times New Roman" w:cs="Times New Roman"/>
                <w:iCs/>
                <w:sz w:val="24"/>
                <w:szCs w:val="24"/>
                <w:lang w:eastAsia="lv-LV"/>
              </w:rPr>
              <w:t>ārkāpuma</w:t>
            </w:r>
            <w:r w:rsidR="00E321E1" w:rsidRPr="0014554E">
              <w:rPr>
                <w:rFonts w:ascii="Times New Roman" w:eastAsia="Times New Roman" w:hAnsi="Times New Roman" w:cs="Times New Roman"/>
                <w:iCs/>
                <w:sz w:val="24"/>
                <w:szCs w:val="24"/>
                <w:lang w:eastAsia="lv-LV"/>
              </w:rPr>
              <w:t xml:space="preserve"> bīstamība un kaitīgums vērtējams</w:t>
            </w:r>
            <w:r w:rsidR="002B7A7C" w:rsidRPr="0014554E">
              <w:rPr>
                <w:rFonts w:ascii="Times New Roman" w:eastAsia="Times New Roman" w:hAnsi="Times New Roman" w:cs="Times New Roman"/>
                <w:iCs/>
                <w:sz w:val="24"/>
                <w:szCs w:val="24"/>
                <w:lang w:eastAsia="lv-LV"/>
              </w:rPr>
              <w:t>, kā nozīmīgs</w:t>
            </w:r>
            <w:r w:rsidR="00091AFA" w:rsidRPr="0014554E">
              <w:rPr>
                <w:rFonts w:ascii="Times New Roman" w:eastAsia="Times New Roman" w:hAnsi="Times New Roman" w:cs="Times New Roman"/>
                <w:iCs/>
                <w:sz w:val="24"/>
                <w:szCs w:val="24"/>
                <w:lang w:eastAsia="lv-LV"/>
              </w:rPr>
              <w:t>, bet ne tik liels kā tāda noziedzīga nodarījuma</w:t>
            </w:r>
            <w:r w:rsidR="002B7A7C" w:rsidRPr="0014554E">
              <w:rPr>
                <w:rFonts w:ascii="Times New Roman" w:eastAsia="Times New Roman" w:hAnsi="Times New Roman" w:cs="Times New Roman"/>
                <w:iCs/>
                <w:sz w:val="24"/>
                <w:szCs w:val="24"/>
                <w:lang w:eastAsia="lv-LV"/>
              </w:rPr>
              <w:t xml:space="preserve"> izdarīšana</w:t>
            </w:r>
            <w:r w:rsidR="00091AFA" w:rsidRPr="0014554E">
              <w:rPr>
                <w:rFonts w:ascii="Times New Roman" w:eastAsia="Times New Roman" w:hAnsi="Times New Roman" w:cs="Times New Roman"/>
                <w:iCs/>
                <w:sz w:val="24"/>
                <w:szCs w:val="24"/>
                <w:lang w:eastAsia="lv-LV"/>
              </w:rPr>
              <w:t xml:space="preserve"> kā izvairīšanās no mobilizācijas</w:t>
            </w:r>
            <w:r w:rsidR="002B7A7C" w:rsidRPr="0014554E">
              <w:rPr>
                <w:rFonts w:ascii="Times New Roman" w:eastAsia="Times New Roman" w:hAnsi="Times New Roman" w:cs="Times New Roman"/>
                <w:iCs/>
                <w:sz w:val="24"/>
                <w:szCs w:val="24"/>
                <w:lang w:eastAsia="lv-LV"/>
              </w:rPr>
              <w:t>,</w:t>
            </w:r>
            <w:r w:rsidR="00091AFA" w:rsidRPr="0014554E">
              <w:rPr>
                <w:rFonts w:ascii="Times New Roman" w:eastAsia="Times New Roman" w:hAnsi="Times New Roman" w:cs="Times New Roman"/>
                <w:iCs/>
                <w:sz w:val="24"/>
                <w:szCs w:val="24"/>
                <w:lang w:eastAsia="lv-LV"/>
              </w:rPr>
              <w:t xml:space="preserve"> par ko tiek plānots paredzēt zemessargiem kriminālatbildību</w:t>
            </w:r>
            <w:r w:rsidR="002220C4" w:rsidRPr="0014554E">
              <w:rPr>
                <w:rFonts w:ascii="Times New Roman" w:eastAsia="Times New Roman" w:hAnsi="Times New Roman" w:cs="Times New Roman"/>
                <w:iCs/>
                <w:sz w:val="24"/>
                <w:szCs w:val="24"/>
                <w:lang w:eastAsia="lv-LV"/>
              </w:rPr>
              <w:t xml:space="preserve"> (sk. likumprojektu </w:t>
            </w:r>
            <w:r w:rsidR="00006B99" w:rsidRPr="001857DB">
              <w:rPr>
                <w:rFonts w:ascii="Times New Roman" w:eastAsia="Times New Roman" w:hAnsi="Times New Roman" w:cs="Times New Roman"/>
                <w:iCs/>
                <w:sz w:val="24"/>
                <w:szCs w:val="24"/>
                <w:lang w:eastAsia="lv-LV"/>
              </w:rPr>
              <w:t>"</w:t>
            </w:r>
            <w:r w:rsidR="002220C4" w:rsidRPr="0014554E">
              <w:rPr>
                <w:rFonts w:ascii="Times New Roman" w:eastAsia="Times New Roman" w:hAnsi="Times New Roman" w:cs="Times New Roman"/>
                <w:iCs/>
                <w:sz w:val="24"/>
                <w:szCs w:val="24"/>
                <w:lang w:eastAsia="lv-LV"/>
              </w:rPr>
              <w:t>Grozījums Krimināllikumā</w:t>
            </w:r>
            <w:r w:rsidR="00006B99" w:rsidRPr="001857DB">
              <w:rPr>
                <w:rFonts w:ascii="Times New Roman" w:eastAsia="Times New Roman" w:hAnsi="Times New Roman" w:cs="Times New Roman"/>
                <w:iCs/>
                <w:sz w:val="24"/>
                <w:szCs w:val="24"/>
                <w:lang w:eastAsia="lv-LV"/>
              </w:rPr>
              <w:t>"</w:t>
            </w:r>
            <w:r w:rsidR="002220C4" w:rsidRPr="0014554E">
              <w:rPr>
                <w:rFonts w:ascii="Times New Roman" w:eastAsia="Times New Roman" w:hAnsi="Times New Roman" w:cs="Times New Roman"/>
                <w:iCs/>
                <w:sz w:val="24"/>
                <w:szCs w:val="24"/>
                <w:lang w:eastAsia="lv-LV"/>
              </w:rPr>
              <w:t xml:space="preserve"> (VSS-</w:t>
            </w:r>
            <w:r w:rsidR="001E2A95" w:rsidRPr="0014554E">
              <w:rPr>
                <w:rFonts w:ascii="Times New Roman" w:eastAsia="Times New Roman" w:hAnsi="Times New Roman" w:cs="Times New Roman"/>
                <w:iCs/>
                <w:sz w:val="24"/>
                <w:szCs w:val="24"/>
                <w:lang w:eastAsia="lv-LV"/>
              </w:rPr>
              <w:t>127)</w:t>
            </w:r>
            <w:r w:rsidR="00091AFA" w:rsidRPr="0014554E">
              <w:rPr>
                <w:rFonts w:ascii="Times New Roman" w:eastAsia="Times New Roman" w:hAnsi="Times New Roman" w:cs="Times New Roman"/>
                <w:iCs/>
                <w:sz w:val="24"/>
                <w:szCs w:val="24"/>
                <w:lang w:eastAsia="lv-LV"/>
              </w:rPr>
              <w:t xml:space="preserve">. </w:t>
            </w:r>
            <w:proofErr w:type="spellStart"/>
            <w:r w:rsidR="00091AFA" w:rsidRPr="0014554E">
              <w:rPr>
                <w:rFonts w:ascii="Times New Roman" w:eastAsia="Times New Roman" w:hAnsi="Times New Roman" w:cs="Times New Roman"/>
                <w:iCs/>
                <w:sz w:val="24"/>
                <w:szCs w:val="24"/>
                <w:lang w:eastAsia="lv-LV"/>
              </w:rPr>
              <w:t>Problēmsituācija</w:t>
            </w:r>
            <w:proofErr w:type="spellEnd"/>
            <w:r w:rsidR="00091AFA" w:rsidRPr="0014554E">
              <w:rPr>
                <w:rFonts w:ascii="Times New Roman" w:eastAsia="Times New Roman" w:hAnsi="Times New Roman" w:cs="Times New Roman"/>
                <w:iCs/>
                <w:sz w:val="24"/>
                <w:szCs w:val="24"/>
                <w:lang w:eastAsia="lv-LV"/>
              </w:rPr>
              <w:t xml:space="preserve"> vērtējama kā administratīvais pārkāpums</w:t>
            </w:r>
            <w:r w:rsidR="00E321E1" w:rsidRPr="0014554E">
              <w:rPr>
                <w:rFonts w:ascii="Times New Roman" w:eastAsia="Times New Roman" w:hAnsi="Times New Roman" w:cs="Times New Roman"/>
                <w:iCs/>
                <w:sz w:val="24"/>
                <w:szCs w:val="24"/>
                <w:lang w:eastAsia="lv-LV"/>
              </w:rPr>
              <w:t xml:space="preserve">, </w:t>
            </w:r>
            <w:r w:rsidR="00091AFA" w:rsidRPr="0014554E">
              <w:rPr>
                <w:rFonts w:ascii="Times New Roman" w:eastAsia="Times New Roman" w:hAnsi="Times New Roman" w:cs="Times New Roman"/>
                <w:iCs/>
                <w:sz w:val="24"/>
                <w:szCs w:val="24"/>
                <w:lang w:eastAsia="lv-LV"/>
              </w:rPr>
              <w:t xml:space="preserve">jo atšķirībā no izvairīšanās no mobilizācijas tas </w:t>
            </w:r>
            <w:r w:rsidR="002B7A7C" w:rsidRPr="0014554E">
              <w:rPr>
                <w:rFonts w:ascii="Times New Roman" w:eastAsia="Times New Roman" w:hAnsi="Times New Roman" w:cs="Times New Roman"/>
                <w:iCs/>
                <w:sz w:val="24"/>
                <w:szCs w:val="24"/>
                <w:lang w:eastAsia="lv-LV"/>
              </w:rPr>
              <w:t xml:space="preserve">faktiski </w:t>
            </w:r>
            <w:r w:rsidR="00091AFA" w:rsidRPr="0014554E">
              <w:rPr>
                <w:rFonts w:ascii="Times New Roman" w:eastAsia="Times New Roman" w:hAnsi="Times New Roman" w:cs="Times New Roman"/>
                <w:iCs/>
                <w:sz w:val="24"/>
                <w:szCs w:val="24"/>
                <w:lang w:eastAsia="lv-LV"/>
              </w:rPr>
              <w:t>vēl nerada tik lielas sekas valsts aizsardzības nodrošināšanai. Z</w:t>
            </w:r>
            <w:r w:rsidR="00E321E1" w:rsidRPr="0014554E">
              <w:rPr>
                <w:rFonts w:ascii="Times New Roman" w:eastAsia="Times New Roman" w:hAnsi="Times New Roman" w:cs="Times New Roman"/>
                <w:iCs/>
                <w:sz w:val="24"/>
                <w:szCs w:val="24"/>
                <w:lang w:eastAsia="lv-LV"/>
              </w:rPr>
              <w:t xml:space="preserve">emessargu (sliktākajā gadījumā masveida) </w:t>
            </w:r>
            <w:r w:rsidR="00091AFA" w:rsidRPr="0014554E">
              <w:rPr>
                <w:rFonts w:ascii="Times New Roman" w:eastAsia="Times New Roman" w:hAnsi="Times New Roman" w:cs="Times New Roman"/>
                <w:iCs/>
                <w:sz w:val="24"/>
                <w:szCs w:val="24"/>
                <w:lang w:eastAsia="lv-LV"/>
              </w:rPr>
              <w:t>izbraukšana</w:t>
            </w:r>
            <w:r w:rsidR="001501DA" w:rsidRPr="0014554E">
              <w:rPr>
                <w:rFonts w:ascii="Times New Roman" w:eastAsia="Times New Roman" w:hAnsi="Times New Roman" w:cs="Times New Roman"/>
                <w:iCs/>
                <w:sz w:val="24"/>
                <w:szCs w:val="24"/>
                <w:lang w:eastAsia="lv-LV"/>
              </w:rPr>
              <w:t>s</w:t>
            </w:r>
            <w:r w:rsidR="00091AFA" w:rsidRPr="0014554E">
              <w:rPr>
                <w:rFonts w:ascii="Times New Roman" w:eastAsia="Times New Roman" w:hAnsi="Times New Roman" w:cs="Times New Roman"/>
                <w:iCs/>
                <w:sz w:val="24"/>
                <w:szCs w:val="24"/>
                <w:lang w:eastAsia="lv-LV"/>
              </w:rPr>
              <w:t xml:space="preserve"> no Latvijas</w:t>
            </w:r>
            <w:r w:rsidR="001501DA" w:rsidRPr="0014554E">
              <w:rPr>
                <w:rFonts w:ascii="Times New Roman" w:eastAsia="Times New Roman" w:hAnsi="Times New Roman" w:cs="Times New Roman"/>
                <w:iCs/>
                <w:sz w:val="24"/>
                <w:szCs w:val="24"/>
                <w:lang w:eastAsia="lv-LV"/>
              </w:rPr>
              <w:t xml:space="preserve"> vai izvairīšanās no kontakta ar attiecīgu vienību (pazušana)</w:t>
            </w:r>
            <w:r w:rsidR="00091AFA" w:rsidRPr="0014554E">
              <w:rPr>
                <w:rFonts w:ascii="Times New Roman" w:eastAsia="Times New Roman" w:hAnsi="Times New Roman" w:cs="Times New Roman"/>
                <w:iCs/>
                <w:sz w:val="24"/>
                <w:szCs w:val="24"/>
                <w:lang w:eastAsia="lv-LV"/>
              </w:rPr>
              <w:t xml:space="preserve"> gadījumā, </w:t>
            </w:r>
            <w:r w:rsidR="001501DA" w:rsidRPr="0014554E">
              <w:rPr>
                <w:rFonts w:ascii="Times New Roman" w:eastAsia="Times New Roman" w:hAnsi="Times New Roman" w:cs="Times New Roman"/>
                <w:iCs/>
                <w:sz w:val="24"/>
                <w:szCs w:val="24"/>
                <w:lang w:eastAsia="lv-LV"/>
              </w:rPr>
              <w:t xml:space="preserve">radīs būtisku kaitējumu (apdraudēs Nacionālo bruņoto spēku likumā noteikto uzdevumu izpildi), </w:t>
            </w:r>
            <w:r w:rsidR="00091AFA" w:rsidRPr="0014554E">
              <w:rPr>
                <w:rFonts w:ascii="Times New Roman" w:eastAsia="Times New Roman" w:hAnsi="Times New Roman" w:cs="Times New Roman"/>
                <w:iCs/>
                <w:sz w:val="24"/>
                <w:szCs w:val="24"/>
                <w:lang w:eastAsia="lv-LV"/>
              </w:rPr>
              <w:t xml:space="preserve">ja situācija </w:t>
            </w:r>
            <w:proofErr w:type="spellStart"/>
            <w:r w:rsidR="00091AFA" w:rsidRPr="0014554E">
              <w:rPr>
                <w:rFonts w:ascii="Times New Roman" w:eastAsia="Times New Roman" w:hAnsi="Times New Roman" w:cs="Times New Roman"/>
                <w:iCs/>
                <w:sz w:val="24"/>
                <w:szCs w:val="24"/>
                <w:lang w:eastAsia="lv-LV"/>
              </w:rPr>
              <w:t>eskalēsies</w:t>
            </w:r>
            <w:proofErr w:type="spellEnd"/>
            <w:r w:rsidR="00091AFA" w:rsidRPr="0014554E">
              <w:rPr>
                <w:rFonts w:ascii="Times New Roman" w:eastAsia="Times New Roman" w:hAnsi="Times New Roman" w:cs="Times New Roman"/>
                <w:iCs/>
                <w:sz w:val="24"/>
                <w:szCs w:val="24"/>
                <w:lang w:eastAsia="lv-LV"/>
              </w:rPr>
              <w:t xml:space="preserve"> līdz nepieciešamībai viņus mobilizēt aktīvajā dienestā. </w:t>
            </w:r>
          </w:p>
          <w:p w14:paraId="597F4FCE" w14:textId="71D41EC8" w:rsidR="00E676B5" w:rsidRPr="0014554E" w:rsidRDefault="000946CD"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t xml:space="preserve">Tiek prognozēts, ka </w:t>
            </w:r>
            <w:r w:rsidR="003D3802" w:rsidRPr="0014554E">
              <w:rPr>
                <w:rFonts w:ascii="Times New Roman" w:eastAsia="Times New Roman" w:hAnsi="Times New Roman" w:cs="Times New Roman"/>
                <w:iCs/>
                <w:sz w:val="24"/>
                <w:szCs w:val="24"/>
                <w:lang w:eastAsia="lv-LV"/>
              </w:rPr>
              <w:t xml:space="preserve">šādas situācijas būs iespējams konstatēt, pierādīt un izmeklēt. </w:t>
            </w:r>
            <w:r w:rsidR="007D7640" w:rsidRPr="0014554E">
              <w:rPr>
                <w:rFonts w:ascii="Times New Roman" w:eastAsia="Times New Roman" w:hAnsi="Times New Roman" w:cs="Times New Roman"/>
                <w:iCs/>
                <w:sz w:val="24"/>
                <w:szCs w:val="24"/>
                <w:lang w:eastAsia="lv-LV"/>
              </w:rPr>
              <w:t xml:space="preserve">Lai gan Oficiālās elektroniskās adreses likums neparedz pienākumu zemessargiem izveidot elektronisko adresi portālā Latvija.lv, </w:t>
            </w:r>
            <w:r w:rsidR="003D3802" w:rsidRPr="0014554E">
              <w:rPr>
                <w:rFonts w:ascii="Times New Roman" w:eastAsia="Times New Roman" w:hAnsi="Times New Roman" w:cs="Times New Roman"/>
                <w:iCs/>
                <w:sz w:val="24"/>
                <w:szCs w:val="24"/>
                <w:lang w:eastAsia="lv-LV"/>
              </w:rPr>
              <w:t xml:space="preserve">Zemessardzes komandieris ir devis uzdevumu zemessargiem </w:t>
            </w:r>
            <w:r w:rsidR="007D7640" w:rsidRPr="0014554E">
              <w:rPr>
                <w:rFonts w:ascii="Times New Roman" w:eastAsia="Times New Roman" w:hAnsi="Times New Roman" w:cs="Times New Roman"/>
                <w:iCs/>
                <w:sz w:val="24"/>
                <w:szCs w:val="24"/>
                <w:lang w:eastAsia="lv-LV"/>
              </w:rPr>
              <w:t xml:space="preserve">šādu adresi </w:t>
            </w:r>
            <w:r w:rsidR="003D3802" w:rsidRPr="0014554E">
              <w:rPr>
                <w:rFonts w:ascii="Times New Roman" w:eastAsia="Times New Roman" w:hAnsi="Times New Roman" w:cs="Times New Roman"/>
                <w:iCs/>
                <w:sz w:val="24"/>
                <w:szCs w:val="24"/>
                <w:lang w:eastAsia="lv-LV"/>
              </w:rPr>
              <w:t>izveidot</w:t>
            </w:r>
            <w:r w:rsidR="00C37C9D" w:rsidRPr="0014554E">
              <w:rPr>
                <w:rFonts w:ascii="Times New Roman" w:eastAsia="Times New Roman" w:hAnsi="Times New Roman" w:cs="Times New Roman"/>
                <w:iCs/>
                <w:sz w:val="24"/>
                <w:szCs w:val="24"/>
                <w:lang w:eastAsia="lv-LV"/>
              </w:rPr>
              <w:t xml:space="preserve">, jo tas atvieglo saziņu ar zemessargu. Zemessardzes rīcībā ir informācija par saziņas iespējām ar katru zemessargu. </w:t>
            </w:r>
            <w:r w:rsidR="002C3769" w:rsidRPr="0014554E">
              <w:rPr>
                <w:rFonts w:ascii="Times New Roman" w:eastAsia="Times New Roman" w:hAnsi="Times New Roman" w:cs="Times New Roman"/>
                <w:iCs/>
                <w:sz w:val="24"/>
                <w:szCs w:val="24"/>
                <w:lang w:eastAsia="lv-LV"/>
              </w:rPr>
              <w:t>Uz zemes</w:t>
            </w:r>
            <w:r w:rsidR="0059120E" w:rsidRPr="0014554E">
              <w:rPr>
                <w:rFonts w:ascii="Times New Roman" w:eastAsia="Times New Roman" w:hAnsi="Times New Roman" w:cs="Times New Roman"/>
                <w:iCs/>
                <w:sz w:val="24"/>
                <w:szCs w:val="24"/>
                <w:lang w:eastAsia="lv-LV"/>
              </w:rPr>
              <w:t>s</w:t>
            </w:r>
            <w:r w:rsidR="002C3769" w:rsidRPr="0014554E">
              <w:rPr>
                <w:rFonts w:ascii="Times New Roman" w:eastAsia="Times New Roman" w:hAnsi="Times New Roman" w:cs="Times New Roman"/>
                <w:iCs/>
                <w:sz w:val="24"/>
                <w:szCs w:val="24"/>
                <w:lang w:eastAsia="lv-LV"/>
              </w:rPr>
              <w:t>a</w:t>
            </w:r>
            <w:r w:rsidR="0059120E" w:rsidRPr="0014554E">
              <w:rPr>
                <w:rFonts w:ascii="Times New Roman" w:eastAsia="Times New Roman" w:hAnsi="Times New Roman" w:cs="Times New Roman"/>
                <w:iCs/>
                <w:sz w:val="24"/>
                <w:szCs w:val="24"/>
                <w:lang w:eastAsia="lv-LV"/>
              </w:rPr>
              <w:t>r</w:t>
            </w:r>
            <w:r w:rsidR="002C3769" w:rsidRPr="0014554E">
              <w:rPr>
                <w:rFonts w:ascii="Times New Roman" w:eastAsia="Times New Roman" w:hAnsi="Times New Roman" w:cs="Times New Roman"/>
                <w:iCs/>
                <w:sz w:val="24"/>
                <w:szCs w:val="24"/>
                <w:lang w:eastAsia="lv-LV"/>
              </w:rPr>
              <w:t xml:space="preserve">gu </w:t>
            </w:r>
            <w:r w:rsidR="00821A5C" w:rsidRPr="0014554E">
              <w:rPr>
                <w:rFonts w:ascii="Times New Roman" w:eastAsia="Times New Roman" w:hAnsi="Times New Roman" w:cs="Times New Roman"/>
                <w:iCs/>
                <w:sz w:val="24"/>
                <w:szCs w:val="24"/>
                <w:lang w:eastAsia="lv-LV"/>
              </w:rPr>
              <w:t xml:space="preserve">elektroniskām </w:t>
            </w:r>
            <w:r w:rsidR="002C3769" w:rsidRPr="0014554E">
              <w:rPr>
                <w:rFonts w:ascii="Times New Roman" w:eastAsia="Times New Roman" w:hAnsi="Times New Roman" w:cs="Times New Roman"/>
                <w:iCs/>
                <w:sz w:val="24"/>
                <w:szCs w:val="24"/>
                <w:lang w:eastAsia="lv-LV"/>
              </w:rPr>
              <w:t xml:space="preserve">adresēm tiks nosūtīti paziņojumi ne tikai par viņu pakļaušanu paaugstinātas gatavības režīmam, bet arī par pienākumu informēt par savu atrašanās vietu, par nepieciešamību zemessargam ierasties noteiktajā laikā un vietā materiāltehnisko līdzekļu saņemšanai, papildu apmācībai (ja nepieciešams) vai citu darbību veikšanai. Iepriekš </w:t>
            </w:r>
            <w:r w:rsidR="002C3769" w:rsidRPr="0014554E">
              <w:rPr>
                <w:rFonts w:ascii="Times New Roman" w:eastAsia="Times New Roman" w:hAnsi="Times New Roman" w:cs="Times New Roman"/>
                <w:iCs/>
                <w:sz w:val="24"/>
                <w:szCs w:val="24"/>
                <w:lang w:eastAsia="lv-LV"/>
              </w:rPr>
              <w:lastRenderedPageBreak/>
              <w:t>minēto darbību neveik</w:t>
            </w:r>
            <w:r w:rsidR="00D2367F" w:rsidRPr="0014554E">
              <w:rPr>
                <w:rFonts w:ascii="Times New Roman" w:eastAsia="Times New Roman" w:hAnsi="Times New Roman" w:cs="Times New Roman"/>
                <w:iCs/>
                <w:sz w:val="24"/>
                <w:szCs w:val="24"/>
                <w:lang w:eastAsia="lv-LV"/>
              </w:rPr>
              <w:t>ša</w:t>
            </w:r>
            <w:r w:rsidR="002C3769" w:rsidRPr="0014554E">
              <w:rPr>
                <w:rFonts w:ascii="Times New Roman" w:eastAsia="Times New Roman" w:hAnsi="Times New Roman" w:cs="Times New Roman"/>
                <w:iCs/>
                <w:sz w:val="24"/>
                <w:szCs w:val="24"/>
                <w:lang w:eastAsia="lv-LV"/>
              </w:rPr>
              <w:t xml:space="preserve">na, kā arī neatbildēšana uz vienības </w:t>
            </w:r>
            <w:proofErr w:type="spellStart"/>
            <w:r w:rsidR="002C3769" w:rsidRPr="0014554E">
              <w:rPr>
                <w:rFonts w:ascii="Times New Roman" w:eastAsia="Times New Roman" w:hAnsi="Times New Roman" w:cs="Times New Roman"/>
                <w:iCs/>
                <w:sz w:val="24"/>
                <w:szCs w:val="24"/>
                <w:lang w:eastAsia="lv-LV"/>
              </w:rPr>
              <w:t>telefonzvaniem</w:t>
            </w:r>
            <w:proofErr w:type="spellEnd"/>
            <w:r w:rsidR="002C3769" w:rsidRPr="0014554E">
              <w:rPr>
                <w:rFonts w:ascii="Times New Roman" w:eastAsia="Times New Roman" w:hAnsi="Times New Roman" w:cs="Times New Roman"/>
                <w:iCs/>
                <w:sz w:val="24"/>
                <w:szCs w:val="24"/>
                <w:lang w:eastAsia="lv-LV"/>
              </w:rPr>
              <w:t xml:space="preserve"> kalpos par pierādījumu zemes</w:t>
            </w:r>
            <w:r w:rsidR="00E33FB8" w:rsidRPr="0014554E">
              <w:rPr>
                <w:rFonts w:ascii="Times New Roman" w:eastAsia="Times New Roman" w:hAnsi="Times New Roman" w:cs="Times New Roman"/>
                <w:iCs/>
                <w:sz w:val="24"/>
                <w:szCs w:val="24"/>
                <w:lang w:eastAsia="lv-LV"/>
              </w:rPr>
              <w:t>sar</w:t>
            </w:r>
            <w:r w:rsidR="002C3769" w:rsidRPr="0014554E">
              <w:rPr>
                <w:rFonts w:ascii="Times New Roman" w:eastAsia="Times New Roman" w:hAnsi="Times New Roman" w:cs="Times New Roman"/>
                <w:iCs/>
                <w:sz w:val="24"/>
                <w:szCs w:val="24"/>
                <w:lang w:eastAsia="lv-LV"/>
              </w:rPr>
              <w:t>ga sasniedzamības pienākuma neievērošanai.</w:t>
            </w:r>
          </w:p>
          <w:p w14:paraId="61D679C2" w14:textId="052C0FCC" w:rsidR="00D06099" w:rsidRPr="0014554E" w:rsidRDefault="00D06099" w:rsidP="001857DB">
            <w:pPr>
              <w:spacing w:after="0" w:line="240" w:lineRule="auto"/>
              <w:ind w:left="57" w:right="57"/>
              <w:jc w:val="both"/>
              <w:rPr>
                <w:rFonts w:ascii="Times New Roman" w:eastAsia="Times New Roman" w:hAnsi="Times New Roman" w:cs="Times New Roman"/>
                <w:iCs/>
                <w:sz w:val="24"/>
                <w:szCs w:val="24"/>
                <w:lang w:eastAsia="lv-LV"/>
              </w:rPr>
            </w:pPr>
            <w:r w:rsidRPr="0014554E">
              <w:rPr>
                <w:rFonts w:ascii="Times New Roman" w:eastAsia="Times New Roman" w:hAnsi="Times New Roman" w:cs="Times New Roman"/>
                <w:iCs/>
                <w:sz w:val="24"/>
                <w:szCs w:val="24"/>
                <w:lang w:eastAsia="lv-LV"/>
              </w:rPr>
              <w:t>Zemessarga izbraukšanu ārpus Latvijas robežas pēc viņa pakļaušanas paaugstinātas gatavības režīmam var konstatēt, piemēram, ar starptautisko pārvadātāju starpniecību.</w:t>
            </w:r>
          </w:p>
          <w:p w14:paraId="042567C8" w14:textId="77777777" w:rsidR="009877B7" w:rsidRPr="0014554E" w:rsidRDefault="009877B7" w:rsidP="001857DB">
            <w:pPr>
              <w:spacing w:after="0" w:line="240" w:lineRule="auto"/>
              <w:ind w:left="57" w:right="57"/>
              <w:jc w:val="both"/>
              <w:rPr>
                <w:rFonts w:ascii="Times New Roman" w:eastAsia="Times New Roman" w:hAnsi="Times New Roman" w:cs="Times New Roman"/>
                <w:iCs/>
                <w:sz w:val="24"/>
                <w:szCs w:val="24"/>
                <w:lang w:eastAsia="lv-LV"/>
              </w:rPr>
            </w:pPr>
          </w:p>
          <w:p w14:paraId="2A0B243F" w14:textId="3FBEE85C" w:rsidR="00F73C42" w:rsidRPr="00F73C42" w:rsidRDefault="00F73C42" w:rsidP="001857DB">
            <w:pPr>
              <w:spacing w:after="0" w:line="240" w:lineRule="auto"/>
              <w:ind w:left="57" w:right="57"/>
              <w:jc w:val="both"/>
              <w:rPr>
                <w:rFonts w:ascii="Times New Roman" w:eastAsia="Times New Roman" w:hAnsi="Times New Roman" w:cs="Times New Roman"/>
                <w:iCs/>
                <w:sz w:val="24"/>
                <w:szCs w:val="24"/>
                <w:lang w:eastAsia="lv-LV"/>
              </w:rPr>
            </w:pPr>
            <w:r w:rsidRPr="00F73C42">
              <w:rPr>
                <w:rFonts w:ascii="Times New Roman" w:eastAsia="Times New Roman" w:hAnsi="Times New Roman" w:cs="Times New Roman"/>
                <w:iCs/>
                <w:sz w:val="24"/>
                <w:szCs w:val="24"/>
                <w:lang w:eastAsia="lv-LV"/>
              </w:rPr>
              <w:t>Atbilstoši Mobilizācijas likuma 15</w:t>
            </w:r>
            <w:r w:rsidR="00FC0EE8">
              <w:rPr>
                <w:rFonts w:ascii="Times New Roman" w:eastAsia="Times New Roman" w:hAnsi="Times New Roman" w:cs="Times New Roman"/>
                <w:iCs/>
                <w:sz w:val="24"/>
                <w:szCs w:val="24"/>
                <w:lang w:eastAsia="lv-LV"/>
              </w:rPr>
              <w:t>. p</w:t>
            </w:r>
            <w:r w:rsidRPr="00F73C42">
              <w:rPr>
                <w:rFonts w:ascii="Times New Roman" w:eastAsia="Times New Roman" w:hAnsi="Times New Roman" w:cs="Times New Roman"/>
                <w:iCs/>
                <w:sz w:val="24"/>
                <w:szCs w:val="24"/>
                <w:lang w:eastAsia="lv-LV"/>
              </w:rPr>
              <w:t>anta otrās daļas 1.</w:t>
            </w:r>
            <w:r w:rsidR="00FC0EE8">
              <w:rPr>
                <w:rFonts w:ascii="Times New Roman" w:eastAsia="Times New Roman" w:hAnsi="Times New Roman" w:cs="Times New Roman"/>
                <w:iCs/>
                <w:sz w:val="24"/>
                <w:szCs w:val="24"/>
                <w:lang w:eastAsia="lv-LV"/>
              </w:rPr>
              <w:t> </w:t>
            </w:r>
            <w:r w:rsidRPr="00F73C42">
              <w:rPr>
                <w:rFonts w:ascii="Times New Roman" w:eastAsia="Times New Roman" w:hAnsi="Times New Roman" w:cs="Times New Roman"/>
                <w:iCs/>
                <w:sz w:val="24"/>
                <w:szCs w:val="24"/>
                <w:lang w:eastAsia="lv-LV"/>
              </w:rPr>
              <w:t>punktam Ministru prezidentam ir tiesības pārbaudīt mobilizācijas gatavību visā valsts teritorijā vai tās daļā.</w:t>
            </w:r>
          </w:p>
          <w:p w14:paraId="087A4E65" w14:textId="1DF423AF" w:rsidR="005D5B97" w:rsidRDefault="001D2874" w:rsidP="001857DB">
            <w:pPr>
              <w:spacing w:after="0" w:line="240" w:lineRule="auto"/>
              <w:ind w:left="57" w:righ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Lēmums par mobilizācijas gatavības pārbaudēm</w:t>
            </w:r>
            <w:r w:rsidR="00384DE5">
              <w:rPr>
                <w:rFonts w:ascii="Times New Roman" w:eastAsia="Times New Roman" w:hAnsi="Times New Roman" w:cs="Times New Roman"/>
                <w:iCs/>
                <w:sz w:val="24"/>
                <w:szCs w:val="24"/>
                <w:lang w:eastAsia="lv-LV"/>
              </w:rPr>
              <w:t xml:space="preserve"> ti</w:t>
            </w:r>
            <w:r w:rsidRPr="001D2874">
              <w:rPr>
                <w:rFonts w:ascii="Times New Roman" w:eastAsia="Times New Roman" w:hAnsi="Times New Roman" w:cs="Times New Roman"/>
                <w:iCs/>
                <w:sz w:val="24"/>
                <w:szCs w:val="24"/>
                <w:lang w:eastAsia="lv-LV"/>
              </w:rPr>
              <w:t>k</w:t>
            </w:r>
            <w:r w:rsidR="00384DE5">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00384DE5">
              <w:rPr>
                <w:rFonts w:ascii="Times New Roman" w:eastAsia="Times New Roman" w:hAnsi="Times New Roman" w:cs="Times New Roman"/>
                <w:iCs/>
                <w:sz w:val="24"/>
                <w:szCs w:val="24"/>
                <w:lang w:eastAsia="lv-LV"/>
              </w:rPr>
              <w:t>izstrādāts</w:t>
            </w:r>
            <w:r>
              <w:rPr>
                <w:rFonts w:ascii="Times New Roman" w:eastAsia="Times New Roman" w:hAnsi="Times New Roman" w:cs="Times New Roman"/>
                <w:iCs/>
                <w:sz w:val="24"/>
                <w:szCs w:val="24"/>
                <w:lang w:eastAsia="lv-LV"/>
              </w:rPr>
              <w:t xml:space="preserve"> un pieņemts Ministru kabineta 2009</w:t>
            </w:r>
            <w:r w:rsidR="00FC0EE8">
              <w:rPr>
                <w:rFonts w:ascii="Times New Roman" w:eastAsia="Times New Roman" w:hAnsi="Times New Roman" w:cs="Times New Roman"/>
                <w:iCs/>
                <w:sz w:val="24"/>
                <w:szCs w:val="24"/>
                <w:lang w:eastAsia="lv-LV"/>
              </w:rPr>
              <w:t>. g</w:t>
            </w:r>
            <w:r>
              <w:rPr>
                <w:rFonts w:ascii="Times New Roman" w:eastAsia="Times New Roman" w:hAnsi="Times New Roman" w:cs="Times New Roman"/>
                <w:iCs/>
                <w:sz w:val="24"/>
                <w:szCs w:val="24"/>
                <w:lang w:eastAsia="lv-LV"/>
              </w:rPr>
              <w:t>ada</w:t>
            </w:r>
            <w:r w:rsidR="005D5B97">
              <w:rPr>
                <w:rFonts w:ascii="Times New Roman" w:eastAsia="Times New Roman" w:hAnsi="Times New Roman" w:cs="Times New Roman"/>
                <w:iCs/>
                <w:sz w:val="24"/>
                <w:szCs w:val="24"/>
                <w:lang w:eastAsia="lv-LV"/>
              </w:rPr>
              <w:t xml:space="preserve"> 7</w:t>
            </w:r>
            <w:r w:rsidR="00FC0EE8" w:rsidRPr="004F523D">
              <w:rPr>
                <w:rFonts w:ascii="Times New Roman" w:eastAsia="Times New Roman" w:hAnsi="Times New Roman" w:cs="Times New Roman"/>
                <w:iCs/>
                <w:sz w:val="24"/>
                <w:szCs w:val="24"/>
                <w:lang w:eastAsia="lv-LV"/>
              </w:rPr>
              <w:t>.</w:t>
            </w:r>
            <w:r w:rsidR="00FC0EE8">
              <w:rPr>
                <w:rFonts w:ascii="Times New Roman" w:eastAsia="Times New Roman" w:hAnsi="Times New Roman" w:cs="Times New Roman"/>
                <w:iCs/>
                <w:sz w:val="24"/>
                <w:szCs w:val="24"/>
                <w:lang w:eastAsia="lv-LV"/>
              </w:rPr>
              <w:t> </w:t>
            </w:r>
            <w:r w:rsidR="005D5B97">
              <w:rPr>
                <w:rFonts w:ascii="Times New Roman" w:eastAsia="Times New Roman" w:hAnsi="Times New Roman" w:cs="Times New Roman"/>
                <w:iCs/>
                <w:sz w:val="24"/>
                <w:szCs w:val="24"/>
                <w:lang w:eastAsia="lv-LV"/>
              </w:rPr>
              <w:t>aprīļa noteikumos Nr</w:t>
            </w:r>
            <w:r w:rsidR="00FC0EE8" w:rsidRPr="004F523D">
              <w:rPr>
                <w:rFonts w:ascii="Times New Roman" w:eastAsia="Times New Roman" w:hAnsi="Times New Roman" w:cs="Times New Roman"/>
                <w:iCs/>
                <w:sz w:val="24"/>
                <w:szCs w:val="24"/>
                <w:lang w:eastAsia="lv-LV"/>
              </w:rPr>
              <w:t>.</w:t>
            </w:r>
            <w:r w:rsidR="00FC0EE8">
              <w:rPr>
                <w:rFonts w:ascii="Times New Roman" w:eastAsia="Times New Roman" w:hAnsi="Times New Roman" w:cs="Times New Roman"/>
                <w:iCs/>
                <w:sz w:val="24"/>
                <w:szCs w:val="24"/>
                <w:lang w:eastAsia="lv-LV"/>
              </w:rPr>
              <w:t> </w:t>
            </w:r>
            <w:r w:rsidR="005D5B97">
              <w:rPr>
                <w:rFonts w:ascii="Times New Roman" w:eastAsia="Times New Roman" w:hAnsi="Times New Roman" w:cs="Times New Roman"/>
                <w:iCs/>
                <w:sz w:val="24"/>
                <w:szCs w:val="24"/>
                <w:lang w:eastAsia="lv-LV"/>
              </w:rPr>
              <w:t xml:space="preserve">300 </w:t>
            </w:r>
            <w:r w:rsidR="001857DB" w:rsidRPr="001857DB">
              <w:rPr>
                <w:rFonts w:ascii="Times New Roman" w:eastAsia="Times New Roman" w:hAnsi="Times New Roman" w:cs="Times New Roman"/>
                <w:iCs/>
                <w:sz w:val="24"/>
                <w:szCs w:val="24"/>
                <w:lang w:eastAsia="lv-LV"/>
              </w:rPr>
              <w:t>"</w:t>
            </w:r>
            <w:r w:rsidR="005D5B97">
              <w:rPr>
                <w:rFonts w:ascii="Times New Roman" w:eastAsia="Times New Roman" w:hAnsi="Times New Roman" w:cs="Times New Roman"/>
                <w:iCs/>
                <w:sz w:val="24"/>
                <w:szCs w:val="24"/>
                <w:lang w:eastAsia="lv-LV"/>
              </w:rPr>
              <w:t>Ministru kabineta kārtības rullis</w:t>
            </w:r>
            <w:r w:rsidR="001857DB" w:rsidRPr="001857DB">
              <w:rPr>
                <w:rFonts w:ascii="Times New Roman" w:eastAsia="Times New Roman" w:hAnsi="Times New Roman" w:cs="Times New Roman"/>
                <w:iCs/>
                <w:sz w:val="24"/>
                <w:szCs w:val="24"/>
                <w:lang w:eastAsia="lv-LV"/>
              </w:rPr>
              <w:t>"</w:t>
            </w:r>
            <w:r w:rsidR="005D5B97">
              <w:rPr>
                <w:rFonts w:ascii="Times New Roman" w:eastAsia="Times New Roman" w:hAnsi="Times New Roman" w:cs="Times New Roman"/>
                <w:iCs/>
                <w:sz w:val="24"/>
                <w:szCs w:val="24"/>
                <w:lang w:eastAsia="lv-LV"/>
              </w:rPr>
              <w:t xml:space="preserve"> noteiktajā kārtībā. Tas tiks sagatavots, </w:t>
            </w:r>
            <w:r w:rsidRPr="001D2874">
              <w:rPr>
                <w:rFonts w:ascii="Times New Roman" w:eastAsia="Times New Roman" w:hAnsi="Times New Roman" w:cs="Times New Roman"/>
                <w:iCs/>
                <w:sz w:val="24"/>
                <w:szCs w:val="24"/>
                <w:lang w:eastAsia="lv-LV"/>
              </w:rPr>
              <w:t>lai gada ietvaros iesaistītu tādu cilvēku skaitu, kas negatīvi neietekmēs tautsaimniecības darbību, sabalansējot budžetu un drošības ak</w:t>
            </w:r>
            <w:r w:rsidR="005D5B97">
              <w:rPr>
                <w:rFonts w:ascii="Times New Roman" w:eastAsia="Times New Roman" w:hAnsi="Times New Roman" w:cs="Times New Roman"/>
                <w:iCs/>
                <w:sz w:val="24"/>
                <w:szCs w:val="24"/>
                <w:lang w:eastAsia="lv-LV"/>
              </w:rPr>
              <w:t>tu</w:t>
            </w:r>
            <w:r w:rsidRPr="001D2874">
              <w:rPr>
                <w:rFonts w:ascii="Times New Roman" w:eastAsia="Times New Roman" w:hAnsi="Times New Roman" w:cs="Times New Roman"/>
                <w:iCs/>
                <w:sz w:val="24"/>
                <w:szCs w:val="24"/>
                <w:lang w:eastAsia="lv-LV"/>
              </w:rPr>
              <w:t>alitātes</w:t>
            </w:r>
            <w:r w:rsidR="005D5B97">
              <w:rPr>
                <w:rFonts w:ascii="Times New Roman" w:eastAsia="Times New Roman" w:hAnsi="Times New Roman" w:cs="Times New Roman"/>
                <w:iCs/>
                <w:sz w:val="24"/>
                <w:szCs w:val="24"/>
                <w:lang w:eastAsia="lv-LV"/>
              </w:rPr>
              <w:t xml:space="preserve"> </w:t>
            </w:r>
            <w:r w:rsidRPr="001D2874">
              <w:rPr>
                <w:rFonts w:ascii="Times New Roman" w:eastAsia="Times New Roman" w:hAnsi="Times New Roman" w:cs="Times New Roman"/>
                <w:iCs/>
                <w:sz w:val="24"/>
                <w:szCs w:val="24"/>
                <w:lang w:eastAsia="lv-LV"/>
              </w:rPr>
              <w:t xml:space="preserve">– nosakot gan skaitu, gan laiku. </w:t>
            </w:r>
          </w:p>
          <w:p w14:paraId="571E336F" w14:textId="7AF4BF9C" w:rsidR="00F73C42" w:rsidRPr="000A494F" w:rsidRDefault="00F73C42" w:rsidP="001857DB">
            <w:pPr>
              <w:spacing w:after="0" w:line="240" w:lineRule="auto"/>
              <w:ind w:left="57" w:righ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Grozījumi likuma 6</w:t>
            </w:r>
            <w:r w:rsidR="00FC0EE8">
              <w:rPr>
                <w:rFonts w:ascii="Times New Roman" w:eastAsia="Times New Roman" w:hAnsi="Times New Roman" w:cs="Times New Roman"/>
                <w:iCs/>
                <w:sz w:val="24"/>
                <w:szCs w:val="24"/>
                <w:lang w:eastAsia="lv-LV"/>
              </w:rPr>
              <w:t>. p</w:t>
            </w:r>
            <w:r>
              <w:rPr>
                <w:rFonts w:ascii="Times New Roman" w:eastAsia="Times New Roman" w:hAnsi="Times New Roman" w:cs="Times New Roman"/>
                <w:iCs/>
                <w:sz w:val="24"/>
                <w:szCs w:val="24"/>
                <w:lang w:eastAsia="lv-LV"/>
              </w:rPr>
              <w:t>antā</w:t>
            </w:r>
            <w:r w:rsidRPr="00F73C42">
              <w:rPr>
                <w:rFonts w:ascii="Times New Roman" w:eastAsia="Times New Roman" w:hAnsi="Times New Roman" w:cs="Times New Roman"/>
                <w:iCs/>
                <w:sz w:val="24"/>
                <w:szCs w:val="24"/>
                <w:lang w:eastAsia="lv-LV"/>
              </w:rPr>
              <w:t xml:space="preserve"> paredz iespēju organizēt kaujas gatavības pārbaudes uz laiku līdz 72 stundām reizi divos gados. Tās tiks rīkotas ar Ministru kabineta </w:t>
            </w:r>
            <w:r w:rsidRPr="00AF2AFF">
              <w:rPr>
                <w:rFonts w:ascii="Times New Roman" w:eastAsia="Times New Roman" w:hAnsi="Times New Roman" w:cs="Times New Roman"/>
                <w:iCs/>
                <w:sz w:val="24"/>
                <w:szCs w:val="24"/>
                <w:lang w:eastAsia="lv-LV"/>
              </w:rPr>
              <w:t xml:space="preserve">lēmumu ne biežāk par vienu reizi divos. </w:t>
            </w:r>
            <w:r w:rsidR="005F48F0" w:rsidRPr="00AF2AFF">
              <w:rPr>
                <w:rFonts w:ascii="Times New Roman" w:eastAsia="Times New Roman" w:hAnsi="Times New Roman" w:cs="Times New Roman"/>
                <w:iCs/>
                <w:sz w:val="24"/>
                <w:szCs w:val="24"/>
                <w:lang w:eastAsia="lv-LV"/>
              </w:rPr>
              <w:t>Vienlaikus ar šo likumprojektu virzāmais l</w:t>
            </w:r>
            <w:r w:rsidR="0037357A" w:rsidRPr="00AF2AFF">
              <w:rPr>
                <w:rFonts w:ascii="Times New Roman" w:eastAsia="Times New Roman" w:hAnsi="Times New Roman" w:cs="Times New Roman"/>
                <w:iCs/>
                <w:sz w:val="24"/>
                <w:szCs w:val="24"/>
                <w:lang w:eastAsia="lv-LV"/>
              </w:rPr>
              <w:t>ikumprojekts</w:t>
            </w:r>
            <w:r w:rsidR="00096CE9" w:rsidRPr="00AF2AFF">
              <w:rPr>
                <w:rFonts w:ascii="Times New Roman" w:eastAsia="Times New Roman" w:hAnsi="Times New Roman" w:cs="Times New Roman"/>
                <w:iCs/>
                <w:sz w:val="24"/>
                <w:szCs w:val="24"/>
                <w:lang w:eastAsia="lv-LV"/>
              </w:rPr>
              <w:t xml:space="preserve"> </w:t>
            </w:r>
            <w:r w:rsidR="001857DB" w:rsidRPr="001857DB">
              <w:rPr>
                <w:rFonts w:ascii="Times New Roman" w:eastAsia="Times New Roman" w:hAnsi="Times New Roman" w:cs="Times New Roman"/>
                <w:iCs/>
                <w:sz w:val="24"/>
                <w:szCs w:val="24"/>
                <w:lang w:eastAsia="lv-LV"/>
              </w:rPr>
              <w:t>"</w:t>
            </w:r>
            <w:r w:rsidR="00096CE9" w:rsidRPr="00AF2AFF">
              <w:rPr>
                <w:rFonts w:ascii="Times New Roman" w:eastAsia="Times New Roman" w:hAnsi="Times New Roman" w:cs="Times New Roman"/>
                <w:iCs/>
                <w:sz w:val="24"/>
                <w:szCs w:val="24"/>
                <w:lang w:eastAsia="lv-LV"/>
              </w:rPr>
              <w:t>Grozījumi Mobilizācijas likumā</w:t>
            </w:r>
            <w:r w:rsidR="001857DB" w:rsidRPr="001857DB">
              <w:rPr>
                <w:rFonts w:ascii="Times New Roman" w:eastAsia="Times New Roman" w:hAnsi="Times New Roman" w:cs="Times New Roman"/>
                <w:iCs/>
                <w:sz w:val="24"/>
                <w:szCs w:val="24"/>
                <w:lang w:eastAsia="lv-LV"/>
              </w:rPr>
              <w:t>"</w:t>
            </w:r>
            <w:r w:rsidR="00096CE9" w:rsidRPr="00AF2AFF">
              <w:rPr>
                <w:rFonts w:ascii="Times New Roman" w:eastAsia="Times New Roman" w:hAnsi="Times New Roman" w:cs="Times New Roman"/>
                <w:iCs/>
                <w:sz w:val="24"/>
                <w:szCs w:val="24"/>
                <w:lang w:eastAsia="lv-LV"/>
              </w:rPr>
              <w:t xml:space="preserve"> (VSS-988), kas nosaka Ministru kabineta tiesības izdot rīkojumu par kaujas 72 stundu gatavības pārbaudi, nosakot tās rīkošanas periodu, kas nepārsniedz 30 dienas.</w:t>
            </w:r>
            <w:r w:rsidR="005F48F0" w:rsidRPr="00AF2AFF">
              <w:rPr>
                <w:rFonts w:ascii="Times New Roman" w:eastAsia="Times New Roman" w:hAnsi="Times New Roman" w:cs="Times New Roman"/>
                <w:iCs/>
                <w:sz w:val="24"/>
                <w:szCs w:val="24"/>
                <w:lang w:eastAsia="lv-LV"/>
              </w:rPr>
              <w:t xml:space="preserve"> </w:t>
            </w:r>
            <w:r w:rsidRPr="00AF2AFF">
              <w:rPr>
                <w:rFonts w:ascii="Times New Roman" w:eastAsia="Times New Roman" w:hAnsi="Times New Roman" w:cs="Times New Roman"/>
                <w:iCs/>
                <w:sz w:val="24"/>
                <w:szCs w:val="24"/>
                <w:lang w:eastAsia="lv-LV"/>
              </w:rPr>
              <w:t>Šādu pārbaužu laikā plānots apgūt apziņošanas kārtību, pulcēšanās</w:t>
            </w:r>
            <w:r w:rsidRPr="00F73C42">
              <w:rPr>
                <w:rFonts w:ascii="Times New Roman" w:eastAsia="Times New Roman" w:hAnsi="Times New Roman" w:cs="Times New Roman"/>
                <w:iCs/>
                <w:sz w:val="24"/>
                <w:szCs w:val="24"/>
                <w:lang w:eastAsia="lv-LV"/>
              </w:rPr>
              <w:t xml:space="preserve"> kārtību, kārtību, kādā personāls nodrošināms ar ekipējumu, izvietošanās ārpus vienības dislokācijas vietas un izvēršanās atbilstoši uzdevumam. Pārbaudes laikā tiks pārbaudīta Zemessardzes vienību spēja veikt attiecīgu uzdevumu</w:t>
            </w:r>
          </w:p>
        </w:tc>
      </w:tr>
      <w:tr w:rsidR="00EE3734" w:rsidRPr="00EE3734" w14:paraId="0BB3C6BE" w14:textId="77777777" w:rsidTr="00511DAC">
        <w:tc>
          <w:tcPr>
            <w:tcW w:w="300" w:type="pct"/>
            <w:hideMark/>
          </w:tcPr>
          <w:p w14:paraId="16E41908" w14:textId="77777777" w:rsidR="00655F2C" w:rsidRPr="00EE3734" w:rsidRDefault="00E5323B" w:rsidP="001857DB">
            <w:pPr>
              <w:spacing w:after="0" w:line="240" w:lineRule="auto"/>
              <w:ind w:left="57" w:right="57"/>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lastRenderedPageBreak/>
              <w:t>3.</w:t>
            </w:r>
          </w:p>
        </w:tc>
        <w:tc>
          <w:tcPr>
            <w:tcW w:w="1700" w:type="pct"/>
            <w:hideMark/>
          </w:tcPr>
          <w:p w14:paraId="47A1141C" w14:textId="77777777" w:rsidR="00E5323B" w:rsidRPr="00EE3734" w:rsidRDefault="00E5323B" w:rsidP="001857DB">
            <w:pPr>
              <w:spacing w:after="0" w:line="240" w:lineRule="auto"/>
              <w:ind w:left="57" w:right="57"/>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hideMark/>
          </w:tcPr>
          <w:p w14:paraId="098D4599" w14:textId="23516784" w:rsidR="00E5323B" w:rsidRPr="00EE3734" w:rsidRDefault="00EE3734" w:rsidP="001857DB">
            <w:pPr>
              <w:spacing w:after="0" w:line="240" w:lineRule="auto"/>
              <w:ind w:left="57" w:right="57"/>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 xml:space="preserve">Aizsardzības ministrija un </w:t>
            </w:r>
            <w:r w:rsidR="006A28A5">
              <w:rPr>
                <w:rFonts w:ascii="Times New Roman" w:eastAsia="Times New Roman" w:hAnsi="Times New Roman" w:cs="Times New Roman"/>
                <w:iCs/>
                <w:sz w:val="24"/>
                <w:szCs w:val="24"/>
                <w:lang w:eastAsia="lv-LV"/>
              </w:rPr>
              <w:t>NBS</w:t>
            </w:r>
          </w:p>
        </w:tc>
      </w:tr>
      <w:tr w:rsidR="00377E78" w:rsidRPr="00EE3734" w14:paraId="5174E7C9" w14:textId="77777777" w:rsidTr="00511DAC">
        <w:tc>
          <w:tcPr>
            <w:tcW w:w="300" w:type="pct"/>
            <w:hideMark/>
          </w:tcPr>
          <w:p w14:paraId="0ADC176E" w14:textId="77777777" w:rsidR="00655F2C" w:rsidRPr="00EE3734" w:rsidRDefault="00E5323B" w:rsidP="001857DB">
            <w:pPr>
              <w:spacing w:after="0" w:line="240" w:lineRule="auto"/>
              <w:ind w:left="57" w:right="57"/>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4.</w:t>
            </w:r>
          </w:p>
        </w:tc>
        <w:tc>
          <w:tcPr>
            <w:tcW w:w="1700" w:type="pct"/>
            <w:hideMark/>
          </w:tcPr>
          <w:p w14:paraId="387B977A" w14:textId="77777777" w:rsidR="00E5323B" w:rsidRPr="00EE3734" w:rsidRDefault="00E5323B" w:rsidP="001857DB">
            <w:pPr>
              <w:spacing w:after="0" w:line="240" w:lineRule="auto"/>
              <w:ind w:left="57" w:right="57"/>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Cita informācija</w:t>
            </w:r>
          </w:p>
        </w:tc>
        <w:tc>
          <w:tcPr>
            <w:tcW w:w="3000" w:type="pct"/>
            <w:hideMark/>
          </w:tcPr>
          <w:p w14:paraId="786EE5DB" w14:textId="36F650C9" w:rsidR="00377E78" w:rsidRPr="00742420" w:rsidRDefault="00377E78" w:rsidP="001857DB">
            <w:pPr>
              <w:spacing w:after="0" w:line="240" w:lineRule="auto"/>
              <w:ind w:left="57" w:right="57"/>
              <w:jc w:val="both"/>
              <w:rPr>
                <w:rFonts w:ascii="Times New Roman" w:eastAsia="Times New Roman" w:hAnsi="Times New Roman" w:cs="Times New Roman"/>
                <w:iCs/>
                <w:sz w:val="24"/>
                <w:szCs w:val="24"/>
                <w:lang w:eastAsia="lv-LV"/>
              </w:rPr>
            </w:pPr>
            <w:r w:rsidRPr="00742420">
              <w:rPr>
                <w:rFonts w:ascii="Times New Roman" w:eastAsia="Times New Roman" w:hAnsi="Times New Roman" w:cs="Times New Roman"/>
                <w:iCs/>
                <w:sz w:val="24"/>
                <w:szCs w:val="24"/>
                <w:lang w:eastAsia="lv-LV"/>
              </w:rPr>
              <w:t xml:space="preserve">Likumprojekta izpildi Aizsardzības ministrija nodrošinās </w:t>
            </w:r>
            <w:r w:rsidR="00742420" w:rsidRPr="00742420">
              <w:rPr>
                <w:rFonts w:ascii="Times New Roman" w:hAnsi="Times New Roman" w:cs="Times New Roman"/>
                <w:sz w:val="24"/>
                <w:szCs w:val="24"/>
              </w:rPr>
              <w:t xml:space="preserve">programmai 22.00.00 </w:t>
            </w:r>
            <w:r w:rsidR="001857DB" w:rsidRPr="001857DB">
              <w:rPr>
                <w:rFonts w:ascii="Times New Roman" w:eastAsia="Times New Roman" w:hAnsi="Times New Roman" w:cs="Times New Roman"/>
                <w:iCs/>
                <w:sz w:val="24"/>
                <w:szCs w:val="24"/>
                <w:lang w:eastAsia="lv-LV"/>
              </w:rPr>
              <w:t>"</w:t>
            </w:r>
            <w:r w:rsidR="00742420" w:rsidRPr="00742420">
              <w:rPr>
                <w:rFonts w:ascii="Times New Roman" w:hAnsi="Times New Roman" w:cs="Times New Roman"/>
                <w:sz w:val="24"/>
                <w:szCs w:val="24"/>
              </w:rPr>
              <w:t>Nacionālie bruņotie spēki</w:t>
            </w:r>
            <w:r w:rsidR="001857DB" w:rsidRPr="001857DB">
              <w:rPr>
                <w:rFonts w:ascii="Times New Roman" w:eastAsia="Times New Roman" w:hAnsi="Times New Roman" w:cs="Times New Roman"/>
                <w:iCs/>
                <w:sz w:val="24"/>
                <w:szCs w:val="24"/>
                <w:lang w:eastAsia="lv-LV"/>
              </w:rPr>
              <w:t>"</w:t>
            </w:r>
            <w:r w:rsidRPr="00742420">
              <w:rPr>
                <w:rFonts w:ascii="Times New Roman" w:eastAsia="Times New Roman" w:hAnsi="Times New Roman" w:cs="Times New Roman"/>
                <w:iCs/>
                <w:sz w:val="24"/>
                <w:szCs w:val="24"/>
                <w:lang w:eastAsia="lv-LV"/>
              </w:rPr>
              <w:t xml:space="preserve"> piešķirto budžeta līdzekļu ietvaros</w:t>
            </w:r>
          </w:p>
        </w:tc>
      </w:tr>
    </w:tbl>
    <w:p w14:paraId="0CECF326" w14:textId="22952A36"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3"/>
        <w:gridCol w:w="3081"/>
        <w:gridCol w:w="5437"/>
      </w:tblGrid>
      <w:tr w:rsidR="00E5323B" w:rsidRPr="000A494F" w14:paraId="0D4D424F" w14:textId="77777777" w:rsidTr="00511DAC">
        <w:tc>
          <w:tcPr>
            <w:tcW w:w="9055" w:type="dxa"/>
            <w:gridSpan w:val="3"/>
            <w:vAlign w:val="center"/>
            <w:hideMark/>
          </w:tcPr>
          <w:p w14:paraId="7938A635" w14:textId="77777777" w:rsidR="00655F2C" w:rsidRPr="000A494F" w:rsidRDefault="00E5323B" w:rsidP="001857DB">
            <w:pPr>
              <w:spacing w:after="0" w:line="240" w:lineRule="auto"/>
              <w:ind w:left="57" w:right="57"/>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7126BB" w:rsidRPr="007126BB" w14:paraId="31397871" w14:textId="77777777" w:rsidTr="00511DAC">
        <w:tc>
          <w:tcPr>
            <w:tcW w:w="300" w:type="pct"/>
            <w:hideMark/>
          </w:tcPr>
          <w:p w14:paraId="67F57856" w14:textId="77777777" w:rsidR="00655F2C" w:rsidRPr="007126BB" w:rsidRDefault="00E5323B" w:rsidP="001857DB">
            <w:pPr>
              <w:spacing w:after="0" w:line="240" w:lineRule="auto"/>
              <w:ind w:left="57" w:right="57"/>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1.</w:t>
            </w:r>
          </w:p>
        </w:tc>
        <w:tc>
          <w:tcPr>
            <w:tcW w:w="1700" w:type="pct"/>
            <w:hideMark/>
          </w:tcPr>
          <w:p w14:paraId="4F165874" w14:textId="77777777" w:rsidR="00E5323B" w:rsidRPr="007126BB" w:rsidRDefault="00E5323B" w:rsidP="001857DB">
            <w:pPr>
              <w:spacing w:after="0" w:line="240" w:lineRule="auto"/>
              <w:ind w:left="57" w:right="57"/>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 xml:space="preserve">Sabiedrības </w:t>
            </w:r>
            <w:proofErr w:type="spellStart"/>
            <w:r w:rsidRPr="007126BB">
              <w:rPr>
                <w:rFonts w:ascii="Times New Roman" w:eastAsia="Times New Roman" w:hAnsi="Times New Roman" w:cs="Times New Roman"/>
                <w:iCs/>
                <w:sz w:val="24"/>
                <w:szCs w:val="24"/>
                <w:lang w:eastAsia="lv-LV"/>
              </w:rPr>
              <w:t>mērķgrupas</w:t>
            </w:r>
            <w:proofErr w:type="spellEnd"/>
            <w:r w:rsidRPr="007126BB">
              <w:rPr>
                <w:rFonts w:ascii="Times New Roman" w:eastAsia="Times New Roman" w:hAnsi="Times New Roman" w:cs="Times New Roman"/>
                <w:iCs/>
                <w:sz w:val="24"/>
                <w:szCs w:val="24"/>
                <w:lang w:eastAsia="lv-LV"/>
              </w:rPr>
              <w:t>, kuras tiesiskais regulējums ietekmē vai varētu ietekmēt</w:t>
            </w:r>
          </w:p>
        </w:tc>
        <w:tc>
          <w:tcPr>
            <w:tcW w:w="3000" w:type="pct"/>
            <w:hideMark/>
          </w:tcPr>
          <w:p w14:paraId="274C327C" w14:textId="1C68228E" w:rsidR="00E5323B" w:rsidRPr="007126BB" w:rsidRDefault="00EE3734" w:rsidP="001857DB">
            <w:pPr>
              <w:spacing w:after="0" w:line="240" w:lineRule="auto"/>
              <w:ind w:left="57" w:right="57"/>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 xml:space="preserve">Likumprojekts ietekmē </w:t>
            </w:r>
            <w:r w:rsidR="00AD39E4">
              <w:rPr>
                <w:rFonts w:ascii="Times New Roman" w:eastAsia="Times New Roman" w:hAnsi="Times New Roman" w:cs="Times New Roman"/>
                <w:iCs/>
                <w:sz w:val="24"/>
                <w:szCs w:val="24"/>
                <w:lang w:eastAsia="lv-LV"/>
              </w:rPr>
              <w:t>zemessargus</w:t>
            </w:r>
          </w:p>
        </w:tc>
      </w:tr>
      <w:tr w:rsidR="00E5323B" w:rsidRPr="000A494F" w14:paraId="1CB12E53" w14:textId="77777777" w:rsidTr="00511DAC">
        <w:tc>
          <w:tcPr>
            <w:tcW w:w="300" w:type="pct"/>
            <w:hideMark/>
          </w:tcPr>
          <w:p w14:paraId="04CE6624" w14:textId="77777777" w:rsidR="00655F2C" w:rsidRPr="00377E78" w:rsidRDefault="00E5323B" w:rsidP="001857DB">
            <w:pPr>
              <w:spacing w:after="0" w:line="240" w:lineRule="auto"/>
              <w:ind w:left="57" w:right="57"/>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2.</w:t>
            </w:r>
          </w:p>
        </w:tc>
        <w:tc>
          <w:tcPr>
            <w:tcW w:w="1700" w:type="pct"/>
            <w:hideMark/>
          </w:tcPr>
          <w:p w14:paraId="7D311372" w14:textId="11DC6D66" w:rsidR="00F5075A" w:rsidRPr="00F5075A" w:rsidRDefault="00E5323B" w:rsidP="00F5075A">
            <w:pPr>
              <w:spacing w:after="0" w:line="240" w:lineRule="auto"/>
              <w:ind w:left="57" w:right="57"/>
              <w:rPr>
                <w:rFonts w:ascii="Times New Roman" w:eastAsia="Times New Roman" w:hAnsi="Times New Roman" w:cs="Times New Roman"/>
                <w:sz w:val="24"/>
                <w:szCs w:val="24"/>
                <w:lang w:eastAsia="lv-LV"/>
              </w:rPr>
            </w:pPr>
            <w:r w:rsidRPr="00377E78">
              <w:rPr>
                <w:rFonts w:ascii="Times New Roman" w:eastAsia="Times New Roman" w:hAnsi="Times New Roman" w:cs="Times New Roman"/>
                <w:iCs/>
                <w:sz w:val="24"/>
                <w:szCs w:val="24"/>
                <w:lang w:eastAsia="lv-LV"/>
              </w:rPr>
              <w:t>Tiesiskā regulējuma ietekme uz tautsaimniecību un administratīvo slogu</w:t>
            </w:r>
            <w:r w:rsidR="00F5075A">
              <w:rPr>
                <w:rFonts w:ascii="Times New Roman" w:eastAsia="Times New Roman" w:hAnsi="Times New Roman" w:cs="Times New Roman"/>
                <w:sz w:val="24"/>
                <w:szCs w:val="24"/>
                <w:lang w:eastAsia="lv-LV"/>
              </w:rPr>
              <w:tab/>
            </w:r>
          </w:p>
        </w:tc>
        <w:tc>
          <w:tcPr>
            <w:tcW w:w="3000" w:type="pct"/>
            <w:hideMark/>
          </w:tcPr>
          <w:p w14:paraId="5EC3E83C" w14:textId="67B5DDB0" w:rsidR="00E5323B" w:rsidRPr="00377E78" w:rsidRDefault="00377E78" w:rsidP="001857DB">
            <w:pPr>
              <w:spacing w:after="0" w:line="240" w:lineRule="auto"/>
              <w:ind w:left="57" w:right="57"/>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71AE9C18" w14:textId="77777777" w:rsidTr="00511DAC">
        <w:tc>
          <w:tcPr>
            <w:tcW w:w="300" w:type="pct"/>
            <w:hideMark/>
          </w:tcPr>
          <w:p w14:paraId="544AE88A" w14:textId="77777777" w:rsidR="00655F2C" w:rsidRPr="00377E78" w:rsidRDefault="00E5323B" w:rsidP="001857DB">
            <w:pPr>
              <w:spacing w:after="0" w:line="240" w:lineRule="auto"/>
              <w:ind w:left="57" w:right="57"/>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lastRenderedPageBreak/>
              <w:t>3.</w:t>
            </w:r>
          </w:p>
        </w:tc>
        <w:tc>
          <w:tcPr>
            <w:tcW w:w="1700" w:type="pct"/>
            <w:hideMark/>
          </w:tcPr>
          <w:p w14:paraId="58C7CD6C" w14:textId="77777777" w:rsidR="00E5323B" w:rsidRPr="00377E78" w:rsidRDefault="00E5323B" w:rsidP="001857DB">
            <w:pPr>
              <w:spacing w:after="0" w:line="240" w:lineRule="auto"/>
              <w:ind w:left="57" w:right="57"/>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Administratīvo izmaksu monetārs novērtējums</w:t>
            </w:r>
          </w:p>
        </w:tc>
        <w:tc>
          <w:tcPr>
            <w:tcW w:w="3000" w:type="pct"/>
            <w:hideMark/>
          </w:tcPr>
          <w:p w14:paraId="04209988" w14:textId="26F38805" w:rsidR="00E5323B" w:rsidRPr="00377E78" w:rsidRDefault="00377E78" w:rsidP="001857DB">
            <w:pPr>
              <w:spacing w:after="0" w:line="240" w:lineRule="auto"/>
              <w:ind w:left="57" w:right="57"/>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2C78F63E" w14:textId="77777777" w:rsidTr="00511DAC">
        <w:tc>
          <w:tcPr>
            <w:tcW w:w="300" w:type="pct"/>
            <w:hideMark/>
          </w:tcPr>
          <w:p w14:paraId="52A72C92" w14:textId="77777777" w:rsidR="00655F2C" w:rsidRPr="00377E78" w:rsidRDefault="00E5323B" w:rsidP="001857DB">
            <w:pPr>
              <w:spacing w:after="0" w:line="240" w:lineRule="auto"/>
              <w:ind w:left="57" w:right="57"/>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4.</w:t>
            </w:r>
          </w:p>
        </w:tc>
        <w:tc>
          <w:tcPr>
            <w:tcW w:w="1700" w:type="pct"/>
            <w:hideMark/>
          </w:tcPr>
          <w:p w14:paraId="7265AD96" w14:textId="77777777" w:rsidR="00E5323B" w:rsidRPr="00377E78" w:rsidRDefault="00E5323B" w:rsidP="001857DB">
            <w:pPr>
              <w:spacing w:after="0" w:line="240" w:lineRule="auto"/>
              <w:ind w:left="57" w:right="57"/>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Atbilstības izmaksu monetārs novērtējums</w:t>
            </w:r>
          </w:p>
        </w:tc>
        <w:tc>
          <w:tcPr>
            <w:tcW w:w="3000" w:type="pct"/>
            <w:hideMark/>
          </w:tcPr>
          <w:p w14:paraId="41C13772" w14:textId="6F9E4CC1" w:rsidR="00E5323B" w:rsidRPr="00377E78" w:rsidRDefault="00377E78" w:rsidP="001857DB">
            <w:pPr>
              <w:spacing w:after="0" w:line="240" w:lineRule="auto"/>
              <w:ind w:left="57" w:right="57"/>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3A724FCE" w14:textId="77777777" w:rsidTr="00511DAC">
        <w:tc>
          <w:tcPr>
            <w:tcW w:w="300" w:type="pct"/>
            <w:hideMark/>
          </w:tcPr>
          <w:p w14:paraId="378B7C98" w14:textId="77777777" w:rsidR="00655F2C" w:rsidRPr="00377E78" w:rsidRDefault="00E5323B" w:rsidP="001857DB">
            <w:pPr>
              <w:spacing w:after="0" w:line="240" w:lineRule="auto"/>
              <w:ind w:left="57" w:right="57"/>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5.</w:t>
            </w:r>
          </w:p>
        </w:tc>
        <w:tc>
          <w:tcPr>
            <w:tcW w:w="1700" w:type="pct"/>
            <w:hideMark/>
          </w:tcPr>
          <w:p w14:paraId="7D37A569" w14:textId="77777777" w:rsidR="00E5323B" w:rsidRPr="00377E78" w:rsidRDefault="00E5323B" w:rsidP="001857DB">
            <w:pPr>
              <w:spacing w:after="0" w:line="240" w:lineRule="auto"/>
              <w:ind w:left="57" w:right="57"/>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Cita informācija</w:t>
            </w:r>
          </w:p>
        </w:tc>
        <w:tc>
          <w:tcPr>
            <w:tcW w:w="3000" w:type="pct"/>
            <w:hideMark/>
          </w:tcPr>
          <w:p w14:paraId="5AD1B750" w14:textId="79FCBAFC" w:rsidR="00E5323B" w:rsidRPr="00377E78" w:rsidRDefault="00377E78" w:rsidP="001857DB">
            <w:pPr>
              <w:spacing w:after="0" w:line="240" w:lineRule="auto"/>
              <w:ind w:left="57" w:right="57"/>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Nav</w:t>
            </w:r>
          </w:p>
        </w:tc>
      </w:tr>
    </w:tbl>
    <w:p w14:paraId="4E6C6036" w14:textId="27F3BFF5"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E5323B" w:rsidRPr="000A494F" w14:paraId="4371876F" w14:textId="77777777" w:rsidTr="00511DAC">
        <w:tc>
          <w:tcPr>
            <w:tcW w:w="9055" w:type="dxa"/>
            <w:vAlign w:val="center"/>
            <w:hideMark/>
          </w:tcPr>
          <w:p w14:paraId="2EB3D14F" w14:textId="77777777" w:rsidR="00655F2C" w:rsidRPr="000A494F" w:rsidRDefault="00E5323B" w:rsidP="001857DB">
            <w:pPr>
              <w:spacing w:after="0" w:line="240" w:lineRule="auto"/>
              <w:ind w:left="57" w:right="57"/>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377E78" w:rsidRPr="000A494F" w14:paraId="542A1A7B" w14:textId="77777777" w:rsidTr="00511DAC">
        <w:tc>
          <w:tcPr>
            <w:tcW w:w="9055" w:type="dxa"/>
            <w:vAlign w:val="center"/>
          </w:tcPr>
          <w:p w14:paraId="75658EF4" w14:textId="77777777" w:rsidR="00377E78" w:rsidRPr="000A494F" w:rsidRDefault="00F87870" w:rsidP="001857DB">
            <w:pPr>
              <w:spacing w:after="0" w:line="240" w:lineRule="auto"/>
              <w:ind w:left="57" w:right="57"/>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14:paraId="6E46B3A0" w14:textId="286314A1"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3"/>
        <w:gridCol w:w="3081"/>
        <w:gridCol w:w="5437"/>
      </w:tblGrid>
      <w:tr w:rsidR="00E5323B" w:rsidRPr="000A494F" w14:paraId="49BDE04B" w14:textId="77777777" w:rsidTr="00511DAC">
        <w:tc>
          <w:tcPr>
            <w:tcW w:w="9055" w:type="dxa"/>
            <w:gridSpan w:val="3"/>
            <w:vAlign w:val="center"/>
            <w:hideMark/>
          </w:tcPr>
          <w:p w14:paraId="29660440" w14:textId="77777777" w:rsidR="00655F2C" w:rsidRPr="000A494F" w:rsidRDefault="00E5323B" w:rsidP="001857DB">
            <w:pPr>
              <w:spacing w:after="0" w:line="240" w:lineRule="auto"/>
              <w:ind w:left="57" w:right="57"/>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0A494F" w14:paraId="19B0BA21" w14:textId="77777777" w:rsidTr="00511DAC">
        <w:tc>
          <w:tcPr>
            <w:tcW w:w="300" w:type="pct"/>
            <w:hideMark/>
          </w:tcPr>
          <w:p w14:paraId="14527D4F" w14:textId="77777777" w:rsidR="00655F2C" w:rsidRPr="000A494F" w:rsidRDefault="00E5323B" w:rsidP="001857DB">
            <w:pPr>
              <w:spacing w:after="0" w:line="240" w:lineRule="auto"/>
              <w:ind w:left="57" w:right="57"/>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hideMark/>
          </w:tcPr>
          <w:p w14:paraId="3D440D9B" w14:textId="5E1CA67B" w:rsidR="00E5323B" w:rsidRPr="00A7498E" w:rsidRDefault="00E5323B" w:rsidP="006F0505">
            <w:pPr>
              <w:spacing w:after="0" w:line="240" w:lineRule="auto"/>
              <w:ind w:left="57" w:right="57"/>
              <w:rPr>
                <w:rFonts w:ascii="Times New Roman" w:eastAsia="Times New Roman" w:hAnsi="Times New Roman" w:cs="Times New Roman"/>
                <w:sz w:val="24"/>
                <w:szCs w:val="24"/>
                <w:lang w:eastAsia="lv-LV"/>
              </w:rPr>
            </w:pPr>
            <w:r w:rsidRPr="005E237D">
              <w:rPr>
                <w:rFonts w:ascii="Times New Roman" w:eastAsia="Times New Roman" w:hAnsi="Times New Roman" w:cs="Times New Roman"/>
                <w:iCs/>
                <w:color w:val="414142"/>
                <w:sz w:val="24"/>
                <w:szCs w:val="24"/>
                <w:lang w:eastAsia="lv-LV"/>
              </w:rPr>
              <w:t>Saistītie tiesību aktu projekti</w:t>
            </w:r>
          </w:p>
        </w:tc>
        <w:tc>
          <w:tcPr>
            <w:tcW w:w="3000" w:type="pct"/>
            <w:hideMark/>
          </w:tcPr>
          <w:p w14:paraId="76CAD636" w14:textId="31A2ED9D" w:rsidR="00BC4560" w:rsidRDefault="00BC4560" w:rsidP="001857DB">
            <w:pPr>
              <w:spacing w:after="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Lai ieviestu kaujas gatavības pārbaužu regulējumu, b</w:t>
            </w:r>
            <w:r w:rsidR="008D33B3">
              <w:rPr>
                <w:rFonts w:ascii="Times New Roman" w:hAnsi="Times New Roman" w:cs="Times New Roman"/>
                <w:sz w:val="24"/>
                <w:szCs w:val="24"/>
              </w:rPr>
              <w:t>ūs nepieciešams izdarīt grozījumu</w:t>
            </w:r>
            <w:r w:rsidR="003B1E61">
              <w:rPr>
                <w:rFonts w:ascii="Times New Roman" w:hAnsi="Times New Roman" w:cs="Times New Roman"/>
                <w:sz w:val="24"/>
                <w:szCs w:val="24"/>
              </w:rPr>
              <w:t>s</w:t>
            </w:r>
            <w:r>
              <w:rPr>
                <w:rFonts w:ascii="Times New Roman" w:hAnsi="Times New Roman" w:cs="Times New Roman"/>
                <w:sz w:val="24"/>
                <w:szCs w:val="24"/>
              </w:rPr>
              <w:t>:</w:t>
            </w:r>
          </w:p>
          <w:p w14:paraId="5E88CCD4" w14:textId="5AFE9F51" w:rsidR="00BC4560" w:rsidRDefault="001857DB" w:rsidP="001857DB">
            <w:pPr>
              <w:spacing w:after="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BC4560">
              <w:rPr>
                <w:rFonts w:ascii="Times New Roman" w:hAnsi="Times New Roman" w:cs="Times New Roman"/>
                <w:sz w:val="24"/>
                <w:szCs w:val="24"/>
              </w:rPr>
              <w:t>Mobilizācijas likumā, paredzot šādu pārbaužu rīkošanu;</w:t>
            </w:r>
          </w:p>
          <w:p w14:paraId="4126BA8E" w14:textId="717AD466" w:rsidR="00630826" w:rsidRPr="001857DB" w:rsidRDefault="001857DB" w:rsidP="001857DB">
            <w:pPr>
              <w:spacing w:after="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8D33B3" w:rsidRPr="001857DB">
              <w:rPr>
                <w:rFonts w:ascii="Times New Roman" w:hAnsi="Times New Roman" w:cs="Times New Roman"/>
                <w:sz w:val="24"/>
                <w:szCs w:val="24"/>
              </w:rPr>
              <w:t>Ministru kabineta 2005</w:t>
            </w:r>
            <w:r w:rsidR="00FC0EE8">
              <w:rPr>
                <w:rFonts w:ascii="Times New Roman" w:hAnsi="Times New Roman" w:cs="Times New Roman"/>
                <w:sz w:val="24"/>
                <w:szCs w:val="24"/>
              </w:rPr>
              <w:t>. g</w:t>
            </w:r>
            <w:r w:rsidR="008D33B3" w:rsidRPr="001857DB">
              <w:rPr>
                <w:rFonts w:ascii="Times New Roman" w:hAnsi="Times New Roman" w:cs="Times New Roman"/>
                <w:sz w:val="24"/>
                <w:szCs w:val="24"/>
              </w:rPr>
              <w:t>ada 8</w:t>
            </w:r>
            <w:r w:rsidR="00FC0EE8" w:rsidRPr="004F523D">
              <w:rPr>
                <w:rFonts w:ascii="Times New Roman" w:eastAsia="Times New Roman" w:hAnsi="Times New Roman" w:cs="Times New Roman"/>
                <w:iCs/>
                <w:sz w:val="24"/>
                <w:szCs w:val="24"/>
                <w:lang w:eastAsia="lv-LV"/>
              </w:rPr>
              <w:t>.</w:t>
            </w:r>
            <w:r w:rsidR="00FC0EE8">
              <w:rPr>
                <w:rFonts w:ascii="Times New Roman" w:eastAsia="Times New Roman" w:hAnsi="Times New Roman" w:cs="Times New Roman"/>
                <w:iCs/>
                <w:sz w:val="24"/>
                <w:szCs w:val="24"/>
                <w:lang w:eastAsia="lv-LV"/>
              </w:rPr>
              <w:t> </w:t>
            </w:r>
            <w:r w:rsidR="008D33B3" w:rsidRPr="001857DB">
              <w:rPr>
                <w:rFonts w:ascii="Times New Roman" w:hAnsi="Times New Roman" w:cs="Times New Roman"/>
                <w:sz w:val="24"/>
                <w:szCs w:val="24"/>
              </w:rPr>
              <w:t>novembra noteikumos Nr</w:t>
            </w:r>
            <w:r w:rsidR="00FC0EE8" w:rsidRPr="004F523D">
              <w:rPr>
                <w:rFonts w:ascii="Times New Roman" w:eastAsia="Times New Roman" w:hAnsi="Times New Roman" w:cs="Times New Roman"/>
                <w:iCs/>
                <w:sz w:val="24"/>
                <w:szCs w:val="24"/>
                <w:lang w:eastAsia="lv-LV"/>
              </w:rPr>
              <w:t>.</w:t>
            </w:r>
            <w:r w:rsidR="00FC0EE8">
              <w:rPr>
                <w:rFonts w:ascii="Times New Roman" w:eastAsia="Times New Roman" w:hAnsi="Times New Roman" w:cs="Times New Roman"/>
                <w:iCs/>
                <w:sz w:val="24"/>
                <w:szCs w:val="24"/>
                <w:lang w:eastAsia="lv-LV"/>
              </w:rPr>
              <w:t> </w:t>
            </w:r>
            <w:r w:rsidR="008D33B3" w:rsidRPr="001857DB">
              <w:rPr>
                <w:rFonts w:ascii="Times New Roman" w:hAnsi="Times New Roman" w:cs="Times New Roman"/>
                <w:sz w:val="24"/>
                <w:szCs w:val="24"/>
              </w:rPr>
              <w:t xml:space="preserve">831 </w:t>
            </w:r>
            <w:r w:rsidR="00006B99" w:rsidRPr="001857DB">
              <w:rPr>
                <w:rFonts w:ascii="Times New Roman" w:eastAsia="Times New Roman" w:hAnsi="Times New Roman" w:cs="Times New Roman"/>
                <w:iCs/>
                <w:sz w:val="24"/>
                <w:szCs w:val="24"/>
                <w:lang w:eastAsia="lv-LV"/>
              </w:rPr>
              <w:t>"</w:t>
            </w:r>
            <w:r w:rsidR="008D33B3" w:rsidRPr="001857DB">
              <w:rPr>
                <w:rFonts w:ascii="Times New Roman" w:hAnsi="Times New Roman" w:cs="Times New Roman"/>
                <w:sz w:val="24"/>
                <w:szCs w:val="24"/>
              </w:rPr>
              <w:t>Noteikumi par mobilizācijas gatavības pārbaudēm un mobilizācijas mācībām</w:t>
            </w:r>
            <w:r w:rsidR="00006B99" w:rsidRPr="001857DB">
              <w:rPr>
                <w:rFonts w:ascii="Times New Roman" w:eastAsia="Times New Roman" w:hAnsi="Times New Roman" w:cs="Times New Roman"/>
                <w:iCs/>
                <w:sz w:val="24"/>
                <w:szCs w:val="24"/>
                <w:lang w:eastAsia="lv-LV"/>
              </w:rPr>
              <w:t>"</w:t>
            </w:r>
            <w:r w:rsidR="008D33B3" w:rsidRPr="001857DB">
              <w:rPr>
                <w:rFonts w:ascii="Times New Roman" w:hAnsi="Times New Roman" w:cs="Times New Roman"/>
                <w:sz w:val="24"/>
                <w:szCs w:val="24"/>
              </w:rPr>
              <w:t xml:space="preserve">, attiecinot tos uz zemessargiem un paredzot iespēju informēt zemessargu par dalību mobilizācijas gatavības pārbaudē </w:t>
            </w:r>
            <w:r w:rsidR="00121B15" w:rsidRPr="001857DB">
              <w:rPr>
                <w:rFonts w:ascii="Times New Roman" w:hAnsi="Times New Roman" w:cs="Times New Roman"/>
                <w:sz w:val="24"/>
                <w:szCs w:val="24"/>
              </w:rPr>
              <w:t>72</w:t>
            </w:r>
            <w:r w:rsidR="008D33B3" w:rsidRPr="001857DB">
              <w:rPr>
                <w:rFonts w:ascii="Times New Roman" w:hAnsi="Times New Roman" w:cs="Times New Roman"/>
                <w:sz w:val="24"/>
                <w:szCs w:val="24"/>
              </w:rPr>
              <w:t xml:space="preserve"> stundas pirms tās sākuma.</w:t>
            </w:r>
          </w:p>
          <w:p w14:paraId="05CFB5C0" w14:textId="77777777" w:rsidR="007C3036" w:rsidRPr="007C3036" w:rsidRDefault="007C3036" w:rsidP="001857DB">
            <w:pPr>
              <w:spacing w:after="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Lai ieviestu zemessargu mobilizācijas regulējumu</w:t>
            </w:r>
            <w:r w:rsidR="000519A3">
              <w:rPr>
                <w:rFonts w:ascii="Times New Roman" w:hAnsi="Times New Roman" w:cs="Times New Roman"/>
                <w:sz w:val="24"/>
                <w:szCs w:val="24"/>
              </w:rPr>
              <w:t>,</w:t>
            </w:r>
            <w:r>
              <w:rPr>
                <w:rFonts w:ascii="Times New Roman" w:hAnsi="Times New Roman" w:cs="Times New Roman"/>
                <w:sz w:val="24"/>
                <w:szCs w:val="24"/>
              </w:rPr>
              <w:t xml:space="preserve"> vienlaikus </w:t>
            </w:r>
            <w:r w:rsidRPr="007C3036">
              <w:rPr>
                <w:rFonts w:ascii="Times New Roman" w:hAnsi="Times New Roman" w:cs="Times New Roman"/>
                <w:sz w:val="24"/>
                <w:szCs w:val="24"/>
              </w:rPr>
              <w:t>tiek virzīti grozījumi:</w:t>
            </w:r>
          </w:p>
          <w:p w14:paraId="0C7C4A44" w14:textId="77777777" w:rsidR="007C3036" w:rsidRPr="007C3036" w:rsidRDefault="007C3036" w:rsidP="001857DB">
            <w:pPr>
              <w:spacing w:after="120" w:line="240" w:lineRule="auto"/>
              <w:ind w:left="57" w:right="57"/>
              <w:jc w:val="both"/>
              <w:rPr>
                <w:rFonts w:ascii="Times New Roman" w:hAnsi="Times New Roman" w:cs="Times New Roman"/>
                <w:sz w:val="24"/>
                <w:szCs w:val="24"/>
              </w:rPr>
            </w:pPr>
            <w:r w:rsidRPr="007C3036">
              <w:rPr>
                <w:rFonts w:ascii="Times New Roman" w:hAnsi="Times New Roman" w:cs="Times New Roman"/>
                <w:sz w:val="24"/>
                <w:szCs w:val="24"/>
              </w:rPr>
              <w:t>- Krimināllikumā, kas noteiks atbildību par izvairīšanos no mobilizācijas</w:t>
            </w:r>
            <w:r w:rsidR="00D74EDB">
              <w:rPr>
                <w:rFonts w:ascii="Times New Roman" w:hAnsi="Times New Roman" w:cs="Times New Roman"/>
                <w:sz w:val="24"/>
                <w:szCs w:val="24"/>
              </w:rPr>
              <w:t xml:space="preserve"> (uzsaukt</w:t>
            </w:r>
            <w:r w:rsidR="006D2A53">
              <w:rPr>
                <w:rFonts w:ascii="Times New Roman" w:hAnsi="Times New Roman" w:cs="Times New Roman"/>
                <w:sz w:val="24"/>
                <w:szCs w:val="24"/>
              </w:rPr>
              <w:t>s</w:t>
            </w:r>
            <w:r w:rsidR="00D74EDB">
              <w:rPr>
                <w:rFonts w:ascii="Times New Roman" w:hAnsi="Times New Roman" w:cs="Times New Roman"/>
                <w:sz w:val="24"/>
                <w:szCs w:val="24"/>
              </w:rPr>
              <w:t xml:space="preserve"> 20.02.2020. Valsts sekretāru sanāksmē (VSS-127)</w:t>
            </w:r>
            <w:r w:rsidR="00EF130D">
              <w:rPr>
                <w:rFonts w:ascii="Times New Roman" w:hAnsi="Times New Roman" w:cs="Times New Roman"/>
                <w:sz w:val="24"/>
                <w:szCs w:val="24"/>
              </w:rPr>
              <w:t>;</w:t>
            </w:r>
          </w:p>
          <w:p w14:paraId="1739B912" w14:textId="77777777" w:rsidR="007C3036" w:rsidRPr="007C3036" w:rsidRDefault="007C3036" w:rsidP="001857DB">
            <w:pPr>
              <w:spacing w:after="120" w:line="240" w:lineRule="auto"/>
              <w:ind w:left="57" w:right="57"/>
              <w:jc w:val="both"/>
              <w:rPr>
                <w:rFonts w:ascii="Times New Roman" w:hAnsi="Times New Roman" w:cs="Times New Roman"/>
                <w:sz w:val="24"/>
                <w:szCs w:val="24"/>
              </w:rPr>
            </w:pPr>
            <w:r w:rsidRPr="007C3036">
              <w:rPr>
                <w:rFonts w:ascii="Times New Roman" w:hAnsi="Times New Roman" w:cs="Times New Roman"/>
                <w:sz w:val="24"/>
                <w:szCs w:val="24"/>
              </w:rPr>
              <w:t>- Mobilizācijas likumā, ka</w:t>
            </w:r>
            <w:r w:rsidR="00D74EDB">
              <w:rPr>
                <w:rFonts w:ascii="Times New Roman" w:hAnsi="Times New Roman" w:cs="Times New Roman"/>
                <w:sz w:val="24"/>
                <w:szCs w:val="24"/>
              </w:rPr>
              <w:t>s</w:t>
            </w:r>
            <w:r w:rsidRPr="007C3036">
              <w:rPr>
                <w:rFonts w:ascii="Times New Roman" w:hAnsi="Times New Roman" w:cs="Times New Roman"/>
                <w:sz w:val="24"/>
                <w:szCs w:val="24"/>
              </w:rPr>
              <w:t xml:space="preserve"> papildinās mobilizācijas sagatavošanas pasākumus sarakstu ar zemessargu pakļaušanu </w:t>
            </w:r>
            <w:r w:rsidR="00EF130D">
              <w:rPr>
                <w:rFonts w:ascii="Times New Roman" w:hAnsi="Times New Roman" w:cs="Times New Roman"/>
                <w:sz w:val="24"/>
                <w:szCs w:val="24"/>
              </w:rPr>
              <w:t>paaugstinātas gatavības režīmam;</w:t>
            </w:r>
          </w:p>
          <w:p w14:paraId="1C7D9B04" w14:textId="31C9D497" w:rsidR="007C3036" w:rsidRPr="005E237D" w:rsidRDefault="007C3036" w:rsidP="001857DB">
            <w:pPr>
              <w:spacing w:after="120" w:line="240" w:lineRule="auto"/>
              <w:ind w:left="57" w:right="57"/>
              <w:jc w:val="both"/>
              <w:rPr>
                <w:rFonts w:ascii="Times New Roman" w:hAnsi="Times New Roman" w:cs="Times New Roman"/>
                <w:sz w:val="24"/>
                <w:szCs w:val="24"/>
              </w:rPr>
            </w:pPr>
            <w:r w:rsidRPr="007C3036">
              <w:rPr>
                <w:rFonts w:ascii="Times New Roman" w:hAnsi="Times New Roman" w:cs="Times New Roman"/>
                <w:sz w:val="24"/>
                <w:szCs w:val="24"/>
              </w:rPr>
              <w:t>-</w:t>
            </w:r>
            <w:r w:rsidR="001C6962">
              <w:rPr>
                <w:rFonts w:ascii="Times New Roman" w:hAnsi="Times New Roman" w:cs="Times New Roman"/>
                <w:sz w:val="24"/>
                <w:szCs w:val="24"/>
              </w:rPr>
              <w:t xml:space="preserve"> </w:t>
            </w:r>
            <w:r w:rsidRPr="007C3036">
              <w:rPr>
                <w:rFonts w:ascii="Times New Roman" w:hAnsi="Times New Roman" w:cs="Times New Roman"/>
                <w:sz w:val="24"/>
                <w:szCs w:val="24"/>
              </w:rPr>
              <w:t>Nacionālās drošības likumā, kas piešķirs tiesības Ministru kabinetam lemt par zemessargu pakļaušanu paaugstinātas gatavības režīmam</w:t>
            </w:r>
          </w:p>
        </w:tc>
      </w:tr>
      <w:tr w:rsidR="00E5323B" w:rsidRPr="000A494F" w14:paraId="5C3367C8" w14:textId="77777777" w:rsidTr="00511DAC">
        <w:tc>
          <w:tcPr>
            <w:tcW w:w="300" w:type="pct"/>
            <w:hideMark/>
          </w:tcPr>
          <w:p w14:paraId="2BE13704" w14:textId="77777777" w:rsidR="00655F2C" w:rsidRPr="000A494F" w:rsidRDefault="00E5323B" w:rsidP="001857DB">
            <w:pPr>
              <w:spacing w:after="0" w:line="240" w:lineRule="auto"/>
              <w:ind w:left="57" w:right="57"/>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hideMark/>
          </w:tcPr>
          <w:p w14:paraId="7A0862AD" w14:textId="77777777" w:rsidR="00E5323B" w:rsidRPr="003A4044" w:rsidRDefault="00E5323B" w:rsidP="001857DB">
            <w:pPr>
              <w:spacing w:after="0" w:line="240" w:lineRule="auto"/>
              <w:ind w:left="57" w:right="57"/>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Atbildīgā institūcija</w:t>
            </w:r>
          </w:p>
        </w:tc>
        <w:tc>
          <w:tcPr>
            <w:tcW w:w="3000" w:type="pct"/>
            <w:hideMark/>
          </w:tcPr>
          <w:p w14:paraId="2EBE78F7" w14:textId="310EDEDF" w:rsidR="00E5323B" w:rsidRPr="003A4044" w:rsidRDefault="003A4044" w:rsidP="001857DB">
            <w:pPr>
              <w:spacing w:after="0" w:line="240" w:lineRule="auto"/>
              <w:ind w:left="57" w:right="57"/>
              <w:jc w:val="both"/>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Par normatīv</w:t>
            </w:r>
            <w:r w:rsidR="00ED7E1E">
              <w:rPr>
                <w:rFonts w:ascii="Times New Roman" w:eastAsia="Times New Roman" w:hAnsi="Times New Roman" w:cs="Times New Roman"/>
                <w:iCs/>
                <w:sz w:val="24"/>
                <w:szCs w:val="24"/>
                <w:lang w:eastAsia="lv-LV"/>
              </w:rPr>
              <w:t>ā</w:t>
            </w:r>
            <w:r w:rsidRPr="003A4044">
              <w:rPr>
                <w:rFonts w:ascii="Times New Roman" w:eastAsia="Times New Roman" w:hAnsi="Times New Roman" w:cs="Times New Roman"/>
                <w:iCs/>
                <w:sz w:val="24"/>
                <w:szCs w:val="24"/>
                <w:lang w:eastAsia="lv-LV"/>
              </w:rPr>
              <w:t xml:space="preserve"> akt</w:t>
            </w:r>
            <w:r w:rsidR="00ED7E1E">
              <w:rPr>
                <w:rFonts w:ascii="Times New Roman" w:eastAsia="Times New Roman" w:hAnsi="Times New Roman" w:cs="Times New Roman"/>
                <w:iCs/>
                <w:sz w:val="24"/>
                <w:szCs w:val="24"/>
                <w:lang w:eastAsia="lv-LV"/>
              </w:rPr>
              <w:t>a</w:t>
            </w:r>
            <w:r w:rsidRPr="003A4044">
              <w:rPr>
                <w:rFonts w:ascii="Times New Roman" w:eastAsia="Times New Roman" w:hAnsi="Times New Roman" w:cs="Times New Roman"/>
                <w:iCs/>
                <w:sz w:val="24"/>
                <w:szCs w:val="24"/>
                <w:lang w:eastAsia="lv-LV"/>
              </w:rPr>
              <w:t xml:space="preserve"> izstrādi atbildīga ir Aizsardzības ministrija un </w:t>
            </w:r>
            <w:r w:rsidR="007807A2">
              <w:rPr>
                <w:rFonts w:ascii="Times New Roman" w:eastAsia="Times New Roman" w:hAnsi="Times New Roman" w:cs="Times New Roman"/>
                <w:iCs/>
                <w:sz w:val="24"/>
                <w:szCs w:val="24"/>
                <w:lang w:eastAsia="lv-LV"/>
              </w:rPr>
              <w:t>Nacionālo bruņoto spēku Apvienotais štābs</w:t>
            </w:r>
          </w:p>
        </w:tc>
      </w:tr>
      <w:tr w:rsidR="009224B8" w:rsidRPr="009224B8" w14:paraId="024A3D01" w14:textId="77777777" w:rsidTr="00511DAC">
        <w:tc>
          <w:tcPr>
            <w:tcW w:w="300" w:type="pct"/>
            <w:hideMark/>
          </w:tcPr>
          <w:p w14:paraId="3B214B82" w14:textId="77777777" w:rsidR="00655F2C" w:rsidRPr="009224B8" w:rsidRDefault="00E5323B" w:rsidP="001857DB">
            <w:pPr>
              <w:spacing w:after="0" w:line="240" w:lineRule="auto"/>
              <w:ind w:left="57" w:right="57"/>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3.</w:t>
            </w:r>
          </w:p>
        </w:tc>
        <w:tc>
          <w:tcPr>
            <w:tcW w:w="1700" w:type="pct"/>
            <w:hideMark/>
          </w:tcPr>
          <w:p w14:paraId="075A8AA1" w14:textId="77777777" w:rsidR="00E5323B" w:rsidRPr="009224B8" w:rsidRDefault="00E5323B" w:rsidP="001857DB">
            <w:pPr>
              <w:spacing w:after="0" w:line="240" w:lineRule="auto"/>
              <w:ind w:left="57" w:right="57"/>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Cita informācija</w:t>
            </w:r>
          </w:p>
        </w:tc>
        <w:tc>
          <w:tcPr>
            <w:tcW w:w="3000" w:type="pct"/>
            <w:hideMark/>
          </w:tcPr>
          <w:p w14:paraId="3784F225" w14:textId="6A148A69" w:rsidR="00E5323B" w:rsidRPr="009224B8" w:rsidRDefault="009224B8" w:rsidP="001857DB">
            <w:pPr>
              <w:spacing w:after="0" w:line="240" w:lineRule="auto"/>
              <w:ind w:left="57" w:right="57"/>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Nav</w:t>
            </w:r>
          </w:p>
        </w:tc>
      </w:tr>
    </w:tbl>
    <w:p w14:paraId="7512EE61" w14:textId="0C2BB326"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E5323B" w:rsidRPr="000A494F" w14:paraId="032CAD8A" w14:textId="77777777" w:rsidTr="00511DAC">
        <w:tc>
          <w:tcPr>
            <w:tcW w:w="9055" w:type="dxa"/>
            <w:vAlign w:val="center"/>
            <w:hideMark/>
          </w:tcPr>
          <w:p w14:paraId="72500715" w14:textId="77777777" w:rsidR="00655F2C" w:rsidRPr="000A494F" w:rsidRDefault="00E5323B" w:rsidP="001857DB">
            <w:pPr>
              <w:spacing w:after="0" w:line="240" w:lineRule="auto"/>
              <w:ind w:left="57" w:right="57"/>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A4044" w:rsidRPr="000A494F" w14:paraId="764C51CB" w14:textId="77777777" w:rsidTr="00511DAC">
        <w:tc>
          <w:tcPr>
            <w:tcW w:w="9055" w:type="dxa"/>
            <w:vAlign w:val="center"/>
          </w:tcPr>
          <w:p w14:paraId="640A32D0" w14:textId="470699C8" w:rsidR="003A4044" w:rsidRPr="000A494F" w:rsidRDefault="003A4044" w:rsidP="001857DB">
            <w:pPr>
              <w:spacing w:after="0" w:line="240" w:lineRule="auto"/>
              <w:ind w:left="57" w:right="57"/>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14:paraId="68EACFBB" w14:textId="038472F4"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3"/>
        <w:gridCol w:w="3081"/>
        <w:gridCol w:w="5437"/>
      </w:tblGrid>
      <w:tr w:rsidR="00E5323B" w:rsidRPr="000A494F" w14:paraId="38DC6A1E" w14:textId="77777777" w:rsidTr="00511DAC">
        <w:tc>
          <w:tcPr>
            <w:tcW w:w="9055" w:type="dxa"/>
            <w:gridSpan w:val="3"/>
            <w:vAlign w:val="center"/>
            <w:hideMark/>
          </w:tcPr>
          <w:p w14:paraId="133023DC" w14:textId="77777777" w:rsidR="00655F2C" w:rsidRPr="000A494F" w:rsidRDefault="00E5323B" w:rsidP="001857DB">
            <w:pPr>
              <w:spacing w:after="0" w:line="240" w:lineRule="auto"/>
              <w:ind w:left="57" w:right="57"/>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A494F" w14:paraId="724E550D" w14:textId="77777777" w:rsidTr="00511DAC">
        <w:tc>
          <w:tcPr>
            <w:tcW w:w="300" w:type="pct"/>
            <w:hideMark/>
          </w:tcPr>
          <w:p w14:paraId="7ADFC767" w14:textId="77777777" w:rsidR="00655F2C" w:rsidRPr="000A494F" w:rsidRDefault="00E5323B" w:rsidP="001857DB">
            <w:pPr>
              <w:spacing w:after="0" w:line="240" w:lineRule="auto"/>
              <w:ind w:left="57" w:right="57"/>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hideMark/>
          </w:tcPr>
          <w:p w14:paraId="75F1B7B2" w14:textId="77777777" w:rsidR="00E5323B" w:rsidRPr="00FE7418" w:rsidRDefault="00E5323B" w:rsidP="001857DB">
            <w:pPr>
              <w:spacing w:after="0" w:line="240" w:lineRule="auto"/>
              <w:ind w:left="57" w:right="57"/>
              <w:rPr>
                <w:rFonts w:ascii="Times New Roman" w:eastAsia="Times New Roman" w:hAnsi="Times New Roman" w:cs="Times New Roman"/>
                <w:iCs/>
                <w:color w:val="414142"/>
                <w:sz w:val="24"/>
                <w:szCs w:val="24"/>
                <w:lang w:eastAsia="lv-LV"/>
              </w:rPr>
            </w:pPr>
            <w:r w:rsidRPr="00FE74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hideMark/>
          </w:tcPr>
          <w:p w14:paraId="55211C7A" w14:textId="7D3737A0" w:rsidR="00E5323B" w:rsidRPr="00FE7418" w:rsidRDefault="003D352E" w:rsidP="001857DB">
            <w:pPr>
              <w:spacing w:after="0" w:line="240" w:lineRule="auto"/>
              <w:ind w:left="57" w:right="57"/>
              <w:jc w:val="both"/>
              <w:rPr>
                <w:rFonts w:ascii="Times New Roman" w:hAnsi="Times New Roman" w:cs="Times New Roman"/>
                <w:sz w:val="24"/>
                <w:szCs w:val="24"/>
              </w:rPr>
            </w:pPr>
            <w:r w:rsidRPr="003D352E">
              <w:rPr>
                <w:rFonts w:ascii="Times New Roman" w:hAnsi="Times New Roman" w:cs="Times New Roman"/>
                <w:sz w:val="24"/>
                <w:szCs w:val="24"/>
              </w:rPr>
              <w:t xml:space="preserve">Projekts un tā anotācija publiskoti </w:t>
            </w:r>
            <w:r w:rsidR="006A28A5">
              <w:rPr>
                <w:rFonts w:ascii="Times New Roman" w:hAnsi="Times New Roman" w:cs="Times New Roman"/>
                <w:sz w:val="24"/>
                <w:szCs w:val="24"/>
              </w:rPr>
              <w:t>Aizsardzības ministrijas</w:t>
            </w:r>
            <w:r w:rsidRPr="003D352E">
              <w:rPr>
                <w:rFonts w:ascii="Times New Roman" w:hAnsi="Times New Roman" w:cs="Times New Roman"/>
                <w:sz w:val="24"/>
                <w:szCs w:val="24"/>
              </w:rPr>
              <w:t xml:space="preserve"> tīmekļvietnē (</w:t>
            </w:r>
            <w:hyperlink r:id="rId8" w:history="1">
              <w:r w:rsidRPr="003D352E">
                <w:rPr>
                  <w:rStyle w:val="Hyperlink"/>
                  <w:rFonts w:ascii="Times New Roman" w:hAnsi="Times New Roman" w:cs="Times New Roman"/>
                  <w:color w:val="auto"/>
                  <w:sz w:val="24"/>
                  <w:szCs w:val="24"/>
                  <w:u w:val="none"/>
                </w:rPr>
                <w:t>www.am.gov.lv</w:t>
              </w:r>
            </w:hyperlink>
            <w:r w:rsidRPr="003D352E">
              <w:rPr>
                <w:rFonts w:ascii="Times New Roman" w:hAnsi="Times New Roman" w:cs="Times New Roman"/>
                <w:sz w:val="24"/>
                <w:szCs w:val="24"/>
              </w:rPr>
              <w:t>)</w:t>
            </w:r>
            <w:r w:rsidR="00864BE9">
              <w:rPr>
                <w:rFonts w:ascii="Times New Roman" w:hAnsi="Times New Roman" w:cs="Times New Roman"/>
                <w:sz w:val="24"/>
                <w:szCs w:val="24"/>
              </w:rPr>
              <w:t xml:space="preserve"> 21.10.2020.</w:t>
            </w:r>
            <w:r w:rsidRPr="003D352E">
              <w:rPr>
                <w:rFonts w:ascii="Times New Roman" w:hAnsi="Times New Roman" w:cs="Times New Roman"/>
                <w:sz w:val="24"/>
                <w:szCs w:val="24"/>
              </w:rPr>
              <w:t xml:space="preserve"> un Ministru kabineta tīmekļvietnē (</w:t>
            </w:r>
            <w:hyperlink r:id="rId9" w:history="1">
              <w:r w:rsidRPr="003D352E">
                <w:rPr>
                  <w:rStyle w:val="Hyperlink"/>
                  <w:rFonts w:ascii="Times New Roman" w:hAnsi="Times New Roman" w:cs="Times New Roman"/>
                  <w:color w:val="auto"/>
                  <w:sz w:val="24"/>
                  <w:szCs w:val="24"/>
                  <w:u w:val="none"/>
                </w:rPr>
                <w:t>www.mk.gov.lv</w:t>
              </w:r>
            </w:hyperlink>
            <w:r w:rsidRPr="003D352E">
              <w:rPr>
                <w:rStyle w:val="Hyperlink"/>
                <w:rFonts w:ascii="Times New Roman" w:hAnsi="Times New Roman" w:cs="Times New Roman"/>
                <w:color w:val="auto"/>
                <w:sz w:val="24"/>
                <w:szCs w:val="24"/>
                <w:u w:val="none"/>
              </w:rPr>
              <w:t>)</w:t>
            </w:r>
            <w:r w:rsidRPr="003D352E">
              <w:rPr>
                <w:rFonts w:ascii="Times New Roman" w:hAnsi="Times New Roman" w:cs="Times New Roman"/>
                <w:sz w:val="24"/>
                <w:szCs w:val="24"/>
              </w:rPr>
              <w:t xml:space="preserve"> </w:t>
            </w:r>
            <w:r w:rsidR="00864BE9">
              <w:rPr>
                <w:rFonts w:ascii="Times New Roman" w:hAnsi="Times New Roman" w:cs="Times New Roman"/>
                <w:sz w:val="24"/>
                <w:szCs w:val="24"/>
              </w:rPr>
              <w:t>21.10.2020.</w:t>
            </w:r>
            <w:r w:rsidRPr="003D352E">
              <w:rPr>
                <w:rFonts w:ascii="Times New Roman" w:hAnsi="Times New Roman" w:cs="Times New Roman"/>
                <w:sz w:val="24"/>
                <w:szCs w:val="24"/>
              </w:rPr>
              <w:t xml:space="preserve"> Tādējādi sabiedrības pārstāvjiem </w:t>
            </w:r>
            <w:r w:rsidR="004A354C">
              <w:rPr>
                <w:rFonts w:ascii="Times New Roman" w:hAnsi="Times New Roman" w:cs="Times New Roman"/>
                <w:sz w:val="24"/>
                <w:szCs w:val="24"/>
              </w:rPr>
              <w:t>ir</w:t>
            </w:r>
            <w:r w:rsidRPr="003D352E">
              <w:rPr>
                <w:rFonts w:ascii="Times New Roman" w:hAnsi="Times New Roman" w:cs="Times New Roman"/>
                <w:sz w:val="24"/>
                <w:szCs w:val="24"/>
              </w:rPr>
              <w:t xml:space="preserve"> dota iespēja līdzdarboties likumprojekta izstrādē</w:t>
            </w:r>
          </w:p>
        </w:tc>
      </w:tr>
      <w:tr w:rsidR="00E5323B" w:rsidRPr="000A494F" w14:paraId="63AED6E6" w14:textId="77777777" w:rsidTr="00511DAC">
        <w:tc>
          <w:tcPr>
            <w:tcW w:w="300" w:type="pct"/>
            <w:hideMark/>
          </w:tcPr>
          <w:p w14:paraId="4221C0AB" w14:textId="77777777" w:rsidR="00655F2C" w:rsidRPr="003A4044" w:rsidRDefault="00E5323B" w:rsidP="001857DB">
            <w:pPr>
              <w:spacing w:after="0" w:line="240" w:lineRule="auto"/>
              <w:ind w:left="57" w:right="57"/>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lastRenderedPageBreak/>
              <w:t>2.</w:t>
            </w:r>
          </w:p>
        </w:tc>
        <w:tc>
          <w:tcPr>
            <w:tcW w:w="1700" w:type="pct"/>
            <w:hideMark/>
          </w:tcPr>
          <w:p w14:paraId="23E93E28" w14:textId="77777777" w:rsidR="00E5323B" w:rsidRPr="00FE7418" w:rsidRDefault="00E5323B" w:rsidP="001857DB">
            <w:pPr>
              <w:spacing w:after="0" w:line="240" w:lineRule="auto"/>
              <w:ind w:left="57" w:right="57"/>
              <w:rPr>
                <w:rFonts w:ascii="Times New Roman" w:eastAsia="Times New Roman" w:hAnsi="Times New Roman" w:cs="Times New Roman"/>
                <w:iCs/>
                <w:sz w:val="24"/>
                <w:szCs w:val="24"/>
                <w:lang w:eastAsia="lv-LV"/>
              </w:rPr>
            </w:pPr>
            <w:r w:rsidRPr="00FE7418">
              <w:rPr>
                <w:rFonts w:ascii="Times New Roman" w:eastAsia="Times New Roman" w:hAnsi="Times New Roman" w:cs="Times New Roman"/>
                <w:iCs/>
                <w:sz w:val="24"/>
                <w:szCs w:val="24"/>
                <w:lang w:eastAsia="lv-LV"/>
              </w:rPr>
              <w:t>Sabiedrības līdzdalība projekta izstrādē</w:t>
            </w:r>
          </w:p>
        </w:tc>
        <w:tc>
          <w:tcPr>
            <w:tcW w:w="3000" w:type="pct"/>
            <w:hideMark/>
          </w:tcPr>
          <w:p w14:paraId="46025CCC" w14:textId="5A063546" w:rsidR="00E5323B" w:rsidRPr="00FE7418" w:rsidRDefault="00F83CDB" w:rsidP="001857DB">
            <w:pPr>
              <w:spacing w:after="0" w:line="240" w:lineRule="auto"/>
              <w:ind w:left="57" w:right="57"/>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 nav izmantojusi iespēju iesaistīties projekta izstrādē</w:t>
            </w:r>
          </w:p>
        </w:tc>
      </w:tr>
      <w:tr w:rsidR="00E5323B" w:rsidRPr="000A494F" w14:paraId="3E0999EB" w14:textId="77777777" w:rsidTr="00511DAC">
        <w:tc>
          <w:tcPr>
            <w:tcW w:w="300" w:type="pct"/>
            <w:hideMark/>
          </w:tcPr>
          <w:p w14:paraId="457718C2" w14:textId="77777777" w:rsidR="00655F2C" w:rsidRPr="003A4044" w:rsidRDefault="00E5323B" w:rsidP="001857DB">
            <w:pPr>
              <w:spacing w:after="0" w:line="240" w:lineRule="auto"/>
              <w:ind w:left="57" w:right="57"/>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3.</w:t>
            </w:r>
          </w:p>
        </w:tc>
        <w:tc>
          <w:tcPr>
            <w:tcW w:w="1700" w:type="pct"/>
            <w:hideMark/>
          </w:tcPr>
          <w:p w14:paraId="04FDB734" w14:textId="77777777" w:rsidR="00E5323B" w:rsidRPr="003A4044" w:rsidRDefault="00E5323B" w:rsidP="001857DB">
            <w:pPr>
              <w:spacing w:after="0" w:line="240" w:lineRule="auto"/>
              <w:ind w:left="57" w:right="57"/>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Sabiedrības līdzdalības rezultāti</w:t>
            </w:r>
          </w:p>
        </w:tc>
        <w:tc>
          <w:tcPr>
            <w:tcW w:w="3000" w:type="pct"/>
            <w:hideMark/>
          </w:tcPr>
          <w:p w14:paraId="1469E883" w14:textId="3B369379" w:rsidR="00E5323B" w:rsidRPr="003A4044" w:rsidRDefault="003D352E" w:rsidP="001857DB">
            <w:pPr>
              <w:spacing w:after="0" w:line="240" w:lineRule="auto"/>
              <w:ind w:left="57" w:right="57"/>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3A4044" w14:paraId="509C0B14" w14:textId="77777777" w:rsidTr="00511DAC">
        <w:tc>
          <w:tcPr>
            <w:tcW w:w="300" w:type="pct"/>
            <w:hideMark/>
          </w:tcPr>
          <w:p w14:paraId="1162AC48" w14:textId="77777777" w:rsidR="00655F2C" w:rsidRPr="003A4044" w:rsidRDefault="00E5323B" w:rsidP="001857DB">
            <w:pPr>
              <w:spacing w:after="0" w:line="240" w:lineRule="auto"/>
              <w:ind w:left="57" w:right="57"/>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4.</w:t>
            </w:r>
          </w:p>
        </w:tc>
        <w:tc>
          <w:tcPr>
            <w:tcW w:w="1700" w:type="pct"/>
            <w:hideMark/>
          </w:tcPr>
          <w:p w14:paraId="11780CD1" w14:textId="77777777" w:rsidR="00E5323B" w:rsidRPr="003A4044" w:rsidRDefault="00E5323B" w:rsidP="001857DB">
            <w:pPr>
              <w:spacing w:after="0" w:line="240" w:lineRule="auto"/>
              <w:ind w:left="57" w:right="57"/>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Cita informācija</w:t>
            </w:r>
          </w:p>
        </w:tc>
        <w:tc>
          <w:tcPr>
            <w:tcW w:w="3000" w:type="pct"/>
            <w:hideMark/>
          </w:tcPr>
          <w:p w14:paraId="45906C6A" w14:textId="37C46904" w:rsidR="00E5323B" w:rsidRPr="003A4044" w:rsidRDefault="003A4044" w:rsidP="001857DB">
            <w:pPr>
              <w:spacing w:after="0" w:line="240" w:lineRule="auto"/>
              <w:ind w:left="57" w:right="57"/>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Nav</w:t>
            </w:r>
          </w:p>
        </w:tc>
      </w:tr>
    </w:tbl>
    <w:p w14:paraId="0D61DFAD" w14:textId="3936509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3"/>
        <w:gridCol w:w="3081"/>
        <w:gridCol w:w="5437"/>
      </w:tblGrid>
      <w:tr w:rsidR="00E5323B" w:rsidRPr="000A494F" w14:paraId="591FF007" w14:textId="77777777" w:rsidTr="00511DAC">
        <w:tc>
          <w:tcPr>
            <w:tcW w:w="9055" w:type="dxa"/>
            <w:gridSpan w:val="3"/>
            <w:vAlign w:val="center"/>
            <w:hideMark/>
          </w:tcPr>
          <w:p w14:paraId="7ECEA86A" w14:textId="77777777" w:rsidR="00655F2C" w:rsidRPr="000A494F" w:rsidRDefault="00E5323B" w:rsidP="001857DB">
            <w:pPr>
              <w:spacing w:after="0" w:line="240" w:lineRule="auto"/>
              <w:ind w:left="57" w:right="57"/>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A494F" w14:paraId="59C682E3" w14:textId="77777777" w:rsidTr="00511DAC">
        <w:tc>
          <w:tcPr>
            <w:tcW w:w="300" w:type="pct"/>
            <w:hideMark/>
          </w:tcPr>
          <w:p w14:paraId="394830C2" w14:textId="77777777" w:rsidR="00655F2C" w:rsidRPr="000A494F" w:rsidRDefault="00E5323B" w:rsidP="001857DB">
            <w:pPr>
              <w:spacing w:after="0" w:line="240" w:lineRule="auto"/>
              <w:ind w:left="57" w:right="57"/>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hideMark/>
          </w:tcPr>
          <w:p w14:paraId="218351C1" w14:textId="77777777" w:rsidR="00E5323B" w:rsidRPr="00103ACE" w:rsidRDefault="00E5323B" w:rsidP="001857DB">
            <w:pPr>
              <w:spacing w:after="0" w:line="240" w:lineRule="auto"/>
              <w:ind w:left="57" w:right="57"/>
              <w:rPr>
                <w:rFonts w:ascii="Times New Roman" w:eastAsia="Times New Roman" w:hAnsi="Times New Roman" w:cs="Times New Roman"/>
                <w:iCs/>
                <w:sz w:val="24"/>
                <w:szCs w:val="24"/>
                <w:lang w:eastAsia="lv-LV"/>
              </w:rPr>
            </w:pPr>
            <w:r w:rsidRPr="00103ACE">
              <w:rPr>
                <w:rFonts w:ascii="Times New Roman" w:eastAsia="Times New Roman" w:hAnsi="Times New Roman" w:cs="Times New Roman"/>
                <w:iCs/>
                <w:sz w:val="24"/>
                <w:szCs w:val="24"/>
                <w:lang w:eastAsia="lv-LV"/>
              </w:rPr>
              <w:t>Projekta izpildē iesaistītās institūcijas</w:t>
            </w:r>
          </w:p>
        </w:tc>
        <w:tc>
          <w:tcPr>
            <w:tcW w:w="3000" w:type="pct"/>
            <w:hideMark/>
          </w:tcPr>
          <w:p w14:paraId="45E41355" w14:textId="77777777" w:rsidR="00E5323B" w:rsidRPr="00103ACE" w:rsidRDefault="003A4044" w:rsidP="001857DB">
            <w:pPr>
              <w:spacing w:after="0" w:line="240" w:lineRule="auto"/>
              <w:ind w:left="57" w:right="57"/>
              <w:rPr>
                <w:rFonts w:ascii="Times New Roman" w:eastAsia="Times New Roman" w:hAnsi="Times New Roman" w:cs="Times New Roman"/>
                <w:iCs/>
                <w:sz w:val="24"/>
                <w:szCs w:val="24"/>
                <w:lang w:eastAsia="lv-LV"/>
              </w:rPr>
            </w:pPr>
            <w:r w:rsidRPr="00103ACE">
              <w:rPr>
                <w:rFonts w:ascii="Times New Roman" w:hAnsi="Times New Roman" w:cs="Times New Roman"/>
                <w:sz w:val="24"/>
                <w:szCs w:val="24"/>
              </w:rPr>
              <w:t xml:space="preserve">Aizsardzības ministrija, </w:t>
            </w:r>
            <w:r w:rsidR="006A28A5">
              <w:rPr>
                <w:rFonts w:ascii="Times New Roman" w:hAnsi="Times New Roman" w:cs="Times New Roman"/>
                <w:sz w:val="24"/>
                <w:szCs w:val="24"/>
              </w:rPr>
              <w:t>NBS</w:t>
            </w:r>
          </w:p>
        </w:tc>
      </w:tr>
      <w:tr w:rsidR="00E5323B" w:rsidRPr="000A494F" w14:paraId="64500673" w14:textId="77777777" w:rsidTr="00511DAC">
        <w:tc>
          <w:tcPr>
            <w:tcW w:w="300" w:type="pct"/>
            <w:hideMark/>
          </w:tcPr>
          <w:p w14:paraId="2F982498" w14:textId="77777777" w:rsidR="00655F2C" w:rsidRPr="000A494F" w:rsidRDefault="00E5323B" w:rsidP="001857DB">
            <w:pPr>
              <w:spacing w:after="0" w:line="240" w:lineRule="auto"/>
              <w:ind w:left="57" w:right="57"/>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hideMark/>
          </w:tcPr>
          <w:p w14:paraId="7AC0A4CC" w14:textId="77777777" w:rsidR="00E5323B" w:rsidRPr="000A494F" w:rsidRDefault="00E5323B" w:rsidP="001857DB">
            <w:pPr>
              <w:spacing w:after="0" w:line="240" w:lineRule="auto"/>
              <w:ind w:left="57" w:right="57"/>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Projekta izpildes ietekme uz pārvaldes funkcijām un institucionālo struktūru.</w:t>
            </w:r>
            <w:r w:rsidRPr="000A494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hideMark/>
          </w:tcPr>
          <w:p w14:paraId="4B7F0E2F" w14:textId="73BE79E8" w:rsidR="00E5323B" w:rsidRPr="000A494F" w:rsidRDefault="00C1309F" w:rsidP="001857DB">
            <w:pPr>
              <w:spacing w:after="0" w:line="240" w:lineRule="auto"/>
              <w:ind w:left="57" w:right="57"/>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Gadījumā, ja Ministru kabinets, izsludinot daļēju mobilizāciju, atsevišķu zemessargu daļu pakļaus</w:t>
            </w:r>
            <w:r w:rsidRPr="00C1309F">
              <w:rPr>
                <w:rFonts w:ascii="Times New Roman" w:hAnsi="Times New Roman" w:cs="Times New Roman"/>
                <w:sz w:val="24"/>
                <w:szCs w:val="24"/>
              </w:rPr>
              <w:t xml:space="preserve"> paaugstinātas gatavības režīmam</w:t>
            </w:r>
            <w:r>
              <w:rPr>
                <w:rFonts w:ascii="Times New Roman" w:hAnsi="Times New Roman" w:cs="Times New Roman"/>
                <w:sz w:val="24"/>
                <w:szCs w:val="24"/>
              </w:rPr>
              <w:t xml:space="preserve"> un šie zemessargi nepildīs likumprojektā noteiktos pienākumus, Militārā policija izmeklēs to administratīvos pārkāpumus</w:t>
            </w:r>
            <w:r w:rsidRPr="00C1309F">
              <w:rPr>
                <w:rFonts w:ascii="Times New Roman" w:hAnsi="Times New Roman" w:cs="Times New Roman"/>
                <w:sz w:val="24"/>
                <w:szCs w:val="24"/>
              </w:rPr>
              <w:t>.</w:t>
            </w:r>
            <w:r>
              <w:rPr>
                <w:rFonts w:ascii="Times New Roman" w:hAnsi="Times New Roman" w:cs="Times New Roman"/>
                <w:sz w:val="24"/>
                <w:szCs w:val="24"/>
              </w:rPr>
              <w:t xml:space="preserve"> Pašreiz nav iespējams prognozēt iespējamo administratīvo lietu skaitu</w:t>
            </w:r>
          </w:p>
        </w:tc>
      </w:tr>
      <w:tr w:rsidR="00E5323B" w:rsidRPr="000A494F" w14:paraId="7298BC6E" w14:textId="77777777" w:rsidTr="00511DAC">
        <w:tc>
          <w:tcPr>
            <w:tcW w:w="300" w:type="pct"/>
            <w:hideMark/>
          </w:tcPr>
          <w:p w14:paraId="6D1460C3" w14:textId="77777777" w:rsidR="00655F2C" w:rsidRPr="000A494F" w:rsidRDefault="00E5323B" w:rsidP="001857DB">
            <w:pPr>
              <w:spacing w:after="0" w:line="240" w:lineRule="auto"/>
              <w:ind w:left="57" w:right="57"/>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3.</w:t>
            </w:r>
          </w:p>
        </w:tc>
        <w:tc>
          <w:tcPr>
            <w:tcW w:w="1700" w:type="pct"/>
            <w:hideMark/>
          </w:tcPr>
          <w:p w14:paraId="41D103C3" w14:textId="77777777" w:rsidR="00E5323B" w:rsidRPr="000A494F" w:rsidRDefault="00E5323B" w:rsidP="001857DB">
            <w:pPr>
              <w:spacing w:after="0" w:line="240" w:lineRule="auto"/>
              <w:ind w:left="57" w:right="57"/>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Cita informācija</w:t>
            </w:r>
          </w:p>
        </w:tc>
        <w:tc>
          <w:tcPr>
            <w:tcW w:w="3000" w:type="pct"/>
            <w:hideMark/>
          </w:tcPr>
          <w:p w14:paraId="0A8A317A" w14:textId="6D57BD4D" w:rsidR="00E5323B" w:rsidRPr="000A494F" w:rsidRDefault="00103ACE" w:rsidP="001857DB">
            <w:pPr>
              <w:spacing w:after="0" w:line="240" w:lineRule="auto"/>
              <w:ind w:left="57" w:right="57"/>
              <w:rPr>
                <w:rFonts w:ascii="Times New Roman" w:eastAsia="Times New Roman" w:hAnsi="Times New Roman" w:cs="Times New Roman"/>
                <w:iCs/>
                <w:color w:val="A6A6A6" w:themeColor="background1" w:themeShade="A6"/>
                <w:sz w:val="24"/>
                <w:szCs w:val="24"/>
                <w:lang w:eastAsia="lv-LV"/>
              </w:rPr>
            </w:pPr>
            <w:r w:rsidRPr="003A4044">
              <w:rPr>
                <w:rFonts w:ascii="Times New Roman" w:eastAsia="Times New Roman" w:hAnsi="Times New Roman" w:cs="Times New Roman"/>
                <w:iCs/>
                <w:sz w:val="24"/>
                <w:szCs w:val="24"/>
                <w:lang w:eastAsia="lv-LV"/>
              </w:rPr>
              <w:t>Nav</w:t>
            </w:r>
          </w:p>
        </w:tc>
      </w:tr>
    </w:tbl>
    <w:p w14:paraId="7D1D7E25" w14:textId="0908552D" w:rsidR="00584426" w:rsidRDefault="00584426" w:rsidP="00546671">
      <w:pPr>
        <w:tabs>
          <w:tab w:val="left" w:pos="6237"/>
        </w:tabs>
        <w:rPr>
          <w:rFonts w:ascii="Times New Roman" w:hAnsi="Times New Roman" w:cs="Times New Roman"/>
          <w:sz w:val="20"/>
          <w:szCs w:val="20"/>
        </w:rPr>
      </w:pPr>
    </w:p>
    <w:sectPr w:rsidR="00584426"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20A2" w14:textId="77777777" w:rsidR="00F13967" w:rsidRDefault="00F13967" w:rsidP="00894C55">
      <w:pPr>
        <w:spacing w:after="0" w:line="240" w:lineRule="auto"/>
      </w:pPr>
      <w:r>
        <w:separator/>
      </w:r>
    </w:p>
  </w:endnote>
  <w:endnote w:type="continuationSeparator" w:id="0">
    <w:p w14:paraId="377F2AE5" w14:textId="77777777" w:rsidR="00F13967" w:rsidRDefault="00F1396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5708" w14:textId="26A0A9A7" w:rsidR="00D02DC2" w:rsidRPr="00EC07F7" w:rsidRDefault="00584426" w:rsidP="00D02DC2">
    <w:pPr>
      <w:pStyle w:val="Footer"/>
      <w:rPr>
        <w:rFonts w:ascii="Times New Roman" w:hAnsi="Times New Roman" w:cs="Times New Roman"/>
        <w:sz w:val="20"/>
        <w:szCs w:val="20"/>
      </w:rPr>
    </w:pPr>
    <w:r>
      <w:rPr>
        <w:rFonts w:ascii="Times New Roman" w:hAnsi="Times New Roman" w:cs="Times New Roman"/>
        <w:sz w:val="20"/>
        <w:szCs w:val="20"/>
      </w:rPr>
      <w:t>AI</w:t>
    </w:r>
    <w:r w:rsidR="00D02DC2">
      <w:rPr>
        <w:rFonts w:ascii="Times New Roman" w:hAnsi="Times New Roman" w:cs="Times New Roman"/>
        <w:sz w:val="20"/>
        <w:szCs w:val="20"/>
      </w:rPr>
      <w:t>MAnot_</w:t>
    </w:r>
    <w:r w:rsidR="00380FE1">
      <w:rPr>
        <w:rFonts w:ascii="Times New Roman" w:hAnsi="Times New Roman" w:cs="Times New Roman"/>
        <w:sz w:val="20"/>
        <w:szCs w:val="20"/>
      </w:rPr>
      <w:t>230222</w:t>
    </w:r>
    <w:r w:rsidR="000D3D23">
      <w:rPr>
        <w:rFonts w:ascii="Times New Roman" w:hAnsi="Times New Roman" w:cs="Times New Roman"/>
        <w:sz w:val="20"/>
        <w:szCs w:val="20"/>
      </w:rPr>
      <w:t>_ZSL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D2BD" w14:textId="530EE2CC" w:rsidR="00DB0F6A" w:rsidRPr="00EC07F7" w:rsidRDefault="00B638D2" w:rsidP="00EC07F7">
    <w:pPr>
      <w:pStyle w:val="Footer"/>
      <w:rPr>
        <w:rFonts w:ascii="Times New Roman" w:hAnsi="Times New Roman" w:cs="Times New Roman"/>
        <w:sz w:val="20"/>
        <w:szCs w:val="20"/>
      </w:rPr>
    </w:pPr>
    <w:r>
      <w:rPr>
        <w:rFonts w:ascii="Times New Roman" w:hAnsi="Times New Roman" w:cs="Times New Roman"/>
        <w:sz w:val="20"/>
        <w:szCs w:val="20"/>
      </w:rPr>
      <w:t>AI</w:t>
    </w:r>
    <w:r w:rsidR="00EC07F7">
      <w:rPr>
        <w:rFonts w:ascii="Times New Roman" w:hAnsi="Times New Roman" w:cs="Times New Roman"/>
        <w:sz w:val="20"/>
        <w:szCs w:val="20"/>
      </w:rPr>
      <w:t>MAnot_</w:t>
    </w:r>
    <w:r w:rsidR="00380FE1">
      <w:rPr>
        <w:rFonts w:ascii="Times New Roman" w:hAnsi="Times New Roman" w:cs="Times New Roman"/>
        <w:sz w:val="20"/>
        <w:szCs w:val="20"/>
      </w:rPr>
      <w:t>230222_</w:t>
    </w:r>
    <w:r w:rsidR="008A6734">
      <w:rPr>
        <w:rFonts w:ascii="Times New Roman" w:hAnsi="Times New Roman" w:cs="Times New Roman"/>
        <w:sz w:val="20"/>
        <w:szCs w:val="20"/>
      </w:rPr>
      <w:t>ZSL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8D8E" w14:textId="77777777" w:rsidR="00F13967" w:rsidRDefault="00F13967" w:rsidP="00894C55">
      <w:pPr>
        <w:spacing w:after="0" w:line="240" w:lineRule="auto"/>
      </w:pPr>
      <w:r>
        <w:separator/>
      </w:r>
    </w:p>
  </w:footnote>
  <w:footnote w:type="continuationSeparator" w:id="0">
    <w:p w14:paraId="6B359F46" w14:textId="77777777" w:rsidR="00F13967" w:rsidRDefault="00F13967" w:rsidP="00894C55">
      <w:pPr>
        <w:spacing w:after="0" w:line="240" w:lineRule="auto"/>
      </w:pPr>
      <w:r>
        <w:continuationSeparator/>
      </w:r>
    </w:p>
  </w:footnote>
  <w:footnote w:id="1">
    <w:p w14:paraId="6D5D35B4" w14:textId="0ABF2C92" w:rsidR="00D71DA3" w:rsidRDefault="00D71DA3" w:rsidP="00D71DA3">
      <w:pPr>
        <w:pStyle w:val="FootnoteText"/>
        <w:jc w:val="both"/>
      </w:pPr>
      <w:r>
        <w:rPr>
          <w:rStyle w:val="FootnoteReference"/>
        </w:rPr>
        <w:footnoteRef/>
      </w:r>
      <w:r>
        <w:t xml:space="preserve"> </w:t>
      </w:r>
      <w:r w:rsidRPr="00AC4B7B">
        <w:rPr>
          <w:rFonts w:ascii="Times New Roman" w:hAnsi="Times New Roman" w:cs="Times New Roman"/>
        </w:rPr>
        <w:t>Administratīvā atbildība kā viens no juridiskās atbildības veidiem. Dr.iur.</w:t>
      </w:r>
      <w:r w:rsidR="005A2AAB">
        <w:rPr>
          <w:rFonts w:ascii="Times New Roman" w:hAnsi="Times New Roman" w:cs="Times New Roman"/>
        </w:rPr>
        <w:t xml:space="preserve"> </w:t>
      </w:r>
      <w:r w:rsidRPr="00AC4B7B">
        <w:rPr>
          <w:rFonts w:ascii="Times New Roman" w:hAnsi="Times New Roman" w:cs="Times New Roman"/>
        </w:rPr>
        <w:t>A.</w:t>
      </w:r>
      <w:r w:rsidR="00FC0EE8">
        <w:rPr>
          <w:rFonts w:ascii="Times New Roman" w:hAnsi="Times New Roman" w:cs="Times New Roman"/>
        </w:rPr>
        <w:t> </w:t>
      </w:r>
      <w:r w:rsidRPr="00AC4B7B">
        <w:rPr>
          <w:rFonts w:ascii="Times New Roman" w:hAnsi="Times New Roman" w:cs="Times New Roman"/>
        </w:rPr>
        <w:t>Matvejevs. Administratīvā un kriminālā justīcija Nr.</w:t>
      </w:r>
      <w:r w:rsidR="00FC0EE8">
        <w:rPr>
          <w:rFonts w:ascii="Times New Roman" w:hAnsi="Times New Roman" w:cs="Times New Roman"/>
        </w:rPr>
        <w:t> </w:t>
      </w:r>
      <w:r w:rsidRPr="00AC4B7B">
        <w:rPr>
          <w:rFonts w:ascii="Times New Roman" w:hAnsi="Times New Roman" w:cs="Times New Roman"/>
        </w:rPr>
        <w:t>3/4/2019. 131.</w:t>
      </w:r>
      <w:r w:rsidR="00FC0EE8">
        <w:rPr>
          <w:rFonts w:ascii="Times New Roman" w:hAnsi="Times New Roman" w:cs="Times New Roman"/>
        </w:rPr>
        <w:t> </w:t>
      </w:r>
      <w:r w:rsidRPr="00AC4B7B">
        <w:rPr>
          <w:rFonts w:ascii="Times New Roman" w:hAnsi="Times New Roman" w:cs="Times New Roman"/>
        </w:rPr>
        <w:t>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61E7BA" w14:textId="75A3D085" w:rsidR="00DB0F6A" w:rsidRPr="00C25B49" w:rsidRDefault="00DB0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80FE1">
          <w:rPr>
            <w:rFonts w:ascii="Times New Roman" w:hAnsi="Times New Roman" w:cs="Times New Roman"/>
            <w:noProof/>
            <w:sz w:val="24"/>
            <w:szCs w:val="20"/>
          </w:rPr>
          <w:t>1</w:t>
        </w:r>
        <w:r w:rsidR="00380FE1">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65FD1"/>
    <w:multiLevelType w:val="hybridMultilevel"/>
    <w:tmpl w:val="2E9CA118"/>
    <w:lvl w:ilvl="0" w:tplc="0E3EA85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FE9"/>
    <w:rsid w:val="00006B99"/>
    <w:rsid w:val="00011DC4"/>
    <w:rsid w:val="00012BEB"/>
    <w:rsid w:val="000215C2"/>
    <w:rsid w:val="00023C16"/>
    <w:rsid w:val="00023FD8"/>
    <w:rsid w:val="000420DF"/>
    <w:rsid w:val="000519A3"/>
    <w:rsid w:val="00053590"/>
    <w:rsid w:val="00064F3E"/>
    <w:rsid w:val="000738FE"/>
    <w:rsid w:val="00091AFA"/>
    <w:rsid w:val="000946CD"/>
    <w:rsid w:val="00096CE9"/>
    <w:rsid w:val="000979FE"/>
    <w:rsid w:val="000A494F"/>
    <w:rsid w:val="000A718B"/>
    <w:rsid w:val="000B489A"/>
    <w:rsid w:val="000B6FC3"/>
    <w:rsid w:val="000C2778"/>
    <w:rsid w:val="000C4CE4"/>
    <w:rsid w:val="000C565D"/>
    <w:rsid w:val="000C76F2"/>
    <w:rsid w:val="000D3D23"/>
    <w:rsid w:val="000D4759"/>
    <w:rsid w:val="000F466F"/>
    <w:rsid w:val="000F542A"/>
    <w:rsid w:val="00101AE3"/>
    <w:rsid w:val="00103423"/>
    <w:rsid w:val="001036C7"/>
    <w:rsid w:val="001039F4"/>
    <w:rsid w:val="00103ACE"/>
    <w:rsid w:val="001142AA"/>
    <w:rsid w:val="00114740"/>
    <w:rsid w:val="00121B15"/>
    <w:rsid w:val="00124E43"/>
    <w:rsid w:val="00125B38"/>
    <w:rsid w:val="00127125"/>
    <w:rsid w:val="0014554E"/>
    <w:rsid w:val="001501DA"/>
    <w:rsid w:val="001570D1"/>
    <w:rsid w:val="00160F87"/>
    <w:rsid w:val="001674BB"/>
    <w:rsid w:val="0017149D"/>
    <w:rsid w:val="00182946"/>
    <w:rsid w:val="001857DB"/>
    <w:rsid w:val="0018582B"/>
    <w:rsid w:val="001A054F"/>
    <w:rsid w:val="001A4E96"/>
    <w:rsid w:val="001A66FB"/>
    <w:rsid w:val="001B5B41"/>
    <w:rsid w:val="001B71D1"/>
    <w:rsid w:val="001B723E"/>
    <w:rsid w:val="001C6962"/>
    <w:rsid w:val="001D0DC9"/>
    <w:rsid w:val="001D2552"/>
    <w:rsid w:val="001D2874"/>
    <w:rsid w:val="001D6ABC"/>
    <w:rsid w:val="001E2A95"/>
    <w:rsid w:val="001E5254"/>
    <w:rsid w:val="001F2FC8"/>
    <w:rsid w:val="001F3AFC"/>
    <w:rsid w:val="002048EC"/>
    <w:rsid w:val="002102F5"/>
    <w:rsid w:val="00211669"/>
    <w:rsid w:val="00213202"/>
    <w:rsid w:val="00216E43"/>
    <w:rsid w:val="002220C4"/>
    <w:rsid w:val="00224812"/>
    <w:rsid w:val="002309A9"/>
    <w:rsid w:val="00233671"/>
    <w:rsid w:val="0023727D"/>
    <w:rsid w:val="00237FF0"/>
    <w:rsid w:val="00240898"/>
    <w:rsid w:val="002424FD"/>
    <w:rsid w:val="00243426"/>
    <w:rsid w:val="0024360A"/>
    <w:rsid w:val="0024616A"/>
    <w:rsid w:val="00257FDA"/>
    <w:rsid w:val="00262BC2"/>
    <w:rsid w:val="0027400E"/>
    <w:rsid w:val="00277483"/>
    <w:rsid w:val="00277921"/>
    <w:rsid w:val="0028142F"/>
    <w:rsid w:val="0029307C"/>
    <w:rsid w:val="00296A30"/>
    <w:rsid w:val="002B16B4"/>
    <w:rsid w:val="002B39D8"/>
    <w:rsid w:val="002B6485"/>
    <w:rsid w:val="002B7A7C"/>
    <w:rsid w:val="002C3636"/>
    <w:rsid w:val="002C3769"/>
    <w:rsid w:val="002C3920"/>
    <w:rsid w:val="002C5B06"/>
    <w:rsid w:val="002D7501"/>
    <w:rsid w:val="002E1C05"/>
    <w:rsid w:val="002E254A"/>
    <w:rsid w:val="002E581B"/>
    <w:rsid w:val="00304DBE"/>
    <w:rsid w:val="00307180"/>
    <w:rsid w:val="00313AA3"/>
    <w:rsid w:val="00313ADB"/>
    <w:rsid w:val="003143DC"/>
    <w:rsid w:val="003316C5"/>
    <w:rsid w:val="003329EF"/>
    <w:rsid w:val="00332B3E"/>
    <w:rsid w:val="00336352"/>
    <w:rsid w:val="00346733"/>
    <w:rsid w:val="00352096"/>
    <w:rsid w:val="0036030D"/>
    <w:rsid w:val="00360EFC"/>
    <w:rsid w:val="00361E22"/>
    <w:rsid w:val="00365E48"/>
    <w:rsid w:val="003660E1"/>
    <w:rsid w:val="0037357A"/>
    <w:rsid w:val="0037613E"/>
    <w:rsid w:val="00377E78"/>
    <w:rsid w:val="00380FE1"/>
    <w:rsid w:val="0038297D"/>
    <w:rsid w:val="00384BAC"/>
    <w:rsid w:val="00384DE5"/>
    <w:rsid w:val="00391130"/>
    <w:rsid w:val="003A0233"/>
    <w:rsid w:val="003A2F2B"/>
    <w:rsid w:val="003A4044"/>
    <w:rsid w:val="003A567B"/>
    <w:rsid w:val="003B0BF9"/>
    <w:rsid w:val="003B1E61"/>
    <w:rsid w:val="003B6195"/>
    <w:rsid w:val="003B65B3"/>
    <w:rsid w:val="003C2A8B"/>
    <w:rsid w:val="003D098C"/>
    <w:rsid w:val="003D139F"/>
    <w:rsid w:val="003D1F02"/>
    <w:rsid w:val="003D352E"/>
    <w:rsid w:val="003D3802"/>
    <w:rsid w:val="003D41E0"/>
    <w:rsid w:val="003E0791"/>
    <w:rsid w:val="003F28AC"/>
    <w:rsid w:val="003F2957"/>
    <w:rsid w:val="003F342A"/>
    <w:rsid w:val="00405BE5"/>
    <w:rsid w:val="00427A68"/>
    <w:rsid w:val="00432179"/>
    <w:rsid w:val="00435E98"/>
    <w:rsid w:val="00442696"/>
    <w:rsid w:val="00444280"/>
    <w:rsid w:val="004454FE"/>
    <w:rsid w:val="004538A9"/>
    <w:rsid w:val="00456E40"/>
    <w:rsid w:val="00460AA6"/>
    <w:rsid w:val="00471F27"/>
    <w:rsid w:val="00472179"/>
    <w:rsid w:val="0048058B"/>
    <w:rsid w:val="00487845"/>
    <w:rsid w:val="00487B22"/>
    <w:rsid w:val="00487F08"/>
    <w:rsid w:val="00492C1A"/>
    <w:rsid w:val="004A354C"/>
    <w:rsid w:val="004A425D"/>
    <w:rsid w:val="004A6D5D"/>
    <w:rsid w:val="004B6F11"/>
    <w:rsid w:val="004D283E"/>
    <w:rsid w:val="004D74B2"/>
    <w:rsid w:val="004F078F"/>
    <w:rsid w:val="004F2E7E"/>
    <w:rsid w:val="004F39CF"/>
    <w:rsid w:val="004F523D"/>
    <w:rsid w:val="0050178F"/>
    <w:rsid w:val="00505EB1"/>
    <w:rsid w:val="00511DAC"/>
    <w:rsid w:val="00515582"/>
    <w:rsid w:val="005268CB"/>
    <w:rsid w:val="0054590A"/>
    <w:rsid w:val="00546671"/>
    <w:rsid w:val="00551606"/>
    <w:rsid w:val="00551618"/>
    <w:rsid w:val="00565461"/>
    <w:rsid w:val="00567663"/>
    <w:rsid w:val="0057385D"/>
    <w:rsid w:val="00584426"/>
    <w:rsid w:val="005858FF"/>
    <w:rsid w:val="00590591"/>
    <w:rsid w:val="00590F1A"/>
    <w:rsid w:val="0059120E"/>
    <w:rsid w:val="005A2AAB"/>
    <w:rsid w:val="005B1E1B"/>
    <w:rsid w:val="005B39C9"/>
    <w:rsid w:val="005D2D95"/>
    <w:rsid w:val="005D42C9"/>
    <w:rsid w:val="005D5B97"/>
    <w:rsid w:val="005E237D"/>
    <w:rsid w:val="005E33EB"/>
    <w:rsid w:val="005F2376"/>
    <w:rsid w:val="005F41CF"/>
    <w:rsid w:val="005F48F0"/>
    <w:rsid w:val="006059AC"/>
    <w:rsid w:val="00606F6F"/>
    <w:rsid w:val="00624712"/>
    <w:rsid w:val="00630826"/>
    <w:rsid w:val="00635E04"/>
    <w:rsid w:val="006461B9"/>
    <w:rsid w:val="0065218E"/>
    <w:rsid w:val="00654E36"/>
    <w:rsid w:val="00655F2C"/>
    <w:rsid w:val="00656657"/>
    <w:rsid w:val="00667BD7"/>
    <w:rsid w:val="00667E58"/>
    <w:rsid w:val="006702B9"/>
    <w:rsid w:val="00674ED8"/>
    <w:rsid w:val="006757F5"/>
    <w:rsid w:val="0067748B"/>
    <w:rsid w:val="006A28A5"/>
    <w:rsid w:val="006B1F08"/>
    <w:rsid w:val="006B250F"/>
    <w:rsid w:val="006D1363"/>
    <w:rsid w:val="006D2A45"/>
    <w:rsid w:val="006D2A53"/>
    <w:rsid w:val="006D50CD"/>
    <w:rsid w:val="006D65DB"/>
    <w:rsid w:val="006D6E23"/>
    <w:rsid w:val="006E1081"/>
    <w:rsid w:val="006E38B7"/>
    <w:rsid w:val="006E498A"/>
    <w:rsid w:val="006F0505"/>
    <w:rsid w:val="006F270B"/>
    <w:rsid w:val="006F326D"/>
    <w:rsid w:val="00701F8C"/>
    <w:rsid w:val="007126BB"/>
    <w:rsid w:val="00717A73"/>
    <w:rsid w:val="00720585"/>
    <w:rsid w:val="00736236"/>
    <w:rsid w:val="00740F4E"/>
    <w:rsid w:val="0074100E"/>
    <w:rsid w:val="00742420"/>
    <w:rsid w:val="00742B22"/>
    <w:rsid w:val="00744B75"/>
    <w:rsid w:val="00745918"/>
    <w:rsid w:val="00756F4A"/>
    <w:rsid w:val="007661AF"/>
    <w:rsid w:val="00773AF6"/>
    <w:rsid w:val="0077544B"/>
    <w:rsid w:val="007771BB"/>
    <w:rsid w:val="00777D46"/>
    <w:rsid w:val="007804CF"/>
    <w:rsid w:val="007807A2"/>
    <w:rsid w:val="00795F71"/>
    <w:rsid w:val="007A23B8"/>
    <w:rsid w:val="007A77BC"/>
    <w:rsid w:val="007B5F09"/>
    <w:rsid w:val="007C03EA"/>
    <w:rsid w:val="007C0930"/>
    <w:rsid w:val="007C2A39"/>
    <w:rsid w:val="007C3036"/>
    <w:rsid w:val="007C554E"/>
    <w:rsid w:val="007D7640"/>
    <w:rsid w:val="007E16B4"/>
    <w:rsid w:val="007E3FE0"/>
    <w:rsid w:val="007E5F7A"/>
    <w:rsid w:val="007E73AB"/>
    <w:rsid w:val="007F2747"/>
    <w:rsid w:val="007F4827"/>
    <w:rsid w:val="007F4B94"/>
    <w:rsid w:val="007F7D08"/>
    <w:rsid w:val="00811ACA"/>
    <w:rsid w:val="00813EC4"/>
    <w:rsid w:val="00814073"/>
    <w:rsid w:val="00816C11"/>
    <w:rsid w:val="00821A5C"/>
    <w:rsid w:val="00823AD5"/>
    <w:rsid w:val="00823C65"/>
    <w:rsid w:val="00826F3F"/>
    <w:rsid w:val="008277BA"/>
    <w:rsid w:val="00830052"/>
    <w:rsid w:val="008307E4"/>
    <w:rsid w:val="008328A8"/>
    <w:rsid w:val="008423AA"/>
    <w:rsid w:val="00843145"/>
    <w:rsid w:val="00846718"/>
    <w:rsid w:val="00855644"/>
    <w:rsid w:val="00856359"/>
    <w:rsid w:val="00860C99"/>
    <w:rsid w:val="008623AA"/>
    <w:rsid w:val="0086410F"/>
    <w:rsid w:val="00864BE9"/>
    <w:rsid w:val="00873BC5"/>
    <w:rsid w:val="00875E3C"/>
    <w:rsid w:val="00890402"/>
    <w:rsid w:val="008916C5"/>
    <w:rsid w:val="00893057"/>
    <w:rsid w:val="00894C55"/>
    <w:rsid w:val="008955C7"/>
    <w:rsid w:val="00896011"/>
    <w:rsid w:val="00897B38"/>
    <w:rsid w:val="008A6734"/>
    <w:rsid w:val="008A7A74"/>
    <w:rsid w:val="008B02FB"/>
    <w:rsid w:val="008B06D8"/>
    <w:rsid w:val="008B3BE5"/>
    <w:rsid w:val="008C5747"/>
    <w:rsid w:val="008C64A3"/>
    <w:rsid w:val="008D1E6F"/>
    <w:rsid w:val="008D33B3"/>
    <w:rsid w:val="008D37B9"/>
    <w:rsid w:val="008E1388"/>
    <w:rsid w:val="008E1703"/>
    <w:rsid w:val="008E21D7"/>
    <w:rsid w:val="008E5E22"/>
    <w:rsid w:val="008F47F4"/>
    <w:rsid w:val="00902D3A"/>
    <w:rsid w:val="00904A85"/>
    <w:rsid w:val="0091371B"/>
    <w:rsid w:val="009224B8"/>
    <w:rsid w:val="00941673"/>
    <w:rsid w:val="009432CC"/>
    <w:rsid w:val="00944C67"/>
    <w:rsid w:val="00947DFF"/>
    <w:rsid w:val="00971C69"/>
    <w:rsid w:val="009751EF"/>
    <w:rsid w:val="009845F8"/>
    <w:rsid w:val="009877B7"/>
    <w:rsid w:val="00994CF7"/>
    <w:rsid w:val="009A135D"/>
    <w:rsid w:val="009A2654"/>
    <w:rsid w:val="009B4103"/>
    <w:rsid w:val="009B46EF"/>
    <w:rsid w:val="009B626B"/>
    <w:rsid w:val="009B69AE"/>
    <w:rsid w:val="009C2B0D"/>
    <w:rsid w:val="009D168C"/>
    <w:rsid w:val="009D2603"/>
    <w:rsid w:val="009D2B2F"/>
    <w:rsid w:val="009D77DE"/>
    <w:rsid w:val="009E1388"/>
    <w:rsid w:val="009E1497"/>
    <w:rsid w:val="009E2671"/>
    <w:rsid w:val="009E61E3"/>
    <w:rsid w:val="009E7E39"/>
    <w:rsid w:val="009F22FC"/>
    <w:rsid w:val="009F28A4"/>
    <w:rsid w:val="009F4A50"/>
    <w:rsid w:val="00A0742E"/>
    <w:rsid w:val="00A10FC3"/>
    <w:rsid w:val="00A2244C"/>
    <w:rsid w:val="00A4107F"/>
    <w:rsid w:val="00A52891"/>
    <w:rsid w:val="00A55986"/>
    <w:rsid w:val="00A5680B"/>
    <w:rsid w:val="00A6073E"/>
    <w:rsid w:val="00A672BA"/>
    <w:rsid w:val="00A71F02"/>
    <w:rsid w:val="00A7498E"/>
    <w:rsid w:val="00A83C9C"/>
    <w:rsid w:val="00A904BD"/>
    <w:rsid w:val="00A905CB"/>
    <w:rsid w:val="00A94E6E"/>
    <w:rsid w:val="00A95E67"/>
    <w:rsid w:val="00A96C20"/>
    <w:rsid w:val="00A9788B"/>
    <w:rsid w:val="00AA089F"/>
    <w:rsid w:val="00AA0DB7"/>
    <w:rsid w:val="00AA206E"/>
    <w:rsid w:val="00AA61A6"/>
    <w:rsid w:val="00AA73A5"/>
    <w:rsid w:val="00AB2448"/>
    <w:rsid w:val="00AB53A9"/>
    <w:rsid w:val="00AB5B62"/>
    <w:rsid w:val="00AC0268"/>
    <w:rsid w:val="00AC1086"/>
    <w:rsid w:val="00AC4B7B"/>
    <w:rsid w:val="00AC743B"/>
    <w:rsid w:val="00AD39E4"/>
    <w:rsid w:val="00AE2C87"/>
    <w:rsid w:val="00AE4B80"/>
    <w:rsid w:val="00AE5567"/>
    <w:rsid w:val="00AF0A33"/>
    <w:rsid w:val="00AF1239"/>
    <w:rsid w:val="00AF2AFF"/>
    <w:rsid w:val="00B044CD"/>
    <w:rsid w:val="00B0497C"/>
    <w:rsid w:val="00B10023"/>
    <w:rsid w:val="00B10259"/>
    <w:rsid w:val="00B16480"/>
    <w:rsid w:val="00B20833"/>
    <w:rsid w:val="00B2165C"/>
    <w:rsid w:val="00B21CF4"/>
    <w:rsid w:val="00B41A27"/>
    <w:rsid w:val="00B50A4D"/>
    <w:rsid w:val="00B533EB"/>
    <w:rsid w:val="00B5466F"/>
    <w:rsid w:val="00B57F6D"/>
    <w:rsid w:val="00B638D2"/>
    <w:rsid w:val="00B64FA5"/>
    <w:rsid w:val="00B8446B"/>
    <w:rsid w:val="00B91E18"/>
    <w:rsid w:val="00B93006"/>
    <w:rsid w:val="00BA0218"/>
    <w:rsid w:val="00BA20AA"/>
    <w:rsid w:val="00BA6146"/>
    <w:rsid w:val="00BC4560"/>
    <w:rsid w:val="00BC60B0"/>
    <w:rsid w:val="00BD4425"/>
    <w:rsid w:val="00BD65FC"/>
    <w:rsid w:val="00BD668D"/>
    <w:rsid w:val="00BE00BD"/>
    <w:rsid w:val="00BF05FE"/>
    <w:rsid w:val="00BF4E5D"/>
    <w:rsid w:val="00BF72F9"/>
    <w:rsid w:val="00C03F0E"/>
    <w:rsid w:val="00C05B51"/>
    <w:rsid w:val="00C104B3"/>
    <w:rsid w:val="00C1309F"/>
    <w:rsid w:val="00C1663D"/>
    <w:rsid w:val="00C168B4"/>
    <w:rsid w:val="00C205DD"/>
    <w:rsid w:val="00C23001"/>
    <w:rsid w:val="00C25B49"/>
    <w:rsid w:val="00C323AE"/>
    <w:rsid w:val="00C37C9D"/>
    <w:rsid w:val="00C432E3"/>
    <w:rsid w:val="00C4692A"/>
    <w:rsid w:val="00C53DAD"/>
    <w:rsid w:val="00C566E3"/>
    <w:rsid w:val="00C64745"/>
    <w:rsid w:val="00C70D43"/>
    <w:rsid w:val="00C92881"/>
    <w:rsid w:val="00CB3D4A"/>
    <w:rsid w:val="00CC0582"/>
    <w:rsid w:val="00CC0909"/>
    <w:rsid w:val="00CC0D2D"/>
    <w:rsid w:val="00CC17E0"/>
    <w:rsid w:val="00CE06EC"/>
    <w:rsid w:val="00CE3773"/>
    <w:rsid w:val="00CE5657"/>
    <w:rsid w:val="00CE5E05"/>
    <w:rsid w:val="00CF4580"/>
    <w:rsid w:val="00D00069"/>
    <w:rsid w:val="00D02DC2"/>
    <w:rsid w:val="00D05CB3"/>
    <w:rsid w:val="00D06099"/>
    <w:rsid w:val="00D133F8"/>
    <w:rsid w:val="00D14A3E"/>
    <w:rsid w:val="00D211B2"/>
    <w:rsid w:val="00D2367F"/>
    <w:rsid w:val="00D31A58"/>
    <w:rsid w:val="00D34C54"/>
    <w:rsid w:val="00D43F7B"/>
    <w:rsid w:val="00D53E3B"/>
    <w:rsid w:val="00D614B3"/>
    <w:rsid w:val="00D66D53"/>
    <w:rsid w:val="00D71DA3"/>
    <w:rsid w:val="00D74EDB"/>
    <w:rsid w:val="00D77694"/>
    <w:rsid w:val="00D8132D"/>
    <w:rsid w:val="00D85BD1"/>
    <w:rsid w:val="00D85E96"/>
    <w:rsid w:val="00D920C3"/>
    <w:rsid w:val="00DA1D4A"/>
    <w:rsid w:val="00DA339C"/>
    <w:rsid w:val="00DA635E"/>
    <w:rsid w:val="00DB0F6A"/>
    <w:rsid w:val="00DD088E"/>
    <w:rsid w:val="00DD2A40"/>
    <w:rsid w:val="00DD32DB"/>
    <w:rsid w:val="00DD4049"/>
    <w:rsid w:val="00DD44D9"/>
    <w:rsid w:val="00DD683A"/>
    <w:rsid w:val="00DE7DEE"/>
    <w:rsid w:val="00DF60ED"/>
    <w:rsid w:val="00DF722E"/>
    <w:rsid w:val="00E10150"/>
    <w:rsid w:val="00E1065A"/>
    <w:rsid w:val="00E14AFE"/>
    <w:rsid w:val="00E16602"/>
    <w:rsid w:val="00E23214"/>
    <w:rsid w:val="00E321E1"/>
    <w:rsid w:val="00E33FB8"/>
    <w:rsid w:val="00E3716B"/>
    <w:rsid w:val="00E47BEE"/>
    <w:rsid w:val="00E50161"/>
    <w:rsid w:val="00E5273E"/>
    <w:rsid w:val="00E5323B"/>
    <w:rsid w:val="00E5571D"/>
    <w:rsid w:val="00E57408"/>
    <w:rsid w:val="00E631F7"/>
    <w:rsid w:val="00E64263"/>
    <w:rsid w:val="00E676B5"/>
    <w:rsid w:val="00E751C4"/>
    <w:rsid w:val="00E85148"/>
    <w:rsid w:val="00E86519"/>
    <w:rsid w:val="00E8749E"/>
    <w:rsid w:val="00E90C01"/>
    <w:rsid w:val="00EA0A70"/>
    <w:rsid w:val="00EA1AFC"/>
    <w:rsid w:val="00EA486E"/>
    <w:rsid w:val="00EA7C74"/>
    <w:rsid w:val="00EB729A"/>
    <w:rsid w:val="00EC07F7"/>
    <w:rsid w:val="00EC50EC"/>
    <w:rsid w:val="00EC52EF"/>
    <w:rsid w:val="00EC553C"/>
    <w:rsid w:val="00ED08BF"/>
    <w:rsid w:val="00ED1512"/>
    <w:rsid w:val="00ED638B"/>
    <w:rsid w:val="00ED7E1E"/>
    <w:rsid w:val="00EE296B"/>
    <w:rsid w:val="00EE3734"/>
    <w:rsid w:val="00EE5DC7"/>
    <w:rsid w:val="00EF130D"/>
    <w:rsid w:val="00F04BE3"/>
    <w:rsid w:val="00F11319"/>
    <w:rsid w:val="00F13967"/>
    <w:rsid w:val="00F139DC"/>
    <w:rsid w:val="00F15808"/>
    <w:rsid w:val="00F17B15"/>
    <w:rsid w:val="00F33499"/>
    <w:rsid w:val="00F33BBE"/>
    <w:rsid w:val="00F36207"/>
    <w:rsid w:val="00F36CF4"/>
    <w:rsid w:val="00F37A7A"/>
    <w:rsid w:val="00F424AB"/>
    <w:rsid w:val="00F43E42"/>
    <w:rsid w:val="00F45820"/>
    <w:rsid w:val="00F5075A"/>
    <w:rsid w:val="00F57B0C"/>
    <w:rsid w:val="00F6068D"/>
    <w:rsid w:val="00F668E8"/>
    <w:rsid w:val="00F70121"/>
    <w:rsid w:val="00F72106"/>
    <w:rsid w:val="00F73C42"/>
    <w:rsid w:val="00F743BA"/>
    <w:rsid w:val="00F81A1E"/>
    <w:rsid w:val="00F81A1F"/>
    <w:rsid w:val="00F83CDB"/>
    <w:rsid w:val="00F87870"/>
    <w:rsid w:val="00F94570"/>
    <w:rsid w:val="00F95F7C"/>
    <w:rsid w:val="00F97346"/>
    <w:rsid w:val="00FA009F"/>
    <w:rsid w:val="00FA5938"/>
    <w:rsid w:val="00FB7240"/>
    <w:rsid w:val="00FC0EE8"/>
    <w:rsid w:val="00FC3E0F"/>
    <w:rsid w:val="00FD4C58"/>
    <w:rsid w:val="00FE3536"/>
    <w:rsid w:val="00FE6795"/>
    <w:rsid w:val="00F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858A0"/>
  <w15:docId w15:val="{C543B3C0-F576-45E2-A9AB-EDDE2540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 w:type="paragraph" w:styleId="ListParagraph">
    <w:name w:val="List Paragraph"/>
    <w:basedOn w:val="Normal"/>
    <w:uiPriority w:val="34"/>
    <w:qFormat/>
    <w:rsid w:val="00AE4B80"/>
    <w:pPr>
      <w:ind w:left="720"/>
      <w:contextualSpacing/>
    </w:pPr>
  </w:style>
  <w:style w:type="paragraph" w:customStyle="1" w:styleId="tv213">
    <w:name w:val="tv213"/>
    <w:basedOn w:val="Normal"/>
    <w:rsid w:val="00777D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5466F"/>
    <w:rPr>
      <w:sz w:val="16"/>
      <w:szCs w:val="16"/>
    </w:rPr>
  </w:style>
  <w:style w:type="paragraph" w:styleId="CommentText">
    <w:name w:val="annotation text"/>
    <w:basedOn w:val="Normal"/>
    <w:link w:val="CommentTextChar"/>
    <w:uiPriority w:val="99"/>
    <w:semiHidden/>
    <w:unhideWhenUsed/>
    <w:rsid w:val="00B5466F"/>
    <w:pPr>
      <w:spacing w:line="240" w:lineRule="auto"/>
    </w:pPr>
    <w:rPr>
      <w:sz w:val="20"/>
      <w:szCs w:val="20"/>
    </w:rPr>
  </w:style>
  <w:style w:type="character" w:customStyle="1" w:styleId="CommentTextChar">
    <w:name w:val="Comment Text Char"/>
    <w:basedOn w:val="DefaultParagraphFont"/>
    <w:link w:val="CommentText"/>
    <w:uiPriority w:val="99"/>
    <w:semiHidden/>
    <w:rsid w:val="00B5466F"/>
    <w:rPr>
      <w:sz w:val="20"/>
      <w:szCs w:val="20"/>
    </w:rPr>
  </w:style>
  <w:style w:type="paragraph" w:styleId="CommentSubject">
    <w:name w:val="annotation subject"/>
    <w:basedOn w:val="CommentText"/>
    <w:next w:val="CommentText"/>
    <w:link w:val="CommentSubjectChar"/>
    <w:uiPriority w:val="99"/>
    <w:semiHidden/>
    <w:unhideWhenUsed/>
    <w:rsid w:val="00B5466F"/>
    <w:rPr>
      <w:b/>
      <w:bCs/>
    </w:rPr>
  </w:style>
  <w:style w:type="character" w:customStyle="1" w:styleId="CommentSubjectChar">
    <w:name w:val="Comment Subject Char"/>
    <w:basedOn w:val="CommentTextChar"/>
    <w:link w:val="CommentSubject"/>
    <w:uiPriority w:val="99"/>
    <w:semiHidden/>
    <w:rsid w:val="00B546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759684">
      <w:bodyDiv w:val="1"/>
      <w:marLeft w:val="0"/>
      <w:marRight w:val="0"/>
      <w:marTop w:val="0"/>
      <w:marBottom w:val="0"/>
      <w:divBdr>
        <w:top w:val="none" w:sz="0" w:space="0" w:color="auto"/>
        <w:left w:val="none" w:sz="0" w:space="0" w:color="auto"/>
        <w:bottom w:val="none" w:sz="0" w:space="0" w:color="auto"/>
        <w:right w:val="none" w:sz="0" w:space="0" w:color="auto"/>
      </w:divBdr>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2110737102">
                                              <w:marLeft w:val="0"/>
                                              <w:marRight w:val="0"/>
                                              <w:marTop w:val="0"/>
                                              <w:marBottom w:val="0"/>
                                              <w:divBdr>
                                                <w:top w:val="none" w:sz="0" w:space="0" w:color="auto"/>
                                                <w:left w:val="none" w:sz="0" w:space="0" w:color="auto"/>
                                                <w:bottom w:val="none" w:sz="0" w:space="0" w:color="auto"/>
                                                <w:right w:val="none" w:sz="0" w:space="0" w:color="auto"/>
                                              </w:divBdr>
                                            </w:div>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1259406911">
                                                      <w:marLeft w:val="0"/>
                                                      <w:marRight w:val="0"/>
                                                      <w:marTop w:val="0"/>
                                                      <w:marBottom w:val="0"/>
                                                      <w:divBdr>
                                                        <w:top w:val="none" w:sz="0" w:space="0" w:color="auto"/>
                                                        <w:left w:val="none" w:sz="0" w:space="0" w:color="auto"/>
                                                        <w:bottom w:val="none" w:sz="0" w:space="0" w:color="auto"/>
                                                        <w:right w:val="none" w:sz="0" w:space="0" w:color="auto"/>
                                                      </w:divBdr>
                                                    </w:div>
                                                    <w:div w:id="683899314">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597562748">
      <w:bodyDiv w:val="1"/>
      <w:marLeft w:val="0"/>
      <w:marRight w:val="0"/>
      <w:marTop w:val="0"/>
      <w:marBottom w:val="0"/>
      <w:divBdr>
        <w:top w:val="none" w:sz="0" w:space="0" w:color="auto"/>
        <w:left w:val="none" w:sz="0" w:space="0" w:color="auto"/>
        <w:bottom w:val="none" w:sz="0" w:space="0" w:color="auto"/>
        <w:right w:val="none" w:sz="0" w:space="0" w:color="auto"/>
      </w:divBdr>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43019645">
      <w:bodyDiv w:val="1"/>
      <w:marLeft w:val="0"/>
      <w:marRight w:val="0"/>
      <w:marTop w:val="0"/>
      <w:marBottom w:val="0"/>
      <w:divBdr>
        <w:top w:val="none" w:sz="0" w:space="0" w:color="auto"/>
        <w:left w:val="none" w:sz="0" w:space="0" w:color="auto"/>
        <w:bottom w:val="none" w:sz="0" w:space="0" w:color="auto"/>
        <w:right w:val="none" w:sz="0" w:space="0" w:color="auto"/>
      </w:divBdr>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07F1B"/>
    <w:rsid w:val="002A1117"/>
    <w:rsid w:val="00344186"/>
    <w:rsid w:val="00472F39"/>
    <w:rsid w:val="00523A63"/>
    <w:rsid w:val="008B623B"/>
    <w:rsid w:val="008D39C9"/>
    <w:rsid w:val="009C1B4C"/>
    <w:rsid w:val="00AD4A2F"/>
    <w:rsid w:val="00B3767C"/>
    <w:rsid w:val="00C00671"/>
    <w:rsid w:val="00D81C74"/>
    <w:rsid w:val="00DB5B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F1B"/>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8970-4C92-406F-AC10-47FB5DE9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15682</Words>
  <Characters>8940</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Likumprojekta "Grozījumi Latvijas Republikas Zemessardzes likumā" sākotnējās ietekmes novērtējuma ziņojums (anotācija)</vt:lpstr>
    </vt:vector>
  </TitlesOfParts>
  <Company>AiM, NBS</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Republikas Zemessardzes likumā" sākotnējās ietekmes novērtējuma ziņojums (anotācija)</dc:title>
  <dc:subject>Anotācija</dc:subject>
  <dc:creator>Irina Šamarina</dc:creator>
  <dc:description>67335241, vita.upeniece@mod.gov.lv</dc:description>
  <cp:lastModifiedBy>Inese Lismane</cp:lastModifiedBy>
  <cp:revision>9</cp:revision>
  <cp:lastPrinted>2021-04-27T11:39:00Z</cp:lastPrinted>
  <dcterms:created xsi:type="dcterms:W3CDTF">2022-03-04T14:09:00Z</dcterms:created>
  <dcterms:modified xsi:type="dcterms:W3CDTF">2022-03-07T08:23:00Z</dcterms:modified>
</cp:coreProperties>
</file>