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54A1D" w:rsidR="00EC5646" w:rsidP="005D198E" w:rsidRDefault="70C719C3" w14:paraId="13ED87F8" w14:textId="77777777">
      <w:pPr>
        <w:pStyle w:val="infobody"/>
        <w:jc w:val="center"/>
        <w15:collapsed w:val="false"/>
        <w:rPr>
          <w:color w:val="auto"/>
          <w:lang w:eastAsia="lv-LV"/>
        </w:rPr>
      </w:pPr>
      <w:r w:rsidRPr="00354A1D">
        <w:rPr>
          <w:color w:val="auto"/>
          <w:lang w:eastAsia="lv-LV"/>
        </w:rPr>
        <w:t>Informatīvais ziņojums</w:t>
      </w:r>
    </w:p>
    <w:p w:rsidRPr="00354A1D" w:rsidR="00657043" w:rsidP="00A10E0A" w:rsidRDefault="08FE81B1" w14:paraId="503C76C9" w14:textId="7FC0E970">
      <w:pPr>
        <w:snapToGrid w:val="false"/>
        <w:spacing w:after="0" w:line="240" w:lineRule="auto"/>
        <w:jc w:val="center"/>
        <w:rPr>
          <w:rFonts w:ascii="Times New Roman" w:hAnsi="Times New Roman" w:eastAsia="Times New Roman" w:cs="Times New Roman"/>
          <w:b/>
          <w:bCs/>
          <w:sz w:val="24"/>
          <w:szCs w:val="24"/>
          <w:lang w:eastAsia="lv-LV"/>
        </w:rPr>
      </w:pPr>
      <w:bookmarkStart w:id="0" w:name="_Hlk38876616"/>
      <w:r w:rsidRPr="7709A866">
        <w:rPr>
          <w:rFonts w:ascii="Times New Roman" w:hAnsi="Times New Roman" w:eastAsia="Times New Roman" w:cs="Times New Roman"/>
          <w:b/>
          <w:bCs/>
          <w:sz w:val="24"/>
          <w:szCs w:val="24"/>
          <w:lang w:eastAsia="lv-LV"/>
        </w:rPr>
        <w:t xml:space="preserve">Par Eiropas Savienības </w:t>
      </w:r>
      <w:r w:rsidRPr="7709A866">
        <w:rPr>
          <w:rFonts w:ascii="Times New Roman" w:hAnsi="Times New Roman" w:eastAsia="Times New Roman" w:cs="Times New Roman"/>
          <w:b/>
          <w:bCs/>
          <w:sz w:val="24"/>
          <w:szCs w:val="24"/>
          <w:u w:val="single"/>
          <w:lang w:eastAsia="lv-LV"/>
        </w:rPr>
        <w:t>Transporta</w:t>
      </w:r>
      <w:r w:rsidRPr="7709A866">
        <w:rPr>
          <w:rFonts w:ascii="Times New Roman" w:hAnsi="Times New Roman" w:eastAsia="Times New Roman" w:cs="Times New Roman"/>
          <w:b/>
          <w:bCs/>
          <w:sz w:val="24"/>
          <w:szCs w:val="24"/>
          <w:lang w:eastAsia="lv-LV"/>
        </w:rPr>
        <w:t xml:space="preserve">, </w:t>
      </w:r>
      <w:r w:rsidRPr="7709A866">
        <w:rPr>
          <w:rFonts w:ascii="Times New Roman" w:hAnsi="Times New Roman" w:eastAsia="Times New Roman" w:cs="Times New Roman"/>
          <w:b/>
          <w:bCs/>
          <w:sz w:val="24"/>
          <w:szCs w:val="24"/>
          <w:u w:val="single"/>
          <w:lang w:eastAsia="lv-LV"/>
        </w:rPr>
        <w:t>telekomunikāciju</w:t>
      </w:r>
      <w:r w:rsidRPr="7709A866">
        <w:rPr>
          <w:rFonts w:ascii="Times New Roman" w:hAnsi="Times New Roman" w:eastAsia="Times New Roman" w:cs="Times New Roman"/>
          <w:b/>
          <w:bCs/>
          <w:sz w:val="24"/>
          <w:szCs w:val="24"/>
          <w:lang w:eastAsia="lv-LV"/>
        </w:rPr>
        <w:t xml:space="preserve"> un enerģētikas Ministru padomes 202</w:t>
      </w:r>
      <w:r w:rsidR="007E6B03">
        <w:rPr>
          <w:rFonts w:ascii="Times New Roman" w:hAnsi="Times New Roman" w:eastAsia="Times New Roman" w:cs="Times New Roman"/>
          <w:b/>
          <w:bCs/>
          <w:sz w:val="24"/>
          <w:szCs w:val="24"/>
          <w:lang w:eastAsia="lv-LV"/>
        </w:rPr>
        <w:t>6</w:t>
      </w:r>
      <w:r w:rsidRPr="7709A866">
        <w:rPr>
          <w:rFonts w:ascii="Times New Roman" w:hAnsi="Times New Roman" w:eastAsia="Times New Roman" w:cs="Times New Roman"/>
          <w:b/>
          <w:bCs/>
          <w:sz w:val="24"/>
          <w:szCs w:val="24"/>
          <w:lang w:eastAsia="lv-LV"/>
        </w:rPr>
        <w:t xml:space="preserve">. </w:t>
      </w:r>
      <w:r w:rsidRPr="7709A866" w:rsidR="00424645">
        <w:rPr>
          <w:rFonts w:ascii="Times New Roman" w:hAnsi="Times New Roman" w:eastAsia="Times New Roman" w:cs="Times New Roman"/>
          <w:b/>
          <w:bCs/>
          <w:sz w:val="24"/>
          <w:szCs w:val="24"/>
          <w:lang w:eastAsia="lv-LV"/>
        </w:rPr>
        <w:t xml:space="preserve">gada </w:t>
      </w:r>
      <w:r w:rsidR="007E6B03">
        <w:rPr>
          <w:rFonts w:ascii="Times New Roman" w:hAnsi="Times New Roman" w:eastAsia="Times New Roman" w:cs="Times New Roman"/>
          <w:b/>
          <w:bCs/>
          <w:sz w:val="24"/>
          <w:szCs w:val="24"/>
          <w:lang w:eastAsia="lv-LV"/>
        </w:rPr>
        <w:t>8.-9</w:t>
      </w:r>
      <w:r w:rsidRPr="7709A866" w:rsidR="00424645">
        <w:rPr>
          <w:rFonts w:ascii="Times New Roman" w:hAnsi="Times New Roman" w:eastAsia="Times New Roman" w:cs="Times New Roman"/>
          <w:b/>
          <w:bCs/>
          <w:sz w:val="24"/>
          <w:szCs w:val="24"/>
          <w:lang w:eastAsia="lv-LV"/>
        </w:rPr>
        <w:t xml:space="preserve">. </w:t>
      </w:r>
      <w:r w:rsidRPr="7709A866" w:rsidR="00EF41B8">
        <w:rPr>
          <w:rFonts w:ascii="Times New Roman" w:hAnsi="Times New Roman" w:eastAsia="Times New Roman" w:cs="Times New Roman"/>
          <w:b/>
          <w:bCs/>
          <w:sz w:val="24"/>
          <w:szCs w:val="24"/>
          <w:lang w:eastAsia="lv-LV"/>
        </w:rPr>
        <w:t>jūnija</w:t>
      </w:r>
      <w:r w:rsidRPr="7709A866">
        <w:rPr>
          <w:rFonts w:ascii="Times New Roman" w:hAnsi="Times New Roman" w:eastAsia="Times New Roman" w:cs="Times New Roman"/>
          <w:b/>
          <w:bCs/>
          <w:sz w:val="24"/>
          <w:szCs w:val="24"/>
          <w:lang w:eastAsia="lv-LV"/>
        </w:rPr>
        <w:t xml:space="preserve"> sanāksmē izskatāmajiem jautājumiem</w:t>
      </w:r>
    </w:p>
    <w:p w:rsidRPr="00354A1D" w:rsidR="00F70B6E" w:rsidP="00A10E0A" w:rsidRDefault="00F70B6E" w14:paraId="3D6B74EB" w14:textId="77777777">
      <w:pPr>
        <w:snapToGrid w:val="false"/>
        <w:spacing w:after="0" w:line="240" w:lineRule="auto"/>
        <w:jc w:val="center"/>
        <w:rPr>
          <w:rFonts w:ascii="Times New Roman" w:hAnsi="Times New Roman" w:eastAsia="Times New Roman" w:cs="Times New Roman"/>
          <w:b/>
          <w:bCs/>
          <w:sz w:val="24"/>
          <w:szCs w:val="24"/>
          <w:lang w:eastAsia="lv-LV"/>
        </w:rPr>
      </w:pPr>
    </w:p>
    <w:bookmarkEnd w:id="0"/>
    <w:p w:rsidR="00CA3C01" w:rsidP="00CA3C01" w:rsidRDefault="0A52E13D" w14:paraId="6282237A" w14:textId="7D1830E9">
      <w:pPr>
        <w:snapToGrid w:val="false"/>
        <w:spacing w:after="0" w:line="240" w:lineRule="auto"/>
        <w:ind w:firstLine="720"/>
        <w:jc w:val="both"/>
        <w:rPr>
          <w:rFonts w:ascii="Times New Roman" w:hAnsi="Times New Roman" w:eastAsia="Times New Roman" w:cs="Times New Roman"/>
          <w:sz w:val="24"/>
          <w:szCs w:val="24"/>
          <w:lang w:eastAsia="lv-LV"/>
        </w:rPr>
      </w:pPr>
      <w:r w:rsidRPr="00354A1D">
        <w:rPr>
          <w:rFonts w:ascii="Times New Roman" w:hAnsi="Times New Roman" w:eastAsia="Times New Roman" w:cs="Times New Roman"/>
          <w:sz w:val="24"/>
          <w:szCs w:val="24"/>
          <w:lang w:eastAsia="lv-LV"/>
        </w:rPr>
        <w:t>202</w:t>
      </w:r>
      <w:r w:rsidR="00D936E0">
        <w:rPr>
          <w:rFonts w:ascii="Times New Roman" w:hAnsi="Times New Roman" w:eastAsia="Times New Roman" w:cs="Times New Roman"/>
          <w:sz w:val="24"/>
          <w:szCs w:val="24"/>
          <w:lang w:eastAsia="lv-LV"/>
        </w:rPr>
        <w:t>6</w:t>
      </w:r>
      <w:r w:rsidRPr="00354A1D">
        <w:rPr>
          <w:rFonts w:ascii="Times New Roman" w:hAnsi="Times New Roman" w:eastAsia="Times New Roman" w:cs="Times New Roman"/>
          <w:sz w:val="24"/>
          <w:szCs w:val="24"/>
          <w:lang w:eastAsia="lv-LV"/>
        </w:rPr>
        <w:t>. gada</w:t>
      </w:r>
      <w:r w:rsidR="00D936E0">
        <w:rPr>
          <w:rFonts w:ascii="Times New Roman" w:hAnsi="Times New Roman" w:eastAsia="Times New Roman" w:cs="Times New Roman"/>
          <w:sz w:val="24"/>
          <w:szCs w:val="24"/>
          <w:lang w:eastAsia="lv-LV"/>
        </w:rPr>
        <w:t xml:space="preserve"> 8.-9</w:t>
      </w:r>
      <w:r w:rsidRPr="00354A1D" w:rsidR="00B02236">
        <w:rPr>
          <w:rFonts w:ascii="Times New Roman" w:hAnsi="Times New Roman" w:eastAsia="Times New Roman" w:cs="Times New Roman"/>
          <w:sz w:val="24"/>
          <w:szCs w:val="24"/>
          <w:lang w:eastAsia="lv-LV"/>
        </w:rPr>
        <w:t xml:space="preserve">. </w:t>
      </w:r>
      <w:r w:rsidRPr="00354A1D" w:rsidR="007F4313">
        <w:rPr>
          <w:rFonts w:ascii="Times New Roman" w:hAnsi="Times New Roman" w:eastAsia="Times New Roman" w:cs="Times New Roman"/>
          <w:sz w:val="24"/>
          <w:szCs w:val="24"/>
          <w:lang w:eastAsia="lv-LV"/>
        </w:rPr>
        <w:t>jūnijā</w:t>
      </w:r>
      <w:r w:rsidRPr="00354A1D">
        <w:rPr>
          <w:rFonts w:ascii="Times New Roman" w:hAnsi="Times New Roman" w:eastAsia="Times New Roman" w:cs="Times New Roman"/>
          <w:sz w:val="24"/>
          <w:szCs w:val="24"/>
          <w:lang w:eastAsia="lv-LV"/>
        </w:rPr>
        <w:t xml:space="preserve"> </w:t>
      </w:r>
      <w:r w:rsidRPr="00354A1D" w:rsidR="00084163">
        <w:rPr>
          <w:rFonts w:ascii="Times New Roman" w:hAnsi="Times New Roman" w:eastAsia="Times New Roman" w:cs="Times New Roman"/>
          <w:sz w:val="24"/>
          <w:szCs w:val="24"/>
          <w:lang w:eastAsia="lv-LV"/>
        </w:rPr>
        <w:t>Luksemburgā</w:t>
      </w:r>
      <w:r w:rsidRPr="00354A1D">
        <w:rPr>
          <w:rFonts w:ascii="Times New Roman" w:hAnsi="Times New Roman" w:eastAsia="Times New Roman" w:cs="Times New Roman"/>
          <w:sz w:val="24"/>
          <w:szCs w:val="24"/>
          <w:lang w:eastAsia="lv-LV"/>
        </w:rPr>
        <w:t xml:space="preserve"> notiks Eiropas Savienības Transporta, telekomunikāciju un enerģētikas ministru padomes sanāksme, kuras darba kārtībā ir iekļauti šādi </w:t>
      </w:r>
      <w:r w:rsidRPr="00354A1D" w:rsidR="00354A1D">
        <w:rPr>
          <w:rFonts w:ascii="Times New Roman" w:hAnsi="Times New Roman" w:eastAsia="Times New Roman" w:cs="Times New Roman"/>
          <w:sz w:val="24"/>
          <w:szCs w:val="24"/>
          <w:lang w:eastAsia="lv-LV"/>
        </w:rPr>
        <w:t xml:space="preserve">Aizsardzības ministrijas, </w:t>
      </w:r>
      <w:r w:rsidRPr="00354A1D">
        <w:rPr>
          <w:rFonts w:ascii="Times New Roman" w:hAnsi="Times New Roman" w:eastAsia="Times New Roman" w:cs="Times New Roman"/>
          <w:sz w:val="24"/>
          <w:szCs w:val="24"/>
          <w:lang w:eastAsia="lv-LV"/>
        </w:rPr>
        <w:t>Satiksmes ministrijas</w:t>
      </w:r>
      <w:r w:rsidRPr="00354A1D" w:rsidR="00354A1D">
        <w:rPr>
          <w:rFonts w:ascii="Times New Roman" w:hAnsi="Times New Roman" w:eastAsia="Times New Roman" w:cs="Times New Roman"/>
          <w:sz w:val="24"/>
          <w:szCs w:val="24"/>
          <w:lang w:eastAsia="lv-LV"/>
        </w:rPr>
        <w:t xml:space="preserve"> un Viedās administrācijas un reģionālās attīstības ministrijas</w:t>
      </w:r>
      <w:r w:rsidRPr="00354A1D" w:rsidR="00F63F7F">
        <w:rPr>
          <w:rFonts w:ascii="Times New Roman" w:hAnsi="Times New Roman" w:eastAsia="Times New Roman" w:cs="Times New Roman"/>
          <w:sz w:val="24"/>
          <w:szCs w:val="24"/>
          <w:lang w:eastAsia="lv-LV"/>
        </w:rPr>
        <w:t xml:space="preserve"> </w:t>
      </w:r>
      <w:r w:rsidRPr="00354A1D">
        <w:rPr>
          <w:rFonts w:ascii="Times New Roman" w:hAnsi="Times New Roman" w:eastAsia="Times New Roman" w:cs="Times New Roman"/>
          <w:sz w:val="24"/>
          <w:szCs w:val="24"/>
          <w:lang w:eastAsia="lv-LV"/>
        </w:rPr>
        <w:t>kompetencē esoši jautājumi:</w:t>
      </w:r>
    </w:p>
    <w:p w:rsidR="006D5121" w:rsidP="00CA3C01" w:rsidRDefault="006D5121" w14:paraId="15454573"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626F8C" w:rsidR="0075609F" w:rsidP="00626F8C" w:rsidRDefault="00626F8C" w14:paraId="21CF39F1" w14:textId="4E924C0B">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626F8C">
        <w:rPr>
          <w:rFonts w:ascii="Times New Roman" w:hAnsi="Times New Roman" w:eastAsia="Times New Roman" w:cs="Times New Roman"/>
          <w:b/>
          <w:bCs/>
          <w:sz w:val="24"/>
          <w:szCs w:val="24"/>
          <w:lang w:eastAsia="lv-LV"/>
        </w:rPr>
        <w:t>Priekšlikums Eiropas Parlamenta un Padomes Regulai par uzņēmumu autoparku dekarbonizāciju</w:t>
      </w:r>
      <w:r>
        <w:rPr>
          <w:rFonts w:ascii="Times New Roman" w:hAnsi="Times New Roman" w:eastAsia="Times New Roman" w:cs="Times New Roman"/>
          <w:b/>
          <w:bCs/>
          <w:sz w:val="24"/>
          <w:szCs w:val="24"/>
          <w:lang w:eastAsia="lv-LV"/>
        </w:rPr>
        <w:t xml:space="preserve"> – progresa ziņojums </w:t>
      </w:r>
      <w:r>
        <w:rPr>
          <w:rFonts w:ascii="Times New Roman" w:hAnsi="Times New Roman" w:eastAsia="Times New Roman" w:cs="Times New Roman"/>
          <w:i/>
          <w:iCs/>
          <w:sz w:val="24"/>
          <w:szCs w:val="24"/>
          <w:lang w:eastAsia="lv-LV"/>
        </w:rPr>
        <w:t>(jauna nacionālā pozīcija netiek izstrādāta)</w:t>
      </w:r>
    </w:p>
    <w:p w:rsidR="00FE6A23" w:rsidP="00626F8C" w:rsidRDefault="00FE6A23" w14:paraId="700FDCEB" w14:textId="58FAA42B">
      <w:pPr>
        <w:snapToGrid w:val="false"/>
        <w:spacing w:after="0" w:line="240" w:lineRule="auto"/>
        <w:ind w:firstLine="720"/>
        <w:jc w:val="both"/>
        <w:rPr>
          <w:rFonts w:ascii="Times New Roman" w:hAnsi="Times New Roman" w:eastAsia="Times New Roman" w:cs="Times New Roman"/>
          <w:sz w:val="24"/>
          <w:szCs w:val="24"/>
          <w:lang w:eastAsia="lv-LV"/>
        </w:rPr>
      </w:pPr>
      <w:r w:rsidRPr="00FE6A23">
        <w:rPr>
          <w:rFonts w:ascii="Times New Roman" w:hAnsi="Times New Roman" w:eastAsia="Times New Roman" w:cs="Times New Roman"/>
          <w:sz w:val="24"/>
          <w:szCs w:val="24"/>
          <w:lang w:eastAsia="lv-LV"/>
        </w:rPr>
        <w:t xml:space="preserve">Eiropas </w:t>
      </w:r>
      <w:r w:rsidRPr="00FE6A23" w:rsidR="00626F8C">
        <w:rPr>
          <w:rFonts w:ascii="Times New Roman" w:hAnsi="Times New Roman" w:eastAsia="Times New Roman" w:cs="Times New Roman"/>
          <w:sz w:val="24"/>
          <w:szCs w:val="24"/>
          <w:lang w:eastAsia="lv-LV"/>
        </w:rPr>
        <w:t>Komisija</w:t>
      </w:r>
      <w:r w:rsidRPr="00FE6A23">
        <w:rPr>
          <w:rFonts w:ascii="Times New Roman" w:hAnsi="Times New Roman" w:eastAsia="Times New Roman" w:cs="Times New Roman"/>
          <w:sz w:val="24"/>
          <w:szCs w:val="24"/>
          <w:lang w:eastAsia="lv-LV"/>
        </w:rPr>
        <w:t xml:space="preserve"> (turpmāk – Komisija)</w:t>
      </w:r>
      <w:r>
        <w:rPr>
          <w:rFonts w:ascii="Times New Roman" w:hAnsi="Times New Roman" w:eastAsia="Times New Roman" w:cs="Times New Roman"/>
          <w:sz w:val="24"/>
          <w:szCs w:val="24"/>
          <w:lang w:eastAsia="lv-LV"/>
        </w:rPr>
        <w:t xml:space="preserve"> 2025. gada 16. decembrī nāca klajā ar </w:t>
      </w:r>
      <w:r w:rsidRPr="00FE6A23">
        <w:rPr>
          <w:rFonts w:ascii="Times New Roman" w:hAnsi="Times New Roman" w:eastAsia="Times New Roman" w:cs="Times New Roman"/>
          <w:sz w:val="24"/>
          <w:szCs w:val="24"/>
          <w:lang w:eastAsia="lv-LV"/>
        </w:rPr>
        <w:t xml:space="preserve">Regulas priekšlikumu, kā mērķis ir risināt </w:t>
      </w:r>
      <w:proofErr w:type="spellStart"/>
      <w:r w:rsidRPr="00FE6A23">
        <w:rPr>
          <w:rFonts w:ascii="Times New Roman" w:hAnsi="Times New Roman" w:eastAsia="Times New Roman" w:cs="Times New Roman"/>
          <w:sz w:val="24"/>
          <w:szCs w:val="24"/>
          <w:lang w:eastAsia="lv-LV"/>
        </w:rPr>
        <w:t>bezemisiju</w:t>
      </w:r>
      <w:proofErr w:type="spellEnd"/>
      <w:r w:rsidRPr="00FE6A23">
        <w:rPr>
          <w:rFonts w:ascii="Times New Roman" w:hAnsi="Times New Roman" w:eastAsia="Times New Roman" w:cs="Times New Roman"/>
          <w:sz w:val="24"/>
          <w:szCs w:val="24"/>
          <w:lang w:eastAsia="lv-LV"/>
        </w:rPr>
        <w:t> transportlīdzekļu (turpmāk – ZEV) zemo popularitātes un izplatības pieaugumu un nepietiekamo pieejamību uzņēmumu autoparkos, nodrošinot to ātrāku ieviešanu minētajos autoparkos.</w:t>
      </w:r>
      <w:r>
        <w:rPr>
          <w:rFonts w:ascii="Times New Roman" w:hAnsi="Times New Roman" w:eastAsia="Times New Roman" w:cs="Times New Roman"/>
          <w:sz w:val="24"/>
          <w:szCs w:val="24"/>
          <w:lang w:eastAsia="lv-LV"/>
        </w:rPr>
        <w:t xml:space="preserve"> </w:t>
      </w:r>
      <w:r w:rsidRPr="00FE6A23">
        <w:rPr>
          <w:rFonts w:ascii="Times New Roman" w:hAnsi="Times New Roman" w:eastAsia="Times New Roman" w:cs="Times New Roman"/>
          <w:sz w:val="24"/>
          <w:szCs w:val="24"/>
          <w:lang w:eastAsia="lv-LV"/>
        </w:rPr>
        <w:t>Regulas priekšlikums paredz, ka, sākot no 2030. gada, E</w:t>
      </w:r>
      <w:r>
        <w:rPr>
          <w:rFonts w:ascii="Times New Roman" w:hAnsi="Times New Roman" w:eastAsia="Times New Roman" w:cs="Times New Roman"/>
          <w:sz w:val="24"/>
          <w:szCs w:val="24"/>
          <w:lang w:eastAsia="lv-LV"/>
        </w:rPr>
        <w:t xml:space="preserve">iropas </w:t>
      </w:r>
      <w:r w:rsidRPr="00FE6A23">
        <w:rPr>
          <w:rFonts w:ascii="Times New Roman" w:hAnsi="Times New Roman" w:eastAsia="Times New Roman" w:cs="Times New Roman"/>
          <w:sz w:val="24"/>
          <w:szCs w:val="24"/>
          <w:lang w:eastAsia="lv-LV"/>
        </w:rPr>
        <w:t>S</w:t>
      </w:r>
      <w:r>
        <w:rPr>
          <w:rFonts w:ascii="Times New Roman" w:hAnsi="Times New Roman" w:eastAsia="Times New Roman" w:cs="Times New Roman"/>
          <w:sz w:val="24"/>
          <w:szCs w:val="24"/>
          <w:lang w:eastAsia="lv-LV"/>
        </w:rPr>
        <w:t>avienībai (turpmāk – ES)</w:t>
      </w:r>
      <w:r w:rsidRPr="00FE6A23">
        <w:rPr>
          <w:rFonts w:ascii="Times New Roman" w:hAnsi="Times New Roman" w:eastAsia="Times New Roman" w:cs="Times New Roman"/>
          <w:sz w:val="24"/>
          <w:szCs w:val="24"/>
          <w:lang w:eastAsia="lv-LV"/>
        </w:rPr>
        <w:t xml:space="preserve"> ir jāpanāk, ka lielie uzņēmumi savos autoparkos reģistrē noteiktu daļu jaunu ZEV un </w:t>
      </w:r>
      <w:proofErr w:type="spellStart"/>
      <w:r w:rsidRPr="00FE6A23">
        <w:rPr>
          <w:rFonts w:ascii="Times New Roman" w:hAnsi="Times New Roman" w:eastAsia="Times New Roman" w:cs="Times New Roman"/>
          <w:sz w:val="24"/>
          <w:szCs w:val="24"/>
          <w:lang w:eastAsia="lv-LV"/>
        </w:rPr>
        <w:t>mazemisiju</w:t>
      </w:r>
      <w:proofErr w:type="spellEnd"/>
      <w:r w:rsidRPr="00FE6A23">
        <w:rPr>
          <w:rFonts w:ascii="Times New Roman" w:hAnsi="Times New Roman" w:eastAsia="Times New Roman" w:cs="Times New Roman"/>
          <w:sz w:val="24"/>
          <w:szCs w:val="24"/>
          <w:lang w:eastAsia="lv-LV"/>
        </w:rPr>
        <w:t xml:space="preserve"> vieglo automobiļu un furgonu. Transportlīdzekļi, ko reģistrējuši mazi un vidēja lieluma uzņēmumi (turpmāk – MVU), nav iekļauti priekšlikuma darbības jomā</w:t>
      </w:r>
      <w:r>
        <w:rPr>
          <w:rFonts w:ascii="Times New Roman" w:hAnsi="Times New Roman" w:eastAsia="Times New Roman" w:cs="Times New Roman"/>
          <w:sz w:val="24"/>
          <w:szCs w:val="24"/>
          <w:lang w:eastAsia="lv-LV"/>
        </w:rPr>
        <w:t>.</w:t>
      </w:r>
    </w:p>
    <w:p w:rsidR="002D5678" w:rsidP="002D5678" w:rsidRDefault="00FE6A23" w14:paraId="0DE7277F" w14:textId="25572CAA">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Diskusijas par šo priekšlikumu notika Padomes Sauszemes transporta jautājumu darba grupas ietvaros, pēc kā Kipras Prezidentūra izlēma, ka uz 8. jūnija ministru padomi tiks virzīts progresa ziņojums. </w:t>
      </w:r>
      <w:r w:rsidR="002D5678">
        <w:rPr>
          <w:rFonts w:ascii="Times New Roman" w:hAnsi="Times New Roman" w:eastAsia="Times New Roman" w:cs="Times New Roman"/>
          <w:sz w:val="24"/>
          <w:szCs w:val="24"/>
          <w:lang w:eastAsia="lv-LV"/>
        </w:rPr>
        <w:t>Lai gan dalībvalstis kopumā atbalsta</w:t>
      </w:r>
      <w:r w:rsidR="00C2447B">
        <w:rPr>
          <w:rFonts w:ascii="Times New Roman" w:hAnsi="Times New Roman" w:eastAsia="Times New Roman" w:cs="Times New Roman"/>
          <w:sz w:val="24"/>
          <w:szCs w:val="24"/>
          <w:lang w:eastAsia="lv-LV"/>
        </w:rPr>
        <w:t xml:space="preserve"> kopējo</w:t>
      </w:r>
      <w:r w:rsidR="002D5678">
        <w:rPr>
          <w:rFonts w:ascii="Times New Roman" w:hAnsi="Times New Roman" w:eastAsia="Times New Roman" w:cs="Times New Roman"/>
          <w:sz w:val="24"/>
          <w:szCs w:val="24"/>
          <w:lang w:eastAsia="lv-LV"/>
        </w:rPr>
        <w:t xml:space="preserve"> mērķi veicināt </w:t>
      </w:r>
      <w:r w:rsidRPr="002D5678" w:rsidR="002D5678">
        <w:rPr>
          <w:rFonts w:ascii="Times New Roman" w:hAnsi="Times New Roman" w:eastAsia="Times New Roman" w:cs="Times New Roman"/>
          <w:sz w:val="24"/>
          <w:szCs w:val="24"/>
          <w:lang w:eastAsia="lv-LV"/>
        </w:rPr>
        <w:t>pāreju uz ilgtspējīgāku mobilitāti</w:t>
      </w:r>
      <w:r w:rsidR="002D5678">
        <w:rPr>
          <w:rFonts w:ascii="Times New Roman" w:hAnsi="Times New Roman" w:eastAsia="Times New Roman" w:cs="Times New Roman"/>
          <w:sz w:val="24"/>
          <w:szCs w:val="24"/>
          <w:lang w:eastAsia="lv-LV"/>
        </w:rPr>
        <w:t xml:space="preserve"> ES, tomēr, ņemot vērā tirgus apstākļus, finansēšanas modeļus, infrastruktūras gatavību, kā arī administratīvo slogu, vairākums dalībvalstu neatbalsta vai ir skeptiskas par konkrēto Regulas priekšlikumu un ir norādījušas, ka ir nepieciešams tāds regulējums, kas būtu samērīgs, praktiski īstenojams un investīcijām labvēlīgs.</w:t>
      </w:r>
    </w:p>
    <w:p w:rsidRPr="00003176" w:rsidR="00626F8C" w:rsidP="00626F8C" w:rsidRDefault="00626F8C" w14:paraId="1BF5DA82" w14:textId="284006C8">
      <w:pPr>
        <w:snapToGrid w:val="false"/>
        <w:spacing w:after="0" w:line="240" w:lineRule="auto"/>
        <w:ind w:firstLine="720"/>
        <w:jc w:val="both"/>
        <w:rPr>
          <w:rFonts w:ascii="Times New Roman" w:hAnsi="Times New Roman" w:eastAsia="Times New Roman" w:cs="Times New Roman"/>
          <w:b/>
          <w:bCs/>
          <w:sz w:val="24"/>
          <w:szCs w:val="24"/>
          <w:lang w:eastAsia="lv-LV"/>
        </w:rPr>
      </w:pPr>
      <w:r w:rsidRPr="00003176">
        <w:rPr>
          <w:rFonts w:ascii="Times New Roman" w:hAnsi="Times New Roman" w:eastAsia="Times New Roman" w:cs="Times New Roman"/>
          <w:b/>
          <w:bCs/>
          <w:sz w:val="24"/>
          <w:szCs w:val="24"/>
          <w:lang w:eastAsia="lv-LV"/>
        </w:rPr>
        <w:t xml:space="preserve">Ministru padomē ir plānots pieņemt zināšanai </w:t>
      </w:r>
      <w:r w:rsidR="00003176">
        <w:rPr>
          <w:rFonts w:ascii="Times New Roman" w:hAnsi="Times New Roman" w:eastAsia="Times New Roman" w:cs="Times New Roman"/>
          <w:b/>
          <w:bCs/>
          <w:sz w:val="24"/>
          <w:szCs w:val="24"/>
          <w:lang w:eastAsia="lv-LV"/>
        </w:rPr>
        <w:t>Kipras</w:t>
      </w:r>
      <w:r w:rsidRPr="00003176">
        <w:rPr>
          <w:rFonts w:ascii="Times New Roman" w:hAnsi="Times New Roman" w:eastAsia="Times New Roman" w:cs="Times New Roman"/>
          <w:b/>
          <w:bCs/>
          <w:sz w:val="24"/>
          <w:szCs w:val="24"/>
          <w:lang w:eastAsia="lv-LV"/>
        </w:rPr>
        <w:t xml:space="preserve"> Prezidentūras sagatavoto progresa ziņojumu.  </w:t>
      </w:r>
    </w:p>
    <w:p w:rsidRPr="006D5121" w:rsidR="00626F8C" w:rsidP="00626F8C" w:rsidRDefault="00626F8C" w14:paraId="41CC6293" w14:textId="455DE748">
      <w:pPr>
        <w:snapToGrid w:val="false"/>
        <w:spacing w:after="0" w:line="240" w:lineRule="auto"/>
        <w:ind w:firstLine="720"/>
        <w:jc w:val="both"/>
        <w:rPr>
          <w:rFonts w:ascii="Times New Roman" w:hAnsi="Times New Roman" w:eastAsia="Times New Roman" w:cs="Times New Roman"/>
          <w:b/>
          <w:bCs/>
          <w:color w:val="EE0000"/>
          <w:sz w:val="24"/>
          <w:szCs w:val="24"/>
          <w:lang w:eastAsia="lv-LV"/>
        </w:rPr>
      </w:pPr>
      <w:r w:rsidRPr="00003176">
        <w:rPr>
          <w:rFonts w:ascii="Times New Roman" w:hAnsi="Times New Roman" w:eastAsia="Times New Roman" w:cs="Times New Roman"/>
          <w:b/>
          <w:bCs/>
          <w:sz w:val="24"/>
          <w:szCs w:val="24"/>
          <w:lang w:eastAsia="lv-LV"/>
        </w:rPr>
        <w:t>Latvija pieņem zināšanai progresa ziņojum</w:t>
      </w:r>
      <w:r w:rsidR="00003176">
        <w:rPr>
          <w:rFonts w:ascii="Times New Roman" w:hAnsi="Times New Roman" w:eastAsia="Times New Roman" w:cs="Times New Roman"/>
          <w:b/>
          <w:bCs/>
          <w:sz w:val="24"/>
          <w:szCs w:val="24"/>
          <w:lang w:eastAsia="lv-LV"/>
        </w:rPr>
        <w:t>u.</w:t>
      </w:r>
    </w:p>
    <w:p w:rsidR="00626F8C" w:rsidP="00626F8C" w:rsidRDefault="00626F8C" w14:paraId="58EE87D4" w14:textId="26D8F377">
      <w:pPr>
        <w:snapToGrid w:val="false"/>
        <w:spacing w:after="0" w:line="240" w:lineRule="auto"/>
        <w:ind w:firstLine="720"/>
        <w:jc w:val="both"/>
        <w:rPr>
          <w:rFonts w:ascii="Times New Roman" w:hAnsi="Times New Roman" w:eastAsia="Times New Roman" w:cs="Times New Roman"/>
          <w:i/>
          <w:iCs/>
          <w:sz w:val="24"/>
          <w:szCs w:val="24"/>
          <w:lang w:eastAsia="lv-LV"/>
        </w:rPr>
      </w:pPr>
      <w:r w:rsidRPr="00626F8C">
        <w:rPr>
          <w:rFonts w:ascii="Times New Roman" w:hAnsi="Times New Roman" w:eastAsia="Times New Roman" w:cs="Times New Roman"/>
          <w:i/>
          <w:iCs/>
          <w:sz w:val="24"/>
          <w:szCs w:val="24"/>
          <w:lang w:eastAsia="lv-LV"/>
        </w:rPr>
        <w:t>Satiksmes ministrijas sagatavotā nacionālā pozīcija Nr. 1 “Priekšlikums Eiropas Parlamenta un Padomes Regulai par uzņēmumu autoparku dekarbonizāciju” apstiprināta Ministru kabineta 202</w:t>
      </w:r>
      <w:r>
        <w:rPr>
          <w:rFonts w:ascii="Times New Roman" w:hAnsi="Times New Roman" w:eastAsia="Times New Roman" w:cs="Times New Roman"/>
          <w:i/>
          <w:iCs/>
          <w:sz w:val="24"/>
          <w:szCs w:val="24"/>
          <w:lang w:eastAsia="lv-LV"/>
        </w:rPr>
        <w:t>6</w:t>
      </w:r>
      <w:r w:rsidRPr="00626F8C">
        <w:rPr>
          <w:rFonts w:ascii="Times New Roman" w:hAnsi="Times New Roman" w:eastAsia="Times New Roman" w:cs="Times New Roman"/>
          <w:i/>
          <w:iCs/>
          <w:sz w:val="24"/>
          <w:szCs w:val="24"/>
          <w:lang w:eastAsia="lv-LV"/>
        </w:rPr>
        <w:t>. gada 1</w:t>
      </w:r>
      <w:r>
        <w:rPr>
          <w:rFonts w:ascii="Times New Roman" w:hAnsi="Times New Roman" w:eastAsia="Times New Roman" w:cs="Times New Roman"/>
          <w:i/>
          <w:iCs/>
          <w:sz w:val="24"/>
          <w:szCs w:val="24"/>
          <w:lang w:eastAsia="lv-LV"/>
        </w:rPr>
        <w:t>4</w:t>
      </w:r>
      <w:r w:rsidRPr="00626F8C">
        <w:rPr>
          <w:rFonts w:ascii="Times New Roman" w:hAnsi="Times New Roman" w:eastAsia="Times New Roman" w:cs="Times New Roman"/>
          <w:i/>
          <w:iCs/>
          <w:sz w:val="24"/>
          <w:szCs w:val="24"/>
          <w:lang w:eastAsia="lv-LV"/>
        </w:rPr>
        <w:t>.</w:t>
      </w:r>
      <w:r w:rsidR="007669A2">
        <w:rPr>
          <w:rFonts w:ascii="Times New Roman" w:hAnsi="Times New Roman" w:eastAsia="Times New Roman" w:cs="Times New Roman"/>
          <w:i/>
          <w:iCs/>
          <w:sz w:val="24"/>
          <w:szCs w:val="24"/>
          <w:lang w:eastAsia="lv-LV"/>
        </w:rPr>
        <w:t xml:space="preserve">aprīļa </w:t>
      </w:r>
      <w:r w:rsidRPr="00626F8C">
        <w:rPr>
          <w:rFonts w:ascii="Times New Roman" w:hAnsi="Times New Roman" w:eastAsia="Times New Roman" w:cs="Times New Roman"/>
          <w:i/>
          <w:iCs/>
          <w:sz w:val="24"/>
          <w:szCs w:val="24"/>
          <w:lang w:eastAsia="lv-LV"/>
        </w:rPr>
        <w:t>sēdē</w:t>
      </w:r>
      <w:r>
        <w:rPr>
          <w:rFonts w:ascii="Times New Roman" w:hAnsi="Times New Roman" w:eastAsia="Times New Roman" w:cs="Times New Roman"/>
          <w:i/>
          <w:iCs/>
          <w:sz w:val="24"/>
          <w:szCs w:val="24"/>
          <w:lang w:eastAsia="lv-LV"/>
        </w:rPr>
        <w:t xml:space="preserve">, taču </w:t>
      </w:r>
      <w:r w:rsidRPr="00626F8C">
        <w:rPr>
          <w:rFonts w:ascii="Times New Roman" w:hAnsi="Times New Roman" w:eastAsia="Times New Roman" w:cs="Times New Roman"/>
          <w:i/>
          <w:iCs/>
          <w:sz w:val="24"/>
          <w:szCs w:val="24"/>
          <w:lang w:eastAsia="lv-LV"/>
        </w:rPr>
        <w:t xml:space="preserve">Saeimas Eiropas lietu komisijas sēdē </w:t>
      </w:r>
      <w:r>
        <w:rPr>
          <w:rFonts w:ascii="Times New Roman" w:hAnsi="Times New Roman" w:eastAsia="Times New Roman" w:cs="Times New Roman"/>
          <w:i/>
          <w:iCs/>
          <w:sz w:val="24"/>
          <w:szCs w:val="24"/>
          <w:lang w:eastAsia="lv-LV"/>
        </w:rPr>
        <w:t>netika</w:t>
      </w:r>
      <w:r w:rsidRPr="00626F8C">
        <w:rPr>
          <w:rFonts w:ascii="Times New Roman" w:hAnsi="Times New Roman" w:eastAsia="Times New Roman" w:cs="Times New Roman"/>
          <w:i/>
          <w:iCs/>
          <w:sz w:val="24"/>
          <w:szCs w:val="24"/>
          <w:lang w:eastAsia="lv-LV"/>
        </w:rPr>
        <w:t xml:space="preserve"> izskatīta</w:t>
      </w:r>
      <w:r>
        <w:rPr>
          <w:rStyle w:val="FootnoteReference"/>
          <w:rFonts w:ascii="Times New Roman" w:hAnsi="Times New Roman" w:eastAsia="Times New Roman" w:cs="Times New Roman"/>
          <w:i/>
          <w:iCs/>
          <w:sz w:val="24"/>
          <w:szCs w:val="24"/>
          <w:lang w:eastAsia="lv-LV"/>
        </w:rPr>
        <w:footnoteReference w:id="2"/>
      </w:r>
      <w:r>
        <w:rPr>
          <w:rFonts w:ascii="Times New Roman" w:hAnsi="Times New Roman" w:eastAsia="Times New Roman" w:cs="Times New Roman"/>
          <w:i/>
          <w:iCs/>
          <w:sz w:val="24"/>
          <w:szCs w:val="24"/>
          <w:lang w:eastAsia="lv-LV"/>
        </w:rPr>
        <w:t>.</w:t>
      </w:r>
    </w:p>
    <w:p w:rsidR="00036A95" w:rsidP="00626F8C" w:rsidRDefault="00036A95" w14:paraId="5CDCF9DB" w14:textId="77777777">
      <w:pPr>
        <w:snapToGrid w:val="false"/>
        <w:spacing w:after="0" w:line="240" w:lineRule="auto"/>
        <w:ind w:firstLine="720"/>
        <w:jc w:val="both"/>
        <w:rPr>
          <w:rFonts w:ascii="Times New Roman" w:hAnsi="Times New Roman" w:eastAsia="Times New Roman" w:cs="Times New Roman"/>
          <w:i/>
          <w:iCs/>
          <w:sz w:val="24"/>
          <w:szCs w:val="24"/>
          <w:lang w:eastAsia="lv-LV"/>
        </w:rPr>
      </w:pPr>
    </w:p>
    <w:p w:rsidRPr="00036A95" w:rsidR="00036A95" w:rsidP="566BFCB3" w:rsidRDefault="00036A95" w14:paraId="3DE1D4D5" w14:textId="1660189A">
      <w:pPr>
        <w:pStyle w:val="ListParagraph"/>
        <w:numPr>
          <w:ilvl w:val="0"/>
          <w:numId w:val="25"/>
        </w:numPr>
        <w:snapToGrid w:val="false"/>
        <w:spacing w:after="0" w:line="240" w:lineRule="auto"/>
        <w:ind w:left="0" w:firstLine="720"/>
        <w:jc w:val="both"/>
        <w:rPr>
          <w:rFonts w:ascii="Times New Roman" w:hAnsi="Times New Roman" w:eastAsia="Times New Roman" w:cs="Times New Roman"/>
          <w:i/>
          <w:iCs/>
          <w:sz w:val="24"/>
          <w:szCs w:val="24"/>
          <w:lang w:eastAsia="lv-LV"/>
        </w:rPr>
      </w:pPr>
      <w:r w:rsidRPr="566BFCB3">
        <w:rPr>
          <w:rFonts w:ascii="Times New Roman" w:hAnsi="Times New Roman" w:eastAsia="Times New Roman" w:cs="Times New Roman"/>
          <w:b/>
          <w:bCs/>
          <w:sz w:val="24"/>
          <w:szCs w:val="24"/>
          <w:lang w:eastAsia="lv-LV"/>
        </w:rPr>
        <w:t xml:space="preserve">Dekarbonizācijas centieni transporta nozarē pēc 2030. gada – viedokļu apmaiņa </w:t>
      </w:r>
      <w:r w:rsidRPr="566BFCB3" w:rsidR="0E499547">
        <w:rPr>
          <w:rFonts w:ascii="Times New Roman" w:hAnsi="Times New Roman" w:eastAsia="Times New Roman" w:cs="Times New Roman"/>
          <w:i/>
          <w:iCs/>
          <w:sz w:val="24"/>
          <w:szCs w:val="24"/>
          <w:lang w:eastAsia="lv-LV"/>
        </w:rPr>
        <w:t>(jauna nacionālā pozīcija netiek izstrādāta)</w:t>
      </w:r>
    </w:p>
    <w:p w:rsidRPr="00195E7F" w:rsidR="00036A95" w:rsidP="7D6E8170" w:rsidRDefault="1E4512AF" w14:paraId="1BAECB78" w14:textId="3F920393">
      <w:pPr>
        <w:snapToGrid w:val="false"/>
        <w:spacing w:after="0" w:line="240" w:lineRule="auto"/>
        <w:ind w:firstLine="720"/>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sz w:val="24"/>
          <w:szCs w:val="24"/>
          <w:lang w:eastAsia="lv-LV"/>
        </w:rPr>
        <w:t xml:space="preserve">2021. gadā tika pieņemts Eiropas Klimata akts ar mērķi līdz 2050. gadam panākt </w:t>
      </w:r>
      <w:proofErr w:type="spellStart"/>
      <w:r w:rsidRPr="7D6E8170">
        <w:rPr>
          <w:rFonts w:ascii="Times New Roman" w:hAnsi="Times New Roman" w:eastAsia="Times New Roman" w:cs="Times New Roman"/>
          <w:sz w:val="24"/>
          <w:szCs w:val="24"/>
          <w:lang w:eastAsia="lv-LV"/>
        </w:rPr>
        <w:t>klimatneitralitāti</w:t>
      </w:r>
      <w:proofErr w:type="spellEnd"/>
      <w:r w:rsidRPr="7D6E8170" w:rsidR="7818D238">
        <w:rPr>
          <w:rFonts w:ascii="Times New Roman" w:hAnsi="Times New Roman" w:eastAsia="Times New Roman" w:cs="Times New Roman"/>
          <w:sz w:val="24"/>
          <w:szCs w:val="24"/>
          <w:lang w:eastAsia="lv-LV"/>
        </w:rPr>
        <w:t>, paredzot līdz 2030. gadam samazināt siltumnīcefekta gāzu (turpmāk - SEG) emisijas vismaz par 55% un līdz 2040. gadam — par 90%</w:t>
      </w:r>
      <w:r w:rsidRPr="7D6E8170">
        <w:rPr>
          <w:rFonts w:ascii="Times New Roman" w:hAnsi="Times New Roman" w:eastAsia="Times New Roman" w:cs="Times New Roman"/>
          <w:sz w:val="24"/>
          <w:szCs w:val="24"/>
          <w:lang w:eastAsia="lv-LV"/>
        </w:rPr>
        <w:t>.</w:t>
      </w:r>
      <w:r w:rsidRPr="7D6E8170" w:rsidR="1D7C7F0A">
        <w:rPr>
          <w:rFonts w:ascii="Times New Roman" w:hAnsi="Times New Roman" w:eastAsia="Times New Roman" w:cs="Times New Roman"/>
          <w:sz w:val="24"/>
          <w:szCs w:val="24"/>
          <w:lang w:eastAsia="lv-LV"/>
        </w:rPr>
        <w:t xml:space="preserve"> </w:t>
      </w:r>
      <w:r w:rsidRPr="7D6E8170" w:rsidR="69D78787">
        <w:rPr>
          <w:rFonts w:ascii="Times New Roman" w:hAnsi="Times New Roman" w:eastAsia="Times New Roman" w:cs="Times New Roman"/>
          <w:sz w:val="24"/>
          <w:szCs w:val="24"/>
          <w:lang w:eastAsia="lv-LV"/>
        </w:rPr>
        <w:t>Lai sasniegtu minēto mērķi, SEG</w:t>
      </w:r>
      <w:r w:rsidRPr="7D6E8170" w:rsidR="1D7C7F0A">
        <w:rPr>
          <w:rFonts w:ascii="Times New Roman" w:hAnsi="Times New Roman" w:eastAsia="Times New Roman" w:cs="Times New Roman"/>
          <w:sz w:val="24"/>
          <w:szCs w:val="24"/>
          <w:lang w:eastAsia="lv-LV"/>
        </w:rPr>
        <w:t xml:space="preserve"> emisijas ir jāsamazina visās ekonomikas nozarēs</w:t>
      </w:r>
      <w:r w:rsidRPr="7D6E8170" w:rsidR="5CB5CDC1">
        <w:rPr>
          <w:rFonts w:ascii="Times New Roman" w:hAnsi="Times New Roman" w:eastAsia="Times New Roman" w:cs="Times New Roman"/>
          <w:sz w:val="24"/>
          <w:szCs w:val="24"/>
          <w:lang w:eastAsia="lv-LV"/>
        </w:rPr>
        <w:t xml:space="preserve">. </w:t>
      </w:r>
      <w:r w:rsidRPr="7D6E8170" w:rsidR="70D5283F">
        <w:rPr>
          <w:rFonts w:ascii="Times New Roman" w:hAnsi="Times New Roman" w:eastAsia="Times New Roman" w:cs="Times New Roman"/>
          <w:sz w:val="24"/>
          <w:szCs w:val="24"/>
          <w:lang w:eastAsia="lv-LV"/>
        </w:rPr>
        <w:t xml:space="preserve">Vienlaikus Eiropas Klimata akts arī nosaka, ka Komisijai jāpārskata attiecīgie ES tiesību akti laikposmam pēc 2030. gada, lai nodrošinātu, ka </w:t>
      </w:r>
      <w:r w:rsidRPr="7D6E8170" w:rsidR="3AB23E83">
        <w:rPr>
          <w:rFonts w:ascii="Times New Roman" w:hAnsi="Times New Roman" w:eastAsia="Times New Roman" w:cs="Times New Roman"/>
          <w:sz w:val="24"/>
          <w:szCs w:val="24"/>
          <w:lang w:eastAsia="lv-LV"/>
        </w:rPr>
        <w:t>ES</w:t>
      </w:r>
      <w:r w:rsidRPr="7D6E8170" w:rsidR="566FD4CD">
        <w:rPr>
          <w:rFonts w:ascii="Times New Roman" w:hAnsi="Times New Roman" w:eastAsia="Times New Roman" w:cs="Times New Roman"/>
          <w:sz w:val="24"/>
          <w:szCs w:val="24"/>
          <w:lang w:eastAsia="lv-LV"/>
        </w:rPr>
        <w:t xml:space="preserve"> </w:t>
      </w:r>
      <w:r w:rsidRPr="7D6E8170" w:rsidR="70D5283F">
        <w:rPr>
          <w:rFonts w:ascii="Times New Roman" w:hAnsi="Times New Roman" w:eastAsia="Times New Roman" w:cs="Times New Roman"/>
          <w:sz w:val="24"/>
          <w:szCs w:val="24"/>
          <w:lang w:eastAsia="lv-LV"/>
        </w:rPr>
        <w:t xml:space="preserve">dekarbonizācijas centieni ir saskaņoti ar 2040. gada </w:t>
      </w:r>
      <w:proofErr w:type="spellStart"/>
      <w:r w:rsidRPr="7D6E8170" w:rsidR="70D5283F">
        <w:rPr>
          <w:rFonts w:ascii="Times New Roman" w:hAnsi="Times New Roman" w:eastAsia="Times New Roman" w:cs="Times New Roman"/>
          <w:sz w:val="24"/>
          <w:szCs w:val="24"/>
          <w:lang w:eastAsia="lv-LV"/>
        </w:rPr>
        <w:t>mērķrādītāju</w:t>
      </w:r>
      <w:proofErr w:type="spellEnd"/>
      <w:r w:rsidRPr="7D6E8170" w:rsidR="70D5283F">
        <w:rPr>
          <w:rFonts w:ascii="Times New Roman" w:hAnsi="Times New Roman" w:eastAsia="Times New Roman" w:cs="Times New Roman"/>
          <w:sz w:val="24"/>
          <w:szCs w:val="24"/>
          <w:lang w:eastAsia="lv-LV"/>
        </w:rPr>
        <w:t xml:space="preserve"> un virzību uz ilgtermiņa mērķi 2050. </w:t>
      </w:r>
      <w:r w:rsidRPr="7D6E8170" w:rsidR="7DD1432D">
        <w:rPr>
          <w:rFonts w:ascii="Times New Roman" w:hAnsi="Times New Roman" w:eastAsia="Times New Roman" w:cs="Times New Roman"/>
          <w:sz w:val="24"/>
          <w:szCs w:val="24"/>
          <w:lang w:eastAsia="lv-LV"/>
        </w:rPr>
        <w:t>ga</w:t>
      </w:r>
      <w:r w:rsidRPr="7D6E8170" w:rsidR="70D5283F">
        <w:rPr>
          <w:rFonts w:ascii="Times New Roman" w:hAnsi="Times New Roman" w:eastAsia="Times New Roman" w:cs="Times New Roman"/>
          <w:sz w:val="24"/>
          <w:szCs w:val="24"/>
          <w:lang w:eastAsia="lv-LV"/>
        </w:rPr>
        <w:t>dā</w:t>
      </w:r>
      <w:r w:rsidRPr="7D6E8170" w:rsidR="7A7873D5">
        <w:rPr>
          <w:rFonts w:ascii="Times New Roman" w:hAnsi="Times New Roman" w:eastAsia="Times New Roman" w:cs="Times New Roman"/>
          <w:sz w:val="24"/>
          <w:szCs w:val="24"/>
          <w:lang w:eastAsia="lv-LV"/>
        </w:rPr>
        <w:t>.</w:t>
      </w:r>
    </w:p>
    <w:p w:rsidR="00195E7F" w:rsidP="7D6E8170" w:rsidRDefault="00195E7F" w14:paraId="230EC010" w14:textId="382140EA">
      <w:pPr>
        <w:spacing w:after="0" w:line="240" w:lineRule="auto"/>
        <w:ind w:firstLine="720"/>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b/>
          <w:bCs/>
          <w:sz w:val="24"/>
          <w:szCs w:val="24"/>
          <w:lang w:eastAsia="lv-LV"/>
        </w:rPr>
        <w:t>Ņemot vērā minēto, ministru padomē ir plānota ministru diskusija</w:t>
      </w:r>
      <w:r w:rsidRPr="7D6E8170" w:rsidR="47EED984">
        <w:rPr>
          <w:rFonts w:ascii="Times New Roman" w:hAnsi="Times New Roman" w:eastAsia="Times New Roman" w:cs="Times New Roman"/>
          <w:b/>
          <w:bCs/>
          <w:sz w:val="24"/>
          <w:szCs w:val="24"/>
          <w:lang w:eastAsia="lv-LV"/>
        </w:rPr>
        <w:t>,</w:t>
      </w:r>
      <w:r w:rsidRPr="7D6E8170" w:rsidR="47EED984">
        <w:rPr>
          <w:rFonts w:ascii="Times New Roman" w:hAnsi="Times New Roman" w:eastAsia="Times New Roman" w:cs="Times New Roman"/>
          <w:sz w:val="24"/>
          <w:szCs w:val="24"/>
          <w:lang w:eastAsia="lv-LV"/>
        </w:rPr>
        <w:t xml:space="preserve"> kur ministri ir aicināti diskutēt par </w:t>
      </w:r>
      <w:r w:rsidRPr="7D6E8170" w:rsidR="1704391E">
        <w:rPr>
          <w:rFonts w:ascii="Times New Roman" w:hAnsi="Times New Roman" w:eastAsia="Times New Roman" w:cs="Times New Roman"/>
          <w:sz w:val="24"/>
          <w:szCs w:val="24"/>
          <w:lang w:eastAsia="lv-LV"/>
        </w:rPr>
        <w:t xml:space="preserve">to, kā nodrošināt, ka transporta dekarbonizācijas politika laikposmā pēc </w:t>
      </w:r>
      <w:r w:rsidRPr="7D6E8170" w:rsidR="1704391E">
        <w:rPr>
          <w:rFonts w:ascii="Times New Roman" w:hAnsi="Times New Roman" w:eastAsia="Times New Roman" w:cs="Times New Roman"/>
          <w:sz w:val="24"/>
          <w:szCs w:val="24"/>
          <w:lang w:eastAsia="lv-LV"/>
        </w:rPr>
        <w:lastRenderedPageBreak/>
        <w:t>2030. gada varētu vislabāk nodrošināt, ka</w:t>
      </w:r>
      <w:r w:rsidRPr="7D6E8170" w:rsidR="597CEB40">
        <w:rPr>
          <w:rFonts w:ascii="Times New Roman" w:hAnsi="Times New Roman" w:eastAsia="Times New Roman" w:cs="Times New Roman"/>
          <w:sz w:val="24"/>
          <w:szCs w:val="24"/>
          <w:lang w:eastAsia="lv-LV"/>
        </w:rPr>
        <w:t xml:space="preserve"> ilgtspējīgs, rentabls SEG emisiju samazinājums tiktu sasniegts vienlaicīgi uzlabojot ES </w:t>
      </w:r>
      <w:r w:rsidRPr="007669A2" w:rsidR="597CEB40">
        <w:rPr>
          <w:rFonts w:ascii="Times New Roman" w:hAnsi="Times New Roman" w:eastAsia="Times New Roman" w:cs="Times New Roman"/>
          <w:sz w:val="24"/>
          <w:szCs w:val="24"/>
          <w:lang w:eastAsia="lv-LV"/>
        </w:rPr>
        <w:t>konkurētspēju.</w:t>
      </w:r>
      <w:r w:rsidRPr="007669A2" w:rsidR="0819509E">
        <w:rPr>
          <w:rFonts w:ascii="Times New Roman" w:hAnsi="Times New Roman" w:eastAsia="Times New Roman" w:cs="Times New Roman"/>
          <w:sz w:val="24"/>
          <w:szCs w:val="24"/>
          <w:lang w:eastAsia="lv-LV"/>
        </w:rPr>
        <w:t xml:space="preserve"> </w:t>
      </w:r>
      <w:r w:rsidRPr="007669A2" w:rsidR="4CB738B3">
        <w:rPr>
          <w:rFonts w:ascii="Times New Roman" w:hAnsi="Times New Roman" w:eastAsia="Times New Roman" w:cs="Times New Roman"/>
          <w:sz w:val="24"/>
          <w:szCs w:val="24"/>
          <w:lang w:eastAsia="lv-LV"/>
        </w:rPr>
        <w:t>M</w:t>
      </w:r>
      <w:r w:rsidRPr="007669A2" w:rsidR="0819509E">
        <w:rPr>
          <w:rFonts w:ascii="Times New Roman" w:hAnsi="Times New Roman" w:eastAsia="Times New Roman" w:cs="Times New Roman"/>
          <w:sz w:val="24"/>
          <w:szCs w:val="24"/>
          <w:lang w:eastAsia="lv-LV"/>
        </w:rPr>
        <w:t xml:space="preserve">inistri arī aicināti diskutēt, kādi papildu pasākumi </w:t>
      </w:r>
      <w:r w:rsidRPr="007669A2" w:rsidR="00813387">
        <w:rPr>
          <w:rFonts w:ascii="Times New Roman" w:hAnsi="Times New Roman" w:eastAsia="Times New Roman" w:cs="Times New Roman"/>
          <w:sz w:val="24"/>
          <w:szCs w:val="24"/>
          <w:lang w:eastAsia="lv-LV"/>
        </w:rPr>
        <w:t xml:space="preserve">vai </w:t>
      </w:r>
      <w:r w:rsidRPr="007669A2" w:rsidR="10C8AB72">
        <w:rPr>
          <w:rFonts w:ascii="Times New Roman" w:hAnsi="Times New Roman" w:eastAsia="Times New Roman" w:cs="Times New Roman"/>
          <w:sz w:val="24"/>
          <w:szCs w:val="24"/>
          <w:lang w:eastAsia="lv-LV"/>
        </w:rPr>
        <w:t xml:space="preserve">pārskatīti </w:t>
      </w:r>
      <w:r w:rsidRPr="007669A2" w:rsidR="00813387">
        <w:rPr>
          <w:rFonts w:ascii="Times New Roman" w:hAnsi="Times New Roman" w:eastAsia="Times New Roman" w:cs="Times New Roman"/>
          <w:sz w:val="24"/>
          <w:szCs w:val="24"/>
          <w:lang w:eastAsia="lv-LV"/>
        </w:rPr>
        <w:t xml:space="preserve">esošie </w:t>
      </w:r>
      <w:r w:rsidRPr="007669A2" w:rsidR="0819509E">
        <w:rPr>
          <w:rFonts w:ascii="Times New Roman" w:hAnsi="Times New Roman" w:eastAsia="Times New Roman" w:cs="Times New Roman"/>
          <w:sz w:val="24"/>
          <w:szCs w:val="24"/>
          <w:lang w:eastAsia="lv-LV"/>
        </w:rPr>
        <w:t xml:space="preserve">politikas mērķi ir nepieciešami, lai transporta nozares dekarbonizāciju saskaņotu ar </w:t>
      </w:r>
      <w:r w:rsidRPr="007669A2" w:rsidR="24B81D1D">
        <w:rPr>
          <w:rFonts w:ascii="Times New Roman" w:hAnsi="Times New Roman" w:eastAsia="Times New Roman" w:cs="Times New Roman"/>
          <w:sz w:val="24"/>
          <w:szCs w:val="24"/>
          <w:lang w:eastAsia="lv-LV"/>
        </w:rPr>
        <w:t xml:space="preserve">ES </w:t>
      </w:r>
      <w:r w:rsidRPr="007669A2" w:rsidR="0819509E">
        <w:rPr>
          <w:rFonts w:ascii="Times New Roman" w:hAnsi="Times New Roman" w:eastAsia="Times New Roman" w:cs="Times New Roman"/>
          <w:sz w:val="24"/>
          <w:szCs w:val="24"/>
          <w:lang w:eastAsia="lv-LV"/>
        </w:rPr>
        <w:t>klimata mērķiem</w:t>
      </w:r>
      <w:r w:rsidRPr="7D6E8170" w:rsidR="13EBF990">
        <w:rPr>
          <w:rFonts w:ascii="Times New Roman" w:hAnsi="Times New Roman" w:eastAsia="Times New Roman" w:cs="Times New Roman"/>
          <w:sz w:val="24"/>
          <w:szCs w:val="24"/>
          <w:lang w:eastAsia="lv-LV"/>
        </w:rPr>
        <w:t xml:space="preserve">. </w:t>
      </w:r>
      <w:r w:rsidRPr="7D6E8170" w:rsidR="1F3BBD66">
        <w:rPr>
          <w:rFonts w:ascii="Times New Roman" w:hAnsi="Times New Roman" w:eastAsia="Times New Roman" w:cs="Times New Roman"/>
          <w:sz w:val="24"/>
          <w:szCs w:val="24"/>
          <w:lang w:eastAsia="lv-LV"/>
        </w:rPr>
        <w:t xml:space="preserve">Vienlaikus ministri aicināti arī sniegt viedokli, kādi papildus pasākumi būtu nepieciešami, lai palielinātu ES ilgtspējīgu alternatīvo degvielu ražošanu un izmantošanu grūti </w:t>
      </w:r>
      <w:proofErr w:type="spellStart"/>
      <w:r w:rsidRPr="7D6E8170" w:rsidR="1F3BBD66">
        <w:rPr>
          <w:rFonts w:ascii="Times New Roman" w:hAnsi="Times New Roman" w:eastAsia="Times New Roman" w:cs="Times New Roman"/>
          <w:sz w:val="24"/>
          <w:szCs w:val="24"/>
          <w:lang w:eastAsia="lv-LV"/>
        </w:rPr>
        <w:t>dekarbonizējamām</w:t>
      </w:r>
      <w:proofErr w:type="spellEnd"/>
      <w:r w:rsidRPr="7D6E8170" w:rsidR="1F3BBD66">
        <w:rPr>
          <w:rFonts w:ascii="Times New Roman" w:hAnsi="Times New Roman" w:eastAsia="Times New Roman" w:cs="Times New Roman"/>
          <w:sz w:val="24"/>
          <w:szCs w:val="24"/>
          <w:lang w:eastAsia="lv-LV"/>
        </w:rPr>
        <w:t xml:space="preserve"> transporta nozarēm, lai </w:t>
      </w:r>
      <w:r w:rsidRPr="7D6E8170" w:rsidR="05530919">
        <w:rPr>
          <w:rFonts w:ascii="Times New Roman" w:hAnsi="Times New Roman" w:eastAsia="Times New Roman" w:cs="Times New Roman"/>
          <w:sz w:val="24"/>
          <w:szCs w:val="24"/>
          <w:lang w:eastAsia="lv-LV"/>
        </w:rPr>
        <w:t xml:space="preserve">stiprinātu </w:t>
      </w:r>
      <w:r w:rsidRPr="7D6E8170" w:rsidR="1F3BBD66">
        <w:rPr>
          <w:rFonts w:ascii="Times New Roman" w:hAnsi="Times New Roman" w:eastAsia="Times New Roman" w:cs="Times New Roman"/>
          <w:sz w:val="24"/>
          <w:szCs w:val="24"/>
          <w:lang w:eastAsia="lv-LV"/>
        </w:rPr>
        <w:t>šo nozaru noturību pēc 2030. gada</w:t>
      </w:r>
      <w:r w:rsidRPr="7D6E8170" w:rsidR="02A6F7DB">
        <w:rPr>
          <w:rFonts w:ascii="Times New Roman" w:hAnsi="Times New Roman" w:eastAsia="Times New Roman" w:cs="Times New Roman"/>
          <w:sz w:val="24"/>
          <w:szCs w:val="24"/>
          <w:lang w:eastAsia="lv-LV"/>
        </w:rPr>
        <w:t>.</w:t>
      </w:r>
    </w:p>
    <w:p w:rsidRPr="008B4BB0" w:rsidR="00E9356F" w:rsidP="00E9356F" w:rsidRDefault="13EBF990" w14:paraId="2BDC889A" w14:textId="77D3C5E9">
      <w:pPr>
        <w:spacing w:after="0" w:line="240" w:lineRule="auto"/>
        <w:ind w:firstLine="720"/>
        <w:jc w:val="both"/>
        <w:rPr>
          <w:rFonts w:ascii="Times New Roman" w:hAnsi="Times New Roman" w:eastAsia="Times New Roman" w:cs="Times New Roman"/>
          <w:sz w:val="24"/>
          <w:szCs w:val="24"/>
          <w:lang w:eastAsia="lv-LV"/>
        </w:rPr>
      </w:pPr>
      <w:r w:rsidRPr="00395754">
        <w:rPr>
          <w:rFonts w:ascii="Times New Roman" w:hAnsi="Times New Roman" w:eastAsia="Times New Roman" w:cs="Times New Roman"/>
          <w:b/>
          <w:bCs/>
          <w:sz w:val="24"/>
          <w:szCs w:val="24"/>
          <w:lang w:eastAsia="lv-LV"/>
        </w:rPr>
        <w:t>Diskusijā</w:t>
      </w:r>
      <w:r w:rsidRPr="00395754" w:rsidR="00036A95">
        <w:rPr>
          <w:rFonts w:ascii="Times New Roman" w:hAnsi="Times New Roman" w:eastAsia="Times New Roman" w:cs="Times New Roman"/>
          <w:b/>
          <w:bCs/>
          <w:sz w:val="24"/>
          <w:szCs w:val="24"/>
          <w:lang w:eastAsia="lv-LV"/>
        </w:rPr>
        <w:t xml:space="preserve"> Latvija atzīmēs, </w:t>
      </w:r>
      <w:r w:rsidRPr="00395754" w:rsidR="00036A95">
        <w:rPr>
          <w:rFonts w:ascii="Times New Roman" w:hAnsi="Times New Roman" w:eastAsia="Times New Roman" w:cs="Times New Roman"/>
          <w:sz w:val="24"/>
          <w:szCs w:val="24"/>
          <w:lang w:eastAsia="lv-LV"/>
        </w:rPr>
        <w:t>ka</w:t>
      </w:r>
      <w:r w:rsidRPr="008B4BB0" w:rsidR="00195E7F">
        <w:rPr>
          <w:rFonts w:ascii="Times New Roman" w:hAnsi="Times New Roman" w:eastAsia="Times New Roman" w:cs="Times New Roman"/>
          <w:sz w:val="24"/>
          <w:szCs w:val="24"/>
          <w:lang w:eastAsia="lv-LV"/>
        </w:rPr>
        <w:t xml:space="preserve"> </w:t>
      </w:r>
      <w:r w:rsidRPr="008B4BB0" w:rsidR="00E9356F">
        <w:rPr>
          <w:rFonts w:ascii="Times New Roman" w:hAnsi="Times New Roman" w:eastAsia="Times New Roman" w:cs="Times New Roman"/>
          <w:sz w:val="24"/>
          <w:szCs w:val="24"/>
          <w:lang w:eastAsia="lv-LV"/>
        </w:rPr>
        <w:t xml:space="preserve">konkurētspēja un dekarbonizācija mijiedarbojas pretēji un var konfliktēt tad, ja pāreja uz </w:t>
      </w:r>
      <w:proofErr w:type="spellStart"/>
      <w:r w:rsidRPr="008B4BB0" w:rsidR="00E9356F">
        <w:rPr>
          <w:rFonts w:ascii="Times New Roman" w:hAnsi="Times New Roman" w:eastAsia="Times New Roman" w:cs="Times New Roman"/>
          <w:sz w:val="24"/>
          <w:szCs w:val="24"/>
          <w:lang w:eastAsia="lv-LV"/>
        </w:rPr>
        <w:t>bezemisiju</w:t>
      </w:r>
      <w:proofErr w:type="spellEnd"/>
      <w:r w:rsidRPr="008B4BB0" w:rsidR="00E9356F">
        <w:rPr>
          <w:rFonts w:ascii="Times New Roman" w:hAnsi="Times New Roman" w:eastAsia="Times New Roman" w:cs="Times New Roman"/>
          <w:sz w:val="24"/>
          <w:szCs w:val="24"/>
          <w:lang w:eastAsia="lv-LV"/>
        </w:rPr>
        <w:t xml:space="preserve"> transportu ir nepārdomāti virzīta vai nevienmērīgi sadalīta starp dalībvalstīm.  Latvijas ieskatā efektīvākā pieeja būtu veiksmīgāk sasaistīt emisiju samazinājuma mērķus ar izmērāmiem ekonomiskās gatavības rādītājiem, piemēram, autoparka vecumu, uzlādes infrastruktūras blīvumu un ienākumu līmeni. Vienlaikus ES investīcijām jābūt vērstām uz infrastruktūru un tehnoloģiju, lai atbilstības izmaksas nekristu uz galapatērētājiem zemāku ienākumu tirgos.</w:t>
      </w:r>
    </w:p>
    <w:p w:rsidRPr="008B4BB0" w:rsidR="00E9356F" w:rsidP="00E9356F" w:rsidRDefault="00E9356F" w14:paraId="46713C15" w14:textId="77777777">
      <w:pPr>
        <w:spacing w:after="0" w:line="240" w:lineRule="auto"/>
        <w:ind w:firstLine="720"/>
        <w:jc w:val="both"/>
        <w:rPr>
          <w:rFonts w:ascii="Times New Roman" w:hAnsi="Times New Roman" w:eastAsia="Times New Roman" w:cs="Times New Roman"/>
          <w:sz w:val="24"/>
          <w:szCs w:val="24"/>
          <w:lang w:eastAsia="lv-LV"/>
        </w:rPr>
      </w:pPr>
      <w:r w:rsidRPr="008B4BB0">
        <w:rPr>
          <w:rFonts w:ascii="Times New Roman" w:hAnsi="Times New Roman" w:eastAsia="Times New Roman" w:cs="Times New Roman"/>
          <w:sz w:val="24"/>
          <w:szCs w:val="24"/>
          <w:lang w:eastAsia="lv-LV"/>
        </w:rPr>
        <w:t>No aviācijas nozares perspektīvas ir būtiski, lai turpmākie pasākumi vienlaikus stiprinātu ES aviācijas nozares konkurētspēju un savienojamību, kā arī nodrošinātu stabilu un investīcijām labvēlīgu regulatīvo vidi. Tādēļ īpaša uzmanība būtu pievēršama pakāpeniskiem, tehnoloģiski un ekonomiski īstenojamiem pārejas risinājumiem, mērķētiem finanšu atbalsta mehānismiem un pasākumiem, kas mazina dekarbonizācijas tehnoloģiju radīto izmaksu slogu. Šajā kontekstā ES līmeņa atbalsta instrumentiem būtu jāveicina investīcijas inovatīvos projektos un jāsamazina investīciju riski, īpaši projektu agrīnajā ieviešanas posmā.</w:t>
      </w:r>
    </w:p>
    <w:p w:rsidRPr="008B4BB0" w:rsidR="00E9356F" w:rsidP="00E9356F" w:rsidRDefault="00E9356F" w14:paraId="58584AD0" w14:textId="09358138">
      <w:pPr>
        <w:spacing w:after="0" w:line="240" w:lineRule="auto"/>
        <w:ind w:firstLine="720"/>
        <w:jc w:val="both"/>
        <w:rPr>
          <w:rFonts w:ascii="Times New Roman" w:hAnsi="Times New Roman" w:eastAsia="Times New Roman" w:cs="Times New Roman"/>
          <w:sz w:val="24"/>
          <w:szCs w:val="24"/>
          <w:lang w:eastAsia="lv-LV"/>
        </w:rPr>
      </w:pPr>
      <w:r w:rsidRPr="008B4BB0">
        <w:rPr>
          <w:rFonts w:ascii="Times New Roman" w:hAnsi="Times New Roman" w:eastAsia="Times New Roman" w:cs="Times New Roman"/>
          <w:sz w:val="24"/>
          <w:szCs w:val="24"/>
          <w:lang w:eastAsia="lv-LV"/>
        </w:rPr>
        <w:t>Dzelzceļa nozares ieskatos</w:t>
      </w:r>
      <w:r w:rsidRPr="008B4BB0" w:rsidR="008B4BB0">
        <w:rPr>
          <w:rFonts w:ascii="Times New Roman" w:hAnsi="Times New Roman" w:eastAsia="Times New Roman" w:cs="Times New Roman"/>
          <w:sz w:val="24"/>
          <w:szCs w:val="24"/>
          <w:lang w:eastAsia="lv-LV"/>
        </w:rPr>
        <w:t xml:space="preserve"> būtiska ir </w:t>
      </w:r>
      <w:proofErr w:type="spellStart"/>
      <w:r w:rsidRPr="008B4BB0">
        <w:rPr>
          <w:rFonts w:ascii="Times New Roman" w:hAnsi="Times New Roman" w:eastAsia="Times New Roman" w:cs="Times New Roman"/>
          <w:sz w:val="24"/>
          <w:szCs w:val="24"/>
          <w:lang w:eastAsia="lv-LV"/>
        </w:rPr>
        <w:t>multimodalitāte</w:t>
      </w:r>
      <w:proofErr w:type="spellEnd"/>
      <w:r w:rsidRPr="008B4BB0">
        <w:rPr>
          <w:rFonts w:ascii="Times New Roman" w:hAnsi="Times New Roman" w:eastAsia="Times New Roman" w:cs="Times New Roman"/>
          <w:sz w:val="24"/>
          <w:szCs w:val="24"/>
          <w:lang w:eastAsia="lv-LV"/>
        </w:rPr>
        <w:t>, kur dzelzceļš kalpo kā sabiedriskā transporta mugurkauls,</w:t>
      </w:r>
      <w:r w:rsidRPr="008B4BB0" w:rsidR="008B4BB0">
        <w:rPr>
          <w:rFonts w:ascii="Times New Roman" w:hAnsi="Times New Roman" w:eastAsia="Times New Roman" w:cs="Times New Roman"/>
          <w:sz w:val="24"/>
          <w:szCs w:val="24"/>
          <w:lang w:eastAsia="lv-LV"/>
        </w:rPr>
        <w:t xml:space="preserve"> </w:t>
      </w:r>
      <w:r w:rsidRPr="008B4BB0">
        <w:rPr>
          <w:rFonts w:ascii="Times New Roman" w:hAnsi="Times New Roman" w:eastAsia="Times New Roman" w:cs="Times New Roman"/>
          <w:sz w:val="24"/>
          <w:szCs w:val="24"/>
          <w:lang w:eastAsia="lv-LV"/>
        </w:rPr>
        <w:t>ilgtermiņa un paredzams ES finansējums dzelzceļa infrastruktūras modernizācijai, elektrifikācijai un pārrobežu savienojamībai,</w:t>
      </w:r>
      <w:r w:rsidRPr="008B4BB0" w:rsidR="008B4BB0">
        <w:rPr>
          <w:rFonts w:ascii="Times New Roman" w:hAnsi="Times New Roman" w:eastAsia="Times New Roman" w:cs="Times New Roman"/>
          <w:sz w:val="24"/>
          <w:szCs w:val="24"/>
          <w:lang w:eastAsia="lv-LV"/>
        </w:rPr>
        <w:t xml:space="preserve"> kā arī  </w:t>
      </w:r>
      <w:r w:rsidRPr="008B4BB0">
        <w:rPr>
          <w:rFonts w:ascii="Times New Roman" w:hAnsi="Times New Roman" w:eastAsia="Times New Roman" w:cs="Times New Roman"/>
          <w:sz w:val="24"/>
          <w:szCs w:val="24"/>
          <w:lang w:eastAsia="lv-LV"/>
        </w:rPr>
        <w:t>elastība dalībvalstīm izvēlēties ekonomiski efektīvākos risinājumus (BEMU, elektrifikācija/ūdeņraža tehnoloģijas)</w:t>
      </w:r>
      <w:r w:rsidRPr="008B4BB0" w:rsidR="008B4BB0">
        <w:rPr>
          <w:rFonts w:ascii="Times New Roman" w:hAnsi="Times New Roman" w:eastAsia="Times New Roman" w:cs="Times New Roman"/>
          <w:sz w:val="24"/>
          <w:szCs w:val="24"/>
          <w:lang w:eastAsia="lv-LV"/>
        </w:rPr>
        <w:t xml:space="preserve">. Turklāt </w:t>
      </w:r>
      <w:r w:rsidRPr="008B4BB0">
        <w:rPr>
          <w:rFonts w:ascii="Times New Roman" w:hAnsi="Times New Roman" w:eastAsia="Times New Roman" w:cs="Times New Roman"/>
          <w:sz w:val="24"/>
          <w:szCs w:val="24"/>
          <w:lang w:eastAsia="lv-LV"/>
        </w:rPr>
        <w:t>būtiski ņemt vērā dalībvalstu atšķirīgos apstākļus (</w:t>
      </w:r>
      <w:r w:rsidRPr="008B4BB0" w:rsidR="008B4BB0">
        <w:rPr>
          <w:rFonts w:ascii="Times New Roman" w:hAnsi="Times New Roman" w:eastAsia="Times New Roman" w:cs="Times New Roman"/>
          <w:sz w:val="24"/>
          <w:szCs w:val="24"/>
          <w:lang w:eastAsia="lv-LV"/>
        </w:rPr>
        <w:t xml:space="preserve">piemēram, </w:t>
      </w:r>
      <w:r w:rsidRPr="008B4BB0">
        <w:rPr>
          <w:rFonts w:ascii="Times New Roman" w:hAnsi="Times New Roman" w:eastAsia="Times New Roman" w:cs="Times New Roman"/>
          <w:sz w:val="24"/>
          <w:szCs w:val="24"/>
          <w:lang w:eastAsia="lv-LV"/>
        </w:rPr>
        <w:t xml:space="preserve">Latvijā dzelzceļa elektrificēto līniju īpatsvars joprojām ir zems, tādēļ pāreja uz </w:t>
      </w:r>
      <w:proofErr w:type="spellStart"/>
      <w:r w:rsidRPr="008B4BB0">
        <w:rPr>
          <w:rFonts w:ascii="Times New Roman" w:hAnsi="Times New Roman" w:eastAsia="Times New Roman" w:cs="Times New Roman"/>
          <w:sz w:val="24"/>
          <w:szCs w:val="24"/>
          <w:lang w:eastAsia="lv-LV"/>
        </w:rPr>
        <w:t>klimatneitrālu</w:t>
      </w:r>
      <w:proofErr w:type="spellEnd"/>
      <w:r w:rsidRPr="008B4BB0">
        <w:rPr>
          <w:rFonts w:ascii="Times New Roman" w:hAnsi="Times New Roman" w:eastAsia="Times New Roman" w:cs="Times New Roman"/>
          <w:sz w:val="24"/>
          <w:szCs w:val="24"/>
          <w:lang w:eastAsia="lv-LV"/>
        </w:rPr>
        <w:t xml:space="preserve"> transporta sistēmu jāīsteno pakāpeniski).</w:t>
      </w:r>
      <w:r w:rsidRPr="008B4BB0" w:rsidR="008B4BB0">
        <w:rPr>
          <w:rFonts w:ascii="Times New Roman" w:hAnsi="Times New Roman" w:eastAsia="Times New Roman" w:cs="Times New Roman"/>
          <w:sz w:val="24"/>
          <w:szCs w:val="24"/>
          <w:lang w:eastAsia="lv-LV"/>
        </w:rPr>
        <w:t xml:space="preserve"> </w:t>
      </w:r>
    </w:p>
    <w:p w:rsidRPr="008B4BB0" w:rsidR="00E9356F" w:rsidP="00E9356F" w:rsidRDefault="00E9356F" w14:paraId="3DC4F4F2" w14:textId="719D57ED">
      <w:pPr>
        <w:spacing w:after="0" w:line="240" w:lineRule="auto"/>
        <w:ind w:firstLine="720"/>
        <w:jc w:val="both"/>
        <w:rPr>
          <w:rFonts w:ascii="Times New Roman" w:hAnsi="Times New Roman" w:cs="Times New Roman"/>
          <w:sz w:val="24"/>
          <w:szCs w:val="24"/>
        </w:rPr>
      </w:pPr>
      <w:r w:rsidRPr="008B4BB0">
        <w:rPr>
          <w:rFonts w:ascii="Times New Roman" w:hAnsi="Times New Roman" w:cs="Times New Roman"/>
          <w:sz w:val="24"/>
          <w:szCs w:val="24"/>
        </w:rPr>
        <w:t xml:space="preserve">Pašreizējā ietvara trūkumi kļūst skaidri, skatoties no mazākas dalībvalsts perspektīvas. Latvijas transporta emisiju profilu galvenokārt veido kravas transports, novecojis privātais autoparks un kravu pārvadājumi — faktori, kurus </w:t>
      </w:r>
      <w:r w:rsidR="008B4BB0">
        <w:rPr>
          <w:rFonts w:ascii="Times New Roman" w:hAnsi="Times New Roman" w:cs="Times New Roman"/>
          <w:sz w:val="24"/>
          <w:szCs w:val="24"/>
        </w:rPr>
        <w:t xml:space="preserve">tikai </w:t>
      </w:r>
      <w:r w:rsidRPr="008B4BB0">
        <w:rPr>
          <w:rFonts w:ascii="Times New Roman" w:hAnsi="Times New Roman" w:cs="Times New Roman"/>
          <w:sz w:val="24"/>
          <w:szCs w:val="24"/>
        </w:rPr>
        <w:t>jauno automobiļu</w:t>
      </w:r>
      <w:r w:rsidRPr="00395754" w:rsidR="00395754">
        <w:t xml:space="preserve"> </w:t>
      </w:r>
      <w:r w:rsidR="00395754">
        <w:rPr>
          <w:rFonts w:ascii="Times New Roman" w:hAnsi="Times New Roman" w:cs="Times New Roman"/>
          <w:sz w:val="24"/>
          <w:szCs w:val="24"/>
        </w:rPr>
        <w:t>o</w:t>
      </w:r>
      <w:r w:rsidRPr="00395754" w:rsidR="00395754">
        <w:rPr>
          <w:rFonts w:ascii="Times New Roman" w:hAnsi="Times New Roman" w:cs="Times New Roman"/>
          <w:sz w:val="24"/>
          <w:szCs w:val="24"/>
        </w:rPr>
        <w:t>glekļa dioksīd</w:t>
      </w:r>
      <w:r w:rsidR="00395754">
        <w:rPr>
          <w:rFonts w:ascii="Times New Roman" w:hAnsi="Times New Roman" w:cs="Times New Roman"/>
          <w:sz w:val="24"/>
          <w:szCs w:val="24"/>
        </w:rPr>
        <w:t>a</w:t>
      </w:r>
      <w:r w:rsidRPr="008B4BB0">
        <w:rPr>
          <w:rFonts w:ascii="Times New Roman" w:hAnsi="Times New Roman" w:cs="Times New Roman"/>
          <w:sz w:val="24"/>
          <w:szCs w:val="24"/>
        </w:rPr>
        <w:t xml:space="preserve"> </w:t>
      </w:r>
      <w:r w:rsidR="00395754">
        <w:rPr>
          <w:rFonts w:ascii="Times New Roman" w:hAnsi="Times New Roman" w:cs="Times New Roman"/>
          <w:sz w:val="24"/>
          <w:szCs w:val="24"/>
        </w:rPr>
        <w:t>(</w:t>
      </w:r>
      <w:r w:rsidRPr="008B4BB0">
        <w:rPr>
          <w:rFonts w:ascii="Times New Roman" w:hAnsi="Times New Roman" w:cs="Times New Roman"/>
          <w:sz w:val="24"/>
          <w:szCs w:val="24"/>
        </w:rPr>
        <w:t>CO</w:t>
      </w:r>
      <w:r w:rsidRPr="00395754">
        <w:rPr>
          <w:rFonts w:ascii="Times New Roman" w:hAnsi="Times New Roman" w:cs="Times New Roman"/>
          <w:sz w:val="24"/>
          <w:szCs w:val="24"/>
          <w:vertAlign w:val="subscript"/>
        </w:rPr>
        <w:t>2</w:t>
      </w:r>
      <w:r w:rsidR="00395754">
        <w:rPr>
          <w:rFonts w:ascii="Times New Roman" w:hAnsi="Times New Roman" w:cs="Times New Roman"/>
          <w:sz w:val="24"/>
          <w:szCs w:val="24"/>
        </w:rPr>
        <w:t xml:space="preserve">) </w:t>
      </w:r>
      <w:r w:rsidRPr="008B4BB0">
        <w:rPr>
          <w:rFonts w:ascii="Times New Roman" w:hAnsi="Times New Roman" w:cs="Times New Roman"/>
          <w:sz w:val="24"/>
          <w:szCs w:val="24"/>
        </w:rPr>
        <w:t>standarti nespēj ietekmēt.</w:t>
      </w:r>
      <w:r w:rsidRPr="008B4BB0" w:rsidR="008B4BB0">
        <w:rPr>
          <w:rFonts w:ascii="Times New Roman" w:hAnsi="Times New Roman" w:cs="Times New Roman"/>
          <w:sz w:val="24"/>
          <w:szCs w:val="24"/>
        </w:rPr>
        <w:t xml:space="preserve"> </w:t>
      </w:r>
      <w:r w:rsidRPr="008B4BB0">
        <w:rPr>
          <w:rFonts w:ascii="Times New Roman" w:hAnsi="Times New Roman" w:cs="Times New Roman"/>
          <w:sz w:val="24"/>
          <w:szCs w:val="24"/>
        </w:rPr>
        <w:t>Tāpat</w:t>
      </w:r>
      <w:r w:rsidRPr="008B4BB0" w:rsidR="008B4BB0">
        <w:rPr>
          <w:rFonts w:ascii="Times New Roman" w:hAnsi="Times New Roman" w:cs="Times New Roman"/>
          <w:sz w:val="24"/>
          <w:szCs w:val="24"/>
        </w:rPr>
        <w:t>, ņemo</w:t>
      </w:r>
      <w:r w:rsidR="008B4BB0">
        <w:rPr>
          <w:rFonts w:ascii="Times New Roman" w:hAnsi="Times New Roman" w:cs="Times New Roman"/>
          <w:sz w:val="24"/>
          <w:szCs w:val="24"/>
        </w:rPr>
        <w:t>t</w:t>
      </w:r>
      <w:r w:rsidRPr="008B4BB0" w:rsidR="008B4BB0">
        <w:rPr>
          <w:rFonts w:ascii="Times New Roman" w:hAnsi="Times New Roman" w:cs="Times New Roman"/>
          <w:sz w:val="24"/>
          <w:szCs w:val="24"/>
        </w:rPr>
        <w:t xml:space="preserve"> vērā</w:t>
      </w:r>
      <w:r w:rsidRPr="008B4BB0">
        <w:rPr>
          <w:rFonts w:ascii="Times New Roman" w:hAnsi="Times New Roman" w:cs="Times New Roman"/>
          <w:sz w:val="24"/>
          <w:szCs w:val="24"/>
        </w:rPr>
        <w:t xml:space="preserve"> lietotu auto</w:t>
      </w:r>
      <w:r w:rsidRPr="008B4BB0" w:rsidR="008B4BB0">
        <w:rPr>
          <w:rFonts w:ascii="Times New Roman" w:hAnsi="Times New Roman" w:cs="Times New Roman"/>
          <w:sz w:val="24"/>
          <w:szCs w:val="24"/>
        </w:rPr>
        <w:t>mobiļu</w:t>
      </w:r>
      <w:r w:rsidRPr="008B4BB0">
        <w:rPr>
          <w:rFonts w:ascii="Times New Roman" w:hAnsi="Times New Roman" w:cs="Times New Roman"/>
          <w:sz w:val="24"/>
          <w:szCs w:val="24"/>
        </w:rPr>
        <w:t xml:space="preserve"> tirgu</w:t>
      </w:r>
      <w:r w:rsidR="008B4BB0">
        <w:rPr>
          <w:rFonts w:ascii="Times New Roman" w:hAnsi="Times New Roman" w:cs="Times New Roman"/>
          <w:sz w:val="24"/>
          <w:szCs w:val="24"/>
        </w:rPr>
        <w:t>s situāciju</w:t>
      </w:r>
      <w:r w:rsidRPr="008B4BB0" w:rsidR="008B4BB0">
        <w:rPr>
          <w:rFonts w:ascii="Times New Roman" w:hAnsi="Times New Roman" w:cs="Times New Roman"/>
          <w:sz w:val="24"/>
          <w:szCs w:val="24"/>
        </w:rPr>
        <w:t xml:space="preserve">, </w:t>
      </w:r>
      <w:r w:rsidRPr="008B4BB0">
        <w:rPr>
          <w:rFonts w:ascii="Times New Roman" w:hAnsi="Times New Roman" w:cs="Times New Roman"/>
          <w:sz w:val="24"/>
          <w:szCs w:val="24"/>
        </w:rPr>
        <w:t>būtu nepieciešami tiešāki instrumenti — utilizācijas stimulēšanas rīki vai emisiju sliekšņi lietoto transportlīdzekļu importam. Otrkārt, kravas transporta dekarbonizācijai trūkst stabila finansējuma avota.</w:t>
      </w:r>
    </w:p>
    <w:p w:rsidRPr="008B4BB0" w:rsidR="008B4BB0" w:rsidP="2868D73A" w:rsidRDefault="00E9356F" w14:paraId="50D15572" w14:textId="4D2B7B81">
      <w:pPr>
        <w:spacing w:after="0" w:line="240" w:lineRule="auto"/>
        <w:ind w:firstLine="720"/>
        <w:jc w:val="both"/>
        <w:rPr>
          <w:rFonts w:ascii="Times New Roman" w:hAnsi="Times New Roman" w:cs="Times New Roman"/>
          <w:sz w:val="24"/>
          <w:szCs w:val="24"/>
        </w:rPr>
      </w:pPr>
      <w:r w:rsidRPr="2868D73A">
        <w:rPr>
          <w:rFonts w:ascii="Times New Roman" w:hAnsi="Times New Roman" w:cs="Times New Roman"/>
          <w:sz w:val="24"/>
          <w:szCs w:val="24"/>
        </w:rPr>
        <w:t xml:space="preserve">Latvija uzskata, ka pirms būtiski augstāku vai papildu saistošu mērķu noteikšanas </w:t>
      </w:r>
      <w:r w:rsidRPr="2868D73A" w:rsidR="008B4BB0">
        <w:rPr>
          <w:rFonts w:ascii="Times New Roman" w:hAnsi="Times New Roman" w:cs="Times New Roman"/>
          <w:sz w:val="24"/>
          <w:szCs w:val="24"/>
        </w:rPr>
        <w:t xml:space="preserve"> </w:t>
      </w:r>
      <w:r w:rsidRPr="2868D73A">
        <w:rPr>
          <w:rFonts w:ascii="Times New Roman" w:hAnsi="Times New Roman" w:cs="Times New Roman"/>
          <w:sz w:val="24"/>
          <w:szCs w:val="24"/>
        </w:rPr>
        <w:t xml:space="preserve">rūpīgi jāizvērtē esošo tiesību aktu, tostarp </w:t>
      </w:r>
      <w:proofErr w:type="spellStart"/>
      <w:r w:rsidRPr="2868D73A">
        <w:rPr>
          <w:rFonts w:ascii="Times New Roman" w:hAnsi="Times New Roman" w:cs="Times New Roman"/>
          <w:i/>
          <w:iCs/>
          <w:sz w:val="24"/>
          <w:szCs w:val="24"/>
        </w:rPr>
        <w:t>ReFuelEU</w:t>
      </w:r>
      <w:proofErr w:type="spellEnd"/>
      <w:r w:rsidRPr="2868D73A">
        <w:rPr>
          <w:rFonts w:ascii="Times New Roman" w:hAnsi="Times New Roman" w:cs="Times New Roman"/>
          <w:i/>
          <w:iCs/>
          <w:sz w:val="24"/>
          <w:szCs w:val="24"/>
        </w:rPr>
        <w:t xml:space="preserve"> Aviation</w:t>
      </w:r>
      <w:r w:rsidRPr="2868D73A">
        <w:rPr>
          <w:rFonts w:ascii="Times New Roman" w:hAnsi="Times New Roman" w:cs="Times New Roman"/>
          <w:sz w:val="24"/>
          <w:szCs w:val="24"/>
        </w:rPr>
        <w:t xml:space="preserve"> regulas</w:t>
      </w:r>
      <w:r w:rsidR="00D36CDD">
        <w:rPr>
          <w:rStyle w:val="FootnoteReference"/>
          <w:rFonts w:ascii="Times New Roman" w:hAnsi="Times New Roman" w:cs="Times New Roman"/>
          <w:sz w:val="24"/>
          <w:szCs w:val="24"/>
        </w:rPr>
        <w:footnoteReference w:id="3"/>
      </w:r>
      <w:r w:rsidRPr="2868D73A" w:rsidR="37C107AC">
        <w:rPr>
          <w:rFonts w:ascii="Times New Roman" w:hAnsi="Times New Roman" w:cs="Times New Roman"/>
          <w:sz w:val="24"/>
          <w:szCs w:val="24"/>
        </w:rPr>
        <w:t xml:space="preserve"> </w:t>
      </w:r>
      <w:r w:rsidRPr="2868D73A" w:rsidR="37C107AC">
        <w:rPr>
          <w:rFonts w:ascii="Times New Roman" w:hAnsi="Times New Roman" w:eastAsia="Times New Roman" w:cs="Times New Roman"/>
          <w:sz w:val="24"/>
          <w:szCs w:val="24"/>
        </w:rPr>
        <w:t xml:space="preserve">un </w:t>
      </w:r>
      <w:proofErr w:type="spellStart"/>
      <w:r w:rsidRPr="2868D73A" w:rsidR="37C107AC">
        <w:rPr>
          <w:rFonts w:ascii="Times New Roman" w:hAnsi="Times New Roman" w:eastAsia="Times New Roman" w:cs="Times New Roman"/>
          <w:i/>
          <w:iCs/>
          <w:sz w:val="24"/>
          <w:szCs w:val="24"/>
        </w:rPr>
        <w:t>FuelEU</w:t>
      </w:r>
      <w:proofErr w:type="spellEnd"/>
      <w:r w:rsidRPr="2868D73A" w:rsidR="37C107AC">
        <w:rPr>
          <w:rFonts w:ascii="Times New Roman" w:hAnsi="Times New Roman" w:eastAsia="Times New Roman" w:cs="Times New Roman"/>
          <w:i/>
          <w:iCs/>
          <w:sz w:val="24"/>
          <w:szCs w:val="24"/>
        </w:rPr>
        <w:t xml:space="preserve"> </w:t>
      </w:r>
      <w:proofErr w:type="spellStart"/>
      <w:r w:rsidRPr="2868D73A" w:rsidR="37C107AC">
        <w:rPr>
          <w:rFonts w:ascii="Times New Roman" w:hAnsi="Times New Roman" w:eastAsia="Times New Roman" w:cs="Times New Roman"/>
          <w:i/>
          <w:iCs/>
          <w:sz w:val="24"/>
          <w:szCs w:val="24"/>
        </w:rPr>
        <w:t>Maritime</w:t>
      </w:r>
      <w:proofErr w:type="spellEnd"/>
      <w:r w:rsidRPr="2868D73A" w:rsidR="37C107AC">
        <w:rPr>
          <w:rFonts w:ascii="Times New Roman" w:hAnsi="Times New Roman" w:eastAsia="Times New Roman" w:cs="Times New Roman"/>
          <w:sz w:val="24"/>
          <w:szCs w:val="24"/>
        </w:rPr>
        <w:t xml:space="preserve"> regulas</w:t>
      </w:r>
      <w:r w:rsidR="00D36CDD">
        <w:rPr>
          <w:rStyle w:val="FootnoteReference"/>
          <w:rFonts w:ascii="Times New Roman" w:hAnsi="Times New Roman" w:eastAsia="Times New Roman" w:cs="Times New Roman"/>
          <w:sz w:val="24"/>
          <w:szCs w:val="24"/>
        </w:rPr>
        <w:footnoteReference w:id="4"/>
      </w:r>
      <w:r w:rsidRPr="2868D73A" w:rsidR="37C107AC">
        <w:rPr>
          <w:rFonts w:ascii="Times New Roman" w:hAnsi="Times New Roman" w:eastAsia="Times New Roman" w:cs="Times New Roman"/>
          <w:sz w:val="24"/>
          <w:szCs w:val="24"/>
        </w:rPr>
        <w:t xml:space="preserve"> ieviešanas rezultāti. AFIR regulas</w:t>
      </w:r>
      <w:r w:rsidR="00D36CDD">
        <w:rPr>
          <w:rStyle w:val="FootnoteReference"/>
          <w:rFonts w:ascii="Times New Roman" w:hAnsi="Times New Roman" w:eastAsia="Times New Roman" w:cs="Times New Roman"/>
          <w:sz w:val="24"/>
          <w:szCs w:val="24"/>
        </w:rPr>
        <w:footnoteReference w:id="5"/>
      </w:r>
      <w:r w:rsidRPr="2868D73A" w:rsidR="37C107AC">
        <w:rPr>
          <w:rFonts w:ascii="Times New Roman" w:hAnsi="Times New Roman" w:eastAsia="Times New Roman" w:cs="Times New Roman"/>
          <w:sz w:val="24"/>
          <w:szCs w:val="24"/>
        </w:rPr>
        <w:t xml:space="preserve"> pārskatam, kas paredzēts šogad, jāņem vērā reālā reģionālā situācija, īpaši zemāks apdzīvotības blīvums un transporta pārklājums tādās dalībvalstīs kā Latvijā. Turklāt nepieciešams ņemt vērā arī globālo regulējumu un tā attīstības tendences tādās transporta nozarēs kā kuģniecība, kur iespējama nesaskaņotība var radīt negatīvu ietekmi.</w:t>
      </w:r>
      <w:r w:rsidRPr="2868D73A">
        <w:rPr>
          <w:rFonts w:ascii="Times New Roman" w:hAnsi="Times New Roman" w:cs="Times New Roman"/>
          <w:sz w:val="24"/>
          <w:szCs w:val="24"/>
        </w:rPr>
        <w:t xml:space="preserve">   Aviācijas nozarē īpaši nepieciešams papildu atbalsts ilgtspējīgas aviācijas degvielas (</w:t>
      </w:r>
      <w:r w:rsidRPr="2868D73A" w:rsidR="00395754">
        <w:rPr>
          <w:rFonts w:ascii="Times New Roman" w:hAnsi="Times New Roman" w:cs="Times New Roman"/>
          <w:sz w:val="24"/>
          <w:szCs w:val="24"/>
        </w:rPr>
        <w:t xml:space="preserve">turpmāk – </w:t>
      </w:r>
      <w:r w:rsidRPr="2868D73A">
        <w:rPr>
          <w:rFonts w:ascii="Times New Roman" w:hAnsi="Times New Roman" w:cs="Times New Roman"/>
          <w:sz w:val="24"/>
          <w:szCs w:val="24"/>
        </w:rPr>
        <w:t>SAF) ražošanas jaudu attīstīšanai ES ietvaros. Tas ietver mērķētus finansēšanas instrumentus un riska mazināšanas mehānismus jauniem projektiem.</w:t>
      </w:r>
      <w:r w:rsidRPr="2868D73A" w:rsidR="001C50DE">
        <w:rPr>
          <w:rFonts w:ascii="Times New Roman" w:hAnsi="Times New Roman" w:cs="Times New Roman"/>
          <w:sz w:val="24"/>
          <w:szCs w:val="24"/>
        </w:rPr>
        <w:t xml:space="preserve"> </w:t>
      </w:r>
      <w:r w:rsidRPr="2868D73A" w:rsidR="008B4BB0">
        <w:rPr>
          <w:rFonts w:ascii="Times New Roman" w:hAnsi="Times New Roman" w:cs="Times New Roman"/>
          <w:sz w:val="24"/>
          <w:szCs w:val="24"/>
        </w:rPr>
        <w:t xml:space="preserve">Jānorāda, ka </w:t>
      </w:r>
      <w:r w:rsidRPr="2868D73A" w:rsidR="008B4BB0">
        <w:rPr>
          <w:rFonts w:ascii="Times New Roman" w:hAnsi="Times New Roman" w:cs="Times New Roman"/>
          <w:sz w:val="24"/>
          <w:szCs w:val="24"/>
        </w:rPr>
        <w:lastRenderedPageBreak/>
        <w:t>ilgtspējīgas aviācijas degvielas ražošanas projekti, īpaši sintētiskās aviācijas degvielas un e-degvielu projekti, pašlaik ir augsta riska investīcijas ar ievērojamām kapitāla un darbības izmaksām, kur viena no lielākajām šo projektu izmaksu komponentēm ir elektroenerģija. Tādēļ nākotnes politikas ietvaram būtu jāparedz mērķētāki un prognozējamāki atbalsta mehānismi SAF ražošanas projektiem, tostarp atbalsts konkurētspējīgi cenas ziņā pieejamai atjaunojamai elektroenerģijai.</w:t>
      </w:r>
    </w:p>
    <w:p w:rsidRPr="00CB2F36" w:rsidR="00E9356F" w:rsidP="00E9356F" w:rsidRDefault="008B4BB0" w14:paraId="0639AB50" w14:textId="012D533F">
      <w:pPr>
        <w:spacing w:after="0" w:line="240" w:lineRule="auto"/>
        <w:ind w:firstLine="720"/>
        <w:jc w:val="both"/>
        <w:rPr>
          <w:rFonts w:ascii="Times New Roman" w:hAnsi="Times New Roman" w:cs="Times New Roman"/>
          <w:sz w:val="24"/>
          <w:szCs w:val="24"/>
        </w:rPr>
      </w:pPr>
      <w:r w:rsidRPr="001C50DE">
        <w:rPr>
          <w:rFonts w:ascii="Times New Roman" w:hAnsi="Times New Roman" w:cs="Times New Roman"/>
          <w:sz w:val="24"/>
          <w:szCs w:val="24"/>
        </w:rPr>
        <w:t>Lai arī i</w:t>
      </w:r>
      <w:r w:rsidRPr="001C50DE" w:rsidR="00E9356F">
        <w:rPr>
          <w:rFonts w:ascii="Times New Roman" w:hAnsi="Times New Roman" w:cs="Times New Roman"/>
          <w:sz w:val="24"/>
          <w:szCs w:val="24"/>
        </w:rPr>
        <w:t xml:space="preserve">lgtspējīgās degvielas nav universāls risinājums, taču tās ir reālākais dekarbonizācijas ceļš sektoriem, kur elektrifikācija nav praktiski iespējama </w:t>
      </w:r>
      <w:r w:rsidRPr="001C50DE">
        <w:rPr>
          <w:rFonts w:ascii="Times New Roman" w:hAnsi="Times New Roman" w:cs="Times New Roman"/>
          <w:sz w:val="24"/>
          <w:szCs w:val="24"/>
        </w:rPr>
        <w:t xml:space="preserve">vai </w:t>
      </w:r>
      <w:r>
        <w:rPr>
          <w:rFonts w:ascii="Times New Roman" w:hAnsi="Times New Roman" w:cs="Times New Roman"/>
          <w:sz w:val="24"/>
          <w:szCs w:val="24"/>
        </w:rPr>
        <w:t xml:space="preserve">ir </w:t>
      </w:r>
      <w:r w:rsidRPr="001C50DE">
        <w:rPr>
          <w:rFonts w:ascii="Times New Roman" w:hAnsi="Times New Roman" w:cs="Times New Roman"/>
          <w:sz w:val="24"/>
          <w:szCs w:val="24"/>
        </w:rPr>
        <w:t xml:space="preserve">būtiski apgrūtināta </w:t>
      </w:r>
      <w:r w:rsidRPr="001C50DE" w:rsidR="00E9356F">
        <w:rPr>
          <w:rFonts w:ascii="Times New Roman" w:hAnsi="Times New Roman" w:cs="Times New Roman"/>
          <w:sz w:val="24"/>
          <w:szCs w:val="24"/>
        </w:rPr>
        <w:t>—</w:t>
      </w:r>
      <w:r>
        <w:rPr>
          <w:rFonts w:ascii="Times New Roman" w:hAnsi="Times New Roman" w:cs="Times New Roman"/>
          <w:sz w:val="24"/>
          <w:szCs w:val="24"/>
        </w:rPr>
        <w:t xml:space="preserve"> </w:t>
      </w:r>
      <w:r w:rsidRPr="001C50DE" w:rsidR="00E9356F">
        <w:rPr>
          <w:rFonts w:ascii="Times New Roman" w:hAnsi="Times New Roman" w:cs="Times New Roman"/>
          <w:sz w:val="24"/>
          <w:szCs w:val="24"/>
        </w:rPr>
        <w:t>piemēram,  kravas transportam.</w:t>
      </w:r>
    </w:p>
    <w:p w:rsidR="00395754" w:rsidP="00395754" w:rsidRDefault="4935BF27" w14:paraId="2EEC2D8D" w14:textId="77777777">
      <w:pPr>
        <w:spacing w:after="0" w:line="240" w:lineRule="auto"/>
        <w:ind w:firstLine="720"/>
        <w:jc w:val="both"/>
        <w:rPr>
          <w:rFonts w:ascii="Times New Roman" w:hAnsi="Times New Roman" w:eastAsia="Times New Roman" w:cs="Times New Roman"/>
          <w:i/>
          <w:iCs/>
          <w:color w:val="000000" w:themeColor="text1"/>
          <w:sz w:val="24"/>
          <w:szCs w:val="24"/>
        </w:rPr>
      </w:pPr>
      <w:r w:rsidRPr="566BFCB3">
        <w:rPr>
          <w:rFonts w:ascii="Times New Roman" w:hAnsi="Times New Roman" w:eastAsia="Times New Roman" w:cs="Times New Roman"/>
          <w:i/>
          <w:iCs/>
          <w:color w:val="000000" w:themeColor="text1"/>
          <w:sz w:val="24"/>
          <w:szCs w:val="24"/>
        </w:rPr>
        <w:t xml:space="preserve">Satiksmes ministrijas sagatavotā nacionālā pozīcija Nr.1 “Priekšlikums Eiropas Parlamenta un Padomes Regulai par vienlīdzīgu konkurences apstākļu nodrošināšanu ilgtspējīgam gaisa transportam” apstiprināta Ministru kabineta 2021. gada 5. oktobra sēdē un izskatīta Saeimas Eiropas lietu komisijas 2021. gada 3. novembra sēdē. </w:t>
      </w:r>
    </w:p>
    <w:p w:rsidR="00395754" w:rsidP="00395754" w:rsidRDefault="4935BF27" w14:paraId="0B322C09" w14:textId="3D19BE62">
      <w:pPr>
        <w:spacing w:after="0" w:line="240" w:lineRule="auto"/>
        <w:ind w:firstLine="720"/>
        <w:jc w:val="both"/>
        <w:rPr>
          <w:rFonts w:ascii="Times New Roman" w:hAnsi="Times New Roman" w:eastAsia="Times New Roman" w:cs="Times New Roman"/>
          <w:i/>
          <w:iCs/>
          <w:color w:val="000000" w:themeColor="text1"/>
          <w:sz w:val="24"/>
          <w:szCs w:val="24"/>
        </w:rPr>
      </w:pPr>
      <w:r w:rsidRPr="566BFCB3">
        <w:rPr>
          <w:rFonts w:ascii="Times New Roman" w:hAnsi="Times New Roman" w:eastAsia="Times New Roman" w:cs="Times New Roman"/>
          <w:i/>
          <w:iCs/>
          <w:color w:val="000000" w:themeColor="text1"/>
          <w:sz w:val="24"/>
          <w:szCs w:val="24"/>
        </w:rPr>
        <w:t xml:space="preserve">Satiksmes ministrijas pozīcija Nr.2 par priekšlikumu Eiropas Parlamenta un Padomes Regulai par alternatīvo degvielu infrastruktūras ieviešanu un ar ko atceļ Eiropas Parlamenta un Padomes Direktīvu 2014/94/ES </w:t>
      </w:r>
      <w:r w:rsidRPr="007669A2">
        <w:rPr>
          <w:rFonts w:ascii="Times New Roman" w:hAnsi="Times New Roman" w:eastAsia="Times New Roman" w:cs="Times New Roman"/>
          <w:i/>
          <w:iCs/>
          <w:color w:val="000000" w:themeColor="text1"/>
          <w:sz w:val="24"/>
          <w:szCs w:val="24"/>
        </w:rPr>
        <w:t>apstiprinā</w:t>
      </w:r>
      <w:r w:rsidR="00395754">
        <w:rPr>
          <w:rFonts w:ascii="Times New Roman" w:hAnsi="Times New Roman" w:eastAsia="Times New Roman" w:cs="Times New Roman"/>
          <w:i/>
          <w:iCs/>
          <w:color w:val="000000" w:themeColor="text1"/>
          <w:sz w:val="24"/>
          <w:szCs w:val="24"/>
        </w:rPr>
        <w:t>ta</w:t>
      </w:r>
      <w:r w:rsidRPr="007669A2">
        <w:rPr>
          <w:rFonts w:ascii="Times New Roman" w:hAnsi="Times New Roman" w:eastAsia="Times New Roman" w:cs="Times New Roman"/>
          <w:i/>
          <w:iCs/>
          <w:color w:val="000000" w:themeColor="text1"/>
          <w:sz w:val="24"/>
          <w:szCs w:val="24"/>
        </w:rPr>
        <w:t xml:space="preserve"> Ministru kabineta 2022.gada 31.</w:t>
      </w:r>
      <w:r w:rsidR="00395754">
        <w:rPr>
          <w:rFonts w:ascii="Times New Roman" w:hAnsi="Times New Roman" w:eastAsia="Times New Roman" w:cs="Times New Roman"/>
          <w:i/>
          <w:iCs/>
          <w:color w:val="000000" w:themeColor="text1"/>
          <w:sz w:val="24"/>
          <w:szCs w:val="24"/>
        </w:rPr>
        <w:t xml:space="preserve"> </w:t>
      </w:r>
      <w:r w:rsidRPr="007669A2">
        <w:rPr>
          <w:rFonts w:ascii="Times New Roman" w:hAnsi="Times New Roman" w:eastAsia="Times New Roman" w:cs="Times New Roman"/>
          <w:i/>
          <w:iCs/>
          <w:color w:val="000000" w:themeColor="text1"/>
          <w:sz w:val="24"/>
          <w:szCs w:val="24"/>
        </w:rPr>
        <w:t>maija sēdē</w:t>
      </w:r>
      <w:r w:rsidR="00395754">
        <w:rPr>
          <w:rFonts w:ascii="Times New Roman" w:hAnsi="Times New Roman" w:eastAsia="Times New Roman" w:cs="Times New Roman"/>
          <w:i/>
          <w:iCs/>
          <w:color w:val="000000" w:themeColor="text1"/>
          <w:sz w:val="24"/>
          <w:szCs w:val="24"/>
        </w:rPr>
        <w:t xml:space="preserve"> un Saeimas Eiropas lietu komisijas 2021. gada 10. novembra sēdē</w:t>
      </w:r>
      <w:r w:rsidRPr="007669A2">
        <w:rPr>
          <w:rFonts w:ascii="Times New Roman" w:hAnsi="Times New Roman" w:eastAsia="Times New Roman" w:cs="Times New Roman"/>
          <w:i/>
          <w:iCs/>
          <w:color w:val="000000" w:themeColor="text1"/>
          <w:sz w:val="24"/>
          <w:szCs w:val="24"/>
        </w:rPr>
        <w:t>.</w:t>
      </w:r>
      <w:r w:rsidRPr="566BFCB3">
        <w:rPr>
          <w:rFonts w:ascii="Times New Roman" w:hAnsi="Times New Roman" w:eastAsia="Times New Roman" w:cs="Times New Roman"/>
          <w:i/>
          <w:iCs/>
          <w:color w:val="000000" w:themeColor="text1"/>
          <w:sz w:val="24"/>
          <w:szCs w:val="24"/>
        </w:rPr>
        <w:t xml:space="preserve"> </w:t>
      </w:r>
    </w:p>
    <w:p w:rsidR="00395754" w:rsidP="00395754" w:rsidRDefault="4935BF27" w14:paraId="13A0550F" w14:textId="5E2D4EBA">
      <w:pPr>
        <w:spacing w:after="0" w:line="240" w:lineRule="auto"/>
        <w:ind w:firstLine="720"/>
        <w:jc w:val="both"/>
        <w:rPr>
          <w:rFonts w:ascii="Times New Roman" w:hAnsi="Times New Roman" w:eastAsia="Times New Roman" w:cs="Times New Roman"/>
          <w:i/>
          <w:iCs/>
          <w:color w:val="000000" w:themeColor="text1"/>
          <w:sz w:val="24"/>
          <w:szCs w:val="24"/>
        </w:rPr>
      </w:pPr>
      <w:r w:rsidRPr="566BFCB3">
        <w:rPr>
          <w:rFonts w:ascii="Times New Roman" w:hAnsi="Times New Roman" w:eastAsia="Times New Roman" w:cs="Times New Roman"/>
          <w:i/>
          <w:iCs/>
          <w:color w:val="000000" w:themeColor="text1"/>
          <w:sz w:val="24"/>
          <w:szCs w:val="24"/>
        </w:rPr>
        <w:t>Satiksmes ministrijas sagatavotā nacionālā pozīcija Nr.1 “Priekšlikums Eiropas Parlamenta un Padomes Regulai par atjaunojamo un zema oglekļa satura degvielu izmantošanu jūras transportā un ar ko groza Direktīvu 2009/16/EK” apstiprināta Ministru kabineta 2021. gada 2. novembra sēdē un izskatīta Saeimas Eiropas lietu komisijas 2021. gada 10. novembra sēdē</w:t>
      </w:r>
      <w:r w:rsidR="00395754">
        <w:rPr>
          <w:rFonts w:ascii="Times New Roman" w:hAnsi="Times New Roman" w:eastAsia="Times New Roman" w:cs="Times New Roman"/>
          <w:i/>
          <w:iCs/>
          <w:color w:val="000000" w:themeColor="text1"/>
          <w:sz w:val="24"/>
          <w:szCs w:val="24"/>
        </w:rPr>
        <w:t>.</w:t>
      </w:r>
    </w:p>
    <w:p w:rsidR="00395754" w:rsidP="00395754" w:rsidRDefault="00395754" w14:paraId="7738E667" w14:textId="3B0B9668">
      <w:pPr>
        <w:spacing w:after="0" w:line="240" w:lineRule="auto"/>
        <w:ind w:firstLine="720"/>
        <w:jc w:val="both"/>
        <w:rPr>
          <w:rFonts w:ascii="Times New Roman" w:hAnsi="Times New Roman" w:eastAsia="Times New Roman" w:cs="Times New Roman"/>
          <w:i/>
          <w:iCs/>
          <w:color w:val="000000" w:themeColor="text1"/>
          <w:sz w:val="24"/>
          <w:szCs w:val="24"/>
        </w:rPr>
      </w:pPr>
      <w:r w:rsidRPr="00626F8C">
        <w:rPr>
          <w:rFonts w:ascii="Times New Roman" w:hAnsi="Times New Roman" w:eastAsia="Times New Roman" w:cs="Times New Roman"/>
          <w:i/>
          <w:iCs/>
          <w:sz w:val="24"/>
          <w:szCs w:val="24"/>
          <w:lang w:eastAsia="lv-LV"/>
        </w:rPr>
        <w:t>Satiksmes ministrijas sagatavotā nacionālā pozīcija Nr. 1 “Priekšlikums Eiropas Parlamenta un Padomes Regulai par uzņēmumu autoparku dekarbonizāciju” apstiprināta Ministru kabineta 202</w:t>
      </w:r>
      <w:r>
        <w:rPr>
          <w:rFonts w:ascii="Times New Roman" w:hAnsi="Times New Roman" w:eastAsia="Times New Roman" w:cs="Times New Roman"/>
          <w:i/>
          <w:iCs/>
          <w:sz w:val="24"/>
          <w:szCs w:val="24"/>
          <w:lang w:eastAsia="lv-LV"/>
        </w:rPr>
        <w:t>6</w:t>
      </w:r>
      <w:r w:rsidRPr="00626F8C">
        <w:rPr>
          <w:rFonts w:ascii="Times New Roman" w:hAnsi="Times New Roman" w:eastAsia="Times New Roman" w:cs="Times New Roman"/>
          <w:i/>
          <w:iCs/>
          <w:sz w:val="24"/>
          <w:szCs w:val="24"/>
          <w:lang w:eastAsia="lv-LV"/>
        </w:rPr>
        <w:t>. gada 1</w:t>
      </w:r>
      <w:r>
        <w:rPr>
          <w:rFonts w:ascii="Times New Roman" w:hAnsi="Times New Roman" w:eastAsia="Times New Roman" w:cs="Times New Roman"/>
          <w:i/>
          <w:iCs/>
          <w:sz w:val="24"/>
          <w:szCs w:val="24"/>
          <w:lang w:eastAsia="lv-LV"/>
        </w:rPr>
        <w:t>4</w:t>
      </w:r>
      <w:r w:rsidRPr="00626F8C">
        <w:rPr>
          <w:rFonts w:ascii="Times New Roman" w:hAnsi="Times New Roman" w:eastAsia="Times New Roman" w:cs="Times New Roman"/>
          <w:i/>
          <w:iCs/>
          <w:sz w:val="24"/>
          <w:szCs w:val="24"/>
          <w:lang w:eastAsia="lv-LV"/>
        </w:rPr>
        <w:t>.</w:t>
      </w:r>
      <w:r>
        <w:rPr>
          <w:rFonts w:ascii="Times New Roman" w:hAnsi="Times New Roman" w:eastAsia="Times New Roman" w:cs="Times New Roman"/>
          <w:i/>
          <w:iCs/>
          <w:sz w:val="24"/>
          <w:szCs w:val="24"/>
          <w:lang w:eastAsia="lv-LV"/>
        </w:rPr>
        <w:t xml:space="preserve">aprīļa </w:t>
      </w:r>
      <w:r w:rsidRPr="00626F8C">
        <w:rPr>
          <w:rFonts w:ascii="Times New Roman" w:hAnsi="Times New Roman" w:eastAsia="Times New Roman" w:cs="Times New Roman"/>
          <w:i/>
          <w:iCs/>
          <w:sz w:val="24"/>
          <w:szCs w:val="24"/>
          <w:lang w:eastAsia="lv-LV"/>
        </w:rPr>
        <w:t>sēdē</w:t>
      </w:r>
      <w:r>
        <w:rPr>
          <w:rFonts w:ascii="Times New Roman" w:hAnsi="Times New Roman" w:eastAsia="Times New Roman" w:cs="Times New Roman"/>
          <w:i/>
          <w:iCs/>
          <w:sz w:val="24"/>
          <w:szCs w:val="24"/>
          <w:lang w:eastAsia="lv-LV"/>
        </w:rPr>
        <w:t xml:space="preserve">, taču </w:t>
      </w:r>
      <w:r w:rsidRPr="00626F8C">
        <w:rPr>
          <w:rFonts w:ascii="Times New Roman" w:hAnsi="Times New Roman" w:eastAsia="Times New Roman" w:cs="Times New Roman"/>
          <w:i/>
          <w:iCs/>
          <w:sz w:val="24"/>
          <w:szCs w:val="24"/>
          <w:lang w:eastAsia="lv-LV"/>
        </w:rPr>
        <w:t xml:space="preserve">Saeimas Eiropas lietu komisijas sēdē </w:t>
      </w:r>
      <w:r>
        <w:rPr>
          <w:rFonts w:ascii="Times New Roman" w:hAnsi="Times New Roman" w:eastAsia="Times New Roman" w:cs="Times New Roman"/>
          <w:i/>
          <w:iCs/>
          <w:sz w:val="24"/>
          <w:szCs w:val="24"/>
          <w:lang w:eastAsia="lv-LV"/>
        </w:rPr>
        <w:t>netika</w:t>
      </w:r>
      <w:r w:rsidRPr="00626F8C">
        <w:rPr>
          <w:rFonts w:ascii="Times New Roman" w:hAnsi="Times New Roman" w:eastAsia="Times New Roman" w:cs="Times New Roman"/>
          <w:i/>
          <w:iCs/>
          <w:sz w:val="24"/>
          <w:szCs w:val="24"/>
          <w:lang w:eastAsia="lv-LV"/>
        </w:rPr>
        <w:t xml:space="preserve"> izskatīt</w:t>
      </w:r>
      <w:r w:rsidR="008912A1">
        <w:rPr>
          <w:rFonts w:ascii="Times New Roman" w:hAnsi="Times New Roman" w:eastAsia="Times New Roman" w:cs="Times New Roman"/>
          <w:i/>
          <w:iCs/>
          <w:sz w:val="24"/>
          <w:szCs w:val="24"/>
          <w:lang w:eastAsia="lv-LV"/>
        </w:rPr>
        <w:t>a</w:t>
      </w:r>
      <w:r w:rsidR="00D36CDD">
        <w:rPr>
          <w:rStyle w:val="FootnoteReference"/>
          <w:rFonts w:ascii="Times New Roman" w:hAnsi="Times New Roman" w:eastAsia="Times New Roman" w:cs="Times New Roman"/>
          <w:i/>
          <w:iCs/>
          <w:sz w:val="24"/>
          <w:szCs w:val="24"/>
          <w:lang w:eastAsia="lv-LV"/>
        </w:rPr>
        <w:footnoteReference w:id="6"/>
      </w:r>
      <w:r>
        <w:rPr>
          <w:rFonts w:ascii="Times New Roman" w:hAnsi="Times New Roman" w:eastAsia="Times New Roman" w:cs="Times New Roman"/>
          <w:i/>
          <w:iCs/>
          <w:sz w:val="24"/>
          <w:szCs w:val="24"/>
          <w:lang w:eastAsia="lv-LV"/>
        </w:rPr>
        <w:t>.</w:t>
      </w:r>
    </w:p>
    <w:p w:rsidRPr="00395754" w:rsidR="00395754" w:rsidP="00395754" w:rsidRDefault="00395754" w14:paraId="304EE64A" w14:textId="77777777">
      <w:pPr>
        <w:spacing w:after="0" w:line="240" w:lineRule="auto"/>
        <w:ind w:firstLine="720"/>
        <w:jc w:val="both"/>
        <w:rPr>
          <w:rFonts w:ascii="Times New Roman" w:hAnsi="Times New Roman" w:eastAsia="Times New Roman" w:cs="Times New Roman"/>
          <w:i/>
          <w:iCs/>
          <w:color w:val="000000" w:themeColor="text1"/>
          <w:sz w:val="24"/>
          <w:szCs w:val="24"/>
        </w:rPr>
      </w:pPr>
    </w:p>
    <w:p w:rsidRPr="0011214C" w:rsidR="00195E7F" w:rsidP="0011214C" w:rsidRDefault="00195E7F" w14:paraId="311440AE" w14:textId="77CA1BBB">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A5692E">
        <w:rPr>
          <w:rFonts w:ascii="Times New Roman" w:hAnsi="Times New Roman" w:eastAsia="Times New Roman" w:cs="Times New Roman"/>
          <w:b/>
          <w:bCs/>
          <w:sz w:val="24"/>
          <w:szCs w:val="24"/>
          <w:lang w:eastAsia="lv-LV"/>
        </w:rPr>
        <w:t xml:space="preserve">Padomes secinājumi par </w:t>
      </w:r>
      <w:r w:rsidRPr="00A5692E" w:rsidR="00A5692E">
        <w:rPr>
          <w:rFonts w:ascii="Times New Roman" w:hAnsi="Times New Roman" w:cs="Times New Roman"/>
          <w:b/>
          <w:bCs/>
          <w:sz w:val="24"/>
          <w:szCs w:val="24"/>
        </w:rPr>
        <w:t>ES industriālo jūrlietu stratēģiju</w:t>
      </w:r>
      <w:r w:rsidRPr="00A5692E" w:rsidR="00A5692E">
        <w:rPr>
          <w:rFonts w:ascii="Times New Roman" w:hAnsi="Times New Roman" w:eastAsia="Times New Roman" w:cs="Times New Roman"/>
          <w:b/>
          <w:bCs/>
          <w:sz w:val="24"/>
          <w:szCs w:val="24"/>
          <w:lang w:eastAsia="lv-LV"/>
        </w:rPr>
        <w:t xml:space="preserve"> </w:t>
      </w:r>
      <w:r w:rsidRPr="00A5692E">
        <w:rPr>
          <w:rFonts w:ascii="Times New Roman" w:hAnsi="Times New Roman" w:eastAsia="Times New Roman" w:cs="Times New Roman"/>
          <w:b/>
          <w:bCs/>
          <w:sz w:val="24"/>
          <w:szCs w:val="24"/>
          <w:lang w:eastAsia="lv-LV"/>
        </w:rPr>
        <w:t xml:space="preserve">– apstiprināšana </w:t>
      </w:r>
      <w:r w:rsidRPr="00A5692E">
        <w:rPr>
          <w:rFonts w:ascii="Times New Roman" w:hAnsi="Times New Roman" w:eastAsia="Times New Roman" w:cs="Times New Roman"/>
          <w:i/>
          <w:iCs/>
          <w:sz w:val="24"/>
          <w:szCs w:val="24"/>
          <w:lang w:eastAsia="lv-LV"/>
        </w:rPr>
        <w:t>(</w:t>
      </w:r>
      <w:r w:rsidRPr="00A5692E" w:rsidR="00A5692E">
        <w:rPr>
          <w:rFonts w:ascii="Times New Roman" w:hAnsi="Times New Roman" w:eastAsia="Times New Roman" w:cs="Times New Roman"/>
          <w:i/>
          <w:iCs/>
          <w:sz w:val="24"/>
          <w:szCs w:val="24"/>
          <w:lang w:eastAsia="lv-LV"/>
        </w:rPr>
        <w:t>izstrādāta jauna nacionālā pozīcija</w:t>
      </w:r>
      <w:r w:rsidRPr="00A5692E">
        <w:rPr>
          <w:rFonts w:ascii="Times New Roman" w:hAnsi="Times New Roman" w:eastAsia="Times New Roman" w:cs="Times New Roman"/>
          <w:i/>
          <w:iCs/>
          <w:sz w:val="24"/>
          <w:szCs w:val="24"/>
          <w:lang w:eastAsia="lv-LV"/>
        </w:rPr>
        <w:t>)</w:t>
      </w:r>
    </w:p>
    <w:p w:rsidR="005240F5" w:rsidP="005240F5" w:rsidRDefault="0011214C" w14:paraId="14F3D3D9" w14:textId="77777777">
      <w:pPr>
        <w:spacing w:after="0" w:line="240" w:lineRule="auto"/>
        <w:ind w:firstLine="720"/>
        <w:jc w:val="both"/>
        <w:rPr>
          <w:rFonts w:ascii="Times New Roman" w:hAnsi="Times New Roman" w:eastAsia="Calibri" w:cs="Times New Roman"/>
          <w:sz w:val="24"/>
        </w:rPr>
      </w:pPr>
      <w:r w:rsidRPr="005240F5">
        <w:rPr>
          <w:rFonts w:ascii="Times New Roman" w:hAnsi="Times New Roman" w:eastAsia="Calibri" w:cs="Times New Roman"/>
          <w:sz w:val="24"/>
        </w:rPr>
        <w:t>Eiropas kuģu būves un jūras pārvadājumu nozares ir stratēģiski svarīgas ES autonomijai, noturībai, aizsardzībai, ekonomiskajai drošībai un dekarbonizācijai. Kuģu būves nozare ir pasaules līdere sarežģītu un augstas pievienotās vērtības kuģu un tehnoloģiju jomā, veicinot inovāciju un reģionālo izaugsmi. Savukārt kuģniecības nozare nodrošina būtisku preču piegādes, starptautisko tirdzniecību un veicina ES enerģētisko neatkarību, vienlaikus nosakot pieprasījumu pēc jūras industrijas produktiem un tehnoloģijām.</w:t>
      </w:r>
    </w:p>
    <w:p w:rsidRPr="005240F5" w:rsidR="0011214C" w:rsidP="005240F5" w:rsidRDefault="005240F5" w14:paraId="7CF38804" w14:textId="5FA32782">
      <w:pPr>
        <w:spacing w:after="0" w:line="240" w:lineRule="auto"/>
        <w:ind w:firstLine="720"/>
        <w:jc w:val="both"/>
        <w:rPr>
          <w:rFonts w:ascii="Times New Roman" w:hAnsi="Times New Roman" w:eastAsia="Calibri" w:cs="Times New Roman"/>
          <w:sz w:val="24"/>
        </w:rPr>
      </w:pPr>
      <w:r>
        <w:rPr>
          <w:rFonts w:ascii="Times New Roman" w:hAnsi="Times New Roman" w:eastAsia="Calibri" w:cs="Times New Roman"/>
          <w:sz w:val="24"/>
        </w:rPr>
        <w:t>Vienlaikus</w:t>
      </w:r>
      <w:r w:rsidRPr="005240F5" w:rsidR="0011214C">
        <w:rPr>
          <w:rFonts w:ascii="Times New Roman" w:hAnsi="Times New Roman" w:eastAsia="Calibri" w:cs="Times New Roman"/>
          <w:sz w:val="24"/>
        </w:rPr>
        <w:t xml:space="preserve"> nozare saskaras ar izaicinājumiem – pieaugošu globālo konkurenci, atkarību no trešo valstu kuģu ražošanas un finansējuma, dekarbonizācijas prasībām un darbaspēka novecošanos.</w:t>
      </w:r>
      <w:r>
        <w:rPr>
          <w:rFonts w:ascii="Times New Roman" w:hAnsi="Times New Roman" w:eastAsia="Calibri" w:cs="Times New Roman"/>
          <w:sz w:val="24"/>
        </w:rPr>
        <w:t xml:space="preserve"> </w:t>
      </w:r>
      <w:r w:rsidRPr="005240F5" w:rsidR="0011214C">
        <w:rPr>
          <w:rFonts w:ascii="Times New Roman" w:hAnsi="Times New Roman" w:eastAsia="Calibri" w:cs="Times New Roman"/>
          <w:sz w:val="24"/>
        </w:rPr>
        <w:t xml:space="preserve">Tādēļ Eiropai nepieciešams politikas ietvars, kas stiprina jūras industriju un kuģniecību, veicina inovāciju, </w:t>
      </w:r>
      <w:proofErr w:type="spellStart"/>
      <w:r w:rsidRPr="005240F5" w:rsidR="0011214C">
        <w:rPr>
          <w:rFonts w:ascii="Times New Roman" w:hAnsi="Times New Roman" w:eastAsia="Calibri" w:cs="Times New Roman"/>
          <w:sz w:val="24"/>
        </w:rPr>
        <w:t>digitalizāciju</w:t>
      </w:r>
      <w:proofErr w:type="spellEnd"/>
      <w:r w:rsidRPr="005240F5" w:rsidR="0011214C">
        <w:rPr>
          <w:rFonts w:ascii="Times New Roman" w:hAnsi="Times New Roman" w:eastAsia="Calibri" w:cs="Times New Roman"/>
          <w:sz w:val="24"/>
        </w:rPr>
        <w:t xml:space="preserve"> un ilgtspēju, kā arī paaugstina konkurētspēju. Kopā ar ostām šīs nozares ir būtiskas ES stratēģiskajai autonomijai un ekonomiskajai drošībai</w:t>
      </w:r>
      <w:r w:rsidR="0095291A">
        <w:rPr>
          <w:rFonts w:ascii="Times New Roman" w:hAnsi="Times New Roman" w:eastAsia="Calibri" w:cs="Times New Roman"/>
          <w:sz w:val="24"/>
        </w:rPr>
        <w:t>.</w:t>
      </w:r>
      <w:r w:rsidRPr="005240F5" w:rsidR="0011214C">
        <w:rPr>
          <w:rFonts w:ascii="Times New Roman" w:hAnsi="Times New Roman" w:eastAsia="Calibri" w:cs="Times New Roman"/>
          <w:sz w:val="24"/>
        </w:rPr>
        <w:t xml:space="preserve"> </w:t>
      </w:r>
      <w:r>
        <w:rPr>
          <w:rFonts w:ascii="Times New Roman" w:hAnsi="Times New Roman" w:eastAsia="Calibri" w:cs="Times New Roman"/>
          <w:sz w:val="24"/>
        </w:rPr>
        <w:t xml:space="preserve">Attiecīgi </w:t>
      </w:r>
      <w:r w:rsidR="007669A2">
        <w:rPr>
          <w:rFonts w:ascii="Times New Roman" w:hAnsi="Times New Roman" w:eastAsia="Calibri" w:cs="Times New Roman"/>
          <w:sz w:val="24"/>
        </w:rPr>
        <w:t xml:space="preserve">ir izstrādāta </w:t>
      </w:r>
      <w:r w:rsidRPr="005240F5" w:rsidR="0011214C">
        <w:rPr>
          <w:rFonts w:ascii="Times New Roman" w:hAnsi="Times New Roman" w:eastAsia="Calibri" w:cs="Times New Roman"/>
          <w:sz w:val="24"/>
        </w:rPr>
        <w:t xml:space="preserve">ES Industriālā jūrniecības stratēģija, </w:t>
      </w:r>
      <w:r w:rsidR="007669A2">
        <w:rPr>
          <w:rFonts w:ascii="Times New Roman" w:hAnsi="Times New Roman" w:eastAsia="Calibri" w:cs="Times New Roman"/>
          <w:sz w:val="24"/>
        </w:rPr>
        <w:t xml:space="preserve">kas </w:t>
      </w:r>
      <w:r w:rsidRPr="005240F5" w:rsidR="0011214C">
        <w:rPr>
          <w:rFonts w:ascii="Times New Roman" w:hAnsi="Times New Roman" w:eastAsia="Calibri" w:cs="Times New Roman"/>
          <w:sz w:val="24"/>
        </w:rPr>
        <w:t>balst</w:t>
      </w:r>
      <w:r w:rsidR="00395754">
        <w:rPr>
          <w:rFonts w:ascii="Times New Roman" w:hAnsi="Times New Roman" w:eastAsia="Calibri" w:cs="Times New Roman"/>
          <w:sz w:val="24"/>
        </w:rPr>
        <w:t>ī</w:t>
      </w:r>
      <w:r w:rsidRPr="005240F5" w:rsidR="0011214C">
        <w:rPr>
          <w:rFonts w:ascii="Times New Roman" w:hAnsi="Times New Roman" w:eastAsia="Calibri" w:cs="Times New Roman"/>
          <w:sz w:val="24"/>
        </w:rPr>
        <w:t>t</w:t>
      </w:r>
      <w:r w:rsidR="007669A2">
        <w:rPr>
          <w:rFonts w:ascii="Times New Roman" w:hAnsi="Times New Roman" w:eastAsia="Calibri" w:cs="Times New Roman"/>
          <w:sz w:val="24"/>
        </w:rPr>
        <w:t>ā</w:t>
      </w:r>
      <w:r w:rsidRPr="005240F5" w:rsidR="0011214C">
        <w:rPr>
          <w:rFonts w:ascii="Times New Roman" w:hAnsi="Times New Roman" w:eastAsia="Calibri" w:cs="Times New Roman"/>
          <w:sz w:val="24"/>
        </w:rPr>
        <w:t>s uz Tīro industriālo kursu (</w:t>
      </w:r>
      <w:proofErr w:type="spellStart"/>
      <w:r w:rsidRPr="005240F5" w:rsidR="0011214C">
        <w:rPr>
          <w:rFonts w:ascii="Times New Roman" w:hAnsi="Times New Roman" w:eastAsia="Calibri" w:cs="Times New Roman"/>
          <w:i/>
          <w:iCs/>
          <w:sz w:val="24"/>
        </w:rPr>
        <w:t>Clean</w:t>
      </w:r>
      <w:proofErr w:type="spellEnd"/>
      <w:r w:rsidRPr="005240F5" w:rsidR="0011214C">
        <w:rPr>
          <w:rFonts w:ascii="Times New Roman" w:hAnsi="Times New Roman" w:eastAsia="Calibri" w:cs="Times New Roman"/>
          <w:i/>
          <w:iCs/>
          <w:sz w:val="24"/>
        </w:rPr>
        <w:t xml:space="preserve"> </w:t>
      </w:r>
      <w:proofErr w:type="spellStart"/>
      <w:r w:rsidRPr="005240F5" w:rsidR="0011214C">
        <w:rPr>
          <w:rFonts w:ascii="Times New Roman" w:hAnsi="Times New Roman" w:eastAsia="Calibri" w:cs="Times New Roman"/>
          <w:i/>
          <w:iCs/>
          <w:sz w:val="24"/>
        </w:rPr>
        <w:t>Industrial</w:t>
      </w:r>
      <w:proofErr w:type="spellEnd"/>
      <w:r w:rsidRPr="005240F5" w:rsidR="0011214C">
        <w:rPr>
          <w:rFonts w:ascii="Times New Roman" w:hAnsi="Times New Roman" w:eastAsia="Calibri" w:cs="Times New Roman"/>
          <w:i/>
          <w:iCs/>
          <w:sz w:val="24"/>
        </w:rPr>
        <w:t xml:space="preserve"> </w:t>
      </w:r>
      <w:proofErr w:type="spellStart"/>
      <w:r w:rsidRPr="005240F5" w:rsidR="0011214C">
        <w:rPr>
          <w:rFonts w:ascii="Times New Roman" w:hAnsi="Times New Roman" w:eastAsia="Calibri" w:cs="Times New Roman"/>
          <w:i/>
          <w:iCs/>
          <w:sz w:val="24"/>
        </w:rPr>
        <w:t>Deal</w:t>
      </w:r>
      <w:proofErr w:type="spellEnd"/>
      <w:r w:rsidRPr="005240F5" w:rsidR="0011214C">
        <w:rPr>
          <w:rFonts w:ascii="Times New Roman" w:hAnsi="Times New Roman" w:eastAsia="Calibri" w:cs="Times New Roman"/>
          <w:sz w:val="24"/>
        </w:rPr>
        <w:t>) un citām saistītām ES iniciatīvām</w:t>
      </w:r>
      <w:r w:rsidR="00EF66FF">
        <w:rPr>
          <w:rFonts w:ascii="Times New Roman" w:hAnsi="Times New Roman" w:eastAsia="Calibri" w:cs="Times New Roman"/>
          <w:sz w:val="24"/>
        </w:rPr>
        <w:t xml:space="preserve">, lai saglabātu </w:t>
      </w:r>
      <w:r w:rsidRPr="00EF66FF" w:rsidR="00EF66FF">
        <w:rPr>
          <w:rFonts w:ascii="Times New Roman" w:hAnsi="Times New Roman" w:eastAsia="Calibri" w:cs="Times New Roman"/>
          <w:sz w:val="24"/>
        </w:rPr>
        <w:t>jūras transportu kā augstas kvalitātes, drošu, efektīvu un ilgtspējīgu pakalpojumu sniedzēju, vienlaikus uzlabojot apstākļus ES industrijas attīstībai.</w:t>
      </w:r>
      <w:r w:rsidR="00EF66FF">
        <w:rPr>
          <w:rFonts w:ascii="Times New Roman" w:hAnsi="Times New Roman" w:eastAsia="Calibri" w:cs="Times New Roman"/>
          <w:sz w:val="24"/>
        </w:rPr>
        <w:t xml:space="preserve"> </w:t>
      </w:r>
    </w:p>
    <w:p w:rsidRPr="0011214C" w:rsidR="00195E7F" w:rsidP="00195E7F" w:rsidRDefault="00195E7F" w14:paraId="710230B8" w14:textId="7DE35B85">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11214C">
        <w:rPr>
          <w:rFonts w:ascii="Times New Roman" w:hAnsi="Times New Roman" w:eastAsia="Times New Roman" w:cs="Times New Roman"/>
          <w:sz w:val="24"/>
          <w:szCs w:val="24"/>
          <w:lang w:eastAsia="lv-LV"/>
        </w:rPr>
        <w:t xml:space="preserve">Diskusijas par šo </w:t>
      </w:r>
      <w:r w:rsidR="007669A2">
        <w:rPr>
          <w:rFonts w:ascii="Times New Roman" w:hAnsi="Times New Roman" w:eastAsia="Times New Roman" w:cs="Times New Roman"/>
          <w:sz w:val="24"/>
          <w:szCs w:val="24"/>
          <w:lang w:eastAsia="lv-LV"/>
        </w:rPr>
        <w:t xml:space="preserve">Padomes secinājumu </w:t>
      </w:r>
      <w:r w:rsidRPr="0011214C">
        <w:rPr>
          <w:rFonts w:ascii="Times New Roman" w:hAnsi="Times New Roman" w:eastAsia="Times New Roman" w:cs="Times New Roman"/>
          <w:sz w:val="24"/>
          <w:szCs w:val="24"/>
          <w:lang w:eastAsia="lv-LV"/>
        </w:rPr>
        <w:t xml:space="preserve">priekšlikumu notika Padomes </w:t>
      </w:r>
      <w:r w:rsidRPr="0011214C" w:rsidR="0011214C">
        <w:rPr>
          <w:rFonts w:ascii="Times New Roman" w:hAnsi="Times New Roman" w:eastAsia="Times New Roman" w:cs="Times New Roman"/>
          <w:sz w:val="24"/>
          <w:szCs w:val="24"/>
          <w:lang w:eastAsia="lv-LV"/>
        </w:rPr>
        <w:t xml:space="preserve">Kuģniecības </w:t>
      </w:r>
      <w:r w:rsidRPr="0011214C">
        <w:rPr>
          <w:rFonts w:ascii="Times New Roman" w:hAnsi="Times New Roman" w:eastAsia="Times New Roman" w:cs="Times New Roman"/>
          <w:sz w:val="24"/>
          <w:szCs w:val="24"/>
          <w:lang w:eastAsia="lv-LV"/>
        </w:rPr>
        <w:t xml:space="preserve">jautājumu darba grupas ietvaros. Dalībvalstis kopumā atbalstīja Padomes secinājumu projektu, </w:t>
      </w:r>
      <w:r w:rsidR="0011214C">
        <w:rPr>
          <w:rFonts w:ascii="Times New Roman" w:hAnsi="Times New Roman" w:eastAsia="Times New Roman" w:cs="Times New Roman"/>
          <w:sz w:val="24"/>
          <w:szCs w:val="24"/>
          <w:lang w:eastAsia="lv-LV"/>
        </w:rPr>
        <w:lastRenderedPageBreak/>
        <w:t xml:space="preserve">īpaši atzīmējot secinājumu mērķi </w:t>
      </w:r>
      <w:r w:rsidRPr="005E1F86" w:rsidR="0011214C">
        <w:rPr>
          <w:rFonts w:ascii="Times New Roman" w:hAnsi="Times New Roman" w:eastAsia="Calibri" w:cs="Times New Roman"/>
          <w:bCs/>
          <w:sz w:val="24"/>
          <w:szCs w:val="24"/>
        </w:rPr>
        <w:t xml:space="preserve">stiprināt konkurenci, </w:t>
      </w:r>
      <w:proofErr w:type="spellStart"/>
      <w:r w:rsidRPr="005E1F86" w:rsidR="0011214C">
        <w:rPr>
          <w:rFonts w:ascii="Times New Roman" w:hAnsi="Times New Roman" w:eastAsia="Calibri" w:cs="Times New Roman"/>
          <w:bCs/>
          <w:sz w:val="24"/>
          <w:szCs w:val="24"/>
        </w:rPr>
        <w:t>digitalizāciju</w:t>
      </w:r>
      <w:proofErr w:type="spellEnd"/>
      <w:r w:rsidRPr="005E1F86" w:rsidR="0011214C">
        <w:rPr>
          <w:rFonts w:ascii="Times New Roman" w:hAnsi="Times New Roman" w:eastAsia="Calibri" w:cs="Times New Roman"/>
          <w:bCs/>
          <w:sz w:val="24"/>
          <w:szCs w:val="24"/>
        </w:rPr>
        <w:t>, drošību un sasaisti ar militāro mobilitāti</w:t>
      </w:r>
      <w:r w:rsidR="0011214C">
        <w:rPr>
          <w:rFonts w:ascii="Times New Roman" w:hAnsi="Times New Roman" w:eastAsia="Calibri" w:cs="Times New Roman"/>
          <w:bCs/>
          <w:sz w:val="24"/>
          <w:szCs w:val="24"/>
        </w:rPr>
        <w:t>.</w:t>
      </w:r>
    </w:p>
    <w:p w:rsidRPr="00A5692E" w:rsidR="00195E7F" w:rsidP="00195E7F" w:rsidRDefault="00195E7F" w14:paraId="7C13F70E" w14:textId="77777777">
      <w:pPr>
        <w:pStyle w:val="ListParagraph"/>
        <w:snapToGrid w:val="false"/>
        <w:spacing w:after="0" w:line="240" w:lineRule="auto"/>
        <w:ind w:left="0" w:firstLine="720"/>
        <w:jc w:val="both"/>
        <w:rPr>
          <w:rFonts w:ascii="Times New Roman" w:hAnsi="Times New Roman" w:eastAsia="Times New Roman" w:cs="Times New Roman"/>
          <w:b/>
          <w:bCs/>
          <w:sz w:val="24"/>
          <w:szCs w:val="24"/>
          <w:lang w:eastAsia="lv-LV"/>
        </w:rPr>
      </w:pPr>
      <w:r w:rsidRPr="00A5692E">
        <w:rPr>
          <w:rFonts w:ascii="Times New Roman" w:hAnsi="Times New Roman" w:eastAsia="Times New Roman" w:cs="Times New Roman"/>
          <w:b/>
          <w:bCs/>
          <w:sz w:val="24"/>
          <w:szCs w:val="24"/>
          <w:lang w:eastAsia="lv-LV"/>
        </w:rPr>
        <w:t>Ministru padomē ir plānota Padomes secinājumu apstiprināšana.</w:t>
      </w:r>
    </w:p>
    <w:p w:rsidR="00A5692E" w:rsidP="00EF66FF" w:rsidRDefault="00195E7F" w14:paraId="4AB2287C" w14:textId="03FD24B3">
      <w:pPr>
        <w:pStyle w:val="NoSpacing"/>
        <w:ind w:firstLine="720"/>
        <w:jc w:val="both"/>
        <w:rPr>
          <w:rFonts w:ascii="Times New Roman" w:hAnsi="Times New Roman"/>
          <w:sz w:val="24"/>
          <w:szCs w:val="24"/>
        </w:rPr>
      </w:pPr>
      <w:r w:rsidRPr="00A5692E">
        <w:rPr>
          <w:rFonts w:ascii="Times New Roman" w:hAnsi="Times New Roman" w:eastAsia="Times New Roman"/>
          <w:b/>
          <w:bCs/>
          <w:sz w:val="24"/>
          <w:szCs w:val="24"/>
          <w:lang w:eastAsia="lv-LV"/>
        </w:rPr>
        <w:t>Latvija atbalsta Padomes secinājumu apstiprināšanu</w:t>
      </w:r>
      <w:r w:rsidR="00A5692E">
        <w:rPr>
          <w:rFonts w:ascii="Times New Roman" w:hAnsi="Times New Roman" w:eastAsia="Times New Roman"/>
          <w:b/>
          <w:bCs/>
          <w:sz w:val="24"/>
          <w:szCs w:val="24"/>
          <w:lang w:eastAsia="lv-LV"/>
        </w:rPr>
        <w:t xml:space="preserve">, </w:t>
      </w:r>
      <w:r w:rsidR="00A5692E">
        <w:rPr>
          <w:rFonts w:ascii="Times New Roman" w:hAnsi="Times New Roman" w:eastAsia="Times New Roman"/>
          <w:sz w:val="24"/>
          <w:szCs w:val="24"/>
          <w:lang w:eastAsia="lv-LV"/>
        </w:rPr>
        <w:t xml:space="preserve">jo Latvija </w:t>
      </w:r>
      <w:r w:rsidRPr="001E55E5" w:rsidR="00A5692E">
        <w:rPr>
          <w:rFonts w:ascii="Times New Roman" w:hAnsi="Times New Roman"/>
          <w:sz w:val="24"/>
          <w:szCs w:val="24"/>
        </w:rPr>
        <w:t>uzskata, ka jūras nozares noturība ir būtiska gan Eiropas ekonomiskajai drošībai, gan vienotā tirgus darbībai. Tādēļ atzinīgi vērtējam iecer</w:t>
      </w:r>
      <w:r w:rsidR="00A5692E">
        <w:rPr>
          <w:rFonts w:ascii="Times New Roman" w:hAnsi="Times New Roman"/>
          <w:sz w:val="24"/>
          <w:szCs w:val="24"/>
        </w:rPr>
        <w:t>i</w:t>
      </w:r>
      <w:r w:rsidRPr="001E55E5" w:rsidR="00A5692E">
        <w:rPr>
          <w:rFonts w:ascii="Times New Roman" w:hAnsi="Times New Roman"/>
          <w:sz w:val="24"/>
          <w:szCs w:val="24"/>
        </w:rPr>
        <w:t xml:space="preserve"> stiprināt Eiropas kuģu būves un jūras tehnoloģiju industriālo kapacitāti, vienlaikus veicinot inovācijas, </w:t>
      </w:r>
      <w:proofErr w:type="spellStart"/>
      <w:r w:rsidRPr="001E55E5" w:rsidR="00A5692E">
        <w:rPr>
          <w:rFonts w:ascii="Times New Roman" w:hAnsi="Times New Roman"/>
          <w:sz w:val="24"/>
          <w:szCs w:val="24"/>
        </w:rPr>
        <w:t>digitalizāciju</w:t>
      </w:r>
      <w:proofErr w:type="spellEnd"/>
      <w:r w:rsidRPr="001E55E5" w:rsidR="00A5692E">
        <w:rPr>
          <w:rFonts w:ascii="Times New Roman" w:hAnsi="Times New Roman"/>
          <w:sz w:val="24"/>
          <w:szCs w:val="24"/>
        </w:rPr>
        <w:t xml:space="preserve"> un dekarbonizāciju. Ņemot vērā Baltijas jūras reģiona ģeopolitisko situāciju, Latvija īpaši augstu vērtē stratēģijā iekļauto drošības dimensiju, tostarp pasākumus kritiskās zemūdens infrastruktūras aizsardzībai, jūras situācijas apzināšanas stiprināšanai un ciešākai sadarbībai militārās mobilitātes jomā.</w:t>
      </w:r>
    </w:p>
    <w:p w:rsidR="00195E7F" w:rsidP="2868D73A" w:rsidRDefault="00A5692E" w14:paraId="1DBF7EBD" w14:textId="104D3CAF">
      <w:pPr>
        <w:snapToGrid w:val="false"/>
        <w:spacing w:after="0" w:line="240" w:lineRule="auto"/>
        <w:ind w:firstLine="720"/>
        <w:jc w:val="both"/>
        <w:rPr>
          <w:rStyle w:val="normaltextrun"/>
          <w:rFonts w:ascii="Times New Roman" w:hAnsi="Times New Roman" w:cs="Times New Roman"/>
          <w:i/>
          <w:iCs/>
          <w:sz w:val="24"/>
          <w:szCs w:val="24"/>
          <w:shd w:val="clear" w:color="auto" w:fill="FFFFFF"/>
        </w:rPr>
      </w:pPr>
      <w:r w:rsidRPr="2868D73A">
        <w:rPr>
          <w:rStyle w:val="normaltextrun"/>
          <w:rFonts w:ascii="Times New Roman" w:hAnsi="Times New Roman" w:cs="Times New Roman"/>
          <w:i/>
          <w:iCs/>
          <w:sz w:val="24"/>
          <w:szCs w:val="24"/>
          <w:shd w:val="clear" w:color="auto" w:fill="FFFFFF"/>
        </w:rPr>
        <w:t>Satiksmes ministrijas sagatavoto nacionālo pozīciju Nr. 1 “Komisijas paziņojums Eiropas Parlamentam, Padomei, Eiropas Ekonomikas un Sociālo lietu komitejai un Reģionu komitejai par ES Industriālo jūrlietu stratēģiju” plānots izskatīt Ministru kabineta 2026. gada 2. jūnija sēdē</w:t>
      </w:r>
      <w:r w:rsidRPr="2868D73A" w:rsidR="6B2814CD">
        <w:rPr>
          <w:rStyle w:val="normaltextrun"/>
          <w:rFonts w:ascii="Times New Roman" w:hAnsi="Times New Roman" w:cs="Times New Roman"/>
          <w:i/>
          <w:iCs/>
          <w:sz w:val="24"/>
          <w:szCs w:val="24"/>
          <w:shd w:val="clear" w:color="auto" w:fill="FFFFFF"/>
        </w:rPr>
        <w:t>, taču Saeimas Eiropas lietu komisijas sēdē nav plānots izskatīt</w:t>
      </w:r>
      <w:r w:rsidR="00D36CDD">
        <w:rPr>
          <w:rStyle w:val="FootnoteReference"/>
          <w:rFonts w:ascii="Times New Roman" w:hAnsi="Times New Roman" w:cs="Times New Roman"/>
          <w:i/>
          <w:iCs/>
          <w:sz w:val="24"/>
          <w:szCs w:val="24"/>
          <w:shd w:val="clear" w:color="auto" w:fill="FFFFFF"/>
        </w:rPr>
        <w:footnoteReference w:id="7"/>
      </w:r>
      <w:r w:rsidRPr="2868D73A" w:rsidR="6B2814CD">
        <w:rPr>
          <w:rStyle w:val="normaltextrun"/>
          <w:rFonts w:ascii="Times New Roman" w:hAnsi="Times New Roman" w:cs="Times New Roman"/>
          <w:i/>
          <w:iCs/>
          <w:sz w:val="24"/>
          <w:szCs w:val="24"/>
          <w:shd w:val="clear" w:color="auto" w:fill="FFFFFF"/>
        </w:rPr>
        <w:t>.</w:t>
      </w:r>
    </w:p>
    <w:p w:rsidR="00EF66FF" w:rsidP="00195E7F" w:rsidRDefault="00EF66FF" w14:paraId="214E6FD3" w14:textId="77777777">
      <w:pPr>
        <w:snapToGrid w:val="false"/>
        <w:spacing w:after="0" w:line="240" w:lineRule="auto"/>
        <w:ind w:firstLine="720"/>
        <w:jc w:val="both"/>
        <w:rPr>
          <w:rStyle w:val="normaltextrun"/>
          <w:rFonts w:ascii="Times New Roman" w:hAnsi="Times New Roman" w:cs="Times New Roman"/>
          <w:i/>
          <w:iCs/>
          <w:sz w:val="24"/>
          <w:szCs w:val="24"/>
          <w:shd w:val="clear" w:color="auto" w:fill="FFFFFF"/>
        </w:rPr>
      </w:pPr>
    </w:p>
    <w:p w:rsidRPr="0011214C" w:rsidR="00EF66FF" w:rsidP="00EF66FF" w:rsidRDefault="00EF66FF" w14:paraId="471575E9" w14:textId="6F409F0A">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A5692E">
        <w:rPr>
          <w:rFonts w:ascii="Times New Roman" w:hAnsi="Times New Roman" w:eastAsia="Times New Roman" w:cs="Times New Roman"/>
          <w:b/>
          <w:bCs/>
          <w:sz w:val="24"/>
          <w:szCs w:val="24"/>
          <w:lang w:eastAsia="lv-LV"/>
        </w:rPr>
        <w:t xml:space="preserve">Padomes secinājumi par </w:t>
      </w:r>
      <w:r w:rsidRPr="00A5692E">
        <w:rPr>
          <w:rFonts w:ascii="Times New Roman" w:hAnsi="Times New Roman" w:cs="Times New Roman"/>
          <w:b/>
          <w:bCs/>
          <w:sz w:val="24"/>
          <w:szCs w:val="24"/>
        </w:rPr>
        <w:t xml:space="preserve">ES </w:t>
      </w:r>
      <w:r>
        <w:rPr>
          <w:rFonts w:ascii="Times New Roman" w:hAnsi="Times New Roman" w:cs="Times New Roman"/>
          <w:b/>
          <w:bCs/>
          <w:sz w:val="24"/>
          <w:szCs w:val="24"/>
        </w:rPr>
        <w:t>ostu</w:t>
      </w:r>
      <w:r w:rsidRPr="00A5692E">
        <w:rPr>
          <w:rFonts w:ascii="Times New Roman" w:hAnsi="Times New Roman" w:cs="Times New Roman"/>
          <w:b/>
          <w:bCs/>
          <w:sz w:val="24"/>
          <w:szCs w:val="24"/>
        </w:rPr>
        <w:t xml:space="preserve"> stratēģiju</w:t>
      </w:r>
      <w:r w:rsidRPr="00A5692E">
        <w:rPr>
          <w:rFonts w:ascii="Times New Roman" w:hAnsi="Times New Roman" w:eastAsia="Times New Roman" w:cs="Times New Roman"/>
          <w:b/>
          <w:bCs/>
          <w:sz w:val="24"/>
          <w:szCs w:val="24"/>
          <w:lang w:eastAsia="lv-LV"/>
        </w:rPr>
        <w:t xml:space="preserve"> – apstiprināšana </w:t>
      </w:r>
      <w:r w:rsidRPr="00A5692E">
        <w:rPr>
          <w:rFonts w:ascii="Times New Roman" w:hAnsi="Times New Roman" w:eastAsia="Times New Roman" w:cs="Times New Roman"/>
          <w:i/>
          <w:iCs/>
          <w:sz w:val="24"/>
          <w:szCs w:val="24"/>
          <w:lang w:eastAsia="lv-LV"/>
        </w:rPr>
        <w:t>(izstrādāta jauna nacionālā pozīcija)</w:t>
      </w:r>
    </w:p>
    <w:p w:rsidRPr="00CA1864" w:rsidR="00CA1864" w:rsidP="00CA1864" w:rsidRDefault="00CA1864" w14:paraId="7F624E53" w14:textId="0B4AFBA1">
      <w:pPr>
        <w:spacing w:after="0" w:line="240" w:lineRule="auto"/>
        <w:ind w:firstLine="720"/>
        <w:jc w:val="both"/>
        <w:rPr>
          <w:rFonts w:ascii="Times New Roman" w:hAnsi="Times New Roman" w:eastAsia="Calibri" w:cs="Times New Roman"/>
          <w:sz w:val="24"/>
        </w:rPr>
      </w:pPr>
      <w:r w:rsidRPr="00CA1864">
        <w:rPr>
          <w:rFonts w:ascii="Times New Roman" w:hAnsi="Times New Roman" w:eastAsia="Calibri" w:cs="Times New Roman"/>
          <w:sz w:val="24"/>
        </w:rPr>
        <w:t xml:space="preserve">Ostas ir būtisks savienojums starp Eiropas ekonomiku un starptautiskajiem tirgiem. Ņemot vērā ģeopolitisko situāciju, ostas ir nozīmīgas arī Eiropas drošībai un stratēģiskajai autonomijai. Tām vienlaikus jāpalielina jauda, jāveic dekarbonizācija, </w:t>
      </w:r>
      <w:proofErr w:type="spellStart"/>
      <w:r w:rsidRPr="00CA1864">
        <w:rPr>
          <w:rFonts w:ascii="Times New Roman" w:hAnsi="Times New Roman" w:eastAsia="Calibri" w:cs="Times New Roman"/>
          <w:sz w:val="24"/>
        </w:rPr>
        <w:t>jādigitalizē</w:t>
      </w:r>
      <w:proofErr w:type="spellEnd"/>
      <w:r w:rsidRPr="00CA1864">
        <w:rPr>
          <w:rFonts w:ascii="Times New Roman" w:hAnsi="Times New Roman" w:eastAsia="Calibri" w:cs="Times New Roman"/>
          <w:sz w:val="24"/>
        </w:rPr>
        <w:t xml:space="preserve"> procesi un jāstiprina drošība. Ostas jau šobrīd ir būtiskas ES energoapgādei, aizsardzībai un zilajai ekonomikai, kā arī var kļūt par tīrās enerģijas un inovāciju centriem. Padomes secinājumi uzsver ostu būtisko nozīmi ES ekonomikā un sabiedrībā, uzsverot nepieciešamību attīstīt ostu nozares konkurētspēju nākotnē, kā arī stiprināt to lomu drošā, ilgtspējīgā un noturīgā attīstībā, vienlaikus veicinot militāro mobilitāti, </w:t>
      </w:r>
      <w:proofErr w:type="spellStart"/>
      <w:r w:rsidRPr="00CA1864">
        <w:rPr>
          <w:rFonts w:ascii="Times New Roman" w:hAnsi="Times New Roman" w:eastAsia="Calibri" w:cs="Times New Roman"/>
          <w:sz w:val="24"/>
        </w:rPr>
        <w:t>kiberdrošību</w:t>
      </w:r>
      <w:proofErr w:type="spellEnd"/>
      <w:r w:rsidRPr="00CA1864">
        <w:rPr>
          <w:rFonts w:ascii="Times New Roman" w:hAnsi="Times New Roman" w:eastAsia="Calibri" w:cs="Times New Roman"/>
          <w:sz w:val="24"/>
        </w:rPr>
        <w:t xml:space="preserve"> un ekonomisko drošību.</w:t>
      </w:r>
    </w:p>
    <w:p w:rsidRPr="0011214C" w:rsidR="00EF66FF" w:rsidP="00EF66FF" w:rsidRDefault="00EF66FF" w14:paraId="5589E3BC" w14:textId="4B82AEF9">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11214C">
        <w:rPr>
          <w:rFonts w:ascii="Times New Roman" w:hAnsi="Times New Roman" w:eastAsia="Times New Roman" w:cs="Times New Roman"/>
          <w:sz w:val="24"/>
          <w:szCs w:val="24"/>
          <w:lang w:eastAsia="lv-LV"/>
        </w:rPr>
        <w:t xml:space="preserve">Diskusijas par šo </w:t>
      </w:r>
      <w:r w:rsidR="007C137E">
        <w:rPr>
          <w:rFonts w:ascii="Times New Roman" w:hAnsi="Times New Roman" w:eastAsia="Times New Roman" w:cs="Times New Roman"/>
          <w:sz w:val="24"/>
          <w:szCs w:val="24"/>
          <w:lang w:eastAsia="lv-LV"/>
        </w:rPr>
        <w:t xml:space="preserve">Padomes secinājumu </w:t>
      </w:r>
      <w:r w:rsidRPr="0011214C">
        <w:rPr>
          <w:rFonts w:ascii="Times New Roman" w:hAnsi="Times New Roman" w:eastAsia="Times New Roman" w:cs="Times New Roman"/>
          <w:sz w:val="24"/>
          <w:szCs w:val="24"/>
          <w:lang w:eastAsia="lv-LV"/>
        </w:rPr>
        <w:t xml:space="preserve">priekšlikumu notika Padomes </w:t>
      </w:r>
      <w:r w:rsidRPr="00EF66FF">
        <w:rPr>
          <w:rFonts w:ascii="Times New Roman" w:hAnsi="Times New Roman" w:eastAsia="Times New Roman" w:cs="Times New Roman"/>
          <w:sz w:val="24"/>
          <w:szCs w:val="24"/>
          <w:lang w:eastAsia="lv-LV"/>
        </w:rPr>
        <w:t>Transporta jautājumu</w:t>
      </w:r>
      <w:r>
        <w:rPr>
          <w:rFonts w:ascii="Times New Roman" w:hAnsi="Times New Roman" w:eastAsia="Times New Roman" w:cs="Times New Roman"/>
          <w:sz w:val="24"/>
          <w:szCs w:val="24"/>
          <w:lang w:eastAsia="lv-LV"/>
        </w:rPr>
        <w:t xml:space="preserve"> </w:t>
      </w:r>
      <w:r w:rsidRPr="00EF66FF">
        <w:rPr>
          <w:rFonts w:ascii="Times New Roman" w:hAnsi="Times New Roman" w:eastAsia="Times New Roman" w:cs="Times New Roman"/>
          <w:sz w:val="24"/>
          <w:szCs w:val="24"/>
          <w:lang w:eastAsia="lv-LV"/>
        </w:rPr>
        <w:t xml:space="preserve">– </w:t>
      </w:r>
      <w:proofErr w:type="spellStart"/>
      <w:r w:rsidRPr="00EF66FF">
        <w:rPr>
          <w:rFonts w:ascii="Times New Roman" w:hAnsi="Times New Roman" w:eastAsia="Times New Roman" w:cs="Times New Roman"/>
          <w:sz w:val="24"/>
          <w:szCs w:val="24"/>
          <w:lang w:eastAsia="lv-LV"/>
        </w:rPr>
        <w:t>intermodālo</w:t>
      </w:r>
      <w:proofErr w:type="spellEnd"/>
      <w:r w:rsidRPr="00EF66FF">
        <w:rPr>
          <w:rFonts w:ascii="Times New Roman" w:hAnsi="Times New Roman" w:eastAsia="Times New Roman" w:cs="Times New Roman"/>
          <w:sz w:val="24"/>
          <w:szCs w:val="24"/>
          <w:lang w:eastAsia="lv-LV"/>
        </w:rPr>
        <w:t xml:space="preserve"> pārvadājumu jautājum</w:t>
      </w:r>
      <w:r>
        <w:rPr>
          <w:rFonts w:ascii="Times New Roman" w:hAnsi="Times New Roman" w:eastAsia="Times New Roman" w:cs="Times New Roman"/>
          <w:sz w:val="24"/>
          <w:szCs w:val="24"/>
          <w:lang w:eastAsia="lv-LV"/>
        </w:rPr>
        <w:t>u</w:t>
      </w:r>
      <w:r w:rsidRPr="00EF66FF">
        <w:rPr>
          <w:rFonts w:ascii="Times New Roman" w:hAnsi="Times New Roman" w:eastAsia="Times New Roman" w:cs="Times New Roman"/>
          <w:sz w:val="24"/>
          <w:szCs w:val="24"/>
          <w:lang w:eastAsia="lv-LV"/>
        </w:rPr>
        <w:t xml:space="preserve"> un tīkl</w:t>
      </w:r>
      <w:r>
        <w:rPr>
          <w:rFonts w:ascii="Times New Roman" w:hAnsi="Times New Roman" w:eastAsia="Times New Roman" w:cs="Times New Roman"/>
          <w:sz w:val="24"/>
          <w:szCs w:val="24"/>
          <w:lang w:eastAsia="lv-LV"/>
        </w:rPr>
        <w:t>u</w:t>
      </w:r>
      <w:r w:rsidRPr="00EF66FF">
        <w:rPr>
          <w:rFonts w:ascii="Times New Roman" w:hAnsi="Times New Roman" w:eastAsia="Times New Roman" w:cs="Times New Roman"/>
          <w:sz w:val="24"/>
          <w:szCs w:val="24"/>
          <w:lang w:eastAsia="lv-LV"/>
        </w:rPr>
        <w:t xml:space="preserve"> </w:t>
      </w:r>
      <w:r w:rsidRPr="0011214C">
        <w:rPr>
          <w:rFonts w:ascii="Times New Roman" w:hAnsi="Times New Roman" w:eastAsia="Times New Roman" w:cs="Times New Roman"/>
          <w:sz w:val="24"/>
          <w:szCs w:val="24"/>
          <w:lang w:eastAsia="lv-LV"/>
        </w:rPr>
        <w:t xml:space="preserve">darba grupas ietvaros. Dalībvalstis kopumā atbalstīja Padomes secinājumu projektu, </w:t>
      </w:r>
      <w:r w:rsidR="00E03430">
        <w:rPr>
          <w:rFonts w:ascii="Times New Roman" w:hAnsi="Times New Roman" w:eastAsia="Times New Roman" w:cs="Times New Roman"/>
          <w:sz w:val="24"/>
          <w:szCs w:val="24"/>
          <w:lang w:eastAsia="lv-LV"/>
        </w:rPr>
        <w:t>īpaši norādot uz</w:t>
      </w:r>
      <w:r w:rsidR="00CA1864">
        <w:rPr>
          <w:rFonts w:ascii="Times New Roman" w:hAnsi="Times New Roman" w:eastAsia="Times New Roman" w:cs="Times New Roman"/>
          <w:sz w:val="24"/>
          <w:szCs w:val="24"/>
          <w:lang w:eastAsia="lv-LV"/>
        </w:rPr>
        <w:t xml:space="preserve"> </w:t>
      </w:r>
      <w:r w:rsidR="007C137E">
        <w:rPr>
          <w:rFonts w:ascii="Times New Roman" w:hAnsi="Times New Roman" w:eastAsia="Times New Roman" w:cs="Times New Roman"/>
          <w:sz w:val="24"/>
          <w:szCs w:val="24"/>
          <w:lang w:eastAsia="lv-LV"/>
        </w:rPr>
        <w:t xml:space="preserve">to, ka </w:t>
      </w:r>
      <w:r w:rsidRPr="00E03430" w:rsidR="00E03430">
        <w:rPr>
          <w:rFonts w:ascii="Times New Roman" w:hAnsi="Times New Roman" w:eastAsia="Times New Roman" w:cs="Times New Roman"/>
          <w:sz w:val="24"/>
          <w:szCs w:val="24"/>
          <w:lang w:eastAsia="lv-LV"/>
        </w:rPr>
        <w:t>nepieciešam</w:t>
      </w:r>
      <w:r w:rsidR="007C137E">
        <w:rPr>
          <w:rFonts w:ascii="Times New Roman" w:hAnsi="Times New Roman" w:eastAsia="Times New Roman" w:cs="Times New Roman"/>
          <w:sz w:val="24"/>
          <w:szCs w:val="24"/>
          <w:lang w:eastAsia="lv-LV"/>
        </w:rPr>
        <w:t>a</w:t>
      </w:r>
      <w:r w:rsidR="00E03430">
        <w:rPr>
          <w:rFonts w:ascii="Times New Roman" w:hAnsi="Times New Roman" w:eastAsia="Times New Roman" w:cs="Times New Roman"/>
          <w:sz w:val="24"/>
          <w:szCs w:val="24"/>
          <w:lang w:eastAsia="lv-LV"/>
        </w:rPr>
        <w:t xml:space="preserve"> elastīga un visaptveroša pieeja, lai </w:t>
      </w:r>
      <w:r w:rsidRPr="00E03430" w:rsidR="00E03430">
        <w:rPr>
          <w:rFonts w:ascii="Times New Roman" w:hAnsi="Times New Roman" w:eastAsia="Times New Roman" w:cs="Times New Roman"/>
          <w:sz w:val="24"/>
          <w:szCs w:val="24"/>
          <w:lang w:eastAsia="lv-LV"/>
        </w:rPr>
        <w:t>stiprināt</w:t>
      </w:r>
      <w:r w:rsidR="00E03430">
        <w:rPr>
          <w:rFonts w:ascii="Times New Roman" w:hAnsi="Times New Roman" w:eastAsia="Times New Roman" w:cs="Times New Roman"/>
          <w:sz w:val="24"/>
          <w:szCs w:val="24"/>
          <w:lang w:eastAsia="lv-LV"/>
        </w:rPr>
        <w:t>u</w:t>
      </w:r>
      <w:r w:rsidRPr="00E03430" w:rsidR="00E03430">
        <w:rPr>
          <w:rFonts w:ascii="Times New Roman" w:hAnsi="Times New Roman" w:eastAsia="Times New Roman" w:cs="Times New Roman"/>
          <w:sz w:val="24"/>
          <w:szCs w:val="24"/>
          <w:lang w:eastAsia="lv-LV"/>
        </w:rPr>
        <w:t xml:space="preserve"> ostu konkurētspēju, atbalstīt</w:t>
      </w:r>
      <w:r w:rsidR="00E03430">
        <w:rPr>
          <w:rFonts w:ascii="Times New Roman" w:hAnsi="Times New Roman" w:eastAsia="Times New Roman" w:cs="Times New Roman"/>
          <w:sz w:val="24"/>
          <w:szCs w:val="24"/>
          <w:lang w:eastAsia="lv-LV"/>
        </w:rPr>
        <w:t>u</w:t>
      </w:r>
      <w:r w:rsidRPr="00E03430" w:rsidR="00E03430">
        <w:rPr>
          <w:rFonts w:ascii="Times New Roman" w:hAnsi="Times New Roman" w:eastAsia="Times New Roman" w:cs="Times New Roman"/>
          <w:sz w:val="24"/>
          <w:szCs w:val="24"/>
          <w:lang w:eastAsia="lv-LV"/>
        </w:rPr>
        <w:t xml:space="preserve"> enerģētikas pāreju, uzlabot</w:t>
      </w:r>
      <w:r w:rsidR="00E03430">
        <w:rPr>
          <w:rFonts w:ascii="Times New Roman" w:hAnsi="Times New Roman" w:eastAsia="Times New Roman" w:cs="Times New Roman"/>
          <w:sz w:val="24"/>
          <w:szCs w:val="24"/>
          <w:lang w:eastAsia="lv-LV"/>
        </w:rPr>
        <w:t>u</w:t>
      </w:r>
      <w:r w:rsidRPr="00E03430" w:rsidR="00E03430">
        <w:rPr>
          <w:rFonts w:ascii="Times New Roman" w:hAnsi="Times New Roman" w:eastAsia="Times New Roman" w:cs="Times New Roman"/>
          <w:sz w:val="24"/>
          <w:szCs w:val="24"/>
          <w:lang w:eastAsia="lv-LV"/>
        </w:rPr>
        <w:t xml:space="preserve"> drošību un noturību, nodrošināt</w:t>
      </w:r>
      <w:r w:rsidR="00E03430">
        <w:rPr>
          <w:rFonts w:ascii="Times New Roman" w:hAnsi="Times New Roman" w:eastAsia="Times New Roman" w:cs="Times New Roman"/>
          <w:sz w:val="24"/>
          <w:szCs w:val="24"/>
          <w:lang w:eastAsia="lv-LV"/>
        </w:rPr>
        <w:t>u</w:t>
      </w:r>
      <w:r w:rsidRPr="00E03430" w:rsidR="00E03430">
        <w:rPr>
          <w:rFonts w:ascii="Times New Roman" w:hAnsi="Times New Roman" w:eastAsia="Times New Roman" w:cs="Times New Roman"/>
          <w:sz w:val="24"/>
          <w:szCs w:val="24"/>
          <w:lang w:eastAsia="lv-LV"/>
        </w:rPr>
        <w:t xml:space="preserve"> piekļuvi finansējumam un veidot</w:t>
      </w:r>
      <w:r w:rsidR="00E03430">
        <w:rPr>
          <w:rFonts w:ascii="Times New Roman" w:hAnsi="Times New Roman" w:eastAsia="Times New Roman" w:cs="Times New Roman"/>
          <w:sz w:val="24"/>
          <w:szCs w:val="24"/>
          <w:lang w:eastAsia="lv-LV"/>
        </w:rPr>
        <w:t>u</w:t>
      </w:r>
      <w:r w:rsidRPr="00E03430" w:rsidR="00E03430">
        <w:rPr>
          <w:rFonts w:ascii="Times New Roman" w:hAnsi="Times New Roman" w:eastAsia="Times New Roman" w:cs="Times New Roman"/>
          <w:sz w:val="24"/>
          <w:szCs w:val="24"/>
          <w:lang w:eastAsia="lv-LV"/>
        </w:rPr>
        <w:t xml:space="preserve"> drošas darba vietas. </w:t>
      </w:r>
    </w:p>
    <w:p w:rsidRPr="00A5692E" w:rsidR="00EF66FF" w:rsidP="00EF66FF" w:rsidRDefault="00EF66FF" w14:paraId="25F27D83" w14:textId="77777777">
      <w:pPr>
        <w:pStyle w:val="ListParagraph"/>
        <w:snapToGrid w:val="false"/>
        <w:spacing w:after="0" w:line="240" w:lineRule="auto"/>
        <w:ind w:left="0" w:firstLine="720"/>
        <w:jc w:val="both"/>
        <w:rPr>
          <w:rFonts w:ascii="Times New Roman" w:hAnsi="Times New Roman" w:eastAsia="Times New Roman" w:cs="Times New Roman"/>
          <w:b/>
          <w:bCs/>
          <w:sz w:val="24"/>
          <w:szCs w:val="24"/>
          <w:lang w:eastAsia="lv-LV"/>
        </w:rPr>
      </w:pPr>
      <w:r w:rsidRPr="00A5692E">
        <w:rPr>
          <w:rFonts w:ascii="Times New Roman" w:hAnsi="Times New Roman" w:eastAsia="Times New Roman" w:cs="Times New Roman"/>
          <w:b/>
          <w:bCs/>
          <w:sz w:val="24"/>
          <w:szCs w:val="24"/>
          <w:lang w:eastAsia="lv-LV"/>
        </w:rPr>
        <w:t>Ministru padomē ir plānota Padomes secinājumu apstiprināšana.</w:t>
      </w:r>
    </w:p>
    <w:p w:rsidR="00EF66FF" w:rsidP="00EF66FF" w:rsidRDefault="00EF66FF" w14:paraId="62C5D8BD" w14:textId="262D1A5B">
      <w:pPr>
        <w:pStyle w:val="NoSpacing"/>
        <w:ind w:firstLine="720"/>
        <w:jc w:val="both"/>
        <w:rPr>
          <w:rFonts w:ascii="Times New Roman" w:hAnsi="Times New Roman"/>
          <w:sz w:val="24"/>
          <w:szCs w:val="24"/>
        </w:rPr>
      </w:pPr>
      <w:r w:rsidRPr="00A5692E">
        <w:rPr>
          <w:rFonts w:ascii="Times New Roman" w:hAnsi="Times New Roman" w:eastAsia="Times New Roman"/>
          <w:b/>
          <w:bCs/>
          <w:sz w:val="24"/>
          <w:szCs w:val="24"/>
          <w:lang w:eastAsia="lv-LV"/>
        </w:rPr>
        <w:t>Latvija atbalsta Padomes secinājumu apstiprināšanu</w:t>
      </w:r>
      <w:r w:rsidR="00C35170">
        <w:rPr>
          <w:rFonts w:ascii="Times New Roman" w:hAnsi="Times New Roman" w:eastAsia="Times New Roman"/>
          <w:b/>
          <w:bCs/>
          <w:sz w:val="24"/>
          <w:szCs w:val="24"/>
          <w:lang w:eastAsia="lv-LV"/>
        </w:rPr>
        <w:t xml:space="preserve">. </w:t>
      </w:r>
      <w:r w:rsidRPr="00C35170" w:rsidR="00C35170">
        <w:rPr>
          <w:rFonts w:ascii="Times New Roman" w:hAnsi="Times New Roman" w:eastAsia="Times New Roman"/>
          <w:sz w:val="24"/>
          <w:szCs w:val="24"/>
          <w:lang w:eastAsia="lv-LV"/>
        </w:rPr>
        <w:t>Ņemot vērā ģeopolitisko situāciju Baltijas jūras reģionā, Latvijai īpaši būtiska ir drošības un ekonomiskās noturības dimensija. Ģeopolitisko apstākļu dēļ Latvijas ostas ir zaudējušas būtisku kravu apjomu, kas rada risku to lomas mazināšanai ES kontekstā, lai gan tās ir stratēģiski nozīmīgas gan valsts ekonomikai, gan ES un Ziemeļatlantijas Līguma organizācija</w:t>
      </w:r>
      <w:r w:rsidR="00C35170">
        <w:rPr>
          <w:rFonts w:ascii="Times New Roman" w:hAnsi="Times New Roman" w:eastAsia="Times New Roman"/>
          <w:sz w:val="24"/>
          <w:szCs w:val="24"/>
          <w:lang w:eastAsia="lv-LV"/>
        </w:rPr>
        <w:t>s (</w:t>
      </w:r>
      <w:r w:rsidRPr="00C35170" w:rsidR="00C35170">
        <w:rPr>
          <w:rFonts w:ascii="Times New Roman" w:hAnsi="Times New Roman" w:eastAsia="Times New Roman"/>
          <w:sz w:val="24"/>
          <w:szCs w:val="24"/>
          <w:lang w:eastAsia="lv-LV"/>
        </w:rPr>
        <w:t>NATO</w:t>
      </w:r>
      <w:r w:rsidR="00C35170">
        <w:rPr>
          <w:rFonts w:ascii="Times New Roman" w:hAnsi="Times New Roman" w:eastAsia="Times New Roman"/>
          <w:sz w:val="24"/>
          <w:szCs w:val="24"/>
          <w:lang w:eastAsia="lv-LV"/>
        </w:rPr>
        <w:t>)</w:t>
      </w:r>
      <w:r w:rsidRPr="00C35170" w:rsidR="00C35170">
        <w:rPr>
          <w:rFonts w:ascii="Times New Roman" w:hAnsi="Times New Roman" w:eastAsia="Times New Roman"/>
          <w:sz w:val="24"/>
          <w:szCs w:val="24"/>
          <w:lang w:eastAsia="lv-LV"/>
        </w:rPr>
        <w:t xml:space="preserve"> drošībai. </w:t>
      </w:r>
    </w:p>
    <w:p w:rsidRPr="006D5121" w:rsidR="00EF66FF" w:rsidP="566BFCB3" w:rsidRDefault="00EF66FF" w14:paraId="5B18B5CE" w14:textId="18E9DA4E">
      <w:pPr>
        <w:snapToGrid w:val="false"/>
        <w:spacing w:after="0" w:line="240" w:lineRule="auto"/>
        <w:ind w:firstLine="720"/>
        <w:jc w:val="both"/>
        <w:rPr>
          <w:rFonts w:ascii="Times New Roman" w:hAnsi="Times New Roman" w:eastAsia="Times New Roman" w:cs="Times New Roman"/>
          <w:i/>
          <w:iCs/>
          <w:color w:val="EE0000"/>
          <w:sz w:val="24"/>
          <w:szCs w:val="24"/>
          <w:shd w:val="clear" w:color="auto" w:fill="FFFFFF"/>
        </w:rPr>
      </w:pPr>
      <w:r w:rsidRPr="566BFCB3">
        <w:rPr>
          <w:rStyle w:val="normaltextrun"/>
          <w:rFonts w:ascii="Times New Roman" w:hAnsi="Times New Roman" w:cs="Times New Roman"/>
          <w:i/>
          <w:iCs/>
          <w:sz w:val="24"/>
          <w:szCs w:val="24"/>
          <w:shd w:val="clear" w:color="auto" w:fill="FFFFFF"/>
        </w:rPr>
        <w:t>Satiksmes ministrijas sagatavoto nacionālo pozīciju Nr. 1 “Komisijas paziņojums Eiropas Parlamentam, Padomei, Eiropas ekonomikas un sociālo lietu komitejai un reģionu komitejai par ES Ostu stratēģiju” plānots izskatīt Ministru kabineta 2026. gada 2. jūnija sēdē un Saeimas Eiropas lietu komisijas 2026. gada 3. jūnija sēdē.</w:t>
      </w:r>
    </w:p>
    <w:p w:rsidR="00EF66FF" w:rsidP="00195E7F" w:rsidRDefault="00EF66FF" w14:paraId="72E49AD9" w14:textId="77777777">
      <w:pPr>
        <w:snapToGrid w:val="false"/>
        <w:spacing w:after="0" w:line="240" w:lineRule="auto"/>
        <w:ind w:firstLine="720"/>
        <w:jc w:val="both"/>
        <w:rPr>
          <w:rFonts w:ascii="Times New Roman" w:hAnsi="Times New Roman" w:eastAsia="Times New Roman" w:cs="Times New Roman"/>
          <w:i/>
          <w:iCs/>
          <w:color w:val="EE0000"/>
          <w:sz w:val="24"/>
          <w:szCs w:val="24"/>
          <w:shd w:val="clear" w:color="auto" w:fill="FFFFFF"/>
        </w:rPr>
      </w:pPr>
    </w:p>
    <w:p w:rsidRPr="000C000A" w:rsidR="00E1566B" w:rsidP="00C01525" w:rsidRDefault="00E1566B" w14:paraId="28BB707B" w14:textId="0145C0B4">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3206937E">
        <w:rPr>
          <w:rFonts w:ascii="Times New Roman" w:hAnsi="Times New Roman" w:eastAsia="Times New Roman" w:cs="Times New Roman"/>
          <w:b/>
          <w:bCs/>
          <w:sz w:val="24"/>
          <w:szCs w:val="24"/>
          <w:lang w:eastAsia="lv-LV"/>
        </w:rPr>
        <w:t>Priekšlikums</w:t>
      </w:r>
      <w:r w:rsidRPr="3206937E" w:rsidR="000C000A">
        <w:rPr>
          <w:rFonts w:ascii="Times New Roman" w:hAnsi="Times New Roman" w:eastAsia="Times New Roman" w:cs="Times New Roman"/>
          <w:b/>
          <w:bCs/>
          <w:sz w:val="24"/>
          <w:szCs w:val="24"/>
          <w:lang w:eastAsia="lv-LV"/>
        </w:rPr>
        <w:t xml:space="preserve"> Eiropas Parlamenta un Padomes Regulai par Eiropas uzņēmējdarbības maku izveidi – vispārējā pieeja </w:t>
      </w:r>
      <w:r w:rsidRPr="3206937E" w:rsidR="000C000A">
        <w:rPr>
          <w:rFonts w:ascii="Times New Roman" w:hAnsi="Times New Roman" w:eastAsia="Times New Roman" w:cs="Times New Roman"/>
          <w:i/>
          <w:iCs/>
          <w:sz w:val="24"/>
          <w:szCs w:val="24"/>
          <w:lang w:eastAsia="lv-LV"/>
        </w:rPr>
        <w:t>(Viedās administrācijas un reģionālās attīstības ministrijas kompetence, jauna nacionālā pozīcija netiek izstrādāta)</w:t>
      </w:r>
    </w:p>
    <w:p w:rsidRPr="005976A6" w:rsidR="005976A6" w:rsidP="005976A6" w:rsidRDefault="005976A6" w14:paraId="2AF9F392" w14:textId="4C27A400">
      <w:pPr>
        <w:snapToGrid w:val="false"/>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sz w:val="24"/>
          <w:szCs w:val="24"/>
          <w:lang w:eastAsia="lv-LV"/>
        </w:rPr>
        <w:lastRenderedPageBreak/>
        <w:t xml:space="preserve">2025. gada 19. novembrī tika publicēts Eiropas Parlamenta un Padomes regulas priekšlikums par Eiropas </w:t>
      </w:r>
      <w:proofErr w:type="spellStart"/>
      <w:r w:rsidRPr="005976A6">
        <w:rPr>
          <w:rFonts w:ascii="Times New Roman" w:hAnsi="Times New Roman" w:eastAsia="Times New Roman" w:cs="Times New Roman"/>
          <w:sz w:val="24"/>
          <w:szCs w:val="24"/>
          <w:lang w:eastAsia="lv-LV"/>
        </w:rPr>
        <w:t>uzņēmējdarbībības</w:t>
      </w:r>
      <w:proofErr w:type="spellEnd"/>
      <w:r w:rsidRPr="005976A6">
        <w:rPr>
          <w:rFonts w:ascii="Times New Roman" w:hAnsi="Times New Roman" w:eastAsia="Times New Roman" w:cs="Times New Roman"/>
          <w:sz w:val="24"/>
          <w:szCs w:val="24"/>
          <w:lang w:eastAsia="lv-LV"/>
        </w:rPr>
        <w:t xml:space="preserve"> maku</w:t>
      </w:r>
      <w:r>
        <w:rPr>
          <w:rStyle w:val="FootnoteReference"/>
          <w:rFonts w:ascii="Times New Roman" w:hAnsi="Times New Roman" w:eastAsia="Times New Roman" w:cs="Times New Roman"/>
          <w:sz w:val="24"/>
          <w:szCs w:val="24"/>
          <w:lang w:eastAsia="lv-LV"/>
        </w:rPr>
        <w:footnoteReference w:id="8"/>
      </w:r>
      <w:r>
        <w:rPr>
          <w:rFonts w:ascii="Times New Roman" w:hAnsi="Times New Roman" w:eastAsia="Times New Roman" w:cs="Times New Roman"/>
          <w:sz w:val="24"/>
          <w:szCs w:val="24"/>
          <w:lang w:eastAsia="lv-LV"/>
        </w:rPr>
        <w:t>, k</w:t>
      </w:r>
      <w:r w:rsidRPr="005976A6">
        <w:rPr>
          <w:rFonts w:ascii="Times New Roman" w:hAnsi="Times New Roman" w:eastAsia="Times New Roman" w:cs="Times New Roman"/>
          <w:sz w:val="24"/>
          <w:szCs w:val="24"/>
          <w:lang w:eastAsia="lv-LV"/>
        </w:rPr>
        <w:t>as paredz uzņēmumiem iespēju digitāli identificēties, autentificēties, glabāt un izmantot oficiālus uzņēmuma datus un dokumentus, veikt elektronisku dokumentu parakstīšanu, pilnvaru deleģēšanu, kā arī nodrošināt drošu juridiski saistošu dokumentu apriti.</w:t>
      </w:r>
    </w:p>
    <w:p w:rsidR="00D718D5" w:rsidP="005976A6" w:rsidRDefault="005976A6" w14:paraId="0D0EA753" w14:textId="5201E5EE">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sz w:val="24"/>
          <w:szCs w:val="24"/>
          <w:lang w:eastAsia="lv-LV"/>
        </w:rPr>
        <w:t xml:space="preserve">Regulas priekšlikums ir daļa no ES </w:t>
      </w:r>
      <w:proofErr w:type="spellStart"/>
      <w:r w:rsidRPr="005976A6">
        <w:rPr>
          <w:rFonts w:ascii="Times New Roman" w:hAnsi="Times New Roman" w:eastAsia="Times New Roman" w:cs="Times New Roman"/>
          <w:sz w:val="24"/>
          <w:szCs w:val="24"/>
          <w:lang w:eastAsia="lv-LV"/>
        </w:rPr>
        <w:t>digitalizācijas</w:t>
      </w:r>
      <w:proofErr w:type="spellEnd"/>
      <w:r w:rsidRPr="005976A6">
        <w:rPr>
          <w:rFonts w:ascii="Times New Roman" w:hAnsi="Times New Roman" w:eastAsia="Times New Roman" w:cs="Times New Roman"/>
          <w:sz w:val="24"/>
          <w:szCs w:val="24"/>
          <w:lang w:eastAsia="lv-LV"/>
        </w:rPr>
        <w:t xml:space="preserve"> un konkurētspējas stiprināšanas iniciatīvām ar mērķi samazināt administratīvo slogu uzņēmējiem un atvieglot pārrobežu uzņēmējdarbību.</w:t>
      </w:r>
    </w:p>
    <w:p w:rsidR="00D718D5" w:rsidP="0068791A" w:rsidRDefault="00D718D5" w14:paraId="00E29420" w14:textId="4CE40752">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3206937E">
        <w:rPr>
          <w:rFonts w:ascii="Times New Roman" w:hAnsi="Times New Roman" w:eastAsia="Times New Roman" w:cs="Times New Roman"/>
          <w:sz w:val="24"/>
          <w:szCs w:val="24"/>
          <w:lang w:eastAsia="lv-LV"/>
        </w:rPr>
        <w:t>Diskusijas par šo priekšlikumu notika Padomes</w:t>
      </w:r>
      <w:r w:rsidRPr="3206937E" w:rsidR="0068791A">
        <w:rPr>
          <w:rFonts w:ascii="Times New Roman" w:hAnsi="Times New Roman" w:eastAsia="Times New Roman" w:cs="Times New Roman"/>
          <w:sz w:val="24"/>
          <w:szCs w:val="24"/>
          <w:lang w:eastAsia="lv-LV"/>
        </w:rPr>
        <w:t xml:space="preserve"> Telesakaru un informācijas sabiedrības jautājumu darba grupas ietvaros. </w:t>
      </w:r>
    </w:p>
    <w:p w:rsidR="000C000A" w:rsidP="0068791A" w:rsidRDefault="000C000A" w14:paraId="75CAE36B" w14:textId="4431A1E0">
      <w:pPr>
        <w:pStyle w:val="ListParagraph"/>
        <w:snapToGrid w:val="false"/>
        <w:spacing w:after="0" w:line="240" w:lineRule="auto"/>
        <w:ind w:left="0"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Ministru padomē ir </w:t>
      </w:r>
      <w:r w:rsidR="00D718D5">
        <w:rPr>
          <w:rFonts w:ascii="Times New Roman" w:hAnsi="Times New Roman" w:eastAsia="Times New Roman" w:cs="Times New Roman"/>
          <w:b/>
          <w:bCs/>
          <w:sz w:val="24"/>
          <w:szCs w:val="24"/>
          <w:lang w:eastAsia="lv-LV"/>
        </w:rPr>
        <w:t>plānots apstiprināt vispārējo pieeju.</w:t>
      </w:r>
    </w:p>
    <w:p w:rsidRPr="005976A6" w:rsidR="005976A6" w:rsidP="005976A6" w:rsidRDefault="005976A6" w14:paraId="1D5F5BA2"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b/>
          <w:bCs/>
          <w:sz w:val="24"/>
          <w:szCs w:val="24"/>
          <w:lang w:eastAsia="lv-LV"/>
        </w:rPr>
        <w:t xml:space="preserve">Latvija atbalsta vispārējās pieejas panākšanu. </w:t>
      </w:r>
      <w:r w:rsidRPr="005976A6">
        <w:rPr>
          <w:rFonts w:ascii="Times New Roman" w:hAnsi="Times New Roman" w:eastAsia="Times New Roman" w:cs="Times New Roman"/>
          <w:sz w:val="24"/>
          <w:szCs w:val="24"/>
          <w:lang w:eastAsia="lv-LV"/>
        </w:rPr>
        <w:t xml:space="preserve">Tas būs nozīmīgs soli savienotā digitālā tirgus attīstībā un uzņēmējdarbības </w:t>
      </w:r>
      <w:proofErr w:type="spellStart"/>
      <w:r w:rsidRPr="005976A6">
        <w:rPr>
          <w:rFonts w:ascii="Times New Roman" w:hAnsi="Times New Roman" w:eastAsia="Times New Roman" w:cs="Times New Roman"/>
          <w:sz w:val="24"/>
          <w:szCs w:val="24"/>
          <w:lang w:eastAsia="lv-LV"/>
        </w:rPr>
        <w:t>digitalizācijā</w:t>
      </w:r>
      <w:proofErr w:type="spellEnd"/>
      <w:r w:rsidRPr="005976A6">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w:t>
      </w:r>
      <w:r w:rsidRPr="005976A6">
        <w:rPr>
          <w:rFonts w:ascii="Times New Roman" w:hAnsi="Times New Roman" w:eastAsia="Times New Roman" w:cs="Times New Roman"/>
          <w:sz w:val="24"/>
          <w:szCs w:val="24"/>
          <w:lang w:eastAsia="lv-LV"/>
        </w:rPr>
        <w:t>Vienlaikus būtiski nodrošināt samērīgu ieviešanas pieeju un īstenojamus termiņus, respektēt jau izveidoto nacionālo digitālo infrastruktūru, kā arī saglabāt tehnoloģisko neitralitāti.</w:t>
      </w:r>
    </w:p>
    <w:p w:rsidRPr="0068791A" w:rsidR="0068791A" w:rsidP="005976A6" w:rsidRDefault="0068791A" w14:paraId="1CC23F53" w14:textId="3A5EDB47">
      <w:pPr>
        <w:snapToGrid w:val="false"/>
        <w:spacing w:after="0" w:line="240" w:lineRule="auto"/>
        <w:ind w:firstLine="720"/>
        <w:jc w:val="both"/>
        <w:rPr>
          <w:rFonts w:ascii="Times New Roman" w:hAnsi="Times New Roman" w:eastAsia="Times New Roman" w:cs="Times New Roman"/>
          <w:i/>
          <w:iCs/>
          <w:sz w:val="24"/>
          <w:szCs w:val="24"/>
          <w:lang w:eastAsia="lv-LV"/>
        </w:rPr>
      </w:pPr>
      <w:r w:rsidRPr="005976A6">
        <w:rPr>
          <w:rFonts w:ascii="Times New Roman" w:hAnsi="Times New Roman" w:eastAsia="Times New Roman" w:cs="Times New Roman"/>
          <w:i/>
          <w:iCs/>
          <w:sz w:val="24"/>
          <w:szCs w:val="24"/>
          <w:lang w:eastAsia="lv-LV"/>
        </w:rPr>
        <w:t xml:space="preserve">Viedās administrācijas un reģionālās attīstības ministrijas sagatavotā nacionālā pozīcija Nr. 1 </w:t>
      </w:r>
      <w:r w:rsidRPr="005976A6" w:rsidR="005976A6">
        <w:rPr>
          <w:rFonts w:ascii="Times New Roman" w:hAnsi="Times New Roman" w:eastAsia="Times New Roman" w:cs="Times New Roman"/>
          <w:i/>
          <w:iCs/>
          <w:sz w:val="24"/>
          <w:szCs w:val="24"/>
          <w:lang w:eastAsia="lv-LV"/>
        </w:rPr>
        <w:t xml:space="preserve">“Priekšlikums Eiropas Parlamenta un Padomes regulai par Eiropas uzņēmējdarbības maku izveidi” </w:t>
      </w:r>
      <w:r w:rsidRPr="005976A6" w:rsidR="009F43CC">
        <w:rPr>
          <w:rFonts w:ascii="Times New Roman" w:hAnsi="Times New Roman" w:eastAsia="Times New Roman" w:cs="Times New Roman"/>
          <w:i/>
          <w:iCs/>
          <w:sz w:val="24"/>
          <w:szCs w:val="24"/>
          <w:lang w:eastAsia="lv-LV"/>
        </w:rPr>
        <w:t xml:space="preserve">apstiprināta Ministru kabineta </w:t>
      </w:r>
      <w:r w:rsidRPr="005976A6" w:rsidR="005976A6">
        <w:rPr>
          <w:rFonts w:ascii="Times New Roman" w:hAnsi="Times New Roman" w:eastAsia="Times New Roman" w:cs="Times New Roman"/>
          <w:i/>
          <w:iCs/>
          <w:sz w:val="24"/>
          <w:szCs w:val="24"/>
          <w:lang w:eastAsia="lv-LV"/>
        </w:rPr>
        <w:t>2026. gada 26. maija</w:t>
      </w:r>
      <w:r w:rsidRPr="005976A6" w:rsidR="009F43CC">
        <w:rPr>
          <w:rFonts w:ascii="Times New Roman" w:hAnsi="Times New Roman" w:eastAsia="Times New Roman" w:cs="Times New Roman"/>
          <w:i/>
          <w:iCs/>
          <w:sz w:val="24"/>
          <w:szCs w:val="24"/>
          <w:lang w:eastAsia="lv-LV"/>
        </w:rPr>
        <w:t xml:space="preserve"> sēdē</w:t>
      </w:r>
      <w:r w:rsidRPr="005976A6" w:rsidR="005976A6">
        <w:rPr>
          <w:rFonts w:ascii="Times New Roman" w:hAnsi="Times New Roman" w:eastAsia="Times New Roman" w:cs="Times New Roman"/>
          <w:i/>
          <w:iCs/>
          <w:sz w:val="24"/>
          <w:szCs w:val="24"/>
          <w:lang w:eastAsia="lv-LV"/>
        </w:rPr>
        <w:t>, taču Saeimas Eiropas lietu komisijas sēdē netika izskatīta</w:t>
      </w:r>
      <w:r w:rsidR="005976A6">
        <w:rPr>
          <w:rStyle w:val="FootnoteReference"/>
          <w:rFonts w:ascii="Times New Roman" w:hAnsi="Times New Roman" w:eastAsia="Times New Roman" w:cs="Times New Roman"/>
          <w:i/>
          <w:iCs/>
          <w:sz w:val="24"/>
          <w:szCs w:val="24"/>
          <w:lang w:eastAsia="lv-LV"/>
        </w:rPr>
        <w:footnoteReference w:id="9"/>
      </w:r>
      <w:r w:rsidRPr="005976A6" w:rsidR="005976A6">
        <w:rPr>
          <w:rFonts w:ascii="Times New Roman" w:hAnsi="Times New Roman" w:eastAsia="Times New Roman" w:cs="Times New Roman"/>
          <w:i/>
          <w:iCs/>
          <w:sz w:val="24"/>
          <w:szCs w:val="24"/>
          <w:lang w:eastAsia="lv-LV"/>
        </w:rPr>
        <w:t>.</w:t>
      </w:r>
    </w:p>
    <w:p w:rsidR="00D718D5" w:rsidP="000C000A" w:rsidRDefault="009F43CC" w14:paraId="17EC1779" w14:textId="01AD5AE7">
      <w:pPr>
        <w:pStyle w:val="ListParagraph"/>
        <w:snapToGrid w:val="false"/>
        <w:spacing w:after="0" w:line="240" w:lineRule="auto"/>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 </w:t>
      </w:r>
    </w:p>
    <w:p w:rsidR="00D718D5" w:rsidP="00D718D5" w:rsidRDefault="00D718D5" w14:paraId="7BEF6DE0" w14:textId="5A1AEA4A">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Priekšlikums </w:t>
      </w:r>
      <w:r w:rsidRPr="00D718D5">
        <w:rPr>
          <w:rFonts w:ascii="Times New Roman" w:hAnsi="Times New Roman" w:eastAsia="Times New Roman" w:cs="Times New Roman"/>
          <w:b/>
          <w:bCs/>
          <w:sz w:val="24"/>
          <w:szCs w:val="24"/>
          <w:lang w:eastAsia="lv-LV"/>
        </w:rPr>
        <w:t>Eiropas Parlamenta un Padomes Regulai par digitālajiem tīkliem, ar ko groza Regulu (ES) 2015/2120, Direktīvu 2002/58/EK un Lēmumu Nr. 676/2002/EK un atceļ Regulu (ES) 2018/1971, Direktīvu (ES) 2018/1972 un Lēmumu Nr. 243/2012/ES (Digitālo tīklu akts)</w:t>
      </w:r>
      <w:r>
        <w:rPr>
          <w:rFonts w:ascii="Times New Roman" w:hAnsi="Times New Roman" w:eastAsia="Times New Roman" w:cs="Times New Roman"/>
          <w:b/>
          <w:bCs/>
          <w:sz w:val="24"/>
          <w:szCs w:val="24"/>
          <w:lang w:eastAsia="lv-LV"/>
        </w:rPr>
        <w:t xml:space="preserve"> – progresa ziņojums </w:t>
      </w:r>
      <w:r>
        <w:rPr>
          <w:rFonts w:ascii="Times New Roman" w:hAnsi="Times New Roman" w:eastAsia="Times New Roman" w:cs="Times New Roman"/>
          <w:i/>
          <w:iCs/>
          <w:sz w:val="24"/>
          <w:szCs w:val="24"/>
          <w:lang w:eastAsia="lv-LV"/>
        </w:rPr>
        <w:t>(jauna nacionālā pozīcija netiek izstrādāta)</w:t>
      </w:r>
      <w:r>
        <w:rPr>
          <w:rFonts w:ascii="Times New Roman" w:hAnsi="Times New Roman" w:eastAsia="Times New Roman" w:cs="Times New Roman"/>
          <w:b/>
          <w:bCs/>
          <w:sz w:val="24"/>
          <w:szCs w:val="24"/>
          <w:lang w:eastAsia="lv-LV"/>
        </w:rPr>
        <w:t xml:space="preserve"> </w:t>
      </w:r>
    </w:p>
    <w:p w:rsidR="00D718D5" w:rsidP="0068791A" w:rsidRDefault="00D718D5" w14:paraId="55C9798C" w14:textId="1CAB327B">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Komisija </w:t>
      </w:r>
      <w:r w:rsidRPr="009F43CC" w:rsidR="009F43CC">
        <w:rPr>
          <w:rFonts w:ascii="Times New Roman" w:hAnsi="Times New Roman" w:eastAsia="Times New Roman" w:cs="Times New Roman"/>
          <w:sz w:val="24"/>
          <w:szCs w:val="24"/>
          <w:lang w:eastAsia="lv-LV"/>
        </w:rPr>
        <w:t>2026. gada 21. janvārī</w:t>
      </w:r>
      <w:r w:rsidR="00227E74">
        <w:rPr>
          <w:rFonts w:ascii="Times New Roman" w:hAnsi="Times New Roman" w:eastAsia="Times New Roman" w:cs="Times New Roman"/>
          <w:sz w:val="24"/>
          <w:szCs w:val="24"/>
          <w:lang w:eastAsia="lv-LV"/>
        </w:rPr>
        <w:t xml:space="preserve"> </w:t>
      </w:r>
      <w:r w:rsidR="00E23DEE">
        <w:rPr>
          <w:rFonts w:ascii="Times New Roman" w:hAnsi="Times New Roman" w:eastAsia="Times New Roman" w:cs="Times New Roman"/>
          <w:sz w:val="24"/>
          <w:szCs w:val="24"/>
          <w:lang w:eastAsia="lv-LV"/>
        </w:rPr>
        <w:t xml:space="preserve">nāca klajā ar Digitālo tīklu aktu, </w:t>
      </w:r>
      <w:r w:rsidRPr="00E23DEE" w:rsidR="00E23DEE">
        <w:rPr>
          <w:rFonts w:ascii="Times New Roman" w:hAnsi="Times New Roman" w:eastAsia="Times New Roman" w:cs="Times New Roman"/>
          <w:sz w:val="24"/>
          <w:szCs w:val="24"/>
          <w:lang w:eastAsia="lv-LV"/>
        </w:rPr>
        <w:t>kas paredz modernizēt, vienkāršot un harmonizēt </w:t>
      </w:r>
      <w:r w:rsidR="00E23DEE">
        <w:rPr>
          <w:rFonts w:ascii="Times New Roman" w:hAnsi="Times New Roman" w:eastAsia="Times New Roman" w:cs="Times New Roman"/>
          <w:sz w:val="24"/>
          <w:szCs w:val="24"/>
          <w:lang w:eastAsia="lv-LV"/>
        </w:rPr>
        <w:t xml:space="preserve">ES </w:t>
      </w:r>
      <w:r w:rsidRPr="00E23DEE" w:rsidR="00E23DEE">
        <w:rPr>
          <w:rFonts w:ascii="Times New Roman" w:hAnsi="Times New Roman" w:eastAsia="Times New Roman" w:cs="Times New Roman"/>
          <w:sz w:val="24"/>
          <w:szCs w:val="24"/>
          <w:lang w:eastAsia="lv-LV"/>
        </w:rPr>
        <w:t>noteikumus par savienojamības tīkliem, vienlaikus veicinot konkurētspēju, inovācijas un noturību. Tas harmonizē un vienkāršo jau spēkā esošo regulējumu, apvienojot vairākus līdzšinējos ES tiesību aktus: Eiropas Elektronisko sakaru kodeksu, Eiropas Elektronisko sakaru regulatoru iestādes (BEREC) regulējumu, Radiofrekvenču politikas programmu, Atvērtā interneta regulu un Direktīvu par personas datu apstrādi un privātās dzīves aizsardzību elektronisko sakaru nozarē. Komisija uzskata, ka esošie noteikumi ir jāatjaunina, lai radītu labvēlīgus apstākļus operatoriem investēt modernu optiskās šķiedras un mobilo sakaru tīklu attīstībā, lai nodrošinātu iespēju izmantot inovatīvas tehnoloģijas, piemēram, mākslīgo intelektu (MI) un </w:t>
      </w:r>
      <w:proofErr w:type="spellStart"/>
      <w:r w:rsidRPr="00E23DEE" w:rsidR="00E23DEE">
        <w:rPr>
          <w:rFonts w:ascii="Times New Roman" w:hAnsi="Times New Roman" w:eastAsia="Times New Roman" w:cs="Times New Roman"/>
          <w:sz w:val="24"/>
          <w:szCs w:val="24"/>
          <w:lang w:eastAsia="lv-LV"/>
        </w:rPr>
        <w:t>mākoņdatošanu</w:t>
      </w:r>
      <w:proofErr w:type="spellEnd"/>
      <w:r w:rsidRPr="00E23DEE" w:rsidR="00E23DEE">
        <w:rPr>
          <w:rFonts w:ascii="Times New Roman" w:hAnsi="Times New Roman" w:eastAsia="Times New Roman" w:cs="Times New Roman"/>
          <w:sz w:val="24"/>
          <w:szCs w:val="24"/>
          <w:lang w:eastAsia="lv-LV"/>
        </w:rPr>
        <w:t>.  </w:t>
      </w:r>
    </w:p>
    <w:p w:rsidR="00E23DEE" w:rsidP="0068791A" w:rsidRDefault="00E23DEE" w14:paraId="62E935C1" w14:textId="77777777">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E23DEE">
        <w:rPr>
          <w:rFonts w:ascii="Times New Roman" w:hAnsi="Times New Roman" w:eastAsia="Times New Roman" w:cs="Times New Roman"/>
          <w:sz w:val="24"/>
          <w:szCs w:val="24"/>
          <w:lang w:eastAsia="lv-LV"/>
        </w:rPr>
        <w:t>Regulas priekšlikums ir cieši saskaņots ar ES drošības stratēģiju un Eiropas gatavības savienības stratēģiju. Tas stiprina elektronisko sakaru tīklu un pakalpojumu noturību, dublēšanu un kapacitāti, lai nodrošinātu uzticamu sakaru pārraidi dabas vai cilvēka radītu traucējumu, krīžu vai </w:t>
      </w:r>
      <w:proofErr w:type="spellStart"/>
      <w:r w:rsidRPr="00E23DEE">
        <w:rPr>
          <w:rFonts w:ascii="Times New Roman" w:hAnsi="Times New Roman" w:eastAsia="Times New Roman" w:cs="Times New Roman"/>
          <w:i/>
          <w:iCs/>
          <w:sz w:val="24"/>
          <w:szCs w:val="24"/>
          <w:lang w:eastAsia="lv-LV"/>
        </w:rPr>
        <w:t>force</w:t>
      </w:r>
      <w:proofErr w:type="spellEnd"/>
      <w:r w:rsidRPr="00E23DEE">
        <w:rPr>
          <w:rFonts w:ascii="Times New Roman" w:hAnsi="Times New Roman" w:eastAsia="Times New Roman" w:cs="Times New Roman"/>
          <w:i/>
          <w:iCs/>
          <w:sz w:val="24"/>
          <w:szCs w:val="24"/>
          <w:lang w:eastAsia="lv-LV"/>
        </w:rPr>
        <w:t> </w:t>
      </w:r>
      <w:proofErr w:type="spellStart"/>
      <w:r w:rsidRPr="00E23DEE">
        <w:rPr>
          <w:rFonts w:ascii="Times New Roman" w:hAnsi="Times New Roman" w:eastAsia="Times New Roman" w:cs="Times New Roman"/>
          <w:i/>
          <w:iCs/>
          <w:sz w:val="24"/>
          <w:szCs w:val="24"/>
          <w:lang w:eastAsia="lv-LV"/>
        </w:rPr>
        <w:t>majeure</w:t>
      </w:r>
      <w:proofErr w:type="spellEnd"/>
      <w:r w:rsidRPr="00E23DEE">
        <w:rPr>
          <w:rFonts w:ascii="Times New Roman" w:hAnsi="Times New Roman" w:eastAsia="Times New Roman" w:cs="Times New Roman"/>
          <w:sz w:val="24"/>
          <w:szCs w:val="24"/>
          <w:lang w:eastAsia="lv-LV"/>
        </w:rPr>
        <w:t> situāciju laikā. Īpaša uzmanība tiek pievērsta tīklu un pakalpojumu spējai nodrošināt nepārtrauktu ārkārtas sakaru darbību, kā arī publisko brīdinājumu sistēmu efektīvu funkcionēšanu. Papildus Regulas priekšlikums paredz vairākus uzraudzības un ziņošanas mehānismus</w:t>
      </w:r>
      <w:r>
        <w:rPr>
          <w:rFonts w:ascii="Times New Roman" w:hAnsi="Times New Roman" w:eastAsia="Times New Roman" w:cs="Times New Roman"/>
          <w:sz w:val="24"/>
          <w:szCs w:val="24"/>
          <w:lang w:eastAsia="lv-LV"/>
        </w:rPr>
        <w:t>.</w:t>
      </w:r>
    </w:p>
    <w:p w:rsidR="00D718D5" w:rsidP="7D6E8170" w:rsidRDefault="00D718D5" w14:paraId="49F6B564" w14:textId="3EB2908A">
      <w:pPr>
        <w:pStyle w:val="ListParagraph"/>
        <w:spacing w:after="0" w:line="240" w:lineRule="auto"/>
        <w:ind w:left="0" w:firstLine="720"/>
        <w:jc w:val="both"/>
        <w:rPr>
          <w:rFonts w:ascii="Times New Roman" w:hAnsi="Times New Roman" w:eastAsia="Times New Roman" w:cs="Times New Roman"/>
          <w:sz w:val="24"/>
          <w:szCs w:val="24"/>
          <w:highlight w:val="red"/>
          <w:lang w:eastAsia="lv-LV"/>
        </w:rPr>
      </w:pPr>
      <w:r w:rsidRPr="7D6E8170">
        <w:rPr>
          <w:rFonts w:ascii="Times New Roman" w:hAnsi="Times New Roman" w:eastAsia="Times New Roman" w:cs="Times New Roman"/>
          <w:sz w:val="24"/>
          <w:szCs w:val="24"/>
          <w:lang w:eastAsia="lv-LV"/>
        </w:rPr>
        <w:t xml:space="preserve">Diskusijas par šo priekšlikumu notika Padomes </w:t>
      </w:r>
      <w:r w:rsidRPr="7D6E8170" w:rsidR="0068791A">
        <w:rPr>
          <w:rFonts w:ascii="Times New Roman" w:hAnsi="Times New Roman" w:eastAsia="Times New Roman" w:cs="Times New Roman"/>
          <w:sz w:val="24"/>
          <w:szCs w:val="24"/>
          <w:lang w:eastAsia="lv-LV"/>
        </w:rPr>
        <w:t xml:space="preserve">Telesakaru un informācijas sabiedrības jautājumu darba grupas ietvaros. Dalībvalstis </w:t>
      </w:r>
      <w:r w:rsidRPr="7D6E8170" w:rsidR="006C27B7">
        <w:rPr>
          <w:rFonts w:ascii="Times New Roman" w:hAnsi="Times New Roman" w:eastAsia="Times New Roman" w:cs="Times New Roman"/>
          <w:sz w:val="24"/>
          <w:szCs w:val="24"/>
          <w:lang w:eastAsia="lv-LV"/>
        </w:rPr>
        <w:t xml:space="preserve">kopumā </w:t>
      </w:r>
      <w:r w:rsidRPr="7D6E8170" w:rsidR="08681DE2">
        <w:rPr>
          <w:rFonts w:ascii="Times New Roman" w:hAnsi="Times New Roman" w:eastAsia="Times New Roman" w:cs="Times New Roman"/>
          <w:sz w:val="24"/>
          <w:szCs w:val="24"/>
          <w:lang w:eastAsia="lv-LV"/>
        </w:rPr>
        <w:t xml:space="preserve">atbalstīja priekšlikuma vispārējos mērķus un atzinīgi novērtēja pašreizējā regulējuma galvenos elementus, piemēram, atvērtā </w:t>
      </w:r>
      <w:r w:rsidRPr="7D6E8170" w:rsidR="08681DE2">
        <w:rPr>
          <w:rFonts w:ascii="Times New Roman" w:hAnsi="Times New Roman" w:eastAsia="Times New Roman" w:cs="Times New Roman"/>
          <w:sz w:val="24"/>
          <w:szCs w:val="24"/>
          <w:lang w:eastAsia="lv-LV"/>
        </w:rPr>
        <w:lastRenderedPageBreak/>
        <w:t xml:space="preserve">interneta principu, saglabāšanu, vienlaikus uzsverot, ka ir rūpīgi jāizvērtē līdzsvars starp turpmāku harmonizāciju un valstu īpatnībām, vienlaikus ņemot vērā arī priekšlikuma ietekmi uz valsts iestādēm, operatoriem un galalietotājiem. </w:t>
      </w:r>
      <w:r w:rsidRPr="7D6E8170" w:rsidR="78594FC0">
        <w:rPr>
          <w:rFonts w:ascii="Times New Roman" w:hAnsi="Times New Roman" w:eastAsia="Times New Roman" w:cs="Times New Roman"/>
          <w:sz w:val="24"/>
          <w:szCs w:val="24"/>
          <w:lang w:eastAsia="lv-LV"/>
        </w:rPr>
        <w:t xml:space="preserve">Sanāksmju laikā dalībvalstis arī </w:t>
      </w:r>
      <w:r w:rsidRPr="7D6E8170" w:rsidR="08681DE2">
        <w:rPr>
          <w:rFonts w:ascii="Times New Roman" w:hAnsi="Times New Roman" w:eastAsia="Times New Roman" w:cs="Times New Roman"/>
          <w:sz w:val="24"/>
          <w:szCs w:val="24"/>
          <w:lang w:eastAsia="lv-LV"/>
        </w:rPr>
        <w:t xml:space="preserve">lūdza papildu skaidrojumus par ierosināto pasākumu proporcionalitāti, dalībvalstu kompetenci, īstenošanas izmaksām, sekundāro tiesību aktu lomu, mijiedarbību ar esošajiem </w:t>
      </w:r>
      <w:r w:rsidRPr="7D6E8170" w:rsidR="6A3A2CF9">
        <w:rPr>
          <w:rFonts w:ascii="Times New Roman" w:hAnsi="Times New Roman" w:eastAsia="Times New Roman" w:cs="Times New Roman"/>
          <w:sz w:val="24"/>
          <w:szCs w:val="24"/>
          <w:lang w:eastAsia="lv-LV"/>
        </w:rPr>
        <w:t xml:space="preserve">ES </w:t>
      </w:r>
      <w:r w:rsidRPr="7D6E8170" w:rsidR="08681DE2">
        <w:rPr>
          <w:rFonts w:ascii="Times New Roman" w:hAnsi="Times New Roman" w:eastAsia="Times New Roman" w:cs="Times New Roman"/>
          <w:sz w:val="24"/>
          <w:szCs w:val="24"/>
          <w:lang w:eastAsia="lv-LV"/>
        </w:rPr>
        <w:t>instrumentiem un dažu pasākumu paredzamo ieguldījumu ES konkurētspējā.</w:t>
      </w:r>
    </w:p>
    <w:p w:rsidRPr="00003176" w:rsidR="0068791A" w:rsidP="0068791A" w:rsidRDefault="0068791A" w14:paraId="4D937F19"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b/>
          <w:bCs/>
          <w:sz w:val="24"/>
          <w:szCs w:val="24"/>
          <w:lang w:eastAsia="lv-LV"/>
        </w:rPr>
        <w:t xml:space="preserve">Ministru padomē </w:t>
      </w:r>
      <w:r w:rsidRPr="00003176">
        <w:rPr>
          <w:rFonts w:ascii="Times New Roman" w:hAnsi="Times New Roman" w:eastAsia="Times New Roman" w:cs="Times New Roman"/>
          <w:b/>
          <w:bCs/>
          <w:sz w:val="24"/>
          <w:szCs w:val="24"/>
          <w:lang w:eastAsia="lv-LV"/>
        </w:rPr>
        <w:t xml:space="preserve">ir plānots pieņemt zināšanai </w:t>
      </w:r>
      <w:r>
        <w:rPr>
          <w:rFonts w:ascii="Times New Roman" w:hAnsi="Times New Roman" w:eastAsia="Times New Roman" w:cs="Times New Roman"/>
          <w:b/>
          <w:bCs/>
          <w:sz w:val="24"/>
          <w:szCs w:val="24"/>
          <w:lang w:eastAsia="lv-LV"/>
        </w:rPr>
        <w:t>Kipras</w:t>
      </w:r>
      <w:r w:rsidRPr="00003176">
        <w:rPr>
          <w:rFonts w:ascii="Times New Roman" w:hAnsi="Times New Roman" w:eastAsia="Times New Roman" w:cs="Times New Roman"/>
          <w:b/>
          <w:bCs/>
          <w:sz w:val="24"/>
          <w:szCs w:val="24"/>
          <w:lang w:eastAsia="lv-LV"/>
        </w:rPr>
        <w:t xml:space="preserve"> Prezidentūras sagatavoto progresa ziņojumu.  </w:t>
      </w:r>
    </w:p>
    <w:p w:rsidRPr="006D5121" w:rsidR="0068791A" w:rsidP="0068791A" w:rsidRDefault="0068791A" w14:paraId="2E7FCC85" w14:textId="77777777">
      <w:pPr>
        <w:snapToGrid w:val="false"/>
        <w:spacing w:after="0" w:line="240" w:lineRule="auto"/>
        <w:ind w:firstLine="720"/>
        <w:jc w:val="both"/>
        <w:rPr>
          <w:rFonts w:ascii="Times New Roman" w:hAnsi="Times New Roman" w:eastAsia="Times New Roman" w:cs="Times New Roman"/>
          <w:b/>
          <w:bCs/>
          <w:color w:val="EE0000"/>
          <w:sz w:val="24"/>
          <w:szCs w:val="24"/>
          <w:lang w:eastAsia="lv-LV"/>
        </w:rPr>
      </w:pPr>
      <w:r w:rsidRPr="00003176">
        <w:rPr>
          <w:rFonts w:ascii="Times New Roman" w:hAnsi="Times New Roman" w:eastAsia="Times New Roman" w:cs="Times New Roman"/>
          <w:b/>
          <w:bCs/>
          <w:sz w:val="24"/>
          <w:szCs w:val="24"/>
          <w:lang w:eastAsia="lv-LV"/>
        </w:rPr>
        <w:t>Latvija pieņem zināšanai progresa ziņojum</w:t>
      </w:r>
      <w:r>
        <w:rPr>
          <w:rFonts w:ascii="Times New Roman" w:hAnsi="Times New Roman" w:eastAsia="Times New Roman" w:cs="Times New Roman"/>
          <w:b/>
          <w:bCs/>
          <w:sz w:val="24"/>
          <w:szCs w:val="24"/>
          <w:lang w:eastAsia="lv-LV"/>
        </w:rPr>
        <w:t>u.</w:t>
      </w:r>
    </w:p>
    <w:p w:rsidR="0068791A" w:rsidP="7D6E8170" w:rsidRDefault="0068791A" w14:paraId="4F4D8DC6" w14:textId="6F4359DF">
      <w:pPr>
        <w:snapToGrid w:val="false"/>
        <w:spacing w:after="0" w:line="240" w:lineRule="auto"/>
        <w:ind w:firstLine="720"/>
        <w:jc w:val="both"/>
        <w:rPr>
          <w:rFonts w:ascii="Times New Roman" w:hAnsi="Times New Roman" w:eastAsia="Times New Roman" w:cs="Times New Roman"/>
          <w:i/>
          <w:iCs/>
          <w:sz w:val="24"/>
          <w:szCs w:val="24"/>
          <w:lang w:eastAsia="lv-LV"/>
        </w:rPr>
      </w:pPr>
      <w:r w:rsidRPr="7D6E8170">
        <w:rPr>
          <w:rFonts w:ascii="Times New Roman" w:hAnsi="Times New Roman" w:eastAsia="Times New Roman" w:cs="Times New Roman"/>
          <w:i/>
          <w:iCs/>
          <w:sz w:val="24"/>
          <w:szCs w:val="24"/>
          <w:lang w:eastAsia="lv-LV"/>
        </w:rPr>
        <w:t xml:space="preserve">Satiksmes ministrijas sagatavotā nacionālā pozīcija Nr. 1 “Priekšlikums Eiropas Parlamenta un Padomes Regulai par digitālajiem tīkliem, ar ko groza Regulu (ES) 2015/2120, Direktīvu 2002/58/EK un Lēmumu Nr. 676/2002/EK un atceļ Regulu (ES) 2018/1971, Direktīvu (ES) 2018/1972 un Lēmumu Nr. 243/2012/ES (Digitālo tīklu akts)” apstiprināta Ministru kabineta 2026. gada 19. maija sēdē un </w:t>
      </w:r>
      <w:r w:rsidR="007C137E">
        <w:rPr>
          <w:rFonts w:ascii="Times New Roman" w:hAnsi="Times New Roman" w:eastAsia="Times New Roman" w:cs="Times New Roman"/>
          <w:i/>
          <w:iCs/>
          <w:sz w:val="24"/>
          <w:szCs w:val="24"/>
          <w:lang w:eastAsia="lv-LV"/>
        </w:rPr>
        <w:t xml:space="preserve">to </w:t>
      </w:r>
      <w:r w:rsidRPr="7D6E8170">
        <w:rPr>
          <w:rFonts w:ascii="Times New Roman" w:hAnsi="Times New Roman" w:eastAsia="Times New Roman" w:cs="Times New Roman"/>
          <w:i/>
          <w:iCs/>
          <w:sz w:val="24"/>
          <w:szCs w:val="24"/>
          <w:lang w:eastAsia="lv-LV"/>
        </w:rPr>
        <w:t>plānots izskatīt Saeimas Eiropas lietu komisijas 2026.</w:t>
      </w:r>
      <w:r w:rsidR="007C137E">
        <w:rPr>
          <w:rFonts w:ascii="Times New Roman" w:hAnsi="Times New Roman" w:eastAsia="Times New Roman" w:cs="Times New Roman"/>
          <w:i/>
          <w:iCs/>
          <w:sz w:val="24"/>
          <w:szCs w:val="24"/>
          <w:lang w:eastAsia="lv-LV"/>
        </w:rPr>
        <w:t> </w:t>
      </w:r>
      <w:r w:rsidRPr="7D6E8170">
        <w:rPr>
          <w:rFonts w:ascii="Times New Roman" w:hAnsi="Times New Roman" w:eastAsia="Times New Roman" w:cs="Times New Roman"/>
          <w:i/>
          <w:iCs/>
          <w:sz w:val="24"/>
          <w:szCs w:val="24"/>
          <w:lang w:eastAsia="lv-LV"/>
        </w:rPr>
        <w:t>gada 3. jūnija sēdē.</w:t>
      </w:r>
    </w:p>
    <w:p w:rsidR="00C47EC3" w:rsidP="0068791A" w:rsidRDefault="00C47EC3" w14:paraId="51643B21" w14:textId="77777777">
      <w:pPr>
        <w:snapToGrid w:val="false"/>
        <w:spacing w:after="0" w:line="240" w:lineRule="auto"/>
        <w:ind w:firstLine="720"/>
        <w:jc w:val="both"/>
        <w:rPr>
          <w:rFonts w:ascii="Times New Roman" w:hAnsi="Times New Roman" w:eastAsia="Times New Roman" w:cs="Times New Roman"/>
          <w:i/>
          <w:iCs/>
          <w:sz w:val="24"/>
          <w:szCs w:val="24"/>
          <w:lang w:eastAsia="lv-LV"/>
        </w:rPr>
      </w:pPr>
    </w:p>
    <w:p w:rsidRPr="00D07A35" w:rsidR="00C47EC3" w:rsidP="00C47EC3" w:rsidRDefault="46825886" w14:paraId="001DD32B" w14:textId="1DFC1EE5">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proofErr w:type="spellStart"/>
      <w:r w:rsidRPr="566BFCB3">
        <w:rPr>
          <w:rFonts w:ascii="Times New Roman" w:hAnsi="Times New Roman" w:eastAsia="Times New Roman" w:cs="Times New Roman"/>
          <w:b/>
          <w:bCs/>
          <w:sz w:val="24"/>
          <w:szCs w:val="24"/>
          <w:lang w:eastAsia="lv-LV"/>
        </w:rPr>
        <w:t>Kiberdrošības</w:t>
      </w:r>
      <w:proofErr w:type="spellEnd"/>
      <w:r w:rsidRPr="566BFCB3">
        <w:rPr>
          <w:rFonts w:ascii="Times New Roman" w:hAnsi="Times New Roman" w:eastAsia="Times New Roman" w:cs="Times New Roman"/>
          <w:b/>
          <w:bCs/>
          <w:sz w:val="24"/>
          <w:szCs w:val="24"/>
          <w:lang w:eastAsia="lv-LV"/>
        </w:rPr>
        <w:t xml:space="preserve"> </w:t>
      </w:r>
      <w:proofErr w:type="spellStart"/>
      <w:r w:rsidRPr="566BFCB3">
        <w:rPr>
          <w:rFonts w:ascii="Times New Roman" w:hAnsi="Times New Roman" w:eastAsia="Times New Roman" w:cs="Times New Roman"/>
          <w:b/>
          <w:bCs/>
          <w:sz w:val="24"/>
          <w:szCs w:val="24"/>
          <w:lang w:eastAsia="lv-LV"/>
        </w:rPr>
        <w:t>pakotne</w:t>
      </w:r>
      <w:proofErr w:type="spellEnd"/>
      <w:r w:rsidRPr="566BFCB3">
        <w:rPr>
          <w:rFonts w:ascii="Times New Roman" w:hAnsi="Times New Roman" w:eastAsia="Times New Roman" w:cs="Times New Roman"/>
          <w:b/>
          <w:bCs/>
          <w:sz w:val="24"/>
          <w:szCs w:val="24"/>
          <w:lang w:eastAsia="lv-LV"/>
        </w:rPr>
        <w:t xml:space="preserve">: </w:t>
      </w:r>
      <w:r w:rsidRPr="566BFCB3" w:rsidR="00C47EC3">
        <w:rPr>
          <w:rFonts w:ascii="Times New Roman" w:hAnsi="Times New Roman" w:eastAsia="Times New Roman" w:cs="Times New Roman"/>
          <w:b/>
          <w:bCs/>
          <w:sz w:val="24"/>
          <w:szCs w:val="24"/>
          <w:lang w:eastAsia="lv-LV"/>
        </w:rPr>
        <w:t xml:space="preserve">Priekšlikums Eiropas Parlamenta un Padomes Regulai, ar Eiropas Savienības </w:t>
      </w:r>
      <w:proofErr w:type="spellStart"/>
      <w:r w:rsidRPr="566BFCB3" w:rsidR="00C47EC3">
        <w:rPr>
          <w:rFonts w:ascii="Times New Roman" w:hAnsi="Times New Roman" w:eastAsia="Times New Roman" w:cs="Times New Roman"/>
          <w:b/>
          <w:bCs/>
          <w:sz w:val="24"/>
          <w:szCs w:val="24"/>
          <w:lang w:eastAsia="lv-LV"/>
        </w:rPr>
        <w:t>Kiberdrošības</w:t>
      </w:r>
      <w:proofErr w:type="spellEnd"/>
      <w:r w:rsidRPr="566BFCB3" w:rsidR="00C47EC3">
        <w:rPr>
          <w:rFonts w:ascii="Times New Roman" w:hAnsi="Times New Roman" w:eastAsia="Times New Roman" w:cs="Times New Roman"/>
          <w:b/>
          <w:bCs/>
          <w:sz w:val="24"/>
          <w:szCs w:val="24"/>
          <w:lang w:eastAsia="lv-LV"/>
        </w:rPr>
        <w:t xml:space="preserve"> aģentūru (ENISA), Eiropas </w:t>
      </w:r>
      <w:proofErr w:type="spellStart"/>
      <w:r w:rsidRPr="566BFCB3" w:rsidR="00C47EC3">
        <w:rPr>
          <w:rFonts w:ascii="Times New Roman" w:hAnsi="Times New Roman" w:eastAsia="Times New Roman" w:cs="Times New Roman"/>
          <w:b/>
          <w:bCs/>
          <w:sz w:val="24"/>
          <w:szCs w:val="24"/>
          <w:lang w:eastAsia="lv-LV"/>
        </w:rPr>
        <w:t>kiberdrošības</w:t>
      </w:r>
      <w:proofErr w:type="spellEnd"/>
      <w:r w:rsidRPr="566BFCB3" w:rsidR="00C47EC3">
        <w:rPr>
          <w:rFonts w:ascii="Times New Roman" w:hAnsi="Times New Roman" w:eastAsia="Times New Roman" w:cs="Times New Roman"/>
          <w:b/>
          <w:bCs/>
          <w:sz w:val="24"/>
          <w:szCs w:val="24"/>
          <w:lang w:eastAsia="lv-LV"/>
        </w:rPr>
        <w:t xml:space="preserve"> sertifikācijas satvaru un IKT piegādes ķēdes drošību, un ar ko atceļ Regulu (ES) 2019/881 (</w:t>
      </w:r>
      <w:r w:rsidRPr="566BFCB3" w:rsidR="00D07A35">
        <w:rPr>
          <w:rFonts w:ascii="Times New Roman" w:hAnsi="Times New Roman" w:eastAsia="Times New Roman" w:cs="Times New Roman"/>
          <w:b/>
          <w:bCs/>
          <w:sz w:val="24"/>
          <w:szCs w:val="24"/>
          <w:lang w:eastAsia="lv-LV"/>
        </w:rPr>
        <w:t xml:space="preserve">Otrais </w:t>
      </w:r>
      <w:r w:rsidRPr="566BFCB3" w:rsidR="00C47EC3">
        <w:rPr>
          <w:rFonts w:ascii="Times New Roman" w:hAnsi="Times New Roman" w:eastAsia="Times New Roman" w:cs="Times New Roman"/>
          <w:b/>
          <w:bCs/>
          <w:sz w:val="24"/>
          <w:szCs w:val="24"/>
          <w:lang w:eastAsia="lv-LV"/>
        </w:rPr>
        <w:t xml:space="preserve"> </w:t>
      </w:r>
      <w:proofErr w:type="spellStart"/>
      <w:r w:rsidRPr="566BFCB3" w:rsidR="00D07A35">
        <w:rPr>
          <w:rFonts w:ascii="Times New Roman" w:hAnsi="Times New Roman" w:eastAsia="Times New Roman" w:cs="Times New Roman"/>
          <w:b/>
          <w:bCs/>
          <w:sz w:val="24"/>
          <w:szCs w:val="24"/>
          <w:lang w:eastAsia="lv-LV"/>
        </w:rPr>
        <w:t>K</w:t>
      </w:r>
      <w:r w:rsidRPr="566BFCB3" w:rsidR="00C47EC3">
        <w:rPr>
          <w:rFonts w:ascii="Times New Roman" w:hAnsi="Times New Roman" w:eastAsia="Times New Roman" w:cs="Times New Roman"/>
          <w:b/>
          <w:bCs/>
          <w:sz w:val="24"/>
          <w:szCs w:val="24"/>
          <w:lang w:eastAsia="lv-LV"/>
        </w:rPr>
        <w:t>iberdrošības</w:t>
      </w:r>
      <w:proofErr w:type="spellEnd"/>
      <w:r w:rsidRPr="566BFCB3" w:rsidR="00C47EC3">
        <w:rPr>
          <w:rFonts w:ascii="Times New Roman" w:hAnsi="Times New Roman" w:eastAsia="Times New Roman" w:cs="Times New Roman"/>
          <w:b/>
          <w:bCs/>
          <w:sz w:val="24"/>
          <w:szCs w:val="24"/>
          <w:lang w:eastAsia="lv-LV"/>
        </w:rPr>
        <w:t xml:space="preserve"> akts)</w:t>
      </w:r>
      <w:r w:rsidRPr="566BFCB3" w:rsidR="00D07A35">
        <w:rPr>
          <w:rFonts w:ascii="Times New Roman" w:hAnsi="Times New Roman" w:eastAsia="Times New Roman" w:cs="Times New Roman"/>
          <w:b/>
          <w:bCs/>
          <w:sz w:val="24"/>
          <w:szCs w:val="24"/>
          <w:lang w:eastAsia="lv-LV"/>
        </w:rPr>
        <w:t xml:space="preserve"> </w:t>
      </w:r>
      <w:r w:rsidRPr="566BFCB3" w:rsidR="67279767">
        <w:rPr>
          <w:rFonts w:ascii="Times New Roman" w:hAnsi="Times New Roman" w:eastAsia="Times New Roman" w:cs="Times New Roman"/>
          <w:b/>
          <w:bCs/>
          <w:sz w:val="24"/>
          <w:szCs w:val="24"/>
          <w:lang w:eastAsia="lv-LV"/>
        </w:rPr>
        <w:t>un Priekšlikums Eiropas Parlamenta un Padomes Direktīvai, ar ko groza Direktīvu (ES) 2022/2555 saistībā ar vienkāršošanas pasākumiem un salāgošanu ar</w:t>
      </w:r>
      <w:r w:rsidR="0062615E">
        <w:rPr>
          <w:rFonts w:ascii="Times New Roman" w:hAnsi="Times New Roman" w:eastAsia="Times New Roman" w:cs="Times New Roman"/>
          <w:b/>
          <w:bCs/>
          <w:sz w:val="24"/>
          <w:szCs w:val="24"/>
          <w:lang w:eastAsia="lv-LV"/>
        </w:rPr>
        <w:t xml:space="preserve"> </w:t>
      </w:r>
      <w:r w:rsidR="00330BCB">
        <w:rPr>
          <w:rFonts w:ascii="Times New Roman" w:hAnsi="Times New Roman" w:eastAsia="Times New Roman" w:cs="Times New Roman"/>
          <w:b/>
          <w:bCs/>
          <w:sz w:val="24"/>
          <w:szCs w:val="24"/>
          <w:lang w:eastAsia="lv-LV"/>
        </w:rPr>
        <w:t>[</w:t>
      </w:r>
      <w:r w:rsidR="0062615E">
        <w:rPr>
          <w:rFonts w:ascii="Times New Roman" w:hAnsi="Times New Roman" w:eastAsia="Times New Roman" w:cs="Times New Roman"/>
          <w:b/>
          <w:bCs/>
          <w:sz w:val="24"/>
          <w:szCs w:val="24"/>
          <w:lang w:eastAsia="lv-LV"/>
        </w:rPr>
        <w:t xml:space="preserve">Otro </w:t>
      </w:r>
      <w:proofErr w:type="spellStart"/>
      <w:r w:rsidR="0062615E">
        <w:rPr>
          <w:rFonts w:ascii="Times New Roman" w:hAnsi="Times New Roman" w:eastAsia="Times New Roman" w:cs="Times New Roman"/>
          <w:b/>
          <w:bCs/>
          <w:sz w:val="24"/>
          <w:szCs w:val="24"/>
          <w:lang w:eastAsia="lv-LV"/>
        </w:rPr>
        <w:t>Kibderdrošības</w:t>
      </w:r>
      <w:proofErr w:type="spellEnd"/>
      <w:r w:rsidR="0062615E">
        <w:rPr>
          <w:rFonts w:ascii="Times New Roman" w:hAnsi="Times New Roman" w:eastAsia="Times New Roman" w:cs="Times New Roman"/>
          <w:b/>
          <w:bCs/>
          <w:sz w:val="24"/>
          <w:szCs w:val="24"/>
          <w:lang w:eastAsia="lv-LV"/>
        </w:rPr>
        <w:t xml:space="preserve"> aktu</w:t>
      </w:r>
      <w:r w:rsidR="00330BCB">
        <w:rPr>
          <w:rFonts w:ascii="Times New Roman" w:hAnsi="Times New Roman" w:eastAsia="Times New Roman" w:cs="Times New Roman"/>
          <w:b/>
          <w:bCs/>
          <w:sz w:val="24"/>
          <w:szCs w:val="24"/>
          <w:lang w:eastAsia="lv-LV"/>
        </w:rPr>
        <w:t>]</w:t>
      </w:r>
      <w:r w:rsidRPr="566BFCB3" w:rsidR="67279767">
        <w:rPr>
          <w:rFonts w:ascii="Times New Roman" w:hAnsi="Times New Roman" w:eastAsia="Times New Roman" w:cs="Times New Roman"/>
          <w:b/>
          <w:bCs/>
          <w:sz w:val="24"/>
          <w:szCs w:val="24"/>
          <w:lang w:eastAsia="lv-LV"/>
        </w:rPr>
        <w:t xml:space="preserve"> </w:t>
      </w:r>
      <w:r w:rsidRPr="566BFCB3" w:rsidR="00D07A35">
        <w:rPr>
          <w:rFonts w:ascii="Times New Roman" w:hAnsi="Times New Roman" w:eastAsia="Times New Roman" w:cs="Times New Roman"/>
          <w:b/>
          <w:bCs/>
          <w:sz w:val="24"/>
          <w:szCs w:val="24"/>
          <w:lang w:eastAsia="lv-LV"/>
        </w:rPr>
        <w:t xml:space="preserve">– progresa ziņojums </w:t>
      </w:r>
      <w:r w:rsidRPr="566BFCB3" w:rsidR="00D07A35">
        <w:rPr>
          <w:rFonts w:ascii="Times New Roman" w:hAnsi="Times New Roman" w:eastAsia="Times New Roman" w:cs="Times New Roman"/>
          <w:i/>
          <w:iCs/>
          <w:sz w:val="24"/>
          <w:szCs w:val="24"/>
          <w:lang w:eastAsia="lv-LV"/>
        </w:rPr>
        <w:t>(Aizsardzības ministrijas kompetence</w:t>
      </w:r>
      <w:r w:rsidR="00497341">
        <w:rPr>
          <w:rFonts w:ascii="Times New Roman" w:hAnsi="Times New Roman" w:eastAsia="Times New Roman" w:cs="Times New Roman"/>
          <w:i/>
          <w:iCs/>
          <w:sz w:val="24"/>
          <w:szCs w:val="24"/>
          <w:lang w:eastAsia="lv-LV"/>
        </w:rPr>
        <w:t>, sākotnējās nacionālās pozīcijas ir izstrādes stadijā</w:t>
      </w:r>
      <w:r w:rsidRPr="566BFCB3" w:rsidR="00D07A35">
        <w:rPr>
          <w:rFonts w:ascii="Times New Roman" w:hAnsi="Times New Roman" w:eastAsia="Times New Roman" w:cs="Times New Roman"/>
          <w:i/>
          <w:iCs/>
          <w:sz w:val="24"/>
          <w:szCs w:val="24"/>
          <w:lang w:eastAsia="lv-LV"/>
        </w:rPr>
        <w:t>)</w:t>
      </w:r>
    </w:p>
    <w:p w:rsidR="00497341" w:rsidP="00497341" w:rsidRDefault="00497341" w14:paraId="5A1C7CA7" w14:textId="41DE4CDD">
      <w:pPr>
        <w:snapToGrid w:val="false"/>
        <w:spacing w:after="0" w:line="240" w:lineRule="auto"/>
        <w:ind w:firstLine="720"/>
        <w:jc w:val="both"/>
        <w:rPr>
          <w:rFonts w:ascii="Times New Roman" w:hAnsi="Times New Roman" w:eastAsia="Times New Roman" w:cs="Times New Roman"/>
          <w:sz w:val="24"/>
          <w:szCs w:val="24"/>
          <w:lang w:eastAsia="lv-LV"/>
        </w:rPr>
      </w:pPr>
      <w:r w:rsidRPr="00497341">
        <w:rPr>
          <w:rFonts w:ascii="Times New Roman" w:hAnsi="Times New Roman" w:eastAsia="Times New Roman" w:cs="Times New Roman"/>
          <w:sz w:val="24"/>
          <w:szCs w:val="24"/>
          <w:lang w:eastAsia="lv-LV"/>
        </w:rPr>
        <w:t xml:space="preserve">2026. gada 20. janvārī Komisija publicēja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w:t>
      </w:r>
      <w:proofErr w:type="spellStart"/>
      <w:r w:rsidRPr="00497341">
        <w:rPr>
          <w:rFonts w:ascii="Times New Roman" w:hAnsi="Times New Roman" w:eastAsia="Times New Roman" w:cs="Times New Roman"/>
          <w:sz w:val="24"/>
          <w:szCs w:val="24"/>
          <w:lang w:eastAsia="lv-LV"/>
        </w:rPr>
        <w:t>pakotni</w:t>
      </w:r>
      <w:proofErr w:type="spellEnd"/>
      <w:r w:rsidRPr="00497341">
        <w:rPr>
          <w:rFonts w:ascii="Times New Roman" w:hAnsi="Times New Roman" w:eastAsia="Times New Roman" w:cs="Times New Roman"/>
          <w:sz w:val="24"/>
          <w:szCs w:val="24"/>
          <w:lang w:eastAsia="lv-LV"/>
        </w:rPr>
        <w:t xml:space="preserve">, kurā ir iekļauti priekšlikumi Otrajam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aktam jeb tā pārskatam (</w:t>
      </w:r>
      <w:proofErr w:type="spellStart"/>
      <w:r w:rsidRPr="00497341">
        <w:rPr>
          <w:rFonts w:ascii="Times New Roman" w:hAnsi="Times New Roman" w:eastAsia="Times New Roman" w:cs="Times New Roman"/>
          <w:i/>
          <w:iCs/>
          <w:sz w:val="24"/>
          <w:szCs w:val="24"/>
          <w:lang w:eastAsia="lv-LV"/>
        </w:rPr>
        <w:t>Cybersecurity</w:t>
      </w:r>
      <w:proofErr w:type="spellEnd"/>
      <w:r w:rsidRPr="00497341">
        <w:rPr>
          <w:rFonts w:ascii="Times New Roman" w:hAnsi="Times New Roman" w:eastAsia="Times New Roman" w:cs="Times New Roman"/>
          <w:i/>
          <w:iCs/>
          <w:sz w:val="24"/>
          <w:szCs w:val="24"/>
          <w:lang w:eastAsia="lv-LV"/>
        </w:rPr>
        <w:t xml:space="preserve"> </w:t>
      </w:r>
      <w:proofErr w:type="spellStart"/>
      <w:r w:rsidRPr="00497341">
        <w:rPr>
          <w:rFonts w:ascii="Times New Roman" w:hAnsi="Times New Roman" w:eastAsia="Times New Roman" w:cs="Times New Roman"/>
          <w:i/>
          <w:iCs/>
          <w:sz w:val="24"/>
          <w:szCs w:val="24"/>
          <w:lang w:eastAsia="lv-LV"/>
        </w:rPr>
        <w:t>Act</w:t>
      </w:r>
      <w:proofErr w:type="spellEnd"/>
      <w:r w:rsidRPr="00497341">
        <w:rPr>
          <w:rFonts w:ascii="Times New Roman" w:hAnsi="Times New Roman" w:eastAsia="Times New Roman" w:cs="Times New Roman"/>
          <w:i/>
          <w:iCs/>
          <w:sz w:val="24"/>
          <w:szCs w:val="24"/>
          <w:lang w:eastAsia="lv-LV"/>
        </w:rPr>
        <w:t xml:space="preserve"> 2</w:t>
      </w:r>
      <w:r w:rsidRPr="00497341">
        <w:rPr>
          <w:rFonts w:ascii="Times New Roman" w:hAnsi="Times New Roman" w:eastAsia="Times New Roman" w:cs="Times New Roman"/>
          <w:sz w:val="24"/>
          <w:szCs w:val="24"/>
          <w:lang w:eastAsia="lv-LV"/>
        </w:rPr>
        <w:t>) un grozījumiem NIS2 direktīvai</w:t>
      </w:r>
      <w:r w:rsidR="004A1347">
        <w:rPr>
          <w:rStyle w:val="FootnoteReference"/>
          <w:rFonts w:ascii="Times New Roman" w:hAnsi="Times New Roman" w:eastAsia="Times New Roman" w:cs="Times New Roman"/>
          <w:sz w:val="24"/>
          <w:szCs w:val="24"/>
          <w:lang w:eastAsia="lv-LV"/>
        </w:rPr>
        <w:footnoteReference w:id="10"/>
      </w:r>
      <w:r w:rsidRPr="00497341">
        <w:rPr>
          <w:rFonts w:ascii="Times New Roman" w:hAnsi="Times New Roman" w:eastAsia="Times New Roman" w:cs="Times New Roman"/>
          <w:sz w:val="24"/>
          <w:szCs w:val="24"/>
          <w:lang w:eastAsia="lv-LV"/>
        </w:rPr>
        <w:t xml:space="preserve">. </w:t>
      </w:r>
    </w:p>
    <w:p w:rsidRPr="00497341" w:rsidR="00497341" w:rsidP="00497341" w:rsidRDefault="00497341" w14:paraId="6A3CA92A" w14:textId="7862159D">
      <w:pPr>
        <w:snapToGrid w:val="false"/>
        <w:spacing w:after="0" w:line="240" w:lineRule="auto"/>
        <w:ind w:firstLine="720"/>
        <w:jc w:val="both"/>
        <w:rPr>
          <w:rFonts w:ascii="Times New Roman" w:hAnsi="Times New Roman" w:eastAsia="Times New Roman" w:cs="Times New Roman"/>
          <w:sz w:val="24"/>
          <w:szCs w:val="24"/>
          <w:lang w:eastAsia="lv-LV"/>
        </w:rPr>
      </w:pP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akta pārskata mērķi ir: izstrādāt ietvaru informācijas un komunikācijas tehnoloģiju (</w:t>
      </w:r>
      <w:r>
        <w:rPr>
          <w:rFonts w:ascii="Times New Roman" w:hAnsi="Times New Roman" w:eastAsia="Times New Roman" w:cs="Times New Roman"/>
          <w:sz w:val="24"/>
          <w:szCs w:val="24"/>
          <w:lang w:eastAsia="lv-LV"/>
        </w:rPr>
        <w:t xml:space="preserve">turpmāk – </w:t>
      </w:r>
      <w:r w:rsidRPr="00497341">
        <w:rPr>
          <w:rFonts w:ascii="Times New Roman" w:hAnsi="Times New Roman" w:eastAsia="Times New Roman" w:cs="Times New Roman"/>
          <w:sz w:val="24"/>
          <w:szCs w:val="24"/>
          <w:lang w:eastAsia="lv-LV"/>
        </w:rPr>
        <w:t xml:space="preserve">IKT) piegādes ķēžu drošības problēmu risināšanai kritiskajā infrastruktūrā, vienkāršot un uzlabot Eiropas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sertifikācijas satvaru un stiprināt ES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aģentūras (</w:t>
      </w:r>
      <w:r>
        <w:rPr>
          <w:rFonts w:ascii="Times New Roman" w:hAnsi="Times New Roman" w:eastAsia="Times New Roman" w:cs="Times New Roman"/>
          <w:sz w:val="24"/>
          <w:szCs w:val="24"/>
          <w:lang w:eastAsia="lv-LV"/>
        </w:rPr>
        <w:t xml:space="preserve">turpmāk – </w:t>
      </w:r>
      <w:r w:rsidRPr="00497341">
        <w:rPr>
          <w:rFonts w:ascii="Times New Roman" w:hAnsi="Times New Roman" w:eastAsia="Times New Roman" w:cs="Times New Roman"/>
          <w:sz w:val="24"/>
          <w:szCs w:val="24"/>
          <w:lang w:eastAsia="lv-LV"/>
        </w:rPr>
        <w:t>ENISA) mandātu. Savukārt priekšlikuma NIS2 direktīvas grozījumiem mērķis ir padarīt direktīvas prasības vienkāršākas, skaidrākas un vieglāk izpildāmas, īpaši uzņēmumiem, kas darbojas vairākās ES dalībvalstīs. Paredzēts, piemēram, ieviest jaunu kategoriju - mazi vidējas kapitalizācijas uzņēmumi (</w:t>
      </w:r>
      <w:proofErr w:type="spellStart"/>
      <w:r w:rsidRPr="00497341">
        <w:rPr>
          <w:rFonts w:ascii="Times New Roman" w:hAnsi="Times New Roman" w:eastAsia="Times New Roman" w:cs="Times New Roman"/>
          <w:i/>
          <w:iCs/>
          <w:sz w:val="24"/>
          <w:szCs w:val="24"/>
          <w:lang w:eastAsia="lv-LV"/>
        </w:rPr>
        <w:t>small</w:t>
      </w:r>
      <w:proofErr w:type="spellEnd"/>
      <w:r w:rsidRPr="00497341">
        <w:rPr>
          <w:rFonts w:ascii="Times New Roman" w:hAnsi="Times New Roman" w:eastAsia="Times New Roman" w:cs="Times New Roman"/>
          <w:i/>
          <w:iCs/>
          <w:sz w:val="24"/>
          <w:szCs w:val="24"/>
          <w:lang w:eastAsia="lv-LV"/>
        </w:rPr>
        <w:t xml:space="preserve"> </w:t>
      </w:r>
      <w:proofErr w:type="spellStart"/>
      <w:r w:rsidRPr="00497341">
        <w:rPr>
          <w:rFonts w:ascii="Times New Roman" w:hAnsi="Times New Roman" w:eastAsia="Times New Roman" w:cs="Times New Roman"/>
          <w:i/>
          <w:iCs/>
          <w:sz w:val="24"/>
          <w:szCs w:val="24"/>
          <w:lang w:eastAsia="lv-LV"/>
        </w:rPr>
        <w:t>mid-caps</w:t>
      </w:r>
      <w:proofErr w:type="spellEnd"/>
      <w:r w:rsidRPr="00497341">
        <w:rPr>
          <w:rFonts w:ascii="Times New Roman" w:hAnsi="Times New Roman" w:eastAsia="Times New Roman" w:cs="Times New Roman"/>
          <w:sz w:val="24"/>
          <w:szCs w:val="24"/>
          <w:lang w:eastAsia="lv-LV"/>
        </w:rPr>
        <w:t>); precizēt tvērumu attiecībā uz elektroenerģijas ražotājiem, veselības aprūpes pakalpojumu sniedzējiem; tvērumā iekļaut zemūdens datu pārraides infrastruktūras operatorus.</w:t>
      </w:r>
    </w:p>
    <w:p w:rsidR="00D07A35" w:rsidP="00497341" w:rsidRDefault="00497341" w14:paraId="207BEADF" w14:textId="623192BA">
      <w:pPr>
        <w:pStyle w:val="ListParagraph"/>
        <w:snapToGrid w:val="false"/>
        <w:spacing w:after="0" w:line="240" w:lineRule="auto"/>
        <w:ind w:left="0" w:firstLine="720"/>
        <w:jc w:val="both"/>
        <w:rPr>
          <w:rFonts w:ascii="Times New Roman" w:hAnsi="Times New Roman" w:eastAsia="Times New Roman" w:cs="Times New Roman"/>
          <w:sz w:val="24"/>
          <w:szCs w:val="24"/>
          <w:lang w:eastAsia="lv-LV"/>
        </w:rPr>
      </w:pPr>
      <w:r w:rsidRPr="00497341">
        <w:rPr>
          <w:rFonts w:ascii="Times New Roman" w:hAnsi="Times New Roman" w:eastAsia="Times New Roman" w:cs="Times New Roman"/>
          <w:sz w:val="24"/>
          <w:szCs w:val="24"/>
          <w:lang w:eastAsia="lv-LV"/>
        </w:rPr>
        <w:t xml:space="preserve">Diskusijas par abiem priekšlikumiem notika Padomes </w:t>
      </w:r>
      <w:proofErr w:type="spellStart"/>
      <w:r w:rsidRPr="00497341">
        <w:rPr>
          <w:rFonts w:ascii="Times New Roman" w:hAnsi="Times New Roman" w:eastAsia="Times New Roman" w:cs="Times New Roman"/>
          <w:sz w:val="24"/>
          <w:szCs w:val="24"/>
          <w:lang w:eastAsia="lv-LV"/>
        </w:rPr>
        <w:t>Kiberjautājumu</w:t>
      </w:r>
      <w:proofErr w:type="spellEnd"/>
      <w:r w:rsidRPr="00497341">
        <w:rPr>
          <w:rFonts w:ascii="Times New Roman" w:hAnsi="Times New Roman" w:eastAsia="Times New Roman" w:cs="Times New Roman"/>
          <w:sz w:val="24"/>
          <w:szCs w:val="24"/>
          <w:lang w:eastAsia="lv-LV"/>
        </w:rPr>
        <w:t xml:space="preserve"> horizontālās darba grupas ietvaros. Kopumā dalībvalstis atbalsta Otrā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akta mērķus, it īpaši ENISA atbalsta stiprināšanu dalībvalstīm un Eiropas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sertifikācijas ietvara uzlabošanu. Vienlaikus, starp galvenajiem atvērtajiem jautājumiem ir ENISA operacionālās lomas palielināšana un paredzētie jaunie uzdevumi aģentūrai, piemēram, attiecībā uz </w:t>
      </w:r>
      <w:proofErr w:type="spellStart"/>
      <w:r w:rsidRPr="00497341">
        <w:rPr>
          <w:rFonts w:ascii="Times New Roman" w:hAnsi="Times New Roman" w:eastAsia="Times New Roman" w:cs="Times New Roman"/>
          <w:sz w:val="24"/>
          <w:szCs w:val="24"/>
          <w:lang w:eastAsia="lv-LV"/>
        </w:rPr>
        <w:t>izspiedējvīrusu</w:t>
      </w:r>
      <w:proofErr w:type="spellEnd"/>
      <w:r w:rsidRPr="00497341">
        <w:rPr>
          <w:rFonts w:ascii="Times New Roman" w:hAnsi="Times New Roman" w:eastAsia="Times New Roman" w:cs="Times New Roman"/>
          <w:sz w:val="24"/>
          <w:szCs w:val="24"/>
          <w:lang w:eastAsia="lv-LV"/>
        </w:rPr>
        <w:t xml:space="preserve"> palīdzības punkta izveidi. Tāpat arī par ENISA budžeta veidošanu, it īpaši plānoto maksu par sertifikācijas shēmām. Dalībvalstis pauda atbalstu tam, ka </w:t>
      </w:r>
      <w:proofErr w:type="spellStart"/>
      <w:r w:rsidRPr="00497341">
        <w:rPr>
          <w:rFonts w:ascii="Times New Roman" w:hAnsi="Times New Roman" w:eastAsia="Times New Roman" w:cs="Times New Roman"/>
          <w:sz w:val="24"/>
          <w:szCs w:val="24"/>
          <w:lang w:eastAsia="lv-LV"/>
        </w:rPr>
        <w:t>kiberdrošības</w:t>
      </w:r>
      <w:proofErr w:type="spellEnd"/>
      <w:r w:rsidRPr="00497341">
        <w:rPr>
          <w:rFonts w:ascii="Times New Roman" w:hAnsi="Times New Roman" w:eastAsia="Times New Roman" w:cs="Times New Roman"/>
          <w:sz w:val="24"/>
          <w:szCs w:val="24"/>
          <w:lang w:eastAsia="lv-LV"/>
        </w:rPr>
        <w:t xml:space="preserve"> sertifikācijas shēmas paliek brīvprātīgas, bet vienlaikus pauda bažas par paredzētajiem terminiem, piemēram, attiecībā uz jaunu shēmu izstrādi. Visvairāk neskaidro jautājumu ir par IKT piegāžu ķēžu sadaļu, vairāk informācijas un diskusijas nepieciešamas par piedāvāto </w:t>
      </w:r>
      <w:r w:rsidRPr="00497341">
        <w:rPr>
          <w:rFonts w:ascii="Times New Roman" w:hAnsi="Times New Roman" w:eastAsia="Times New Roman" w:cs="Times New Roman"/>
          <w:sz w:val="24"/>
          <w:szCs w:val="24"/>
          <w:lang w:eastAsia="lv-LV"/>
        </w:rPr>
        <w:lastRenderedPageBreak/>
        <w:t>metodoloģiju un procedūrām, kā arī plānoto pasākumu tvērumu un to iespējamo ietekmi. Uz informatīvā ziņojuma sagatavošanas brīdi darba grupā vēl nav pabeigts priekšlikuma NIS2 grozījumiem pirmais lasījums.</w:t>
      </w:r>
    </w:p>
    <w:p w:rsidRPr="00003176" w:rsidR="00D07A35" w:rsidP="00D07A35" w:rsidRDefault="00D07A35" w14:paraId="1359D62A"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003176">
        <w:rPr>
          <w:rFonts w:ascii="Times New Roman" w:hAnsi="Times New Roman" w:eastAsia="Times New Roman" w:cs="Times New Roman"/>
          <w:b/>
          <w:bCs/>
          <w:sz w:val="24"/>
          <w:szCs w:val="24"/>
          <w:lang w:eastAsia="lv-LV"/>
        </w:rPr>
        <w:t xml:space="preserve">Ministru padomē ir plānots pieņemt zināšanai </w:t>
      </w:r>
      <w:r>
        <w:rPr>
          <w:rFonts w:ascii="Times New Roman" w:hAnsi="Times New Roman" w:eastAsia="Times New Roman" w:cs="Times New Roman"/>
          <w:b/>
          <w:bCs/>
          <w:sz w:val="24"/>
          <w:szCs w:val="24"/>
          <w:lang w:eastAsia="lv-LV"/>
        </w:rPr>
        <w:t>Kipras</w:t>
      </w:r>
      <w:r w:rsidRPr="00003176">
        <w:rPr>
          <w:rFonts w:ascii="Times New Roman" w:hAnsi="Times New Roman" w:eastAsia="Times New Roman" w:cs="Times New Roman"/>
          <w:b/>
          <w:bCs/>
          <w:sz w:val="24"/>
          <w:szCs w:val="24"/>
          <w:lang w:eastAsia="lv-LV"/>
        </w:rPr>
        <w:t xml:space="preserve"> Prezidentūras sagatavoto progresa ziņojumu.  </w:t>
      </w:r>
    </w:p>
    <w:p w:rsidRPr="006D5121" w:rsidR="00D07A35" w:rsidP="00D07A35" w:rsidRDefault="00D07A35" w14:paraId="7879D36F" w14:textId="77777777">
      <w:pPr>
        <w:snapToGrid w:val="false"/>
        <w:spacing w:after="0" w:line="240" w:lineRule="auto"/>
        <w:ind w:firstLine="720"/>
        <w:jc w:val="both"/>
        <w:rPr>
          <w:rFonts w:ascii="Times New Roman" w:hAnsi="Times New Roman" w:eastAsia="Times New Roman" w:cs="Times New Roman"/>
          <w:b/>
          <w:bCs/>
          <w:color w:val="EE0000"/>
          <w:sz w:val="24"/>
          <w:szCs w:val="24"/>
          <w:lang w:eastAsia="lv-LV"/>
        </w:rPr>
      </w:pPr>
      <w:r w:rsidRPr="00003176">
        <w:rPr>
          <w:rFonts w:ascii="Times New Roman" w:hAnsi="Times New Roman" w:eastAsia="Times New Roman" w:cs="Times New Roman"/>
          <w:b/>
          <w:bCs/>
          <w:sz w:val="24"/>
          <w:szCs w:val="24"/>
          <w:lang w:eastAsia="lv-LV"/>
        </w:rPr>
        <w:t>Latvija pieņem zināšanai progresa ziņojum</w:t>
      </w:r>
      <w:r>
        <w:rPr>
          <w:rFonts w:ascii="Times New Roman" w:hAnsi="Times New Roman" w:eastAsia="Times New Roman" w:cs="Times New Roman"/>
          <w:b/>
          <w:bCs/>
          <w:sz w:val="24"/>
          <w:szCs w:val="24"/>
          <w:lang w:eastAsia="lv-LV"/>
        </w:rPr>
        <w:t>u.</w:t>
      </w:r>
    </w:p>
    <w:p w:rsidRPr="0068791A" w:rsidR="00D07A35" w:rsidP="00D07A35" w:rsidRDefault="00D07A35" w14:paraId="29649FFF" w14:textId="3C2618A1">
      <w:pPr>
        <w:pStyle w:val="ListParagraph"/>
        <w:snapToGrid w:val="false"/>
        <w:spacing w:after="0" w:line="240" w:lineRule="auto"/>
        <w:ind w:left="0" w:firstLine="720"/>
        <w:jc w:val="both"/>
        <w:rPr>
          <w:rFonts w:ascii="Times New Roman" w:hAnsi="Times New Roman" w:eastAsia="Times New Roman" w:cs="Times New Roman"/>
          <w:i/>
          <w:iCs/>
          <w:sz w:val="24"/>
          <w:szCs w:val="24"/>
          <w:lang w:eastAsia="lv-LV"/>
        </w:rPr>
      </w:pPr>
      <w:r w:rsidRPr="00497341">
        <w:rPr>
          <w:rFonts w:ascii="Times New Roman" w:hAnsi="Times New Roman" w:eastAsia="Times New Roman" w:cs="Times New Roman"/>
          <w:i/>
          <w:iCs/>
          <w:sz w:val="24"/>
          <w:szCs w:val="24"/>
          <w:lang w:eastAsia="lv-LV"/>
        </w:rPr>
        <w:t xml:space="preserve">Aizsardzības ministrijas </w:t>
      </w:r>
      <w:r w:rsidRPr="00497341" w:rsidR="00497341">
        <w:rPr>
          <w:rFonts w:ascii="Times New Roman" w:hAnsi="Times New Roman" w:eastAsia="Times New Roman" w:cs="Times New Roman"/>
          <w:i/>
          <w:iCs/>
          <w:sz w:val="24"/>
          <w:szCs w:val="24"/>
          <w:lang w:eastAsia="lv-LV"/>
        </w:rPr>
        <w:t>sākotnējās nacionālās pozīcijas ir izstrādes stadijā</w:t>
      </w:r>
      <w:r w:rsidRPr="00497341">
        <w:rPr>
          <w:rFonts w:ascii="Times New Roman" w:hAnsi="Times New Roman" w:eastAsia="Times New Roman" w:cs="Times New Roman"/>
          <w:i/>
          <w:iCs/>
          <w:sz w:val="24"/>
          <w:szCs w:val="24"/>
          <w:lang w:eastAsia="lv-LV"/>
        </w:rPr>
        <w:t>.</w:t>
      </w:r>
    </w:p>
    <w:p w:rsidRPr="000C000A" w:rsidR="00D718D5" w:rsidP="000C000A" w:rsidRDefault="00D718D5" w14:paraId="47BADED3" w14:textId="77777777">
      <w:pPr>
        <w:pStyle w:val="ListParagraph"/>
        <w:snapToGrid w:val="false"/>
        <w:spacing w:after="0" w:line="240" w:lineRule="auto"/>
        <w:jc w:val="both"/>
        <w:rPr>
          <w:rFonts w:ascii="Times New Roman" w:hAnsi="Times New Roman" w:eastAsia="Times New Roman" w:cs="Times New Roman"/>
          <w:b/>
          <w:bCs/>
          <w:sz w:val="24"/>
          <w:szCs w:val="24"/>
          <w:lang w:eastAsia="lv-LV"/>
        </w:rPr>
      </w:pPr>
    </w:p>
    <w:p w:rsidRPr="00490E8F" w:rsidR="00354A1D" w:rsidP="00C01525" w:rsidRDefault="00490E8F" w14:paraId="2CE2BC29" w14:textId="7C38D4CE">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00490E8F">
        <w:rPr>
          <w:rFonts w:ascii="Times New Roman" w:hAnsi="Times New Roman" w:eastAsia="Times New Roman" w:cs="Times New Roman"/>
          <w:b/>
          <w:bCs/>
          <w:sz w:val="24"/>
          <w:szCs w:val="24"/>
          <w:lang w:eastAsia="lv-LV"/>
        </w:rPr>
        <w:t xml:space="preserve">Eiropas publiskās pārvaldes iestāžu tehnoloģiskā suverenitāte </w:t>
      </w:r>
      <w:r w:rsidRPr="00490E8F" w:rsidR="00354A1D">
        <w:rPr>
          <w:rFonts w:ascii="Times New Roman" w:hAnsi="Times New Roman" w:eastAsia="Times New Roman" w:cs="Times New Roman"/>
          <w:b/>
          <w:bCs/>
          <w:sz w:val="24"/>
          <w:szCs w:val="24"/>
          <w:lang w:eastAsia="lv-LV"/>
        </w:rPr>
        <w:t xml:space="preserve">– </w:t>
      </w:r>
      <w:r w:rsidRPr="00490E8F">
        <w:rPr>
          <w:rFonts w:ascii="Times New Roman" w:hAnsi="Times New Roman" w:eastAsia="Times New Roman" w:cs="Times New Roman"/>
          <w:b/>
          <w:bCs/>
          <w:sz w:val="24"/>
          <w:szCs w:val="24"/>
          <w:lang w:eastAsia="lv-LV"/>
        </w:rPr>
        <w:t xml:space="preserve">viedokļu </w:t>
      </w:r>
      <w:r w:rsidRPr="005976A6">
        <w:rPr>
          <w:rFonts w:ascii="Times New Roman" w:hAnsi="Times New Roman" w:eastAsia="Times New Roman" w:cs="Times New Roman"/>
          <w:b/>
          <w:bCs/>
          <w:sz w:val="24"/>
          <w:szCs w:val="24"/>
          <w:lang w:eastAsia="lv-LV"/>
        </w:rPr>
        <w:t xml:space="preserve">apmaiņa </w:t>
      </w:r>
      <w:r w:rsidRPr="005976A6" w:rsidR="00354A1D">
        <w:rPr>
          <w:rFonts w:ascii="Times New Roman" w:hAnsi="Times New Roman" w:eastAsia="Times New Roman" w:cs="Times New Roman"/>
          <w:i/>
          <w:iCs/>
          <w:sz w:val="24"/>
          <w:szCs w:val="24"/>
          <w:lang w:eastAsia="lv-LV"/>
        </w:rPr>
        <w:t>(</w:t>
      </w:r>
      <w:r w:rsidRPr="005976A6" w:rsidR="005976A6">
        <w:rPr>
          <w:rFonts w:ascii="Times New Roman" w:hAnsi="Times New Roman" w:eastAsia="Times New Roman" w:cs="Times New Roman"/>
          <w:i/>
          <w:iCs/>
          <w:sz w:val="24"/>
          <w:szCs w:val="24"/>
          <w:lang w:eastAsia="lv-LV"/>
        </w:rPr>
        <w:t xml:space="preserve">Viedās administrācijas un reģionālās attīstības ministrijas </w:t>
      </w:r>
      <w:r w:rsidRPr="3206937E" w:rsidR="005976A6">
        <w:rPr>
          <w:rFonts w:ascii="Times New Roman" w:hAnsi="Times New Roman" w:eastAsia="Times New Roman" w:cs="Times New Roman"/>
          <w:i/>
          <w:iCs/>
          <w:sz w:val="24"/>
          <w:szCs w:val="24"/>
          <w:lang w:eastAsia="lv-LV"/>
        </w:rPr>
        <w:t>kompetence</w:t>
      </w:r>
      <w:r w:rsidR="005976A6">
        <w:rPr>
          <w:rFonts w:ascii="Times New Roman" w:hAnsi="Times New Roman" w:eastAsia="Times New Roman" w:cs="Times New Roman"/>
          <w:i/>
          <w:iCs/>
          <w:sz w:val="24"/>
          <w:szCs w:val="24"/>
          <w:lang w:eastAsia="lv-LV"/>
        </w:rPr>
        <w:t>,</w:t>
      </w:r>
      <w:r w:rsidRPr="005976A6" w:rsidR="005976A6">
        <w:rPr>
          <w:rFonts w:ascii="Times New Roman" w:hAnsi="Times New Roman" w:eastAsia="Times New Roman" w:cs="Times New Roman"/>
          <w:i/>
          <w:iCs/>
          <w:sz w:val="24"/>
          <w:szCs w:val="24"/>
          <w:lang w:eastAsia="lv-LV"/>
        </w:rPr>
        <w:t xml:space="preserve"> </w:t>
      </w:r>
      <w:r w:rsidRPr="005976A6" w:rsidR="00395754">
        <w:rPr>
          <w:rFonts w:ascii="Times New Roman" w:hAnsi="Times New Roman" w:eastAsia="Times New Roman" w:cs="Times New Roman"/>
          <w:i/>
          <w:iCs/>
          <w:sz w:val="24"/>
          <w:szCs w:val="24"/>
          <w:lang w:eastAsia="lv-LV"/>
        </w:rPr>
        <w:t>jauna nacionālā pozīcija netiek izstrādāta</w:t>
      </w:r>
      <w:r w:rsidRPr="005976A6" w:rsidR="00354A1D">
        <w:rPr>
          <w:rFonts w:ascii="Times New Roman" w:hAnsi="Times New Roman" w:eastAsia="Times New Roman" w:cs="Times New Roman"/>
          <w:i/>
          <w:iCs/>
          <w:sz w:val="24"/>
          <w:szCs w:val="24"/>
          <w:lang w:eastAsia="lv-LV"/>
        </w:rPr>
        <w:t>)</w:t>
      </w:r>
      <w:r w:rsidR="00A6553E">
        <w:rPr>
          <w:rFonts w:ascii="Times New Roman" w:hAnsi="Times New Roman" w:eastAsia="Times New Roman" w:cs="Times New Roman"/>
          <w:i/>
          <w:iCs/>
          <w:sz w:val="24"/>
          <w:szCs w:val="24"/>
          <w:lang w:eastAsia="lv-LV"/>
        </w:rPr>
        <w:t xml:space="preserve"> </w:t>
      </w:r>
    </w:p>
    <w:p w:rsidRPr="00A6553E" w:rsidR="00490E8F" w:rsidP="00490E8F" w:rsidRDefault="47015ED1" w14:paraId="6059AE9D" w14:textId="314EBD45">
      <w:pPr>
        <w:snapToGrid w:val="false"/>
        <w:spacing w:after="0" w:line="240" w:lineRule="auto"/>
        <w:ind w:firstLine="720"/>
        <w:jc w:val="both"/>
        <w:rPr>
          <w:rFonts w:ascii="Times New Roman" w:hAnsi="Times New Roman" w:eastAsia="Times New Roman" w:cs="Times New Roman"/>
          <w:i/>
          <w:iCs/>
          <w:sz w:val="24"/>
          <w:szCs w:val="24"/>
          <w:lang w:eastAsia="lv-LV"/>
        </w:rPr>
      </w:pPr>
      <w:r w:rsidRPr="00A6553E">
        <w:rPr>
          <w:rFonts w:ascii="Times New Roman" w:hAnsi="Times New Roman" w:eastAsia="Times New Roman" w:cs="Times New Roman"/>
          <w:i/>
          <w:iCs/>
          <w:sz w:val="24"/>
          <w:szCs w:val="24"/>
          <w:lang w:eastAsia="lv-LV"/>
        </w:rPr>
        <w:t>Uz informatīvā ziņojuma sagatavošanas laiku diskusiju dokuments vēl nebija pieejams.</w:t>
      </w:r>
    </w:p>
    <w:p w:rsidRPr="005976A6" w:rsidR="005976A6" w:rsidP="005976A6" w:rsidRDefault="47015ED1" w14:paraId="1DDE7AB9" w14:textId="6DB53C3E">
      <w:pPr>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b/>
          <w:bCs/>
          <w:sz w:val="24"/>
          <w:szCs w:val="24"/>
          <w:lang w:eastAsia="lv-LV"/>
        </w:rPr>
        <w:t>M</w:t>
      </w:r>
      <w:r w:rsidRPr="005976A6" w:rsidR="00490E8F">
        <w:rPr>
          <w:rFonts w:ascii="Times New Roman" w:hAnsi="Times New Roman" w:eastAsia="Times New Roman" w:cs="Times New Roman"/>
          <w:b/>
          <w:bCs/>
          <w:sz w:val="24"/>
          <w:szCs w:val="24"/>
          <w:lang w:eastAsia="lv-LV"/>
        </w:rPr>
        <w:t>inistru padomē ir plānota ministru diskusija</w:t>
      </w:r>
      <w:r w:rsidRPr="005976A6" w:rsidR="005976A6">
        <w:rPr>
          <w:rFonts w:ascii="Times New Roman" w:hAnsi="Times New Roman" w:eastAsia="Times New Roman" w:cs="Times New Roman"/>
          <w:b/>
          <w:bCs/>
          <w:sz w:val="24"/>
          <w:szCs w:val="24"/>
          <w:lang w:eastAsia="lv-LV"/>
        </w:rPr>
        <w:t xml:space="preserve">, </w:t>
      </w:r>
      <w:r w:rsidRPr="005976A6" w:rsidR="005976A6">
        <w:rPr>
          <w:rFonts w:ascii="Times New Roman" w:hAnsi="Times New Roman" w:eastAsia="Times New Roman" w:cs="Times New Roman"/>
          <w:sz w:val="24"/>
          <w:szCs w:val="24"/>
          <w:lang w:eastAsia="lv-LV"/>
        </w:rPr>
        <w:t>kurā</w:t>
      </w:r>
      <w:r w:rsidR="005976A6">
        <w:rPr>
          <w:rFonts w:ascii="Times New Roman" w:hAnsi="Times New Roman" w:eastAsia="Times New Roman" w:cs="Times New Roman"/>
          <w:sz w:val="24"/>
          <w:szCs w:val="24"/>
          <w:lang w:eastAsia="lv-LV"/>
        </w:rPr>
        <w:t xml:space="preserve"> </w:t>
      </w:r>
      <w:r w:rsidRPr="005976A6" w:rsidR="005976A6">
        <w:rPr>
          <w:rFonts w:ascii="Times New Roman" w:hAnsi="Times New Roman" w:eastAsia="Times New Roman" w:cs="Times New Roman"/>
          <w:sz w:val="24"/>
          <w:szCs w:val="24"/>
          <w:lang w:eastAsia="lv-LV"/>
        </w:rPr>
        <w:t>Latvija izteiks atbalstu ES digitālās suverenitātes stiprināšanai kā būtiskam priekšnoteikumam Eiropas konkurētspējai, drošībai un tehnoloģiskajai noturībai, vienlaikus respektējot brīvā tirgus principus un saglabājot atvērtu, inovācijām labvēlīgu digitālo vidi.</w:t>
      </w:r>
    </w:p>
    <w:p w:rsidRPr="005976A6" w:rsidR="005976A6" w:rsidP="005976A6" w:rsidRDefault="005976A6" w14:paraId="7B16DC0D" w14:textId="64BD23D1">
      <w:pPr>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sz w:val="24"/>
          <w:szCs w:val="24"/>
          <w:lang w:eastAsia="lv-LV"/>
        </w:rPr>
        <w:t xml:space="preserve">Latvija atzinīgi vērtē Eiropas Komisijas iecerēto Tehnoloģiskās suverenitātes </w:t>
      </w:r>
      <w:proofErr w:type="spellStart"/>
      <w:r w:rsidRPr="005976A6">
        <w:rPr>
          <w:rFonts w:ascii="Times New Roman" w:hAnsi="Times New Roman" w:eastAsia="Times New Roman" w:cs="Times New Roman"/>
          <w:sz w:val="24"/>
          <w:szCs w:val="24"/>
          <w:lang w:eastAsia="lv-LV"/>
        </w:rPr>
        <w:t>pakotni</w:t>
      </w:r>
      <w:proofErr w:type="spellEnd"/>
      <w:r w:rsidRPr="005976A6">
        <w:rPr>
          <w:rFonts w:ascii="Times New Roman" w:hAnsi="Times New Roman" w:eastAsia="Times New Roman" w:cs="Times New Roman"/>
          <w:sz w:val="24"/>
          <w:szCs w:val="24"/>
          <w:lang w:eastAsia="lv-LV"/>
        </w:rPr>
        <w:t xml:space="preserve">, tostarp iniciatīvas “Stratēģisks ceļvedis par </w:t>
      </w:r>
      <w:proofErr w:type="spellStart"/>
      <w:r w:rsidRPr="005976A6">
        <w:rPr>
          <w:rFonts w:ascii="Times New Roman" w:hAnsi="Times New Roman" w:eastAsia="Times New Roman" w:cs="Times New Roman"/>
          <w:sz w:val="24"/>
          <w:szCs w:val="24"/>
          <w:lang w:eastAsia="lv-LV"/>
        </w:rPr>
        <w:t>digitalizāciju</w:t>
      </w:r>
      <w:proofErr w:type="spellEnd"/>
      <w:r w:rsidRPr="005976A6">
        <w:rPr>
          <w:rFonts w:ascii="Times New Roman" w:hAnsi="Times New Roman" w:eastAsia="Times New Roman" w:cs="Times New Roman"/>
          <w:sz w:val="24"/>
          <w:szCs w:val="24"/>
          <w:lang w:eastAsia="lv-LV"/>
        </w:rPr>
        <w:t xml:space="preserve"> un mākslīgo intelektu enerģētikas nozarē”, K</w:t>
      </w:r>
      <w:r>
        <w:rPr>
          <w:rFonts w:ascii="Times New Roman" w:hAnsi="Times New Roman" w:eastAsia="Times New Roman" w:cs="Times New Roman"/>
          <w:sz w:val="24"/>
          <w:szCs w:val="24"/>
          <w:lang w:eastAsia="lv-LV"/>
        </w:rPr>
        <w:t>omisijas</w:t>
      </w:r>
      <w:r w:rsidRPr="005976A6">
        <w:rPr>
          <w:rFonts w:ascii="Times New Roman" w:hAnsi="Times New Roman" w:eastAsia="Times New Roman" w:cs="Times New Roman"/>
          <w:sz w:val="24"/>
          <w:szCs w:val="24"/>
          <w:lang w:eastAsia="lv-LV"/>
        </w:rPr>
        <w:t xml:space="preserve"> paziņojum</w:t>
      </w:r>
      <w:r>
        <w:rPr>
          <w:rFonts w:ascii="Times New Roman" w:hAnsi="Times New Roman" w:eastAsia="Times New Roman" w:cs="Times New Roman"/>
          <w:sz w:val="24"/>
          <w:szCs w:val="24"/>
          <w:lang w:eastAsia="lv-LV"/>
        </w:rPr>
        <w:t>u</w:t>
      </w:r>
      <w:r w:rsidRPr="005976A6">
        <w:rPr>
          <w:rFonts w:ascii="Times New Roman" w:hAnsi="Times New Roman" w:eastAsia="Times New Roman" w:cs="Times New Roman"/>
          <w:sz w:val="24"/>
          <w:szCs w:val="24"/>
          <w:lang w:eastAsia="lv-LV"/>
        </w:rPr>
        <w:t xml:space="preserve"> par Eiropas tehnoloģisko suverenitāti, Mākoņa un mākslīgā intelekta attīstības aktu un Mikroshēmu akts 2 (</w:t>
      </w:r>
      <w:proofErr w:type="spellStart"/>
      <w:r w:rsidRPr="005976A6">
        <w:rPr>
          <w:rFonts w:ascii="Times New Roman" w:hAnsi="Times New Roman" w:eastAsia="Times New Roman" w:cs="Times New Roman"/>
          <w:i/>
          <w:iCs/>
          <w:sz w:val="24"/>
          <w:szCs w:val="24"/>
          <w:lang w:eastAsia="lv-LV"/>
        </w:rPr>
        <w:t>Chips</w:t>
      </w:r>
      <w:proofErr w:type="spellEnd"/>
      <w:r w:rsidRPr="005976A6">
        <w:rPr>
          <w:rFonts w:ascii="Times New Roman" w:hAnsi="Times New Roman" w:eastAsia="Times New Roman" w:cs="Times New Roman"/>
          <w:i/>
          <w:iCs/>
          <w:sz w:val="24"/>
          <w:szCs w:val="24"/>
          <w:lang w:eastAsia="lv-LV"/>
        </w:rPr>
        <w:t xml:space="preserve"> </w:t>
      </w:r>
      <w:proofErr w:type="spellStart"/>
      <w:r w:rsidRPr="005976A6">
        <w:rPr>
          <w:rFonts w:ascii="Times New Roman" w:hAnsi="Times New Roman" w:eastAsia="Times New Roman" w:cs="Times New Roman"/>
          <w:i/>
          <w:iCs/>
          <w:sz w:val="24"/>
          <w:szCs w:val="24"/>
          <w:lang w:eastAsia="lv-LV"/>
        </w:rPr>
        <w:t>Act</w:t>
      </w:r>
      <w:proofErr w:type="spellEnd"/>
      <w:r w:rsidRPr="005976A6">
        <w:rPr>
          <w:rFonts w:ascii="Times New Roman" w:hAnsi="Times New Roman" w:eastAsia="Times New Roman" w:cs="Times New Roman"/>
          <w:i/>
          <w:iCs/>
          <w:sz w:val="24"/>
          <w:szCs w:val="24"/>
          <w:lang w:eastAsia="lv-LV"/>
        </w:rPr>
        <w:t xml:space="preserve"> 2</w:t>
      </w:r>
      <w:r w:rsidRPr="005976A6">
        <w:rPr>
          <w:rFonts w:ascii="Times New Roman" w:hAnsi="Times New Roman" w:eastAsia="Times New Roman" w:cs="Times New Roman"/>
          <w:sz w:val="24"/>
          <w:szCs w:val="24"/>
          <w:lang w:eastAsia="lv-LV"/>
        </w:rPr>
        <w:t>), kas kopumā var stiprināt Eiropas tehnoloģisko kapacitāti, inovāciju ekosistēmu un piegāžu drošību stratēģiski nozīmīgās nozarēs.</w:t>
      </w:r>
    </w:p>
    <w:p w:rsidR="00490E8F" w:rsidP="005976A6" w:rsidRDefault="005976A6" w14:paraId="5F8FE0D0" w14:textId="3704DE8D">
      <w:pPr>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sz w:val="24"/>
          <w:szCs w:val="24"/>
          <w:lang w:eastAsia="lv-LV"/>
        </w:rPr>
        <w:t>Vienlaikus Latvija uzsver, ka digitālās suverenitātes iniciatīvām būtu jābalstās uz tehnoloģisko neitralitāti, godīgu konkurenci un atvērtu tirgu principiem, izvairoties no nepamatotiem šķēršļiem investīcijām, pārrobežu sadarbībai un globālajām vērtību ķēdēm. Īpaši svarīgi ir nodrošināt, ka jaunās iniciatīvas veicina inovācijas, uzņēmumu konkurētspēju un drošu digitālo transformāciju visās dalībvalstīs.</w:t>
      </w:r>
    </w:p>
    <w:p w:rsidRPr="005976A6" w:rsidR="005976A6" w:rsidP="005976A6" w:rsidRDefault="005976A6" w14:paraId="3E2EE0AA" w14:textId="77777777">
      <w:pPr>
        <w:spacing w:after="0" w:line="240" w:lineRule="auto"/>
        <w:ind w:firstLine="720"/>
        <w:jc w:val="both"/>
        <w:rPr>
          <w:rFonts w:ascii="Times New Roman" w:hAnsi="Times New Roman" w:eastAsia="Times New Roman" w:cs="Times New Roman"/>
          <w:sz w:val="24"/>
          <w:szCs w:val="24"/>
          <w:lang w:eastAsia="lv-LV"/>
        </w:rPr>
      </w:pPr>
      <w:r w:rsidRPr="005976A6">
        <w:rPr>
          <w:rFonts w:ascii="Times New Roman" w:hAnsi="Times New Roman" w:eastAsia="Times New Roman" w:cs="Times New Roman"/>
          <w:sz w:val="24"/>
          <w:szCs w:val="24"/>
          <w:lang w:eastAsia="lv-LV"/>
        </w:rPr>
        <w:t>Latvija uzskata, ka līdzsvarota pieeja digitālās suverenitātes stiprināšanai var vienlaikus sekmēt Eiropas stratēģisko autonomiju, ekonomisko izaugsmi un uzticamu digitālo vidi iedzīvotājiem un uzņēmumiem.</w:t>
      </w:r>
    </w:p>
    <w:p w:rsidR="07FDCF64" w:rsidP="032A67A7" w:rsidRDefault="005976A6" w14:paraId="2DDD12AA" w14:textId="5A0E410B">
      <w:pPr>
        <w:spacing w:after="0" w:line="240" w:lineRule="auto"/>
        <w:ind w:firstLine="720"/>
        <w:jc w:val="both"/>
        <w:rPr>
          <w:rFonts w:ascii="Times New Roman" w:hAnsi="Times New Roman" w:eastAsia="Times New Roman" w:cs="Times New Roman"/>
          <w:i/>
          <w:iCs/>
          <w:sz w:val="24"/>
          <w:szCs w:val="24"/>
          <w:lang w:eastAsia="lv-LV"/>
        </w:rPr>
      </w:pPr>
      <w:r w:rsidRPr="032A67A7">
        <w:rPr>
          <w:rFonts w:ascii="Times New Roman" w:hAnsi="Times New Roman" w:eastAsia="Times New Roman" w:cs="Times New Roman"/>
          <w:i/>
          <w:iCs/>
          <w:sz w:val="24"/>
          <w:szCs w:val="24"/>
          <w:lang w:eastAsia="lv-LV"/>
        </w:rPr>
        <w:t>Viedās administrācijas un reģionālās attīstības ministrijas sagatavotā nacionālā pozīcija Nr. 1 “Komisijas paziņojums Eiropas Parlamentam, Eiropadomei, Padomei, Eiropas Ekonomikas un sociālo lietu komitejai un Reģionu komitejai “MI kontinenta rīcības plāns” apstiprināta Ministru kabineta 2025. gada 7. oktobra sēdē un Saeimas Eiropas lietu komisijas 2025. gada 15.</w:t>
      </w:r>
      <w:r w:rsidRPr="032A67A7" w:rsidR="51B0D4B3">
        <w:rPr>
          <w:rFonts w:ascii="Times New Roman" w:hAnsi="Times New Roman" w:eastAsia="Times New Roman" w:cs="Times New Roman"/>
          <w:i/>
          <w:iCs/>
          <w:sz w:val="24"/>
          <w:szCs w:val="24"/>
          <w:lang w:eastAsia="lv-LV"/>
        </w:rPr>
        <w:t xml:space="preserve"> </w:t>
      </w:r>
      <w:r w:rsidRPr="032A67A7">
        <w:rPr>
          <w:rFonts w:ascii="Times New Roman" w:hAnsi="Times New Roman" w:eastAsia="Times New Roman" w:cs="Times New Roman"/>
          <w:i/>
          <w:iCs/>
          <w:sz w:val="24"/>
          <w:szCs w:val="24"/>
          <w:lang w:eastAsia="lv-LV"/>
        </w:rPr>
        <w:t>oktobra sēdē.</w:t>
      </w:r>
    </w:p>
    <w:p w:rsidR="7BBD0B41" w:rsidP="032A67A7" w:rsidRDefault="7BBD0B41" w14:paraId="48CB7DBB" w14:textId="25FFFC0F">
      <w:pPr>
        <w:spacing w:after="0" w:line="240" w:lineRule="auto"/>
        <w:ind w:firstLine="720"/>
        <w:jc w:val="both"/>
        <w:rPr>
          <w:rFonts w:ascii="Times New Roman" w:hAnsi="Times New Roman" w:eastAsia="Times New Roman" w:cs="Times New Roman"/>
          <w:i/>
          <w:iCs/>
          <w:sz w:val="24"/>
          <w:szCs w:val="24"/>
          <w:lang w:eastAsia="lv-LV"/>
        </w:rPr>
      </w:pPr>
      <w:r w:rsidRPr="032A67A7">
        <w:rPr>
          <w:rFonts w:ascii="Times New Roman" w:hAnsi="Times New Roman" w:eastAsia="Times New Roman" w:cs="Times New Roman"/>
          <w:i/>
          <w:iCs/>
          <w:sz w:val="24"/>
          <w:szCs w:val="24"/>
          <w:lang w:eastAsia="lv-LV"/>
        </w:rPr>
        <w:t>Viedās administrācijas un reģionālās attīstības ministrijas sagatavotā nacionālā pozīcija  Nr. 1 “Priekšlikums Eiropas Parlamenta un Padomes lēmumam ar ko izveido politikas programmu “Digitālās desmitgades ceļš” 2030.gadam”, kas apstiprināta 2021. gada 30. novembra Ministru kabineta sēdē un Saeimas Eiropas lietu komisijas 2021. gada 1. decembra sēdē.</w:t>
      </w:r>
    </w:p>
    <w:p w:rsidRPr="006D5121" w:rsidR="005976A6" w:rsidP="07FDCF64" w:rsidRDefault="005976A6" w14:paraId="52DFED5F" w14:textId="77777777">
      <w:pPr>
        <w:spacing w:after="0" w:line="240" w:lineRule="auto"/>
        <w:ind w:firstLine="720"/>
        <w:jc w:val="both"/>
        <w:rPr>
          <w:rFonts w:ascii="Times New Roman" w:hAnsi="Times New Roman" w:eastAsia="Times New Roman" w:cs="Times New Roman"/>
          <w:color w:val="EE0000"/>
          <w:sz w:val="24"/>
          <w:szCs w:val="24"/>
          <w:lang w:eastAsia="lv-LV"/>
        </w:rPr>
      </w:pPr>
    </w:p>
    <w:p w:rsidRPr="00490E8F" w:rsidR="00354A1D" w:rsidP="00C01525" w:rsidRDefault="00490E8F" w14:paraId="3F07B5E3" w14:textId="2BE3AB6E">
      <w:pPr>
        <w:pStyle w:val="ListParagraph"/>
        <w:numPr>
          <w:ilvl w:val="0"/>
          <w:numId w:val="25"/>
        </w:numPr>
        <w:snapToGrid w:val="false"/>
        <w:spacing w:after="0" w:line="240" w:lineRule="auto"/>
        <w:ind w:left="0" w:firstLine="720"/>
        <w:jc w:val="both"/>
        <w:rPr>
          <w:rFonts w:ascii="Times New Roman" w:hAnsi="Times New Roman" w:eastAsia="Times New Roman" w:cs="Times New Roman"/>
          <w:b/>
          <w:bCs/>
          <w:sz w:val="24"/>
          <w:szCs w:val="24"/>
          <w:lang w:eastAsia="lv-LV"/>
        </w:rPr>
      </w:pPr>
      <w:r w:rsidRPr="566BFCB3">
        <w:rPr>
          <w:rFonts w:ascii="Times New Roman" w:hAnsi="Times New Roman" w:eastAsia="Times New Roman" w:cs="Times New Roman"/>
          <w:b/>
          <w:bCs/>
          <w:sz w:val="24"/>
          <w:szCs w:val="24"/>
          <w:lang w:eastAsia="lv-LV"/>
        </w:rPr>
        <w:t>ES-Starptautiskās telekomunikāciju savienības sadarbības stiprināšana iekļaujošai, drošai un ilgtspējīgai digitālajai transformācijai</w:t>
      </w:r>
      <w:r w:rsidRPr="566BFCB3" w:rsidR="00C01525">
        <w:rPr>
          <w:rFonts w:ascii="Times New Roman" w:hAnsi="Times New Roman" w:eastAsia="Times New Roman" w:cs="Times New Roman"/>
          <w:b/>
          <w:bCs/>
          <w:sz w:val="24"/>
          <w:szCs w:val="24"/>
          <w:lang w:eastAsia="lv-LV"/>
        </w:rPr>
        <w:t xml:space="preserve"> </w:t>
      </w:r>
      <w:r w:rsidRPr="566BFCB3" w:rsidR="00354A1D">
        <w:rPr>
          <w:rFonts w:ascii="Times New Roman" w:hAnsi="Times New Roman" w:eastAsia="Times New Roman" w:cs="Times New Roman"/>
          <w:b/>
          <w:bCs/>
          <w:sz w:val="24"/>
          <w:szCs w:val="24"/>
          <w:lang w:eastAsia="lv-LV"/>
        </w:rPr>
        <w:t xml:space="preserve">– viedokļu apmaiņa </w:t>
      </w:r>
      <w:r w:rsidRPr="566BFCB3" w:rsidR="00354A1D">
        <w:rPr>
          <w:rFonts w:ascii="Times New Roman" w:hAnsi="Times New Roman" w:eastAsia="Times New Roman" w:cs="Times New Roman"/>
          <w:i/>
          <w:iCs/>
          <w:sz w:val="24"/>
          <w:szCs w:val="24"/>
          <w:lang w:eastAsia="lv-LV"/>
        </w:rPr>
        <w:t>(</w:t>
      </w:r>
      <w:r w:rsidRPr="00395754" w:rsidR="00395754">
        <w:rPr>
          <w:rFonts w:ascii="Times New Roman" w:hAnsi="Times New Roman" w:eastAsia="Times New Roman" w:cs="Times New Roman"/>
          <w:i/>
          <w:iCs/>
          <w:sz w:val="24"/>
          <w:szCs w:val="24"/>
          <w:lang w:eastAsia="lv-LV"/>
        </w:rPr>
        <w:t>jauna nacionālā pozīcija netiek izstrādāta</w:t>
      </w:r>
      <w:r w:rsidRPr="566BFCB3" w:rsidR="00354A1D">
        <w:rPr>
          <w:rFonts w:ascii="Times New Roman" w:hAnsi="Times New Roman" w:eastAsia="Times New Roman" w:cs="Times New Roman"/>
          <w:i/>
          <w:iCs/>
          <w:sz w:val="24"/>
          <w:szCs w:val="24"/>
          <w:lang w:eastAsia="lv-LV"/>
        </w:rPr>
        <w:t>)</w:t>
      </w:r>
    </w:p>
    <w:p w:rsidRPr="00A6553E" w:rsidR="0F58FEF1" w:rsidP="31DEB5C7" w:rsidRDefault="0F58FEF1" w14:paraId="465834B1" w14:textId="314EBD45">
      <w:pPr>
        <w:spacing w:after="0" w:line="240" w:lineRule="auto"/>
        <w:ind w:firstLine="720"/>
        <w:jc w:val="both"/>
        <w:rPr>
          <w:rFonts w:ascii="Times New Roman" w:hAnsi="Times New Roman" w:eastAsia="Times New Roman" w:cs="Times New Roman"/>
          <w:i/>
          <w:iCs/>
          <w:sz w:val="24"/>
          <w:szCs w:val="24"/>
          <w:lang w:eastAsia="lv-LV"/>
        </w:rPr>
      </w:pPr>
      <w:r w:rsidRPr="00A6553E">
        <w:rPr>
          <w:rFonts w:ascii="Times New Roman" w:hAnsi="Times New Roman" w:eastAsia="Times New Roman" w:cs="Times New Roman"/>
          <w:i/>
          <w:iCs/>
          <w:sz w:val="24"/>
          <w:szCs w:val="24"/>
          <w:lang w:eastAsia="lv-LV"/>
        </w:rPr>
        <w:t>Uz informatīvā ziņojuma sagatavošanas laiku diskusiju dokuments vēl nebija pieejams.</w:t>
      </w:r>
    </w:p>
    <w:p w:rsidRPr="00F009BA" w:rsidR="00F009BA" w:rsidP="03CED484" w:rsidRDefault="0F58FEF1" w14:paraId="4E75ABF6" w14:textId="36343C32">
      <w:pPr>
        <w:spacing w:after="0" w:line="240" w:lineRule="auto"/>
        <w:ind w:firstLine="720"/>
        <w:jc w:val="both"/>
        <w:rPr>
          <w:rFonts w:ascii="Times New Roman" w:hAnsi="Times New Roman" w:eastAsia="Times New Roman" w:cs="Times New Roman"/>
          <w:sz w:val="24"/>
          <w:szCs w:val="24"/>
          <w:lang w:eastAsia="lv-LV"/>
        </w:rPr>
      </w:pPr>
      <w:r w:rsidRPr="03CED484">
        <w:rPr>
          <w:rFonts w:ascii="Times New Roman" w:hAnsi="Times New Roman" w:eastAsia="Times New Roman" w:cs="Times New Roman"/>
          <w:b/>
          <w:bCs/>
          <w:sz w:val="24"/>
          <w:szCs w:val="24"/>
          <w:lang w:eastAsia="lv-LV"/>
        </w:rPr>
        <w:t>Ministru padomē ir plānota ministru diskusija</w:t>
      </w:r>
      <w:r w:rsidRPr="03CED484" w:rsidR="005976A6">
        <w:rPr>
          <w:rFonts w:ascii="Times New Roman" w:hAnsi="Times New Roman" w:eastAsia="Times New Roman" w:cs="Times New Roman"/>
          <w:sz w:val="24"/>
          <w:szCs w:val="24"/>
          <w:lang w:eastAsia="lv-LV"/>
        </w:rPr>
        <w:t xml:space="preserve">, kurā </w:t>
      </w:r>
      <w:r w:rsidRPr="03CED484" w:rsidR="00F009BA">
        <w:rPr>
          <w:rFonts w:ascii="Times New Roman" w:hAnsi="Times New Roman" w:eastAsia="Times New Roman" w:cs="Times New Roman"/>
          <w:sz w:val="24"/>
          <w:szCs w:val="24"/>
          <w:lang w:eastAsia="lv-LV"/>
        </w:rPr>
        <w:t xml:space="preserve">ir plānota ministru viedokļu apmaiņa par ES un </w:t>
      </w:r>
      <w:r w:rsidRPr="03CED484" w:rsidR="2235A5D8">
        <w:rPr>
          <w:rFonts w:ascii="Times New Roman" w:hAnsi="Times New Roman" w:eastAsia="Times New Roman" w:cs="Times New Roman"/>
          <w:sz w:val="24"/>
          <w:szCs w:val="24"/>
          <w:lang w:eastAsia="lv-LV"/>
        </w:rPr>
        <w:t xml:space="preserve">Starptautiskās telekomunikāciju savienības (turpmāk – ITU) </w:t>
      </w:r>
      <w:r w:rsidRPr="03CED484" w:rsidR="00F009BA">
        <w:rPr>
          <w:rFonts w:ascii="Times New Roman" w:hAnsi="Times New Roman" w:eastAsia="Times New Roman" w:cs="Times New Roman"/>
          <w:sz w:val="24"/>
          <w:szCs w:val="24"/>
          <w:lang w:eastAsia="lv-LV"/>
        </w:rPr>
        <w:t>sadarbības stiprināšanu, lai veicinātu iekļaujošu, drošu un ilgtspējīgu digitālo transformāciju.</w:t>
      </w:r>
    </w:p>
    <w:p w:rsidRPr="00394155" w:rsidR="005F2C8B" w:rsidP="005F2C8B" w:rsidRDefault="005F2C8B" w14:paraId="0DE28EAD" w14:textId="783BF14A">
      <w:pPr>
        <w:spacing w:after="0" w:line="240" w:lineRule="auto"/>
        <w:ind w:firstLine="720"/>
        <w:jc w:val="both"/>
        <w:rPr>
          <w:rFonts w:ascii="Times New Roman" w:hAnsi="Times New Roman" w:eastAsia="Times New Roman" w:cs="Times New Roman"/>
          <w:sz w:val="24"/>
          <w:szCs w:val="24"/>
          <w:lang w:eastAsia="lv-LV"/>
        </w:rPr>
      </w:pPr>
      <w:r w:rsidRPr="03CED484">
        <w:rPr>
          <w:rFonts w:ascii="Times New Roman" w:hAnsi="Times New Roman" w:eastAsia="Times New Roman" w:cs="Times New Roman"/>
          <w:sz w:val="24"/>
          <w:szCs w:val="24"/>
          <w:lang w:eastAsia="lv-LV"/>
        </w:rPr>
        <w:lastRenderedPageBreak/>
        <w:t xml:space="preserve">Latvija kopumā atbalsta ES dalībvalstu aktīvāku iesaisti ITU, pārstāvot ES intereses – atvērtu, drošu, noturīgu un daudzpusēji pārvaldītu internetu un uz noteikumiem balstītu digitālo vidi; integrējot cilvēktiesību, </w:t>
      </w:r>
      <w:proofErr w:type="spellStart"/>
      <w:r w:rsidRPr="03CED484">
        <w:rPr>
          <w:rFonts w:ascii="Times New Roman" w:hAnsi="Times New Roman" w:eastAsia="Times New Roman" w:cs="Times New Roman"/>
          <w:sz w:val="24"/>
          <w:szCs w:val="24"/>
          <w:lang w:eastAsia="lv-LV"/>
        </w:rPr>
        <w:t>piekļūstamības</w:t>
      </w:r>
      <w:proofErr w:type="spellEnd"/>
      <w:r w:rsidRPr="03CED484">
        <w:rPr>
          <w:rFonts w:ascii="Times New Roman" w:hAnsi="Times New Roman" w:eastAsia="Times New Roman" w:cs="Times New Roman"/>
          <w:sz w:val="24"/>
          <w:szCs w:val="24"/>
          <w:lang w:eastAsia="lv-LV"/>
        </w:rPr>
        <w:t xml:space="preserve">, privātuma un bērnu aizsardzības aspektus digitālo standartu un politikas darbā; stiprinot </w:t>
      </w:r>
      <w:proofErr w:type="spellStart"/>
      <w:r w:rsidRPr="03CED484">
        <w:rPr>
          <w:rFonts w:ascii="Times New Roman" w:hAnsi="Times New Roman" w:eastAsia="Times New Roman" w:cs="Times New Roman"/>
          <w:sz w:val="24"/>
          <w:szCs w:val="24"/>
          <w:lang w:eastAsia="lv-LV"/>
        </w:rPr>
        <w:t>kiberdrošību</w:t>
      </w:r>
      <w:proofErr w:type="spellEnd"/>
      <w:r w:rsidRPr="03CED484">
        <w:rPr>
          <w:rFonts w:ascii="Times New Roman" w:hAnsi="Times New Roman" w:eastAsia="Times New Roman" w:cs="Times New Roman"/>
          <w:sz w:val="24"/>
          <w:szCs w:val="24"/>
          <w:lang w:eastAsia="lv-LV"/>
        </w:rPr>
        <w:t xml:space="preserve"> un kritiskās sakaru infrastruktūras noturību (tostarp attiecībā uz zemūdens kabeļiem un </w:t>
      </w:r>
      <w:proofErr w:type="spellStart"/>
      <w:r w:rsidRPr="03CED484">
        <w:rPr>
          <w:rFonts w:ascii="Times New Roman" w:hAnsi="Times New Roman" w:eastAsia="Times New Roman" w:cs="Times New Roman"/>
          <w:sz w:val="24"/>
          <w:szCs w:val="24"/>
          <w:lang w:eastAsia="lv-LV"/>
        </w:rPr>
        <w:t>satelītsistēmām</w:t>
      </w:r>
      <w:proofErr w:type="spellEnd"/>
      <w:r w:rsidRPr="03CED484">
        <w:rPr>
          <w:rFonts w:ascii="Times New Roman" w:hAnsi="Times New Roman" w:eastAsia="Times New Roman" w:cs="Times New Roman"/>
          <w:sz w:val="24"/>
          <w:szCs w:val="24"/>
          <w:lang w:eastAsia="lv-LV"/>
        </w:rPr>
        <w:t>); kā arī veicinot koordinētu “</w:t>
      </w:r>
      <w:proofErr w:type="spellStart"/>
      <w:r w:rsidRPr="03CED484">
        <w:rPr>
          <w:rFonts w:ascii="Times New Roman" w:hAnsi="Times New Roman" w:eastAsia="Times New Roman" w:cs="Times New Roman"/>
          <w:i/>
          <w:iCs/>
          <w:sz w:val="24"/>
          <w:szCs w:val="24"/>
          <w:lang w:eastAsia="lv-LV"/>
        </w:rPr>
        <w:t>Team</w:t>
      </w:r>
      <w:proofErr w:type="spellEnd"/>
      <w:r w:rsidRPr="03CED484">
        <w:rPr>
          <w:rFonts w:ascii="Times New Roman" w:hAnsi="Times New Roman" w:eastAsia="Times New Roman" w:cs="Times New Roman"/>
          <w:i/>
          <w:iCs/>
          <w:sz w:val="24"/>
          <w:szCs w:val="24"/>
          <w:lang w:eastAsia="lv-LV"/>
        </w:rPr>
        <w:t xml:space="preserve"> </w:t>
      </w:r>
      <w:proofErr w:type="spellStart"/>
      <w:r w:rsidRPr="03CED484">
        <w:rPr>
          <w:rFonts w:ascii="Times New Roman" w:hAnsi="Times New Roman" w:eastAsia="Times New Roman" w:cs="Times New Roman"/>
          <w:i/>
          <w:iCs/>
          <w:sz w:val="24"/>
          <w:szCs w:val="24"/>
          <w:lang w:eastAsia="lv-LV"/>
        </w:rPr>
        <w:t>Europe</w:t>
      </w:r>
      <w:proofErr w:type="spellEnd"/>
      <w:r w:rsidRPr="03CED484">
        <w:rPr>
          <w:rFonts w:ascii="Times New Roman" w:hAnsi="Times New Roman" w:eastAsia="Times New Roman" w:cs="Times New Roman"/>
          <w:sz w:val="24"/>
          <w:szCs w:val="24"/>
          <w:lang w:eastAsia="lv-LV"/>
        </w:rPr>
        <w:t>” pieeju un sadarbību ar ITU Eiropas reģionālo organizāciju – CEPT un standartizācijas organizācijām.</w:t>
      </w:r>
    </w:p>
    <w:p w:rsidR="005F2C8B" w:rsidP="005F2C8B" w:rsidRDefault="005F2C8B" w14:paraId="55ED44E0" w14:textId="0A78242A">
      <w:pPr>
        <w:snapToGrid w:val="false"/>
        <w:spacing w:after="0" w:line="240" w:lineRule="auto"/>
        <w:ind w:firstLine="720"/>
        <w:jc w:val="both"/>
        <w:rPr>
          <w:rFonts w:ascii="Times New Roman" w:hAnsi="Times New Roman" w:eastAsia="Times New Roman" w:cs="Times New Roman"/>
          <w:sz w:val="24"/>
          <w:szCs w:val="24"/>
          <w:lang w:eastAsia="lv-LV"/>
        </w:rPr>
      </w:pPr>
      <w:r w:rsidRPr="00394155">
        <w:rPr>
          <w:rFonts w:ascii="Times New Roman" w:hAnsi="Times New Roman" w:eastAsia="Times New Roman" w:cs="Times New Roman"/>
          <w:sz w:val="24"/>
          <w:szCs w:val="24"/>
          <w:lang w:eastAsia="lv-LV"/>
        </w:rPr>
        <w:t>Vienlaikus Latvijas pieeja konsekventi akcentē nepieciešamību stiprināt sadarbību ar ITU</w:t>
      </w:r>
      <w:r>
        <w:rPr>
          <w:rFonts w:ascii="Times New Roman" w:hAnsi="Times New Roman" w:eastAsia="Times New Roman" w:cs="Times New Roman"/>
          <w:sz w:val="24"/>
          <w:szCs w:val="24"/>
          <w:lang w:eastAsia="lv-LV"/>
        </w:rPr>
        <w:t xml:space="preserve"> un veicināt ES valstu pārstāvību ITU pārvaldības struktūrās un vadošajos amatos</w:t>
      </w:r>
      <w:r w:rsidRPr="00394155">
        <w:rPr>
          <w:rFonts w:ascii="Times New Roman" w:hAnsi="Times New Roman" w:eastAsia="Times New Roman" w:cs="Times New Roman"/>
          <w:sz w:val="24"/>
          <w:szCs w:val="24"/>
          <w:lang w:eastAsia="lv-LV"/>
        </w:rPr>
        <w:t xml:space="preserve">, lai ES intereses būtu pietiekami aizstāvētas </w:t>
      </w:r>
      <w:r>
        <w:rPr>
          <w:rFonts w:ascii="Times New Roman" w:hAnsi="Times New Roman" w:eastAsia="Times New Roman" w:cs="Times New Roman"/>
          <w:sz w:val="24"/>
          <w:szCs w:val="24"/>
          <w:lang w:eastAsia="lv-LV"/>
        </w:rPr>
        <w:t xml:space="preserve">kā </w:t>
      </w:r>
      <w:r w:rsidRPr="00394155">
        <w:rPr>
          <w:rFonts w:ascii="Times New Roman" w:hAnsi="Times New Roman" w:eastAsia="Times New Roman" w:cs="Times New Roman"/>
          <w:sz w:val="24"/>
          <w:szCs w:val="24"/>
          <w:lang w:eastAsia="lv-LV"/>
        </w:rPr>
        <w:t>globālajā radiofrekvenču pārvaldībā, t</w:t>
      </w:r>
      <w:r>
        <w:rPr>
          <w:rFonts w:ascii="Times New Roman" w:hAnsi="Times New Roman" w:eastAsia="Times New Roman" w:cs="Times New Roman"/>
          <w:sz w:val="24"/>
          <w:szCs w:val="24"/>
          <w:lang w:eastAsia="lv-LV"/>
        </w:rPr>
        <w:t xml:space="preserve">ā arī standartizācijas un telesakaru attīstības jautājumos. </w:t>
      </w:r>
    </w:p>
    <w:p w:rsidRPr="006D5121" w:rsidR="005F2C8B" w:rsidP="005F2C8B" w:rsidRDefault="005F2C8B" w14:paraId="47884203" w14:textId="7997F70A">
      <w:pPr>
        <w:snapToGrid w:val="false"/>
        <w:spacing w:after="0" w:line="240" w:lineRule="auto"/>
        <w:ind w:firstLine="720"/>
        <w:jc w:val="both"/>
        <w:rPr>
          <w:rFonts w:ascii="Times New Roman" w:hAnsi="Times New Roman" w:eastAsia="Times New Roman" w:cs="Times New Roman"/>
          <w:sz w:val="24"/>
          <w:szCs w:val="24"/>
          <w:lang w:eastAsia="lv-LV"/>
        </w:rPr>
      </w:pPr>
      <w:r w:rsidRPr="31DEB5C7">
        <w:rPr>
          <w:rFonts w:ascii="Times New Roman" w:hAnsi="Times New Roman" w:eastAsia="Times New Roman" w:cs="Times New Roman"/>
          <w:i/>
          <w:iCs/>
          <w:sz w:val="24"/>
          <w:szCs w:val="24"/>
          <w:lang w:eastAsia="lv-LV"/>
        </w:rPr>
        <w:t xml:space="preserve">Satiksmes ministrijas sagatavotā nacionālā pozīcija Nr. 1 “Satelītu savienojamība kā stratēģiskās autonomijas pamatelements — nepieciešamība pēc visaptverošas pieejas - Viedokļu apmaiņa” apstiprināta Ministru kabineta 2025. gada 3. jūnija sēdē Saeimas Eiropas lietu komisijas 2025. gada 4. jūnija sēdē. </w:t>
      </w:r>
    </w:p>
    <w:p w:rsidRPr="006D5121" w:rsidR="005F2C8B" w:rsidP="002237F6" w:rsidRDefault="005F2C8B" w14:paraId="4841583A" w14:textId="77777777">
      <w:pPr>
        <w:snapToGrid w:val="false"/>
        <w:spacing w:after="0" w:line="240" w:lineRule="auto"/>
        <w:ind w:firstLine="720"/>
        <w:jc w:val="both"/>
        <w:rPr>
          <w:rFonts w:ascii="Times New Roman" w:hAnsi="Times New Roman" w:eastAsia="Times New Roman" w:cs="Times New Roman"/>
          <w:color w:val="EE0000"/>
          <w:sz w:val="24"/>
          <w:szCs w:val="24"/>
          <w:lang w:eastAsia="lv-LV"/>
        </w:rPr>
      </w:pPr>
    </w:p>
    <w:p w:rsidRPr="00490E8F" w:rsidR="00C36237" w:rsidP="00C36237" w:rsidRDefault="00C36237" w14:paraId="660585FA" w14:textId="77777777">
      <w:pPr>
        <w:snapToGrid w:val="false"/>
        <w:spacing w:after="0" w:line="240" w:lineRule="auto"/>
        <w:ind w:firstLine="720"/>
        <w:jc w:val="both"/>
        <w:rPr>
          <w:rFonts w:ascii="Times New Roman" w:hAnsi="Times New Roman" w:eastAsia="Times New Roman" w:cs="Times New Roman"/>
          <w:sz w:val="24"/>
          <w:szCs w:val="24"/>
          <w:lang w:eastAsia="lv-LV"/>
        </w:rPr>
      </w:pPr>
      <w:r w:rsidRPr="00490E8F">
        <w:rPr>
          <w:rFonts w:ascii="Times New Roman" w:hAnsi="Times New Roman" w:eastAsia="Times New Roman" w:cs="Times New Roman"/>
          <w:sz w:val="24"/>
          <w:szCs w:val="24"/>
          <w:lang w:eastAsia="lv-LV"/>
        </w:rPr>
        <w:t>Tāpat Ministru padomē sadaļā “Cita informācija” ir iekļauti sekojoši informatīvie jautājumi:</w:t>
      </w:r>
    </w:p>
    <w:p w:rsidRPr="00490E8F" w:rsidR="00490E8F" w:rsidP="001F30CD" w:rsidRDefault="00490E8F" w14:paraId="607CE17F" w14:textId="1812411B">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490E8F">
        <w:rPr>
          <w:rFonts w:ascii="Times New Roman" w:hAnsi="Times New Roman" w:eastAsia="Times New Roman" w:cs="Times New Roman"/>
          <w:sz w:val="24"/>
          <w:szCs w:val="24"/>
          <w:lang w:eastAsia="lv-LV"/>
        </w:rPr>
        <w:t xml:space="preserve">Krīze Tuvajos Austrumos: Koordinācijas un reaģēšanas pasākumi transporta nozarē – turpmākie pasākumi pēc video formāta transporta ministru sanāksmes 2026. gada 21. aprīlī </w:t>
      </w:r>
      <w:r>
        <w:rPr>
          <w:rFonts w:ascii="Times New Roman" w:hAnsi="Times New Roman" w:eastAsia="Times New Roman" w:cs="Times New Roman"/>
          <w:sz w:val="24"/>
          <w:szCs w:val="24"/>
          <w:lang w:eastAsia="lv-LV"/>
        </w:rPr>
        <w:t>– Kipras Prezidentūras un Komisijas sniegta informācija.</w:t>
      </w:r>
    </w:p>
    <w:p w:rsidRPr="008104C6" w:rsidR="007D7069" w:rsidP="001F30CD" w:rsidRDefault="00C36237" w14:paraId="5D306E12" w14:textId="0E90B503">
      <w:pPr>
        <w:pStyle w:val="ListParagraph"/>
        <w:numPr>
          <w:ilvl w:val="0"/>
          <w:numId w:val="10"/>
        </w:numPr>
        <w:snapToGrid w:val="false"/>
        <w:spacing w:after="0" w:line="240" w:lineRule="auto"/>
        <w:jc w:val="both"/>
        <w:rPr>
          <w:rFonts w:ascii="Times New Roman" w:hAnsi="Times New Roman" w:eastAsia="Times New Roman" w:cs="Times New Roman"/>
          <w:sz w:val="24"/>
          <w:szCs w:val="24"/>
          <w:lang w:eastAsia="lv-LV"/>
        </w:rPr>
      </w:pPr>
      <w:r w:rsidRPr="008104C6">
        <w:rPr>
          <w:rFonts w:ascii="Times New Roman" w:hAnsi="Times New Roman" w:eastAsia="Times New Roman" w:cs="Times New Roman"/>
          <w:sz w:val="24"/>
          <w:szCs w:val="24"/>
          <w:lang w:eastAsia="lv-LV"/>
        </w:rPr>
        <w:t>Pašreizējie tiesību akti:</w:t>
      </w:r>
    </w:p>
    <w:p w:rsidRPr="008104C6" w:rsidR="00D15B06" w:rsidP="00D15B06" w:rsidRDefault="008104C6" w14:paraId="27EAF2A9" w14:textId="69234B54">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8104C6">
        <w:rPr>
          <w:rFonts w:ascii="Times New Roman" w:hAnsi="Times New Roman" w:eastAsia="Times New Roman" w:cs="Times New Roman"/>
          <w:sz w:val="24"/>
          <w:szCs w:val="24"/>
          <w:lang w:eastAsia="lv-LV"/>
        </w:rPr>
        <w:t>Regula, ar ko groza Regulu (EK) Nr.261/2004, ar ko paredz kopīgus noteikumus par kompensāciju un atbalstu pasažieriem sakarā ar iekāpšanas atteikumu un lidojumu atcelšanu vai ilgu kavēšanos, un Regulu (EK) Nr.2027/97 par gaisa pārvadātāju atbildību, veicot pasažieru un viņu bagāžas gaisa pārvadājumus;</w:t>
      </w:r>
    </w:p>
    <w:p w:rsidR="008104C6" w:rsidP="00D15B06" w:rsidRDefault="008104C6" w14:paraId="6ACD82E4" w14:textId="22001B7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8104C6">
        <w:rPr>
          <w:rFonts w:ascii="Times New Roman" w:hAnsi="Times New Roman" w:eastAsia="Times New Roman" w:cs="Times New Roman"/>
          <w:sz w:val="24"/>
          <w:szCs w:val="24"/>
          <w:lang w:eastAsia="lv-LV"/>
        </w:rPr>
        <w:t>Regula, ar ko groza Regulas (EK) Nr. 261/2004, (EK) Nr. 1107/2006, (ES) Nr. 1177/2010, (ES) Nr. 181/2011 un (ES) Nr. 2021/7 attiecībā uz pasažieru tiesību īstenošanu Savienībā;</w:t>
      </w:r>
    </w:p>
    <w:p w:rsidR="008104C6" w:rsidP="00D15B06" w:rsidRDefault="008104C6" w14:paraId="75DBB202" w14:textId="4DE5596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w:t>
      </w:r>
      <w:r w:rsidRPr="008104C6">
        <w:rPr>
          <w:rFonts w:ascii="Times New Roman" w:hAnsi="Times New Roman" w:eastAsia="Times New Roman" w:cs="Times New Roman"/>
          <w:sz w:val="24"/>
          <w:szCs w:val="24"/>
          <w:lang w:eastAsia="lv-LV"/>
        </w:rPr>
        <w:t>egula</w:t>
      </w:r>
      <w:r>
        <w:rPr>
          <w:rFonts w:ascii="Times New Roman" w:hAnsi="Times New Roman" w:eastAsia="Times New Roman" w:cs="Times New Roman"/>
          <w:sz w:val="24"/>
          <w:szCs w:val="24"/>
          <w:lang w:eastAsia="lv-LV"/>
        </w:rPr>
        <w:t>,</w:t>
      </w:r>
      <w:r w:rsidRPr="008104C6">
        <w:rPr>
          <w:rFonts w:ascii="Times New Roman" w:hAnsi="Times New Roman" w:eastAsia="Times New Roman" w:cs="Times New Roman"/>
          <w:sz w:val="24"/>
          <w:szCs w:val="24"/>
          <w:lang w:eastAsia="lv-LV"/>
        </w:rPr>
        <w:t xml:space="preserve"> ar ko izveido pasākumu ietvaru nolūkā atvieglot militārā aprīkojuma, preču un personāla transportēšanu visā Savienībā</w:t>
      </w:r>
      <w:r>
        <w:rPr>
          <w:rFonts w:ascii="Times New Roman" w:hAnsi="Times New Roman" w:eastAsia="Times New Roman" w:cs="Times New Roman"/>
          <w:sz w:val="24"/>
          <w:szCs w:val="24"/>
          <w:lang w:eastAsia="lv-LV"/>
        </w:rPr>
        <w:t>;</w:t>
      </w:r>
    </w:p>
    <w:p w:rsidR="008104C6" w:rsidP="00D15B06" w:rsidRDefault="008104C6" w14:paraId="155DD884" w14:textId="186260E7">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8104C6">
        <w:rPr>
          <w:rFonts w:ascii="Times New Roman" w:hAnsi="Times New Roman" w:eastAsia="Times New Roman" w:cs="Times New Roman"/>
          <w:sz w:val="24"/>
          <w:szCs w:val="24"/>
          <w:lang w:eastAsia="lv-LV"/>
        </w:rPr>
        <w:t>Direktīva, ar ko groza Direktīvu Nr. 96/53/EK, ar kuru paredz noteiktu Kopienā izmantotu transportlīdzekļu maksimālos pieļaujamos gabarītus iekšzemes un starptautiskajos autopārvadājumos, kā arī šo transportlīdzekļu maksimālo pieļaujamo masu starptautiskajos autopārvadājumos</w:t>
      </w:r>
      <w:r>
        <w:rPr>
          <w:rFonts w:ascii="Times New Roman" w:hAnsi="Times New Roman" w:eastAsia="Times New Roman" w:cs="Times New Roman"/>
          <w:sz w:val="24"/>
          <w:szCs w:val="24"/>
          <w:lang w:eastAsia="lv-LV"/>
        </w:rPr>
        <w:t>;</w:t>
      </w:r>
    </w:p>
    <w:p w:rsidR="00727B1B" w:rsidP="00D15B06" w:rsidRDefault="00727B1B" w14:paraId="20EB5135" w14:textId="2E1A95C6">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727B1B">
        <w:rPr>
          <w:rFonts w:ascii="Times New Roman" w:hAnsi="Times New Roman" w:eastAsia="Times New Roman" w:cs="Times New Roman"/>
          <w:sz w:val="24"/>
          <w:szCs w:val="24"/>
          <w:lang w:eastAsia="lv-LV"/>
        </w:rPr>
        <w:t>Direktīva par periodiskajām tehniskajām apskatēm</w:t>
      </w:r>
      <w:r>
        <w:rPr>
          <w:rFonts w:ascii="Times New Roman" w:hAnsi="Times New Roman" w:eastAsia="Times New Roman" w:cs="Times New Roman"/>
          <w:sz w:val="24"/>
          <w:szCs w:val="24"/>
          <w:lang w:eastAsia="lv-LV"/>
        </w:rPr>
        <w:t xml:space="preserve">, </w:t>
      </w:r>
      <w:r w:rsidRPr="00727B1B">
        <w:rPr>
          <w:rFonts w:ascii="Times New Roman" w:hAnsi="Times New Roman" w:eastAsia="Times New Roman" w:cs="Times New Roman"/>
          <w:sz w:val="24"/>
          <w:szCs w:val="24"/>
          <w:lang w:eastAsia="lv-LV"/>
        </w:rPr>
        <w:t>ar ko groza Direktīvu 2014/45/ES</w:t>
      </w:r>
      <w:r>
        <w:rPr>
          <w:rFonts w:ascii="Times New Roman" w:hAnsi="Times New Roman" w:eastAsia="Times New Roman" w:cs="Times New Roman"/>
          <w:sz w:val="24"/>
          <w:szCs w:val="24"/>
          <w:lang w:eastAsia="lv-LV"/>
        </w:rPr>
        <w:t>,</w:t>
      </w:r>
      <w:r w:rsidRPr="00727B1B">
        <w:rPr>
          <w:rFonts w:ascii="Times New Roman" w:hAnsi="Times New Roman" w:eastAsia="Times New Roman" w:cs="Times New Roman"/>
          <w:sz w:val="24"/>
          <w:szCs w:val="24"/>
          <w:lang w:eastAsia="lv-LV"/>
        </w:rPr>
        <w:t xml:space="preserve"> un par tehniskajām apskatēm uz ceļiem</w:t>
      </w:r>
      <w:r>
        <w:rPr>
          <w:rFonts w:ascii="Times New Roman" w:hAnsi="Times New Roman" w:eastAsia="Times New Roman" w:cs="Times New Roman"/>
          <w:sz w:val="24"/>
          <w:szCs w:val="24"/>
          <w:lang w:eastAsia="lv-LV"/>
        </w:rPr>
        <w:t xml:space="preserve">, </w:t>
      </w:r>
      <w:r w:rsidRPr="00727B1B">
        <w:rPr>
          <w:rFonts w:ascii="Times New Roman" w:hAnsi="Times New Roman" w:eastAsia="Times New Roman" w:cs="Times New Roman"/>
          <w:sz w:val="24"/>
          <w:szCs w:val="24"/>
          <w:lang w:eastAsia="lv-LV"/>
        </w:rPr>
        <w:t>ar ko groza Direktīvu 2014/47/ES</w:t>
      </w:r>
      <w:r>
        <w:rPr>
          <w:rFonts w:ascii="Times New Roman" w:hAnsi="Times New Roman" w:eastAsia="Times New Roman" w:cs="Times New Roman"/>
          <w:sz w:val="24"/>
          <w:szCs w:val="24"/>
          <w:lang w:eastAsia="lv-LV"/>
        </w:rPr>
        <w:t>;</w:t>
      </w:r>
    </w:p>
    <w:p w:rsidR="008104C6" w:rsidP="00D15B06" w:rsidRDefault="00727B1B" w14:paraId="3E2E95F2" w14:textId="28849882">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00727B1B">
        <w:rPr>
          <w:rFonts w:ascii="Times New Roman" w:hAnsi="Times New Roman" w:eastAsia="Times New Roman" w:cs="Times New Roman"/>
          <w:sz w:val="24"/>
          <w:szCs w:val="24"/>
          <w:lang w:eastAsia="lv-LV"/>
        </w:rPr>
        <w:t>Direktīva par transportlīdzekļu reģistrācijas dokumentiem un transportlīdzekļu reģistrācijas datiem</w:t>
      </w:r>
      <w:r>
        <w:rPr>
          <w:rFonts w:ascii="Times New Roman" w:hAnsi="Times New Roman" w:eastAsia="Times New Roman" w:cs="Times New Roman"/>
          <w:sz w:val="24"/>
          <w:szCs w:val="24"/>
          <w:lang w:eastAsia="lv-LV"/>
        </w:rPr>
        <w:t xml:space="preserve">, </w:t>
      </w:r>
      <w:r w:rsidRPr="00727B1B">
        <w:rPr>
          <w:rFonts w:ascii="Times New Roman" w:hAnsi="Times New Roman" w:eastAsia="Times New Roman" w:cs="Times New Roman"/>
          <w:sz w:val="24"/>
          <w:szCs w:val="24"/>
          <w:lang w:eastAsia="lv-LV"/>
        </w:rPr>
        <w:t>ar ko atceļ Direktīvu 1999/37/EK</w:t>
      </w:r>
      <w:r>
        <w:rPr>
          <w:rFonts w:ascii="Times New Roman" w:hAnsi="Times New Roman" w:eastAsia="Times New Roman" w:cs="Times New Roman"/>
          <w:sz w:val="24"/>
          <w:szCs w:val="24"/>
          <w:lang w:eastAsia="lv-LV"/>
        </w:rPr>
        <w:t>;</w:t>
      </w:r>
    </w:p>
    <w:p w:rsidR="008104C6" w:rsidP="00D15B06" w:rsidRDefault="008104C6" w14:paraId="696C8A78" w14:textId="2E8F4087">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sz w:val="24"/>
          <w:szCs w:val="24"/>
          <w:lang w:eastAsia="lv-LV"/>
        </w:rPr>
        <w:t>Direktīvai, ar ko groza Direktīvu 1999/62/EK, Padomes Direktīvu 1999/37/EK un Direktīvu (ES) 2019/520 attiecībā uz CO</w:t>
      </w:r>
      <w:r w:rsidRPr="7D6E8170">
        <w:rPr>
          <w:rFonts w:ascii="Times New Roman" w:hAnsi="Times New Roman" w:eastAsia="Times New Roman" w:cs="Times New Roman"/>
          <w:sz w:val="24"/>
          <w:szCs w:val="24"/>
          <w:vertAlign w:val="subscript"/>
          <w:lang w:eastAsia="lv-LV"/>
        </w:rPr>
        <w:t>2</w:t>
      </w:r>
      <w:r w:rsidRPr="7D6E8170">
        <w:rPr>
          <w:rFonts w:ascii="Times New Roman" w:hAnsi="Times New Roman" w:eastAsia="Times New Roman" w:cs="Times New Roman"/>
          <w:sz w:val="24"/>
          <w:szCs w:val="24"/>
          <w:lang w:eastAsia="lv-LV"/>
        </w:rPr>
        <w:t xml:space="preserve"> emisiju klasi lielas noslodzes transportlīdzekļiem ar piekabēm un precizē un vienkāršo dažus noteikumus (</w:t>
      </w:r>
      <w:proofErr w:type="spellStart"/>
      <w:r w:rsidRPr="7D6E8170">
        <w:rPr>
          <w:rFonts w:ascii="Times New Roman" w:hAnsi="Times New Roman" w:eastAsia="Times New Roman" w:cs="Times New Roman"/>
          <w:sz w:val="24"/>
          <w:szCs w:val="24"/>
          <w:lang w:eastAsia="lv-LV"/>
        </w:rPr>
        <w:t>Eirovinjete</w:t>
      </w:r>
      <w:proofErr w:type="spellEnd"/>
      <w:r w:rsidRPr="7D6E8170">
        <w:rPr>
          <w:rFonts w:ascii="Times New Roman" w:hAnsi="Times New Roman" w:eastAsia="Times New Roman" w:cs="Times New Roman"/>
          <w:sz w:val="24"/>
          <w:szCs w:val="24"/>
          <w:lang w:eastAsia="lv-LV"/>
        </w:rPr>
        <w:t>)</w:t>
      </w:r>
      <w:r w:rsidRPr="7D6E8170" w:rsidR="7B8C05A1">
        <w:rPr>
          <w:rFonts w:ascii="Times New Roman" w:hAnsi="Times New Roman" w:eastAsia="Times New Roman" w:cs="Times New Roman"/>
          <w:sz w:val="24"/>
          <w:szCs w:val="24"/>
          <w:lang w:eastAsia="lv-LV"/>
        </w:rPr>
        <w:t xml:space="preserve"> – Kipras Prezidentūras sniegta informācija</w:t>
      </w:r>
      <w:r w:rsidRPr="7D6E8170" w:rsidR="33764BA3">
        <w:rPr>
          <w:rFonts w:ascii="Times New Roman" w:hAnsi="Times New Roman" w:eastAsia="Times New Roman" w:cs="Times New Roman"/>
          <w:sz w:val="24"/>
          <w:szCs w:val="24"/>
          <w:lang w:eastAsia="lv-LV"/>
        </w:rPr>
        <w:t>.</w:t>
      </w:r>
    </w:p>
    <w:p w:rsidR="7E3021C9" w:rsidP="7D6E8170" w:rsidRDefault="7E3021C9" w14:paraId="1054FB38" w14:textId="3BF04B15">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sz w:val="24"/>
          <w:szCs w:val="24"/>
          <w:lang w:eastAsia="lv-LV"/>
        </w:rPr>
        <w:t xml:space="preserve">Priekšlikums Eiropas Parlamenta un Padomes Regulai, ar ko groza Regulas (EK) Nr. 261/2004, (EK) Nr. 1107/2006, (ES) Nr. 1177/2010, (ES) Nr. </w:t>
      </w:r>
      <w:r w:rsidRPr="7D6E8170">
        <w:rPr>
          <w:rFonts w:ascii="Times New Roman" w:hAnsi="Times New Roman" w:eastAsia="Times New Roman" w:cs="Times New Roman"/>
          <w:sz w:val="24"/>
          <w:szCs w:val="24"/>
          <w:lang w:eastAsia="lv-LV"/>
        </w:rPr>
        <w:lastRenderedPageBreak/>
        <w:t>181/2011 un (ES) Nr. 2021/7 attiecībā uz pasažieru tiesību īstenošanu Savienībā</w:t>
      </w:r>
      <w:r w:rsidRPr="7D6E8170" w:rsidR="45CBD2E9">
        <w:rPr>
          <w:rFonts w:ascii="Times New Roman" w:hAnsi="Times New Roman" w:eastAsia="Times New Roman" w:cs="Times New Roman"/>
          <w:sz w:val="24"/>
          <w:szCs w:val="24"/>
          <w:lang w:eastAsia="lv-LV"/>
        </w:rPr>
        <w:t>;</w:t>
      </w:r>
    </w:p>
    <w:p w:rsidR="7E3021C9" w:rsidP="7D6E8170" w:rsidRDefault="7E3021C9" w14:paraId="64AB39AE" w14:textId="1F184ACB">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sz w:val="24"/>
          <w:szCs w:val="24"/>
          <w:lang w:eastAsia="lv-LV"/>
        </w:rPr>
        <w:t>Priekšlikums Eiropas Parlamenta un Padomes regulai par pasažieru tiesībām multimodālu braucienu kontekstā</w:t>
      </w:r>
      <w:r w:rsidRPr="7D6E8170" w:rsidR="32183496">
        <w:rPr>
          <w:rFonts w:ascii="Times New Roman" w:hAnsi="Times New Roman" w:eastAsia="Times New Roman" w:cs="Times New Roman"/>
          <w:sz w:val="24"/>
          <w:szCs w:val="24"/>
          <w:lang w:eastAsia="lv-LV"/>
        </w:rPr>
        <w:t xml:space="preserve"> - Komisijas sniegta informācija</w:t>
      </w:r>
      <w:r w:rsidRPr="7D6E8170" w:rsidR="1E5C9632">
        <w:rPr>
          <w:rFonts w:ascii="Times New Roman" w:hAnsi="Times New Roman" w:eastAsia="Times New Roman" w:cs="Times New Roman"/>
          <w:sz w:val="24"/>
          <w:szCs w:val="24"/>
          <w:lang w:eastAsia="lv-LV"/>
        </w:rPr>
        <w:t>.</w:t>
      </w:r>
    </w:p>
    <w:p w:rsidR="008B6A19" w:rsidP="00D15B06" w:rsidRDefault="008B6A19" w14:paraId="5E6367AC" w14:textId="18252BF9">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Digitālais </w:t>
      </w:r>
      <w:proofErr w:type="spellStart"/>
      <w:r>
        <w:rPr>
          <w:rFonts w:ascii="Times New Roman" w:hAnsi="Times New Roman" w:eastAsia="Times New Roman" w:cs="Times New Roman"/>
          <w:sz w:val="24"/>
          <w:szCs w:val="24"/>
          <w:lang w:eastAsia="lv-LV"/>
        </w:rPr>
        <w:t>omnibus</w:t>
      </w:r>
      <w:proofErr w:type="spellEnd"/>
      <w:r>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i/>
          <w:iCs/>
          <w:sz w:val="24"/>
          <w:szCs w:val="24"/>
          <w:lang w:eastAsia="lv-LV"/>
        </w:rPr>
        <w:t>(Viedās administrācijas un reģionālās attīstības ministrijas kompetence</w:t>
      </w:r>
      <w:r>
        <w:rPr>
          <w:rFonts w:ascii="Times New Roman" w:hAnsi="Times New Roman" w:eastAsia="Times New Roman" w:cs="Times New Roman"/>
          <w:sz w:val="24"/>
          <w:szCs w:val="24"/>
          <w:lang w:eastAsia="lv-LV"/>
        </w:rPr>
        <w:t>);</w:t>
      </w:r>
    </w:p>
    <w:p w:rsidRPr="008104C6" w:rsidR="008B6A19" w:rsidP="00D15B06" w:rsidRDefault="008B6A19" w14:paraId="19A7E180" w14:textId="7EC068EE">
      <w:pPr>
        <w:pStyle w:val="ListParagraph"/>
        <w:numPr>
          <w:ilvl w:val="1"/>
          <w:numId w:val="10"/>
        </w:numPr>
        <w:spacing w:after="0" w:line="240" w:lineRule="auto"/>
        <w:jc w:val="both"/>
        <w:rPr>
          <w:rFonts w:ascii="Times New Roman" w:hAnsi="Times New Roman" w:eastAsia="Times New Roman" w:cs="Times New Roman"/>
          <w:sz w:val="24"/>
          <w:szCs w:val="24"/>
          <w:lang w:eastAsia="lv-LV"/>
        </w:rPr>
      </w:pPr>
      <w:r w:rsidRPr="566BFCB3">
        <w:rPr>
          <w:rFonts w:ascii="Times New Roman" w:hAnsi="Times New Roman" w:eastAsia="Times New Roman" w:cs="Times New Roman"/>
          <w:sz w:val="24"/>
          <w:szCs w:val="24"/>
          <w:lang w:eastAsia="lv-LV"/>
        </w:rPr>
        <w:t>Eiropas Konkurētspējas fonds (VI nodaļa “Atbalsts digitālajai līderībai”)</w:t>
      </w:r>
      <w:r w:rsidRPr="566BFCB3" w:rsidR="79B51102">
        <w:rPr>
          <w:rFonts w:ascii="Times New Roman" w:hAnsi="Times New Roman" w:eastAsia="Times New Roman" w:cs="Times New Roman"/>
          <w:sz w:val="24"/>
          <w:szCs w:val="24"/>
          <w:lang w:eastAsia="lv-LV"/>
        </w:rPr>
        <w:t xml:space="preserve"> (</w:t>
      </w:r>
      <w:r w:rsidRPr="566BFCB3" w:rsidR="79B51102">
        <w:rPr>
          <w:rFonts w:ascii="Times New Roman" w:hAnsi="Times New Roman" w:eastAsia="Times New Roman" w:cs="Times New Roman"/>
          <w:i/>
          <w:iCs/>
          <w:sz w:val="24"/>
          <w:szCs w:val="24"/>
          <w:lang w:eastAsia="lv-LV"/>
        </w:rPr>
        <w:t>Ekonomikas ministrijas kompetence</w:t>
      </w:r>
      <w:r w:rsidRPr="566BFCB3" w:rsidR="79B51102">
        <w:rPr>
          <w:rFonts w:ascii="Times New Roman" w:hAnsi="Times New Roman" w:eastAsia="Times New Roman" w:cs="Times New Roman"/>
          <w:sz w:val="24"/>
          <w:szCs w:val="24"/>
          <w:lang w:eastAsia="lv-LV"/>
        </w:rPr>
        <w:t>)</w:t>
      </w:r>
      <w:r w:rsidRPr="566BFCB3">
        <w:rPr>
          <w:rFonts w:ascii="Times New Roman" w:hAnsi="Times New Roman" w:eastAsia="Times New Roman" w:cs="Times New Roman"/>
          <w:sz w:val="24"/>
          <w:szCs w:val="24"/>
          <w:lang w:eastAsia="lv-LV"/>
        </w:rPr>
        <w:t xml:space="preserve"> </w:t>
      </w:r>
      <w:r w:rsidRPr="566BFCB3" w:rsidR="68DA8160">
        <w:rPr>
          <w:rFonts w:ascii="Times New Roman" w:hAnsi="Times New Roman" w:eastAsia="Times New Roman" w:cs="Times New Roman"/>
          <w:sz w:val="24"/>
          <w:szCs w:val="24"/>
          <w:lang w:eastAsia="lv-LV"/>
        </w:rPr>
        <w:t>– Kipras Prezidentūras sniegta informācij</w:t>
      </w:r>
      <w:r w:rsidRPr="566BFCB3">
        <w:rPr>
          <w:rFonts w:ascii="Times New Roman" w:hAnsi="Times New Roman" w:eastAsia="Times New Roman" w:cs="Times New Roman"/>
          <w:sz w:val="24"/>
          <w:szCs w:val="24"/>
          <w:lang w:eastAsia="lv-LV"/>
        </w:rPr>
        <w:t>a.</w:t>
      </w:r>
    </w:p>
    <w:p w:rsidR="1FD4B737" w:rsidP="7D6E8170" w:rsidRDefault="1FD4B737" w14:paraId="5B8AC748" w14:textId="45E8D597">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7D6E8170">
        <w:rPr>
          <w:rFonts w:ascii="Times New Roman" w:hAnsi="Times New Roman" w:eastAsia="Times New Roman" w:cs="Times New Roman"/>
          <w:sz w:val="24"/>
          <w:szCs w:val="24"/>
          <w:lang w:eastAsia="lv-LV"/>
        </w:rPr>
        <w:t xml:space="preserve">ERTMS (Eiropas Dzelzceļa satiksmes vadības sistēmas) izvēršana: </w:t>
      </w:r>
      <w:r w:rsidRPr="7D6E8170" w:rsidR="3CFDFF37">
        <w:rPr>
          <w:rFonts w:ascii="Times New Roman" w:hAnsi="Times New Roman" w:eastAsia="Times New Roman" w:cs="Times New Roman"/>
          <w:sz w:val="24"/>
          <w:szCs w:val="24"/>
          <w:lang w:eastAsia="lv-LV"/>
        </w:rPr>
        <w:t>S</w:t>
      </w:r>
      <w:r w:rsidRPr="7D6E8170">
        <w:rPr>
          <w:rFonts w:ascii="Times New Roman" w:hAnsi="Times New Roman" w:eastAsia="Times New Roman" w:cs="Times New Roman"/>
          <w:sz w:val="24"/>
          <w:szCs w:val="24"/>
          <w:lang w:eastAsia="lv-LV"/>
        </w:rPr>
        <w:t xml:space="preserve">tabilitāte, vienkāršība un </w:t>
      </w:r>
      <w:proofErr w:type="spellStart"/>
      <w:r w:rsidRPr="7D6E8170">
        <w:rPr>
          <w:rFonts w:ascii="Times New Roman" w:hAnsi="Times New Roman" w:eastAsia="Times New Roman" w:cs="Times New Roman"/>
          <w:sz w:val="24"/>
          <w:szCs w:val="24"/>
          <w:lang w:eastAsia="lv-LV"/>
        </w:rPr>
        <w:t>sadarbspēja</w:t>
      </w:r>
      <w:proofErr w:type="spellEnd"/>
      <w:r w:rsidRPr="7D6E8170" w:rsidR="275FE707">
        <w:rPr>
          <w:rFonts w:ascii="Times New Roman" w:hAnsi="Times New Roman" w:eastAsia="Times New Roman" w:cs="Times New Roman"/>
          <w:sz w:val="24"/>
          <w:szCs w:val="24"/>
          <w:lang w:eastAsia="lv-LV"/>
        </w:rPr>
        <w:t xml:space="preserve"> </w:t>
      </w:r>
      <w:r w:rsidRPr="7D6E8170" w:rsidR="3DC5DBA8">
        <w:rPr>
          <w:rFonts w:ascii="Times New Roman" w:hAnsi="Times New Roman" w:eastAsia="Times New Roman" w:cs="Times New Roman"/>
          <w:sz w:val="24"/>
          <w:szCs w:val="24"/>
          <w:lang w:eastAsia="lv-LV"/>
        </w:rPr>
        <w:t xml:space="preserve">pirmajā vietā </w:t>
      </w:r>
      <w:r w:rsidRPr="7D6E8170">
        <w:rPr>
          <w:rFonts w:ascii="Times New Roman" w:hAnsi="Times New Roman" w:eastAsia="Times New Roman" w:cs="Times New Roman"/>
          <w:sz w:val="24"/>
          <w:szCs w:val="24"/>
          <w:lang w:eastAsia="lv-LV"/>
        </w:rPr>
        <w:t>- Beļģijas delegācijas sniegta informācija.</w:t>
      </w:r>
    </w:p>
    <w:p w:rsidRPr="008104C6" w:rsidR="00790184" w:rsidP="6F04C897" w:rsidRDefault="00790184" w14:paraId="04B89CDA" w14:textId="36231D81">
      <w:pPr>
        <w:pStyle w:val="ListParagraph"/>
        <w:numPr>
          <w:ilvl w:val="0"/>
          <w:numId w:val="10"/>
        </w:numPr>
        <w:spacing w:after="0" w:line="240" w:lineRule="auto"/>
        <w:jc w:val="both"/>
        <w:rPr>
          <w:rFonts w:ascii="Times New Roman" w:hAnsi="Times New Roman" w:eastAsia="Times New Roman" w:cs="Times New Roman"/>
          <w:sz w:val="24"/>
          <w:szCs w:val="24"/>
          <w:lang w:eastAsia="lv-LV"/>
        </w:rPr>
      </w:pPr>
      <w:r w:rsidRPr="008104C6">
        <w:rPr>
          <w:rFonts w:ascii="Times New Roman" w:hAnsi="Times New Roman" w:eastAsia="Times New Roman" w:cs="Times New Roman"/>
          <w:sz w:val="24"/>
          <w:szCs w:val="24"/>
          <w:lang w:eastAsia="lv-LV"/>
        </w:rPr>
        <w:t xml:space="preserve">Nākamās Prezidentūras darba programma – </w:t>
      </w:r>
      <w:r w:rsidRPr="008104C6" w:rsidR="008104C6">
        <w:rPr>
          <w:rFonts w:ascii="Times New Roman" w:hAnsi="Times New Roman" w:eastAsia="Times New Roman" w:cs="Times New Roman"/>
          <w:sz w:val="24"/>
          <w:szCs w:val="24"/>
          <w:lang w:eastAsia="lv-LV"/>
        </w:rPr>
        <w:t>Īrijas</w:t>
      </w:r>
      <w:r w:rsidRPr="008104C6">
        <w:rPr>
          <w:rFonts w:ascii="Times New Roman" w:hAnsi="Times New Roman" w:eastAsia="Times New Roman" w:cs="Times New Roman"/>
          <w:sz w:val="24"/>
          <w:szCs w:val="24"/>
          <w:lang w:eastAsia="lv-LV"/>
        </w:rPr>
        <w:t xml:space="preserve"> delegācijas sniegta informācija.</w:t>
      </w:r>
    </w:p>
    <w:p w:rsidRPr="006D5121" w:rsidR="00937BC3" w:rsidP="00937BC3" w:rsidRDefault="00937BC3" w14:paraId="06937AD0" w14:textId="77777777">
      <w:pPr>
        <w:snapToGrid w:val="false"/>
        <w:spacing w:after="0" w:line="240" w:lineRule="auto"/>
        <w:jc w:val="both"/>
        <w:rPr>
          <w:rFonts w:ascii="Times New Roman" w:hAnsi="Times New Roman" w:eastAsia="Times New Roman" w:cs="Times New Roman"/>
          <w:color w:val="EE0000"/>
          <w:sz w:val="24"/>
          <w:szCs w:val="24"/>
          <w:lang w:eastAsia="lv-LV"/>
        </w:rPr>
      </w:pPr>
    </w:p>
    <w:p w:rsidRPr="006D5121" w:rsidR="000D334B" w:rsidP="00937BC3" w:rsidRDefault="000D334B" w14:paraId="6FC89D6F" w14:textId="77777777">
      <w:pPr>
        <w:snapToGrid w:val="false"/>
        <w:spacing w:after="0" w:line="240" w:lineRule="auto"/>
        <w:jc w:val="both"/>
        <w:rPr>
          <w:rFonts w:ascii="Times New Roman" w:hAnsi="Times New Roman" w:eastAsia="Times New Roman" w:cs="Times New Roman"/>
          <w:color w:val="EE0000"/>
          <w:sz w:val="24"/>
          <w:szCs w:val="24"/>
          <w:lang w:eastAsia="lv-LV"/>
        </w:rPr>
      </w:pPr>
    </w:p>
    <w:p w:rsidR="00937BC3" w:rsidP="00937BC3" w:rsidRDefault="00937BC3" w14:paraId="62DB22BA" w14:textId="77777777">
      <w:pPr>
        <w:spacing w:after="120" w:line="259" w:lineRule="auto"/>
        <w:ind w:left="360"/>
        <w:jc w:val="center"/>
        <w:rPr>
          <w:rFonts w:ascii="Times New Roman" w:hAnsi="Times New Roman" w:eastAsia="Times New Roman" w:cs="Times New Roman"/>
          <w:b/>
          <w:bCs/>
          <w:sz w:val="24"/>
          <w:szCs w:val="24"/>
        </w:rPr>
      </w:pPr>
      <w:r w:rsidRPr="00EC5189">
        <w:rPr>
          <w:rFonts w:ascii="Times New Roman" w:hAnsi="Times New Roman" w:eastAsia="Times New Roman" w:cs="Times New Roman"/>
          <w:b/>
          <w:bCs/>
          <w:sz w:val="24"/>
          <w:szCs w:val="24"/>
        </w:rPr>
        <w:t>Latvijas delegācija</w:t>
      </w:r>
    </w:p>
    <w:p w:rsidRPr="00EC5189" w:rsidR="00C846E2" w:rsidP="00937BC3" w:rsidRDefault="00C846E2" w14:paraId="1A4CF4E0" w14:textId="77777777">
      <w:pPr>
        <w:spacing w:after="120" w:line="259" w:lineRule="auto"/>
        <w:ind w:left="360"/>
        <w:jc w:val="center"/>
        <w:rPr>
          <w:rFonts w:ascii="Times New Roman" w:hAnsi="Times New Roman" w:eastAsia="Times New Roman" w:cs="Times New Roman"/>
          <w:b/>
          <w:bCs/>
          <w:sz w:val="24"/>
          <w:szCs w:val="24"/>
        </w:rPr>
      </w:pPr>
    </w:p>
    <w:p w:rsidRPr="00C167E4" w:rsidR="00937BC3" w:rsidP="00937BC3" w:rsidRDefault="00937BC3" w14:paraId="490F6E9C" w14:textId="3DC33F11">
      <w:pPr>
        <w:tabs>
          <w:tab w:val="left" w:pos="1985"/>
          <w:tab w:val="left" w:pos="2880"/>
        </w:tabs>
        <w:spacing w:after="120" w:line="259" w:lineRule="auto"/>
        <w:ind w:left="2880" w:hanging="2880"/>
        <w:jc w:val="both"/>
        <w:rPr>
          <w:rFonts w:ascii="Times New Roman" w:hAnsi="Times New Roman" w:eastAsia="Times New Roman" w:cs="Times New Roman"/>
          <w:sz w:val="24"/>
          <w:szCs w:val="24"/>
        </w:rPr>
      </w:pPr>
      <w:r w:rsidRPr="00C167E4">
        <w:rPr>
          <w:rFonts w:ascii="Times New Roman" w:hAnsi="Times New Roman" w:eastAsia="Times New Roman" w:cs="Times New Roman"/>
          <w:sz w:val="24"/>
          <w:szCs w:val="24"/>
        </w:rPr>
        <w:t xml:space="preserve">Delegācijas vadītājs: </w:t>
      </w:r>
      <w:r w:rsidRPr="00C167E4">
        <w:tab/>
      </w:r>
      <w:r w:rsidRPr="00C167E4" w:rsidR="390493D8">
        <w:rPr>
          <w:rFonts w:ascii="Times New Roman" w:hAnsi="Times New Roman" w:eastAsia="Times New Roman" w:cs="Times New Roman"/>
          <w:b/>
          <w:bCs/>
          <w:sz w:val="24"/>
          <w:szCs w:val="24"/>
        </w:rPr>
        <w:t>Rihards Kozlovskis</w:t>
      </w:r>
      <w:r w:rsidRPr="00C167E4" w:rsidR="63BDE838">
        <w:rPr>
          <w:rFonts w:ascii="Times New Roman" w:hAnsi="Times New Roman" w:eastAsia="Times New Roman" w:cs="Times New Roman"/>
          <w:b/>
          <w:bCs/>
          <w:sz w:val="24"/>
          <w:szCs w:val="24"/>
        </w:rPr>
        <w:t xml:space="preserve">, </w:t>
      </w:r>
      <w:r w:rsidRPr="00C167E4" w:rsidR="00687BB2">
        <w:rPr>
          <w:rFonts w:ascii="Times New Roman" w:hAnsi="Times New Roman" w:eastAsia="Times New Roman" w:cs="Times New Roman"/>
          <w:sz w:val="24"/>
          <w:szCs w:val="24"/>
        </w:rPr>
        <w:t>s</w:t>
      </w:r>
      <w:r w:rsidRPr="00C167E4" w:rsidR="63BDE838">
        <w:rPr>
          <w:rFonts w:ascii="Times New Roman" w:hAnsi="Times New Roman" w:eastAsia="Times New Roman" w:cs="Times New Roman"/>
          <w:sz w:val="24"/>
          <w:szCs w:val="24"/>
        </w:rPr>
        <w:t>atiksmes ministrs</w:t>
      </w:r>
      <w:r w:rsidRPr="00C167E4" w:rsidR="000D63AB">
        <w:rPr>
          <w:rFonts w:ascii="Times New Roman" w:hAnsi="Times New Roman" w:eastAsia="Times New Roman" w:cs="Times New Roman"/>
          <w:sz w:val="24"/>
          <w:szCs w:val="24"/>
        </w:rPr>
        <w:t>.</w:t>
      </w:r>
    </w:p>
    <w:p w:rsidRPr="008104C6" w:rsidR="00325299" w:rsidP="1AE41A8E" w:rsidRDefault="00937BC3" w14:paraId="4CE7789B" w14:textId="1726AABB">
      <w:pPr>
        <w:pStyle w:val="paragraph"/>
        <w:spacing w:before="0" w:beforeAutospacing="false" w:after="240" w:afterAutospacing="false"/>
        <w:ind w:left="2880" w:hanging="2880"/>
        <w:jc w:val="both"/>
        <w:textAlignment w:val="baseline"/>
      </w:pPr>
      <w:r w:rsidRPr="008104C6">
        <w:t>Delegācija:</w:t>
      </w:r>
      <w:r w:rsidRPr="008104C6">
        <w:tab/>
      </w:r>
      <w:r w:rsidR="0062615E">
        <w:rPr>
          <w:b/>
          <w:bCs/>
        </w:rPr>
        <w:t xml:space="preserve">Reinis </w:t>
      </w:r>
      <w:proofErr w:type="spellStart"/>
      <w:r w:rsidR="0062615E">
        <w:rPr>
          <w:b/>
          <w:bCs/>
        </w:rPr>
        <w:t>Brusbārdis</w:t>
      </w:r>
      <w:proofErr w:type="spellEnd"/>
      <w:r w:rsidRPr="008104C6" w:rsidR="00325299">
        <w:rPr>
          <w:b/>
          <w:bCs/>
        </w:rPr>
        <w:t xml:space="preserve">, </w:t>
      </w:r>
      <w:r w:rsidRPr="008104C6" w:rsidR="00325299">
        <w:t>vēstnieks,</w:t>
      </w:r>
      <w:r w:rsidRPr="008104C6" w:rsidR="00325299">
        <w:rPr>
          <w:b/>
          <w:bCs/>
        </w:rPr>
        <w:t xml:space="preserve"> </w:t>
      </w:r>
      <w:r w:rsidRPr="008104C6" w:rsidR="00325299">
        <w:t>Latvijas Republikas Pastāvīgās Pārstāves Eiropas Savienībā vietnieks</w:t>
      </w:r>
      <w:r w:rsidRPr="008104C6" w:rsidR="00687BB2">
        <w:t>;</w:t>
      </w:r>
    </w:p>
    <w:p w:rsidRPr="00EC5189" w:rsidR="00325299" w:rsidP="6F04C897" w:rsidRDefault="00325299" w14:paraId="254BF0B4" w14:textId="669B5764">
      <w:pPr>
        <w:pStyle w:val="paragraph"/>
        <w:spacing w:before="0" w:beforeAutospacing="false" w:after="240" w:afterAutospacing="false"/>
        <w:ind w:left="2880"/>
        <w:jc w:val="both"/>
        <w:textAlignment w:val="baseline"/>
        <w:rPr>
          <w:rFonts w:ascii="Segoe UI" w:hAnsi="Segoe UI" w:cs="Segoe UI"/>
          <w:sz w:val="18"/>
          <w:szCs w:val="18"/>
        </w:rPr>
      </w:pPr>
      <w:r w:rsidRPr="00EC5189">
        <w:rPr>
          <w:rStyle w:val="normaltextrun"/>
          <w:b/>
          <w:bCs/>
        </w:rPr>
        <w:t>Elīna Šimiņa-Neverovska</w:t>
      </w:r>
      <w:r w:rsidRPr="00EC5189">
        <w:rPr>
          <w:rStyle w:val="normaltextrun"/>
        </w:rPr>
        <w:t xml:space="preserve">, Latvijas Republikas Satiksmes ministrijas </w:t>
      </w:r>
      <w:r w:rsidRPr="00EC5189" w:rsidR="00F63F7F">
        <w:rPr>
          <w:rStyle w:val="normaltextrun"/>
        </w:rPr>
        <w:t>valsts sekretāra vietniece</w:t>
      </w:r>
      <w:r w:rsidRPr="00EC5189" w:rsidR="00687BB2">
        <w:rPr>
          <w:rStyle w:val="normaltextrun"/>
        </w:rPr>
        <w:t>;</w:t>
      </w:r>
    </w:p>
    <w:p w:rsidRPr="00EC5189" w:rsidR="00F63F7F" w:rsidP="535E379B" w:rsidRDefault="7982D78B" w14:paraId="61DD7A9E" w14:textId="322645D5">
      <w:pPr>
        <w:pStyle w:val="paragraph"/>
        <w:spacing w:before="0" w:beforeAutospacing="false" w:after="240" w:afterAutospacing="false"/>
        <w:ind w:left="2880"/>
        <w:jc w:val="both"/>
        <w:textAlignment w:val="baseline"/>
        <w:rPr>
          <w:rStyle w:val="normaltextrun"/>
        </w:rPr>
      </w:pPr>
      <w:r w:rsidRPr="00EC5189">
        <w:rPr>
          <w:rStyle w:val="normaltextrun"/>
          <w:b/>
          <w:bCs/>
        </w:rPr>
        <w:t>Ģirts Bramans,</w:t>
      </w:r>
      <w:r w:rsidRPr="00EC5189">
        <w:rPr>
          <w:rStyle w:val="normaltextrun"/>
        </w:rPr>
        <w:t xml:space="preserve"> </w:t>
      </w:r>
      <w:r w:rsidRPr="00EC5189" w:rsidR="0D75B202">
        <w:rPr>
          <w:rStyle w:val="normaltextrun"/>
        </w:rPr>
        <w:t>Satiksmes ministrijas nozares padomnieks Latvijas Republikas Pastāvīgajā pārstāvniecībā ES</w:t>
      </w:r>
      <w:r w:rsidRPr="00EC5189" w:rsidR="00687BB2">
        <w:rPr>
          <w:rStyle w:val="normaltextrun"/>
        </w:rPr>
        <w:t>;</w:t>
      </w:r>
      <w:r w:rsidRPr="00EC5189">
        <w:rPr>
          <w:rStyle w:val="eop"/>
        </w:rPr>
        <w:t> </w:t>
      </w:r>
    </w:p>
    <w:p w:rsidRPr="00EC5189" w:rsidR="00325299" w:rsidP="535E379B" w:rsidRDefault="00EC5189" w14:paraId="4910D2BA" w14:textId="2D66A390">
      <w:pPr>
        <w:pStyle w:val="paragraph"/>
        <w:spacing w:before="0" w:beforeAutospacing="false" w:after="240" w:afterAutospacing="false"/>
        <w:ind w:left="2880"/>
        <w:jc w:val="both"/>
        <w:textAlignment w:val="baseline"/>
        <w:rPr>
          <w:rStyle w:val="eop"/>
        </w:rPr>
      </w:pPr>
      <w:r w:rsidRPr="00EC5189">
        <w:rPr>
          <w:rStyle w:val="normaltextrun"/>
          <w:b/>
          <w:bCs/>
        </w:rPr>
        <w:t>Liene Grīnvalde-Bramane</w:t>
      </w:r>
      <w:r w:rsidRPr="00EC5189" w:rsidR="00325299">
        <w:rPr>
          <w:rStyle w:val="normaltextrun"/>
        </w:rPr>
        <w:t xml:space="preserve">, </w:t>
      </w:r>
      <w:r w:rsidRPr="00EC5189" w:rsidR="47944186">
        <w:rPr>
          <w:rStyle w:val="normaltextrun"/>
        </w:rPr>
        <w:t>Satiksmes ministrijas nozares padomnie</w:t>
      </w:r>
      <w:r w:rsidRPr="00EC5189">
        <w:rPr>
          <w:rStyle w:val="normaltextrun"/>
        </w:rPr>
        <w:t>ce</w:t>
      </w:r>
      <w:r w:rsidRPr="00EC5189" w:rsidR="47944186">
        <w:rPr>
          <w:rStyle w:val="normaltextrun"/>
        </w:rPr>
        <w:t xml:space="preserve"> Latvijas Republikas Pastāvīgajā pārstāvniecībā ES</w:t>
      </w:r>
      <w:r w:rsidRPr="00EC5189" w:rsidR="00687BB2">
        <w:rPr>
          <w:rStyle w:val="normaltextrun"/>
        </w:rPr>
        <w:t>;</w:t>
      </w:r>
      <w:r w:rsidRPr="00EC5189" w:rsidR="00325299">
        <w:rPr>
          <w:rStyle w:val="eop"/>
        </w:rPr>
        <w:t> </w:t>
      </w:r>
    </w:p>
    <w:p w:rsidRPr="00EC5189" w:rsidR="00032A33" w:rsidP="535E379B" w:rsidRDefault="00032A33" w14:paraId="3EC721A1" w14:textId="7CB89F79">
      <w:pPr>
        <w:pStyle w:val="paragraph"/>
        <w:spacing w:before="0" w:beforeAutospacing="false" w:after="240" w:afterAutospacing="false"/>
        <w:ind w:left="2880"/>
        <w:jc w:val="both"/>
        <w:textAlignment w:val="baseline"/>
        <w:rPr>
          <w:rStyle w:val="normaltextrun"/>
        </w:rPr>
      </w:pPr>
      <w:r w:rsidRPr="00EC5189">
        <w:rPr>
          <w:rStyle w:val="normaltextrun"/>
          <w:b/>
          <w:bCs/>
        </w:rPr>
        <w:t>Zita Kanberga</w:t>
      </w:r>
      <w:r w:rsidRPr="00EC5189">
        <w:rPr>
          <w:rStyle w:val="normaltextrun"/>
        </w:rPr>
        <w:t xml:space="preserve">, </w:t>
      </w:r>
      <w:r w:rsidRPr="00EC5189" w:rsidR="2A9748B0">
        <w:rPr>
          <w:rStyle w:val="normaltextrun"/>
        </w:rPr>
        <w:t>Satiksmes ministrijas nozares padomniece Latvijas Republikas Pastāvīgajā pārstāvniecībā ES</w:t>
      </w:r>
      <w:r w:rsidRPr="00EC5189" w:rsidR="00687BB2">
        <w:rPr>
          <w:rStyle w:val="normaltextrun"/>
        </w:rPr>
        <w:t>;</w:t>
      </w:r>
    </w:p>
    <w:p w:rsidRPr="00497341" w:rsidR="00032A33" w:rsidP="535E379B" w:rsidRDefault="00497341" w14:paraId="64D0324E" w14:textId="4DE0A004">
      <w:pPr>
        <w:pStyle w:val="paragraph"/>
        <w:spacing w:before="0" w:beforeAutospacing="false" w:after="240" w:afterAutospacing="false"/>
        <w:ind w:left="2880"/>
        <w:jc w:val="both"/>
        <w:textAlignment w:val="baseline"/>
      </w:pPr>
      <w:r w:rsidRPr="00497341">
        <w:rPr>
          <w:rStyle w:val="normaltextrun"/>
          <w:b/>
          <w:bCs/>
        </w:rPr>
        <w:t xml:space="preserve">Kate Elizabete </w:t>
      </w:r>
      <w:proofErr w:type="spellStart"/>
      <w:r w:rsidRPr="00497341">
        <w:rPr>
          <w:rStyle w:val="normaltextrun"/>
          <w:b/>
          <w:bCs/>
        </w:rPr>
        <w:t>Kanasta</w:t>
      </w:r>
      <w:proofErr w:type="spellEnd"/>
      <w:r w:rsidRPr="00497341" w:rsidR="00032A33">
        <w:rPr>
          <w:rStyle w:val="normaltextrun"/>
          <w:b/>
          <w:bCs/>
        </w:rPr>
        <w:t>,</w:t>
      </w:r>
      <w:r w:rsidRPr="00497341" w:rsidR="00032A33">
        <w:rPr>
          <w:rStyle w:val="normaltextrun"/>
        </w:rPr>
        <w:t xml:space="preserve"> </w:t>
      </w:r>
      <w:r w:rsidRPr="00497341" w:rsidR="08307D54">
        <w:rPr>
          <w:rStyle w:val="normaltextrun"/>
        </w:rPr>
        <w:t xml:space="preserve">Aizsardzības </w:t>
      </w:r>
      <w:r w:rsidRPr="00497341" w:rsidR="679CBB6B">
        <w:rPr>
          <w:rStyle w:val="normaltextrun"/>
        </w:rPr>
        <w:t>ministrijas nozares padomniece Latvijas Republikas Pastāvīgajā pārstāvniecībā ES</w:t>
      </w:r>
      <w:r w:rsidRPr="00497341" w:rsidR="00687BB2">
        <w:rPr>
          <w:rStyle w:val="normaltextrun"/>
        </w:rPr>
        <w:t>;</w:t>
      </w:r>
    </w:p>
    <w:p w:rsidRPr="00497341" w:rsidR="15F72015" w:rsidP="535E379B" w:rsidRDefault="15F72015" w14:paraId="5DEBC72E" w14:textId="21F15D3F">
      <w:pPr>
        <w:pStyle w:val="paragraph"/>
        <w:spacing w:before="0" w:beforeAutospacing="false" w:after="240" w:afterAutospacing="false"/>
        <w:ind w:left="2880"/>
        <w:jc w:val="both"/>
        <w:rPr>
          <w:rStyle w:val="eop"/>
        </w:rPr>
      </w:pPr>
      <w:r w:rsidRPr="00497341">
        <w:rPr>
          <w:rStyle w:val="normaltextrun"/>
          <w:b/>
          <w:bCs/>
        </w:rPr>
        <w:t>Jānis Glazkovs,</w:t>
      </w:r>
      <w:r w:rsidRPr="00497341" w:rsidR="0634A8CB">
        <w:rPr>
          <w:rStyle w:val="normaltextrun"/>
          <w:b/>
          <w:bCs/>
        </w:rPr>
        <w:t xml:space="preserve"> </w:t>
      </w:r>
      <w:r w:rsidRPr="00497341" w:rsidR="0634A8CB">
        <w:rPr>
          <w:rStyle w:val="normaltextrun"/>
        </w:rPr>
        <w:t>Viedās administrācijas un reģionālās attīstības</w:t>
      </w:r>
      <w:r w:rsidRPr="00497341">
        <w:rPr>
          <w:rStyle w:val="normaltextrun"/>
        </w:rPr>
        <w:t xml:space="preserve"> </w:t>
      </w:r>
      <w:r w:rsidRPr="00497341" w:rsidR="6F6AFD6C">
        <w:rPr>
          <w:rStyle w:val="normaltextrun"/>
        </w:rPr>
        <w:t>ministrijas nozares padomnieks Latvijas Republikas Pastāvīgajā pārstāvniecībā ES</w:t>
      </w:r>
      <w:r w:rsidRPr="00497341" w:rsidR="00687BB2">
        <w:rPr>
          <w:rStyle w:val="normaltextrun"/>
        </w:rPr>
        <w:t>.</w:t>
      </w:r>
      <w:r w:rsidRPr="00497341" w:rsidR="405B00A6">
        <w:rPr>
          <w:rStyle w:val="normaltextrun"/>
        </w:rPr>
        <w:t> </w:t>
      </w:r>
    </w:p>
    <w:p w:rsidRPr="006D5121" w:rsidR="00032A33" w:rsidP="00937BC3" w:rsidRDefault="00032A33" w14:paraId="57C0EBC2" w14:textId="77777777">
      <w:pPr>
        <w:tabs>
          <w:tab w:val="right" w:pos="9072"/>
        </w:tabs>
        <w:spacing w:after="0" w:line="240" w:lineRule="auto"/>
        <w:rPr>
          <w:rFonts w:ascii="Times New Roman" w:hAnsi="Times New Roman" w:eastAsia="Times New Roman" w:cs="Times New Roman"/>
          <w:color w:val="EE0000"/>
          <w:sz w:val="24"/>
          <w:szCs w:val="24"/>
        </w:rPr>
      </w:pPr>
    </w:p>
    <w:p w:rsidRPr="006D5121" w:rsidR="00032A33" w:rsidP="359C81E5" w:rsidRDefault="00032A33" w14:paraId="5F4426B4" w14:textId="77777777">
      <w:pPr>
        <w:tabs>
          <w:tab w:val="right" w:pos="9072"/>
        </w:tabs>
        <w:spacing w:after="0" w:line="240" w:lineRule="auto"/>
        <w:rPr>
          <w:rFonts w:ascii="Times New Roman" w:hAnsi="Times New Roman" w:eastAsia="Times New Roman" w:cs="Times New Roman"/>
          <w:sz w:val="24"/>
          <w:szCs w:val="24"/>
        </w:rPr>
      </w:pPr>
    </w:p>
    <w:p w:rsidRPr="006D5121" w:rsidR="00937BC3" w:rsidP="359C81E5" w:rsidRDefault="00937BC3" w14:paraId="26609C59" w14:textId="1F21659E">
      <w:pPr>
        <w:tabs>
          <w:tab w:val="right" w:pos="9072"/>
        </w:tabs>
        <w:spacing w:after="0" w:line="240" w:lineRule="auto"/>
        <w:rPr>
          <w:rFonts w:ascii="Times New Roman" w:hAnsi="Times New Roman" w:eastAsia="Times New Roman" w:cs="Times New Roman"/>
          <w:sz w:val="24"/>
          <w:szCs w:val="24"/>
        </w:rPr>
      </w:pPr>
      <w:r w:rsidRPr="359C81E5">
        <w:rPr>
          <w:rFonts w:ascii="Times New Roman" w:hAnsi="Times New Roman" w:eastAsia="Times New Roman" w:cs="Times New Roman"/>
          <w:sz w:val="24"/>
          <w:szCs w:val="24"/>
        </w:rPr>
        <w:t xml:space="preserve">Iesniedzējs: </w:t>
      </w:r>
    </w:p>
    <w:p w:rsidRPr="006D5121" w:rsidR="00937BC3" w:rsidP="359C81E5" w:rsidRDefault="00937BC3" w14:paraId="2FA656B1" w14:textId="1891500E">
      <w:pPr>
        <w:tabs>
          <w:tab w:val="right" w:pos="9072"/>
        </w:tabs>
        <w:spacing w:after="0" w:line="240" w:lineRule="auto"/>
        <w:rPr>
          <w:rFonts w:ascii="Times New Roman" w:hAnsi="Times New Roman" w:eastAsia="Times New Roman" w:cs="Times New Roman"/>
          <w:sz w:val="24"/>
          <w:szCs w:val="24"/>
        </w:rPr>
      </w:pPr>
      <w:r w:rsidRPr="359C81E5">
        <w:rPr>
          <w:rFonts w:ascii="Times New Roman" w:hAnsi="Times New Roman" w:eastAsia="Times New Roman" w:cs="Times New Roman"/>
          <w:sz w:val="24"/>
          <w:szCs w:val="24"/>
        </w:rPr>
        <w:t>Satiksmes ministrs</w:t>
      </w:r>
      <w:bookmarkStart w:id="1" w:name="_Hlk104538734"/>
      <w:r>
        <w:tab/>
      </w:r>
      <w:bookmarkEnd w:id="1"/>
      <w:r w:rsidRPr="359C81E5" w:rsidR="6B7A2AB7">
        <w:rPr>
          <w:rFonts w:ascii="Times New Roman" w:hAnsi="Times New Roman" w:eastAsia="Times New Roman" w:cs="Times New Roman"/>
          <w:sz w:val="24"/>
          <w:szCs w:val="24"/>
        </w:rPr>
        <w:t>R.</w:t>
      </w:r>
      <w:r w:rsidRPr="359C81E5">
        <w:rPr>
          <w:rFonts w:ascii="Times New Roman" w:hAnsi="Times New Roman" w:eastAsia="Times New Roman" w:cs="Times New Roman"/>
          <w:sz w:val="24"/>
          <w:szCs w:val="24"/>
        </w:rPr>
        <w:t xml:space="preserve"> </w:t>
      </w:r>
      <w:r w:rsidRPr="359C81E5" w:rsidR="001EA3A1">
        <w:rPr>
          <w:rFonts w:ascii="Times New Roman" w:hAnsi="Times New Roman" w:eastAsia="Times New Roman" w:cs="Times New Roman"/>
          <w:sz w:val="24"/>
          <w:szCs w:val="24"/>
        </w:rPr>
        <w:t>Kozlovskis</w:t>
      </w:r>
    </w:p>
    <w:p w:rsidRPr="006D5121" w:rsidR="078EB598" w:rsidP="078EB598" w:rsidRDefault="078EB598" w14:paraId="155CE1DA" w14:textId="05AB21B3">
      <w:pPr>
        <w:pStyle w:val="Header"/>
        <w:tabs>
          <w:tab w:val="left" w:pos="6663"/>
          <w:tab w:val="left" w:pos="7230"/>
        </w:tabs>
        <w:rPr>
          <w:rFonts w:ascii="Times New Roman" w:hAnsi="Times New Roman" w:eastAsia="Times New Roman" w:cs="Times New Roman"/>
          <w:color w:val="EE0000"/>
          <w:sz w:val="24"/>
          <w:szCs w:val="24"/>
        </w:rPr>
      </w:pPr>
    </w:p>
    <w:p w:rsidRPr="006D5121" w:rsidR="00937BC3" w:rsidP="00937BC3" w:rsidRDefault="00937BC3" w14:paraId="4CCC474E" w14:textId="5BB0833E">
      <w:pPr>
        <w:pStyle w:val="Header"/>
        <w:tabs>
          <w:tab w:val="left" w:pos="6663"/>
          <w:tab w:val="left" w:pos="7230"/>
        </w:tabs>
        <w:snapToGrid w:val="false"/>
        <w:rPr>
          <w:rFonts w:ascii="Times New Roman" w:hAnsi="Times New Roman" w:eastAsia="Times New Roman" w:cs="Times New Roman"/>
          <w:sz w:val="24"/>
          <w:szCs w:val="24"/>
        </w:rPr>
      </w:pPr>
      <w:r w:rsidRPr="006D5121">
        <w:rPr>
          <w:rFonts w:ascii="Times New Roman" w:hAnsi="Times New Roman" w:eastAsia="Times New Roman" w:cs="Times New Roman"/>
          <w:sz w:val="24"/>
          <w:szCs w:val="24"/>
        </w:rPr>
        <w:t>Vīzē: Valsts sekretār</w:t>
      </w:r>
      <w:r w:rsidRPr="006D5121" w:rsidR="00032A33">
        <w:rPr>
          <w:rFonts w:ascii="Times New Roman" w:hAnsi="Times New Roman" w:eastAsia="Times New Roman" w:cs="Times New Roman"/>
          <w:sz w:val="24"/>
          <w:szCs w:val="24"/>
        </w:rPr>
        <w:t>s</w:t>
      </w:r>
      <w:r w:rsidRPr="006D5121">
        <w:rPr>
          <w:rFonts w:ascii="Times New Roman" w:hAnsi="Times New Roman" w:cs="Times New Roman"/>
          <w:sz w:val="24"/>
          <w:szCs w:val="24"/>
        </w:rPr>
        <w:tab/>
      </w:r>
      <w:r w:rsidRPr="006D5121">
        <w:rPr>
          <w:rFonts w:ascii="Times New Roman" w:hAnsi="Times New Roman" w:cs="Times New Roman"/>
          <w:sz w:val="24"/>
          <w:szCs w:val="24"/>
        </w:rPr>
        <w:tab/>
      </w:r>
      <w:r w:rsidRPr="006D5121">
        <w:rPr>
          <w:rFonts w:ascii="Times New Roman" w:hAnsi="Times New Roman" w:cs="Times New Roman"/>
          <w:sz w:val="24"/>
          <w:szCs w:val="24"/>
        </w:rPr>
        <w:tab/>
      </w:r>
      <w:r w:rsidRPr="006D5121">
        <w:rPr>
          <w:rFonts w:ascii="Times New Roman" w:hAnsi="Times New Roman" w:cs="Times New Roman"/>
          <w:sz w:val="24"/>
          <w:szCs w:val="24"/>
        </w:rPr>
        <w:tab/>
      </w:r>
      <w:r w:rsidRPr="006D5121" w:rsidR="00032A33">
        <w:rPr>
          <w:rFonts w:ascii="Times New Roman" w:hAnsi="Times New Roman" w:eastAsia="Times New Roman" w:cs="Times New Roman"/>
          <w:sz w:val="24"/>
          <w:szCs w:val="24"/>
        </w:rPr>
        <w:t>A. Židkovs</w:t>
      </w:r>
    </w:p>
    <w:p w:rsidRPr="006D5121" w:rsidR="00937BC3" w:rsidP="00937BC3" w:rsidRDefault="00937BC3" w14:paraId="53D869A1" w14:textId="77777777">
      <w:pPr>
        <w:pStyle w:val="Header"/>
        <w:tabs>
          <w:tab w:val="left" w:pos="6663"/>
          <w:tab w:val="left" w:pos="7230"/>
        </w:tabs>
        <w:snapToGrid w:val="false"/>
        <w:rPr>
          <w:rFonts w:ascii="Times New Roman" w:hAnsi="Times New Roman" w:eastAsia="Times New Roman" w:cs="Times New Roman"/>
          <w:sz w:val="24"/>
          <w:szCs w:val="24"/>
        </w:rPr>
      </w:pPr>
    </w:p>
    <w:p w:rsidRPr="006D5121" w:rsidR="00937BC3" w:rsidP="00937BC3" w:rsidRDefault="000F4EAD" w14:paraId="506A94D5" w14:textId="1B1C1550">
      <w:pPr>
        <w:spacing w:after="0" w:line="240" w:lineRule="auto"/>
        <w:rPr>
          <w:rFonts w:ascii="Times New Roman" w:hAnsi="Times New Roman" w:eastAsia="Times New Roman" w:cs="Times New Roman"/>
          <w:sz w:val="20"/>
          <w:szCs w:val="20"/>
        </w:rPr>
      </w:pPr>
      <w:r w:rsidRPr="006D5121">
        <w:rPr>
          <w:rFonts w:ascii="Times New Roman" w:hAnsi="Times New Roman" w:eastAsia="Times New Roman" w:cs="Times New Roman"/>
          <w:sz w:val="20"/>
          <w:szCs w:val="20"/>
        </w:rPr>
        <w:t xml:space="preserve">Evita </w:t>
      </w:r>
      <w:r w:rsidR="006D5121">
        <w:rPr>
          <w:rFonts w:ascii="Times New Roman" w:hAnsi="Times New Roman" w:eastAsia="Times New Roman" w:cs="Times New Roman"/>
          <w:sz w:val="20"/>
          <w:szCs w:val="20"/>
        </w:rPr>
        <w:t>Vaska</w:t>
      </w:r>
    </w:p>
    <w:p w:rsidRPr="00354A1D" w:rsidR="007D7069" w:rsidP="00C846E2" w:rsidRDefault="00937BC3" w14:paraId="42F66E5A" w14:textId="303BDB45">
      <w:pPr>
        <w:spacing w:after="0" w:line="240" w:lineRule="auto"/>
        <w:rPr>
          <w:rFonts w:ascii="Times New Roman" w:hAnsi="Times New Roman" w:eastAsia="Times New Roman" w:cs="Times New Roman"/>
          <w:color w:val="FF0000"/>
          <w:sz w:val="24"/>
          <w:szCs w:val="24"/>
          <w:lang w:eastAsia="lv-LV"/>
        </w:rPr>
      </w:pPr>
      <w:r w:rsidRPr="006D5121">
        <w:rPr>
          <w:rFonts w:ascii="Times New Roman" w:hAnsi="Times New Roman" w:eastAsia="Times New Roman" w:cs="Times New Roman"/>
          <w:sz w:val="20"/>
          <w:szCs w:val="20"/>
        </w:rPr>
        <w:t>67028</w:t>
      </w:r>
      <w:r w:rsidRPr="006D5121" w:rsidR="000F4EAD">
        <w:rPr>
          <w:rFonts w:ascii="Times New Roman" w:hAnsi="Times New Roman" w:eastAsia="Times New Roman" w:cs="Times New Roman"/>
          <w:sz w:val="20"/>
          <w:szCs w:val="20"/>
        </w:rPr>
        <w:t>190</w:t>
      </w:r>
      <w:r w:rsidR="00C846E2">
        <w:rPr>
          <w:rFonts w:ascii="Times New Roman" w:hAnsi="Times New Roman" w:eastAsia="Times New Roman" w:cs="Times New Roman"/>
          <w:sz w:val="20"/>
          <w:szCs w:val="20"/>
        </w:rPr>
        <w:t xml:space="preserve">; </w:t>
      </w:r>
      <w:r w:rsidRPr="006D5121" w:rsidR="000F4EAD">
        <w:rPr>
          <w:rFonts w:ascii="Times New Roman" w:hAnsi="Times New Roman" w:eastAsia="Times New Roman" w:cs="Times New Roman"/>
          <w:sz w:val="20"/>
          <w:szCs w:val="20"/>
        </w:rPr>
        <w:t>Evita.</w:t>
      </w:r>
      <w:r w:rsidR="006D5121">
        <w:rPr>
          <w:rFonts w:ascii="Times New Roman" w:hAnsi="Times New Roman" w:eastAsia="Times New Roman" w:cs="Times New Roman"/>
          <w:sz w:val="20"/>
          <w:szCs w:val="20"/>
        </w:rPr>
        <w:t>vaska</w:t>
      </w:r>
      <w:r w:rsidRPr="006D5121">
        <w:rPr>
          <w:rFonts w:ascii="Times New Roman" w:hAnsi="Times New Roman" w:eastAsia="Times New Roman" w:cs="Times New Roman"/>
          <w:sz w:val="20"/>
          <w:szCs w:val="20"/>
        </w:rPr>
        <w:t>@sam.gov.lv</w:t>
      </w:r>
    </w:p>
    <w:sectPr w:rsidRPr="00354A1D" w:rsidR="007D7069" w:rsidSect="00C33281">
      <w:headerReference r:id="rId11" w:type="default"/>
      <w:footerReference r:id="rId12" w:type="default"/>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8249B" w14:textId="77777777" w:rsidR="00B46437" w:rsidRDefault="00B46437" w:rsidP="00850287">
      <w:pPr>
        <w:spacing w:after="0" w:line="240" w:lineRule="auto"/>
      </w:pPr>
      <w:r>
        <w:separator/>
      </w:r>
    </w:p>
  </w:endnote>
  <w:endnote w:type="continuationSeparator" w:id="0">
    <w:p w14:paraId="323C7722" w14:textId="77777777" w:rsidR="00B46437" w:rsidRDefault="00B46437" w:rsidP="00850287">
      <w:pPr>
        <w:spacing w:after="0" w:line="240" w:lineRule="auto"/>
      </w:pPr>
      <w:r>
        <w:continuationSeparator/>
      </w:r>
    </w:p>
  </w:endnote>
  <w:endnote w:type="continuationNotice" w:id="1">
    <w:p w14:paraId="77DF6DB9" w14:textId="77777777" w:rsidR="00B46437" w:rsidRDefault="00B464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6E38702A" w14:textId="0FE61792" w:rsidR="00E62803" w:rsidRPr="00E62803" w:rsidRDefault="000145F6" w:rsidP="00E62803">
        <w:pPr>
          <w:pStyle w:val="Footer"/>
          <w:jc w:val="right"/>
          <w:rPr>
            <w:rFonts w:ascii="Times New Roman" w:hAnsi="Times New Roman" w:cs="Times New Roman"/>
            <w:sz w:val="24"/>
            <w:szCs w:val="24"/>
          </w:rPr>
        </w:pPr>
        <w:r w:rsidRPr="00E62803">
          <w:rPr>
            <w:rFonts w:ascii="Times New Roman" w:hAnsi="Times New Roman" w:cs="Times New Roman"/>
            <w:sz w:val="24"/>
            <w:szCs w:val="24"/>
          </w:rPr>
          <w:fldChar w:fldCharType="begin"/>
        </w:r>
        <w:r w:rsidRPr="00E62803">
          <w:rPr>
            <w:rFonts w:ascii="Times New Roman" w:hAnsi="Times New Roman" w:cs="Times New Roman"/>
            <w:sz w:val="24"/>
            <w:szCs w:val="24"/>
          </w:rPr>
          <w:instrText xml:space="preserve"> PAGE   \* MERGEFORMAT </w:instrText>
        </w:r>
        <w:r w:rsidRPr="00E62803">
          <w:rPr>
            <w:rFonts w:ascii="Times New Roman" w:hAnsi="Times New Roman" w:cs="Times New Roman"/>
            <w:sz w:val="24"/>
            <w:szCs w:val="24"/>
          </w:rPr>
          <w:fldChar w:fldCharType="separate"/>
        </w:r>
        <w:r w:rsidR="00632671">
          <w:rPr>
            <w:rFonts w:ascii="Times New Roman" w:hAnsi="Times New Roman" w:cs="Times New Roman"/>
            <w:noProof/>
            <w:sz w:val="24"/>
            <w:szCs w:val="24"/>
          </w:rPr>
          <w:t>3</w:t>
        </w:r>
        <w:r w:rsidRPr="00E62803">
          <w:rPr>
            <w:rFonts w:ascii="Times New Roman" w:hAnsi="Times New Roman" w:cs="Times New Roman"/>
            <w:noProof/>
            <w:sz w:val="24"/>
            <w:szCs w:val="24"/>
          </w:rPr>
          <w:fldChar w:fldCharType="end"/>
        </w:r>
        <w:r w:rsidR="000F4EAD">
          <w:rPr>
            <w:rFonts w:ascii="Times New Roman" w:hAnsi="Times New Roman" w:cs="Times New Roman"/>
            <w:noProof/>
            <w:sz w:val="24"/>
            <w:szCs w:val="24"/>
          </w:rPr>
          <w:t>-</w:t>
        </w:r>
        <w:r w:rsidR="0062615E">
          <w:rPr>
            <w:rFonts w:ascii="Times New Roman" w:hAnsi="Times New Roman" w:cs="Times New Roman"/>
            <w:noProof/>
            <w:sz w:val="24"/>
            <w:szCs w:val="24"/>
          </w:rPr>
          <w:t>9</w:t>
        </w:r>
      </w:p>
      <w:p w14:paraId="13ED881A" w14:textId="2F5400B1" w:rsidR="000E119B" w:rsidRPr="00E62803" w:rsidRDefault="00E62803" w:rsidP="00E62803">
        <w:pPr>
          <w:pStyle w:val="Footer"/>
          <w:rPr>
            <w:rFonts w:ascii="Times New Roman" w:hAnsi="Times New Roman" w:cs="Times New Roman"/>
            <w:sz w:val="24"/>
            <w:szCs w:val="24"/>
          </w:rPr>
        </w:pPr>
        <w:r w:rsidRPr="00E62803">
          <w:rPr>
            <w:rFonts w:ascii="Times New Roman" w:hAnsi="Times New Roman" w:cs="Times New Roman"/>
            <w:sz w:val="24"/>
            <w:szCs w:val="24"/>
          </w:rPr>
          <w:t>SAM</w:t>
        </w:r>
        <w:r>
          <w:rPr>
            <w:rFonts w:ascii="Times New Roman" w:hAnsi="Times New Roman" w:cs="Times New Roman"/>
            <w:sz w:val="24"/>
            <w:szCs w:val="24"/>
          </w:rPr>
          <w:t>zino_</w:t>
        </w:r>
        <w:r w:rsidR="002E6AD1">
          <w:rPr>
            <w:rFonts w:ascii="Times New Roman" w:hAnsi="Times New Roman" w:cs="Times New Roman"/>
            <w:sz w:val="24"/>
            <w:szCs w:val="24"/>
          </w:rPr>
          <w:t>0</w:t>
        </w:r>
        <w:r w:rsidR="006D5121">
          <w:rPr>
            <w:rFonts w:ascii="Times New Roman" w:hAnsi="Times New Roman" w:cs="Times New Roman"/>
            <w:sz w:val="24"/>
            <w:szCs w:val="24"/>
          </w:rPr>
          <w:t>1</w:t>
        </w:r>
        <w:r w:rsidR="002E6AD1">
          <w:rPr>
            <w:rFonts w:ascii="Times New Roman" w:hAnsi="Times New Roman" w:cs="Times New Roman"/>
            <w:sz w:val="24"/>
            <w:szCs w:val="24"/>
          </w:rPr>
          <w:t>062</w:t>
        </w:r>
        <w:r w:rsidR="006D5121">
          <w:rPr>
            <w:rFonts w:ascii="Times New Roman" w:hAnsi="Times New Roman" w:cs="Times New Roman"/>
            <w:sz w:val="24"/>
            <w:szCs w:val="24"/>
          </w:rPr>
          <w:t>6</w:t>
        </w:r>
        <w:r>
          <w:rPr>
            <w:rFonts w:ascii="Times New Roman" w:hAnsi="Times New Roman" w:cs="Times New Roman"/>
            <w:sz w:val="24"/>
            <w:szCs w:val="24"/>
          </w:rPr>
          <w:t>_TTE</w:t>
        </w:r>
        <w:r w:rsidR="005D198E">
          <w:rPr>
            <w:rFonts w:ascii="Times New Roman" w:hAnsi="Times New Roman" w:cs="Times New Roman"/>
            <w:noProof/>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FEA06" w14:textId="77777777" w:rsidR="00B46437" w:rsidRDefault="00B46437" w:rsidP="00850287">
      <w:pPr>
        <w:spacing w:after="0" w:line="240" w:lineRule="auto"/>
      </w:pPr>
      <w:r>
        <w:separator/>
      </w:r>
    </w:p>
  </w:footnote>
  <w:footnote w:type="continuationSeparator" w:id="0">
    <w:p w14:paraId="1E37C1FA" w14:textId="77777777" w:rsidR="00B46437" w:rsidRDefault="00B46437" w:rsidP="00850287">
      <w:pPr>
        <w:spacing w:after="0" w:line="240" w:lineRule="auto"/>
      </w:pPr>
      <w:r>
        <w:continuationSeparator/>
      </w:r>
    </w:p>
  </w:footnote>
  <w:footnote w:type="continuationNotice" w:id="1">
    <w:p w14:paraId="53B97EC9" w14:textId="77777777" w:rsidR="00B46437" w:rsidRDefault="00B46437">
      <w:pPr>
        <w:spacing w:after="0" w:line="240" w:lineRule="auto"/>
      </w:pPr>
    </w:p>
  </w:footnote>
  <w:footnote w:id="2">
    <w:p w14:paraId="6D2E963D" w14:textId="34571549" w:rsidR="00626F8C" w:rsidRPr="00D36CDD" w:rsidRDefault="00626F8C">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Saskaņā ar Saeimas Eiropas lietu komisijas 2026. gada 4. marta sēdes lēmumu.</w:t>
      </w:r>
    </w:p>
  </w:footnote>
  <w:footnote w:id="3">
    <w:p w14:paraId="53B94B81" w14:textId="785EEFEA" w:rsidR="00D36CDD" w:rsidRPr="00D36CDD" w:rsidRDefault="00D36CDD">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w:t>
      </w:r>
      <w:hyperlink r:id="rId1" w:history="1">
        <w:r w:rsidRPr="00D36CDD">
          <w:rPr>
            <w:rStyle w:val="Hyperlink"/>
            <w:rFonts w:ascii="Times New Roman" w:hAnsi="Times New Roman"/>
          </w:rPr>
          <w:t>https://eur-lex.europa.eu/legal-content/EN/TXT/?uri=CELEX%3A32023R2405</w:t>
        </w:r>
      </w:hyperlink>
      <w:r w:rsidRPr="00D36CDD">
        <w:rPr>
          <w:rFonts w:ascii="Times New Roman" w:hAnsi="Times New Roman"/>
        </w:rPr>
        <w:t xml:space="preserve"> </w:t>
      </w:r>
    </w:p>
  </w:footnote>
  <w:footnote w:id="4">
    <w:p w14:paraId="67D2498E" w14:textId="5A046FD9" w:rsidR="00D36CDD" w:rsidRPr="00D36CDD" w:rsidRDefault="00D36CDD">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w:t>
      </w:r>
      <w:hyperlink r:id="rId2" w:history="1">
        <w:r w:rsidRPr="00D36CDD">
          <w:rPr>
            <w:rStyle w:val="Hyperlink"/>
            <w:rFonts w:ascii="Times New Roman" w:hAnsi="Times New Roman"/>
          </w:rPr>
          <w:t>https://eur-lex.europa.eu/eli/reg/2023/1805/oj/eng</w:t>
        </w:r>
      </w:hyperlink>
      <w:r w:rsidRPr="00D36CDD">
        <w:rPr>
          <w:rFonts w:ascii="Times New Roman" w:hAnsi="Times New Roman"/>
        </w:rPr>
        <w:t xml:space="preserve"> </w:t>
      </w:r>
    </w:p>
  </w:footnote>
  <w:footnote w:id="5">
    <w:p w14:paraId="182DE100" w14:textId="31A855D1" w:rsidR="00D36CDD" w:rsidRPr="00D36CDD" w:rsidRDefault="00D36CDD">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w:t>
      </w:r>
      <w:hyperlink r:id="rId3" w:history="1">
        <w:r w:rsidRPr="00D36CDD">
          <w:rPr>
            <w:rStyle w:val="Hyperlink"/>
            <w:rFonts w:ascii="Times New Roman" w:hAnsi="Times New Roman"/>
          </w:rPr>
          <w:t>https://eur-lex.europa.eu/eli/reg/2023/1804/oj/eng</w:t>
        </w:r>
      </w:hyperlink>
      <w:r w:rsidRPr="00D36CDD">
        <w:rPr>
          <w:rFonts w:ascii="Times New Roman" w:hAnsi="Times New Roman"/>
        </w:rPr>
        <w:t xml:space="preserve"> </w:t>
      </w:r>
    </w:p>
  </w:footnote>
  <w:footnote w:id="6">
    <w:p w14:paraId="4695F69D" w14:textId="6B860A7D" w:rsidR="00D36CDD" w:rsidRDefault="00D36CDD">
      <w:pPr>
        <w:pStyle w:val="FootnoteText"/>
      </w:pPr>
      <w:r>
        <w:rPr>
          <w:rStyle w:val="FootnoteReference"/>
        </w:rPr>
        <w:footnoteRef/>
      </w:r>
      <w:r>
        <w:t xml:space="preserve"> </w:t>
      </w:r>
      <w:r w:rsidRPr="00D36CDD">
        <w:rPr>
          <w:rFonts w:ascii="Times New Roman" w:hAnsi="Times New Roman"/>
        </w:rPr>
        <w:t>Saskaņā ar Saeimas Eiropas lietu komisijas 2026. gada 4. marta sēdes lēmumu</w:t>
      </w:r>
      <w:r>
        <w:rPr>
          <w:rFonts w:ascii="Times New Roman" w:hAnsi="Times New Roman"/>
        </w:rPr>
        <w:t>.</w:t>
      </w:r>
    </w:p>
  </w:footnote>
  <w:footnote w:id="7">
    <w:p w14:paraId="7E1DCA94" w14:textId="05D20547" w:rsidR="00D36CDD" w:rsidRDefault="00D36CDD">
      <w:pPr>
        <w:pStyle w:val="FootnoteText"/>
      </w:pPr>
      <w:r>
        <w:rPr>
          <w:rStyle w:val="FootnoteReference"/>
        </w:rPr>
        <w:footnoteRef/>
      </w:r>
      <w:r>
        <w:t xml:space="preserve"> </w:t>
      </w:r>
      <w:r w:rsidRPr="00D36CDD">
        <w:rPr>
          <w:rFonts w:ascii="Times New Roman" w:hAnsi="Times New Roman"/>
        </w:rPr>
        <w:t xml:space="preserve">Saskaņā ar Saeimas Eiropas lietu komisijas 2026. gada </w:t>
      </w:r>
      <w:r>
        <w:rPr>
          <w:rFonts w:ascii="Times New Roman" w:hAnsi="Times New Roman"/>
        </w:rPr>
        <w:t>22</w:t>
      </w:r>
      <w:r w:rsidRPr="00D36CDD">
        <w:rPr>
          <w:rFonts w:ascii="Times New Roman" w:hAnsi="Times New Roman"/>
        </w:rPr>
        <w:t xml:space="preserve">. </w:t>
      </w:r>
      <w:r>
        <w:rPr>
          <w:rFonts w:ascii="Times New Roman" w:hAnsi="Times New Roman"/>
        </w:rPr>
        <w:t xml:space="preserve">maija </w:t>
      </w:r>
      <w:r w:rsidRPr="00D36CDD">
        <w:rPr>
          <w:rFonts w:ascii="Times New Roman" w:hAnsi="Times New Roman"/>
        </w:rPr>
        <w:t>sēdes lēmumu</w:t>
      </w:r>
      <w:r>
        <w:rPr>
          <w:rFonts w:ascii="Times New Roman" w:hAnsi="Times New Roman"/>
        </w:rPr>
        <w:t>.</w:t>
      </w:r>
    </w:p>
  </w:footnote>
  <w:footnote w:id="8">
    <w:p w14:paraId="27CB7329" w14:textId="5FD4E8B3" w:rsidR="005976A6" w:rsidRPr="00D36CDD" w:rsidRDefault="005976A6">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w:t>
      </w:r>
      <w:hyperlink r:id="rId4" w:history="1">
        <w:r w:rsidRPr="00D36CDD">
          <w:rPr>
            <w:rStyle w:val="Hyperlink"/>
            <w:rFonts w:ascii="Times New Roman" w:hAnsi="Times New Roman"/>
          </w:rPr>
          <w:t>https://eur-lex.europa.eu/legal-content/LV/TXT/HTML/?uri=CELEX:52025PC0838</w:t>
        </w:r>
      </w:hyperlink>
      <w:r w:rsidRPr="00D36CDD">
        <w:rPr>
          <w:rFonts w:ascii="Times New Roman" w:hAnsi="Times New Roman"/>
        </w:rPr>
        <w:t xml:space="preserve"> </w:t>
      </w:r>
    </w:p>
  </w:footnote>
  <w:footnote w:id="9">
    <w:p w14:paraId="640F1266" w14:textId="73B11940" w:rsidR="005976A6" w:rsidRPr="00D36CDD" w:rsidRDefault="005976A6">
      <w:pPr>
        <w:pStyle w:val="FootnoteText"/>
        <w:rPr>
          <w:rFonts w:ascii="Times New Roman" w:hAnsi="Times New Roman"/>
        </w:rPr>
      </w:pPr>
      <w:r w:rsidRPr="00D36CDD">
        <w:rPr>
          <w:rStyle w:val="FootnoteReference"/>
          <w:rFonts w:ascii="Times New Roman" w:hAnsi="Times New Roman"/>
        </w:rPr>
        <w:footnoteRef/>
      </w:r>
      <w:r w:rsidRPr="00D36CDD">
        <w:rPr>
          <w:rFonts w:ascii="Times New Roman" w:hAnsi="Times New Roman"/>
        </w:rPr>
        <w:t xml:space="preserve"> Saskaņā ar Saeimas Eiropas lietu komisijas 2026. gada 4. marta sēdes lēmumu.</w:t>
      </w:r>
    </w:p>
  </w:footnote>
  <w:footnote w:id="10">
    <w:p w14:paraId="08378DE9" w14:textId="0C549840" w:rsidR="004A1347" w:rsidRPr="00D36CDD" w:rsidRDefault="004A1347" w:rsidP="004A1347">
      <w:pPr>
        <w:rPr>
          <w:rFonts w:ascii="Times New Roman" w:eastAsia="Calibri" w:hAnsi="Times New Roman" w:cs="Times New Roman"/>
          <w:sz w:val="20"/>
          <w:szCs w:val="20"/>
        </w:rPr>
      </w:pPr>
      <w:r w:rsidRPr="00D36CDD">
        <w:rPr>
          <w:rStyle w:val="FootnoteReference"/>
          <w:rFonts w:ascii="Times New Roman" w:hAnsi="Times New Roman" w:cs="Times New Roman"/>
          <w:sz w:val="20"/>
          <w:szCs w:val="20"/>
        </w:rPr>
        <w:footnoteRef/>
      </w:r>
      <w:r w:rsidRPr="00D36CDD">
        <w:rPr>
          <w:rFonts w:ascii="Times New Roman" w:hAnsi="Times New Roman" w:cs="Times New Roman"/>
          <w:sz w:val="20"/>
          <w:szCs w:val="20"/>
        </w:rPr>
        <w:t xml:space="preserve"> </w:t>
      </w:r>
      <w:hyperlink r:id="rId5" w:history="1">
        <w:r w:rsidRPr="00D36CDD">
          <w:rPr>
            <w:rStyle w:val="Hyperlink"/>
            <w:rFonts w:ascii="Times New Roman" w:hAnsi="Times New Roman" w:cs="Times New Roman"/>
            <w:sz w:val="20"/>
            <w:szCs w:val="20"/>
          </w:rPr>
          <w:t>https://eur-lex.europa.eu/eli/dir/2022/2555/oj/?locale=LV</w:t>
        </w:r>
      </w:hyperlink>
      <w:r w:rsidRPr="00D36CDD">
        <w:rPr>
          <w:rFonts w:ascii="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8817" w14:textId="77777777" w:rsidR="00921899" w:rsidRPr="00873776" w:rsidRDefault="00921899"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lvlText w:val="%1."/>
      <w:lvlJc w:val="left"/>
      <w:pPr>
        <w:tabs>
          <w:tab w:val="num" w:pos="4666"/>
        </w:tabs>
        <w:ind w:left="4666" w:hanging="567"/>
      </w:pPr>
    </w:lvl>
    <w:lvl w:ilvl="1">
      <w:start w:val="1"/>
      <w:numFmt w:val="lowerLetter"/>
      <w:lvlText w:val="%2)"/>
      <w:lvlJc w:val="left"/>
      <w:pPr>
        <w:tabs>
          <w:tab w:val="num" w:pos="4666"/>
        </w:tabs>
        <w:ind w:left="4666" w:hanging="567"/>
      </w:pPr>
    </w:lvl>
    <w:lvl w:ilvl="2">
      <w:start w:val="1"/>
      <w:numFmt w:val="decimal"/>
      <w:lvlText w:val="%3."/>
      <w:lvlJc w:val="left"/>
      <w:pPr>
        <w:tabs>
          <w:tab w:val="num" w:pos="5233"/>
        </w:tabs>
        <w:ind w:left="5233" w:hanging="567"/>
      </w:pPr>
    </w:lvl>
    <w:lvl w:ilvl="3">
      <w:start w:val="1"/>
      <w:numFmt w:val="lowerLetter"/>
      <w:lvlText w:val="%4)"/>
      <w:lvlJc w:val="left"/>
      <w:pPr>
        <w:tabs>
          <w:tab w:val="num" w:pos="5233"/>
        </w:tabs>
        <w:ind w:left="5233" w:hanging="567"/>
      </w:pPr>
    </w:lvl>
    <w:lvl w:ilvl="4">
      <w:start w:val="1"/>
      <w:numFmt w:val="decimal"/>
      <w:lvlText w:val="%5."/>
      <w:lvlJc w:val="left"/>
      <w:pPr>
        <w:tabs>
          <w:tab w:val="num" w:pos="5800"/>
        </w:tabs>
        <w:ind w:left="5800" w:hanging="567"/>
      </w:pPr>
    </w:lvl>
    <w:lvl w:ilvl="5">
      <w:start w:val="1"/>
      <w:numFmt w:val="lowerLetter"/>
      <w:lvlText w:val="%6)"/>
      <w:lvlJc w:val="left"/>
      <w:pPr>
        <w:tabs>
          <w:tab w:val="num" w:pos="5800"/>
        </w:tabs>
        <w:ind w:left="5800" w:hanging="567"/>
      </w:pPr>
    </w:lvl>
    <w:lvl w:ilvl="6">
      <w:start w:val="1"/>
      <w:numFmt w:val="decimal"/>
      <w:lvlText w:val="%7."/>
      <w:lvlJc w:val="left"/>
      <w:pPr>
        <w:tabs>
          <w:tab w:val="num" w:pos="6367"/>
        </w:tabs>
        <w:ind w:left="6367" w:hanging="567"/>
      </w:pPr>
    </w:lvl>
    <w:lvl w:ilvl="7">
      <w:start w:val="1"/>
      <w:numFmt w:val="lowerLetter"/>
      <w:lvlText w:val="%8)"/>
      <w:lvlJc w:val="left"/>
      <w:pPr>
        <w:tabs>
          <w:tab w:val="num" w:pos="6367"/>
        </w:tabs>
        <w:ind w:left="6367" w:hanging="567"/>
      </w:pPr>
    </w:lvl>
    <w:lvl w:ilvl="8">
      <w:start w:val="1"/>
      <w:numFmt w:val="lowerLetter"/>
      <w:lvlText w:val="%9)"/>
      <w:lvlJc w:val="left"/>
      <w:pPr>
        <w:tabs>
          <w:tab w:val="num" w:pos="6934"/>
        </w:tabs>
        <w:ind w:left="6934" w:hanging="567"/>
      </w:pPr>
    </w:lvl>
  </w:abstractNum>
  <w:abstractNum w:abstractNumId="1" w15:restartNumberingAfterBreak="0">
    <w:nsid w:val="0B7B30DE"/>
    <w:multiLevelType w:val="hybridMultilevel"/>
    <w:tmpl w:val="64B8434C"/>
    <w:lvl w:ilvl="0" w:tplc="37C0302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E064099"/>
    <w:multiLevelType w:val="hybridMultilevel"/>
    <w:tmpl w:val="882C6376"/>
    <w:lvl w:ilvl="0" w:tplc="A76EBBE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62249"/>
    <w:multiLevelType w:val="hybridMultilevel"/>
    <w:tmpl w:val="8D3A825E"/>
    <w:lvl w:ilvl="0" w:tplc="EF841BDE">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6D2232D"/>
    <w:multiLevelType w:val="hybridMultilevel"/>
    <w:tmpl w:val="2A78B29E"/>
    <w:lvl w:ilvl="0" w:tplc="FFFFFFFF">
      <w:start w:val="1"/>
      <w:numFmt w:val="decimal"/>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75E1D43"/>
    <w:multiLevelType w:val="hybridMultilevel"/>
    <w:tmpl w:val="B1D27C1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272A2881"/>
    <w:multiLevelType w:val="hybridMultilevel"/>
    <w:tmpl w:val="4EACB3F0"/>
    <w:lvl w:ilvl="0" w:tplc="305CC884">
      <w:numFmt w:val="bullet"/>
      <w:lvlText w:val="•"/>
      <w:lvlJc w:val="left"/>
      <w:pPr>
        <w:ind w:left="1429" w:hanging="72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DC475B7"/>
    <w:multiLevelType w:val="hybridMultilevel"/>
    <w:tmpl w:val="F0FEEF2A"/>
    <w:lvl w:ilvl="0" w:tplc="FFFFFFFF">
      <w:start w:val="1"/>
      <w:numFmt w:val="decimal"/>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F74BFC"/>
    <w:multiLevelType w:val="hybridMultilevel"/>
    <w:tmpl w:val="855A5794"/>
    <w:lvl w:ilvl="0" w:tplc="04260017">
      <w:start w:val="1"/>
      <w:numFmt w:val="lowerLetter"/>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30CD7026"/>
    <w:multiLevelType w:val="hybridMultilevel"/>
    <w:tmpl w:val="BF187E3C"/>
    <w:lvl w:ilvl="0" w:tplc="A8E4C1F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350F4F93"/>
    <w:multiLevelType w:val="multilevel"/>
    <w:tmpl w:val="1646E710"/>
    <w:lvl w:ilvl="0">
      <w:start w:val="1"/>
      <w:numFmt w:val="decimal"/>
      <w:lvlText w:val="%1."/>
      <w:lvlJc w:val="left"/>
      <w:pPr>
        <w:ind w:left="1069" w:hanging="360"/>
      </w:pPr>
      <w:rPr>
        <w:rFonts w:hint="default"/>
      </w:rPr>
    </w:lvl>
    <w:lvl w:ilvl="1">
      <w:start w:val="1"/>
      <w:numFmt w:val="decimal"/>
      <w:lvlText w:val="%1.%2."/>
      <w:lvlJc w:val="left"/>
      <w:pPr>
        <w:ind w:left="1501" w:hanging="432"/>
      </w:pPr>
    </w:lvl>
    <w:lvl w:ilvl="2">
      <w:start w:val="1"/>
      <w:numFmt w:val="lowerLetter"/>
      <w:lvlText w:val="%3)"/>
      <w:lvlJc w:val="left"/>
      <w:pPr>
        <w:ind w:left="1789" w:hanging="360"/>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1" w15:restartNumberingAfterBreak="0">
    <w:nsid w:val="359551C8"/>
    <w:multiLevelType w:val="hybridMultilevel"/>
    <w:tmpl w:val="F0FEEF2A"/>
    <w:lvl w:ilvl="0" w:tplc="FFFFFFFF">
      <w:start w:val="1"/>
      <w:numFmt w:val="decimal"/>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37E16DAE"/>
    <w:multiLevelType w:val="hybridMultilevel"/>
    <w:tmpl w:val="04348D06"/>
    <w:lvl w:ilvl="0" w:tplc="1B863E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8F424D0"/>
    <w:multiLevelType w:val="multilevel"/>
    <w:tmpl w:val="F9AA900C"/>
    <w:lvl w:ilvl="0">
      <w:start w:val="1"/>
      <w:numFmt w:val="decimal"/>
      <w:pStyle w:val="Point123"/>
      <w:lvlText w:val="%1."/>
      <w:lvlJc w:val="left"/>
      <w:pPr>
        <w:tabs>
          <w:tab w:val="num" w:pos="567"/>
        </w:tabs>
        <w:ind w:left="567" w:hanging="567"/>
      </w:pPr>
      <w:rPr>
        <w:rFonts w:ascii="Times New Roman" w:eastAsia="Times New Roman" w:hAnsi="Times New Roman" w:cs="Times New Roman" w:hint="default"/>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4" w15:restartNumberingAfterBreak="0">
    <w:nsid w:val="39512493"/>
    <w:multiLevelType w:val="hybridMultilevel"/>
    <w:tmpl w:val="F6862E6E"/>
    <w:lvl w:ilvl="0" w:tplc="A2066FA6">
      <w:start w:val="1"/>
      <w:numFmt w:val="decimal"/>
      <w:lvlText w:val="%1."/>
      <w:lvlJc w:val="left"/>
      <w:pPr>
        <w:ind w:left="1080" w:hanging="360"/>
      </w:pPr>
      <w:rPr>
        <w:rFonts w:hint="default"/>
        <w:b/>
        <w:bCs/>
        <w:i w:val="0"/>
        <w:iCs w:val="0"/>
        <w:color w:val="auto"/>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3A396D54"/>
    <w:multiLevelType w:val="hybridMultilevel"/>
    <w:tmpl w:val="D55A86B8"/>
    <w:lvl w:ilvl="0" w:tplc="FFFFFFFF">
      <w:start w:val="1"/>
      <w:numFmt w:val="decimal"/>
      <w:lvlText w:val="%1."/>
      <w:lvlJc w:val="left"/>
      <w:pPr>
        <w:ind w:left="1069" w:hanging="360"/>
      </w:pPr>
    </w:lvl>
    <w:lvl w:ilvl="1" w:tplc="C50E33C6">
      <w:start w:val="5"/>
      <w:numFmt w:val="bullet"/>
      <w:lvlText w:val="•"/>
      <w:lvlJc w:val="left"/>
      <w:pPr>
        <w:ind w:left="1287" w:hanging="720"/>
      </w:pPr>
      <w:rPr>
        <w:rFonts w:ascii="Times New Roman" w:eastAsia="Times New Roman" w:hAnsi="Times New Roman" w:cs="Times New Roman"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41226A23"/>
    <w:multiLevelType w:val="hybridMultilevel"/>
    <w:tmpl w:val="2F9488C8"/>
    <w:lvl w:ilvl="0" w:tplc="C5F27D24">
      <w:start w:val="1"/>
      <w:numFmt w:val="decimal"/>
      <w:lvlText w:val="%1."/>
      <w:lvlJc w:val="left"/>
      <w:pPr>
        <w:ind w:left="720" w:hanging="360"/>
      </w:pPr>
      <w:rPr>
        <w:rFonts w:hint="default"/>
        <w:b w:val="0"/>
        <w:bCs/>
      </w:rPr>
    </w:lvl>
    <w:lvl w:ilvl="1" w:tplc="883255D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561A6E"/>
    <w:multiLevelType w:val="hybridMultilevel"/>
    <w:tmpl w:val="F0A6AFAA"/>
    <w:lvl w:ilvl="0" w:tplc="305CC884">
      <w:numFmt w:val="bullet"/>
      <w:lvlText w:val="•"/>
      <w:lvlJc w:val="left"/>
      <w:pPr>
        <w:ind w:left="1440" w:hanging="72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58B15243"/>
    <w:multiLevelType w:val="hybridMultilevel"/>
    <w:tmpl w:val="42D41BF4"/>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9" w15:restartNumberingAfterBreak="0">
    <w:nsid w:val="5DDA4D96"/>
    <w:multiLevelType w:val="hybridMultilevel"/>
    <w:tmpl w:val="F0FEEF2A"/>
    <w:lvl w:ilvl="0" w:tplc="9D66C9DC">
      <w:start w:val="1"/>
      <w:numFmt w:val="decimal"/>
      <w:lvlText w:val="%1."/>
      <w:lvlJc w:val="left"/>
      <w:pPr>
        <w:ind w:left="1080" w:hanging="360"/>
      </w:pPr>
      <w:rPr>
        <w:rFonts w:hint="default"/>
        <w:b w:val="0"/>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5FCF5E1B"/>
    <w:multiLevelType w:val="multilevel"/>
    <w:tmpl w:val="0426001F"/>
    <w:lvl w:ilvl="0">
      <w:start w:val="1"/>
      <w:numFmt w:val="decimal"/>
      <w:lvlText w:val="%1."/>
      <w:lvlJc w:val="left"/>
      <w:pPr>
        <w:ind w:left="1068" w:hanging="360"/>
      </w:pPr>
      <w:rPr>
        <w:rFonts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1" w15:restartNumberingAfterBreak="0">
    <w:nsid w:val="620A61F5"/>
    <w:multiLevelType w:val="hybridMultilevel"/>
    <w:tmpl w:val="2A78B29E"/>
    <w:lvl w:ilvl="0" w:tplc="C60C542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7101F15"/>
    <w:multiLevelType w:val="hybridMultilevel"/>
    <w:tmpl w:val="E10411E2"/>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68BE7D1B"/>
    <w:multiLevelType w:val="hybridMultilevel"/>
    <w:tmpl w:val="76BC8E2E"/>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6C7923D4"/>
    <w:multiLevelType w:val="hybridMultilevel"/>
    <w:tmpl w:val="06C2815C"/>
    <w:lvl w:ilvl="0" w:tplc="39282582">
      <w:start w:val="1"/>
      <w:numFmt w:val="decimal"/>
      <w:lvlText w:val="%1."/>
      <w:lvlJc w:val="left"/>
      <w:pPr>
        <w:ind w:left="1080" w:hanging="360"/>
      </w:pPr>
      <w:rPr>
        <w:rFonts w:hint="default"/>
        <w:b/>
        <w:bCs/>
        <w:i w:val="0"/>
        <w:iCs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6D89622C"/>
    <w:multiLevelType w:val="hybridMultilevel"/>
    <w:tmpl w:val="D93EB51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6" w15:restartNumberingAfterBreak="0">
    <w:nsid w:val="6E5167A5"/>
    <w:multiLevelType w:val="hybridMultilevel"/>
    <w:tmpl w:val="DD467F16"/>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6E5F0C8E"/>
    <w:multiLevelType w:val="hybridMultilevel"/>
    <w:tmpl w:val="71009EA2"/>
    <w:lvl w:ilvl="0" w:tplc="04260003">
      <w:start w:val="1"/>
      <w:numFmt w:val="bullet"/>
      <w:lvlText w:val="o"/>
      <w:lvlJc w:val="left"/>
      <w:pPr>
        <w:ind w:left="-77" w:hanging="360"/>
      </w:pPr>
      <w:rPr>
        <w:rFonts w:ascii="Courier New" w:hAnsi="Courier New" w:cs="Courier New"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8" w15:restartNumberingAfterBreak="0">
    <w:nsid w:val="766A1818"/>
    <w:multiLevelType w:val="hybridMultilevel"/>
    <w:tmpl w:val="DE90DAD6"/>
    <w:lvl w:ilvl="0" w:tplc="45728C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7EBB2E9D"/>
    <w:multiLevelType w:val="hybridMultilevel"/>
    <w:tmpl w:val="EF1EEDE2"/>
    <w:lvl w:ilvl="0" w:tplc="89028514">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50598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862213">
    <w:abstractNumId w:val="15"/>
  </w:num>
  <w:num w:numId="3" w16cid:durableId="2135824638">
    <w:abstractNumId w:val="20"/>
  </w:num>
  <w:num w:numId="4" w16cid:durableId="354694001">
    <w:abstractNumId w:val="16"/>
  </w:num>
  <w:num w:numId="5" w16cid:durableId="162471454">
    <w:abstractNumId w:val="29"/>
  </w:num>
  <w:num w:numId="6" w16cid:durableId="282660821">
    <w:abstractNumId w:val="2"/>
  </w:num>
  <w:num w:numId="7" w16cid:durableId="821314400">
    <w:abstractNumId w:val="26"/>
  </w:num>
  <w:num w:numId="8" w16cid:durableId="1968195775">
    <w:abstractNumId w:val="5"/>
  </w:num>
  <w:num w:numId="9" w16cid:durableId="11229230">
    <w:abstractNumId w:val="1"/>
  </w:num>
  <w:num w:numId="10" w16cid:durableId="1630016359">
    <w:abstractNumId w:val="10"/>
  </w:num>
  <w:num w:numId="11" w16cid:durableId="754475602">
    <w:abstractNumId w:val="28"/>
  </w:num>
  <w:num w:numId="12" w16cid:durableId="639769241">
    <w:abstractNumId w:val="3"/>
  </w:num>
  <w:num w:numId="13" w16cid:durableId="452021047">
    <w:abstractNumId w:val="9"/>
  </w:num>
  <w:num w:numId="14" w16cid:durableId="263075639">
    <w:abstractNumId w:val="22"/>
  </w:num>
  <w:num w:numId="15" w16cid:durableId="527564995">
    <w:abstractNumId w:val="18"/>
  </w:num>
  <w:num w:numId="16" w16cid:durableId="843015724">
    <w:abstractNumId w:val="23"/>
  </w:num>
  <w:num w:numId="17" w16cid:durableId="102507226">
    <w:abstractNumId w:val="8"/>
  </w:num>
  <w:num w:numId="18" w16cid:durableId="1870218534">
    <w:abstractNumId w:val="27"/>
  </w:num>
  <w:num w:numId="19" w16cid:durableId="2130276248">
    <w:abstractNumId w:val="27"/>
  </w:num>
  <w:num w:numId="20" w16cid:durableId="2137210700">
    <w:abstractNumId w:val="12"/>
  </w:num>
  <w:num w:numId="21" w16cid:durableId="1148085846">
    <w:abstractNumId w:val="24"/>
  </w:num>
  <w:num w:numId="22" w16cid:durableId="1655328188">
    <w:abstractNumId w:val="25"/>
  </w:num>
  <w:num w:numId="23" w16cid:durableId="1081415825">
    <w:abstractNumId w:val="17"/>
  </w:num>
  <w:num w:numId="24" w16cid:durableId="1538735058">
    <w:abstractNumId w:val="6"/>
  </w:num>
  <w:num w:numId="25" w16cid:durableId="1060324571">
    <w:abstractNumId w:val="14"/>
  </w:num>
  <w:num w:numId="26" w16cid:durableId="533494739">
    <w:abstractNumId w:val="21"/>
  </w:num>
  <w:num w:numId="27" w16cid:durableId="808060865">
    <w:abstractNumId w:val="4"/>
  </w:num>
  <w:num w:numId="28" w16cid:durableId="2120903255">
    <w:abstractNumId w:val="19"/>
  </w:num>
  <w:num w:numId="29" w16cid:durableId="1055545964">
    <w:abstractNumId w:val="11"/>
  </w:num>
  <w:num w:numId="30" w16cid:durableId="80138365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287"/>
    <w:rsid w:val="000004B2"/>
    <w:rsid w:val="00000D3D"/>
    <w:rsid w:val="00001008"/>
    <w:rsid w:val="00001131"/>
    <w:rsid w:val="00001BB9"/>
    <w:rsid w:val="00002997"/>
    <w:rsid w:val="00003089"/>
    <w:rsid w:val="00003176"/>
    <w:rsid w:val="000061BD"/>
    <w:rsid w:val="000064F0"/>
    <w:rsid w:val="00006689"/>
    <w:rsid w:val="00006F75"/>
    <w:rsid w:val="00011847"/>
    <w:rsid w:val="000134FB"/>
    <w:rsid w:val="000145F6"/>
    <w:rsid w:val="000166FB"/>
    <w:rsid w:val="000209AC"/>
    <w:rsid w:val="00021988"/>
    <w:rsid w:val="000221C0"/>
    <w:rsid w:val="000223AF"/>
    <w:rsid w:val="0002291D"/>
    <w:rsid w:val="00023DC7"/>
    <w:rsid w:val="00024A80"/>
    <w:rsid w:val="000263FF"/>
    <w:rsid w:val="00026B4F"/>
    <w:rsid w:val="00026F5B"/>
    <w:rsid w:val="00030827"/>
    <w:rsid w:val="000313DE"/>
    <w:rsid w:val="0003161C"/>
    <w:rsid w:val="00032657"/>
    <w:rsid w:val="00032A33"/>
    <w:rsid w:val="00036A95"/>
    <w:rsid w:val="000403D6"/>
    <w:rsid w:val="00040BB5"/>
    <w:rsid w:val="00041091"/>
    <w:rsid w:val="000419B9"/>
    <w:rsid w:val="00041BB3"/>
    <w:rsid w:val="0004223F"/>
    <w:rsid w:val="00042E56"/>
    <w:rsid w:val="00043EFF"/>
    <w:rsid w:val="00044B1A"/>
    <w:rsid w:val="0004536D"/>
    <w:rsid w:val="0004637F"/>
    <w:rsid w:val="00046D18"/>
    <w:rsid w:val="0005064A"/>
    <w:rsid w:val="00050DE0"/>
    <w:rsid w:val="00051619"/>
    <w:rsid w:val="000518FC"/>
    <w:rsid w:val="00051E2B"/>
    <w:rsid w:val="00051F01"/>
    <w:rsid w:val="00053983"/>
    <w:rsid w:val="00053CBF"/>
    <w:rsid w:val="000540A4"/>
    <w:rsid w:val="000542D9"/>
    <w:rsid w:val="00054463"/>
    <w:rsid w:val="0005461E"/>
    <w:rsid w:val="00056A77"/>
    <w:rsid w:val="00057FFA"/>
    <w:rsid w:val="000610D9"/>
    <w:rsid w:val="0006196D"/>
    <w:rsid w:val="000619D4"/>
    <w:rsid w:val="00061A7C"/>
    <w:rsid w:val="00061BBD"/>
    <w:rsid w:val="00061C06"/>
    <w:rsid w:val="000624E2"/>
    <w:rsid w:val="00062E4B"/>
    <w:rsid w:val="000635A1"/>
    <w:rsid w:val="00063923"/>
    <w:rsid w:val="00064C89"/>
    <w:rsid w:val="000653FC"/>
    <w:rsid w:val="000668FF"/>
    <w:rsid w:val="00067067"/>
    <w:rsid w:val="000674A3"/>
    <w:rsid w:val="0006779B"/>
    <w:rsid w:val="00067D00"/>
    <w:rsid w:val="00071370"/>
    <w:rsid w:val="00071472"/>
    <w:rsid w:val="00072054"/>
    <w:rsid w:val="00072615"/>
    <w:rsid w:val="000726E8"/>
    <w:rsid w:val="0007282F"/>
    <w:rsid w:val="000735D6"/>
    <w:rsid w:val="00074FD0"/>
    <w:rsid w:val="000752AB"/>
    <w:rsid w:val="0007537F"/>
    <w:rsid w:val="000769D7"/>
    <w:rsid w:val="00077890"/>
    <w:rsid w:val="000803A2"/>
    <w:rsid w:val="000816AF"/>
    <w:rsid w:val="00082E59"/>
    <w:rsid w:val="00083AE9"/>
    <w:rsid w:val="00084163"/>
    <w:rsid w:val="0008509C"/>
    <w:rsid w:val="0008547C"/>
    <w:rsid w:val="000859D1"/>
    <w:rsid w:val="0008716F"/>
    <w:rsid w:val="000872CF"/>
    <w:rsid w:val="00087499"/>
    <w:rsid w:val="00087BDE"/>
    <w:rsid w:val="00087BF2"/>
    <w:rsid w:val="00090BE4"/>
    <w:rsid w:val="00091896"/>
    <w:rsid w:val="00091E64"/>
    <w:rsid w:val="00097841"/>
    <w:rsid w:val="000979F1"/>
    <w:rsid w:val="000A0239"/>
    <w:rsid w:val="000A0BFA"/>
    <w:rsid w:val="000A1E73"/>
    <w:rsid w:val="000A2C23"/>
    <w:rsid w:val="000A3105"/>
    <w:rsid w:val="000A374E"/>
    <w:rsid w:val="000A393A"/>
    <w:rsid w:val="000A3EB7"/>
    <w:rsid w:val="000A4A51"/>
    <w:rsid w:val="000A5CCE"/>
    <w:rsid w:val="000A62B8"/>
    <w:rsid w:val="000A7278"/>
    <w:rsid w:val="000B0142"/>
    <w:rsid w:val="000B05A8"/>
    <w:rsid w:val="000B07E1"/>
    <w:rsid w:val="000B0871"/>
    <w:rsid w:val="000B2C1A"/>
    <w:rsid w:val="000B2D46"/>
    <w:rsid w:val="000B3A5D"/>
    <w:rsid w:val="000B469A"/>
    <w:rsid w:val="000B731F"/>
    <w:rsid w:val="000B7477"/>
    <w:rsid w:val="000B7ADC"/>
    <w:rsid w:val="000B7C60"/>
    <w:rsid w:val="000C000A"/>
    <w:rsid w:val="000C042A"/>
    <w:rsid w:val="000C2DFB"/>
    <w:rsid w:val="000C4154"/>
    <w:rsid w:val="000C477B"/>
    <w:rsid w:val="000C4BE7"/>
    <w:rsid w:val="000C5DE2"/>
    <w:rsid w:val="000C7394"/>
    <w:rsid w:val="000D2A5C"/>
    <w:rsid w:val="000D334B"/>
    <w:rsid w:val="000D3969"/>
    <w:rsid w:val="000D426D"/>
    <w:rsid w:val="000D52D4"/>
    <w:rsid w:val="000D63AB"/>
    <w:rsid w:val="000D661F"/>
    <w:rsid w:val="000E119B"/>
    <w:rsid w:val="000E1405"/>
    <w:rsid w:val="000E31D7"/>
    <w:rsid w:val="000E31E4"/>
    <w:rsid w:val="000E5589"/>
    <w:rsid w:val="000E6836"/>
    <w:rsid w:val="000E6842"/>
    <w:rsid w:val="000E7AD4"/>
    <w:rsid w:val="000E7FA3"/>
    <w:rsid w:val="000F1B76"/>
    <w:rsid w:val="000F2066"/>
    <w:rsid w:val="000F2234"/>
    <w:rsid w:val="000F3B8F"/>
    <w:rsid w:val="000F467E"/>
    <w:rsid w:val="000F4EAD"/>
    <w:rsid w:val="000F50D4"/>
    <w:rsid w:val="000F5701"/>
    <w:rsid w:val="000F5C37"/>
    <w:rsid w:val="000F63D2"/>
    <w:rsid w:val="000F7E6E"/>
    <w:rsid w:val="001007D5"/>
    <w:rsid w:val="00100A4C"/>
    <w:rsid w:val="00101A0A"/>
    <w:rsid w:val="00104573"/>
    <w:rsid w:val="00105901"/>
    <w:rsid w:val="0010792C"/>
    <w:rsid w:val="00107C53"/>
    <w:rsid w:val="00110077"/>
    <w:rsid w:val="0011035B"/>
    <w:rsid w:val="001117B3"/>
    <w:rsid w:val="0011214C"/>
    <w:rsid w:val="00112BF8"/>
    <w:rsid w:val="00113610"/>
    <w:rsid w:val="00114A6A"/>
    <w:rsid w:val="0011688B"/>
    <w:rsid w:val="00117DA0"/>
    <w:rsid w:val="001203AF"/>
    <w:rsid w:val="00122638"/>
    <w:rsid w:val="00122AAF"/>
    <w:rsid w:val="00122D07"/>
    <w:rsid w:val="00123243"/>
    <w:rsid w:val="0012409D"/>
    <w:rsid w:val="00124574"/>
    <w:rsid w:val="0012571D"/>
    <w:rsid w:val="00125AAF"/>
    <w:rsid w:val="00125CEB"/>
    <w:rsid w:val="001273DF"/>
    <w:rsid w:val="0012747E"/>
    <w:rsid w:val="00127A7B"/>
    <w:rsid w:val="00130219"/>
    <w:rsid w:val="0013202A"/>
    <w:rsid w:val="0013325D"/>
    <w:rsid w:val="00133F84"/>
    <w:rsid w:val="00134610"/>
    <w:rsid w:val="001346C9"/>
    <w:rsid w:val="00136500"/>
    <w:rsid w:val="001371A5"/>
    <w:rsid w:val="001374AA"/>
    <w:rsid w:val="00140FE5"/>
    <w:rsid w:val="00141510"/>
    <w:rsid w:val="00141B33"/>
    <w:rsid w:val="00143570"/>
    <w:rsid w:val="00143F98"/>
    <w:rsid w:val="00144A1A"/>
    <w:rsid w:val="00150079"/>
    <w:rsid w:val="00151C59"/>
    <w:rsid w:val="0015207F"/>
    <w:rsid w:val="00153483"/>
    <w:rsid w:val="00154A2B"/>
    <w:rsid w:val="00154DF1"/>
    <w:rsid w:val="00156417"/>
    <w:rsid w:val="00160F51"/>
    <w:rsid w:val="00162A25"/>
    <w:rsid w:val="00164D1E"/>
    <w:rsid w:val="00164E6E"/>
    <w:rsid w:val="00165B90"/>
    <w:rsid w:val="0016661F"/>
    <w:rsid w:val="001666E8"/>
    <w:rsid w:val="00166AA2"/>
    <w:rsid w:val="00167E72"/>
    <w:rsid w:val="00170472"/>
    <w:rsid w:val="00171BE1"/>
    <w:rsid w:val="00171F9B"/>
    <w:rsid w:val="00173C8D"/>
    <w:rsid w:val="00173E0A"/>
    <w:rsid w:val="001748C8"/>
    <w:rsid w:val="00174907"/>
    <w:rsid w:val="00176A21"/>
    <w:rsid w:val="001805F8"/>
    <w:rsid w:val="00180A4A"/>
    <w:rsid w:val="00180EDD"/>
    <w:rsid w:val="00181423"/>
    <w:rsid w:val="00183030"/>
    <w:rsid w:val="001840B0"/>
    <w:rsid w:val="00184C2F"/>
    <w:rsid w:val="00185C9E"/>
    <w:rsid w:val="00186C28"/>
    <w:rsid w:val="00186FDC"/>
    <w:rsid w:val="00187E0F"/>
    <w:rsid w:val="00190C4D"/>
    <w:rsid w:val="00191460"/>
    <w:rsid w:val="00191880"/>
    <w:rsid w:val="001933CC"/>
    <w:rsid w:val="001952C1"/>
    <w:rsid w:val="00195DE1"/>
    <w:rsid w:val="00195E7F"/>
    <w:rsid w:val="001A0497"/>
    <w:rsid w:val="001A153A"/>
    <w:rsid w:val="001A2B33"/>
    <w:rsid w:val="001A3113"/>
    <w:rsid w:val="001A371B"/>
    <w:rsid w:val="001A38B0"/>
    <w:rsid w:val="001A4B12"/>
    <w:rsid w:val="001A4C25"/>
    <w:rsid w:val="001A661B"/>
    <w:rsid w:val="001A6FB1"/>
    <w:rsid w:val="001B0078"/>
    <w:rsid w:val="001B0F9A"/>
    <w:rsid w:val="001B1484"/>
    <w:rsid w:val="001B2BD1"/>
    <w:rsid w:val="001B3728"/>
    <w:rsid w:val="001B4678"/>
    <w:rsid w:val="001B51BA"/>
    <w:rsid w:val="001B6B22"/>
    <w:rsid w:val="001B7597"/>
    <w:rsid w:val="001C158D"/>
    <w:rsid w:val="001C15D5"/>
    <w:rsid w:val="001C183D"/>
    <w:rsid w:val="001C2518"/>
    <w:rsid w:val="001C461F"/>
    <w:rsid w:val="001C50DE"/>
    <w:rsid w:val="001C596D"/>
    <w:rsid w:val="001C6F06"/>
    <w:rsid w:val="001C7EE5"/>
    <w:rsid w:val="001D022B"/>
    <w:rsid w:val="001D0A80"/>
    <w:rsid w:val="001D3793"/>
    <w:rsid w:val="001D38B0"/>
    <w:rsid w:val="001D3974"/>
    <w:rsid w:val="001D3A72"/>
    <w:rsid w:val="001D3F69"/>
    <w:rsid w:val="001D4FEF"/>
    <w:rsid w:val="001D55D4"/>
    <w:rsid w:val="001D7540"/>
    <w:rsid w:val="001D7D44"/>
    <w:rsid w:val="001D7E41"/>
    <w:rsid w:val="001D7F25"/>
    <w:rsid w:val="001E0D57"/>
    <w:rsid w:val="001E11C1"/>
    <w:rsid w:val="001E1858"/>
    <w:rsid w:val="001E1AD6"/>
    <w:rsid w:val="001E3428"/>
    <w:rsid w:val="001E3594"/>
    <w:rsid w:val="001E3A3F"/>
    <w:rsid w:val="001E4665"/>
    <w:rsid w:val="001E57B2"/>
    <w:rsid w:val="001E6B7D"/>
    <w:rsid w:val="001E7E22"/>
    <w:rsid w:val="001EA3A1"/>
    <w:rsid w:val="001F07CA"/>
    <w:rsid w:val="001F08F9"/>
    <w:rsid w:val="001F1068"/>
    <w:rsid w:val="001F30CD"/>
    <w:rsid w:val="001F3826"/>
    <w:rsid w:val="001F496E"/>
    <w:rsid w:val="001F4D8C"/>
    <w:rsid w:val="001F6B55"/>
    <w:rsid w:val="001F71D1"/>
    <w:rsid w:val="002002CE"/>
    <w:rsid w:val="002016E7"/>
    <w:rsid w:val="002025E4"/>
    <w:rsid w:val="00202948"/>
    <w:rsid w:val="0020489F"/>
    <w:rsid w:val="00206B43"/>
    <w:rsid w:val="00206E56"/>
    <w:rsid w:val="0020725D"/>
    <w:rsid w:val="00210AC9"/>
    <w:rsid w:val="00212D2E"/>
    <w:rsid w:val="002145A5"/>
    <w:rsid w:val="00214CDF"/>
    <w:rsid w:val="00216896"/>
    <w:rsid w:val="002227E4"/>
    <w:rsid w:val="00222CCB"/>
    <w:rsid w:val="002232FE"/>
    <w:rsid w:val="002237F6"/>
    <w:rsid w:val="002251B8"/>
    <w:rsid w:val="00227687"/>
    <w:rsid w:val="00227E74"/>
    <w:rsid w:val="0023273D"/>
    <w:rsid w:val="00232A66"/>
    <w:rsid w:val="00232BCF"/>
    <w:rsid w:val="002339F4"/>
    <w:rsid w:val="00233B32"/>
    <w:rsid w:val="00236EB0"/>
    <w:rsid w:val="00240EFC"/>
    <w:rsid w:val="00240EFF"/>
    <w:rsid w:val="002412A7"/>
    <w:rsid w:val="002415AF"/>
    <w:rsid w:val="00242319"/>
    <w:rsid w:val="00246A0F"/>
    <w:rsid w:val="00246D0B"/>
    <w:rsid w:val="00246F7D"/>
    <w:rsid w:val="00250AD6"/>
    <w:rsid w:val="00251114"/>
    <w:rsid w:val="0025195C"/>
    <w:rsid w:val="00254070"/>
    <w:rsid w:val="0025432B"/>
    <w:rsid w:val="00254A33"/>
    <w:rsid w:val="00254A3F"/>
    <w:rsid w:val="00255D96"/>
    <w:rsid w:val="00256709"/>
    <w:rsid w:val="0025692D"/>
    <w:rsid w:val="00256A88"/>
    <w:rsid w:val="002609CF"/>
    <w:rsid w:val="00260AB2"/>
    <w:rsid w:val="002614DB"/>
    <w:rsid w:val="002614DE"/>
    <w:rsid w:val="00262EA5"/>
    <w:rsid w:val="002635DC"/>
    <w:rsid w:val="00263AF8"/>
    <w:rsid w:val="002644C5"/>
    <w:rsid w:val="00264ACC"/>
    <w:rsid w:val="00266864"/>
    <w:rsid w:val="00266956"/>
    <w:rsid w:val="00267803"/>
    <w:rsid w:val="00267832"/>
    <w:rsid w:val="002733C9"/>
    <w:rsid w:val="00274A72"/>
    <w:rsid w:val="00274EB9"/>
    <w:rsid w:val="00275315"/>
    <w:rsid w:val="00276AA0"/>
    <w:rsid w:val="00284735"/>
    <w:rsid w:val="002864A2"/>
    <w:rsid w:val="00286535"/>
    <w:rsid w:val="0029041E"/>
    <w:rsid w:val="00290EA8"/>
    <w:rsid w:val="0029124F"/>
    <w:rsid w:val="00291DAF"/>
    <w:rsid w:val="00294882"/>
    <w:rsid w:val="00295456"/>
    <w:rsid w:val="002954C0"/>
    <w:rsid w:val="002968AE"/>
    <w:rsid w:val="00296BAE"/>
    <w:rsid w:val="00296D76"/>
    <w:rsid w:val="002972E9"/>
    <w:rsid w:val="002A1767"/>
    <w:rsid w:val="002A2EA8"/>
    <w:rsid w:val="002A41A9"/>
    <w:rsid w:val="002A577E"/>
    <w:rsid w:val="002A5D73"/>
    <w:rsid w:val="002A5DED"/>
    <w:rsid w:val="002A6472"/>
    <w:rsid w:val="002A6DDA"/>
    <w:rsid w:val="002A7C69"/>
    <w:rsid w:val="002B20A7"/>
    <w:rsid w:val="002B2576"/>
    <w:rsid w:val="002B4293"/>
    <w:rsid w:val="002B54CC"/>
    <w:rsid w:val="002B57F0"/>
    <w:rsid w:val="002B5A31"/>
    <w:rsid w:val="002B6D8F"/>
    <w:rsid w:val="002B6FB4"/>
    <w:rsid w:val="002B7986"/>
    <w:rsid w:val="002C016D"/>
    <w:rsid w:val="002C1924"/>
    <w:rsid w:val="002C3657"/>
    <w:rsid w:val="002C37FB"/>
    <w:rsid w:val="002C3B85"/>
    <w:rsid w:val="002C52C0"/>
    <w:rsid w:val="002C6E96"/>
    <w:rsid w:val="002D0152"/>
    <w:rsid w:val="002D19A7"/>
    <w:rsid w:val="002D31BA"/>
    <w:rsid w:val="002D3C6A"/>
    <w:rsid w:val="002D5678"/>
    <w:rsid w:val="002D6F31"/>
    <w:rsid w:val="002D793C"/>
    <w:rsid w:val="002E0633"/>
    <w:rsid w:val="002E07A1"/>
    <w:rsid w:val="002E1780"/>
    <w:rsid w:val="002E2C99"/>
    <w:rsid w:val="002E2EF8"/>
    <w:rsid w:val="002E3666"/>
    <w:rsid w:val="002E36F5"/>
    <w:rsid w:val="002E432B"/>
    <w:rsid w:val="002E4D04"/>
    <w:rsid w:val="002E4D19"/>
    <w:rsid w:val="002E4EA9"/>
    <w:rsid w:val="002E6356"/>
    <w:rsid w:val="002E6AD1"/>
    <w:rsid w:val="002E719F"/>
    <w:rsid w:val="002F1278"/>
    <w:rsid w:val="002F1E87"/>
    <w:rsid w:val="002F7179"/>
    <w:rsid w:val="002F730A"/>
    <w:rsid w:val="00303ABB"/>
    <w:rsid w:val="0030593F"/>
    <w:rsid w:val="00310942"/>
    <w:rsid w:val="003120D8"/>
    <w:rsid w:val="003136C6"/>
    <w:rsid w:val="00313E75"/>
    <w:rsid w:val="00313F24"/>
    <w:rsid w:val="003156C7"/>
    <w:rsid w:val="0031591E"/>
    <w:rsid w:val="00316A8C"/>
    <w:rsid w:val="00316B57"/>
    <w:rsid w:val="00316F20"/>
    <w:rsid w:val="0031758A"/>
    <w:rsid w:val="00317CEB"/>
    <w:rsid w:val="00317D02"/>
    <w:rsid w:val="0032063D"/>
    <w:rsid w:val="00321271"/>
    <w:rsid w:val="00325299"/>
    <w:rsid w:val="00325462"/>
    <w:rsid w:val="0032607B"/>
    <w:rsid w:val="003264F8"/>
    <w:rsid w:val="00326CF7"/>
    <w:rsid w:val="003277EF"/>
    <w:rsid w:val="00327D60"/>
    <w:rsid w:val="00330BCB"/>
    <w:rsid w:val="00332BDE"/>
    <w:rsid w:val="003337F9"/>
    <w:rsid w:val="00334FA3"/>
    <w:rsid w:val="003354DC"/>
    <w:rsid w:val="003379FE"/>
    <w:rsid w:val="00341832"/>
    <w:rsid w:val="00341C2D"/>
    <w:rsid w:val="003420F5"/>
    <w:rsid w:val="00342292"/>
    <w:rsid w:val="0034255A"/>
    <w:rsid w:val="00343B06"/>
    <w:rsid w:val="003441C9"/>
    <w:rsid w:val="00344ABE"/>
    <w:rsid w:val="0034550E"/>
    <w:rsid w:val="0034595A"/>
    <w:rsid w:val="00346B6B"/>
    <w:rsid w:val="00347313"/>
    <w:rsid w:val="00350DC6"/>
    <w:rsid w:val="00351EC5"/>
    <w:rsid w:val="00352668"/>
    <w:rsid w:val="00352CD0"/>
    <w:rsid w:val="00352CEA"/>
    <w:rsid w:val="00352F04"/>
    <w:rsid w:val="00353FEA"/>
    <w:rsid w:val="00354A1D"/>
    <w:rsid w:val="003602F6"/>
    <w:rsid w:val="00360342"/>
    <w:rsid w:val="003603AC"/>
    <w:rsid w:val="00361724"/>
    <w:rsid w:val="00361F35"/>
    <w:rsid w:val="003625FA"/>
    <w:rsid w:val="00362B3B"/>
    <w:rsid w:val="00362B89"/>
    <w:rsid w:val="003636E8"/>
    <w:rsid w:val="00363A5A"/>
    <w:rsid w:val="003642AB"/>
    <w:rsid w:val="003654A3"/>
    <w:rsid w:val="00367633"/>
    <w:rsid w:val="0036793B"/>
    <w:rsid w:val="0037045D"/>
    <w:rsid w:val="00370982"/>
    <w:rsid w:val="00371AB9"/>
    <w:rsid w:val="00371EAE"/>
    <w:rsid w:val="003728DE"/>
    <w:rsid w:val="00373FE7"/>
    <w:rsid w:val="003754E9"/>
    <w:rsid w:val="00375DA9"/>
    <w:rsid w:val="00381222"/>
    <w:rsid w:val="0038134C"/>
    <w:rsid w:val="003819D0"/>
    <w:rsid w:val="00382479"/>
    <w:rsid w:val="00382737"/>
    <w:rsid w:val="00383536"/>
    <w:rsid w:val="003842FA"/>
    <w:rsid w:val="00385107"/>
    <w:rsid w:val="00385ED4"/>
    <w:rsid w:val="003879ED"/>
    <w:rsid w:val="00387BC4"/>
    <w:rsid w:val="00390CCB"/>
    <w:rsid w:val="003924E1"/>
    <w:rsid w:val="00393F5C"/>
    <w:rsid w:val="003946FD"/>
    <w:rsid w:val="00395754"/>
    <w:rsid w:val="00397B45"/>
    <w:rsid w:val="003A310A"/>
    <w:rsid w:val="003A369D"/>
    <w:rsid w:val="003A448C"/>
    <w:rsid w:val="003A4515"/>
    <w:rsid w:val="003B079C"/>
    <w:rsid w:val="003B07F9"/>
    <w:rsid w:val="003B0F16"/>
    <w:rsid w:val="003B0FF4"/>
    <w:rsid w:val="003B117D"/>
    <w:rsid w:val="003B14C1"/>
    <w:rsid w:val="003B1BBC"/>
    <w:rsid w:val="003B1CDB"/>
    <w:rsid w:val="003B256F"/>
    <w:rsid w:val="003B37C1"/>
    <w:rsid w:val="003B3AC2"/>
    <w:rsid w:val="003B5B15"/>
    <w:rsid w:val="003B678A"/>
    <w:rsid w:val="003C09B8"/>
    <w:rsid w:val="003C1AA0"/>
    <w:rsid w:val="003C1B2E"/>
    <w:rsid w:val="003C240F"/>
    <w:rsid w:val="003C29F8"/>
    <w:rsid w:val="003C2AA3"/>
    <w:rsid w:val="003C5E0F"/>
    <w:rsid w:val="003C5E9E"/>
    <w:rsid w:val="003C63C8"/>
    <w:rsid w:val="003C7AE4"/>
    <w:rsid w:val="003D0138"/>
    <w:rsid w:val="003D0CDD"/>
    <w:rsid w:val="003D1CEA"/>
    <w:rsid w:val="003D1F67"/>
    <w:rsid w:val="003D2752"/>
    <w:rsid w:val="003D3BBA"/>
    <w:rsid w:val="003D412C"/>
    <w:rsid w:val="003D4D35"/>
    <w:rsid w:val="003D699E"/>
    <w:rsid w:val="003D794E"/>
    <w:rsid w:val="003E1DA3"/>
    <w:rsid w:val="003E1FBC"/>
    <w:rsid w:val="003E238A"/>
    <w:rsid w:val="003E29B1"/>
    <w:rsid w:val="003E328B"/>
    <w:rsid w:val="003E3DA2"/>
    <w:rsid w:val="003E4F50"/>
    <w:rsid w:val="003E6535"/>
    <w:rsid w:val="003E67D2"/>
    <w:rsid w:val="003E6E4C"/>
    <w:rsid w:val="003F018C"/>
    <w:rsid w:val="003F230D"/>
    <w:rsid w:val="003F33C2"/>
    <w:rsid w:val="003F5113"/>
    <w:rsid w:val="003F51C0"/>
    <w:rsid w:val="003F5A82"/>
    <w:rsid w:val="003F6D0A"/>
    <w:rsid w:val="003F70EE"/>
    <w:rsid w:val="003F7873"/>
    <w:rsid w:val="003F79DB"/>
    <w:rsid w:val="003F7BCB"/>
    <w:rsid w:val="00400846"/>
    <w:rsid w:val="00401437"/>
    <w:rsid w:val="00404D45"/>
    <w:rsid w:val="004056E1"/>
    <w:rsid w:val="00405D1C"/>
    <w:rsid w:val="004075F6"/>
    <w:rsid w:val="00407663"/>
    <w:rsid w:val="004103B9"/>
    <w:rsid w:val="00410E5D"/>
    <w:rsid w:val="00411793"/>
    <w:rsid w:val="00414A9E"/>
    <w:rsid w:val="00414DB8"/>
    <w:rsid w:val="004156E0"/>
    <w:rsid w:val="0041609C"/>
    <w:rsid w:val="00420135"/>
    <w:rsid w:val="004201E9"/>
    <w:rsid w:val="004207E8"/>
    <w:rsid w:val="0042081D"/>
    <w:rsid w:val="00420CB9"/>
    <w:rsid w:val="00420E0B"/>
    <w:rsid w:val="004212D8"/>
    <w:rsid w:val="00422D7B"/>
    <w:rsid w:val="004230FA"/>
    <w:rsid w:val="0042369A"/>
    <w:rsid w:val="00423CD7"/>
    <w:rsid w:val="00424645"/>
    <w:rsid w:val="004257EF"/>
    <w:rsid w:val="004274C9"/>
    <w:rsid w:val="0042754B"/>
    <w:rsid w:val="00431DA2"/>
    <w:rsid w:val="004323D2"/>
    <w:rsid w:val="004324FA"/>
    <w:rsid w:val="004332E5"/>
    <w:rsid w:val="004344D5"/>
    <w:rsid w:val="00434D8E"/>
    <w:rsid w:val="004364F0"/>
    <w:rsid w:val="00436E3E"/>
    <w:rsid w:val="004404DF"/>
    <w:rsid w:val="00440DD1"/>
    <w:rsid w:val="00440F4C"/>
    <w:rsid w:val="00442044"/>
    <w:rsid w:val="004420B4"/>
    <w:rsid w:val="004424BB"/>
    <w:rsid w:val="00443168"/>
    <w:rsid w:val="00443445"/>
    <w:rsid w:val="0044467D"/>
    <w:rsid w:val="00444AFA"/>
    <w:rsid w:val="00445171"/>
    <w:rsid w:val="00446907"/>
    <w:rsid w:val="00446F29"/>
    <w:rsid w:val="00447005"/>
    <w:rsid w:val="00447BD7"/>
    <w:rsid w:val="00451AED"/>
    <w:rsid w:val="00451D23"/>
    <w:rsid w:val="00454EA7"/>
    <w:rsid w:val="00460001"/>
    <w:rsid w:val="00460969"/>
    <w:rsid w:val="00460F0C"/>
    <w:rsid w:val="00460F60"/>
    <w:rsid w:val="00465109"/>
    <w:rsid w:val="00467240"/>
    <w:rsid w:val="00467A2A"/>
    <w:rsid w:val="00470BDD"/>
    <w:rsid w:val="00470F8A"/>
    <w:rsid w:val="0047392C"/>
    <w:rsid w:val="00473AAD"/>
    <w:rsid w:val="00473DA9"/>
    <w:rsid w:val="0047405D"/>
    <w:rsid w:val="00474119"/>
    <w:rsid w:val="00476A22"/>
    <w:rsid w:val="004775E7"/>
    <w:rsid w:val="0048057F"/>
    <w:rsid w:val="00480B9A"/>
    <w:rsid w:val="00483104"/>
    <w:rsid w:val="00484531"/>
    <w:rsid w:val="00486305"/>
    <w:rsid w:val="00490E8F"/>
    <w:rsid w:val="00491263"/>
    <w:rsid w:val="00494A97"/>
    <w:rsid w:val="00494E01"/>
    <w:rsid w:val="00494FF7"/>
    <w:rsid w:val="0049626A"/>
    <w:rsid w:val="00496281"/>
    <w:rsid w:val="00496A7A"/>
    <w:rsid w:val="00497341"/>
    <w:rsid w:val="004A1347"/>
    <w:rsid w:val="004A150C"/>
    <w:rsid w:val="004A1B79"/>
    <w:rsid w:val="004A3B94"/>
    <w:rsid w:val="004A3E14"/>
    <w:rsid w:val="004A6810"/>
    <w:rsid w:val="004A689B"/>
    <w:rsid w:val="004A7FB5"/>
    <w:rsid w:val="004B021F"/>
    <w:rsid w:val="004B15BE"/>
    <w:rsid w:val="004B27D0"/>
    <w:rsid w:val="004B3363"/>
    <w:rsid w:val="004B3D66"/>
    <w:rsid w:val="004B5BB6"/>
    <w:rsid w:val="004B5EA5"/>
    <w:rsid w:val="004B5F4F"/>
    <w:rsid w:val="004B627A"/>
    <w:rsid w:val="004B66D2"/>
    <w:rsid w:val="004B6BE5"/>
    <w:rsid w:val="004B7B78"/>
    <w:rsid w:val="004C0AAF"/>
    <w:rsid w:val="004C1984"/>
    <w:rsid w:val="004C214D"/>
    <w:rsid w:val="004C2736"/>
    <w:rsid w:val="004C3063"/>
    <w:rsid w:val="004C61FC"/>
    <w:rsid w:val="004C6DD4"/>
    <w:rsid w:val="004D066F"/>
    <w:rsid w:val="004D13BC"/>
    <w:rsid w:val="004D29E1"/>
    <w:rsid w:val="004D2EEA"/>
    <w:rsid w:val="004D2F68"/>
    <w:rsid w:val="004D3523"/>
    <w:rsid w:val="004D39C4"/>
    <w:rsid w:val="004D455A"/>
    <w:rsid w:val="004D5499"/>
    <w:rsid w:val="004D687E"/>
    <w:rsid w:val="004D7CCD"/>
    <w:rsid w:val="004E278C"/>
    <w:rsid w:val="004E3300"/>
    <w:rsid w:val="004E3584"/>
    <w:rsid w:val="004E4772"/>
    <w:rsid w:val="004E4BB4"/>
    <w:rsid w:val="004E4F8F"/>
    <w:rsid w:val="004E60CA"/>
    <w:rsid w:val="004F133D"/>
    <w:rsid w:val="004F214B"/>
    <w:rsid w:val="004F2A05"/>
    <w:rsid w:val="004F4943"/>
    <w:rsid w:val="004F5629"/>
    <w:rsid w:val="004F57A8"/>
    <w:rsid w:val="004F5DB0"/>
    <w:rsid w:val="004F5ED8"/>
    <w:rsid w:val="004F5FC2"/>
    <w:rsid w:val="004F6872"/>
    <w:rsid w:val="004F7E47"/>
    <w:rsid w:val="0050243C"/>
    <w:rsid w:val="005025FA"/>
    <w:rsid w:val="00503F89"/>
    <w:rsid w:val="00503FDC"/>
    <w:rsid w:val="0050601D"/>
    <w:rsid w:val="005069E4"/>
    <w:rsid w:val="00506B89"/>
    <w:rsid w:val="00510DA8"/>
    <w:rsid w:val="00512960"/>
    <w:rsid w:val="00512F00"/>
    <w:rsid w:val="0051329B"/>
    <w:rsid w:val="00516390"/>
    <w:rsid w:val="005168DA"/>
    <w:rsid w:val="00520293"/>
    <w:rsid w:val="00522E6A"/>
    <w:rsid w:val="00523D84"/>
    <w:rsid w:val="005240F5"/>
    <w:rsid w:val="00524F42"/>
    <w:rsid w:val="00526B5C"/>
    <w:rsid w:val="005272BA"/>
    <w:rsid w:val="005279BC"/>
    <w:rsid w:val="00530273"/>
    <w:rsid w:val="005302F1"/>
    <w:rsid w:val="0053109F"/>
    <w:rsid w:val="00532198"/>
    <w:rsid w:val="00532B0F"/>
    <w:rsid w:val="00535988"/>
    <w:rsid w:val="005379A2"/>
    <w:rsid w:val="00541F10"/>
    <w:rsid w:val="005424F6"/>
    <w:rsid w:val="0054342B"/>
    <w:rsid w:val="00544568"/>
    <w:rsid w:val="00545F82"/>
    <w:rsid w:val="00545F9D"/>
    <w:rsid w:val="005470CC"/>
    <w:rsid w:val="005510B8"/>
    <w:rsid w:val="00552D10"/>
    <w:rsid w:val="005535E5"/>
    <w:rsid w:val="0055490D"/>
    <w:rsid w:val="00554A9D"/>
    <w:rsid w:val="00556317"/>
    <w:rsid w:val="0056091B"/>
    <w:rsid w:val="00562BE5"/>
    <w:rsid w:val="00563677"/>
    <w:rsid w:val="00563717"/>
    <w:rsid w:val="005649F0"/>
    <w:rsid w:val="00564F63"/>
    <w:rsid w:val="00565611"/>
    <w:rsid w:val="005661E6"/>
    <w:rsid w:val="00570235"/>
    <w:rsid w:val="005708A3"/>
    <w:rsid w:val="0057110F"/>
    <w:rsid w:val="00571FCA"/>
    <w:rsid w:val="00572464"/>
    <w:rsid w:val="00573B8F"/>
    <w:rsid w:val="00576599"/>
    <w:rsid w:val="00576996"/>
    <w:rsid w:val="0058013D"/>
    <w:rsid w:val="005821BB"/>
    <w:rsid w:val="00582B6A"/>
    <w:rsid w:val="0058317C"/>
    <w:rsid w:val="005836E7"/>
    <w:rsid w:val="00584D3E"/>
    <w:rsid w:val="00585D48"/>
    <w:rsid w:val="0058723F"/>
    <w:rsid w:val="0058789C"/>
    <w:rsid w:val="00591B3B"/>
    <w:rsid w:val="00592F82"/>
    <w:rsid w:val="00594B57"/>
    <w:rsid w:val="005974F6"/>
    <w:rsid w:val="005976A6"/>
    <w:rsid w:val="00597FA3"/>
    <w:rsid w:val="005A20C0"/>
    <w:rsid w:val="005A286E"/>
    <w:rsid w:val="005A3BDB"/>
    <w:rsid w:val="005A3C71"/>
    <w:rsid w:val="005A41F7"/>
    <w:rsid w:val="005A4524"/>
    <w:rsid w:val="005A4BF7"/>
    <w:rsid w:val="005A516C"/>
    <w:rsid w:val="005A58EE"/>
    <w:rsid w:val="005A5F36"/>
    <w:rsid w:val="005A61F9"/>
    <w:rsid w:val="005A6861"/>
    <w:rsid w:val="005A71CA"/>
    <w:rsid w:val="005B0A45"/>
    <w:rsid w:val="005B0BFB"/>
    <w:rsid w:val="005B16E7"/>
    <w:rsid w:val="005B1D56"/>
    <w:rsid w:val="005B2D07"/>
    <w:rsid w:val="005B2FB5"/>
    <w:rsid w:val="005B4F8E"/>
    <w:rsid w:val="005B5FE6"/>
    <w:rsid w:val="005B7120"/>
    <w:rsid w:val="005B7125"/>
    <w:rsid w:val="005B73D7"/>
    <w:rsid w:val="005C1EDB"/>
    <w:rsid w:val="005C28B4"/>
    <w:rsid w:val="005C6663"/>
    <w:rsid w:val="005C7364"/>
    <w:rsid w:val="005C7AFC"/>
    <w:rsid w:val="005D026B"/>
    <w:rsid w:val="005D0B74"/>
    <w:rsid w:val="005D0BBA"/>
    <w:rsid w:val="005D0D05"/>
    <w:rsid w:val="005D198E"/>
    <w:rsid w:val="005D2BF8"/>
    <w:rsid w:val="005D48A9"/>
    <w:rsid w:val="005D65F7"/>
    <w:rsid w:val="005D78AC"/>
    <w:rsid w:val="005D78BA"/>
    <w:rsid w:val="005D7FE2"/>
    <w:rsid w:val="005E09DC"/>
    <w:rsid w:val="005E1090"/>
    <w:rsid w:val="005E298C"/>
    <w:rsid w:val="005E3C0E"/>
    <w:rsid w:val="005E4191"/>
    <w:rsid w:val="005E5100"/>
    <w:rsid w:val="005E64A4"/>
    <w:rsid w:val="005E696B"/>
    <w:rsid w:val="005E7C26"/>
    <w:rsid w:val="005F16B4"/>
    <w:rsid w:val="005F2C8B"/>
    <w:rsid w:val="005F40DC"/>
    <w:rsid w:val="005F41BD"/>
    <w:rsid w:val="005F4552"/>
    <w:rsid w:val="005F4C4E"/>
    <w:rsid w:val="005F54EE"/>
    <w:rsid w:val="005F6534"/>
    <w:rsid w:val="005F6BF4"/>
    <w:rsid w:val="00601605"/>
    <w:rsid w:val="006028B2"/>
    <w:rsid w:val="00602AE8"/>
    <w:rsid w:val="00603AFF"/>
    <w:rsid w:val="0060429F"/>
    <w:rsid w:val="00604AFA"/>
    <w:rsid w:val="0060723C"/>
    <w:rsid w:val="00607630"/>
    <w:rsid w:val="006102EF"/>
    <w:rsid w:val="00610754"/>
    <w:rsid w:val="00611CE7"/>
    <w:rsid w:val="00612072"/>
    <w:rsid w:val="00613176"/>
    <w:rsid w:val="0061344B"/>
    <w:rsid w:val="0061496E"/>
    <w:rsid w:val="006158CE"/>
    <w:rsid w:val="00616169"/>
    <w:rsid w:val="006213EE"/>
    <w:rsid w:val="00621D70"/>
    <w:rsid w:val="00622117"/>
    <w:rsid w:val="00623EDA"/>
    <w:rsid w:val="006240F6"/>
    <w:rsid w:val="00624884"/>
    <w:rsid w:val="00624DB3"/>
    <w:rsid w:val="0062615E"/>
    <w:rsid w:val="00626F8C"/>
    <w:rsid w:val="006276B9"/>
    <w:rsid w:val="006307CA"/>
    <w:rsid w:val="00631B24"/>
    <w:rsid w:val="00631EF9"/>
    <w:rsid w:val="00632671"/>
    <w:rsid w:val="00634489"/>
    <w:rsid w:val="00634876"/>
    <w:rsid w:val="00634F72"/>
    <w:rsid w:val="006355C7"/>
    <w:rsid w:val="0063696C"/>
    <w:rsid w:val="006400D6"/>
    <w:rsid w:val="00641051"/>
    <w:rsid w:val="00642F8F"/>
    <w:rsid w:val="00644831"/>
    <w:rsid w:val="00645316"/>
    <w:rsid w:val="006466B8"/>
    <w:rsid w:val="00650610"/>
    <w:rsid w:val="00652483"/>
    <w:rsid w:val="0065248F"/>
    <w:rsid w:val="00652608"/>
    <w:rsid w:val="00653BAD"/>
    <w:rsid w:val="00654047"/>
    <w:rsid w:val="00655C95"/>
    <w:rsid w:val="00656B70"/>
    <w:rsid w:val="00657043"/>
    <w:rsid w:val="00657825"/>
    <w:rsid w:val="00657AE0"/>
    <w:rsid w:val="006606B2"/>
    <w:rsid w:val="00660C24"/>
    <w:rsid w:val="00661211"/>
    <w:rsid w:val="0066121C"/>
    <w:rsid w:val="00664950"/>
    <w:rsid w:val="00664AB0"/>
    <w:rsid w:val="00664D79"/>
    <w:rsid w:val="00665093"/>
    <w:rsid w:val="00665407"/>
    <w:rsid w:val="00665A48"/>
    <w:rsid w:val="00665B0F"/>
    <w:rsid w:val="00666707"/>
    <w:rsid w:val="00666DA7"/>
    <w:rsid w:val="00667328"/>
    <w:rsid w:val="006714E2"/>
    <w:rsid w:val="006716E7"/>
    <w:rsid w:val="00672A08"/>
    <w:rsid w:val="00674F9A"/>
    <w:rsid w:val="0067597D"/>
    <w:rsid w:val="00675F09"/>
    <w:rsid w:val="0067750B"/>
    <w:rsid w:val="00680308"/>
    <w:rsid w:val="0068055A"/>
    <w:rsid w:val="00680F5C"/>
    <w:rsid w:val="00681075"/>
    <w:rsid w:val="00681686"/>
    <w:rsid w:val="00682752"/>
    <w:rsid w:val="00682D0E"/>
    <w:rsid w:val="006831A3"/>
    <w:rsid w:val="006836C5"/>
    <w:rsid w:val="00683849"/>
    <w:rsid w:val="00684B8E"/>
    <w:rsid w:val="00684F31"/>
    <w:rsid w:val="00686801"/>
    <w:rsid w:val="0068791A"/>
    <w:rsid w:val="006879A2"/>
    <w:rsid w:val="00687BB2"/>
    <w:rsid w:val="0068CE8F"/>
    <w:rsid w:val="00690D10"/>
    <w:rsid w:val="006922CE"/>
    <w:rsid w:val="00692B7D"/>
    <w:rsid w:val="00693531"/>
    <w:rsid w:val="006940BF"/>
    <w:rsid w:val="006951C4"/>
    <w:rsid w:val="006969E2"/>
    <w:rsid w:val="00696DFF"/>
    <w:rsid w:val="00697642"/>
    <w:rsid w:val="00697F5B"/>
    <w:rsid w:val="006A1911"/>
    <w:rsid w:val="006A2C98"/>
    <w:rsid w:val="006A4DDE"/>
    <w:rsid w:val="006B04B5"/>
    <w:rsid w:val="006B14C6"/>
    <w:rsid w:val="006B3AF0"/>
    <w:rsid w:val="006B6292"/>
    <w:rsid w:val="006B6C9E"/>
    <w:rsid w:val="006C04D9"/>
    <w:rsid w:val="006C18D4"/>
    <w:rsid w:val="006C1ED9"/>
    <w:rsid w:val="006C27B7"/>
    <w:rsid w:val="006C2DF5"/>
    <w:rsid w:val="006C47EB"/>
    <w:rsid w:val="006C5E36"/>
    <w:rsid w:val="006C7CB3"/>
    <w:rsid w:val="006D0361"/>
    <w:rsid w:val="006D0CFA"/>
    <w:rsid w:val="006D1106"/>
    <w:rsid w:val="006D1529"/>
    <w:rsid w:val="006D30C0"/>
    <w:rsid w:val="006D3B0E"/>
    <w:rsid w:val="006D5121"/>
    <w:rsid w:val="006D6246"/>
    <w:rsid w:val="006D67A6"/>
    <w:rsid w:val="006D7786"/>
    <w:rsid w:val="006D7D14"/>
    <w:rsid w:val="006E0DD5"/>
    <w:rsid w:val="006E1073"/>
    <w:rsid w:val="006E10C2"/>
    <w:rsid w:val="006E34B9"/>
    <w:rsid w:val="006E59A6"/>
    <w:rsid w:val="006E5C15"/>
    <w:rsid w:val="006E5DA0"/>
    <w:rsid w:val="006E67CD"/>
    <w:rsid w:val="006E79D1"/>
    <w:rsid w:val="006F02B7"/>
    <w:rsid w:val="006F0462"/>
    <w:rsid w:val="006F130B"/>
    <w:rsid w:val="006F33E7"/>
    <w:rsid w:val="006F37D6"/>
    <w:rsid w:val="006F3811"/>
    <w:rsid w:val="006F401D"/>
    <w:rsid w:val="006F4617"/>
    <w:rsid w:val="006F4F06"/>
    <w:rsid w:val="006F5428"/>
    <w:rsid w:val="006F7332"/>
    <w:rsid w:val="006F7916"/>
    <w:rsid w:val="0070224A"/>
    <w:rsid w:val="00703407"/>
    <w:rsid w:val="007039E6"/>
    <w:rsid w:val="00703C70"/>
    <w:rsid w:val="00705051"/>
    <w:rsid w:val="00705C88"/>
    <w:rsid w:val="0070612B"/>
    <w:rsid w:val="00707753"/>
    <w:rsid w:val="00707DFB"/>
    <w:rsid w:val="007112FF"/>
    <w:rsid w:val="007128D4"/>
    <w:rsid w:val="007135ED"/>
    <w:rsid w:val="00713C72"/>
    <w:rsid w:val="00714924"/>
    <w:rsid w:val="00715241"/>
    <w:rsid w:val="00715305"/>
    <w:rsid w:val="00717510"/>
    <w:rsid w:val="00717B3F"/>
    <w:rsid w:val="007209CE"/>
    <w:rsid w:val="00721631"/>
    <w:rsid w:val="00722108"/>
    <w:rsid w:val="007230D2"/>
    <w:rsid w:val="007236C9"/>
    <w:rsid w:val="00724052"/>
    <w:rsid w:val="007258C9"/>
    <w:rsid w:val="00726D55"/>
    <w:rsid w:val="00727A46"/>
    <w:rsid w:val="00727B1B"/>
    <w:rsid w:val="00732AFE"/>
    <w:rsid w:val="00733C02"/>
    <w:rsid w:val="007349E6"/>
    <w:rsid w:val="00734E6C"/>
    <w:rsid w:val="007352B6"/>
    <w:rsid w:val="007359A6"/>
    <w:rsid w:val="0073609C"/>
    <w:rsid w:val="007400AE"/>
    <w:rsid w:val="00741D0C"/>
    <w:rsid w:val="00742E24"/>
    <w:rsid w:val="00743393"/>
    <w:rsid w:val="00743BC1"/>
    <w:rsid w:val="00744229"/>
    <w:rsid w:val="00744EAC"/>
    <w:rsid w:val="007450F1"/>
    <w:rsid w:val="007452B9"/>
    <w:rsid w:val="00745950"/>
    <w:rsid w:val="00745EFC"/>
    <w:rsid w:val="0075066E"/>
    <w:rsid w:val="00752A38"/>
    <w:rsid w:val="00754D77"/>
    <w:rsid w:val="00754D95"/>
    <w:rsid w:val="0075609F"/>
    <w:rsid w:val="007560C4"/>
    <w:rsid w:val="00757C2F"/>
    <w:rsid w:val="0076293F"/>
    <w:rsid w:val="00763C4A"/>
    <w:rsid w:val="00764176"/>
    <w:rsid w:val="0076469E"/>
    <w:rsid w:val="00764D65"/>
    <w:rsid w:val="00764F9E"/>
    <w:rsid w:val="007669A2"/>
    <w:rsid w:val="00766E3A"/>
    <w:rsid w:val="0076764E"/>
    <w:rsid w:val="00770DB6"/>
    <w:rsid w:val="00771448"/>
    <w:rsid w:val="0077154F"/>
    <w:rsid w:val="00772A46"/>
    <w:rsid w:val="00773FD4"/>
    <w:rsid w:val="00775013"/>
    <w:rsid w:val="00775A80"/>
    <w:rsid w:val="00776665"/>
    <w:rsid w:val="007773B0"/>
    <w:rsid w:val="00780936"/>
    <w:rsid w:val="00782213"/>
    <w:rsid w:val="007857F7"/>
    <w:rsid w:val="00785BEC"/>
    <w:rsid w:val="00790184"/>
    <w:rsid w:val="00791C23"/>
    <w:rsid w:val="0079236E"/>
    <w:rsid w:val="00792AFC"/>
    <w:rsid w:val="0079329F"/>
    <w:rsid w:val="0079460B"/>
    <w:rsid w:val="00794657"/>
    <w:rsid w:val="00795421"/>
    <w:rsid w:val="00797816"/>
    <w:rsid w:val="007A0192"/>
    <w:rsid w:val="007A346B"/>
    <w:rsid w:val="007A413A"/>
    <w:rsid w:val="007A4AB2"/>
    <w:rsid w:val="007A5790"/>
    <w:rsid w:val="007A6083"/>
    <w:rsid w:val="007A7FA8"/>
    <w:rsid w:val="007B0768"/>
    <w:rsid w:val="007B1191"/>
    <w:rsid w:val="007B2964"/>
    <w:rsid w:val="007B299F"/>
    <w:rsid w:val="007B3270"/>
    <w:rsid w:val="007B3649"/>
    <w:rsid w:val="007C0172"/>
    <w:rsid w:val="007C137E"/>
    <w:rsid w:val="007C344D"/>
    <w:rsid w:val="007C41DC"/>
    <w:rsid w:val="007C4F42"/>
    <w:rsid w:val="007C5FA6"/>
    <w:rsid w:val="007D0017"/>
    <w:rsid w:val="007D1C34"/>
    <w:rsid w:val="007D25AA"/>
    <w:rsid w:val="007D35CF"/>
    <w:rsid w:val="007D4A8A"/>
    <w:rsid w:val="007D59D5"/>
    <w:rsid w:val="007D6B46"/>
    <w:rsid w:val="007D7069"/>
    <w:rsid w:val="007D7CA3"/>
    <w:rsid w:val="007E1B8D"/>
    <w:rsid w:val="007E236B"/>
    <w:rsid w:val="007E2797"/>
    <w:rsid w:val="007E29E8"/>
    <w:rsid w:val="007E3C83"/>
    <w:rsid w:val="007E437C"/>
    <w:rsid w:val="007E484B"/>
    <w:rsid w:val="007E55E8"/>
    <w:rsid w:val="007E5ADE"/>
    <w:rsid w:val="007E5C2C"/>
    <w:rsid w:val="007E5C8D"/>
    <w:rsid w:val="007E6B03"/>
    <w:rsid w:val="007E6E8A"/>
    <w:rsid w:val="007F2658"/>
    <w:rsid w:val="007F3328"/>
    <w:rsid w:val="007F3339"/>
    <w:rsid w:val="007F3CCB"/>
    <w:rsid w:val="007F4085"/>
    <w:rsid w:val="007F4313"/>
    <w:rsid w:val="007F6733"/>
    <w:rsid w:val="00801000"/>
    <w:rsid w:val="00801346"/>
    <w:rsid w:val="00801353"/>
    <w:rsid w:val="00805275"/>
    <w:rsid w:val="008054CD"/>
    <w:rsid w:val="00806635"/>
    <w:rsid w:val="00806EFA"/>
    <w:rsid w:val="00807222"/>
    <w:rsid w:val="008077BE"/>
    <w:rsid w:val="008077E7"/>
    <w:rsid w:val="008079B0"/>
    <w:rsid w:val="00807FE5"/>
    <w:rsid w:val="008104C6"/>
    <w:rsid w:val="0081061A"/>
    <w:rsid w:val="00811E94"/>
    <w:rsid w:val="00812320"/>
    <w:rsid w:val="00812AF9"/>
    <w:rsid w:val="00813387"/>
    <w:rsid w:val="008134F9"/>
    <w:rsid w:val="00813523"/>
    <w:rsid w:val="00813CF9"/>
    <w:rsid w:val="00816191"/>
    <w:rsid w:val="008162AD"/>
    <w:rsid w:val="008169F4"/>
    <w:rsid w:val="00816AC8"/>
    <w:rsid w:val="00816F81"/>
    <w:rsid w:val="008173DF"/>
    <w:rsid w:val="008177C2"/>
    <w:rsid w:val="0081AF6E"/>
    <w:rsid w:val="008204E4"/>
    <w:rsid w:val="0082550E"/>
    <w:rsid w:val="00827A65"/>
    <w:rsid w:val="008308FC"/>
    <w:rsid w:val="00830E1B"/>
    <w:rsid w:val="008314CF"/>
    <w:rsid w:val="00831875"/>
    <w:rsid w:val="00832395"/>
    <w:rsid w:val="008325E9"/>
    <w:rsid w:val="00833496"/>
    <w:rsid w:val="00834ECA"/>
    <w:rsid w:val="00835717"/>
    <w:rsid w:val="008360C4"/>
    <w:rsid w:val="008364AA"/>
    <w:rsid w:val="008376C5"/>
    <w:rsid w:val="00837891"/>
    <w:rsid w:val="00840468"/>
    <w:rsid w:val="00840C43"/>
    <w:rsid w:val="0084476A"/>
    <w:rsid w:val="00846B16"/>
    <w:rsid w:val="00846C09"/>
    <w:rsid w:val="00846CA3"/>
    <w:rsid w:val="00847E43"/>
    <w:rsid w:val="00850287"/>
    <w:rsid w:val="0085062B"/>
    <w:rsid w:val="008511DA"/>
    <w:rsid w:val="00851609"/>
    <w:rsid w:val="00852049"/>
    <w:rsid w:val="00853822"/>
    <w:rsid w:val="008548DB"/>
    <w:rsid w:val="008550BF"/>
    <w:rsid w:val="00855F29"/>
    <w:rsid w:val="008564A8"/>
    <w:rsid w:val="00856500"/>
    <w:rsid w:val="008601EE"/>
    <w:rsid w:val="0086081D"/>
    <w:rsid w:val="0086087C"/>
    <w:rsid w:val="008615D0"/>
    <w:rsid w:val="00861635"/>
    <w:rsid w:val="00861A0D"/>
    <w:rsid w:val="00861D4E"/>
    <w:rsid w:val="008642A2"/>
    <w:rsid w:val="008645B4"/>
    <w:rsid w:val="0086581C"/>
    <w:rsid w:val="0086650F"/>
    <w:rsid w:val="00866A94"/>
    <w:rsid w:val="00866E53"/>
    <w:rsid w:val="00867AA2"/>
    <w:rsid w:val="00871963"/>
    <w:rsid w:val="008720BF"/>
    <w:rsid w:val="00873776"/>
    <w:rsid w:val="00873B64"/>
    <w:rsid w:val="00874630"/>
    <w:rsid w:val="00875476"/>
    <w:rsid w:val="008756A8"/>
    <w:rsid w:val="00876017"/>
    <w:rsid w:val="00877D25"/>
    <w:rsid w:val="0088292A"/>
    <w:rsid w:val="00882D31"/>
    <w:rsid w:val="00885768"/>
    <w:rsid w:val="008912A1"/>
    <w:rsid w:val="00894B6E"/>
    <w:rsid w:val="00896706"/>
    <w:rsid w:val="00896C4A"/>
    <w:rsid w:val="008979A9"/>
    <w:rsid w:val="008A26AF"/>
    <w:rsid w:val="008A51D4"/>
    <w:rsid w:val="008B0844"/>
    <w:rsid w:val="008B1843"/>
    <w:rsid w:val="008B239E"/>
    <w:rsid w:val="008B3632"/>
    <w:rsid w:val="008B37B1"/>
    <w:rsid w:val="008B3A00"/>
    <w:rsid w:val="008B4011"/>
    <w:rsid w:val="008B4320"/>
    <w:rsid w:val="008B4BB0"/>
    <w:rsid w:val="008B4E4F"/>
    <w:rsid w:val="008B505A"/>
    <w:rsid w:val="008B650A"/>
    <w:rsid w:val="008B6757"/>
    <w:rsid w:val="008B6A19"/>
    <w:rsid w:val="008B6A51"/>
    <w:rsid w:val="008B6B57"/>
    <w:rsid w:val="008B708C"/>
    <w:rsid w:val="008B7EC9"/>
    <w:rsid w:val="008C137C"/>
    <w:rsid w:val="008C1398"/>
    <w:rsid w:val="008C18D7"/>
    <w:rsid w:val="008C1CF4"/>
    <w:rsid w:val="008C2496"/>
    <w:rsid w:val="008C2D8F"/>
    <w:rsid w:val="008C377C"/>
    <w:rsid w:val="008C4666"/>
    <w:rsid w:val="008C4A4E"/>
    <w:rsid w:val="008C4A6B"/>
    <w:rsid w:val="008C4CAE"/>
    <w:rsid w:val="008C4DFB"/>
    <w:rsid w:val="008C4F03"/>
    <w:rsid w:val="008C50AB"/>
    <w:rsid w:val="008C6CF2"/>
    <w:rsid w:val="008C6F0E"/>
    <w:rsid w:val="008C6F0F"/>
    <w:rsid w:val="008D1C20"/>
    <w:rsid w:val="008D1EC2"/>
    <w:rsid w:val="008D2E22"/>
    <w:rsid w:val="008D3F99"/>
    <w:rsid w:val="008D4FB5"/>
    <w:rsid w:val="008E083D"/>
    <w:rsid w:val="008E1BEB"/>
    <w:rsid w:val="008E2B0F"/>
    <w:rsid w:val="008E5D31"/>
    <w:rsid w:val="008F208E"/>
    <w:rsid w:val="008F2165"/>
    <w:rsid w:val="008F2CDB"/>
    <w:rsid w:val="008F4715"/>
    <w:rsid w:val="008F5A26"/>
    <w:rsid w:val="008F65CE"/>
    <w:rsid w:val="008F7D10"/>
    <w:rsid w:val="008F7F66"/>
    <w:rsid w:val="00901949"/>
    <w:rsid w:val="00901955"/>
    <w:rsid w:val="0090449D"/>
    <w:rsid w:val="00905154"/>
    <w:rsid w:val="009071CD"/>
    <w:rsid w:val="00907A59"/>
    <w:rsid w:val="00910332"/>
    <w:rsid w:val="00910774"/>
    <w:rsid w:val="009114F5"/>
    <w:rsid w:val="00911A25"/>
    <w:rsid w:val="00912332"/>
    <w:rsid w:val="009123F8"/>
    <w:rsid w:val="00912DB0"/>
    <w:rsid w:val="0091381A"/>
    <w:rsid w:val="00913A8C"/>
    <w:rsid w:val="00913C68"/>
    <w:rsid w:val="00914855"/>
    <w:rsid w:val="00915BFC"/>
    <w:rsid w:val="009165EF"/>
    <w:rsid w:val="00916EF8"/>
    <w:rsid w:val="00917039"/>
    <w:rsid w:val="00920199"/>
    <w:rsid w:val="0092139A"/>
    <w:rsid w:val="00921899"/>
    <w:rsid w:val="009228EF"/>
    <w:rsid w:val="00922A6B"/>
    <w:rsid w:val="009246F8"/>
    <w:rsid w:val="00924D0C"/>
    <w:rsid w:val="00924D8B"/>
    <w:rsid w:val="00925097"/>
    <w:rsid w:val="00926172"/>
    <w:rsid w:val="009267E0"/>
    <w:rsid w:val="009270B8"/>
    <w:rsid w:val="009270F7"/>
    <w:rsid w:val="00927C9E"/>
    <w:rsid w:val="009305AF"/>
    <w:rsid w:val="0093173E"/>
    <w:rsid w:val="009324BB"/>
    <w:rsid w:val="00933620"/>
    <w:rsid w:val="00933BF2"/>
    <w:rsid w:val="009359B5"/>
    <w:rsid w:val="00935B67"/>
    <w:rsid w:val="009370B3"/>
    <w:rsid w:val="00937111"/>
    <w:rsid w:val="00937BC3"/>
    <w:rsid w:val="009406B2"/>
    <w:rsid w:val="0094071F"/>
    <w:rsid w:val="00940FEF"/>
    <w:rsid w:val="00941ADF"/>
    <w:rsid w:val="00942B26"/>
    <w:rsid w:val="0094647B"/>
    <w:rsid w:val="00947B74"/>
    <w:rsid w:val="009509F2"/>
    <w:rsid w:val="00950DD1"/>
    <w:rsid w:val="0095291A"/>
    <w:rsid w:val="0095356C"/>
    <w:rsid w:val="00957DB6"/>
    <w:rsid w:val="00961360"/>
    <w:rsid w:val="009619E7"/>
    <w:rsid w:val="0096212E"/>
    <w:rsid w:val="009623D0"/>
    <w:rsid w:val="00962A95"/>
    <w:rsid w:val="00964900"/>
    <w:rsid w:val="00965720"/>
    <w:rsid w:val="00965A46"/>
    <w:rsid w:val="00972442"/>
    <w:rsid w:val="0097284E"/>
    <w:rsid w:val="00972884"/>
    <w:rsid w:val="00972AE1"/>
    <w:rsid w:val="00972E74"/>
    <w:rsid w:val="0098043F"/>
    <w:rsid w:val="00982347"/>
    <w:rsid w:val="00984A52"/>
    <w:rsid w:val="00985F32"/>
    <w:rsid w:val="00987316"/>
    <w:rsid w:val="00987B00"/>
    <w:rsid w:val="00991BAF"/>
    <w:rsid w:val="0099237B"/>
    <w:rsid w:val="00993F31"/>
    <w:rsid w:val="00995514"/>
    <w:rsid w:val="009A0018"/>
    <w:rsid w:val="009A14A2"/>
    <w:rsid w:val="009A1C15"/>
    <w:rsid w:val="009A77B7"/>
    <w:rsid w:val="009B1B04"/>
    <w:rsid w:val="009B1FC1"/>
    <w:rsid w:val="009B219C"/>
    <w:rsid w:val="009B2B33"/>
    <w:rsid w:val="009B2C86"/>
    <w:rsid w:val="009B2DE3"/>
    <w:rsid w:val="009B385C"/>
    <w:rsid w:val="009B6CD0"/>
    <w:rsid w:val="009B786B"/>
    <w:rsid w:val="009B7C6B"/>
    <w:rsid w:val="009C1075"/>
    <w:rsid w:val="009C1CD1"/>
    <w:rsid w:val="009C3F34"/>
    <w:rsid w:val="009C5242"/>
    <w:rsid w:val="009D00A7"/>
    <w:rsid w:val="009D12BA"/>
    <w:rsid w:val="009D1DB0"/>
    <w:rsid w:val="009D2949"/>
    <w:rsid w:val="009D390A"/>
    <w:rsid w:val="009D3A47"/>
    <w:rsid w:val="009D4730"/>
    <w:rsid w:val="009D4D41"/>
    <w:rsid w:val="009D5C4F"/>
    <w:rsid w:val="009D6E94"/>
    <w:rsid w:val="009D7362"/>
    <w:rsid w:val="009E0FFC"/>
    <w:rsid w:val="009E13FF"/>
    <w:rsid w:val="009E178D"/>
    <w:rsid w:val="009E1E52"/>
    <w:rsid w:val="009E30FE"/>
    <w:rsid w:val="009E34B7"/>
    <w:rsid w:val="009E418C"/>
    <w:rsid w:val="009E4321"/>
    <w:rsid w:val="009E5827"/>
    <w:rsid w:val="009E7195"/>
    <w:rsid w:val="009E7321"/>
    <w:rsid w:val="009E7530"/>
    <w:rsid w:val="009E7B7E"/>
    <w:rsid w:val="009E7BA8"/>
    <w:rsid w:val="009F024D"/>
    <w:rsid w:val="009F1C50"/>
    <w:rsid w:val="009F2230"/>
    <w:rsid w:val="009F23C4"/>
    <w:rsid w:val="009F2B74"/>
    <w:rsid w:val="009F2F1E"/>
    <w:rsid w:val="009F40BA"/>
    <w:rsid w:val="009F43B5"/>
    <w:rsid w:val="009F43CC"/>
    <w:rsid w:val="00A011B2"/>
    <w:rsid w:val="00A01EE4"/>
    <w:rsid w:val="00A024C0"/>
    <w:rsid w:val="00A03A87"/>
    <w:rsid w:val="00A04CCD"/>
    <w:rsid w:val="00A04EDC"/>
    <w:rsid w:val="00A05FEA"/>
    <w:rsid w:val="00A061C9"/>
    <w:rsid w:val="00A10728"/>
    <w:rsid w:val="00A1092C"/>
    <w:rsid w:val="00A10E0A"/>
    <w:rsid w:val="00A10FE5"/>
    <w:rsid w:val="00A123BE"/>
    <w:rsid w:val="00A12518"/>
    <w:rsid w:val="00A13EA0"/>
    <w:rsid w:val="00A148A6"/>
    <w:rsid w:val="00A14D89"/>
    <w:rsid w:val="00A20F57"/>
    <w:rsid w:val="00A210DB"/>
    <w:rsid w:val="00A2110F"/>
    <w:rsid w:val="00A21278"/>
    <w:rsid w:val="00A21832"/>
    <w:rsid w:val="00A228FA"/>
    <w:rsid w:val="00A22A6F"/>
    <w:rsid w:val="00A24ACA"/>
    <w:rsid w:val="00A2563A"/>
    <w:rsid w:val="00A265B2"/>
    <w:rsid w:val="00A27257"/>
    <w:rsid w:val="00A27321"/>
    <w:rsid w:val="00A31727"/>
    <w:rsid w:val="00A32625"/>
    <w:rsid w:val="00A33508"/>
    <w:rsid w:val="00A339EE"/>
    <w:rsid w:val="00A34236"/>
    <w:rsid w:val="00A348E2"/>
    <w:rsid w:val="00A35FC2"/>
    <w:rsid w:val="00A365A5"/>
    <w:rsid w:val="00A36B42"/>
    <w:rsid w:val="00A37B14"/>
    <w:rsid w:val="00A37EC4"/>
    <w:rsid w:val="00A406DF"/>
    <w:rsid w:val="00A40753"/>
    <w:rsid w:val="00A413A6"/>
    <w:rsid w:val="00A42416"/>
    <w:rsid w:val="00A4398A"/>
    <w:rsid w:val="00A43D8D"/>
    <w:rsid w:val="00A46736"/>
    <w:rsid w:val="00A46A24"/>
    <w:rsid w:val="00A46AA6"/>
    <w:rsid w:val="00A478C3"/>
    <w:rsid w:val="00A51AE7"/>
    <w:rsid w:val="00A526E2"/>
    <w:rsid w:val="00A53D88"/>
    <w:rsid w:val="00A5427A"/>
    <w:rsid w:val="00A54588"/>
    <w:rsid w:val="00A54D6C"/>
    <w:rsid w:val="00A55AAA"/>
    <w:rsid w:val="00A55EB3"/>
    <w:rsid w:val="00A5670B"/>
    <w:rsid w:val="00A5672F"/>
    <w:rsid w:val="00A567F3"/>
    <w:rsid w:val="00A5692E"/>
    <w:rsid w:val="00A56A9E"/>
    <w:rsid w:val="00A60299"/>
    <w:rsid w:val="00A61A81"/>
    <w:rsid w:val="00A62FDF"/>
    <w:rsid w:val="00A64314"/>
    <w:rsid w:val="00A6549D"/>
    <w:rsid w:val="00A6553E"/>
    <w:rsid w:val="00A65DA7"/>
    <w:rsid w:val="00A667BC"/>
    <w:rsid w:val="00A667DC"/>
    <w:rsid w:val="00A711A7"/>
    <w:rsid w:val="00A711BC"/>
    <w:rsid w:val="00A7181F"/>
    <w:rsid w:val="00A72D1A"/>
    <w:rsid w:val="00A73C64"/>
    <w:rsid w:val="00A73C93"/>
    <w:rsid w:val="00A73EC3"/>
    <w:rsid w:val="00A75B89"/>
    <w:rsid w:val="00A763E9"/>
    <w:rsid w:val="00A774A6"/>
    <w:rsid w:val="00A774CF"/>
    <w:rsid w:val="00A77B24"/>
    <w:rsid w:val="00A80312"/>
    <w:rsid w:val="00A805CA"/>
    <w:rsid w:val="00A80D80"/>
    <w:rsid w:val="00A81729"/>
    <w:rsid w:val="00A82A6B"/>
    <w:rsid w:val="00A84C5D"/>
    <w:rsid w:val="00A8587A"/>
    <w:rsid w:val="00A86DA4"/>
    <w:rsid w:val="00A876F2"/>
    <w:rsid w:val="00A87E5C"/>
    <w:rsid w:val="00A87F4E"/>
    <w:rsid w:val="00A9050C"/>
    <w:rsid w:val="00A913FB"/>
    <w:rsid w:val="00A91BBE"/>
    <w:rsid w:val="00A92C9A"/>
    <w:rsid w:val="00A93BA4"/>
    <w:rsid w:val="00A95ABD"/>
    <w:rsid w:val="00A96F01"/>
    <w:rsid w:val="00A96FE2"/>
    <w:rsid w:val="00A97847"/>
    <w:rsid w:val="00A97B34"/>
    <w:rsid w:val="00AA0ABE"/>
    <w:rsid w:val="00AA0F34"/>
    <w:rsid w:val="00AA3FA5"/>
    <w:rsid w:val="00AA493E"/>
    <w:rsid w:val="00AA5087"/>
    <w:rsid w:val="00AA5C8F"/>
    <w:rsid w:val="00AA5FAC"/>
    <w:rsid w:val="00AA7159"/>
    <w:rsid w:val="00AA7FA2"/>
    <w:rsid w:val="00AB0ED8"/>
    <w:rsid w:val="00AB3FB4"/>
    <w:rsid w:val="00AB43F9"/>
    <w:rsid w:val="00AB5E96"/>
    <w:rsid w:val="00AB660B"/>
    <w:rsid w:val="00AB6B69"/>
    <w:rsid w:val="00AB7473"/>
    <w:rsid w:val="00AC0EE8"/>
    <w:rsid w:val="00AC4C11"/>
    <w:rsid w:val="00AC4EA9"/>
    <w:rsid w:val="00AC56B3"/>
    <w:rsid w:val="00AC59BB"/>
    <w:rsid w:val="00AC5FDE"/>
    <w:rsid w:val="00AC63F7"/>
    <w:rsid w:val="00AC6A0B"/>
    <w:rsid w:val="00AD0EED"/>
    <w:rsid w:val="00AD1312"/>
    <w:rsid w:val="00AD298B"/>
    <w:rsid w:val="00AD3AB8"/>
    <w:rsid w:val="00AD5F20"/>
    <w:rsid w:val="00AD6D63"/>
    <w:rsid w:val="00AE2104"/>
    <w:rsid w:val="00AE2B91"/>
    <w:rsid w:val="00AE486C"/>
    <w:rsid w:val="00AE7F53"/>
    <w:rsid w:val="00AF1155"/>
    <w:rsid w:val="00AF1F97"/>
    <w:rsid w:val="00AF239A"/>
    <w:rsid w:val="00AF2846"/>
    <w:rsid w:val="00AF3D37"/>
    <w:rsid w:val="00AF4702"/>
    <w:rsid w:val="00AF57C2"/>
    <w:rsid w:val="00AF6851"/>
    <w:rsid w:val="00B0009B"/>
    <w:rsid w:val="00B02236"/>
    <w:rsid w:val="00B029EE"/>
    <w:rsid w:val="00B02FF0"/>
    <w:rsid w:val="00B03A5E"/>
    <w:rsid w:val="00B06981"/>
    <w:rsid w:val="00B07737"/>
    <w:rsid w:val="00B1035F"/>
    <w:rsid w:val="00B1076B"/>
    <w:rsid w:val="00B146DA"/>
    <w:rsid w:val="00B15060"/>
    <w:rsid w:val="00B16FFA"/>
    <w:rsid w:val="00B2081C"/>
    <w:rsid w:val="00B21EF8"/>
    <w:rsid w:val="00B22207"/>
    <w:rsid w:val="00B2279C"/>
    <w:rsid w:val="00B23CD1"/>
    <w:rsid w:val="00B25968"/>
    <w:rsid w:val="00B26055"/>
    <w:rsid w:val="00B34A47"/>
    <w:rsid w:val="00B34BA5"/>
    <w:rsid w:val="00B34EFC"/>
    <w:rsid w:val="00B35761"/>
    <w:rsid w:val="00B36D99"/>
    <w:rsid w:val="00B3700A"/>
    <w:rsid w:val="00B374A3"/>
    <w:rsid w:val="00B42A7F"/>
    <w:rsid w:val="00B42F3B"/>
    <w:rsid w:val="00B43930"/>
    <w:rsid w:val="00B46437"/>
    <w:rsid w:val="00B514B9"/>
    <w:rsid w:val="00B51905"/>
    <w:rsid w:val="00B52853"/>
    <w:rsid w:val="00B5393D"/>
    <w:rsid w:val="00B5404F"/>
    <w:rsid w:val="00B558E5"/>
    <w:rsid w:val="00B55992"/>
    <w:rsid w:val="00B5673A"/>
    <w:rsid w:val="00B5701C"/>
    <w:rsid w:val="00B60A8B"/>
    <w:rsid w:val="00B60A95"/>
    <w:rsid w:val="00B60E09"/>
    <w:rsid w:val="00B61127"/>
    <w:rsid w:val="00B61B0D"/>
    <w:rsid w:val="00B624AE"/>
    <w:rsid w:val="00B62BC9"/>
    <w:rsid w:val="00B63423"/>
    <w:rsid w:val="00B63867"/>
    <w:rsid w:val="00B64819"/>
    <w:rsid w:val="00B649C4"/>
    <w:rsid w:val="00B66322"/>
    <w:rsid w:val="00B669E8"/>
    <w:rsid w:val="00B66CD8"/>
    <w:rsid w:val="00B675FD"/>
    <w:rsid w:val="00B67B64"/>
    <w:rsid w:val="00B7168A"/>
    <w:rsid w:val="00B723F2"/>
    <w:rsid w:val="00B726F5"/>
    <w:rsid w:val="00B72F9F"/>
    <w:rsid w:val="00B73223"/>
    <w:rsid w:val="00B7397C"/>
    <w:rsid w:val="00B73B91"/>
    <w:rsid w:val="00B73CDC"/>
    <w:rsid w:val="00B74905"/>
    <w:rsid w:val="00B74E65"/>
    <w:rsid w:val="00B75990"/>
    <w:rsid w:val="00B77228"/>
    <w:rsid w:val="00B77860"/>
    <w:rsid w:val="00B80FF4"/>
    <w:rsid w:val="00B84B56"/>
    <w:rsid w:val="00B85636"/>
    <w:rsid w:val="00B90509"/>
    <w:rsid w:val="00B912C4"/>
    <w:rsid w:val="00B91868"/>
    <w:rsid w:val="00B920EE"/>
    <w:rsid w:val="00B92B05"/>
    <w:rsid w:val="00B92C12"/>
    <w:rsid w:val="00B93957"/>
    <w:rsid w:val="00B93D5B"/>
    <w:rsid w:val="00B940B0"/>
    <w:rsid w:val="00B95360"/>
    <w:rsid w:val="00B95B0C"/>
    <w:rsid w:val="00B962C3"/>
    <w:rsid w:val="00B97210"/>
    <w:rsid w:val="00BA0E95"/>
    <w:rsid w:val="00BA422C"/>
    <w:rsid w:val="00BA54CC"/>
    <w:rsid w:val="00BA62F0"/>
    <w:rsid w:val="00BA6D32"/>
    <w:rsid w:val="00BA7E67"/>
    <w:rsid w:val="00BB1203"/>
    <w:rsid w:val="00BB1B9C"/>
    <w:rsid w:val="00BB23DD"/>
    <w:rsid w:val="00BB259E"/>
    <w:rsid w:val="00BB3148"/>
    <w:rsid w:val="00BB38BE"/>
    <w:rsid w:val="00BB5596"/>
    <w:rsid w:val="00BB56B2"/>
    <w:rsid w:val="00BB6689"/>
    <w:rsid w:val="00BB7517"/>
    <w:rsid w:val="00BB7744"/>
    <w:rsid w:val="00BB7E8B"/>
    <w:rsid w:val="00BC0353"/>
    <w:rsid w:val="00BC1860"/>
    <w:rsid w:val="00BC1BA3"/>
    <w:rsid w:val="00BC3759"/>
    <w:rsid w:val="00BC7625"/>
    <w:rsid w:val="00BC7965"/>
    <w:rsid w:val="00BD2D1C"/>
    <w:rsid w:val="00BD4B16"/>
    <w:rsid w:val="00BD51CD"/>
    <w:rsid w:val="00BD5806"/>
    <w:rsid w:val="00BD6022"/>
    <w:rsid w:val="00BD611F"/>
    <w:rsid w:val="00BD6D28"/>
    <w:rsid w:val="00BD756B"/>
    <w:rsid w:val="00BD7B0A"/>
    <w:rsid w:val="00BE0054"/>
    <w:rsid w:val="00BE1041"/>
    <w:rsid w:val="00BE14E7"/>
    <w:rsid w:val="00BE248E"/>
    <w:rsid w:val="00BE2723"/>
    <w:rsid w:val="00BE55C6"/>
    <w:rsid w:val="00BE6428"/>
    <w:rsid w:val="00BE67B6"/>
    <w:rsid w:val="00BE6F4B"/>
    <w:rsid w:val="00BE7825"/>
    <w:rsid w:val="00BF1350"/>
    <w:rsid w:val="00BF2161"/>
    <w:rsid w:val="00BF21E9"/>
    <w:rsid w:val="00BF2A24"/>
    <w:rsid w:val="00BF2B7F"/>
    <w:rsid w:val="00BF34DD"/>
    <w:rsid w:val="00BF3F4F"/>
    <w:rsid w:val="00BF5F38"/>
    <w:rsid w:val="00BF64DF"/>
    <w:rsid w:val="00BF764F"/>
    <w:rsid w:val="00C00252"/>
    <w:rsid w:val="00C01525"/>
    <w:rsid w:val="00C01A46"/>
    <w:rsid w:val="00C02C7D"/>
    <w:rsid w:val="00C02F4C"/>
    <w:rsid w:val="00C04C46"/>
    <w:rsid w:val="00C05B4E"/>
    <w:rsid w:val="00C05E4F"/>
    <w:rsid w:val="00C06039"/>
    <w:rsid w:val="00C06C76"/>
    <w:rsid w:val="00C06E21"/>
    <w:rsid w:val="00C10CE1"/>
    <w:rsid w:val="00C11487"/>
    <w:rsid w:val="00C12840"/>
    <w:rsid w:val="00C12C01"/>
    <w:rsid w:val="00C13FAB"/>
    <w:rsid w:val="00C14080"/>
    <w:rsid w:val="00C15477"/>
    <w:rsid w:val="00C161ED"/>
    <w:rsid w:val="00C167E4"/>
    <w:rsid w:val="00C1B7FA"/>
    <w:rsid w:val="00C2042C"/>
    <w:rsid w:val="00C20C55"/>
    <w:rsid w:val="00C21504"/>
    <w:rsid w:val="00C21F36"/>
    <w:rsid w:val="00C23712"/>
    <w:rsid w:val="00C24082"/>
    <w:rsid w:val="00C2447B"/>
    <w:rsid w:val="00C25E4A"/>
    <w:rsid w:val="00C26B7F"/>
    <w:rsid w:val="00C30001"/>
    <w:rsid w:val="00C321F2"/>
    <w:rsid w:val="00C32561"/>
    <w:rsid w:val="00C33281"/>
    <w:rsid w:val="00C35170"/>
    <w:rsid w:val="00C3610F"/>
    <w:rsid w:val="00C36237"/>
    <w:rsid w:val="00C376BB"/>
    <w:rsid w:val="00C378D6"/>
    <w:rsid w:val="00C42489"/>
    <w:rsid w:val="00C428DF"/>
    <w:rsid w:val="00C42958"/>
    <w:rsid w:val="00C46E09"/>
    <w:rsid w:val="00C47684"/>
    <w:rsid w:val="00C47C3C"/>
    <w:rsid w:val="00C47EC3"/>
    <w:rsid w:val="00C5008C"/>
    <w:rsid w:val="00C50780"/>
    <w:rsid w:val="00C507D3"/>
    <w:rsid w:val="00C50FE5"/>
    <w:rsid w:val="00C53101"/>
    <w:rsid w:val="00C53AE2"/>
    <w:rsid w:val="00C569C0"/>
    <w:rsid w:val="00C61E1A"/>
    <w:rsid w:val="00C6206F"/>
    <w:rsid w:val="00C63789"/>
    <w:rsid w:val="00C65215"/>
    <w:rsid w:val="00C67B17"/>
    <w:rsid w:val="00C70F26"/>
    <w:rsid w:val="00C72800"/>
    <w:rsid w:val="00C739B3"/>
    <w:rsid w:val="00C75BAF"/>
    <w:rsid w:val="00C76631"/>
    <w:rsid w:val="00C801B1"/>
    <w:rsid w:val="00C80787"/>
    <w:rsid w:val="00C8079B"/>
    <w:rsid w:val="00C82BF6"/>
    <w:rsid w:val="00C83F02"/>
    <w:rsid w:val="00C846E2"/>
    <w:rsid w:val="00C86463"/>
    <w:rsid w:val="00C8675B"/>
    <w:rsid w:val="00C903E7"/>
    <w:rsid w:val="00C90C5E"/>
    <w:rsid w:val="00C914FE"/>
    <w:rsid w:val="00C91866"/>
    <w:rsid w:val="00C930F0"/>
    <w:rsid w:val="00C931B6"/>
    <w:rsid w:val="00C93B8B"/>
    <w:rsid w:val="00C93FA8"/>
    <w:rsid w:val="00C94233"/>
    <w:rsid w:val="00C952B3"/>
    <w:rsid w:val="00C9602A"/>
    <w:rsid w:val="00C96D52"/>
    <w:rsid w:val="00C970FF"/>
    <w:rsid w:val="00CA019D"/>
    <w:rsid w:val="00CA07BD"/>
    <w:rsid w:val="00CA0B7D"/>
    <w:rsid w:val="00CA1270"/>
    <w:rsid w:val="00CA1864"/>
    <w:rsid w:val="00CA2BFA"/>
    <w:rsid w:val="00CA3C01"/>
    <w:rsid w:val="00CA41E1"/>
    <w:rsid w:val="00CA5C01"/>
    <w:rsid w:val="00CB0C2F"/>
    <w:rsid w:val="00CB1676"/>
    <w:rsid w:val="00CB2A71"/>
    <w:rsid w:val="00CB2F36"/>
    <w:rsid w:val="00CB30F5"/>
    <w:rsid w:val="00CB3364"/>
    <w:rsid w:val="00CB341E"/>
    <w:rsid w:val="00CB36C6"/>
    <w:rsid w:val="00CB3F44"/>
    <w:rsid w:val="00CB42B7"/>
    <w:rsid w:val="00CB60A3"/>
    <w:rsid w:val="00CB6813"/>
    <w:rsid w:val="00CB688A"/>
    <w:rsid w:val="00CB6D26"/>
    <w:rsid w:val="00CC05C5"/>
    <w:rsid w:val="00CC093A"/>
    <w:rsid w:val="00CC0C1C"/>
    <w:rsid w:val="00CC0CCF"/>
    <w:rsid w:val="00CC1266"/>
    <w:rsid w:val="00CC14EF"/>
    <w:rsid w:val="00CC1BF0"/>
    <w:rsid w:val="00CC3A02"/>
    <w:rsid w:val="00CC3D58"/>
    <w:rsid w:val="00CC5A2A"/>
    <w:rsid w:val="00CC7E2B"/>
    <w:rsid w:val="00CD18F7"/>
    <w:rsid w:val="00CD306B"/>
    <w:rsid w:val="00CD385E"/>
    <w:rsid w:val="00CD4347"/>
    <w:rsid w:val="00CD60C0"/>
    <w:rsid w:val="00CD7433"/>
    <w:rsid w:val="00CE0F7A"/>
    <w:rsid w:val="00CE3461"/>
    <w:rsid w:val="00CE37E1"/>
    <w:rsid w:val="00CE3929"/>
    <w:rsid w:val="00CE5340"/>
    <w:rsid w:val="00CE5C9F"/>
    <w:rsid w:val="00CE5D37"/>
    <w:rsid w:val="00CE69E8"/>
    <w:rsid w:val="00CF0F39"/>
    <w:rsid w:val="00CF1136"/>
    <w:rsid w:val="00CF1C0E"/>
    <w:rsid w:val="00CF29C2"/>
    <w:rsid w:val="00CF2D90"/>
    <w:rsid w:val="00CF2FB9"/>
    <w:rsid w:val="00CF493A"/>
    <w:rsid w:val="00CF527A"/>
    <w:rsid w:val="00CF5BDB"/>
    <w:rsid w:val="00CF6CD0"/>
    <w:rsid w:val="00D01764"/>
    <w:rsid w:val="00D02218"/>
    <w:rsid w:val="00D02E10"/>
    <w:rsid w:val="00D04740"/>
    <w:rsid w:val="00D04830"/>
    <w:rsid w:val="00D05116"/>
    <w:rsid w:val="00D0520E"/>
    <w:rsid w:val="00D06133"/>
    <w:rsid w:val="00D062E6"/>
    <w:rsid w:val="00D06CA2"/>
    <w:rsid w:val="00D07A35"/>
    <w:rsid w:val="00D10E85"/>
    <w:rsid w:val="00D111F9"/>
    <w:rsid w:val="00D11F64"/>
    <w:rsid w:val="00D14D2D"/>
    <w:rsid w:val="00D1556F"/>
    <w:rsid w:val="00D155CB"/>
    <w:rsid w:val="00D15B06"/>
    <w:rsid w:val="00D162AC"/>
    <w:rsid w:val="00D165C4"/>
    <w:rsid w:val="00D16CC3"/>
    <w:rsid w:val="00D16F7D"/>
    <w:rsid w:val="00D17E8F"/>
    <w:rsid w:val="00D20406"/>
    <w:rsid w:val="00D20B22"/>
    <w:rsid w:val="00D2267D"/>
    <w:rsid w:val="00D23648"/>
    <w:rsid w:val="00D23E27"/>
    <w:rsid w:val="00D24395"/>
    <w:rsid w:val="00D24CF1"/>
    <w:rsid w:val="00D253BE"/>
    <w:rsid w:val="00D26310"/>
    <w:rsid w:val="00D268AD"/>
    <w:rsid w:val="00D277DB"/>
    <w:rsid w:val="00D30CB9"/>
    <w:rsid w:val="00D30FC7"/>
    <w:rsid w:val="00D3162D"/>
    <w:rsid w:val="00D31CD8"/>
    <w:rsid w:val="00D32D0C"/>
    <w:rsid w:val="00D339B5"/>
    <w:rsid w:val="00D350CF"/>
    <w:rsid w:val="00D35295"/>
    <w:rsid w:val="00D35A7C"/>
    <w:rsid w:val="00D3656F"/>
    <w:rsid w:val="00D3696D"/>
    <w:rsid w:val="00D36CDD"/>
    <w:rsid w:val="00D37F47"/>
    <w:rsid w:val="00D40280"/>
    <w:rsid w:val="00D40B57"/>
    <w:rsid w:val="00D4127E"/>
    <w:rsid w:val="00D41B7D"/>
    <w:rsid w:val="00D4239F"/>
    <w:rsid w:val="00D4261A"/>
    <w:rsid w:val="00D46A00"/>
    <w:rsid w:val="00D47184"/>
    <w:rsid w:val="00D47C3F"/>
    <w:rsid w:val="00D509B4"/>
    <w:rsid w:val="00D50CB6"/>
    <w:rsid w:val="00D50D5F"/>
    <w:rsid w:val="00D532D7"/>
    <w:rsid w:val="00D538A6"/>
    <w:rsid w:val="00D55679"/>
    <w:rsid w:val="00D5642D"/>
    <w:rsid w:val="00D60B34"/>
    <w:rsid w:val="00D60FF5"/>
    <w:rsid w:val="00D61D12"/>
    <w:rsid w:val="00D62104"/>
    <w:rsid w:val="00D64C55"/>
    <w:rsid w:val="00D65403"/>
    <w:rsid w:val="00D65437"/>
    <w:rsid w:val="00D6598F"/>
    <w:rsid w:val="00D66D77"/>
    <w:rsid w:val="00D70AD6"/>
    <w:rsid w:val="00D718D5"/>
    <w:rsid w:val="00D71F28"/>
    <w:rsid w:val="00D74045"/>
    <w:rsid w:val="00D743E0"/>
    <w:rsid w:val="00D76605"/>
    <w:rsid w:val="00D80612"/>
    <w:rsid w:val="00D80DBB"/>
    <w:rsid w:val="00D828FE"/>
    <w:rsid w:val="00D83161"/>
    <w:rsid w:val="00D83CFE"/>
    <w:rsid w:val="00D83F0B"/>
    <w:rsid w:val="00D84C74"/>
    <w:rsid w:val="00D8646C"/>
    <w:rsid w:val="00D90719"/>
    <w:rsid w:val="00D91CB9"/>
    <w:rsid w:val="00D925F2"/>
    <w:rsid w:val="00D92AF7"/>
    <w:rsid w:val="00D936E0"/>
    <w:rsid w:val="00D93778"/>
    <w:rsid w:val="00D9452F"/>
    <w:rsid w:val="00D969F3"/>
    <w:rsid w:val="00D96B08"/>
    <w:rsid w:val="00D97EBB"/>
    <w:rsid w:val="00DA03B8"/>
    <w:rsid w:val="00DA1BD4"/>
    <w:rsid w:val="00DA1BF9"/>
    <w:rsid w:val="00DA1C19"/>
    <w:rsid w:val="00DA5727"/>
    <w:rsid w:val="00DB0911"/>
    <w:rsid w:val="00DB0A39"/>
    <w:rsid w:val="00DB0B33"/>
    <w:rsid w:val="00DB1894"/>
    <w:rsid w:val="00DB1C22"/>
    <w:rsid w:val="00DB1D7D"/>
    <w:rsid w:val="00DB1F64"/>
    <w:rsid w:val="00DB31C7"/>
    <w:rsid w:val="00DB3735"/>
    <w:rsid w:val="00DB6448"/>
    <w:rsid w:val="00DB6B9A"/>
    <w:rsid w:val="00DB78EC"/>
    <w:rsid w:val="00DB798F"/>
    <w:rsid w:val="00DB7CF6"/>
    <w:rsid w:val="00DC071C"/>
    <w:rsid w:val="00DC1317"/>
    <w:rsid w:val="00DC1FCB"/>
    <w:rsid w:val="00DC3056"/>
    <w:rsid w:val="00DC3AE7"/>
    <w:rsid w:val="00DC3E0A"/>
    <w:rsid w:val="00DC41E2"/>
    <w:rsid w:val="00DC5278"/>
    <w:rsid w:val="00DC5B18"/>
    <w:rsid w:val="00DC7DC8"/>
    <w:rsid w:val="00DD0081"/>
    <w:rsid w:val="00DD0649"/>
    <w:rsid w:val="00DD0796"/>
    <w:rsid w:val="00DD0EBB"/>
    <w:rsid w:val="00DD48D3"/>
    <w:rsid w:val="00DD560C"/>
    <w:rsid w:val="00DD5FC3"/>
    <w:rsid w:val="00DD6532"/>
    <w:rsid w:val="00DE1533"/>
    <w:rsid w:val="00DE213E"/>
    <w:rsid w:val="00DE586A"/>
    <w:rsid w:val="00DE7173"/>
    <w:rsid w:val="00DF1165"/>
    <w:rsid w:val="00DF5366"/>
    <w:rsid w:val="00DF6919"/>
    <w:rsid w:val="00DF7E97"/>
    <w:rsid w:val="00E019CC"/>
    <w:rsid w:val="00E028EF"/>
    <w:rsid w:val="00E03430"/>
    <w:rsid w:val="00E0345E"/>
    <w:rsid w:val="00E03A33"/>
    <w:rsid w:val="00E0415D"/>
    <w:rsid w:val="00E046D6"/>
    <w:rsid w:val="00E05139"/>
    <w:rsid w:val="00E10A44"/>
    <w:rsid w:val="00E11E28"/>
    <w:rsid w:val="00E12931"/>
    <w:rsid w:val="00E12FB7"/>
    <w:rsid w:val="00E13BA4"/>
    <w:rsid w:val="00E13E54"/>
    <w:rsid w:val="00E14778"/>
    <w:rsid w:val="00E14E10"/>
    <w:rsid w:val="00E1566B"/>
    <w:rsid w:val="00E16E13"/>
    <w:rsid w:val="00E177F0"/>
    <w:rsid w:val="00E239AD"/>
    <w:rsid w:val="00E23DEE"/>
    <w:rsid w:val="00E2444A"/>
    <w:rsid w:val="00E25D1D"/>
    <w:rsid w:val="00E26E9C"/>
    <w:rsid w:val="00E271FA"/>
    <w:rsid w:val="00E27804"/>
    <w:rsid w:val="00E3033A"/>
    <w:rsid w:val="00E3099E"/>
    <w:rsid w:val="00E30B92"/>
    <w:rsid w:val="00E336D0"/>
    <w:rsid w:val="00E34142"/>
    <w:rsid w:val="00E345C2"/>
    <w:rsid w:val="00E34983"/>
    <w:rsid w:val="00E34A10"/>
    <w:rsid w:val="00E34BC8"/>
    <w:rsid w:val="00E3518D"/>
    <w:rsid w:val="00E37485"/>
    <w:rsid w:val="00E4167A"/>
    <w:rsid w:val="00E423A5"/>
    <w:rsid w:val="00E4258D"/>
    <w:rsid w:val="00E43557"/>
    <w:rsid w:val="00E441E9"/>
    <w:rsid w:val="00E472E8"/>
    <w:rsid w:val="00E47861"/>
    <w:rsid w:val="00E479CB"/>
    <w:rsid w:val="00E50C30"/>
    <w:rsid w:val="00E5135B"/>
    <w:rsid w:val="00E53E26"/>
    <w:rsid w:val="00E5401F"/>
    <w:rsid w:val="00E55431"/>
    <w:rsid w:val="00E559E7"/>
    <w:rsid w:val="00E55AC7"/>
    <w:rsid w:val="00E56843"/>
    <w:rsid w:val="00E56F67"/>
    <w:rsid w:val="00E57496"/>
    <w:rsid w:val="00E62803"/>
    <w:rsid w:val="00E62846"/>
    <w:rsid w:val="00E63542"/>
    <w:rsid w:val="00E646ED"/>
    <w:rsid w:val="00E6582D"/>
    <w:rsid w:val="00E664AF"/>
    <w:rsid w:val="00E664E5"/>
    <w:rsid w:val="00E66A2A"/>
    <w:rsid w:val="00E67D99"/>
    <w:rsid w:val="00E67DE1"/>
    <w:rsid w:val="00E70DA7"/>
    <w:rsid w:val="00E75493"/>
    <w:rsid w:val="00E75DF6"/>
    <w:rsid w:val="00E760ED"/>
    <w:rsid w:val="00E770AB"/>
    <w:rsid w:val="00E80592"/>
    <w:rsid w:val="00E80CE0"/>
    <w:rsid w:val="00E80F4D"/>
    <w:rsid w:val="00E812EB"/>
    <w:rsid w:val="00E81978"/>
    <w:rsid w:val="00E81DAE"/>
    <w:rsid w:val="00E82856"/>
    <w:rsid w:val="00E83B0D"/>
    <w:rsid w:val="00E846EA"/>
    <w:rsid w:val="00E84DF4"/>
    <w:rsid w:val="00E87D69"/>
    <w:rsid w:val="00E87E36"/>
    <w:rsid w:val="00E87E7D"/>
    <w:rsid w:val="00E87EE6"/>
    <w:rsid w:val="00E87F28"/>
    <w:rsid w:val="00E9161A"/>
    <w:rsid w:val="00E92307"/>
    <w:rsid w:val="00E924B8"/>
    <w:rsid w:val="00E9356F"/>
    <w:rsid w:val="00E93B0A"/>
    <w:rsid w:val="00E95135"/>
    <w:rsid w:val="00E9563E"/>
    <w:rsid w:val="00E95948"/>
    <w:rsid w:val="00E96569"/>
    <w:rsid w:val="00E97314"/>
    <w:rsid w:val="00E9734D"/>
    <w:rsid w:val="00E9765E"/>
    <w:rsid w:val="00E97E96"/>
    <w:rsid w:val="00EA0486"/>
    <w:rsid w:val="00EA05AA"/>
    <w:rsid w:val="00EA1209"/>
    <w:rsid w:val="00EA14B8"/>
    <w:rsid w:val="00EA1854"/>
    <w:rsid w:val="00EA1EF1"/>
    <w:rsid w:val="00EA3002"/>
    <w:rsid w:val="00EA4C5F"/>
    <w:rsid w:val="00EA50AE"/>
    <w:rsid w:val="00EA53F0"/>
    <w:rsid w:val="00EA68EB"/>
    <w:rsid w:val="00EB0489"/>
    <w:rsid w:val="00EB09D9"/>
    <w:rsid w:val="00EB171D"/>
    <w:rsid w:val="00EB1BA3"/>
    <w:rsid w:val="00EB2B26"/>
    <w:rsid w:val="00EB34CF"/>
    <w:rsid w:val="00EB40BA"/>
    <w:rsid w:val="00EB48BB"/>
    <w:rsid w:val="00EB4975"/>
    <w:rsid w:val="00EB5431"/>
    <w:rsid w:val="00EB54A3"/>
    <w:rsid w:val="00EB559B"/>
    <w:rsid w:val="00EB7064"/>
    <w:rsid w:val="00EB7509"/>
    <w:rsid w:val="00EB78F8"/>
    <w:rsid w:val="00EB7B43"/>
    <w:rsid w:val="00EC0E40"/>
    <w:rsid w:val="00EC18DE"/>
    <w:rsid w:val="00EC2476"/>
    <w:rsid w:val="00EC5189"/>
    <w:rsid w:val="00EC5646"/>
    <w:rsid w:val="00EC5F2B"/>
    <w:rsid w:val="00ED0521"/>
    <w:rsid w:val="00ED1307"/>
    <w:rsid w:val="00ED13E6"/>
    <w:rsid w:val="00ED1716"/>
    <w:rsid w:val="00ED1B25"/>
    <w:rsid w:val="00ED31A8"/>
    <w:rsid w:val="00ED39D5"/>
    <w:rsid w:val="00ED4B33"/>
    <w:rsid w:val="00ED6FE7"/>
    <w:rsid w:val="00ED7AE8"/>
    <w:rsid w:val="00EE06B5"/>
    <w:rsid w:val="00EE100A"/>
    <w:rsid w:val="00EE15F3"/>
    <w:rsid w:val="00EE1B01"/>
    <w:rsid w:val="00EE1E5A"/>
    <w:rsid w:val="00EE22C6"/>
    <w:rsid w:val="00EE4800"/>
    <w:rsid w:val="00EE4D0C"/>
    <w:rsid w:val="00EE6BF6"/>
    <w:rsid w:val="00EE6C8E"/>
    <w:rsid w:val="00EE74A5"/>
    <w:rsid w:val="00EE7AE8"/>
    <w:rsid w:val="00EE7AED"/>
    <w:rsid w:val="00EF06FC"/>
    <w:rsid w:val="00EF0E80"/>
    <w:rsid w:val="00EF16DE"/>
    <w:rsid w:val="00EF398B"/>
    <w:rsid w:val="00EF4045"/>
    <w:rsid w:val="00EF41B8"/>
    <w:rsid w:val="00EF4732"/>
    <w:rsid w:val="00EF580D"/>
    <w:rsid w:val="00EF66FF"/>
    <w:rsid w:val="00EF6A3C"/>
    <w:rsid w:val="00EF7009"/>
    <w:rsid w:val="00EF70CF"/>
    <w:rsid w:val="00EF7166"/>
    <w:rsid w:val="00EF7377"/>
    <w:rsid w:val="00EF7438"/>
    <w:rsid w:val="00EF7B75"/>
    <w:rsid w:val="00F009BA"/>
    <w:rsid w:val="00F01513"/>
    <w:rsid w:val="00F019ED"/>
    <w:rsid w:val="00F04588"/>
    <w:rsid w:val="00F04C5E"/>
    <w:rsid w:val="00F05154"/>
    <w:rsid w:val="00F05EC9"/>
    <w:rsid w:val="00F06835"/>
    <w:rsid w:val="00F077A9"/>
    <w:rsid w:val="00F1147D"/>
    <w:rsid w:val="00F11608"/>
    <w:rsid w:val="00F1291B"/>
    <w:rsid w:val="00F15479"/>
    <w:rsid w:val="00F174A7"/>
    <w:rsid w:val="00F17A66"/>
    <w:rsid w:val="00F207BA"/>
    <w:rsid w:val="00F22883"/>
    <w:rsid w:val="00F232E4"/>
    <w:rsid w:val="00F23BA1"/>
    <w:rsid w:val="00F24124"/>
    <w:rsid w:val="00F24C96"/>
    <w:rsid w:val="00F25EBE"/>
    <w:rsid w:val="00F2749C"/>
    <w:rsid w:val="00F30170"/>
    <w:rsid w:val="00F314AC"/>
    <w:rsid w:val="00F315C1"/>
    <w:rsid w:val="00F32B91"/>
    <w:rsid w:val="00F33C32"/>
    <w:rsid w:val="00F35BDE"/>
    <w:rsid w:val="00F35F13"/>
    <w:rsid w:val="00F362EB"/>
    <w:rsid w:val="00F36690"/>
    <w:rsid w:val="00F36D10"/>
    <w:rsid w:val="00F44FCB"/>
    <w:rsid w:val="00F47875"/>
    <w:rsid w:val="00F47B73"/>
    <w:rsid w:val="00F47F63"/>
    <w:rsid w:val="00F50386"/>
    <w:rsid w:val="00F512B4"/>
    <w:rsid w:val="00F52272"/>
    <w:rsid w:val="00F52A37"/>
    <w:rsid w:val="00F52D2F"/>
    <w:rsid w:val="00F52FF5"/>
    <w:rsid w:val="00F53E5F"/>
    <w:rsid w:val="00F54973"/>
    <w:rsid w:val="00F55C4A"/>
    <w:rsid w:val="00F57ABB"/>
    <w:rsid w:val="00F603A4"/>
    <w:rsid w:val="00F61029"/>
    <w:rsid w:val="00F615AA"/>
    <w:rsid w:val="00F62CBF"/>
    <w:rsid w:val="00F631C9"/>
    <w:rsid w:val="00F63F7F"/>
    <w:rsid w:val="00F64032"/>
    <w:rsid w:val="00F640F4"/>
    <w:rsid w:val="00F64AF1"/>
    <w:rsid w:val="00F6613B"/>
    <w:rsid w:val="00F66730"/>
    <w:rsid w:val="00F66B22"/>
    <w:rsid w:val="00F674F2"/>
    <w:rsid w:val="00F70B6E"/>
    <w:rsid w:val="00F71074"/>
    <w:rsid w:val="00F719AD"/>
    <w:rsid w:val="00F7262B"/>
    <w:rsid w:val="00F744DE"/>
    <w:rsid w:val="00F749C0"/>
    <w:rsid w:val="00F763FE"/>
    <w:rsid w:val="00F76DF9"/>
    <w:rsid w:val="00F77001"/>
    <w:rsid w:val="00F7706A"/>
    <w:rsid w:val="00F7708F"/>
    <w:rsid w:val="00F80605"/>
    <w:rsid w:val="00F807BB"/>
    <w:rsid w:val="00F81082"/>
    <w:rsid w:val="00F8174D"/>
    <w:rsid w:val="00F82242"/>
    <w:rsid w:val="00F82453"/>
    <w:rsid w:val="00F831D8"/>
    <w:rsid w:val="00F83312"/>
    <w:rsid w:val="00F85718"/>
    <w:rsid w:val="00F8692F"/>
    <w:rsid w:val="00F86B2E"/>
    <w:rsid w:val="00F93697"/>
    <w:rsid w:val="00F93EC1"/>
    <w:rsid w:val="00F943FF"/>
    <w:rsid w:val="00F948E4"/>
    <w:rsid w:val="00F965A6"/>
    <w:rsid w:val="00F9689F"/>
    <w:rsid w:val="00F96CE5"/>
    <w:rsid w:val="00F972B2"/>
    <w:rsid w:val="00F973CF"/>
    <w:rsid w:val="00F97925"/>
    <w:rsid w:val="00F97F5E"/>
    <w:rsid w:val="00FA0C35"/>
    <w:rsid w:val="00FA0D1E"/>
    <w:rsid w:val="00FA10E8"/>
    <w:rsid w:val="00FA16C5"/>
    <w:rsid w:val="00FA1C7E"/>
    <w:rsid w:val="00FA2E3B"/>
    <w:rsid w:val="00FA317D"/>
    <w:rsid w:val="00FA58DF"/>
    <w:rsid w:val="00FA600F"/>
    <w:rsid w:val="00FA63A4"/>
    <w:rsid w:val="00FA6916"/>
    <w:rsid w:val="00FA79FB"/>
    <w:rsid w:val="00FA7B3E"/>
    <w:rsid w:val="00FB16E7"/>
    <w:rsid w:val="00FB1AAC"/>
    <w:rsid w:val="00FB501F"/>
    <w:rsid w:val="00FB5032"/>
    <w:rsid w:val="00FB5D61"/>
    <w:rsid w:val="00FB5FEF"/>
    <w:rsid w:val="00FB673D"/>
    <w:rsid w:val="00FB68A4"/>
    <w:rsid w:val="00FB6FD6"/>
    <w:rsid w:val="00FB785C"/>
    <w:rsid w:val="00FB7DEF"/>
    <w:rsid w:val="00FC091C"/>
    <w:rsid w:val="00FC105A"/>
    <w:rsid w:val="00FC148B"/>
    <w:rsid w:val="00FC2CE5"/>
    <w:rsid w:val="00FC2DC2"/>
    <w:rsid w:val="00FC367A"/>
    <w:rsid w:val="00FC4FDD"/>
    <w:rsid w:val="00FC5F20"/>
    <w:rsid w:val="00FC75FD"/>
    <w:rsid w:val="00FD04AB"/>
    <w:rsid w:val="00FD088F"/>
    <w:rsid w:val="00FD129D"/>
    <w:rsid w:val="00FD2977"/>
    <w:rsid w:val="00FD29F7"/>
    <w:rsid w:val="00FD47F4"/>
    <w:rsid w:val="00FD5492"/>
    <w:rsid w:val="00FD5CF4"/>
    <w:rsid w:val="00FD69FB"/>
    <w:rsid w:val="00FD6E74"/>
    <w:rsid w:val="00FD6FC2"/>
    <w:rsid w:val="00FE0CA2"/>
    <w:rsid w:val="00FE29A0"/>
    <w:rsid w:val="00FE388C"/>
    <w:rsid w:val="00FE42B0"/>
    <w:rsid w:val="00FE54E1"/>
    <w:rsid w:val="00FE5E67"/>
    <w:rsid w:val="00FE6331"/>
    <w:rsid w:val="00FE6A23"/>
    <w:rsid w:val="00FE7076"/>
    <w:rsid w:val="00FE7EF7"/>
    <w:rsid w:val="00FF0E12"/>
    <w:rsid w:val="00FF25EF"/>
    <w:rsid w:val="00FF2A6B"/>
    <w:rsid w:val="00FF3053"/>
    <w:rsid w:val="00FF3945"/>
    <w:rsid w:val="00FF3BDC"/>
    <w:rsid w:val="00FF4696"/>
    <w:rsid w:val="00FF67C5"/>
    <w:rsid w:val="00FF734D"/>
    <w:rsid w:val="00FF76ED"/>
    <w:rsid w:val="0128DF9D"/>
    <w:rsid w:val="014E9DF4"/>
    <w:rsid w:val="01993AC5"/>
    <w:rsid w:val="019E7D81"/>
    <w:rsid w:val="019FED8C"/>
    <w:rsid w:val="01B2C7C9"/>
    <w:rsid w:val="01E34269"/>
    <w:rsid w:val="01EA79CE"/>
    <w:rsid w:val="01EB36E2"/>
    <w:rsid w:val="020C4C0B"/>
    <w:rsid w:val="02144F01"/>
    <w:rsid w:val="02387BB7"/>
    <w:rsid w:val="025EFDF3"/>
    <w:rsid w:val="026F1CAC"/>
    <w:rsid w:val="027BD93B"/>
    <w:rsid w:val="02A6F7DB"/>
    <w:rsid w:val="02EABD14"/>
    <w:rsid w:val="030995D1"/>
    <w:rsid w:val="032A67A7"/>
    <w:rsid w:val="039273E0"/>
    <w:rsid w:val="03CED484"/>
    <w:rsid w:val="03E3FCD6"/>
    <w:rsid w:val="03EDEEC4"/>
    <w:rsid w:val="0404549A"/>
    <w:rsid w:val="0432EB65"/>
    <w:rsid w:val="0445960B"/>
    <w:rsid w:val="04707CFB"/>
    <w:rsid w:val="04B10E0A"/>
    <w:rsid w:val="04C5B7D4"/>
    <w:rsid w:val="04EE1B54"/>
    <w:rsid w:val="05530919"/>
    <w:rsid w:val="05673AA7"/>
    <w:rsid w:val="05C7C5A8"/>
    <w:rsid w:val="061C5B8B"/>
    <w:rsid w:val="0634A8CB"/>
    <w:rsid w:val="065BF4B6"/>
    <w:rsid w:val="065FB52A"/>
    <w:rsid w:val="06B33C20"/>
    <w:rsid w:val="06CB358D"/>
    <w:rsid w:val="06FF836B"/>
    <w:rsid w:val="078EB598"/>
    <w:rsid w:val="07FDCF64"/>
    <w:rsid w:val="0819509E"/>
    <w:rsid w:val="08307D54"/>
    <w:rsid w:val="083423E3"/>
    <w:rsid w:val="08404205"/>
    <w:rsid w:val="085D38D6"/>
    <w:rsid w:val="08681DE2"/>
    <w:rsid w:val="08FE81B1"/>
    <w:rsid w:val="0935DA14"/>
    <w:rsid w:val="0938E3FE"/>
    <w:rsid w:val="09BD47E8"/>
    <w:rsid w:val="09CB82C2"/>
    <w:rsid w:val="09D0B4BA"/>
    <w:rsid w:val="09E47662"/>
    <w:rsid w:val="0A0FB556"/>
    <w:rsid w:val="0A19E8DB"/>
    <w:rsid w:val="0A52E13D"/>
    <w:rsid w:val="0A6AC0A0"/>
    <w:rsid w:val="0AC0AC69"/>
    <w:rsid w:val="0B559271"/>
    <w:rsid w:val="0B7F255F"/>
    <w:rsid w:val="0BA6369D"/>
    <w:rsid w:val="0BE2FCE1"/>
    <w:rsid w:val="0BEF8087"/>
    <w:rsid w:val="0BF7C523"/>
    <w:rsid w:val="0C011B49"/>
    <w:rsid w:val="0C090D8B"/>
    <w:rsid w:val="0C49BFDB"/>
    <w:rsid w:val="0C828F92"/>
    <w:rsid w:val="0CAFC277"/>
    <w:rsid w:val="0CD691C4"/>
    <w:rsid w:val="0CDF7A3C"/>
    <w:rsid w:val="0CF975B6"/>
    <w:rsid w:val="0D047F6A"/>
    <w:rsid w:val="0D75B202"/>
    <w:rsid w:val="0D7ADF5F"/>
    <w:rsid w:val="0DB2BEC4"/>
    <w:rsid w:val="0DC5021C"/>
    <w:rsid w:val="0DFAE08D"/>
    <w:rsid w:val="0E1DED72"/>
    <w:rsid w:val="0E3B32A3"/>
    <w:rsid w:val="0E499547"/>
    <w:rsid w:val="0E5F8E2B"/>
    <w:rsid w:val="0E6E2307"/>
    <w:rsid w:val="0E965B2C"/>
    <w:rsid w:val="0ECE7D4B"/>
    <w:rsid w:val="0F0CB15F"/>
    <w:rsid w:val="0F47A46B"/>
    <w:rsid w:val="0F58FEF1"/>
    <w:rsid w:val="0F5FD0A9"/>
    <w:rsid w:val="0F74A1ED"/>
    <w:rsid w:val="101427C1"/>
    <w:rsid w:val="10630259"/>
    <w:rsid w:val="107920BF"/>
    <w:rsid w:val="10971FE8"/>
    <w:rsid w:val="10C2235B"/>
    <w:rsid w:val="10C8AB72"/>
    <w:rsid w:val="113646E1"/>
    <w:rsid w:val="1166723E"/>
    <w:rsid w:val="11A96A42"/>
    <w:rsid w:val="11F9DF5A"/>
    <w:rsid w:val="12322930"/>
    <w:rsid w:val="124C3D39"/>
    <w:rsid w:val="127B8FF9"/>
    <w:rsid w:val="12F82A0A"/>
    <w:rsid w:val="13166973"/>
    <w:rsid w:val="13284FB5"/>
    <w:rsid w:val="1368122C"/>
    <w:rsid w:val="1388E259"/>
    <w:rsid w:val="13CB1505"/>
    <w:rsid w:val="13EBF990"/>
    <w:rsid w:val="140CE7F1"/>
    <w:rsid w:val="141C4743"/>
    <w:rsid w:val="1420151C"/>
    <w:rsid w:val="1438FD96"/>
    <w:rsid w:val="151E7F84"/>
    <w:rsid w:val="154C5591"/>
    <w:rsid w:val="15701AAC"/>
    <w:rsid w:val="15D56B21"/>
    <w:rsid w:val="15F72015"/>
    <w:rsid w:val="16018B49"/>
    <w:rsid w:val="16515FC3"/>
    <w:rsid w:val="167B6362"/>
    <w:rsid w:val="16808490"/>
    <w:rsid w:val="16E7D7E8"/>
    <w:rsid w:val="16E825F2"/>
    <w:rsid w:val="1704391E"/>
    <w:rsid w:val="170FC69F"/>
    <w:rsid w:val="171E0B1F"/>
    <w:rsid w:val="173FC653"/>
    <w:rsid w:val="175B7B29"/>
    <w:rsid w:val="17E10DD6"/>
    <w:rsid w:val="18143917"/>
    <w:rsid w:val="1835E516"/>
    <w:rsid w:val="18BFEFE6"/>
    <w:rsid w:val="18DF0793"/>
    <w:rsid w:val="18E3AF52"/>
    <w:rsid w:val="18F1573D"/>
    <w:rsid w:val="18F47AFE"/>
    <w:rsid w:val="1935A2F2"/>
    <w:rsid w:val="19AD6D9C"/>
    <w:rsid w:val="19E2E11C"/>
    <w:rsid w:val="1A61D7E8"/>
    <w:rsid w:val="1AE41A8E"/>
    <w:rsid w:val="1B19D8CC"/>
    <w:rsid w:val="1B9F8124"/>
    <w:rsid w:val="1BB13ED7"/>
    <w:rsid w:val="1C07FA10"/>
    <w:rsid w:val="1C2EEC4C"/>
    <w:rsid w:val="1C79BD80"/>
    <w:rsid w:val="1CA828C6"/>
    <w:rsid w:val="1D2537FF"/>
    <w:rsid w:val="1D273F53"/>
    <w:rsid w:val="1D4A7367"/>
    <w:rsid w:val="1D588592"/>
    <w:rsid w:val="1D7C7F0A"/>
    <w:rsid w:val="1D9C1876"/>
    <w:rsid w:val="1DDF3316"/>
    <w:rsid w:val="1DEAF0DC"/>
    <w:rsid w:val="1DEB1B4E"/>
    <w:rsid w:val="1E10CDCB"/>
    <w:rsid w:val="1E1D4EE7"/>
    <w:rsid w:val="1E4512AF"/>
    <w:rsid w:val="1E4789CE"/>
    <w:rsid w:val="1E5C9632"/>
    <w:rsid w:val="1E6D0260"/>
    <w:rsid w:val="1E9A8204"/>
    <w:rsid w:val="1EC39840"/>
    <w:rsid w:val="1F0A662A"/>
    <w:rsid w:val="1F1F160C"/>
    <w:rsid w:val="1F3BBD66"/>
    <w:rsid w:val="1F4E26AC"/>
    <w:rsid w:val="1F5F9923"/>
    <w:rsid w:val="1F6D79E3"/>
    <w:rsid w:val="1F9A3B21"/>
    <w:rsid w:val="1FC1A873"/>
    <w:rsid w:val="1FC444C8"/>
    <w:rsid w:val="1FD4B737"/>
    <w:rsid w:val="20197340"/>
    <w:rsid w:val="201F678D"/>
    <w:rsid w:val="202BB8C0"/>
    <w:rsid w:val="20503CDD"/>
    <w:rsid w:val="208F034C"/>
    <w:rsid w:val="20B1271C"/>
    <w:rsid w:val="20CA6A53"/>
    <w:rsid w:val="20D29572"/>
    <w:rsid w:val="20F62311"/>
    <w:rsid w:val="21304A1C"/>
    <w:rsid w:val="216454F3"/>
    <w:rsid w:val="21DC7C47"/>
    <w:rsid w:val="2235A5D8"/>
    <w:rsid w:val="227C5ACB"/>
    <w:rsid w:val="22E1463C"/>
    <w:rsid w:val="22E894AE"/>
    <w:rsid w:val="2305BC54"/>
    <w:rsid w:val="23200E82"/>
    <w:rsid w:val="23245CC0"/>
    <w:rsid w:val="2347F887"/>
    <w:rsid w:val="235B2C97"/>
    <w:rsid w:val="23882A19"/>
    <w:rsid w:val="23D31555"/>
    <w:rsid w:val="242E711F"/>
    <w:rsid w:val="24A06590"/>
    <w:rsid w:val="24B81D1D"/>
    <w:rsid w:val="24D3A159"/>
    <w:rsid w:val="24FBCE43"/>
    <w:rsid w:val="2579DEA3"/>
    <w:rsid w:val="25A58F47"/>
    <w:rsid w:val="25B03B80"/>
    <w:rsid w:val="25FACB31"/>
    <w:rsid w:val="266EC698"/>
    <w:rsid w:val="267B99FA"/>
    <w:rsid w:val="26AF7624"/>
    <w:rsid w:val="26BEEE94"/>
    <w:rsid w:val="26F02AF9"/>
    <w:rsid w:val="275FE707"/>
    <w:rsid w:val="277C5E0E"/>
    <w:rsid w:val="27B1F93C"/>
    <w:rsid w:val="27B97D8C"/>
    <w:rsid w:val="27BC7D04"/>
    <w:rsid w:val="27C29D96"/>
    <w:rsid w:val="27D386D4"/>
    <w:rsid w:val="27F20CAF"/>
    <w:rsid w:val="282EAA48"/>
    <w:rsid w:val="2830B1D9"/>
    <w:rsid w:val="2868D73A"/>
    <w:rsid w:val="2899F16E"/>
    <w:rsid w:val="289AF07B"/>
    <w:rsid w:val="28BA1DFA"/>
    <w:rsid w:val="2901E7F4"/>
    <w:rsid w:val="292757E0"/>
    <w:rsid w:val="2962A696"/>
    <w:rsid w:val="2A9748B0"/>
    <w:rsid w:val="2ACAC14F"/>
    <w:rsid w:val="2B21F543"/>
    <w:rsid w:val="2BC4F043"/>
    <w:rsid w:val="2BD79B75"/>
    <w:rsid w:val="2BF1F01B"/>
    <w:rsid w:val="2C06535F"/>
    <w:rsid w:val="2C498FE6"/>
    <w:rsid w:val="2C4AED20"/>
    <w:rsid w:val="2C6DE1EB"/>
    <w:rsid w:val="2C8E86D5"/>
    <w:rsid w:val="2CD0A36F"/>
    <w:rsid w:val="2CF5723B"/>
    <w:rsid w:val="2D0F5DEF"/>
    <w:rsid w:val="2D49BAE2"/>
    <w:rsid w:val="2D889292"/>
    <w:rsid w:val="2D9F3E37"/>
    <w:rsid w:val="2DAD74DB"/>
    <w:rsid w:val="2DFACEB5"/>
    <w:rsid w:val="2E36C0D0"/>
    <w:rsid w:val="2E48A997"/>
    <w:rsid w:val="2F3BA241"/>
    <w:rsid w:val="2F5B2392"/>
    <w:rsid w:val="2FFCEEBB"/>
    <w:rsid w:val="300C2BE5"/>
    <w:rsid w:val="30357F2D"/>
    <w:rsid w:val="307E3F12"/>
    <w:rsid w:val="30D772A2"/>
    <w:rsid w:val="312C0EF4"/>
    <w:rsid w:val="31461304"/>
    <w:rsid w:val="31DEB5C7"/>
    <w:rsid w:val="31E8BDAD"/>
    <w:rsid w:val="3206937E"/>
    <w:rsid w:val="32183496"/>
    <w:rsid w:val="3235D51B"/>
    <w:rsid w:val="3245E979"/>
    <w:rsid w:val="324E45AD"/>
    <w:rsid w:val="3274FD6B"/>
    <w:rsid w:val="32B0CC1C"/>
    <w:rsid w:val="32C6B7F4"/>
    <w:rsid w:val="32F9CAA0"/>
    <w:rsid w:val="33340EAA"/>
    <w:rsid w:val="334F0BFB"/>
    <w:rsid w:val="33764BA3"/>
    <w:rsid w:val="33983C6B"/>
    <w:rsid w:val="33B8C106"/>
    <w:rsid w:val="33B917AF"/>
    <w:rsid w:val="340FD7F1"/>
    <w:rsid w:val="3423B2D2"/>
    <w:rsid w:val="344B058B"/>
    <w:rsid w:val="34914D4A"/>
    <w:rsid w:val="3491EE6A"/>
    <w:rsid w:val="35276F1A"/>
    <w:rsid w:val="3576FB89"/>
    <w:rsid w:val="3598703D"/>
    <w:rsid w:val="359C81E5"/>
    <w:rsid w:val="35F3FBE0"/>
    <w:rsid w:val="36146C60"/>
    <w:rsid w:val="361986AC"/>
    <w:rsid w:val="3619AE9F"/>
    <w:rsid w:val="364A4011"/>
    <w:rsid w:val="3685F9B5"/>
    <w:rsid w:val="3687726C"/>
    <w:rsid w:val="369E5106"/>
    <w:rsid w:val="37080EB4"/>
    <w:rsid w:val="370C175D"/>
    <w:rsid w:val="372D1DCE"/>
    <w:rsid w:val="373CABD5"/>
    <w:rsid w:val="375E2AB7"/>
    <w:rsid w:val="37A1F929"/>
    <w:rsid w:val="37C107AC"/>
    <w:rsid w:val="37D3BAE9"/>
    <w:rsid w:val="3802FC5B"/>
    <w:rsid w:val="38B3712A"/>
    <w:rsid w:val="38DA9493"/>
    <w:rsid w:val="390493D8"/>
    <w:rsid w:val="39278128"/>
    <w:rsid w:val="394F2749"/>
    <w:rsid w:val="39851C16"/>
    <w:rsid w:val="3989E364"/>
    <w:rsid w:val="399950CD"/>
    <w:rsid w:val="39B57941"/>
    <w:rsid w:val="39BC5EEE"/>
    <w:rsid w:val="3A382F09"/>
    <w:rsid w:val="3A5DBE3F"/>
    <w:rsid w:val="3A64EB4B"/>
    <w:rsid w:val="3AAA237A"/>
    <w:rsid w:val="3AB23E83"/>
    <w:rsid w:val="3ABAC87D"/>
    <w:rsid w:val="3BB66343"/>
    <w:rsid w:val="3BC55449"/>
    <w:rsid w:val="3BCD02C2"/>
    <w:rsid w:val="3C1205ED"/>
    <w:rsid w:val="3C2A4884"/>
    <w:rsid w:val="3C36F7CA"/>
    <w:rsid w:val="3C469105"/>
    <w:rsid w:val="3C99F5D7"/>
    <w:rsid w:val="3CE8729E"/>
    <w:rsid w:val="3CFD28E8"/>
    <w:rsid w:val="3CFDFF37"/>
    <w:rsid w:val="3CFE6F38"/>
    <w:rsid w:val="3D1E5EAB"/>
    <w:rsid w:val="3D509284"/>
    <w:rsid w:val="3DB1C036"/>
    <w:rsid w:val="3DC5DBA8"/>
    <w:rsid w:val="3DCC5B80"/>
    <w:rsid w:val="3E2DAB97"/>
    <w:rsid w:val="3E3FAE23"/>
    <w:rsid w:val="3EDFD8BB"/>
    <w:rsid w:val="3F7F3A60"/>
    <w:rsid w:val="3FAE99A5"/>
    <w:rsid w:val="3FFA3ECD"/>
    <w:rsid w:val="400F1011"/>
    <w:rsid w:val="401C5DD9"/>
    <w:rsid w:val="401F0227"/>
    <w:rsid w:val="4025852C"/>
    <w:rsid w:val="403D38D8"/>
    <w:rsid w:val="404C796A"/>
    <w:rsid w:val="404EAA8E"/>
    <w:rsid w:val="405B00A6"/>
    <w:rsid w:val="40BC9DCD"/>
    <w:rsid w:val="40D6F1FB"/>
    <w:rsid w:val="41C51109"/>
    <w:rsid w:val="41E726ED"/>
    <w:rsid w:val="41E8E6F5"/>
    <w:rsid w:val="4228B702"/>
    <w:rsid w:val="42534DD0"/>
    <w:rsid w:val="429A1DE3"/>
    <w:rsid w:val="429E390C"/>
    <w:rsid w:val="42C69FE3"/>
    <w:rsid w:val="42F97C87"/>
    <w:rsid w:val="43717D94"/>
    <w:rsid w:val="4386CB18"/>
    <w:rsid w:val="438B4E78"/>
    <w:rsid w:val="43C48763"/>
    <w:rsid w:val="43DD0F5A"/>
    <w:rsid w:val="44DAF950"/>
    <w:rsid w:val="44F2F2BD"/>
    <w:rsid w:val="455866D7"/>
    <w:rsid w:val="4564E17C"/>
    <w:rsid w:val="45C01975"/>
    <w:rsid w:val="45CBD2E9"/>
    <w:rsid w:val="4600BB65"/>
    <w:rsid w:val="4637E145"/>
    <w:rsid w:val="464088A2"/>
    <w:rsid w:val="465FD336"/>
    <w:rsid w:val="4660CB1B"/>
    <w:rsid w:val="46825886"/>
    <w:rsid w:val="4683E45E"/>
    <w:rsid w:val="469AA606"/>
    <w:rsid w:val="46A3243F"/>
    <w:rsid w:val="46B4D034"/>
    <w:rsid w:val="46C6EF5B"/>
    <w:rsid w:val="46CA19E1"/>
    <w:rsid w:val="46CBCB70"/>
    <w:rsid w:val="47015ED1"/>
    <w:rsid w:val="47252B5C"/>
    <w:rsid w:val="47651E1D"/>
    <w:rsid w:val="47944186"/>
    <w:rsid w:val="47ABB183"/>
    <w:rsid w:val="47B6C4CD"/>
    <w:rsid w:val="47DCC85C"/>
    <w:rsid w:val="47EED984"/>
    <w:rsid w:val="480A63EE"/>
    <w:rsid w:val="4848ED72"/>
    <w:rsid w:val="48806EA3"/>
    <w:rsid w:val="48E20E92"/>
    <w:rsid w:val="4932D58A"/>
    <w:rsid w:val="4935BF27"/>
    <w:rsid w:val="4949088F"/>
    <w:rsid w:val="499C6619"/>
    <w:rsid w:val="499DA2CD"/>
    <w:rsid w:val="4A0FA972"/>
    <w:rsid w:val="4A12FBCC"/>
    <w:rsid w:val="4A4830FB"/>
    <w:rsid w:val="4AA2BF2C"/>
    <w:rsid w:val="4AA52FC8"/>
    <w:rsid w:val="4AE51EEF"/>
    <w:rsid w:val="4B14B39D"/>
    <w:rsid w:val="4B7F97FD"/>
    <w:rsid w:val="4B958AB7"/>
    <w:rsid w:val="4C7C17C6"/>
    <w:rsid w:val="4CB738B3"/>
    <w:rsid w:val="4CCE3B92"/>
    <w:rsid w:val="4CDDE627"/>
    <w:rsid w:val="4CE3EE2B"/>
    <w:rsid w:val="4D0DC38E"/>
    <w:rsid w:val="4DC500C8"/>
    <w:rsid w:val="4DF44685"/>
    <w:rsid w:val="4E86D880"/>
    <w:rsid w:val="4EA03695"/>
    <w:rsid w:val="4ED687CA"/>
    <w:rsid w:val="4ED6D5F9"/>
    <w:rsid w:val="4EEFD7EE"/>
    <w:rsid w:val="4F01616F"/>
    <w:rsid w:val="4F245F6B"/>
    <w:rsid w:val="4F763601"/>
    <w:rsid w:val="4FB2FEF5"/>
    <w:rsid w:val="4FB6A5F2"/>
    <w:rsid w:val="500EEBE4"/>
    <w:rsid w:val="50150272"/>
    <w:rsid w:val="5052EAA7"/>
    <w:rsid w:val="506173F6"/>
    <w:rsid w:val="5079A034"/>
    <w:rsid w:val="512CF912"/>
    <w:rsid w:val="514CE4BC"/>
    <w:rsid w:val="51910D8B"/>
    <w:rsid w:val="51B0D4B3"/>
    <w:rsid w:val="51EEF228"/>
    <w:rsid w:val="52068F57"/>
    <w:rsid w:val="5221876E"/>
    <w:rsid w:val="52258385"/>
    <w:rsid w:val="5303521B"/>
    <w:rsid w:val="531A9486"/>
    <w:rsid w:val="5337B86A"/>
    <w:rsid w:val="535E379B"/>
    <w:rsid w:val="5360F0A6"/>
    <w:rsid w:val="54120725"/>
    <w:rsid w:val="5453FF94"/>
    <w:rsid w:val="546C778B"/>
    <w:rsid w:val="54909388"/>
    <w:rsid w:val="54B36F26"/>
    <w:rsid w:val="54E8FA98"/>
    <w:rsid w:val="5507E595"/>
    <w:rsid w:val="551720BE"/>
    <w:rsid w:val="5524792D"/>
    <w:rsid w:val="55348F16"/>
    <w:rsid w:val="553FD501"/>
    <w:rsid w:val="558E8CE4"/>
    <w:rsid w:val="55F29444"/>
    <w:rsid w:val="5603FCB7"/>
    <w:rsid w:val="5618CDFB"/>
    <w:rsid w:val="561D3ADB"/>
    <w:rsid w:val="5622A86E"/>
    <w:rsid w:val="566BFCB3"/>
    <w:rsid w:val="566FD4CD"/>
    <w:rsid w:val="56737645"/>
    <w:rsid w:val="56861E2E"/>
    <w:rsid w:val="56A316B4"/>
    <w:rsid w:val="56C2CE03"/>
    <w:rsid w:val="56E5B26E"/>
    <w:rsid w:val="56FA54F9"/>
    <w:rsid w:val="5750522E"/>
    <w:rsid w:val="576ABC61"/>
    <w:rsid w:val="57B7C09E"/>
    <w:rsid w:val="580A9E4C"/>
    <w:rsid w:val="585D0BBA"/>
    <w:rsid w:val="586C6B93"/>
    <w:rsid w:val="588D2153"/>
    <w:rsid w:val="5898D9CB"/>
    <w:rsid w:val="589B989F"/>
    <w:rsid w:val="589E12AB"/>
    <w:rsid w:val="58A7F6F6"/>
    <w:rsid w:val="58B71EEB"/>
    <w:rsid w:val="58C91190"/>
    <w:rsid w:val="59243691"/>
    <w:rsid w:val="5937B45B"/>
    <w:rsid w:val="59445FDB"/>
    <w:rsid w:val="59551A00"/>
    <w:rsid w:val="597CEB40"/>
    <w:rsid w:val="5A533608"/>
    <w:rsid w:val="5A6B3533"/>
    <w:rsid w:val="5AFF0329"/>
    <w:rsid w:val="5B82D605"/>
    <w:rsid w:val="5BB760C3"/>
    <w:rsid w:val="5C001528"/>
    <w:rsid w:val="5C68DEB3"/>
    <w:rsid w:val="5C977F37"/>
    <w:rsid w:val="5CB5CDC1"/>
    <w:rsid w:val="5CD6878B"/>
    <w:rsid w:val="5CE3FE0A"/>
    <w:rsid w:val="5D18509F"/>
    <w:rsid w:val="5D87D0AA"/>
    <w:rsid w:val="5DB05E80"/>
    <w:rsid w:val="5DC1F851"/>
    <w:rsid w:val="5DE62B63"/>
    <w:rsid w:val="5DFAA5EA"/>
    <w:rsid w:val="5DFC3981"/>
    <w:rsid w:val="5E3663DD"/>
    <w:rsid w:val="5E61303B"/>
    <w:rsid w:val="5E689342"/>
    <w:rsid w:val="5E6EBEDF"/>
    <w:rsid w:val="5EF2F58E"/>
    <w:rsid w:val="5EF50561"/>
    <w:rsid w:val="5F7D9E15"/>
    <w:rsid w:val="5F98A70C"/>
    <w:rsid w:val="5F9F0632"/>
    <w:rsid w:val="5FC53C7E"/>
    <w:rsid w:val="5FF80CAB"/>
    <w:rsid w:val="6011C7C9"/>
    <w:rsid w:val="601567DA"/>
    <w:rsid w:val="60309D1C"/>
    <w:rsid w:val="611719D6"/>
    <w:rsid w:val="61464AA5"/>
    <w:rsid w:val="61530EC1"/>
    <w:rsid w:val="6187D557"/>
    <w:rsid w:val="61EE85D8"/>
    <w:rsid w:val="61F6B282"/>
    <w:rsid w:val="627EF36E"/>
    <w:rsid w:val="62CC9586"/>
    <w:rsid w:val="63612618"/>
    <w:rsid w:val="63BDE838"/>
    <w:rsid w:val="641A7130"/>
    <w:rsid w:val="644C5661"/>
    <w:rsid w:val="648E01E5"/>
    <w:rsid w:val="64C17AF5"/>
    <w:rsid w:val="64D8B521"/>
    <w:rsid w:val="64E7D527"/>
    <w:rsid w:val="64EA2F79"/>
    <w:rsid w:val="64FA2E40"/>
    <w:rsid w:val="6541339A"/>
    <w:rsid w:val="656E8821"/>
    <w:rsid w:val="65786655"/>
    <w:rsid w:val="6624DDC5"/>
    <w:rsid w:val="66327A1A"/>
    <w:rsid w:val="66328F34"/>
    <w:rsid w:val="66467139"/>
    <w:rsid w:val="668DBF0D"/>
    <w:rsid w:val="66B927F6"/>
    <w:rsid w:val="67279767"/>
    <w:rsid w:val="6729A524"/>
    <w:rsid w:val="6757CA75"/>
    <w:rsid w:val="676A3999"/>
    <w:rsid w:val="676E9661"/>
    <w:rsid w:val="679CBB6B"/>
    <w:rsid w:val="67AA9398"/>
    <w:rsid w:val="67C61D64"/>
    <w:rsid w:val="684508C4"/>
    <w:rsid w:val="6871D7D2"/>
    <w:rsid w:val="68DA8160"/>
    <w:rsid w:val="68E2616E"/>
    <w:rsid w:val="68E73225"/>
    <w:rsid w:val="690CAD28"/>
    <w:rsid w:val="6930798A"/>
    <w:rsid w:val="699C3409"/>
    <w:rsid w:val="69AF7CC3"/>
    <w:rsid w:val="69CAF915"/>
    <w:rsid w:val="69D78787"/>
    <w:rsid w:val="6A05E70B"/>
    <w:rsid w:val="6A2C5627"/>
    <w:rsid w:val="6A3A2CF9"/>
    <w:rsid w:val="6A72F5D1"/>
    <w:rsid w:val="6A774163"/>
    <w:rsid w:val="6AA3BF9A"/>
    <w:rsid w:val="6B2814CD"/>
    <w:rsid w:val="6B44919E"/>
    <w:rsid w:val="6B49AB45"/>
    <w:rsid w:val="6B63E9A2"/>
    <w:rsid w:val="6B7A2AB7"/>
    <w:rsid w:val="6BA909DE"/>
    <w:rsid w:val="6C0BFB0C"/>
    <w:rsid w:val="6C60C55C"/>
    <w:rsid w:val="6C8379CB"/>
    <w:rsid w:val="6C9E5FCC"/>
    <w:rsid w:val="6CF1BE83"/>
    <w:rsid w:val="6D1E6882"/>
    <w:rsid w:val="6D3780F0"/>
    <w:rsid w:val="6D71C4D9"/>
    <w:rsid w:val="6D8FDB5C"/>
    <w:rsid w:val="6DCC143A"/>
    <w:rsid w:val="6DE3B4E1"/>
    <w:rsid w:val="6DE430D9"/>
    <w:rsid w:val="6DF4DED7"/>
    <w:rsid w:val="6DF596E9"/>
    <w:rsid w:val="6E250B9E"/>
    <w:rsid w:val="6E25214F"/>
    <w:rsid w:val="6E2EEA9C"/>
    <w:rsid w:val="6E5AE183"/>
    <w:rsid w:val="6E66C9A4"/>
    <w:rsid w:val="6E7A3959"/>
    <w:rsid w:val="6EC71595"/>
    <w:rsid w:val="6ECE3FCA"/>
    <w:rsid w:val="6EDD2619"/>
    <w:rsid w:val="6EE7A0BE"/>
    <w:rsid w:val="6EEBA03A"/>
    <w:rsid w:val="6F04C897"/>
    <w:rsid w:val="6F0D10AA"/>
    <w:rsid w:val="6F28F8B8"/>
    <w:rsid w:val="6F6AFD6C"/>
    <w:rsid w:val="6F7F5A71"/>
    <w:rsid w:val="6FA3A612"/>
    <w:rsid w:val="6FAE16D4"/>
    <w:rsid w:val="6FC09416"/>
    <w:rsid w:val="706C7D6F"/>
    <w:rsid w:val="70C719C3"/>
    <w:rsid w:val="70D5283F"/>
    <w:rsid w:val="70E0B351"/>
    <w:rsid w:val="70E149AB"/>
    <w:rsid w:val="70FAD11F"/>
    <w:rsid w:val="717FEAE6"/>
    <w:rsid w:val="7180F886"/>
    <w:rsid w:val="71815C66"/>
    <w:rsid w:val="719ECC1E"/>
    <w:rsid w:val="723B6856"/>
    <w:rsid w:val="7266301D"/>
    <w:rsid w:val="727BC783"/>
    <w:rsid w:val="7297A25B"/>
    <w:rsid w:val="72F6DD07"/>
    <w:rsid w:val="73490171"/>
    <w:rsid w:val="73559F9E"/>
    <w:rsid w:val="73627BDC"/>
    <w:rsid w:val="73B389FD"/>
    <w:rsid w:val="73FEBA85"/>
    <w:rsid w:val="7484A9B9"/>
    <w:rsid w:val="74882FB1"/>
    <w:rsid w:val="74B0AB57"/>
    <w:rsid w:val="74DAB56F"/>
    <w:rsid w:val="75378E10"/>
    <w:rsid w:val="75756774"/>
    <w:rsid w:val="758B1228"/>
    <w:rsid w:val="75A264F6"/>
    <w:rsid w:val="75A28514"/>
    <w:rsid w:val="75C38E59"/>
    <w:rsid w:val="75EE1B32"/>
    <w:rsid w:val="7602E71E"/>
    <w:rsid w:val="7602E960"/>
    <w:rsid w:val="76714411"/>
    <w:rsid w:val="76A72E3E"/>
    <w:rsid w:val="76ECEC80"/>
    <w:rsid w:val="7709A866"/>
    <w:rsid w:val="7736D42A"/>
    <w:rsid w:val="77453572"/>
    <w:rsid w:val="77CD9DD5"/>
    <w:rsid w:val="77F6B85B"/>
    <w:rsid w:val="7818D238"/>
    <w:rsid w:val="78216045"/>
    <w:rsid w:val="78242BEF"/>
    <w:rsid w:val="783DCA65"/>
    <w:rsid w:val="78594FC0"/>
    <w:rsid w:val="787343A0"/>
    <w:rsid w:val="787F6D8A"/>
    <w:rsid w:val="78908A42"/>
    <w:rsid w:val="789DCDA5"/>
    <w:rsid w:val="78B2D4F8"/>
    <w:rsid w:val="78B37362"/>
    <w:rsid w:val="78BBB918"/>
    <w:rsid w:val="795612BE"/>
    <w:rsid w:val="7982D78B"/>
    <w:rsid w:val="79B51102"/>
    <w:rsid w:val="79ED922F"/>
    <w:rsid w:val="7A333269"/>
    <w:rsid w:val="7A7873D5"/>
    <w:rsid w:val="7AEACE92"/>
    <w:rsid w:val="7B094BA5"/>
    <w:rsid w:val="7B1F9E3A"/>
    <w:rsid w:val="7B27EC39"/>
    <w:rsid w:val="7B280A21"/>
    <w:rsid w:val="7B2C88F6"/>
    <w:rsid w:val="7B4F30BA"/>
    <w:rsid w:val="7B58CA47"/>
    <w:rsid w:val="7B5CB453"/>
    <w:rsid w:val="7B8BEBDF"/>
    <w:rsid w:val="7B8C05A1"/>
    <w:rsid w:val="7B9E7D67"/>
    <w:rsid w:val="7BAF21C1"/>
    <w:rsid w:val="7BBD0B41"/>
    <w:rsid w:val="7BF32768"/>
    <w:rsid w:val="7C24B456"/>
    <w:rsid w:val="7C482519"/>
    <w:rsid w:val="7CA20E41"/>
    <w:rsid w:val="7CAEA39C"/>
    <w:rsid w:val="7CB5C33C"/>
    <w:rsid w:val="7CC75D38"/>
    <w:rsid w:val="7D325CAF"/>
    <w:rsid w:val="7D6E8170"/>
    <w:rsid w:val="7D8D587B"/>
    <w:rsid w:val="7DD1432D"/>
    <w:rsid w:val="7DDC277E"/>
    <w:rsid w:val="7DF20716"/>
    <w:rsid w:val="7E2F3FAB"/>
    <w:rsid w:val="7E3021C9"/>
    <w:rsid w:val="7E43894A"/>
    <w:rsid w:val="7E454A8D"/>
    <w:rsid w:val="7E5AD282"/>
    <w:rsid w:val="7EA72869"/>
    <w:rsid w:val="7EE994EE"/>
    <w:rsid w:val="7F522B2F"/>
    <w:rsid w:val="7F66EECD"/>
    <w:rsid w:val="7F74AC49"/>
    <w:rsid w:val="7F7AEF04"/>
    <w:rsid w:val="7FAC8746"/>
    <w:rsid w:val="7FFB7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6C3F4"/>
  <w15:docId w15:val="{019A01E9-089F-48FC-BDD6-65472717A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79B"/>
    <w:rPr>
      <w:rFonts w:ascii="Calibri" w:hAnsi="Calibri" w:cs="Calibri"/>
      <w:lang w:val="lv-LV"/>
    </w:rPr>
  </w:style>
  <w:style w:type="paragraph" w:styleId="Heading3">
    <w:name w:val="heading 3"/>
    <w:basedOn w:val="Normal"/>
    <w:next w:val="Normal"/>
    <w:link w:val="Heading3Char"/>
    <w:uiPriority w:val="9"/>
    <w:unhideWhenUsed/>
    <w:qFormat/>
    <w:rsid w:val="00F228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rsid w:val="00F52272"/>
    <w:pPr>
      <w:keepNext/>
      <w:spacing w:after="0" w:line="240" w:lineRule="auto"/>
      <w:jc w:val="center"/>
      <w:outlineLvl w:val="3"/>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287"/>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850287"/>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850287"/>
    <w:pPr>
      <w:spacing w:after="160" w:line="240" w:lineRule="exact"/>
    </w:pPr>
    <w:rPr>
      <w:vertAlign w:val="superscript"/>
    </w:rPr>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50287"/>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locked/>
    <w:rsid w:val="00850287"/>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850287"/>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850287"/>
    <w:rPr>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850287"/>
  </w:style>
  <w:style w:type="paragraph" w:styleId="Footer">
    <w:name w:val="footer"/>
    <w:basedOn w:val="Normal"/>
    <w:link w:val="FooterChar"/>
    <w:uiPriority w:val="99"/>
    <w:unhideWhenUsed/>
    <w:rsid w:val="0085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287"/>
  </w:style>
  <w:style w:type="paragraph" w:styleId="BalloonText">
    <w:name w:val="Balloon Text"/>
    <w:basedOn w:val="Normal"/>
    <w:link w:val="BalloonTextChar"/>
    <w:uiPriority w:val="99"/>
    <w:semiHidden/>
    <w:unhideWhenUsed/>
    <w:rsid w:val="00F01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9ED"/>
    <w:rPr>
      <w:rFonts w:ascii="Tahoma" w:hAnsi="Tahoma" w:cs="Tahoma"/>
      <w:sz w:val="16"/>
      <w:szCs w:val="16"/>
    </w:rPr>
  </w:style>
  <w:style w:type="character" w:styleId="Hyperlink">
    <w:name w:val="Hyperlink"/>
    <w:uiPriority w:val="99"/>
    <w:unhideWhenUsed/>
    <w:rsid w:val="00FB673D"/>
    <w:rPr>
      <w:color w:val="0000FF"/>
      <w:u w:val="single"/>
    </w:rPr>
  </w:style>
  <w:style w:type="paragraph" w:styleId="BodyText2">
    <w:name w:val="Body Text 2"/>
    <w:basedOn w:val="Normal"/>
    <w:link w:val="BodyText2Char"/>
    <w:uiPriority w:val="99"/>
    <w:unhideWhenUsed/>
    <w:rsid w:val="00FB673D"/>
    <w:pPr>
      <w:spacing w:after="120" w:line="480" w:lineRule="auto"/>
    </w:pPr>
    <w:rPr>
      <w:rFonts w:eastAsia="PMingLiU" w:cs="Times New Roman"/>
    </w:rPr>
  </w:style>
  <w:style w:type="character" w:customStyle="1" w:styleId="BodyText2Char">
    <w:name w:val="Body Text 2 Char"/>
    <w:basedOn w:val="DefaultParagraphFont"/>
    <w:link w:val="BodyText2"/>
    <w:uiPriority w:val="99"/>
    <w:rsid w:val="00FB673D"/>
    <w:rPr>
      <w:rFonts w:ascii="Calibri" w:eastAsia="PMingLiU" w:hAnsi="Calibri" w:cs="Times New Roman"/>
      <w:lang w:val="lv-LV"/>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F52272"/>
    <w:pPr>
      <w:spacing w:before="100" w:beforeAutospacing="1" w:after="100" w:afterAutospacing="1" w:line="240" w:lineRule="auto"/>
    </w:pPr>
    <w:rPr>
      <w:rFonts w:ascii="Times New Roman" w:eastAsia="Calibri" w:hAnsi="Times New Roman" w:cs="Times New Roman"/>
      <w:sz w:val="24"/>
      <w:szCs w:val="24"/>
      <w:lang w:eastAsia="lv-LV"/>
    </w:rPr>
  </w:style>
  <w:style w:type="character" w:customStyle="1" w:styleId="Heading4Char">
    <w:name w:val="Heading 4 Char"/>
    <w:basedOn w:val="DefaultParagraphFont"/>
    <w:link w:val="Heading4"/>
    <w:rsid w:val="00F52272"/>
    <w:rPr>
      <w:rFonts w:ascii="Times New Roman" w:eastAsia="Times New Roman" w:hAnsi="Times New Roman" w:cs="Times New Roman"/>
      <w:b/>
      <w:bCs/>
      <w:sz w:val="28"/>
      <w:szCs w:val="24"/>
      <w:lang w:val="lv-LV"/>
    </w:rPr>
  </w:style>
  <w:style w:type="paragraph" w:styleId="NoSpacing">
    <w:name w:val="No Spacing"/>
    <w:aliases w:val="My style,TĒZES"/>
    <w:basedOn w:val="Normal"/>
    <w:link w:val="NoSpacingChar"/>
    <w:uiPriority w:val="1"/>
    <w:qFormat/>
    <w:rsid w:val="00CF1C0E"/>
    <w:pPr>
      <w:spacing w:after="0" w:line="240" w:lineRule="auto"/>
    </w:pPr>
    <w:rPr>
      <w:rFonts w:cs="Times New Roman"/>
    </w:rPr>
  </w:style>
  <w:style w:type="paragraph" w:styleId="CommentText">
    <w:name w:val="annotation text"/>
    <w:basedOn w:val="Normal"/>
    <w:link w:val="CommentTextChar"/>
    <w:uiPriority w:val="99"/>
    <w:rsid w:val="00B72F9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72F9F"/>
    <w:rPr>
      <w:rFonts w:ascii="Times New Roman" w:eastAsia="Times New Roman" w:hAnsi="Times New Roman" w:cs="Times New Roman"/>
      <w:sz w:val="20"/>
      <w:szCs w:val="20"/>
      <w:lang w:val="lv-LV"/>
    </w:rPr>
  </w:style>
  <w:style w:type="character" w:styleId="PageNumber">
    <w:name w:val="page number"/>
    <w:basedOn w:val="DefaultParagraphFont"/>
    <w:rsid w:val="00DA5727"/>
  </w:style>
  <w:style w:type="paragraph" w:styleId="BodyText">
    <w:name w:val="Body Text"/>
    <w:basedOn w:val="Normal"/>
    <w:link w:val="BodyTextChar"/>
    <w:uiPriority w:val="99"/>
    <w:semiHidden/>
    <w:unhideWhenUsed/>
    <w:rsid w:val="00DB1F64"/>
    <w:pPr>
      <w:spacing w:after="120"/>
    </w:pPr>
  </w:style>
  <w:style w:type="character" w:customStyle="1" w:styleId="BodyTextChar">
    <w:name w:val="Body Text Char"/>
    <w:basedOn w:val="DefaultParagraphFont"/>
    <w:link w:val="BodyText"/>
    <w:uiPriority w:val="99"/>
    <w:semiHidden/>
    <w:rsid w:val="00DB1F64"/>
  </w:style>
  <w:style w:type="character" w:styleId="Emphasis">
    <w:name w:val="Emphasis"/>
    <w:basedOn w:val="DefaultParagraphFont"/>
    <w:uiPriority w:val="20"/>
    <w:qFormat/>
    <w:rsid w:val="001B4678"/>
    <w:rPr>
      <w:b/>
      <w:bCs/>
      <w:i w:val="0"/>
      <w:iCs w:val="0"/>
    </w:rPr>
  </w:style>
  <w:style w:type="character" w:customStyle="1" w:styleId="st1">
    <w:name w:val="st1"/>
    <w:basedOn w:val="DefaultParagraphFont"/>
    <w:rsid w:val="001B4678"/>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8360C4"/>
    <w:pPr>
      <w:spacing w:after="160" w:line="240" w:lineRule="exact"/>
      <w:jc w:val="both"/>
    </w:pPr>
    <w:rPr>
      <w:vertAlign w:val="superscript"/>
    </w:rPr>
  </w:style>
  <w:style w:type="character" w:styleId="CommentReference">
    <w:name w:val="annotation reference"/>
    <w:basedOn w:val="DefaultParagraphFont"/>
    <w:uiPriority w:val="99"/>
    <w:unhideWhenUsed/>
    <w:rsid w:val="00D743E0"/>
    <w:rPr>
      <w:sz w:val="16"/>
      <w:szCs w:val="16"/>
    </w:rPr>
  </w:style>
  <w:style w:type="character" w:styleId="Strong">
    <w:name w:val="Strong"/>
    <w:basedOn w:val="DefaultParagraphFont"/>
    <w:uiPriority w:val="22"/>
    <w:qFormat/>
    <w:rsid w:val="008C4DFB"/>
    <w:rPr>
      <w:b/>
      <w:bCs/>
    </w:rPr>
  </w:style>
  <w:style w:type="paragraph" w:styleId="CommentSubject">
    <w:name w:val="annotation subject"/>
    <w:basedOn w:val="CommentText"/>
    <w:next w:val="CommentText"/>
    <w:link w:val="CommentSubjectChar"/>
    <w:uiPriority w:val="99"/>
    <w:semiHidden/>
    <w:unhideWhenUsed/>
    <w:rsid w:val="005302F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5302F1"/>
    <w:rPr>
      <w:rFonts w:ascii="Times New Roman" w:eastAsia="Times New Roman" w:hAnsi="Times New Roman" w:cs="Times New Roman"/>
      <w:b/>
      <w:bCs/>
      <w:sz w:val="20"/>
      <w:szCs w:val="20"/>
      <w:lang w:val="lv-LV"/>
    </w:rPr>
  </w:style>
  <w:style w:type="character" w:customStyle="1" w:styleId="Heading3Char">
    <w:name w:val="Heading 3 Char"/>
    <w:basedOn w:val="DefaultParagraphFont"/>
    <w:link w:val="Heading3"/>
    <w:uiPriority w:val="9"/>
    <w:rsid w:val="00F22883"/>
    <w:rPr>
      <w:rFonts w:asciiTheme="majorHAnsi" w:eastAsiaTheme="majorEastAsia" w:hAnsiTheme="majorHAnsi" w:cstheme="majorBidi"/>
      <w:color w:val="243F60" w:themeColor="accent1" w:themeShade="7F"/>
      <w:sz w:val="24"/>
      <w:szCs w:val="24"/>
      <w:lang w:val="lv-LV"/>
    </w:rPr>
  </w:style>
  <w:style w:type="character" w:customStyle="1" w:styleId="NoSpacingChar">
    <w:name w:val="No Spacing Char"/>
    <w:aliases w:val="My style Char,TĒZES Char"/>
    <w:link w:val="NoSpacing"/>
    <w:uiPriority w:val="1"/>
    <w:locked/>
    <w:rsid w:val="00C63789"/>
    <w:rPr>
      <w:rFonts w:ascii="Calibri" w:hAnsi="Calibri" w:cs="Times New Roman"/>
      <w:lang w:val="lv-LV"/>
    </w:rPr>
  </w:style>
  <w:style w:type="paragraph" w:customStyle="1" w:styleId="Default">
    <w:name w:val="Default"/>
    <w:rsid w:val="008C4A6B"/>
    <w:pPr>
      <w:autoSpaceDE w:val="0"/>
      <w:autoSpaceDN w:val="0"/>
      <w:adjustRightInd w:val="0"/>
      <w:spacing w:after="0" w:line="240" w:lineRule="auto"/>
    </w:pPr>
    <w:rPr>
      <w:rFonts w:ascii="Times New Roman" w:eastAsia="Times New Roman" w:hAnsi="Times New Roman" w:cs="Times New Roman"/>
      <w:color w:val="000000"/>
      <w:sz w:val="24"/>
      <w:szCs w:val="24"/>
      <w:lang w:val="lv-LV" w:eastAsia="lv-LV"/>
    </w:rPr>
  </w:style>
  <w:style w:type="character" w:customStyle="1" w:styleId="gmail-s1">
    <w:name w:val="gmail-s1"/>
    <w:basedOn w:val="DefaultParagraphFont"/>
    <w:rsid w:val="008C4A6B"/>
  </w:style>
  <w:style w:type="character" w:customStyle="1" w:styleId="oedjwe">
    <w:name w:val="oedjwe"/>
    <w:basedOn w:val="DefaultParagraphFont"/>
    <w:rsid w:val="00775A80"/>
  </w:style>
  <w:style w:type="paragraph" w:customStyle="1" w:styleId="naisc">
    <w:name w:val="naisc"/>
    <w:basedOn w:val="Normal"/>
    <w:rsid w:val="000A0BF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E177F0"/>
    <w:rPr>
      <w:color w:val="800080" w:themeColor="followedHyperlink"/>
      <w:u w:val="single"/>
    </w:rPr>
  </w:style>
  <w:style w:type="paragraph" w:customStyle="1" w:styleId="mt-translation">
    <w:name w:val="mt-translation"/>
    <w:basedOn w:val="Normal"/>
    <w:rsid w:val="00DC3AE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character" w:customStyle="1" w:styleId="phrase">
    <w:name w:val="phrase"/>
    <w:basedOn w:val="DefaultParagraphFont"/>
    <w:rsid w:val="00DC3AE7"/>
  </w:style>
  <w:style w:type="character" w:customStyle="1" w:styleId="word">
    <w:name w:val="word"/>
    <w:basedOn w:val="DefaultParagraphFont"/>
    <w:rsid w:val="00DC3AE7"/>
  </w:style>
  <w:style w:type="paragraph" w:customStyle="1" w:styleId="infobody">
    <w:name w:val="info body"/>
    <w:basedOn w:val="Normal"/>
    <w:qFormat/>
    <w:rsid w:val="00D37F47"/>
    <w:pPr>
      <w:spacing w:after="120" w:line="240" w:lineRule="auto"/>
      <w:jc w:val="both"/>
    </w:pPr>
    <w:rPr>
      <w:rFonts w:ascii="Times New Roman" w:eastAsia="Calibri" w:hAnsi="Times New Roman" w:cs="Times New Roman"/>
      <w:color w:val="000000" w:themeColor="text1"/>
      <w:sz w:val="24"/>
      <w:szCs w:val="24"/>
    </w:rPr>
  </w:style>
  <w:style w:type="paragraph" w:customStyle="1" w:styleId="infosubtitile">
    <w:name w:val="info subtitile"/>
    <w:basedOn w:val="Normal"/>
    <w:qFormat/>
    <w:rsid w:val="00D37F47"/>
    <w:pPr>
      <w:spacing w:before="240" w:after="120" w:line="240" w:lineRule="auto"/>
    </w:pPr>
    <w:rPr>
      <w:rFonts w:ascii="Times New Roman" w:eastAsia="Calibri" w:hAnsi="Times New Roman" w:cs="Times New Roman"/>
      <w:b/>
      <w:color w:val="000000" w:themeColor="text1"/>
      <w:sz w:val="24"/>
      <w:szCs w:val="24"/>
    </w:rPr>
  </w:style>
  <w:style w:type="paragraph" w:customStyle="1" w:styleId="Text1">
    <w:name w:val="Text 1"/>
    <w:basedOn w:val="Normal"/>
    <w:rsid w:val="001374AA"/>
    <w:pPr>
      <w:spacing w:before="120" w:after="120" w:line="240" w:lineRule="auto"/>
      <w:ind w:left="850"/>
      <w:jc w:val="both"/>
    </w:pPr>
    <w:rPr>
      <w:rFonts w:ascii="Times New Roman" w:hAnsi="Times New Roman" w:cs="Times New Roman"/>
      <w:sz w:val="24"/>
      <w:szCs w:val="24"/>
    </w:rPr>
  </w:style>
  <w:style w:type="character" w:customStyle="1" w:styleId="apple-converted-space">
    <w:name w:val="apple-converted-space"/>
    <w:basedOn w:val="DefaultParagraphFont"/>
    <w:rsid w:val="00EE4800"/>
  </w:style>
  <w:style w:type="paragraph" w:customStyle="1" w:styleId="infotitle">
    <w:name w:val="info title"/>
    <w:basedOn w:val="Normal"/>
    <w:qFormat/>
    <w:rsid w:val="00EE4800"/>
    <w:pPr>
      <w:keepNext/>
      <w:keepLines/>
      <w:spacing w:before="480" w:after="240" w:line="240" w:lineRule="auto"/>
      <w:outlineLvl w:val="0"/>
    </w:pPr>
    <w:rPr>
      <w:rFonts w:ascii="Times New Roman" w:eastAsia="Calibri" w:hAnsi="Times New Roman" w:cs="Times New Roman"/>
      <w:sz w:val="32"/>
      <w:szCs w:val="32"/>
    </w:rPr>
  </w:style>
  <w:style w:type="paragraph" w:customStyle="1" w:styleId="paragraph">
    <w:name w:val="paragraph"/>
    <w:basedOn w:val="Normal"/>
    <w:rsid w:val="00C83F0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C83F02"/>
  </w:style>
  <w:style w:type="character" w:customStyle="1" w:styleId="eop">
    <w:name w:val="eop"/>
    <w:basedOn w:val="DefaultParagraphFont"/>
    <w:rsid w:val="00C83F02"/>
  </w:style>
  <w:style w:type="character" w:customStyle="1" w:styleId="UnresolvedMention1">
    <w:name w:val="Unresolved Mention1"/>
    <w:basedOn w:val="DefaultParagraphFont"/>
    <w:uiPriority w:val="99"/>
    <w:semiHidden/>
    <w:unhideWhenUsed/>
    <w:rsid w:val="00410E5D"/>
    <w:rPr>
      <w:color w:val="605E5C"/>
      <w:shd w:val="clear" w:color="auto" w:fill="E1DFDD"/>
    </w:rPr>
  </w:style>
  <w:style w:type="character" w:customStyle="1" w:styleId="UnresolvedMention2">
    <w:name w:val="Unresolved Mention2"/>
    <w:basedOn w:val="DefaultParagraphFont"/>
    <w:uiPriority w:val="99"/>
    <w:semiHidden/>
    <w:unhideWhenUsed/>
    <w:rsid w:val="00A20F57"/>
    <w:rPr>
      <w:color w:val="605E5C"/>
      <w:shd w:val="clear" w:color="auto" w:fill="E1DFDD"/>
    </w:rPr>
  </w:style>
  <w:style w:type="paragraph" w:customStyle="1" w:styleId="Pointabc">
    <w:name w:val="Point abc"/>
    <w:basedOn w:val="Normal"/>
    <w:rsid w:val="008B3632"/>
    <w:pPr>
      <w:numPr>
        <w:ilvl w:val="1"/>
        <w:numId w:val="1"/>
      </w:numPr>
      <w:tabs>
        <w:tab w:val="clear" w:pos="567"/>
        <w:tab w:val="num" w:pos="360"/>
      </w:tabs>
      <w:spacing w:before="120" w:after="120" w:line="360" w:lineRule="auto"/>
    </w:pPr>
    <w:rPr>
      <w:rFonts w:ascii="Times New Roman" w:eastAsia="Times New Roman" w:hAnsi="Times New Roman" w:cs="Times New Roman"/>
      <w:sz w:val="24"/>
      <w:szCs w:val="24"/>
      <w:lang w:val="en-GB"/>
    </w:rPr>
  </w:style>
  <w:style w:type="paragraph" w:customStyle="1" w:styleId="Pointabc1">
    <w:name w:val="Point abc (1)"/>
    <w:basedOn w:val="Normal"/>
    <w:rsid w:val="008B3632"/>
    <w:pPr>
      <w:numPr>
        <w:ilvl w:val="3"/>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abc2">
    <w:name w:val="Point abc (2)"/>
    <w:basedOn w:val="Normal"/>
    <w:rsid w:val="008B3632"/>
    <w:pPr>
      <w:numPr>
        <w:ilvl w:val="5"/>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abc3">
    <w:name w:val="Point abc (3)"/>
    <w:basedOn w:val="Normal"/>
    <w:rsid w:val="008B3632"/>
    <w:pPr>
      <w:numPr>
        <w:ilvl w:val="7"/>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paragraph" w:customStyle="1" w:styleId="Pointabc4">
    <w:name w:val="Point abc (4)"/>
    <w:basedOn w:val="Normal"/>
    <w:rsid w:val="008B3632"/>
    <w:pPr>
      <w:numPr>
        <w:ilvl w:val="8"/>
        <w:numId w:val="1"/>
      </w:numPr>
      <w:tabs>
        <w:tab w:val="clear" w:pos="2835"/>
        <w:tab w:val="num" w:pos="360"/>
      </w:tabs>
      <w:spacing w:before="120" w:after="120" w:line="360" w:lineRule="auto"/>
      <w:outlineLvl w:val="3"/>
    </w:pPr>
    <w:rPr>
      <w:rFonts w:ascii="Times New Roman" w:eastAsia="Times New Roman" w:hAnsi="Times New Roman" w:cs="Times New Roman"/>
      <w:sz w:val="24"/>
      <w:szCs w:val="24"/>
      <w:lang w:val="en-GB"/>
    </w:rPr>
  </w:style>
  <w:style w:type="paragraph" w:customStyle="1" w:styleId="Point123">
    <w:name w:val="Point 123"/>
    <w:basedOn w:val="Normal"/>
    <w:rsid w:val="008B3632"/>
    <w:pPr>
      <w:numPr>
        <w:numId w:val="1"/>
      </w:numPr>
      <w:spacing w:before="120" w:after="120" w:line="360" w:lineRule="auto"/>
    </w:pPr>
    <w:rPr>
      <w:rFonts w:ascii="Times New Roman" w:eastAsia="Times New Roman" w:hAnsi="Times New Roman" w:cs="Times New Roman"/>
      <w:sz w:val="24"/>
      <w:szCs w:val="24"/>
      <w:lang w:val="en-GB"/>
    </w:rPr>
  </w:style>
  <w:style w:type="paragraph" w:customStyle="1" w:styleId="Point1231">
    <w:name w:val="Point 123 (1)"/>
    <w:basedOn w:val="Normal"/>
    <w:rsid w:val="008B3632"/>
    <w:pPr>
      <w:numPr>
        <w:ilvl w:val="2"/>
        <w:numId w:val="1"/>
      </w:numPr>
      <w:tabs>
        <w:tab w:val="clear" w:pos="1134"/>
        <w:tab w:val="num" w:pos="360"/>
      </w:tabs>
      <w:spacing w:before="120" w:after="120" w:line="360" w:lineRule="auto"/>
      <w:outlineLvl w:val="0"/>
    </w:pPr>
    <w:rPr>
      <w:rFonts w:ascii="Times New Roman" w:eastAsia="Times New Roman" w:hAnsi="Times New Roman" w:cs="Times New Roman"/>
      <w:sz w:val="24"/>
      <w:szCs w:val="24"/>
      <w:lang w:val="en-GB"/>
    </w:rPr>
  </w:style>
  <w:style w:type="paragraph" w:customStyle="1" w:styleId="Point1232">
    <w:name w:val="Point 123 (2)"/>
    <w:basedOn w:val="Normal"/>
    <w:rsid w:val="008B3632"/>
    <w:pPr>
      <w:numPr>
        <w:ilvl w:val="4"/>
        <w:numId w:val="1"/>
      </w:numPr>
      <w:tabs>
        <w:tab w:val="clear" w:pos="1701"/>
        <w:tab w:val="num" w:pos="360"/>
      </w:tabs>
      <w:spacing w:before="120" w:after="120" w:line="360" w:lineRule="auto"/>
      <w:outlineLvl w:val="1"/>
    </w:pPr>
    <w:rPr>
      <w:rFonts w:ascii="Times New Roman" w:eastAsia="Times New Roman" w:hAnsi="Times New Roman" w:cs="Times New Roman"/>
      <w:sz w:val="24"/>
      <w:szCs w:val="24"/>
      <w:lang w:val="en-GB"/>
    </w:rPr>
  </w:style>
  <w:style w:type="paragraph" w:customStyle="1" w:styleId="Point1233">
    <w:name w:val="Point 123 (3)"/>
    <w:basedOn w:val="Normal"/>
    <w:rsid w:val="008B3632"/>
    <w:pPr>
      <w:numPr>
        <w:ilvl w:val="6"/>
        <w:numId w:val="1"/>
      </w:numPr>
      <w:tabs>
        <w:tab w:val="clear" w:pos="2268"/>
        <w:tab w:val="num" w:pos="360"/>
      </w:tabs>
      <w:spacing w:before="120" w:after="120" w:line="360" w:lineRule="auto"/>
      <w:outlineLvl w:val="2"/>
    </w:pPr>
    <w:rPr>
      <w:rFonts w:ascii="Times New Roman" w:eastAsia="Times New Roman" w:hAnsi="Times New Roman" w:cs="Times New Roman"/>
      <w:sz w:val="24"/>
      <w:szCs w:val="24"/>
      <w:lang w:val="en-GB"/>
    </w:rPr>
  </w:style>
  <w:style w:type="table" w:styleId="TableGrid">
    <w:name w:val="Table Grid"/>
    <w:basedOn w:val="TableNormal"/>
    <w:uiPriority w:val="59"/>
    <w:rsid w:val="008077BE"/>
    <w:pPr>
      <w:spacing w:after="0" w:line="240" w:lineRule="auto"/>
    </w:pPr>
    <w:rPr>
      <w:rFonts w:ascii="Calibri" w:eastAsia="Calibri" w:hAnsi="Calibri" w:cs="Times New Roman"/>
      <w:sz w:val="20"/>
      <w:szCs w:val="20"/>
      <w:lang w:val="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9A2"/>
    <w:pPr>
      <w:spacing w:after="0" w:line="240" w:lineRule="auto"/>
    </w:pPr>
    <w:rPr>
      <w:rFonts w:ascii="Calibri" w:hAnsi="Calibri" w:cs="Calibri"/>
      <w:lang w:val="lv-LV"/>
    </w:rPr>
  </w:style>
  <w:style w:type="paragraph" w:customStyle="1" w:styleId="xmsonormal">
    <w:name w:val="x_msonormal"/>
    <w:basedOn w:val="Normal"/>
    <w:rsid w:val="003264F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626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0294">
      <w:bodyDiv w:val="1"/>
      <w:marLeft w:val="0"/>
      <w:marRight w:val="0"/>
      <w:marTop w:val="0"/>
      <w:marBottom w:val="0"/>
      <w:divBdr>
        <w:top w:val="none" w:sz="0" w:space="0" w:color="auto"/>
        <w:left w:val="none" w:sz="0" w:space="0" w:color="auto"/>
        <w:bottom w:val="none" w:sz="0" w:space="0" w:color="auto"/>
        <w:right w:val="none" w:sz="0" w:space="0" w:color="auto"/>
      </w:divBdr>
    </w:div>
    <w:div w:id="19746530">
      <w:bodyDiv w:val="1"/>
      <w:marLeft w:val="0"/>
      <w:marRight w:val="0"/>
      <w:marTop w:val="0"/>
      <w:marBottom w:val="0"/>
      <w:divBdr>
        <w:top w:val="none" w:sz="0" w:space="0" w:color="auto"/>
        <w:left w:val="none" w:sz="0" w:space="0" w:color="auto"/>
        <w:bottom w:val="none" w:sz="0" w:space="0" w:color="auto"/>
        <w:right w:val="none" w:sz="0" w:space="0" w:color="auto"/>
      </w:divBdr>
    </w:div>
    <w:div w:id="61679883">
      <w:bodyDiv w:val="1"/>
      <w:marLeft w:val="0"/>
      <w:marRight w:val="0"/>
      <w:marTop w:val="0"/>
      <w:marBottom w:val="0"/>
      <w:divBdr>
        <w:top w:val="none" w:sz="0" w:space="0" w:color="auto"/>
        <w:left w:val="none" w:sz="0" w:space="0" w:color="auto"/>
        <w:bottom w:val="none" w:sz="0" w:space="0" w:color="auto"/>
        <w:right w:val="none" w:sz="0" w:space="0" w:color="auto"/>
      </w:divBdr>
    </w:div>
    <w:div w:id="96567040">
      <w:bodyDiv w:val="1"/>
      <w:marLeft w:val="0"/>
      <w:marRight w:val="0"/>
      <w:marTop w:val="0"/>
      <w:marBottom w:val="0"/>
      <w:divBdr>
        <w:top w:val="none" w:sz="0" w:space="0" w:color="auto"/>
        <w:left w:val="none" w:sz="0" w:space="0" w:color="auto"/>
        <w:bottom w:val="none" w:sz="0" w:space="0" w:color="auto"/>
        <w:right w:val="none" w:sz="0" w:space="0" w:color="auto"/>
      </w:divBdr>
    </w:div>
    <w:div w:id="107434524">
      <w:bodyDiv w:val="1"/>
      <w:marLeft w:val="0"/>
      <w:marRight w:val="0"/>
      <w:marTop w:val="0"/>
      <w:marBottom w:val="0"/>
      <w:divBdr>
        <w:top w:val="none" w:sz="0" w:space="0" w:color="auto"/>
        <w:left w:val="none" w:sz="0" w:space="0" w:color="auto"/>
        <w:bottom w:val="none" w:sz="0" w:space="0" w:color="auto"/>
        <w:right w:val="none" w:sz="0" w:space="0" w:color="auto"/>
      </w:divBdr>
    </w:div>
    <w:div w:id="126893808">
      <w:bodyDiv w:val="1"/>
      <w:marLeft w:val="0"/>
      <w:marRight w:val="0"/>
      <w:marTop w:val="0"/>
      <w:marBottom w:val="0"/>
      <w:divBdr>
        <w:top w:val="none" w:sz="0" w:space="0" w:color="auto"/>
        <w:left w:val="none" w:sz="0" w:space="0" w:color="auto"/>
        <w:bottom w:val="none" w:sz="0" w:space="0" w:color="auto"/>
        <w:right w:val="none" w:sz="0" w:space="0" w:color="auto"/>
      </w:divBdr>
    </w:div>
    <w:div w:id="138545175">
      <w:bodyDiv w:val="1"/>
      <w:marLeft w:val="0"/>
      <w:marRight w:val="0"/>
      <w:marTop w:val="0"/>
      <w:marBottom w:val="0"/>
      <w:divBdr>
        <w:top w:val="none" w:sz="0" w:space="0" w:color="auto"/>
        <w:left w:val="none" w:sz="0" w:space="0" w:color="auto"/>
        <w:bottom w:val="none" w:sz="0" w:space="0" w:color="auto"/>
        <w:right w:val="none" w:sz="0" w:space="0" w:color="auto"/>
      </w:divBdr>
    </w:div>
    <w:div w:id="167722391">
      <w:bodyDiv w:val="1"/>
      <w:marLeft w:val="0"/>
      <w:marRight w:val="0"/>
      <w:marTop w:val="0"/>
      <w:marBottom w:val="0"/>
      <w:divBdr>
        <w:top w:val="none" w:sz="0" w:space="0" w:color="auto"/>
        <w:left w:val="none" w:sz="0" w:space="0" w:color="auto"/>
        <w:bottom w:val="none" w:sz="0" w:space="0" w:color="auto"/>
        <w:right w:val="none" w:sz="0" w:space="0" w:color="auto"/>
      </w:divBdr>
    </w:div>
    <w:div w:id="169295953">
      <w:bodyDiv w:val="1"/>
      <w:marLeft w:val="0"/>
      <w:marRight w:val="0"/>
      <w:marTop w:val="0"/>
      <w:marBottom w:val="0"/>
      <w:divBdr>
        <w:top w:val="none" w:sz="0" w:space="0" w:color="auto"/>
        <w:left w:val="none" w:sz="0" w:space="0" w:color="auto"/>
        <w:bottom w:val="none" w:sz="0" w:space="0" w:color="auto"/>
        <w:right w:val="none" w:sz="0" w:space="0" w:color="auto"/>
      </w:divBdr>
      <w:divsChild>
        <w:div w:id="1192961764">
          <w:marLeft w:val="0"/>
          <w:marRight w:val="0"/>
          <w:marTop w:val="0"/>
          <w:marBottom w:val="0"/>
          <w:divBdr>
            <w:top w:val="none" w:sz="0" w:space="0" w:color="auto"/>
            <w:left w:val="none" w:sz="0" w:space="0" w:color="auto"/>
            <w:bottom w:val="none" w:sz="0" w:space="0" w:color="auto"/>
            <w:right w:val="none" w:sz="0" w:space="0" w:color="auto"/>
          </w:divBdr>
          <w:divsChild>
            <w:div w:id="225998308">
              <w:marLeft w:val="0"/>
              <w:marRight w:val="0"/>
              <w:marTop w:val="0"/>
              <w:marBottom w:val="0"/>
              <w:divBdr>
                <w:top w:val="none" w:sz="0" w:space="0" w:color="auto"/>
                <w:left w:val="none" w:sz="0" w:space="0" w:color="auto"/>
                <w:bottom w:val="none" w:sz="0" w:space="0" w:color="auto"/>
                <w:right w:val="none" w:sz="0" w:space="0" w:color="auto"/>
              </w:divBdr>
              <w:divsChild>
                <w:div w:id="1465350823">
                  <w:marLeft w:val="0"/>
                  <w:marRight w:val="0"/>
                  <w:marTop w:val="0"/>
                  <w:marBottom w:val="0"/>
                  <w:divBdr>
                    <w:top w:val="none" w:sz="0" w:space="0" w:color="auto"/>
                    <w:left w:val="none" w:sz="0" w:space="0" w:color="auto"/>
                    <w:bottom w:val="none" w:sz="0" w:space="0" w:color="auto"/>
                    <w:right w:val="none" w:sz="0" w:space="0" w:color="auto"/>
                  </w:divBdr>
                  <w:divsChild>
                    <w:div w:id="405223750">
                      <w:marLeft w:val="-360"/>
                      <w:marRight w:val="-360"/>
                      <w:marTop w:val="0"/>
                      <w:marBottom w:val="0"/>
                      <w:divBdr>
                        <w:top w:val="none" w:sz="0" w:space="0" w:color="auto"/>
                        <w:left w:val="none" w:sz="0" w:space="0" w:color="auto"/>
                        <w:bottom w:val="none" w:sz="0" w:space="0" w:color="auto"/>
                        <w:right w:val="none" w:sz="0" w:space="0" w:color="auto"/>
                      </w:divBdr>
                      <w:divsChild>
                        <w:div w:id="1820032383">
                          <w:marLeft w:val="0"/>
                          <w:marRight w:val="0"/>
                          <w:marTop w:val="0"/>
                          <w:marBottom w:val="0"/>
                          <w:divBdr>
                            <w:top w:val="none" w:sz="0" w:space="0" w:color="auto"/>
                            <w:left w:val="none" w:sz="0" w:space="0" w:color="auto"/>
                            <w:bottom w:val="none" w:sz="0" w:space="0" w:color="auto"/>
                            <w:right w:val="none" w:sz="0" w:space="0" w:color="auto"/>
                          </w:divBdr>
                          <w:divsChild>
                            <w:div w:id="1613436702">
                              <w:marLeft w:val="0"/>
                              <w:marRight w:val="0"/>
                              <w:marTop w:val="0"/>
                              <w:marBottom w:val="0"/>
                              <w:divBdr>
                                <w:top w:val="none" w:sz="0" w:space="0" w:color="auto"/>
                                <w:left w:val="none" w:sz="0" w:space="0" w:color="auto"/>
                                <w:bottom w:val="none" w:sz="0" w:space="0" w:color="auto"/>
                                <w:right w:val="none" w:sz="0" w:space="0" w:color="auto"/>
                              </w:divBdr>
                              <w:divsChild>
                                <w:div w:id="720642283">
                                  <w:marLeft w:val="0"/>
                                  <w:marRight w:val="0"/>
                                  <w:marTop w:val="0"/>
                                  <w:marBottom w:val="0"/>
                                  <w:divBdr>
                                    <w:top w:val="none" w:sz="0" w:space="0" w:color="auto"/>
                                    <w:left w:val="none" w:sz="0" w:space="0" w:color="auto"/>
                                    <w:bottom w:val="none" w:sz="0" w:space="0" w:color="auto"/>
                                    <w:right w:val="none" w:sz="0" w:space="0" w:color="auto"/>
                                  </w:divBdr>
                                  <w:divsChild>
                                    <w:div w:id="174241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7189">
      <w:bodyDiv w:val="1"/>
      <w:marLeft w:val="0"/>
      <w:marRight w:val="0"/>
      <w:marTop w:val="0"/>
      <w:marBottom w:val="0"/>
      <w:divBdr>
        <w:top w:val="none" w:sz="0" w:space="0" w:color="auto"/>
        <w:left w:val="none" w:sz="0" w:space="0" w:color="auto"/>
        <w:bottom w:val="none" w:sz="0" w:space="0" w:color="auto"/>
        <w:right w:val="none" w:sz="0" w:space="0" w:color="auto"/>
      </w:divBdr>
    </w:div>
    <w:div w:id="225454721">
      <w:bodyDiv w:val="1"/>
      <w:marLeft w:val="0"/>
      <w:marRight w:val="0"/>
      <w:marTop w:val="0"/>
      <w:marBottom w:val="0"/>
      <w:divBdr>
        <w:top w:val="none" w:sz="0" w:space="0" w:color="auto"/>
        <w:left w:val="none" w:sz="0" w:space="0" w:color="auto"/>
        <w:bottom w:val="none" w:sz="0" w:space="0" w:color="auto"/>
        <w:right w:val="none" w:sz="0" w:space="0" w:color="auto"/>
      </w:divBdr>
    </w:div>
    <w:div w:id="291600334">
      <w:bodyDiv w:val="1"/>
      <w:marLeft w:val="0"/>
      <w:marRight w:val="0"/>
      <w:marTop w:val="0"/>
      <w:marBottom w:val="0"/>
      <w:divBdr>
        <w:top w:val="none" w:sz="0" w:space="0" w:color="auto"/>
        <w:left w:val="none" w:sz="0" w:space="0" w:color="auto"/>
        <w:bottom w:val="none" w:sz="0" w:space="0" w:color="auto"/>
        <w:right w:val="none" w:sz="0" w:space="0" w:color="auto"/>
      </w:divBdr>
    </w:div>
    <w:div w:id="322978629">
      <w:bodyDiv w:val="1"/>
      <w:marLeft w:val="0"/>
      <w:marRight w:val="0"/>
      <w:marTop w:val="0"/>
      <w:marBottom w:val="0"/>
      <w:divBdr>
        <w:top w:val="none" w:sz="0" w:space="0" w:color="auto"/>
        <w:left w:val="none" w:sz="0" w:space="0" w:color="auto"/>
        <w:bottom w:val="none" w:sz="0" w:space="0" w:color="auto"/>
        <w:right w:val="none" w:sz="0" w:space="0" w:color="auto"/>
      </w:divBdr>
    </w:div>
    <w:div w:id="331614084">
      <w:bodyDiv w:val="1"/>
      <w:marLeft w:val="0"/>
      <w:marRight w:val="0"/>
      <w:marTop w:val="0"/>
      <w:marBottom w:val="0"/>
      <w:divBdr>
        <w:top w:val="none" w:sz="0" w:space="0" w:color="auto"/>
        <w:left w:val="none" w:sz="0" w:space="0" w:color="auto"/>
        <w:bottom w:val="none" w:sz="0" w:space="0" w:color="auto"/>
        <w:right w:val="none" w:sz="0" w:space="0" w:color="auto"/>
      </w:divBdr>
    </w:div>
    <w:div w:id="347486595">
      <w:bodyDiv w:val="1"/>
      <w:marLeft w:val="0"/>
      <w:marRight w:val="0"/>
      <w:marTop w:val="0"/>
      <w:marBottom w:val="0"/>
      <w:divBdr>
        <w:top w:val="none" w:sz="0" w:space="0" w:color="auto"/>
        <w:left w:val="none" w:sz="0" w:space="0" w:color="auto"/>
        <w:bottom w:val="none" w:sz="0" w:space="0" w:color="auto"/>
        <w:right w:val="none" w:sz="0" w:space="0" w:color="auto"/>
      </w:divBdr>
    </w:div>
    <w:div w:id="373387568">
      <w:bodyDiv w:val="1"/>
      <w:marLeft w:val="0"/>
      <w:marRight w:val="0"/>
      <w:marTop w:val="0"/>
      <w:marBottom w:val="0"/>
      <w:divBdr>
        <w:top w:val="none" w:sz="0" w:space="0" w:color="auto"/>
        <w:left w:val="none" w:sz="0" w:space="0" w:color="auto"/>
        <w:bottom w:val="none" w:sz="0" w:space="0" w:color="auto"/>
        <w:right w:val="none" w:sz="0" w:space="0" w:color="auto"/>
      </w:divBdr>
      <w:divsChild>
        <w:div w:id="1865753022">
          <w:marLeft w:val="0"/>
          <w:marRight w:val="0"/>
          <w:marTop w:val="0"/>
          <w:marBottom w:val="0"/>
          <w:divBdr>
            <w:top w:val="none" w:sz="0" w:space="0" w:color="auto"/>
            <w:left w:val="none" w:sz="0" w:space="0" w:color="auto"/>
            <w:bottom w:val="none" w:sz="0" w:space="0" w:color="auto"/>
            <w:right w:val="none" w:sz="0" w:space="0" w:color="auto"/>
          </w:divBdr>
        </w:div>
        <w:div w:id="2145810941">
          <w:marLeft w:val="0"/>
          <w:marRight w:val="0"/>
          <w:marTop w:val="0"/>
          <w:marBottom w:val="0"/>
          <w:divBdr>
            <w:top w:val="none" w:sz="0" w:space="0" w:color="auto"/>
            <w:left w:val="none" w:sz="0" w:space="0" w:color="auto"/>
            <w:bottom w:val="none" w:sz="0" w:space="0" w:color="auto"/>
            <w:right w:val="none" w:sz="0" w:space="0" w:color="auto"/>
          </w:divBdr>
        </w:div>
      </w:divsChild>
    </w:div>
    <w:div w:id="376665213">
      <w:bodyDiv w:val="1"/>
      <w:marLeft w:val="0"/>
      <w:marRight w:val="0"/>
      <w:marTop w:val="0"/>
      <w:marBottom w:val="0"/>
      <w:divBdr>
        <w:top w:val="none" w:sz="0" w:space="0" w:color="auto"/>
        <w:left w:val="none" w:sz="0" w:space="0" w:color="auto"/>
        <w:bottom w:val="none" w:sz="0" w:space="0" w:color="auto"/>
        <w:right w:val="none" w:sz="0" w:space="0" w:color="auto"/>
      </w:divBdr>
      <w:divsChild>
        <w:div w:id="362681593">
          <w:marLeft w:val="0"/>
          <w:marRight w:val="0"/>
          <w:marTop w:val="0"/>
          <w:marBottom w:val="0"/>
          <w:divBdr>
            <w:top w:val="none" w:sz="0" w:space="0" w:color="auto"/>
            <w:left w:val="none" w:sz="0" w:space="0" w:color="auto"/>
            <w:bottom w:val="none" w:sz="0" w:space="0" w:color="auto"/>
            <w:right w:val="none" w:sz="0" w:space="0" w:color="auto"/>
          </w:divBdr>
        </w:div>
        <w:div w:id="601184263">
          <w:marLeft w:val="0"/>
          <w:marRight w:val="0"/>
          <w:marTop w:val="0"/>
          <w:marBottom w:val="0"/>
          <w:divBdr>
            <w:top w:val="none" w:sz="0" w:space="0" w:color="auto"/>
            <w:left w:val="none" w:sz="0" w:space="0" w:color="auto"/>
            <w:bottom w:val="none" w:sz="0" w:space="0" w:color="auto"/>
            <w:right w:val="none" w:sz="0" w:space="0" w:color="auto"/>
          </w:divBdr>
        </w:div>
        <w:div w:id="1128475825">
          <w:marLeft w:val="0"/>
          <w:marRight w:val="0"/>
          <w:marTop w:val="0"/>
          <w:marBottom w:val="0"/>
          <w:divBdr>
            <w:top w:val="none" w:sz="0" w:space="0" w:color="auto"/>
            <w:left w:val="none" w:sz="0" w:space="0" w:color="auto"/>
            <w:bottom w:val="none" w:sz="0" w:space="0" w:color="auto"/>
            <w:right w:val="none" w:sz="0" w:space="0" w:color="auto"/>
          </w:divBdr>
        </w:div>
        <w:div w:id="1538392066">
          <w:marLeft w:val="0"/>
          <w:marRight w:val="0"/>
          <w:marTop w:val="0"/>
          <w:marBottom w:val="0"/>
          <w:divBdr>
            <w:top w:val="none" w:sz="0" w:space="0" w:color="auto"/>
            <w:left w:val="none" w:sz="0" w:space="0" w:color="auto"/>
            <w:bottom w:val="none" w:sz="0" w:space="0" w:color="auto"/>
            <w:right w:val="none" w:sz="0" w:space="0" w:color="auto"/>
          </w:divBdr>
        </w:div>
      </w:divsChild>
    </w:div>
    <w:div w:id="398940042">
      <w:bodyDiv w:val="1"/>
      <w:marLeft w:val="0"/>
      <w:marRight w:val="0"/>
      <w:marTop w:val="0"/>
      <w:marBottom w:val="0"/>
      <w:divBdr>
        <w:top w:val="none" w:sz="0" w:space="0" w:color="auto"/>
        <w:left w:val="none" w:sz="0" w:space="0" w:color="auto"/>
        <w:bottom w:val="none" w:sz="0" w:space="0" w:color="auto"/>
        <w:right w:val="none" w:sz="0" w:space="0" w:color="auto"/>
      </w:divBdr>
    </w:div>
    <w:div w:id="453714617">
      <w:marLeft w:val="0"/>
      <w:marRight w:val="0"/>
      <w:marTop w:val="0"/>
      <w:marBottom w:val="0"/>
      <w:divBdr>
        <w:top w:val="none" w:sz="0" w:space="0" w:color="auto"/>
        <w:left w:val="none" w:sz="0" w:space="0" w:color="auto"/>
        <w:bottom w:val="none" w:sz="0" w:space="0" w:color="auto"/>
        <w:right w:val="none" w:sz="0" w:space="0" w:color="auto"/>
      </w:divBdr>
    </w:div>
    <w:div w:id="499656500">
      <w:bodyDiv w:val="1"/>
      <w:marLeft w:val="0"/>
      <w:marRight w:val="0"/>
      <w:marTop w:val="0"/>
      <w:marBottom w:val="0"/>
      <w:divBdr>
        <w:top w:val="none" w:sz="0" w:space="0" w:color="auto"/>
        <w:left w:val="none" w:sz="0" w:space="0" w:color="auto"/>
        <w:bottom w:val="none" w:sz="0" w:space="0" w:color="auto"/>
        <w:right w:val="none" w:sz="0" w:space="0" w:color="auto"/>
      </w:divBdr>
    </w:div>
    <w:div w:id="510920914">
      <w:bodyDiv w:val="1"/>
      <w:marLeft w:val="0"/>
      <w:marRight w:val="0"/>
      <w:marTop w:val="0"/>
      <w:marBottom w:val="0"/>
      <w:divBdr>
        <w:top w:val="none" w:sz="0" w:space="0" w:color="auto"/>
        <w:left w:val="none" w:sz="0" w:space="0" w:color="auto"/>
        <w:bottom w:val="none" w:sz="0" w:space="0" w:color="auto"/>
        <w:right w:val="none" w:sz="0" w:space="0" w:color="auto"/>
      </w:divBdr>
    </w:div>
    <w:div w:id="511187701">
      <w:bodyDiv w:val="1"/>
      <w:marLeft w:val="0"/>
      <w:marRight w:val="0"/>
      <w:marTop w:val="0"/>
      <w:marBottom w:val="0"/>
      <w:divBdr>
        <w:top w:val="none" w:sz="0" w:space="0" w:color="auto"/>
        <w:left w:val="none" w:sz="0" w:space="0" w:color="auto"/>
        <w:bottom w:val="none" w:sz="0" w:space="0" w:color="auto"/>
        <w:right w:val="none" w:sz="0" w:space="0" w:color="auto"/>
      </w:divBdr>
      <w:divsChild>
        <w:div w:id="226846003">
          <w:marLeft w:val="0"/>
          <w:marRight w:val="0"/>
          <w:marTop w:val="0"/>
          <w:marBottom w:val="0"/>
          <w:divBdr>
            <w:top w:val="none" w:sz="0" w:space="0" w:color="auto"/>
            <w:left w:val="none" w:sz="0" w:space="0" w:color="auto"/>
            <w:bottom w:val="none" w:sz="0" w:space="0" w:color="auto"/>
            <w:right w:val="none" w:sz="0" w:space="0" w:color="auto"/>
          </w:divBdr>
        </w:div>
        <w:div w:id="248462608">
          <w:marLeft w:val="0"/>
          <w:marRight w:val="0"/>
          <w:marTop w:val="0"/>
          <w:marBottom w:val="0"/>
          <w:divBdr>
            <w:top w:val="none" w:sz="0" w:space="0" w:color="auto"/>
            <w:left w:val="none" w:sz="0" w:space="0" w:color="auto"/>
            <w:bottom w:val="none" w:sz="0" w:space="0" w:color="auto"/>
            <w:right w:val="none" w:sz="0" w:space="0" w:color="auto"/>
          </w:divBdr>
        </w:div>
        <w:div w:id="431167821">
          <w:marLeft w:val="0"/>
          <w:marRight w:val="0"/>
          <w:marTop w:val="0"/>
          <w:marBottom w:val="0"/>
          <w:divBdr>
            <w:top w:val="none" w:sz="0" w:space="0" w:color="auto"/>
            <w:left w:val="none" w:sz="0" w:space="0" w:color="auto"/>
            <w:bottom w:val="none" w:sz="0" w:space="0" w:color="auto"/>
            <w:right w:val="none" w:sz="0" w:space="0" w:color="auto"/>
          </w:divBdr>
        </w:div>
      </w:divsChild>
    </w:div>
    <w:div w:id="527720786">
      <w:bodyDiv w:val="1"/>
      <w:marLeft w:val="0"/>
      <w:marRight w:val="0"/>
      <w:marTop w:val="0"/>
      <w:marBottom w:val="0"/>
      <w:divBdr>
        <w:top w:val="none" w:sz="0" w:space="0" w:color="auto"/>
        <w:left w:val="none" w:sz="0" w:space="0" w:color="auto"/>
        <w:bottom w:val="none" w:sz="0" w:space="0" w:color="auto"/>
        <w:right w:val="none" w:sz="0" w:space="0" w:color="auto"/>
      </w:divBdr>
    </w:div>
    <w:div w:id="529728088">
      <w:bodyDiv w:val="1"/>
      <w:marLeft w:val="0"/>
      <w:marRight w:val="0"/>
      <w:marTop w:val="0"/>
      <w:marBottom w:val="0"/>
      <w:divBdr>
        <w:top w:val="none" w:sz="0" w:space="0" w:color="auto"/>
        <w:left w:val="none" w:sz="0" w:space="0" w:color="auto"/>
        <w:bottom w:val="none" w:sz="0" w:space="0" w:color="auto"/>
        <w:right w:val="none" w:sz="0" w:space="0" w:color="auto"/>
      </w:divBdr>
    </w:div>
    <w:div w:id="539363429">
      <w:bodyDiv w:val="1"/>
      <w:marLeft w:val="0"/>
      <w:marRight w:val="0"/>
      <w:marTop w:val="0"/>
      <w:marBottom w:val="0"/>
      <w:divBdr>
        <w:top w:val="none" w:sz="0" w:space="0" w:color="auto"/>
        <w:left w:val="none" w:sz="0" w:space="0" w:color="auto"/>
        <w:bottom w:val="none" w:sz="0" w:space="0" w:color="auto"/>
        <w:right w:val="none" w:sz="0" w:space="0" w:color="auto"/>
      </w:divBdr>
    </w:div>
    <w:div w:id="658995270">
      <w:bodyDiv w:val="1"/>
      <w:marLeft w:val="0"/>
      <w:marRight w:val="0"/>
      <w:marTop w:val="0"/>
      <w:marBottom w:val="0"/>
      <w:divBdr>
        <w:top w:val="none" w:sz="0" w:space="0" w:color="auto"/>
        <w:left w:val="none" w:sz="0" w:space="0" w:color="auto"/>
        <w:bottom w:val="none" w:sz="0" w:space="0" w:color="auto"/>
        <w:right w:val="none" w:sz="0" w:space="0" w:color="auto"/>
      </w:divBdr>
    </w:div>
    <w:div w:id="673654884">
      <w:bodyDiv w:val="1"/>
      <w:marLeft w:val="0"/>
      <w:marRight w:val="0"/>
      <w:marTop w:val="0"/>
      <w:marBottom w:val="0"/>
      <w:divBdr>
        <w:top w:val="none" w:sz="0" w:space="0" w:color="auto"/>
        <w:left w:val="none" w:sz="0" w:space="0" w:color="auto"/>
        <w:bottom w:val="none" w:sz="0" w:space="0" w:color="auto"/>
        <w:right w:val="none" w:sz="0" w:space="0" w:color="auto"/>
      </w:divBdr>
    </w:div>
    <w:div w:id="680667568">
      <w:bodyDiv w:val="1"/>
      <w:marLeft w:val="0"/>
      <w:marRight w:val="0"/>
      <w:marTop w:val="0"/>
      <w:marBottom w:val="0"/>
      <w:divBdr>
        <w:top w:val="none" w:sz="0" w:space="0" w:color="auto"/>
        <w:left w:val="none" w:sz="0" w:space="0" w:color="auto"/>
        <w:bottom w:val="none" w:sz="0" w:space="0" w:color="auto"/>
        <w:right w:val="none" w:sz="0" w:space="0" w:color="auto"/>
      </w:divBdr>
    </w:div>
    <w:div w:id="687677303">
      <w:bodyDiv w:val="1"/>
      <w:marLeft w:val="0"/>
      <w:marRight w:val="0"/>
      <w:marTop w:val="0"/>
      <w:marBottom w:val="0"/>
      <w:divBdr>
        <w:top w:val="none" w:sz="0" w:space="0" w:color="auto"/>
        <w:left w:val="none" w:sz="0" w:space="0" w:color="auto"/>
        <w:bottom w:val="none" w:sz="0" w:space="0" w:color="auto"/>
        <w:right w:val="none" w:sz="0" w:space="0" w:color="auto"/>
      </w:divBdr>
    </w:div>
    <w:div w:id="688065604">
      <w:bodyDiv w:val="1"/>
      <w:marLeft w:val="0"/>
      <w:marRight w:val="0"/>
      <w:marTop w:val="0"/>
      <w:marBottom w:val="0"/>
      <w:divBdr>
        <w:top w:val="none" w:sz="0" w:space="0" w:color="auto"/>
        <w:left w:val="none" w:sz="0" w:space="0" w:color="auto"/>
        <w:bottom w:val="none" w:sz="0" w:space="0" w:color="auto"/>
        <w:right w:val="none" w:sz="0" w:space="0" w:color="auto"/>
      </w:divBdr>
    </w:div>
    <w:div w:id="711852836">
      <w:bodyDiv w:val="1"/>
      <w:marLeft w:val="0"/>
      <w:marRight w:val="0"/>
      <w:marTop w:val="0"/>
      <w:marBottom w:val="0"/>
      <w:divBdr>
        <w:top w:val="none" w:sz="0" w:space="0" w:color="auto"/>
        <w:left w:val="none" w:sz="0" w:space="0" w:color="auto"/>
        <w:bottom w:val="none" w:sz="0" w:space="0" w:color="auto"/>
        <w:right w:val="none" w:sz="0" w:space="0" w:color="auto"/>
      </w:divBdr>
    </w:div>
    <w:div w:id="717634566">
      <w:bodyDiv w:val="1"/>
      <w:marLeft w:val="0"/>
      <w:marRight w:val="0"/>
      <w:marTop w:val="0"/>
      <w:marBottom w:val="0"/>
      <w:divBdr>
        <w:top w:val="none" w:sz="0" w:space="0" w:color="auto"/>
        <w:left w:val="none" w:sz="0" w:space="0" w:color="auto"/>
        <w:bottom w:val="none" w:sz="0" w:space="0" w:color="auto"/>
        <w:right w:val="none" w:sz="0" w:space="0" w:color="auto"/>
      </w:divBdr>
    </w:div>
    <w:div w:id="783957825">
      <w:bodyDiv w:val="1"/>
      <w:marLeft w:val="0"/>
      <w:marRight w:val="0"/>
      <w:marTop w:val="0"/>
      <w:marBottom w:val="0"/>
      <w:divBdr>
        <w:top w:val="none" w:sz="0" w:space="0" w:color="auto"/>
        <w:left w:val="none" w:sz="0" w:space="0" w:color="auto"/>
        <w:bottom w:val="none" w:sz="0" w:space="0" w:color="auto"/>
        <w:right w:val="none" w:sz="0" w:space="0" w:color="auto"/>
      </w:divBdr>
    </w:div>
    <w:div w:id="800001961">
      <w:bodyDiv w:val="1"/>
      <w:marLeft w:val="0"/>
      <w:marRight w:val="0"/>
      <w:marTop w:val="0"/>
      <w:marBottom w:val="0"/>
      <w:divBdr>
        <w:top w:val="none" w:sz="0" w:space="0" w:color="auto"/>
        <w:left w:val="none" w:sz="0" w:space="0" w:color="auto"/>
        <w:bottom w:val="none" w:sz="0" w:space="0" w:color="auto"/>
        <w:right w:val="none" w:sz="0" w:space="0" w:color="auto"/>
      </w:divBdr>
    </w:div>
    <w:div w:id="802119608">
      <w:bodyDiv w:val="1"/>
      <w:marLeft w:val="0"/>
      <w:marRight w:val="0"/>
      <w:marTop w:val="0"/>
      <w:marBottom w:val="0"/>
      <w:divBdr>
        <w:top w:val="none" w:sz="0" w:space="0" w:color="auto"/>
        <w:left w:val="none" w:sz="0" w:space="0" w:color="auto"/>
        <w:bottom w:val="none" w:sz="0" w:space="0" w:color="auto"/>
        <w:right w:val="none" w:sz="0" w:space="0" w:color="auto"/>
      </w:divBdr>
    </w:div>
    <w:div w:id="841897570">
      <w:bodyDiv w:val="1"/>
      <w:marLeft w:val="0"/>
      <w:marRight w:val="0"/>
      <w:marTop w:val="0"/>
      <w:marBottom w:val="0"/>
      <w:divBdr>
        <w:top w:val="none" w:sz="0" w:space="0" w:color="auto"/>
        <w:left w:val="none" w:sz="0" w:space="0" w:color="auto"/>
        <w:bottom w:val="none" w:sz="0" w:space="0" w:color="auto"/>
        <w:right w:val="none" w:sz="0" w:space="0" w:color="auto"/>
      </w:divBdr>
    </w:div>
    <w:div w:id="847213367">
      <w:bodyDiv w:val="1"/>
      <w:marLeft w:val="0"/>
      <w:marRight w:val="0"/>
      <w:marTop w:val="0"/>
      <w:marBottom w:val="0"/>
      <w:divBdr>
        <w:top w:val="none" w:sz="0" w:space="0" w:color="auto"/>
        <w:left w:val="none" w:sz="0" w:space="0" w:color="auto"/>
        <w:bottom w:val="none" w:sz="0" w:space="0" w:color="auto"/>
        <w:right w:val="none" w:sz="0" w:space="0" w:color="auto"/>
      </w:divBdr>
    </w:div>
    <w:div w:id="852378619">
      <w:bodyDiv w:val="1"/>
      <w:marLeft w:val="0"/>
      <w:marRight w:val="0"/>
      <w:marTop w:val="0"/>
      <w:marBottom w:val="0"/>
      <w:divBdr>
        <w:top w:val="none" w:sz="0" w:space="0" w:color="auto"/>
        <w:left w:val="none" w:sz="0" w:space="0" w:color="auto"/>
        <w:bottom w:val="none" w:sz="0" w:space="0" w:color="auto"/>
        <w:right w:val="none" w:sz="0" w:space="0" w:color="auto"/>
      </w:divBdr>
    </w:div>
    <w:div w:id="861669859">
      <w:bodyDiv w:val="1"/>
      <w:marLeft w:val="0"/>
      <w:marRight w:val="0"/>
      <w:marTop w:val="0"/>
      <w:marBottom w:val="0"/>
      <w:divBdr>
        <w:top w:val="none" w:sz="0" w:space="0" w:color="auto"/>
        <w:left w:val="none" w:sz="0" w:space="0" w:color="auto"/>
        <w:bottom w:val="none" w:sz="0" w:space="0" w:color="auto"/>
        <w:right w:val="none" w:sz="0" w:space="0" w:color="auto"/>
      </w:divBdr>
    </w:div>
    <w:div w:id="915241997">
      <w:bodyDiv w:val="1"/>
      <w:marLeft w:val="0"/>
      <w:marRight w:val="0"/>
      <w:marTop w:val="0"/>
      <w:marBottom w:val="0"/>
      <w:divBdr>
        <w:top w:val="none" w:sz="0" w:space="0" w:color="auto"/>
        <w:left w:val="none" w:sz="0" w:space="0" w:color="auto"/>
        <w:bottom w:val="none" w:sz="0" w:space="0" w:color="auto"/>
        <w:right w:val="none" w:sz="0" w:space="0" w:color="auto"/>
      </w:divBdr>
    </w:div>
    <w:div w:id="930821499">
      <w:bodyDiv w:val="1"/>
      <w:marLeft w:val="0"/>
      <w:marRight w:val="0"/>
      <w:marTop w:val="0"/>
      <w:marBottom w:val="0"/>
      <w:divBdr>
        <w:top w:val="none" w:sz="0" w:space="0" w:color="auto"/>
        <w:left w:val="none" w:sz="0" w:space="0" w:color="auto"/>
        <w:bottom w:val="none" w:sz="0" w:space="0" w:color="auto"/>
        <w:right w:val="none" w:sz="0" w:space="0" w:color="auto"/>
      </w:divBdr>
    </w:div>
    <w:div w:id="998652971">
      <w:bodyDiv w:val="1"/>
      <w:marLeft w:val="0"/>
      <w:marRight w:val="0"/>
      <w:marTop w:val="0"/>
      <w:marBottom w:val="0"/>
      <w:divBdr>
        <w:top w:val="none" w:sz="0" w:space="0" w:color="auto"/>
        <w:left w:val="none" w:sz="0" w:space="0" w:color="auto"/>
        <w:bottom w:val="none" w:sz="0" w:space="0" w:color="auto"/>
        <w:right w:val="none" w:sz="0" w:space="0" w:color="auto"/>
      </w:divBdr>
    </w:div>
    <w:div w:id="1143960866">
      <w:bodyDiv w:val="1"/>
      <w:marLeft w:val="0"/>
      <w:marRight w:val="0"/>
      <w:marTop w:val="0"/>
      <w:marBottom w:val="0"/>
      <w:divBdr>
        <w:top w:val="none" w:sz="0" w:space="0" w:color="auto"/>
        <w:left w:val="none" w:sz="0" w:space="0" w:color="auto"/>
        <w:bottom w:val="none" w:sz="0" w:space="0" w:color="auto"/>
        <w:right w:val="none" w:sz="0" w:space="0" w:color="auto"/>
      </w:divBdr>
    </w:div>
    <w:div w:id="1171022649">
      <w:bodyDiv w:val="1"/>
      <w:marLeft w:val="0"/>
      <w:marRight w:val="0"/>
      <w:marTop w:val="0"/>
      <w:marBottom w:val="0"/>
      <w:divBdr>
        <w:top w:val="none" w:sz="0" w:space="0" w:color="auto"/>
        <w:left w:val="none" w:sz="0" w:space="0" w:color="auto"/>
        <w:bottom w:val="none" w:sz="0" w:space="0" w:color="auto"/>
        <w:right w:val="none" w:sz="0" w:space="0" w:color="auto"/>
      </w:divBdr>
    </w:div>
    <w:div w:id="1173060386">
      <w:bodyDiv w:val="1"/>
      <w:marLeft w:val="0"/>
      <w:marRight w:val="0"/>
      <w:marTop w:val="0"/>
      <w:marBottom w:val="0"/>
      <w:divBdr>
        <w:top w:val="none" w:sz="0" w:space="0" w:color="auto"/>
        <w:left w:val="none" w:sz="0" w:space="0" w:color="auto"/>
        <w:bottom w:val="none" w:sz="0" w:space="0" w:color="auto"/>
        <w:right w:val="none" w:sz="0" w:space="0" w:color="auto"/>
      </w:divBdr>
    </w:div>
    <w:div w:id="1264649528">
      <w:bodyDiv w:val="1"/>
      <w:marLeft w:val="0"/>
      <w:marRight w:val="0"/>
      <w:marTop w:val="0"/>
      <w:marBottom w:val="0"/>
      <w:divBdr>
        <w:top w:val="none" w:sz="0" w:space="0" w:color="auto"/>
        <w:left w:val="none" w:sz="0" w:space="0" w:color="auto"/>
        <w:bottom w:val="none" w:sz="0" w:space="0" w:color="auto"/>
        <w:right w:val="none" w:sz="0" w:space="0" w:color="auto"/>
      </w:divBdr>
    </w:div>
    <w:div w:id="1386485232">
      <w:bodyDiv w:val="1"/>
      <w:marLeft w:val="0"/>
      <w:marRight w:val="0"/>
      <w:marTop w:val="0"/>
      <w:marBottom w:val="0"/>
      <w:divBdr>
        <w:top w:val="none" w:sz="0" w:space="0" w:color="auto"/>
        <w:left w:val="none" w:sz="0" w:space="0" w:color="auto"/>
        <w:bottom w:val="none" w:sz="0" w:space="0" w:color="auto"/>
        <w:right w:val="none" w:sz="0" w:space="0" w:color="auto"/>
      </w:divBdr>
    </w:div>
    <w:div w:id="1394766999">
      <w:bodyDiv w:val="1"/>
      <w:marLeft w:val="0"/>
      <w:marRight w:val="0"/>
      <w:marTop w:val="0"/>
      <w:marBottom w:val="0"/>
      <w:divBdr>
        <w:top w:val="none" w:sz="0" w:space="0" w:color="auto"/>
        <w:left w:val="none" w:sz="0" w:space="0" w:color="auto"/>
        <w:bottom w:val="none" w:sz="0" w:space="0" w:color="auto"/>
        <w:right w:val="none" w:sz="0" w:space="0" w:color="auto"/>
      </w:divBdr>
    </w:div>
    <w:div w:id="1396854835">
      <w:bodyDiv w:val="1"/>
      <w:marLeft w:val="0"/>
      <w:marRight w:val="0"/>
      <w:marTop w:val="0"/>
      <w:marBottom w:val="0"/>
      <w:divBdr>
        <w:top w:val="none" w:sz="0" w:space="0" w:color="auto"/>
        <w:left w:val="none" w:sz="0" w:space="0" w:color="auto"/>
        <w:bottom w:val="none" w:sz="0" w:space="0" w:color="auto"/>
        <w:right w:val="none" w:sz="0" w:space="0" w:color="auto"/>
      </w:divBdr>
    </w:div>
    <w:div w:id="1412198609">
      <w:bodyDiv w:val="1"/>
      <w:marLeft w:val="0"/>
      <w:marRight w:val="0"/>
      <w:marTop w:val="0"/>
      <w:marBottom w:val="0"/>
      <w:divBdr>
        <w:top w:val="none" w:sz="0" w:space="0" w:color="auto"/>
        <w:left w:val="none" w:sz="0" w:space="0" w:color="auto"/>
        <w:bottom w:val="none" w:sz="0" w:space="0" w:color="auto"/>
        <w:right w:val="none" w:sz="0" w:space="0" w:color="auto"/>
      </w:divBdr>
    </w:div>
    <w:div w:id="1556351652">
      <w:bodyDiv w:val="1"/>
      <w:marLeft w:val="0"/>
      <w:marRight w:val="0"/>
      <w:marTop w:val="0"/>
      <w:marBottom w:val="0"/>
      <w:divBdr>
        <w:top w:val="none" w:sz="0" w:space="0" w:color="auto"/>
        <w:left w:val="none" w:sz="0" w:space="0" w:color="auto"/>
        <w:bottom w:val="none" w:sz="0" w:space="0" w:color="auto"/>
        <w:right w:val="none" w:sz="0" w:space="0" w:color="auto"/>
      </w:divBdr>
    </w:div>
    <w:div w:id="1564487708">
      <w:bodyDiv w:val="1"/>
      <w:marLeft w:val="0"/>
      <w:marRight w:val="0"/>
      <w:marTop w:val="0"/>
      <w:marBottom w:val="0"/>
      <w:divBdr>
        <w:top w:val="none" w:sz="0" w:space="0" w:color="auto"/>
        <w:left w:val="none" w:sz="0" w:space="0" w:color="auto"/>
        <w:bottom w:val="none" w:sz="0" w:space="0" w:color="auto"/>
        <w:right w:val="none" w:sz="0" w:space="0" w:color="auto"/>
      </w:divBdr>
    </w:div>
    <w:div w:id="1571572762">
      <w:bodyDiv w:val="1"/>
      <w:marLeft w:val="0"/>
      <w:marRight w:val="0"/>
      <w:marTop w:val="0"/>
      <w:marBottom w:val="0"/>
      <w:divBdr>
        <w:top w:val="none" w:sz="0" w:space="0" w:color="auto"/>
        <w:left w:val="none" w:sz="0" w:space="0" w:color="auto"/>
        <w:bottom w:val="none" w:sz="0" w:space="0" w:color="auto"/>
        <w:right w:val="none" w:sz="0" w:space="0" w:color="auto"/>
      </w:divBdr>
    </w:div>
    <w:div w:id="1574199729">
      <w:bodyDiv w:val="1"/>
      <w:marLeft w:val="0"/>
      <w:marRight w:val="0"/>
      <w:marTop w:val="0"/>
      <w:marBottom w:val="0"/>
      <w:divBdr>
        <w:top w:val="none" w:sz="0" w:space="0" w:color="auto"/>
        <w:left w:val="none" w:sz="0" w:space="0" w:color="auto"/>
        <w:bottom w:val="none" w:sz="0" w:space="0" w:color="auto"/>
        <w:right w:val="none" w:sz="0" w:space="0" w:color="auto"/>
      </w:divBdr>
    </w:div>
    <w:div w:id="1648781287">
      <w:bodyDiv w:val="1"/>
      <w:marLeft w:val="0"/>
      <w:marRight w:val="0"/>
      <w:marTop w:val="0"/>
      <w:marBottom w:val="0"/>
      <w:divBdr>
        <w:top w:val="none" w:sz="0" w:space="0" w:color="auto"/>
        <w:left w:val="none" w:sz="0" w:space="0" w:color="auto"/>
        <w:bottom w:val="none" w:sz="0" w:space="0" w:color="auto"/>
        <w:right w:val="none" w:sz="0" w:space="0" w:color="auto"/>
      </w:divBdr>
    </w:div>
    <w:div w:id="1728381166">
      <w:bodyDiv w:val="1"/>
      <w:marLeft w:val="0"/>
      <w:marRight w:val="0"/>
      <w:marTop w:val="0"/>
      <w:marBottom w:val="0"/>
      <w:divBdr>
        <w:top w:val="none" w:sz="0" w:space="0" w:color="auto"/>
        <w:left w:val="none" w:sz="0" w:space="0" w:color="auto"/>
        <w:bottom w:val="none" w:sz="0" w:space="0" w:color="auto"/>
        <w:right w:val="none" w:sz="0" w:space="0" w:color="auto"/>
      </w:divBdr>
    </w:div>
    <w:div w:id="1741902624">
      <w:bodyDiv w:val="1"/>
      <w:marLeft w:val="0"/>
      <w:marRight w:val="0"/>
      <w:marTop w:val="0"/>
      <w:marBottom w:val="0"/>
      <w:divBdr>
        <w:top w:val="none" w:sz="0" w:space="0" w:color="auto"/>
        <w:left w:val="none" w:sz="0" w:space="0" w:color="auto"/>
        <w:bottom w:val="none" w:sz="0" w:space="0" w:color="auto"/>
        <w:right w:val="none" w:sz="0" w:space="0" w:color="auto"/>
      </w:divBdr>
    </w:div>
    <w:div w:id="1791168892">
      <w:bodyDiv w:val="1"/>
      <w:marLeft w:val="0"/>
      <w:marRight w:val="0"/>
      <w:marTop w:val="0"/>
      <w:marBottom w:val="0"/>
      <w:divBdr>
        <w:top w:val="none" w:sz="0" w:space="0" w:color="auto"/>
        <w:left w:val="none" w:sz="0" w:space="0" w:color="auto"/>
        <w:bottom w:val="none" w:sz="0" w:space="0" w:color="auto"/>
        <w:right w:val="none" w:sz="0" w:space="0" w:color="auto"/>
      </w:divBdr>
      <w:divsChild>
        <w:div w:id="24869715">
          <w:marLeft w:val="0"/>
          <w:marRight w:val="0"/>
          <w:marTop w:val="0"/>
          <w:marBottom w:val="0"/>
          <w:divBdr>
            <w:top w:val="none" w:sz="0" w:space="0" w:color="auto"/>
            <w:left w:val="none" w:sz="0" w:space="0" w:color="auto"/>
            <w:bottom w:val="none" w:sz="0" w:space="0" w:color="auto"/>
            <w:right w:val="none" w:sz="0" w:space="0" w:color="auto"/>
          </w:divBdr>
        </w:div>
        <w:div w:id="118182836">
          <w:marLeft w:val="0"/>
          <w:marRight w:val="0"/>
          <w:marTop w:val="0"/>
          <w:marBottom w:val="0"/>
          <w:divBdr>
            <w:top w:val="none" w:sz="0" w:space="0" w:color="auto"/>
            <w:left w:val="none" w:sz="0" w:space="0" w:color="auto"/>
            <w:bottom w:val="none" w:sz="0" w:space="0" w:color="auto"/>
            <w:right w:val="none" w:sz="0" w:space="0" w:color="auto"/>
          </w:divBdr>
        </w:div>
        <w:div w:id="402799121">
          <w:marLeft w:val="0"/>
          <w:marRight w:val="0"/>
          <w:marTop w:val="0"/>
          <w:marBottom w:val="0"/>
          <w:divBdr>
            <w:top w:val="none" w:sz="0" w:space="0" w:color="auto"/>
            <w:left w:val="none" w:sz="0" w:space="0" w:color="auto"/>
            <w:bottom w:val="none" w:sz="0" w:space="0" w:color="auto"/>
            <w:right w:val="none" w:sz="0" w:space="0" w:color="auto"/>
          </w:divBdr>
        </w:div>
        <w:div w:id="647369628">
          <w:marLeft w:val="0"/>
          <w:marRight w:val="0"/>
          <w:marTop w:val="0"/>
          <w:marBottom w:val="0"/>
          <w:divBdr>
            <w:top w:val="none" w:sz="0" w:space="0" w:color="auto"/>
            <w:left w:val="none" w:sz="0" w:space="0" w:color="auto"/>
            <w:bottom w:val="none" w:sz="0" w:space="0" w:color="auto"/>
            <w:right w:val="none" w:sz="0" w:space="0" w:color="auto"/>
          </w:divBdr>
        </w:div>
        <w:div w:id="957302398">
          <w:marLeft w:val="0"/>
          <w:marRight w:val="0"/>
          <w:marTop w:val="0"/>
          <w:marBottom w:val="0"/>
          <w:divBdr>
            <w:top w:val="none" w:sz="0" w:space="0" w:color="auto"/>
            <w:left w:val="none" w:sz="0" w:space="0" w:color="auto"/>
            <w:bottom w:val="none" w:sz="0" w:space="0" w:color="auto"/>
            <w:right w:val="none" w:sz="0" w:space="0" w:color="auto"/>
          </w:divBdr>
        </w:div>
        <w:div w:id="1006665595">
          <w:marLeft w:val="0"/>
          <w:marRight w:val="0"/>
          <w:marTop w:val="0"/>
          <w:marBottom w:val="0"/>
          <w:divBdr>
            <w:top w:val="none" w:sz="0" w:space="0" w:color="auto"/>
            <w:left w:val="none" w:sz="0" w:space="0" w:color="auto"/>
            <w:bottom w:val="none" w:sz="0" w:space="0" w:color="auto"/>
            <w:right w:val="none" w:sz="0" w:space="0" w:color="auto"/>
          </w:divBdr>
        </w:div>
        <w:div w:id="1189681597">
          <w:marLeft w:val="0"/>
          <w:marRight w:val="0"/>
          <w:marTop w:val="0"/>
          <w:marBottom w:val="0"/>
          <w:divBdr>
            <w:top w:val="none" w:sz="0" w:space="0" w:color="auto"/>
            <w:left w:val="none" w:sz="0" w:space="0" w:color="auto"/>
            <w:bottom w:val="none" w:sz="0" w:space="0" w:color="auto"/>
            <w:right w:val="none" w:sz="0" w:space="0" w:color="auto"/>
          </w:divBdr>
        </w:div>
        <w:div w:id="1532954895">
          <w:marLeft w:val="0"/>
          <w:marRight w:val="0"/>
          <w:marTop w:val="0"/>
          <w:marBottom w:val="0"/>
          <w:divBdr>
            <w:top w:val="none" w:sz="0" w:space="0" w:color="auto"/>
            <w:left w:val="none" w:sz="0" w:space="0" w:color="auto"/>
            <w:bottom w:val="none" w:sz="0" w:space="0" w:color="auto"/>
            <w:right w:val="none" w:sz="0" w:space="0" w:color="auto"/>
          </w:divBdr>
        </w:div>
      </w:divsChild>
    </w:div>
    <w:div w:id="1806459743">
      <w:bodyDiv w:val="1"/>
      <w:marLeft w:val="0"/>
      <w:marRight w:val="0"/>
      <w:marTop w:val="0"/>
      <w:marBottom w:val="0"/>
      <w:divBdr>
        <w:top w:val="none" w:sz="0" w:space="0" w:color="auto"/>
        <w:left w:val="none" w:sz="0" w:space="0" w:color="auto"/>
        <w:bottom w:val="none" w:sz="0" w:space="0" w:color="auto"/>
        <w:right w:val="none" w:sz="0" w:space="0" w:color="auto"/>
      </w:divBdr>
    </w:div>
    <w:div w:id="1812013355">
      <w:bodyDiv w:val="1"/>
      <w:marLeft w:val="0"/>
      <w:marRight w:val="0"/>
      <w:marTop w:val="0"/>
      <w:marBottom w:val="0"/>
      <w:divBdr>
        <w:top w:val="none" w:sz="0" w:space="0" w:color="auto"/>
        <w:left w:val="none" w:sz="0" w:space="0" w:color="auto"/>
        <w:bottom w:val="none" w:sz="0" w:space="0" w:color="auto"/>
        <w:right w:val="none" w:sz="0" w:space="0" w:color="auto"/>
      </w:divBdr>
    </w:div>
    <w:div w:id="1835028255">
      <w:bodyDiv w:val="1"/>
      <w:marLeft w:val="0"/>
      <w:marRight w:val="0"/>
      <w:marTop w:val="0"/>
      <w:marBottom w:val="0"/>
      <w:divBdr>
        <w:top w:val="none" w:sz="0" w:space="0" w:color="auto"/>
        <w:left w:val="none" w:sz="0" w:space="0" w:color="auto"/>
        <w:bottom w:val="none" w:sz="0" w:space="0" w:color="auto"/>
        <w:right w:val="none" w:sz="0" w:space="0" w:color="auto"/>
      </w:divBdr>
    </w:div>
    <w:div w:id="1844271497">
      <w:bodyDiv w:val="1"/>
      <w:marLeft w:val="0"/>
      <w:marRight w:val="0"/>
      <w:marTop w:val="0"/>
      <w:marBottom w:val="0"/>
      <w:divBdr>
        <w:top w:val="none" w:sz="0" w:space="0" w:color="auto"/>
        <w:left w:val="none" w:sz="0" w:space="0" w:color="auto"/>
        <w:bottom w:val="none" w:sz="0" w:space="0" w:color="auto"/>
        <w:right w:val="none" w:sz="0" w:space="0" w:color="auto"/>
      </w:divBdr>
    </w:div>
    <w:div w:id="1847210991">
      <w:bodyDiv w:val="1"/>
      <w:marLeft w:val="0"/>
      <w:marRight w:val="0"/>
      <w:marTop w:val="0"/>
      <w:marBottom w:val="0"/>
      <w:divBdr>
        <w:top w:val="none" w:sz="0" w:space="0" w:color="auto"/>
        <w:left w:val="none" w:sz="0" w:space="0" w:color="auto"/>
        <w:bottom w:val="none" w:sz="0" w:space="0" w:color="auto"/>
        <w:right w:val="none" w:sz="0" w:space="0" w:color="auto"/>
      </w:divBdr>
    </w:div>
    <w:div w:id="1851606694">
      <w:bodyDiv w:val="1"/>
      <w:marLeft w:val="0"/>
      <w:marRight w:val="0"/>
      <w:marTop w:val="0"/>
      <w:marBottom w:val="0"/>
      <w:divBdr>
        <w:top w:val="none" w:sz="0" w:space="0" w:color="auto"/>
        <w:left w:val="none" w:sz="0" w:space="0" w:color="auto"/>
        <w:bottom w:val="none" w:sz="0" w:space="0" w:color="auto"/>
        <w:right w:val="none" w:sz="0" w:space="0" w:color="auto"/>
      </w:divBdr>
    </w:div>
    <w:div w:id="1854145250">
      <w:bodyDiv w:val="1"/>
      <w:marLeft w:val="0"/>
      <w:marRight w:val="0"/>
      <w:marTop w:val="0"/>
      <w:marBottom w:val="0"/>
      <w:divBdr>
        <w:top w:val="none" w:sz="0" w:space="0" w:color="auto"/>
        <w:left w:val="none" w:sz="0" w:space="0" w:color="auto"/>
        <w:bottom w:val="none" w:sz="0" w:space="0" w:color="auto"/>
        <w:right w:val="none" w:sz="0" w:space="0" w:color="auto"/>
      </w:divBdr>
    </w:div>
    <w:div w:id="1910066964">
      <w:bodyDiv w:val="1"/>
      <w:marLeft w:val="0"/>
      <w:marRight w:val="0"/>
      <w:marTop w:val="0"/>
      <w:marBottom w:val="0"/>
      <w:divBdr>
        <w:top w:val="none" w:sz="0" w:space="0" w:color="auto"/>
        <w:left w:val="none" w:sz="0" w:space="0" w:color="auto"/>
        <w:bottom w:val="none" w:sz="0" w:space="0" w:color="auto"/>
        <w:right w:val="none" w:sz="0" w:space="0" w:color="auto"/>
      </w:divBdr>
    </w:div>
    <w:div w:id="1911184353">
      <w:bodyDiv w:val="1"/>
      <w:marLeft w:val="0"/>
      <w:marRight w:val="0"/>
      <w:marTop w:val="0"/>
      <w:marBottom w:val="0"/>
      <w:divBdr>
        <w:top w:val="none" w:sz="0" w:space="0" w:color="auto"/>
        <w:left w:val="none" w:sz="0" w:space="0" w:color="auto"/>
        <w:bottom w:val="none" w:sz="0" w:space="0" w:color="auto"/>
        <w:right w:val="none" w:sz="0" w:space="0" w:color="auto"/>
      </w:divBdr>
    </w:div>
    <w:div w:id="1922980563">
      <w:bodyDiv w:val="1"/>
      <w:marLeft w:val="0"/>
      <w:marRight w:val="0"/>
      <w:marTop w:val="0"/>
      <w:marBottom w:val="0"/>
      <w:divBdr>
        <w:top w:val="none" w:sz="0" w:space="0" w:color="auto"/>
        <w:left w:val="none" w:sz="0" w:space="0" w:color="auto"/>
        <w:bottom w:val="none" w:sz="0" w:space="0" w:color="auto"/>
        <w:right w:val="none" w:sz="0" w:space="0" w:color="auto"/>
      </w:divBdr>
    </w:div>
    <w:div w:id="1961302558">
      <w:bodyDiv w:val="1"/>
      <w:marLeft w:val="0"/>
      <w:marRight w:val="0"/>
      <w:marTop w:val="0"/>
      <w:marBottom w:val="0"/>
      <w:divBdr>
        <w:top w:val="none" w:sz="0" w:space="0" w:color="auto"/>
        <w:left w:val="none" w:sz="0" w:space="0" w:color="auto"/>
        <w:bottom w:val="none" w:sz="0" w:space="0" w:color="auto"/>
        <w:right w:val="none" w:sz="0" w:space="0" w:color="auto"/>
      </w:divBdr>
    </w:div>
    <w:div w:id="2004894109">
      <w:bodyDiv w:val="1"/>
      <w:marLeft w:val="0"/>
      <w:marRight w:val="0"/>
      <w:marTop w:val="0"/>
      <w:marBottom w:val="0"/>
      <w:divBdr>
        <w:top w:val="none" w:sz="0" w:space="0" w:color="auto"/>
        <w:left w:val="none" w:sz="0" w:space="0" w:color="auto"/>
        <w:bottom w:val="none" w:sz="0" w:space="0" w:color="auto"/>
        <w:right w:val="none" w:sz="0" w:space="0" w:color="auto"/>
      </w:divBdr>
    </w:div>
    <w:div w:id="2023317342">
      <w:bodyDiv w:val="1"/>
      <w:marLeft w:val="0"/>
      <w:marRight w:val="0"/>
      <w:marTop w:val="0"/>
      <w:marBottom w:val="0"/>
      <w:divBdr>
        <w:top w:val="none" w:sz="0" w:space="0" w:color="auto"/>
        <w:left w:val="none" w:sz="0" w:space="0" w:color="auto"/>
        <w:bottom w:val="none" w:sz="0" w:space="0" w:color="auto"/>
        <w:right w:val="none" w:sz="0" w:space="0" w:color="auto"/>
      </w:divBdr>
    </w:div>
    <w:div w:id="2029942257">
      <w:bodyDiv w:val="1"/>
      <w:marLeft w:val="0"/>
      <w:marRight w:val="0"/>
      <w:marTop w:val="0"/>
      <w:marBottom w:val="0"/>
      <w:divBdr>
        <w:top w:val="none" w:sz="0" w:space="0" w:color="auto"/>
        <w:left w:val="none" w:sz="0" w:space="0" w:color="auto"/>
        <w:bottom w:val="none" w:sz="0" w:space="0" w:color="auto"/>
        <w:right w:val="none" w:sz="0" w:space="0" w:color="auto"/>
      </w:divBdr>
    </w:div>
    <w:div w:id="2059279908">
      <w:bodyDiv w:val="1"/>
      <w:marLeft w:val="0"/>
      <w:marRight w:val="0"/>
      <w:marTop w:val="0"/>
      <w:marBottom w:val="0"/>
      <w:divBdr>
        <w:top w:val="none" w:sz="0" w:space="0" w:color="auto"/>
        <w:left w:val="none" w:sz="0" w:space="0" w:color="auto"/>
        <w:bottom w:val="none" w:sz="0" w:space="0" w:color="auto"/>
        <w:right w:val="none" w:sz="0" w:space="0" w:color="auto"/>
      </w:divBdr>
    </w:div>
    <w:div w:id="2060324359">
      <w:bodyDiv w:val="1"/>
      <w:marLeft w:val="0"/>
      <w:marRight w:val="0"/>
      <w:marTop w:val="0"/>
      <w:marBottom w:val="0"/>
      <w:divBdr>
        <w:top w:val="none" w:sz="0" w:space="0" w:color="auto"/>
        <w:left w:val="none" w:sz="0" w:space="0" w:color="auto"/>
        <w:bottom w:val="none" w:sz="0" w:space="0" w:color="auto"/>
        <w:right w:val="none" w:sz="0" w:space="0" w:color="auto"/>
      </w:divBdr>
    </w:div>
    <w:div w:id="2093353022">
      <w:bodyDiv w:val="1"/>
      <w:marLeft w:val="0"/>
      <w:marRight w:val="0"/>
      <w:marTop w:val="0"/>
      <w:marBottom w:val="0"/>
      <w:divBdr>
        <w:top w:val="none" w:sz="0" w:space="0" w:color="auto"/>
        <w:left w:val="none" w:sz="0" w:space="0" w:color="auto"/>
        <w:bottom w:val="none" w:sz="0" w:space="0" w:color="auto"/>
        <w:right w:val="none" w:sz="0" w:space="0" w:color="auto"/>
      </w:divBdr>
    </w:div>
    <w:div w:id="2121148176">
      <w:bodyDiv w:val="1"/>
      <w:marLeft w:val="0"/>
      <w:marRight w:val="0"/>
      <w:marTop w:val="0"/>
      <w:marBottom w:val="0"/>
      <w:divBdr>
        <w:top w:val="none" w:sz="0" w:space="0" w:color="auto"/>
        <w:left w:val="none" w:sz="0" w:space="0" w:color="auto"/>
        <w:bottom w:val="none" w:sz="0" w:space="0" w:color="auto"/>
        <w:right w:val="none" w:sz="0" w:space="0" w:color="auto"/>
      </w:divBdr>
    </w:div>
    <w:div w:id="2121414878">
      <w:bodyDiv w:val="1"/>
      <w:marLeft w:val="0"/>
      <w:marRight w:val="0"/>
      <w:marTop w:val="0"/>
      <w:marBottom w:val="0"/>
      <w:divBdr>
        <w:top w:val="none" w:sz="0" w:space="0" w:color="auto"/>
        <w:left w:val="none" w:sz="0" w:space="0" w:color="auto"/>
        <w:bottom w:val="none" w:sz="0" w:space="0" w:color="auto"/>
        <w:right w:val="none" w:sz="0" w:space="0" w:color="auto"/>
      </w:divBdr>
      <w:divsChild>
        <w:div w:id="39549509">
          <w:marLeft w:val="0"/>
          <w:marRight w:val="0"/>
          <w:marTop w:val="0"/>
          <w:marBottom w:val="0"/>
          <w:divBdr>
            <w:top w:val="none" w:sz="0" w:space="0" w:color="auto"/>
            <w:left w:val="none" w:sz="0" w:space="0" w:color="auto"/>
            <w:bottom w:val="none" w:sz="0" w:space="0" w:color="auto"/>
            <w:right w:val="none" w:sz="0" w:space="0" w:color="auto"/>
          </w:divBdr>
        </w:div>
        <w:div w:id="1222792028">
          <w:marLeft w:val="0"/>
          <w:marRight w:val="0"/>
          <w:marTop w:val="0"/>
          <w:marBottom w:val="0"/>
          <w:divBdr>
            <w:top w:val="none" w:sz="0" w:space="0" w:color="auto"/>
            <w:left w:val="none" w:sz="0" w:space="0" w:color="auto"/>
            <w:bottom w:val="none" w:sz="0" w:space="0" w:color="auto"/>
            <w:right w:val="none" w:sz="0" w:space="0" w:color="auto"/>
          </w:divBdr>
        </w:div>
        <w:div w:id="1272668636">
          <w:marLeft w:val="0"/>
          <w:marRight w:val="0"/>
          <w:marTop w:val="0"/>
          <w:marBottom w:val="0"/>
          <w:divBdr>
            <w:top w:val="none" w:sz="0" w:space="0" w:color="auto"/>
            <w:left w:val="none" w:sz="0" w:space="0" w:color="auto"/>
            <w:bottom w:val="none" w:sz="0" w:space="0" w:color="auto"/>
            <w:right w:val="none" w:sz="0" w:space="0" w:color="auto"/>
          </w:divBdr>
        </w:div>
        <w:div w:id="2121147932">
          <w:marLeft w:val="0"/>
          <w:marRight w:val="0"/>
          <w:marTop w:val="0"/>
          <w:marBottom w:val="0"/>
          <w:divBdr>
            <w:top w:val="none" w:sz="0" w:space="0" w:color="auto"/>
            <w:left w:val="none" w:sz="0" w:space="0" w:color="auto"/>
            <w:bottom w:val="none" w:sz="0" w:space="0" w:color="auto"/>
            <w:right w:val="none" w:sz="0" w:space="0" w:color="auto"/>
          </w:divBdr>
        </w:div>
      </w:divsChild>
    </w:div>
    <w:div w:id="2138446825">
      <w:bodyDiv w:val="1"/>
      <w:marLeft w:val="0"/>
      <w:marRight w:val="0"/>
      <w:marTop w:val="0"/>
      <w:marBottom w:val="0"/>
      <w:divBdr>
        <w:top w:val="none" w:sz="0" w:space="0" w:color="auto"/>
        <w:left w:val="none" w:sz="0" w:space="0" w:color="auto"/>
        <w:bottom w:val="none" w:sz="0" w:space="0" w:color="auto"/>
        <w:right w:val="none" w:sz="0" w:space="0" w:color="auto"/>
      </w:divBdr>
    </w:div>
    <w:div w:id="2140416316">
      <w:bodyDiv w:val="1"/>
      <w:marLeft w:val="0"/>
      <w:marRight w:val="0"/>
      <w:marTop w:val="0"/>
      <w:marBottom w:val="0"/>
      <w:divBdr>
        <w:top w:val="none" w:sz="0" w:space="0" w:color="auto"/>
        <w:left w:val="none" w:sz="0" w:space="0" w:color="auto"/>
        <w:bottom w:val="none" w:sz="0" w:space="0" w:color="auto"/>
        <w:right w:val="none" w:sz="0" w:space="0" w:color="auto"/>
      </w:divBdr>
    </w:div>
    <w:div w:id="214723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ntTable.xml" Type="http://schemas.openxmlformats.org/officeDocument/2006/relationships/fontTable" Id="rId13"/>
   <Relationship Target="../customXml/item3.xml" Type="http://schemas.openxmlformats.org/officeDocument/2006/relationships/customXml" Id="rId3"/>
   <Relationship Target="settings.xml" Type="http://schemas.openxmlformats.org/officeDocument/2006/relationships/settings" Id="rId7"/>
   <Relationship Target="footer1.xml" Type="http://schemas.openxmlformats.org/officeDocument/2006/relationships/footer"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theme/theme1.xml" Type="http://schemas.openxmlformats.org/officeDocument/2006/relationships/theme" Id="rId14"/>
</Relationships>

</file>

<file path=word/_rels/footnotes.xml.rels><?xml version="1.0" encoding="UTF-8"?>
<Relationships xmlns="http://schemas.openxmlformats.org/package/2006/relationships">
   <Relationship TargetMode="External" Target="https://eur-lex.europa.eu/eli/reg/2023/1804/oj/eng" Type="http://schemas.openxmlformats.org/officeDocument/2006/relationships/hyperlink" Id="rId3"/>
   <Relationship TargetMode="External" Target="https://eur-lex.europa.eu/eli/reg/2023/1805/oj/eng" Type="http://schemas.openxmlformats.org/officeDocument/2006/relationships/hyperlink" Id="rId2"/>
   <Relationship TargetMode="External" Target="https://eur-lex.europa.eu/legal-content/EN/TXT/?uri=CELEX%3A32023R2405" Type="http://schemas.openxmlformats.org/officeDocument/2006/relationships/hyperlink" Id="rId1"/>
   <Relationship TargetMode="External" Target="https://eur-lex.europa.eu/eli/dir/2022/2555/oj/?locale=LV" Type="http://schemas.openxmlformats.org/officeDocument/2006/relationships/hyperlink" Id="rId5"/>
   <Relationship TargetMode="External" Target="https://eur-lex.europa.eu/legal-content/LV/TXT/HTML/?uri=CELEX:52025PC0838"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Description="Create a new document." ma:contentTypeID="0x01010053C91C8C6449134180501A420469FE7E" ma:contentTypeName="Document" ma:contentTypeScope="" ma:contentTypeVersion="13" ma:versionID="220b958fa1c23fe8ad4cf4c42da3f589">
  <xsd:schema xmlns:xsd="http://www.w3.org/2001/XMLSchema" xmlns:ns2="d26c1476-6ebd-40cb-b928-c591821e0a59" xmlns:ns3="ae6f8e37-b86f-494c-b563-07ae82ea0c58" xmlns:p="http://schemas.microsoft.com/office/2006/metadata/properties" xmlns:xs="http://www.w3.org/2001/XMLSchema" ma:fieldsID="600c21946cb83f261d961e1372d557ee" ma:root="true" ns2:_="" ns3:_="" targetNamespace="http://schemas.microsoft.com/office/2006/metadata/properties">
    <xsd:import namespace="d26c1476-6ebd-40cb-b928-c591821e0a59"/>
    <xsd:import namespace="ae6f8e37-b86f-494c-b563-07ae82ea0c58"/>
    <xsd:element name="properties">
      <xsd:complexType>
        <xsd:sequence>
          <xsd:element name="documentManagement">
            <xsd:complexType>
              <xsd:all>
                <xsd:element minOccurs="0" ref="ns2:MediaServiceMetadata"/>
                <xsd:element minOccurs="0" ref="ns2:MediaServiceFastMetadata"/>
                <xsd:element minOccurs="0" ref="ns3:SharedWithUsers"/>
                <xsd:element minOccurs="0" ref="ns3:SharedWithDetails"/>
                <xsd:element minOccurs="0" ref="ns2:Versijas_x0020_koment_x0101_rs"/>
                <xsd:element minOccurs="0" ref="ns2:MediaServiceDateTaken"/>
                <xsd:element minOccurs="0" ref="ns2:MediaServiceAutoTags"/>
                <xsd:element minOccurs="0" ref="ns2:MediaServiceOCR"/>
                <xsd:element minOccurs="0" ref="ns2:MediaServiceLocation"/>
                <xsd:element minOccurs="0" ref="ns2:MediaServiceGenerationTime"/>
                <xsd:element minOccurs="0" ref="ns2:MediaServiceEventHashCode"/>
                <xsd:element minOccurs="0" ref="ns2:MediaServiceAutoKeyPoints"/>
                <xsd:element minOccurs="0" ref="ns2:MediaServiceKeyPoint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26c1476-6ebd-40cb-b928-c591821e0a59">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Versijas komentārs" ma:index="12" ma:internalName="Versijas_x0020_koment_x0101_rs" name="Versijas_x0020_koment_x0101_rs" nillable="true">
      <xsd:simpleType>
        <xsd:restriction base="dms:Text">
          <xsd:maxLength value="255"/>
        </xsd:restriction>
      </xsd:simpleType>
    </xsd:element>
    <xsd:element ma:displayName="MediaServiceDateTaken" ma:hidden="true" ma:index="13" ma:internalName="MediaServiceDateTaken" ma:readOnly="true" name="MediaServiceDateTaken" nillable="true">
      <xsd:simpleType>
        <xsd:restriction base="dms:Text"/>
      </xsd:simpleType>
    </xsd:element>
    <xsd:element ma:displayName="MediaServiceAutoTags" ma:index="14" ma:internalName="MediaServiceAutoTags" ma:readOnly="true" name="MediaServiceAutoTags" nillable="true">
      <xsd:simpleType>
        <xsd:restriction base="dms:Text"/>
      </xsd:simpleType>
    </xsd:element>
    <xsd:element ma:displayName="Extracted Text" ma:index="15" ma:internalName="MediaServiceOCR" ma:readOnly="true" name="MediaServiceOCR" nillable="true">
      <xsd:simpleType>
        <xsd:restriction base="dms:Note">
          <xsd:maxLength value="255"/>
        </xsd:restriction>
      </xsd:simpleType>
    </xsd:element>
    <xsd:element ma:displayName="Location" ma:index="16" ma:internalName="MediaServiceLocation" ma:readOnly="true" name="MediaServiceLocation" nillable="true">
      <xsd:simpleType>
        <xsd:restriction base="dms:Text"/>
      </xsd:simpleType>
    </xsd:element>
    <xsd:element ma:displayName="MediaServiceGenerationTime" ma:hidden="true" ma:index="17" ma:internalName="MediaServiceGenerationTime" ma:readOnly="true" name="MediaServiceGenerationTime" nillable="true">
      <xsd:simpleType>
        <xsd:restriction base="dms:Text"/>
      </xsd:simpleType>
    </xsd:element>
    <xsd:element ma:displayName="MediaServiceEventHashCode" ma:hidden="true" ma:index="18" ma:internalName="MediaServiceEventHashCode" ma:readOnly="true" name="MediaServiceEventHashCode" nillable="true">
      <xsd:simpleType>
        <xsd:restriction base="dms:Text"/>
      </xsd:simpleType>
    </xsd:element>
    <xsd:element ma:displayName="MediaServiceAutoKeyPoints" ma:hidden="true" ma:index="19" ma:internalName="MediaServiceAutoKeyPoints" ma:readOnly="true" name="MediaServiceAutoKeyPoints" nillable="true">
      <xsd:simpleType>
        <xsd:restriction base="dms:Note"/>
      </xsd:simpleType>
    </xsd:element>
    <xsd:element ma:displayName="KeyPoints" ma:index="20"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ae6f8e37-b86f-494c-b563-07ae82ea0c58">
    <xsd:import namespace="http://schemas.microsoft.com/office/2006/documentManagement/types"/>
    <xsd:import namespace="http://schemas.microsoft.com/office/infopath/2007/PartnerControls"/>
    <xsd:element ma:displayName="Shared With" ma:index="10"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1"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3.xml><?xml version="1.0" encoding="utf-8"?>
<ns26:Sources xmlns:ns26="http://schemas.openxmlformats.org/officeDocument/2006/bibliography" SelectedStyle="\APA.XSL" StyleName="APA"/>
</file>

<file path=customXml/item4.xml><?xml version="1.0" encoding="utf-8"?>
<p:properties xmlns:p="http://schemas.microsoft.com/office/2006/metadata/properties" xmlns:pc="http://schemas.microsoft.com/office/infopath/2007/PartnerControls" xmlns:xsi="http://www.w3.org/2001/XMLSchema-instance">
  <documentManagement>
    <Versijas_x0020_koment_x0101_rs xmlns="d26c1476-6ebd-40cb-b928-c591821e0a59" xsi:nil="true"/>
  </documentManagement>
</p:properties>
</file>

<file path=customXml/itemProps1.xml><?xml version="1.0" encoding="utf-8"?>
<ds:datastoreItem xmlns:ds="http://schemas.openxmlformats.org/officeDocument/2006/customXml" ds:itemID="{4E0C3233-58B2-4BC2-965F-BFD1517850E8}">
  <ds:schemaRefs>
    <ds:schemaRef ds:uri="http://schemas.microsoft.com/sharepoint/v3/contenttype/forms"/>
  </ds:schemaRefs>
</ds:datastoreItem>
</file>

<file path=customXml/itemProps2.xml><?xml version="1.0" encoding="utf-8"?>
<ds:datastoreItem xmlns:ds="http://schemas.openxmlformats.org/officeDocument/2006/customXml" ds:itemID="{ECAE8868-C2BC-41D1-8587-80D96255DEB2}">
  <ds:schemaRefs>
    <ds:schemaRef ds:uri="http://schemas.microsoft.com/office/2006/metadata/contentType"/>
    <ds:schemaRef ds:uri="http://schemas.microsoft.com/office/2006/metadata/properties/metaAttributes"/>
    <ds:schemaRef ds:uri="http://www.w3.org/2001/XMLSchema"/>
    <ds:schemaRef ds:uri="d26c1476-6ebd-40cb-b928-c591821e0a59"/>
    <ds:schemaRef ds:uri="ae6f8e37-b86f-494c-b563-07ae82ea0c5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922994-DAFF-4FB4-B3ED-7C67A2C6B7D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6C83F949-7BE3-41C4-A10D-EC4EC84A6410}">
  <ds:schemaRefs>
    <ds:schemaRef ds:uri="http://schemas.microsoft.com/office/2006/metadata/properties"/>
    <ds:schemaRef ds:uri="http://schemas.microsoft.com/office/infopath/2007/PartnerControls"/>
    <ds:schemaRef ds:uri="d26c1476-6ebd-40cb-b928-c591821e0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18556</Words>
  <Characters>10578</Characters>
  <Application>Microsoft Office Word</Application>
  <DocSecurity>0</DocSecurity>
  <Lines>88</Lines>
  <Paragraphs>58</Paragraphs>
  <ScaleCrop>false</ScaleCrop>
  <Company/>
  <LinksUpToDate>false</LinksUpToDate>
  <CharactersWithSpaces>29076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Transporta, telekomunikāciju un enerģētikas Ministru padomes 2026. gada 8.-9. jūnija sanāksmē izskatāmajiem jautājumiem”</dc:title>
  <dc:subject>Informatīvais ziņojums</dc:subject>
  <dc:creator>Satiksmes ministrija</dc:creator>
  <cp:keywords>Satiksmes ministrija</cp:keywords>
  <dc:description>Evita Vaska_x000d_
67028190_x000d_
Evita.vaska@sam.gov.lv</dc:description>
  <cp:lastModifiedBy>Evita Nagle</cp:lastModifiedBy>
  <cp:revision>14</cp:revision>
  <cp:lastPrinted>2020-03-14T23:25:00Z</cp:lastPrinted>
  <dcterms:created xsi:type="dcterms:W3CDTF">2026-05-26T13:15:00Z</dcterms:created>
  <dcterms:modified xsi:type="dcterms:W3CDTF">2026-05-29T10:41:00Z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0x01010053C91C8C6449134180501A420469FE7E</vt:lpwstr>
  </property>
  <property fmtid="{D5CDD505-2E9C-101B-9397-08002B2CF9AE}" pid="14" name="DISCesvisDescription">
    <vt:lpwstr>
</vt:lpwstr>
  </property>
  <property fmtid="{D5CDD505-2E9C-101B-9397-08002B2CF9AE}" pid="19" name="DISCesvisAdditionalMakersPhone">
    <vt:lpwstr>67013114, 67013162</vt:lpwstr>
  </property>
  <property fmtid="{D5CDD505-2E9C-101B-9397-08002B2CF9AE}" pid="26" name="DISCesvisComments">
    <vt:lpwstr>Lūdzu saskaņot informatīvo ziņojumu līdz rītdienas (27. maija) plkst. 10:00.</vt:lpwstr>
  </property>
  <property fmtid="{D5CDD505-2E9C-101B-9397-08002B2CF9AE}" pid="93" name="DISCesvisMeetingDate">
    <vt:lpwstr>2026-06-08</vt:lpwstr>
  </property>
  <property fmtid="{D5CDD505-2E9C-101B-9397-08002B2CF9AE}" pid="94" name="DISCesvisAdditionalMakers">
    <vt:lpwstr>Vecākā referente Evita Vaska</vt:lpwstr>
  </property>
  <property fmtid="{D5CDD505-2E9C-101B-9397-08002B2CF9AE}" pid="95" name="DIScgiUrl">
    <vt:lpwstr>https://lim.esvis.gov.lv/cs/idcplg</vt:lpwstr>
  </property>
  <property fmtid="{D5CDD505-2E9C-101B-9397-08002B2CF9AE}" pid="96" name="DISdDocName">
    <vt:lpwstr>L629989</vt:lpwstr>
  </property>
  <property fmtid="{D5CDD505-2E9C-101B-9397-08002B2CF9AE}" pid="97" name="DISCesvisAdditionalTutors">
    <vt:lpwstr>Vecākā referente Evita Vaska, Departamenta direktore Laima Rituma</vt:lpwstr>
  </property>
  <property fmtid="{D5CDD505-2E9C-101B-9397-08002B2CF9AE}" pid="98" name="DISCesvisSigner">
    <vt:lpwstr> Rihards Kozlovskis</vt:lpwstr>
  </property>
  <property fmtid="{D5CDD505-2E9C-101B-9397-08002B2CF9AE}" pid="99" name="DISCesvisSafetyLevel">
    <vt:lpwstr>Vispārpieejams</vt:lpwstr>
  </property>
  <property fmtid="{D5CDD505-2E9C-101B-9397-08002B2CF9AE}" pid="100" name="DISTaskPaneUrl">
    <vt:lpwstr>https://lim.esvis.gov.lv/cs/idcplg?ClientControlled=DocMan&amp;coreContentOnly=1&amp;WebdavRequest=1&amp;IdcService=DOC_INFO&amp;dID=731543</vt:lpwstr>
  </property>
  <property fmtid="{D5CDD505-2E9C-101B-9397-08002B2CF9AE}" pid="101" name="DISCesvisTitle">
    <vt:lpwstr>Informatīvais ziņojums “Par Eiropas Savienības Transporta, telekomunikāciju un enerģētikas Ministru padomes 2026. gada 8.-9. jūnija sanāksmē izskatāmajiem jautājumiem”</vt:lpwstr>
  </property>
  <property fmtid="{D5CDD505-2E9C-101B-9397-08002B2CF9AE}" pid="102" name="DISCesvisMinistryOfMinister">
    <vt:lpwstr>wwTemplateNP_MinistryOfMinister(Satiksmes,)</vt:lpwstr>
  </property>
  <property fmtid="{D5CDD505-2E9C-101B-9397-08002B2CF9AE}" pid="103" name="DISCesvisAuthor">
    <vt:lpwstr>Satiksmes ministrija</vt:lpwstr>
  </property>
  <property fmtid="{D5CDD505-2E9C-101B-9397-08002B2CF9AE}" pid="104" name="DISCesvisMainMaker">
    <vt:lpwstr>Vecākā referente Evita Vaska</vt:lpwstr>
  </property>
  <property fmtid="{D5CDD505-2E9C-101B-9397-08002B2CF9AE}" pid="105" name="DISCesvisAdditionalTutorsMail">
    <vt:lpwstr>evita.vaska@sam.gov.lv, laima.rituma@sam.gov.lv</vt:lpwstr>
  </property>
  <property fmtid="{D5CDD505-2E9C-101B-9397-08002B2CF9AE}" pid="106" name="DISCesvisAdditionalTutorsPhone">
    <vt:lpwstr>67028198</vt:lpwstr>
  </property>
  <property fmtid="{D5CDD505-2E9C-101B-9397-08002B2CF9AE}" pid="107" name="DISidcName">
    <vt:lpwstr>1020404016200</vt:lpwstr>
  </property>
  <property fmtid="{D5CDD505-2E9C-101B-9397-08002B2CF9AE}" pid="108"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109" name="DISCesvisAdditionalMakersMail">
    <vt:lpwstr>evita.vaska@sam.gov.lv</vt:lpwstr>
  </property>
  <property fmtid="{D5CDD505-2E9C-101B-9397-08002B2CF9AE}" pid="110" name="DISdUser">
    <vt:lpwstr>weblogic</vt:lpwstr>
  </property>
  <property fmtid="{D5CDD505-2E9C-101B-9397-08002B2CF9AE}" pid="111" name="DISCesvisOrgApprovers">
    <vt:lpwstr>Ārlietu ministrija, Aizsardzības ministrija, Ekonomikas ministrija, Izglītības un zinātnes ministrija, Iekšlietu ministrija, Finanšu ministrija, Tieslietu ministrija, Klimata un enerģētikas ministrija, Labklājības ministrija, Viedās administrācijas un reģionālās attīstības ministrija, Zemkopības ministrija</vt:lpwstr>
  </property>
  <property fmtid="{D5CDD505-2E9C-101B-9397-08002B2CF9AE}" pid="112" name="DISdID">
    <vt:lpwstr>731543</vt:lpwstr>
  </property>
  <property fmtid="{D5CDD505-2E9C-101B-9397-08002B2CF9AE}" pid="113" name="DISCesvisForInforming">
    <vt:lpwstr>Departamenta direktore Laima Rituma, Nozares padomnieks Ģirts Bramans, Nozares padomniece Liene Grīnvalde-Bramane, Nozares padomniece Zita Kanberga</vt:lpwstr>
  </property>
  <property fmtid="{D5CDD505-2E9C-101B-9397-08002B2CF9AE}" pid="114" name="DISCesvisMainMakerOrgUnitTitle">
    <vt:lpwstr>Eiropas Savienības lietu koordinācijas departaments</vt:lpwstr>
  </property>
</Properties>
</file>