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91FFC" w14:textId="56366BEF" w:rsidR="003D0677" w:rsidRPr="00EC2467" w:rsidRDefault="008B25BE" w:rsidP="008B25BE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>
        <w:rPr>
          <w:rFonts w:cs="Calibri"/>
          <w:color w:val="333333"/>
          <w:sz w:val="28"/>
          <w:lang w:eastAsia="en-GB"/>
        </w:rPr>
        <w:t>p</w:t>
      </w:r>
      <w:r w:rsidR="003D0677" w:rsidRPr="00EC2467">
        <w:rPr>
          <w:rFonts w:cs="Calibri"/>
          <w:color w:val="333333"/>
          <w:sz w:val="28"/>
          <w:lang w:eastAsia="en-GB"/>
        </w:rPr>
        <w:t xml:space="preserve">ielikums </w:t>
      </w:r>
    </w:p>
    <w:p w14:paraId="79FCE388" w14:textId="77777777" w:rsidR="003D0677" w:rsidRPr="00EC2467" w:rsidRDefault="003D0677" w:rsidP="003D0677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75B1C234" w14:textId="77777777" w:rsidR="003D0677" w:rsidRPr="00EC2467" w:rsidRDefault="003D0677" w:rsidP="003D0677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2021. gada 14. decembra</w:t>
      </w:r>
    </w:p>
    <w:p w14:paraId="3F743103" w14:textId="77777777" w:rsidR="003D0677" w:rsidRDefault="003D0677" w:rsidP="003D0677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t>821</w:t>
      </w:r>
    </w:p>
    <w:p w14:paraId="09D2BD5A" w14:textId="77777777" w:rsidR="00052DE8" w:rsidRPr="003D0677" w:rsidRDefault="00052DE8" w:rsidP="00052DE8">
      <w:pPr>
        <w:tabs>
          <w:tab w:val="left" w:pos="7740"/>
          <w:tab w:val="left" w:pos="7920"/>
        </w:tabs>
        <w:jc w:val="center"/>
        <w:rPr>
          <w:sz w:val="28"/>
          <w:szCs w:val="28"/>
        </w:rPr>
      </w:pPr>
    </w:p>
    <w:p w14:paraId="74B6C8E9" w14:textId="0E1D507E" w:rsidR="0062709A" w:rsidRPr="003D0677" w:rsidRDefault="00F62B48" w:rsidP="0033418F">
      <w:pPr>
        <w:pStyle w:val="tvhtmlmktable"/>
        <w:tabs>
          <w:tab w:val="left" w:pos="7740"/>
          <w:tab w:val="left" w:pos="7920"/>
        </w:tabs>
        <w:spacing w:before="0" w:beforeAutospacing="0" w:after="0" w:afterAutospacing="0"/>
        <w:jc w:val="center"/>
        <w:rPr>
          <w:rStyle w:val="tvhtmlmktable1"/>
          <w:b/>
          <w:sz w:val="28"/>
          <w:szCs w:val="28"/>
        </w:rPr>
      </w:pPr>
      <w:r w:rsidRPr="003D0677">
        <w:rPr>
          <w:rStyle w:val="tvhtmlmktable1"/>
          <w:b/>
          <w:sz w:val="28"/>
          <w:szCs w:val="28"/>
        </w:rPr>
        <w:t>Aizsargājamo ainavu apvidus</w:t>
      </w:r>
      <w:r w:rsidR="0033418F" w:rsidRPr="003D0677">
        <w:rPr>
          <w:rStyle w:val="tvhtmlmktable1"/>
          <w:b/>
          <w:sz w:val="28"/>
          <w:szCs w:val="28"/>
        </w:rPr>
        <w:t xml:space="preserve"> </w:t>
      </w:r>
      <w:r w:rsidR="003D0677" w:rsidRPr="003D0677">
        <w:rPr>
          <w:b/>
          <w:bCs/>
          <w:sz w:val="28"/>
          <w:szCs w:val="28"/>
        </w:rPr>
        <w:t>"</w:t>
      </w:r>
      <w:r w:rsidR="00A037A5" w:rsidRPr="003D0677">
        <w:rPr>
          <w:b/>
          <w:sz w:val="28"/>
          <w:szCs w:val="28"/>
        </w:rPr>
        <w:t>Nīcga</w:t>
      </w:r>
      <w:r w:rsidR="00860C78" w:rsidRPr="003D0677">
        <w:rPr>
          <w:b/>
          <w:sz w:val="28"/>
          <w:szCs w:val="28"/>
        </w:rPr>
        <w:t>les</w:t>
      </w:r>
      <w:r w:rsidR="00A037A5" w:rsidRPr="003D0677">
        <w:rPr>
          <w:b/>
          <w:sz w:val="28"/>
          <w:szCs w:val="28"/>
        </w:rPr>
        <w:t xml:space="preserve"> meži</w:t>
      </w:r>
      <w:r w:rsidR="003D0677" w:rsidRPr="003D0677">
        <w:rPr>
          <w:b/>
          <w:bCs/>
          <w:sz w:val="28"/>
          <w:szCs w:val="28"/>
        </w:rPr>
        <w:t>"</w:t>
      </w:r>
      <w:r w:rsidR="0033418F" w:rsidRPr="003D0677">
        <w:rPr>
          <w:rStyle w:val="tvhtmlmktable1"/>
          <w:b/>
          <w:sz w:val="28"/>
          <w:szCs w:val="28"/>
        </w:rPr>
        <w:t xml:space="preserve"> funkcionālo zonu shēma</w:t>
      </w:r>
    </w:p>
    <w:p w14:paraId="15A5A2B4" w14:textId="77777777" w:rsidR="003D0677" w:rsidRPr="003D0677" w:rsidRDefault="003D0677" w:rsidP="0033418F">
      <w:pPr>
        <w:pStyle w:val="tvhtmlmktable"/>
        <w:tabs>
          <w:tab w:val="left" w:pos="7740"/>
          <w:tab w:val="left" w:pos="7920"/>
        </w:tabs>
        <w:spacing w:before="0" w:beforeAutospacing="0" w:after="0" w:afterAutospacing="0"/>
        <w:jc w:val="center"/>
        <w:rPr>
          <w:rStyle w:val="tvhtmlmktable1"/>
          <w:b/>
          <w:sz w:val="28"/>
          <w:szCs w:val="28"/>
        </w:rPr>
      </w:pPr>
    </w:p>
    <w:p w14:paraId="23467AB9" w14:textId="5D7EA78B" w:rsidR="00A81FF1" w:rsidRDefault="0077413D" w:rsidP="009338F7">
      <w:pPr>
        <w:jc w:val="both"/>
        <w:rPr>
          <w:bCs/>
          <w:color w:val="000000"/>
          <w:sz w:val="28"/>
          <w:szCs w:val="28"/>
          <w:lang w:val="lv-LV"/>
        </w:rPr>
      </w:pPr>
      <w:r>
        <w:rPr>
          <w:noProof/>
        </w:rPr>
        <w:lastRenderedPageBreak/>
        <w:drawing>
          <wp:inline distT="0" distB="0" distL="0" distR="0" wp14:anchorId="54E6E057" wp14:editId="7B113080">
            <wp:extent cx="5528310" cy="78085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310" cy="780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E7EF1" w14:textId="77777777" w:rsidR="003D0677" w:rsidRDefault="003D0677" w:rsidP="00602507">
      <w:pPr>
        <w:ind w:firstLine="567"/>
        <w:jc w:val="both"/>
        <w:rPr>
          <w:bCs/>
          <w:color w:val="000000"/>
          <w:sz w:val="28"/>
          <w:szCs w:val="28"/>
          <w:lang w:val="lv-LV"/>
        </w:rPr>
      </w:pPr>
    </w:p>
    <w:p w14:paraId="61DECA38" w14:textId="5C9EB451" w:rsidR="00602507" w:rsidRPr="00602507" w:rsidRDefault="00F65323" w:rsidP="003D0677">
      <w:pPr>
        <w:ind w:firstLine="709"/>
        <w:jc w:val="both"/>
        <w:rPr>
          <w:bCs/>
          <w:color w:val="000000"/>
          <w:sz w:val="28"/>
          <w:szCs w:val="28"/>
          <w:lang w:val="lv-LV"/>
        </w:rPr>
      </w:pPr>
      <w:r>
        <w:rPr>
          <w:bCs/>
          <w:color w:val="000000"/>
          <w:sz w:val="28"/>
          <w:szCs w:val="28"/>
          <w:lang w:val="lv-LV"/>
        </w:rPr>
        <w:t>1. </w:t>
      </w:r>
      <w:r w:rsidR="00602507" w:rsidRPr="00602507">
        <w:rPr>
          <w:bCs/>
          <w:color w:val="000000"/>
          <w:sz w:val="28"/>
          <w:szCs w:val="28"/>
          <w:lang w:val="lv-LV"/>
        </w:rPr>
        <w:t>Fun</w:t>
      </w:r>
      <w:r w:rsidR="00214332">
        <w:rPr>
          <w:bCs/>
          <w:color w:val="000000"/>
          <w:sz w:val="28"/>
          <w:szCs w:val="28"/>
          <w:lang w:val="lv-LV"/>
        </w:rPr>
        <w:t>kcionālo zonu</w:t>
      </w:r>
      <w:r w:rsidR="00602507" w:rsidRPr="00602507">
        <w:rPr>
          <w:bCs/>
          <w:color w:val="000000"/>
          <w:sz w:val="28"/>
          <w:szCs w:val="28"/>
          <w:lang w:val="lv-LV"/>
        </w:rPr>
        <w:t xml:space="preserve"> robežas noteiktas Latvijas ģeodēzisko koordinātu sistēmā (LKS 92), kas noteikta kā Merkatora transversālās projekcijas plaknes koordinātas (LKS 92 TM)</w:t>
      </w:r>
      <w:r w:rsidR="003D0677">
        <w:rPr>
          <w:bCs/>
          <w:color w:val="000000"/>
          <w:sz w:val="28"/>
          <w:szCs w:val="28"/>
          <w:lang w:val="lv-LV"/>
        </w:rPr>
        <w:t>,</w:t>
      </w:r>
      <w:r w:rsidR="00602507" w:rsidRPr="00602507">
        <w:rPr>
          <w:bCs/>
          <w:color w:val="000000"/>
          <w:sz w:val="28"/>
          <w:szCs w:val="28"/>
          <w:lang w:val="lv-LV"/>
        </w:rPr>
        <w:t xml:space="preserve"> par kartogrāfisko pamatu izmantojot ortofotokarti mērogā 1:10000 un Nekustamā īpašuma valsts kadastra informācijas sistēmas datus. Robežas noteiktas, par pamatu izmantojot kartogrāfisko materiālu </w:t>
      </w:r>
      <w:r w:rsidR="00602507" w:rsidRPr="00602507">
        <w:rPr>
          <w:bCs/>
          <w:color w:val="000000"/>
          <w:sz w:val="28"/>
          <w:szCs w:val="28"/>
          <w:lang w:val="lv-LV"/>
        </w:rPr>
        <w:lastRenderedPageBreak/>
        <w:t>(ortofotokarti), neveicot robežu instrumentālu uzmērīšanu apvidū.</w:t>
      </w:r>
      <w:r w:rsidR="00500E0D">
        <w:rPr>
          <w:bCs/>
          <w:color w:val="000000"/>
          <w:sz w:val="28"/>
          <w:szCs w:val="28"/>
          <w:lang w:val="lv-LV"/>
        </w:rPr>
        <w:t xml:space="preserve"> </w:t>
      </w:r>
      <w:r w:rsidR="00500E0D" w:rsidRPr="00500E0D">
        <w:rPr>
          <w:bCs/>
          <w:color w:val="000000"/>
          <w:sz w:val="28"/>
          <w:szCs w:val="28"/>
          <w:lang w:val="lv-LV"/>
        </w:rPr>
        <w:t>Līdz robežu instrumentālai uzmērīšanai apvidū pieļaujamas robežu novirzes izmantotās kartes mēroga noteiktības robežās atbilstoši dabā esošajām faktiskajām robežām.</w:t>
      </w:r>
    </w:p>
    <w:p w14:paraId="3B00BD55" w14:textId="77777777" w:rsidR="00602507" w:rsidRPr="00602507" w:rsidRDefault="00602507" w:rsidP="003D0677">
      <w:pPr>
        <w:ind w:firstLine="709"/>
        <w:jc w:val="both"/>
        <w:rPr>
          <w:bCs/>
          <w:color w:val="000000"/>
          <w:sz w:val="28"/>
          <w:szCs w:val="28"/>
          <w:lang w:val="lv-LV"/>
        </w:rPr>
      </w:pPr>
    </w:p>
    <w:p w14:paraId="266C2A71" w14:textId="59FE6AF1" w:rsidR="00602507" w:rsidRPr="00602507" w:rsidRDefault="00F65323" w:rsidP="003D0677">
      <w:pPr>
        <w:ind w:firstLine="709"/>
        <w:jc w:val="both"/>
        <w:rPr>
          <w:bCs/>
          <w:color w:val="000000"/>
          <w:sz w:val="28"/>
          <w:szCs w:val="28"/>
          <w:lang w:val="lv-LV"/>
        </w:rPr>
      </w:pPr>
      <w:r>
        <w:rPr>
          <w:bCs/>
          <w:color w:val="000000"/>
          <w:sz w:val="28"/>
          <w:szCs w:val="28"/>
          <w:lang w:val="lv-LV"/>
        </w:rPr>
        <w:t>2. </w:t>
      </w:r>
      <w:r w:rsidR="00602507" w:rsidRPr="00602507">
        <w:rPr>
          <w:bCs/>
          <w:color w:val="000000"/>
          <w:sz w:val="28"/>
          <w:szCs w:val="28"/>
          <w:lang w:val="lv-LV"/>
        </w:rPr>
        <w:t>Fun</w:t>
      </w:r>
      <w:r w:rsidR="00214332">
        <w:rPr>
          <w:bCs/>
          <w:color w:val="000000"/>
          <w:sz w:val="28"/>
          <w:szCs w:val="28"/>
          <w:lang w:val="lv-LV"/>
        </w:rPr>
        <w:t>kcionālo zonu</w:t>
      </w:r>
      <w:r w:rsidR="00602507" w:rsidRPr="00602507">
        <w:rPr>
          <w:bCs/>
          <w:color w:val="000000"/>
          <w:sz w:val="28"/>
          <w:szCs w:val="28"/>
          <w:lang w:val="lv-LV"/>
        </w:rPr>
        <w:t xml:space="preserve"> robežu ģeotelpiskie dati pieejami </w:t>
      </w:r>
      <w:r w:rsidR="00654FBA">
        <w:rPr>
          <w:bCs/>
          <w:color w:val="000000"/>
          <w:sz w:val="28"/>
          <w:szCs w:val="28"/>
          <w:lang w:val="lv-LV"/>
        </w:rPr>
        <w:t>d</w:t>
      </w:r>
      <w:r w:rsidR="00602507" w:rsidRPr="00602507">
        <w:rPr>
          <w:bCs/>
          <w:color w:val="000000"/>
          <w:sz w:val="28"/>
          <w:szCs w:val="28"/>
          <w:lang w:val="lv-LV"/>
        </w:rPr>
        <w:t>abas datu pārvaldības sistēmā atbilstoši normatīvajiem aktiem par datu pārvaldības sistēmas uzturēšanas, datu aktualizācijas un informācijas aprites kārtību.</w:t>
      </w:r>
    </w:p>
    <w:p w14:paraId="1EA4EC3F" w14:textId="0CA25A85" w:rsidR="00D42665" w:rsidRDefault="00D42665" w:rsidP="00602507">
      <w:pPr>
        <w:tabs>
          <w:tab w:val="left" w:pos="6804"/>
        </w:tabs>
        <w:jc w:val="both"/>
        <w:rPr>
          <w:color w:val="000000"/>
          <w:sz w:val="28"/>
          <w:szCs w:val="28"/>
          <w:lang w:val="lv-LV"/>
        </w:rPr>
      </w:pPr>
    </w:p>
    <w:p w14:paraId="6F3B1919" w14:textId="493EC05A" w:rsidR="003D0677" w:rsidRDefault="003D0677" w:rsidP="00602507">
      <w:pPr>
        <w:tabs>
          <w:tab w:val="left" w:pos="6804"/>
        </w:tabs>
        <w:jc w:val="both"/>
        <w:rPr>
          <w:color w:val="000000"/>
          <w:sz w:val="28"/>
          <w:szCs w:val="28"/>
          <w:lang w:val="lv-LV"/>
        </w:rPr>
      </w:pPr>
    </w:p>
    <w:p w14:paraId="2C2408FA" w14:textId="77777777" w:rsidR="003D0677" w:rsidRPr="008B25BE" w:rsidRDefault="003D0677" w:rsidP="003D0677">
      <w:pPr>
        <w:jc w:val="both"/>
        <w:rPr>
          <w:color w:val="333333"/>
          <w:sz w:val="28"/>
          <w:szCs w:val="20"/>
          <w:lang w:val="lv-LV" w:eastAsia="en-GB"/>
        </w:rPr>
      </w:pPr>
    </w:p>
    <w:tbl>
      <w:tblPr>
        <w:tblStyle w:val="Reatab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3D0677" w:rsidRPr="00EC2467" w14:paraId="279F876B" w14:textId="77777777" w:rsidTr="008B4185">
        <w:tc>
          <w:tcPr>
            <w:tcW w:w="2948" w:type="dxa"/>
          </w:tcPr>
          <w:p w14:paraId="7D793BCE" w14:textId="77777777" w:rsidR="003D0677" w:rsidRPr="00EC2467" w:rsidRDefault="003D0677" w:rsidP="008B4185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  <w:t>Vides aizsardzības un reģionālās attīstības ministrs</w:t>
            </w:r>
          </w:p>
        </w:tc>
        <w:tc>
          <w:tcPr>
            <w:tcW w:w="2037" w:type="dxa"/>
          </w:tcPr>
          <w:p w14:paraId="2EF837A3" w14:textId="77777777" w:rsidR="003D0677" w:rsidRPr="00EC2467" w:rsidRDefault="003D0677" w:rsidP="008B4185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(paraksts*)</w:t>
            </w:r>
          </w:p>
        </w:tc>
        <w:tc>
          <w:tcPr>
            <w:tcW w:w="3861" w:type="dxa"/>
          </w:tcPr>
          <w:p w14:paraId="037B2DFA" w14:textId="77777777" w:rsidR="003D0677" w:rsidRPr="00EC2467" w:rsidRDefault="003D0677" w:rsidP="008B4185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GB"/>
              </w:rPr>
            </w:pPr>
            <w:r w:rsidRPr="00EC2467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en-GB"/>
              </w:rPr>
              <w:t>A. T. Plešs</w:t>
            </w:r>
          </w:p>
        </w:tc>
      </w:tr>
    </w:tbl>
    <w:p w14:paraId="2E1AE52B" w14:textId="77777777" w:rsidR="003D0677" w:rsidRPr="00EC2467" w:rsidRDefault="003D0677" w:rsidP="003D0677">
      <w:pPr>
        <w:jc w:val="both"/>
        <w:rPr>
          <w:color w:val="333333"/>
          <w:szCs w:val="18"/>
          <w:lang w:eastAsia="en-GB"/>
        </w:rPr>
      </w:pPr>
    </w:p>
    <w:p w14:paraId="58D67F88" w14:textId="77777777" w:rsidR="003D0677" w:rsidRPr="00EC2467" w:rsidRDefault="003D0677" w:rsidP="003D0677">
      <w:pPr>
        <w:jc w:val="both"/>
        <w:rPr>
          <w:color w:val="333333"/>
          <w:szCs w:val="18"/>
          <w:lang w:eastAsia="en-GB"/>
        </w:rPr>
      </w:pPr>
    </w:p>
    <w:p w14:paraId="37E7673D" w14:textId="77777777" w:rsidR="003D0677" w:rsidRPr="00EC2467" w:rsidRDefault="003D0677" w:rsidP="003D0677">
      <w:pPr>
        <w:jc w:val="both"/>
        <w:rPr>
          <w:color w:val="333333"/>
          <w:sz w:val="28"/>
          <w:szCs w:val="20"/>
          <w:lang w:eastAsia="en-GB"/>
        </w:rPr>
      </w:pPr>
      <w:r w:rsidRPr="00EC2467">
        <w:rPr>
          <w:color w:val="242424"/>
          <w:lang w:eastAsia="zh-CN"/>
        </w:rPr>
        <w:t>* Dokuments ir parakstīts ar drošu elektronisko parakstu</w:t>
      </w:r>
    </w:p>
    <w:p w14:paraId="076628AC" w14:textId="77777777" w:rsidR="003D0677" w:rsidRPr="003D0677" w:rsidRDefault="003D0677" w:rsidP="00602507">
      <w:pPr>
        <w:tabs>
          <w:tab w:val="left" w:pos="6804"/>
        </w:tabs>
        <w:jc w:val="both"/>
        <w:rPr>
          <w:color w:val="000000"/>
          <w:sz w:val="28"/>
          <w:szCs w:val="28"/>
        </w:rPr>
      </w:pPr>
    </w:p>
    <w:sectPr w:rsidR="003D0677" w:rsidRPr="003D0677" w:rsidSect="005E3003"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1A226" w14:textId="77777777" w:rsidR="00C862AD" w:rsidRDefault="00C862AD">
      <w:r>
        <w:separator/>
      </w:r>
    </w:p>
  </w:endnote>
  <w:endnote w:type="continuationSeparator" w:id="0">
    <w:p w14:paraId="0B2295A6" w14:textId="77777777" w:rsidR="00C862AD" w:rsidRDefault="00C86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125B5" w14:textId="6D6A01E1" w:rsidR="0014452D" w:rsidRPr="00812E9F" w:rsidRDefault="0014452D">
    <w:pPr>
      <w:pStyle w:val="Footer"/>
      <w:rPr>
        <w:sz w:val="16"/>
        <w:szCs w:val="16"/>
        <w:lang w:val="lv-LV"/>
      </w:rPr>
    </w:pPr>
    <w:r w:rsidRPr="00812E9F">
      <w:rPr>
        <w:sz w:val="16"/>
        <w:szCs w:val="16"/>
        <w:lang w:val="lv-LV"/>
      </w:rPr>
      <w:t>N0910_p1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40026" w14:textId="77777777" w:rsidR="002C0025" w:rsidRPr="00812E9F" w:rsidRDefault="002C0025" w:rsidP="002C0025">
    <w:pPr>
      <w:pStyle w:val="Footer"/>
      <w:rPr>
        <w:sz w:val="16"/>
        <w:szCs w:val="16"/>
        <w:lang w:val="lv-LV"/>
      </w:rPr>
    </w:pPr>
    <w:r w:rsidRPr="00812E9F">
      <w:rPr>
        <w:sz w:val="16"/>
        <w:szCs w:val="16"/>
        <w:lang w:val="lv-LV"/>
      </w:rPr>
      <w:t>N0910_p1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BB36A" w14:textId="77777777" w:rsidR="00C862AD" w:rsidRDefault="00C862AD">
      <w:r>
        <w:separator/>
      </w:r>
    </w:p>
  </w:footnote>
  <w:footnote w:type="continuationSeparator" w:id="0">
    <w:p w14:paraId="4E7F8BFE" w14:textId="77777777" w:rsidR="00C862AD" w:rsidRDefault="00C86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2F77C" w14:textId="77777777" w:rsidR="005E3003" w:rsidRDefault="005E3003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037A5">
      <w:rPr>
        <w:noProof/>
      </w:rPr>
      <w:t>2</w:t>
    </w:r>
    <w:r>
      <w:rPr>
        <w:noProof/>
      </w:rPr>
      <w:fldChar w:fldCharType="end"/>
    </w:r>
  </w:p>
  <w:p w14:paraId="45ED3187" w14:textId="77777777" w:rsidR="00602507" w:rsidRPr="00D42665" w:rsidRDefault="00602507" w:rsidP="00D42665">
    <w:pPr>
      <w:pStyle w:val="Header"/>
      <w:jc w:val="center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2414B"/>
    <w:multiLevelType w:val="multilevel"/>
    <w:tmpl w:val="24B6B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707478"/>
    <w:multiLevelType w:val="hybridMultilevel"/>
    <w:tmpl w:val="026AF9B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DE8"/>
    <w:rsid w:val="000204F6"/>
    <w:rsid w:val="00033375"/>
    <w:rsid w:val="00052DE8"/>
    <w:rsid w:val="000558E6"/>
    <w:rsid w:val="000647DC"/>
    <w:rsid w:val="00076339"/>
    <w:rsid w:val="000A388D"/>
    <w:rsid w:val="000B6CA6"/>
    <w:rsid w:val="000E0DF5"/>
    <w:rsid w:val="0010082D"/>
    <w:rsid w:val="001115ED"/>
    <w:rsid w:val="00115F22"/>
    <w:rsid w:val="00143308"/>
    <w:rsid w:val="0014452D"/>
    <w:rsid w:val="00146F33"/>
    <w:rsid w:val="00174E5E"/>
    <w:rsid w:val="00177C2A"/>
    <w:rsid w:val="00190A32"/>
    <w:rsid w:val="00195160"/>
    <w:rsid w:val="001B12EB"/>
    <w:rsid w:val="001C1649"/>
    <w:rsid w:val="001D582D"/>
    <w:rsid w:val="002077C6"/>
    <w:rsid w:val="00214332"/>
    <w:rsid w:val="00246278"/>
    <w:rsid w:val="00267C08"/>
    <w:rsid w:val="00275818"/>
    <w:rsid w:val="00280939"/>
    <w:rsid w:val="00280E72"/>
    <w:rsid w:val="00287CB6"/>
    <w:rsid w:val="002C0025"/>
    <w:rsid w:val="002E37C5"/>
    <w:rsid w:val="002F3681"/>
    <w:rsid w:val="002F3B5D"/>
    <w:rsid w:val="00312E51"/>
    <w:rsid w:val="0033418F"/>
    <w:rsid w:val="003835CA"/>
    <w:rsid w:val="003C2142"/>
    <w:rsid w:val="003C396C"/>
    <w:rsid w:val="003C40AC"/>
    <w:rsid w:val="003C5792"/>
    <w:rsid w:val="003D0677"/>
    <w:rsid w:val="003E5307"/>
    <w:rsid w:val="003F11D5"/>
    <w:rsid w:val="004053F1"/>
    <w:rsid w:val="004131DD"/>
    <w:rsid w:val="00436C3E"/>
    <w:rsid w:val="00436CA7"/>
    <w:rsid w:val="00470E00"/>
    <w:rsid w:val="0047580B"/>
    <w:rsid w:val="00477128"/>
    <w:rsid w:val="004878AA"/>
    <w:rsid w:val="004B3033"/>
    <w:rsid w:val="004B31F7"/>
    <w:rsid w:val="004B6126"/>
    <w:rsid w:val="004B6EB6"/>
    <w:rsid w:val="004C1BB8"/>
    <w:rsid w:val="004D4CB2"/>
    <w:rsid w:val="004D6114"/>
    <w:rsid w:val="00500E0D"/>
    <w:rsid w:val="00551AA1"/>
    <w:rsid w:val="0056691F"/>
    <w:rsid w:val="0059456A"/>
    <w:rsid w:val="005A2944"/>
    <w:rsid w:val="005A7526"/>
    <w:rsid w:val="005D7C72"/>
    <w:rsid w:val="005E2011"/>
    <w:rsid w:val="005E3003"/>
    <w:rsid w:val="005F0197"/>
    <w:rsid w:val="005F3555"/>
    <w:rsid w:val="005F4F46"/>
    <w:rsid w:val="00602507"/>
    <w:rsid w:val="00617778"/>
    <w:rsid w:val="006200FE"/>
    <w:rsid w:val="00625FD7"/>
    <w:rsid w:val="0062709A"/>
    <w:rsid w:val="0064660D"/>
    <w:rsid w:val="00654FBA"/>
    <w:rsid w:val="00660E2F"/>
    <w:rsid w:val="00665245"/>
    <w:rsid w:val="00684DB5"/>
    <w:rsid w:val="00691875"/>
    <w:rsid w:val="006D6567"/>
    <w:rsid w:val="006F19F7"/>
    <w:rsid w:val="006F341D"/>
    <w:rsid w:val="006F6A14"/>
    <w:rsid w:val="006F75D6"/>
    <w:rsid w:val="0077413D"/>
    <w:rsid w:val="00794BD7"/>
    <w:rsid w:val="007C1956"/>
    <w:rsid w:val="007D73DD"/>
    <w:rsid w:val="007E2ABD"/>
    <w:rsid w:val="00800A01"/>
    <w:rsid w:val="00812E9F"/>
    <w:rsid w:val="008475A6"/>
    <w:rsid w:val="00860C78"/>
    <w:rsid w:val="00870B7C"/>
    <w:rsid w:val="00876DCC"/>
    <w:rsid w:val="00884BE0"/>
    <w:rsid w:val="008A2580"/>
    <w:rsid w:val="008A6A83"/>
    <w:rsid w:val="008B25BE"/>
    <w:rsid w:val="008B5572"/>
    <w:rsid w:val="008E66E9"/>
    <w:rsid w:val="009072C5"/>
    <w:rsid w:val="009103B1"/>
    <w:rsid w:val="009338F7"/>
    <w:rsid w:val="0096234A"/>
    <w:rsid w:val="00994691"/>
    <w:rsid w:val="0099639E"/>
    <w:rsid w:val="009A1293"/>
    <w:rsid w:val="009E030E"/>
    <w:rsid w:val="009E658E"/>
    <w:rsid w:val="009E6FBF"/>
    <w:rsid w:val="009F7575"/>
    <w:rsid w:val="00A037A5"/>
    <w:rsid w:val="00A12017"/>
    <w:rsid w:val="00A15ECC"/>
    <w:rsid w:val="00A17FE5"/>
    <w:rsid w:val="00A22A31"/>
    <w:rsid w:val="00A316C9"/>
    <w:rsid w:val="00A40D4E"/>
    <w:rsid w:val="00A71BED"/>
    <w:rsid w:val="00A81FF1"/>
    <w:rsid w:val="00AA29D9"/>
    <w:rsid w:val="00AA2B14"/>
    <w:rsid w:val="00AB738A"/>
    <w:rsid w:val="00AD34A1"/>
    <w:rsid w:val="00AD4969"/>
    <w:rsid w:val="00B14A6D"/>
    <w:rsid w:val="00B30112"/>
    <w:rsid w:val="00B609D8"/>
    <w:rsid w:val="00B7226F"/>
    <w:rsid w:val="00BA47B6"/>
    <w:rsid w:val="00BB1E69"/>
    <w:rsid w:val="00BB72EB"/>
    <w:rsid w:val="00BD3C1C"/>
    <w:rsid w:val="00C34B75"/>
    <w:rsid w:val="00C42FAF"/>
    <w:rsid w:val="00C612E9"/>
    <w:rsid w:val="00C64D25"/>
    <w:rsid w:val="00C673B8"/>
    <w:rsid w:val="00C7411A"/>
    <w:rsid w:val="00C76000"/>
    <w:rsid w:val="00C862AD"/>
    <w:rsid w:val="00C96C98"/>
    <w:rsid w:val="00CB46B5"/>
    <w:rsid w:val="00D04251"/>
    <w:rsid w:val="00D2438A"/>
    <w:rsid w:val="00D42665"/>
    <w:rsid w:val="00D66A61"/>
    <w:rsid w:val="00D712D0"/>
    <w:rsid w:val="00D714D1"/>
    <w:rsid w:val="00D73F44"/>
    <w:rsid w:val="00D75CA2"/>
    <w:rsid w:val="00D76F1B"/>
    <w:rsid w:val="00D774DD"/>
    <w:rsid w:val="00D90236"/>
    <w:rsid w:val="00DB04A3"/>
    <w:rsid w:val="00DB388D"/>
    <w:rsid w:val="00DC3AB8"/>
    <w:rsid w:val="00E0546C"/>
    <w:rsid w:val="00E16251"/>
    <w:rsid w:val="00E50E77"/>
    <w:rsid w:val="00E658DD"/>
    <w:rsid w:val="00E91EA7"/>
    <w:rsid w:val="00EB1942"/>
    <w:rsid w:val="00EC7454"/>
    <w:rsid w:val="00EC75B9"/>
    <w:rsid w:val="00F62B48"/>
    <w:rsid w:val="00F65323"/>
    <w:rsid w:val="00F77C8D"/>
    <w:rsid w:val="00F842C5"/>
    <w:rsid w:val="00F85C31"/>
    <w:rsid w:val="00F92516"/>
    <w:rsid w:val="00F94CD9"/>
    <w:rsid w:val="00FC6F53"/>
    <w:rsid w:val="00FC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0ADCD513"/>
  <w15:chartTrackingRefBased/>
  <w15:docId w15:val="{EF620033-2D14-4023-8A43-19785CC6F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2DE8"/>
    <w:rPr>
      <w:sz w:val="24"/>
      <w:szCs w:val="24"/>
      <w:lang w:val="en-GB" w:eastAsia="en-US"/>
    </w:rPr>
  </w:style>
  <w:style w:type="paragraph" w:styleId="Heading4">
    <w:name w:val="heading 4"/>
    <w:basedOn w:val="Normal"/>
    <w:next w:val="Normal"/>
    <w:qFormat/>
    <w:rsid w:val="0062709A"/>
    <w:pPr>
      <w:keepNext/>
      <w:spacing w:before="240" w:after="60"/>
      <w:outlineLvl w:val="3"/>
    </w:pPr>
    <w:rPr>
      <w:b/>
      <w:bCs/>
      <w:sz w:val="28"/>
      <w:szCs w:val="2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htmlmktable">
    <w:name w:val="tv_html mk_table"/>
    <w:basedOn w:val="Normal"/>
    <w:rsid w:val="00052DE8"/>
    <w:pPr>
      <w:spacing w:before="100" w:beforeAutospacing="1" w:after="100" w:afterAutospacing="1"/>
    </w:pPr>
    <w:rPr>
      <w:lang w:val="lv-LV" w:eastAsia="lv-LV"/>
    </w:rPr>
  </w:style>
  <w:style w:type="character" w:customStyle="1" w:styleId="tvhtmlmktable1">
    <w:name w:val="tv_html mk_table1"/>
    <w:basedOn w:val="DefaultParagraphFont"/>
    <w:rsid w:val="00052DE8"/>
  </w:style>
  <w:style w:type="paragraph" w:styleId="Header">
    <w:name w:val="header"/>
    <w:basedOn w:val="Normal"/>
    <w:link w:val="HeaderChar"/>
    <w:uiPriority w:val="99"/>
    <w:rsid w:val="0062709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62709A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D42665"/>
    <w:rPr>
      <w:sz w:val="24"/>
      <w:szCs w:val="24"/>
      <w:lang w:val="en-GB" w:eastAsia="en-US"/>
    </w:rPr>
  </w:style>
  <w:style w:type="character" w:styleId="Hyperlink">
    <w:name w:val="Hyperlink"/>
    <w:rsid w:val="009072C5"/>
    <w:rPr>
      <w:color w:val="0563C1"/>
      <w:u w:val="single"/>
    </w:rPr>
  </w:style>
  <w:style w:type="character" w:customStyle="1" w:styleId="FooterChar">
    <w:name w:val="Footer Char"/>
    <w:link w:val="Footer"/>
    <w:uiPriority w:val="99"/>
    <w:rsid w:val="00F85C31"/>
    <w:rPr>
      <w:sz w:val="24"/>
      <w:szCs w:val="24"/>
      <w:lang w:val="en-GB" w:eastAsia="en-US"/>
    </w:rPr>
  </w:style>
  <w:style w:type="paragraph" w:styleId="Revision">
    <w:name w:val="Revision"/>
    <w:hidden/>
    <w:uiPriority w:val="99"/>
    <w:semiHidden/>
    <w:rsid w:val="00B609D8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B609D8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B609D8"/>
    <w:rPr>
      <w:rFonts w:ascii="Segoe UI" w:hAnsi="Segoe UI" w:cs="Segoe UI"/>
      <w:sz w:val="18"/>
      <w:szCs w:val="18"/>
      <w:lang w:val="en-GB" w:eastAsia="en-US"/>
    </w:rPr>
  </w:style>
  <w:style w:type="table" w:customStyle="1" w:styleId="Reatabula1">
    <w:name w:val="Režģa tabula1"/>
    <w:basedOn w:val="TableNormal"/>
    <w:next w:val="TableGrid"/>
    <w:uiPriority w:val="59"/>
    <w:qFormat/>
    <w:rsid w:val="003D0677"/>
    <w:rPr>
      <w:rFonts w:ascii="Calibri" w:eastAsia="Calibri" w:hAnsi="Calibri" w:cs="Arial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3D06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354C3-FE95-453D-B444-E6641B643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805</Words>
  <Characters>460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1. pielikums Ministru kabineta noteikumu projektam "Aizsargājamo ainavu apvidus "Veclaicene" individuālie aizsardzības un izmantošanas noteikumi"</vt:lpstr>
      <vt:lpstr>1. pielikums Ministru kabineta noteikumu projektam "Aizsargājamo ainavu apvidus "Veclaicene" individuālie aizsardzības un izmantošanas noteikumi"</vt:lpstr>
    </vt:vector>
  </TitlesOfParts>
  <Company>VARAM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 pielikums Ministru kabineta noteikumu projektam "Aizsargājamo ainavu apvidus "Veclaicene" individuālie aizsardzības un izmantošanas noteikumi"</dc:title>
  <dc:subject>Noteikumu projekta 1. pielikums</dc:subject>
  <dc:creator>Dace Briška</dc:creator>
  <cp:keywords/>
  <dc:description>67026424, dace.briska@varam.gov.lv</dc:description>
  <cp:lastModifiedBy>Lilija Kampāne</cp:lastModifiedBy>
  <cp:revision>2</cp:revision>
  <dcterms:created xsi:type="dcterms:W3CDTF">2021-11-30T11:37:00Z</dcterms:created>
  <dcterms:modified xsi:type="dcterms:W3CDTF">2021-11-30T11:37:00Z</dcterms:modified>
</cp:coreProperties>
</file>