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W w:w="8507" w:type="dxa"/>
        <w:tblLayout w:type="fixed"/>
        <w:tblLook w:firstRow="0" w:lastRow="0" w:firstColumn="0" w:lastColumn="0" w:noHBand="0" w:noVBand="0" w:val="0000"/>
      </w:tblPr>
      <w:tblGrid>
        <w:gridCol w:w="1418"/>
        <w:gridCol w:w="130"/>
        <w:gridCol w:w="2280"/>
        <w:gridCol w:w="675"/>
        <w:gridCol w:w="4004"/>
      </w:tblGrid>
      <w:tr w:rsidRPr="009B275D" w:rsidR="003B6B18" w:rsidTr="00EF4DE0" w14:paraId="4E86F1F7" w14:textId="77777777">
        <w:tc>
          <w:tcPr>
            <w:tcW w:w="1548" w:type="dxa"/>
            <w:gridSpan w:val="2"/>
          </w:tcPr>
          <w:p w:rsidRPr="009B275D" w:rsidR="003B6B18" w:rsidP="00EF4DE0" w:rsidRDefault="003B6B18" w14:paraId="637E8B54" w14:textId="77777777">
            <w:pPr>
              <w:snapToGrid w:val="false"/>
              <w:rPr>
                <w:lang w:val="lv-LV"/>
              </w:rPr>
            </w:pPr>
            <w:r w:rsidRPr="009B275D">
              <w:rPr>
                <w:lang w:val="lv-LV"/>
              </w:rPr>
              <w:t xml:space="preserve">Atbildīgais </w:t>
            </w:r>
          </w:p>
        </w:tc>
        <w:tc>
          <w:tcPr>
            <w:tcW w:w="2280" w:type="dxa"/>
            <w:tcBorders>
              <w:top w:val="nil"/>
              <w:left w:val="nil"/>
              <w:bottom w:val="single" w:color="000000" w:sz="4" w:space="0"/>
              <w:right w:val="nil"/>
            </w:tcBorders>
          </w:tcPr>
          <w:p w:rsidRPr="009B275D" w:rsidR="003B6B18" w:rsidP="00EF4DE0" w:rsidRDefault="003B6B18" w14:paraId="08B40D7B" w14:textId="77777777">
            <w:pPr>
              <w:snapToGrid w:val="false"/>
              <w:rPr>
                <w:lang w:val="lv-LV"/>
              </w:rPr>
            </w:pPr>
            <w:r w:rsidRPr="009B275D">
              <w:rPr>
                <w:lang w:val="lv-LV"/>
              </w:rPr>
              <w:t>Satiksmes ministrs</w:t>
            </w:r>
          </w:p>
        </w:tc>
        <w:tc>
          <w:tcPr>
            <w:tcW w:w="675" w:type="dxa"/>
          </w:tcPr>
          <w:p w:rsidRPr="009B275D" w:rsidR="003B6B18" w:rsidP="00EF4DE0" w:rsidRDefault="003B6B18" w14:paraId="7E75D3BD" w14:textId="77777777">
            <w:pPr>
              <w:snapToGrid w:val="false"/>
              <w:rPr>
                <w:lang w:val="lv-LV"/>
              </w:rPr>
            </w:pPr>
          </w:p>
        </w:tc>
        <w:tc>
          <w:tcPr>
            <w:tcW w:w="4004" w:type="dxa"/>
            <w:tcBorders>
              <w:top w:val="nil"/>
              <w:left w:val="nil"/>
              <w:bottom w:val="single" w:color="000000" w:sz="4" w:space="0"/>
              <w:right w:val="nil"/>
            </w:tcBorders>
          </w:tcPr>
          <w:p w:rsidRPr="009B275D" w:rsidR="003B6B18" w:rsidP="00EF4DE0" w:rsidRDefault="003B6B18" w14:paraId="0948F260" w14:textId="77777777">
            <w:pPr>
              <w:snapToGrid w:val="false"/>
              <w:jc w:val="center"/>
              <w:rPr>
                <w:lang w:val="lv-LV"/>
              </w:rPr>
            </w:pPr>
            <w:r w:rsidRPr="009B275D">
              <w:rPr>
                <w:lang w:val="lv-LV"/>
              </w:rPr>
              <w:t>A. Švinka</w:t>
            </w:r>
          </w:p>
        </w:tc>
      </w:tr>
      <w:tr w:rsidRPr="009B275D" w:rsidR="003B6B18" w:rsidTr="00EF4DE0" w14:paraId="7F133249" w14:textId="77777777">
        <w:tc>
          <w:tcPr>
            <w:tcW w:w="1548" w:type="dxa"/>
            <w:gridSpan w:val="2"/>
          </w:tcPr>
          <w:p w:rsidRPr="009B275D" w:rsidR="003B6B18" w:rsidP="00EF4DE0" w:rsidRDefault="003B6B18" w14:paraId="29FD6733" w14:textId="77777777">
            <w:pPr>
              <w:snapToGrid w:val="false"/>
              <w:rPr>
                <w:lang w:val="lv-LV"/>
              </w:rPr>
            </w:pPr>
          </w:p>
        </w:tc>
        <w:tc>
          <w:tcPr>
            <w:tcW w:w="2280" w:type="dxa"/>
            <w:tcBorders>
              <w:top w:val="single" w:color="000000" w:sz="4" w:space="0"/>
              <w:left w:val="nil"/>
              <w:bottom w:val="nil"/>
              <w:right w:val="nil"/>
            </w:tcBorders>
          </w:tcPr>
          <w:p w:rsidRPr="009B275D" w:rsidR="003B6B18" w:rsidP="00EF4DE0" w:rsidRDefault="003B6B18" w14:paraId="796CDA87" w14:textId="77777777">
            <w:pPr>
              <w:snapToGrid w:val="false"/>
              <w:rPr>
                <w:lang w:val="lv-LV"/>
              </w:rPr>
            </w:pPr>
          </w:p>
        </w:tc>
        <w:tc>
          <w:tcPr>
            <w:tcW w:w="675" w:type="dxa"/>
          </w:tcPr>
          <w:p w:rsidRPr="009B275D" w:rsidR="003B6B18" w:rsidP="00EF4DE0" w:rsidRDefault="003B6B18" w14:paraId="6008666D" w14:textId="77777777">
            <w:pPr>
              <w:snapToGrid w:val="false"/>
              <w:jc w:val="center"/>
              <w:rPr>
                <w:lang w:val="lv-LV"/>
              </w:rPr>
            </w:pPr>
          </w:p>
        </w:tc>
        <w:tc>
          <w:tcPr>
            <w:tcW w:w="4004" w:type="dxa"/>
            <w:tcBorders>
              <w:top w:val="single" w:color="000000" w:sz="4" w:space="0"/>
              <w:left w:val="nil"/>
              <w:bottom w:val="nil"/>
              <w:right w:val="nil"/>
            </w:tcBorders>
          </w:tcPr>
          <w:p w:rsidRPr="009B275D" w:rsidR="003B6B18" w:rsidP="00EF4DE0" w:rsidRDefault="003B6B18" w14:paraId="3D4E4754" w14:textId="77777777">
            <w:pPr>
              <w:snapToGrid w:val="false"/>
              <w:jc w:val="center"/>
              <w:rPr>
                <w:lang w:val="lv-LV"/>
              </w:rPr>
            </w:pPr>
            <w:r w:rsidRPr="009B275D">
              <w:rPr>
                <w:lang w:val="lv-LV"/>
              </w:rPr>
              <w:t>(vārds, uzvārds)</w:t>
            </w:r>
          </w:p>
        </w:tc>
      </w:tr>
      <w:tr w:rsidRPr="009B275D" w:rsidR="003B6B18" w:rsidTr="00EF4DE0" w14:paraId="78DE73B6" w14:textId="77777777">
        <w:trPr>
          <w:cantSplit/>
        </w:trPr>
        <w:tc>
          <w:tcPr>
            <w:tcW w:w="1418" w:type="dxa"/>
          </w:tcPr>
          <w:p w:rsidRPr="009B275D" w:rsidR="003B6B18" w:rsidP="00EF4DE0" w:rsidRDefault="003B6B18" w14:paraId="1E7D1362" w14:textId="77777777">
            <w:pPr>
              <w:pStyle w:val="Heading3"/>
              <w:snapToGrid w:val="false"/>
              <w:rPr>
                <w:rFonts w:ascii="Times New Roman" w:hAnsi="Times New Roman" w:cs="Times New Roman"/>
                <w:color w:val="auto"/>
                <w:sz w:val="24"/>
              </w:rPr>
            </w:pPr>
            <w:r w:rsidRPr="009B275D">
              <w:rPr>
                <w:rFonts w:ascii="Times New Roman" w:hAnsi="Times New Roman" w:cs="Times New Roman"/>
                <w:color w:val="auto"/>
                <w:sz w:val="24"/>
              </w:rPr>
              <w:t>Datums</w:t>
            </w:r>
          </w:p>
        </w:tc>
        <w:tc>
          <w:tcPr>
            <w:tcW w:w="7087" w:type="dxa"/>
            <w:gridSpan w:val="4"/>
            <w:tcBorders>
              <w:top w:val="nil"/>
              <w:left w:val="nil"/>
              <w:bottom w:val="single" w:color="000000" w:sz="4" w:space="0"/>
              <w:right w:val="nil"/>
            </w:tcBorders>
          </w:tcPr>
          <w:p w:rsidRPr="009B275D" w:rsidR="003B6B18" w:rsidP="00EF4DE0" w:rsidRDefault="006A2814" w14:paraId="3F5D49A1" w14:textId="63227F3A">
            <w:pPr>
              <w:snapToGrid w:val="false"/>
              <w:rPr>
                <w:lang w:val="lv-LV"/>
              </w:rPr>
            </w:pPr>
            <w:r>
              <w:rPr>
                <w:lang w:val="lv-LV"/>
              </w:rPr>
              <w:br/>
              <w:t>24.02.2026</w:t>
            </w:r>
          </w:p>
        </w:tc>
      </w:tr>
    </w:tbl>
    <w:p w:rsidRPr="009B275D" w:rsidR="003B6B18" w:rsidP="003B6B18" w:rsidRDefault="003B6B18" w14:paraId="0909FF3D" w14:textId="77777777">
      <w:pPr>
        <w15:collapsed w:val="false"/>
        <w:rPr>
          <w:lang w:val="lv-LV"/>
        </w:rPr>
      </w:pPr>
    </w:p>
    <w:tbl>
      <w:tblPr>
        <w:tblW w:w="9287" w:type="dxa"/>
        <w:tblLayout w:type="fixed"/>
        <w:tblLook w:firstRow="0" w:lastRow="0" w:firstColumn="0" w:lastColumn="0" w:noHBand="0" w:noVBand="0" w:val="0000"/>
      </w:tblPr>
      <w:tblGrid>
        <w:gridCol w:w="1418"/>
        <w:gridCol w:w="2977"/>
        <w:gridCol w:w="1084"/>
        <w:gridCol w:w="989"/>
        <w:gridCol w:w="2819"/>
      </w:tblGrid>
      <w:tr w:rsidRPr="009B275D" w:rsidR="003B6B18" w:rsidTr="00EF4DE0" w14:paraId="3553537A" w14:textId="77777777">
        <w:trPr>
          <w:gridAfter w:val="2"/>
          <w:wAfter w:w="3808" w:type="dxa"/>
        </w:trPr>
        <w:tc>
          <w:tcPr>
            <w:tcW w:w="1418" w:type="dxa"/>
          </w:tcPr>
          <w:p w:rsidRPr="009B275D" w:rsidR="003B6B18" w:rsidP="00EF4DE0" w:rsidRDefault="003B6B18" w14:paraId="5F916CD9" w14:textId="77777777">
            <w:pPr>
              <w:snapToGrid w:val="false"/>
              <w:rPr>
                <w:lang w:val="lv-LV"/>
              </w:rPr>
            </w:pPr>
            <w:r w:rsidRPr="009B275D">
              <w:rPr>
                <w:lang w:val="lv-LV"/>
              </w:rPr>
              <w:t>Autors</w:t>
            </w:r>
          </w:p>
        </w:tc>
        <w:tc>
          <w:tcPr>
            <w:tcW w:w="2977" w:type="dxa"/>
          </w:tcPr>
          <w:p w:rsidRPr="009B275D" w:rsidR="003B6B18" w:rsidP="00EF4DE0" w:rsidRDefault="003B6B18" w14:paraId="6909A8AE" w14:textId="77777777">
            <w:pPr>
              <w:snapToGrid w:val="false"/>
              <w:rPr>
                <w:lang w:val="lv-LV"/>
              </w:rPr>
            </w:pPr>
            <w:r w:rsidRPr="009B275D">
              <w:rPr>
                <w:lang w:val="lv-LV"/>
              </w:rPr>
              <w:t>Satiksmes ministrija</w:t>
            </w:r>
          </w:p>
        </w:tc>
        <w:tc>
          <w:tcPr>
            <w:tcW w:w="1084" w:type="dxa"/>
          </w:tcPr>
          <w:p w:rsidRPr="009B275D" w:rsidR="003B6B18" w:rsidP="00EF4DE0" w:rsidRDefault="003B6B18" w14:paraId="329911F9" w14:textId="77777777">
            <w:pPr>
              <w:snapToGrid w:val="false"/>
              <w:rPr>
                <w:lang w:val="lv-LV"/>
              </w:rPr>
            </w:pPr>
          </w:p>
        </w:tc>
      </w:tr>
      <w:tr w:rsidRPr="009B275D" w:rsidR="003B6B18" w:rsidTr="00EF4DE0" w14:paraId="0EF33FEE" w14:textId="77777777">
        <w:tc>
          <w:tcPr>
            <w:tcW w:w="1418" w:type="dxa"/>
          </w:tcPr>
          <w:p w:rsidRPr="009B275D" w:rsidR="003B6B18" w:rsidP="00EF4DE0" w:rsidRDefault="003B6B18" w14:paraId="58B636E0" w14:textId="77777777">
            <w:pPr>
              <w:snapToGrid w:val="false"/>
              <w:rPr>
                <w:lang w:val="lv-LV"/>
              </w:rPr>
            </w:pPr>
          </w:p>
        </w:tc>
        <w:tc>
          <w:tcPr>
            <w:tcW w:w="5050" w:type="dxa"/>
            <w:gridSpan w:val="3"/>
            <w:tcBorders>
              <w:top w:val="nil"/>
              <w:left w:val="nil"/>
              <w:bottom w:val="single" w:color="000000" w:sz="4" w:space="0"/>
              <w:right w:val="nil"/>
            </w:tcBorders>
          </w:tcPr>
          <w:p w:rsidRPr="009B275D" w:rsidR="003B6B18" w:rsidP="00EF4DE0" w:rsidRDefault="003B6B18" w14:paraId="61641B1F" w14:textId="77777777">
            <w:pPr>
              <w:snapToGrid w:val="false"/>
              <w:rPr>
                <w:lang w:val="lv-LV"/>
              </w:rPr>
            </w:pPr>
          </w:p>
        </w:tc>
        <w:tc>
          <w:tcPr>
            <w:tcW w:w="2819" w:type="dxa"/>
          </w:tcPr>
          <w:p w:rsidRPr="009B275D" w:rsidR="003B6B18" w:rsidP="00EF4DE0" w:rsidRDefault="003B6B18" w14:paraId="587155BE" w14:textId="77777777">
            <w:pPr>
              <w:snapToGrid w:val="false"/>
              <w:rPr>
                <w:lang w:val="lv-LV"/>
              </w:rPr>
            </w:pPr>
          </w:p>
        </w:tc>
      </w:tr>
    </w:tbl>
    <w:p w:rsidRPr="009B275D" w:rsidR="003B6B18" w:rsidP="003B6B18" w:rsidRDefault="003B6B18" w14:paraId="24E84223" w14:textId="77777777">
      <w:pPr>
        <w:rPr>
          <w:lang w:val="lv-LV"/>
        </w:rPr>
      </w:pPr>
    </w:p>
    <w:tbl>
      <w:tblPr>
        <w:tblW w:w="0" w:type="auto"/>
        <w:tblLayout w:type="fixed"/>
        <w:tblLook w:firstRow="0" w:lastRow="0" w:firstColumn="0" w:lastColumn="0" w:noHBand="0" w:noVBand="0" w:val="0000"/>
      </w:tblPr>
      <w:tblGrid>
        <w:gridCol w:w="2988"/>
        <w:gridCol w:w="6360"/>
      </w:tblGrid>
      <w:tr w:rsidRPr="009B275D" w:rsidR="003B6B18" w:rsidTr="00EF4DE0" w14:paraId="1FDAEB97" w14:textId="77777777">
        <w:trPr>
          <w:cantSplit/>
        </w:trPr>
        <w:tc>
          <w:tcPr>
            <w:tcW w:w="2988" w:type="dxa"/>
          </w:tcPr>
          <w:p w:rsidRPr="009B275D" w:rsidR="003B6B18" w:rsidP="00EF4DE0" w:rsidRDefault="003B6B18" w14:paraId="7D3E06C9" w14:textId="77777777">
            <w:pPr>
              <w:snapToGrid w:val="false"/>
              <w:rPr>
                <w:lang w:val="lv-LV"/>
              </w:rPr>
            </w:pPr>
            <w:r w:rsidRPr="009B275D">
              <w:rPr>
                <w:lang w:val="lv-LV"/>
              </w:rPr>
              <w:t>Atbildīgā amatpersona</w:t>
            </w:r>
          </w:p>
        </w:tc>
        <w:tc>
          <w:tcPr>
            <w:tcW w:w="6360" w:type="dxa"/>
            <w:tcBorders>
              <w:top w:val="nil"/>
              <w:left w:val="nil"/>
              <w:bottom w:val="single" w:color="000000" w:sz="4" w:space="0"/>
              <w:right w:val="nil"/>
            </w:tcBorders>
          </w:tcPr>
          <w:p w:rsidRPr="009B275D" w:rsidR="003B6B18" w:rsidP="00DA516E" w:rsidRDefault="00DA516E" w14:paraId="7C07039A" w14:textId="135D9A0D">
            <w:pPr>
              <w:jc w:val="both"/>
              <w:rPr>
                <w:lang w:val="lv-LV"/>
              </w:rPr>
            </w:pPr>
            <w:r w:rsidRPr="009B275D">
              <w:rPr>
                <w:lang w:val="lv-LV"/>
              </w:rPr>
              <w:t xml:space="preserve">Autosatiksmes departamenta Autotransporta un satiksmes drošības nodaļas </w:t>
            </w:r>
            <w:r w:rsidRPr="009B275D" w:rsidR="003B6B18">
              <w:rPr>
                <w:lang w:val="lv-LV"/>
              </w:rPr>
              <w:t>vecākā referente Zane Siliņa</w:t>
            </w:r>
            <w:r w:rsidRPr="009B275D">
              <w:rPr>
                <w:lang w:val="lv-LV"/>
              </w:rPr>
              <w:t>;</w:t>
            </w:r>
          </w:p>
          <w:p w:rsidRPr="009B275D" w:rsidR="003B6B18" w:rsidP="00EF4DE0" w:rsidRDefault="003B6B18" w14:paraId="34223869" w14:textId="77777777">
            <w:pPr>
              <w:jc w:val="both"/>
              <w:rPr>
                <w:lang w:val="lv-LV"/>
              </w:rPr>
            </w:pPr>
            <w:r w:rsidRPr="009B275D">
              <w:rPr>
                <w:lang w:val="lv-LV"/>
              </w:rPr>
              <w:t>Eiropas Savienības lietu koordinācijas departamenta direktore Laima Rituma</w:t>
            </w:r>
          </w:p>
        </w:tc>
      </w:tr>
      <w:tr w:rsidRPr="009B275D" w:rsidR="003B6B18" w:rsidTr="00EF4DE0" w14:paraId="0C8ABB09" w14:textId="77777777">
        <w:trPr>
          <w:cantSplit/>
        </w:trPr>
        <w:tc>
          <w:tcPr>
            <w:tcW w:w="2988" w:type="dxa"/>
          </w:tcPr>
          <w:p w:rsidRPr="009B275D" w:rsidR="003B6B18" w:rsidP="00EF4DE0" w:rsidRDefault="003B6B18" w14:paraId="2C8CB25C" w14:textId="77777777">
            <w:pPr>
              <w:snapToGrid w:val="false"/>
              <w:rPr>
                <w:lang w:val="lv-LV"/>
              </w:rPr>
            </w:pPr>
          </w:p>
        </w:tc>
        <w:tc>
          <w:tcPr>
            <w:tcW w:w="6360" w:type="dxa"/>
            <w:tcBorders>
              <w:top w:val="single" w:color="000000" w:sz="4" w:space="0"/>
              <w:left w:val="nil"/>
              <w:bottom w:val="nil"/>
              <w:right w:val="nil"/>
            </w:tcBorders>
          </w:tcPr>
          <w:p w:rsidRPr="009B275D" w:rsidR="003B6B18" w:rsidP="00EF4DE0" w:rsidRDefault="003B6B18" w14:paraId="2CA3373C" w14:textId="77777777">
            <w:pPr>
              <w:snapToGrid w:val="false"/>
              <w:jc w:val="center"/>
              <w:rPr>
                <w:lang w:val="lv-LV"/>
              </w:rPr>
            </w:pPr>
            <w:r w:rsidRPr="009B275D">
              <w:rPr>
                <w:lang w:val="lv-LV"/>
              </w:rPr>
              <w:t>(amats, vārds, uzvārds)</w:t>
            </w:r>
          </w:p>
        </w:tc>
      </w:tr>
    </w:tbl>
    <w:p w:rsidRPr="009B275D" w:rsidR="003B6B18" w:rsidP="003B6B18" w:rsidRDefault="003B6B18" w14:paraId="413611A0" w14:textId="77777777">
      <w:pPr>
        <w:rPr>
          <w:lang w:val="lv-LV"/>
        </w:rPr>
      </w:pPr>
    </w:p>
    <w:tbl>
      <w:tblPr>
        <w:tblW w:w="0" w:type="auto"/>
        <w:tblLayout w:type="fixed"/>
        <w:tblLook w:firstRow="0" w:lastRow="0" w:firstColumn="0" w:lastColumn="0" w:noHBand="0" w:noVBand="0" w:val="0000"/>
      </w:tblPr>
      <w:tblGrid>
        <w:gridCol w:w="2028"/>
        <w:gridCol w:w="120"/>
        <w:gridCol w:w="4301"/>
        <w:gridCol w:w="2899"/>
      </w:tblGrid>
      <w:tr w:rsidRPr="006A2814" w:rsidR="003B6B18" w:rsidTr="00EF4DE0" w14:paraId="488CDADF" w14:textId="77777777">
        <w:tc>
          <w:tcPr>
            <w:tcW w:w="2028" w:type="dxa"/>
          </w:tcPr>
          <w:p w:rsidRPr="009B275D" w:rsidR="003B6B18" w:rsidP="00EF4DE0" w:rsidRDefault="003B6B18" w14:paraId="524EFA4B" w14:textId="77777777">
            <w:pPr>
              <w:snapToGrid w:val="false"/>
              <w:rPr>
                <w:lang w:val="lv-LV"/>
              </w:rPr>
            </w:pPr>
            <w:r w:rsidRPr="009B275D">
              <w:rPr>
                <w:lang w:val="lv-LV"/>
              </w:rPr>
              <w:t>E-pasta adrese</w:t>
            </w:r>
          </w:p>
        </w:tc>
        <w:tc>
          <w:tcPr>
            <w:tcW w:w="4421" w:type="dxa"/>
            <w:gridSpan w:val="2"/>
            <w:tcBorders>
              <w:top w:val="nil"/>
              <w:left w:val="nil"/>
              <w:bottom w:val="single" w:color="000000" w:sz="4" w:space="0"/>
              <w:right w:val="nil"/>
            </w:tcBorders>
          </w:tcPr>
          <w:p w:rsidRPr="009B275D" w:rsidR="003B6B18" w:rsidP="00EF4DE0" w:rsidRDefault="003B6B18" w14:paraId="7E60D989" w14:textId="77777777">
            <w:pPr>
              <w:rPr>
                <w:lang w:val="lv-LV"/>
              </w:rPr>
            </w:pPr>
            <w:r w:rsidRPr="009B275D">
              <w:rPr>
                <w:lang w:val="lv-LV"/>
              </w:rPr>
              <w:t xml:space="preserve">Zane.Silina@sam.gov.lv </w:t>
            </w:r>
          </w:p>
          <w:p w:rsidRPr="009B275D" w:rsidR="003B6B18" w:rsidP="00EF4DE0" w:rsidRDefault="003B6B18" w14:paraId="64865660" w14:textId="77777777">
            <w:pPr>
              <w:rPr>
                <w:lang w:val="lv-LV"/>
              </w:rPr>
            </w:pPr>
            <w:r w:rsidRPr="009B275D">
              <w:rPr>
                <w:lang w:val="lv-LV"/>
              </w:rPr>
              <w:t>Laima.Rituma@sam.gov.lv</w:t>
            </w:r>
          </w:p>
        </w:tc>
        <w:tc>
          <w:tcPr>
            <w:tcW w:w="2899" w:type="dxa"/>
          </w:tcPr>
          <w:p w:rsidRPr="009B275D" w:rsidR="003B6B18" w:rsidP="00EF4DE0" w:rsidRDefault="003B6B18" w14:paraId="10AC9996" w14:textId="77777777">
            <w:pPr>
              <w:snapToGrid w:val="false"/>
              <w:rPr>
                <w:lang w:val="lv-LV"/>
              </w:rPr>
            </w:pPr>
          </w:p>
        </w:tc>
      </w:tr>
      <w:tr w:rsidRPr="009B275D" w:rsidR="003B6B18" w:rsidTr="00EF4DE0" w14:paraId="5B1DA1F3" w14:textId="77777777">
        <w:tc>
          <w:tcPr>
            <w:tcW w:w="2148" w:type="dxa"/>
            <w:gridSpan w:val="2"/>
          </w:tcPr>
          <w:p w:rsidRPr="009B275D" w:rsidR="003B6B18" w:rsidP="00EF4DE0" w:rsidRDefault="003B6B18" w14:paraId="5EB56C82" w14:textId="77777777">
            <w:pPr>
              <w:snapToGrid w:val="false"/>
              <w:rPr>
                <w:lang w:val="lv-LV"/>
              </w:rPr>
            </w:pPr>
            <w:r w:rsidRPr="009B275D">
              <w:rPr>
                <w:lang w:val="lv-LV"/>
              </w:rPr>
              <w:t>Tālruņa numurs</w:t>
            </w:r>
          </w:p>
        </w:tc>
        <w:tc>
          <w:tcPr>
            <w:tcW w:w="4301" w:type="dxa"/>
            <w:tcBorders>
              <w:top w:val="nil"/>
              <w:left w:val="nil"/>
              <w:bottom w:val="single" w:color="000000" w:sz="4" w:space="0"/>
              <w:right w:val="nil"/>
            </w:tcBorders>
          </w:tcPr>
          <w:p w:rsidRPr="009B275D" w:rsidR="003B6B18" w:rsidP="00EF4DE0" w:rsidRDefault="003B6B18" w14:paraId="7110ACB6" w14:textId="77777777">
            <w:pPr>
              <w:snapToGrid w:val="false"/>
              <w:rPr>
                <w:lang w:val="lv-LV"/>
              </w:rPr>
            </w:pPr>
            <w:r w:rsidRPr="009B275D">
              <w:rPr>
                <w:lang w:val="lv-LV"/>
              </w:rPr>
              <w:t>67025824; 67028198; 67028359</w:t>
            </w:r>
          </w:p>
        </w:tc>
        <w:tc>
          <w:tcPr>
            <w:tcW w:w="2899" w:type="dxa"/>
          </w:tcPr>
          <w:p w:rsidRPr="009B275D" w:rsidR="003B6B18" w:rsidP="00EF4DE0" w:rsidRDefault="003B6B18" w14:paraId="27BEBB21" w14:textId="77777777">
            <w:pPr>
              <w:snapToGrid w:val="false"/>
              <w:rPr>
                <w:lang w:val="lv-LV"/>
              </w:rPr>
            </w:pPr>
          </w:p>
        </w:tc>
      </w:tr>
    </w:tbl>
    <w:p w:rsidRPr="009B275D" w:rsidR="003B6B18" w:rsidP="003B6B18" w:rsidRDefault="003B6B18" w14:paraId="1ADAD3A0" w14:textId="77777777">
      <w:pPr>
        <w:pStyle w:val="Heading4"/>
        <w:rPr>
          <w:color w:val="auto"/>
        </w:rPr>
      </w:pPr>
    </w:p>
    <w:p w:rsidRPr="009B275D" w:rsidR="003B6B18" w:rsidP="003B6B18" w:rsidRDefault="003B6B18" w14:paraId="57F56DA0" w14:textId="77777777">
      <w:pPr>
        <w:jc w:val="center"/>
        <w:rPr>
          <w:b/>
          <w:lang w:val="lv-LV"/>
        </w:rPr>
      </w:pPr>
      <w:r w:rsidRPr="009B275D">
        <w:rPr>
          <w:b/>
          <w:lang w:val="lv-LV"/>
        </w:rPr>
        <w:t>Pozīcija</w:t>
      </w:r>
    </w:p>
    <w:p w:rsidRPr="009B275D" w:rsidR="003B6B18" w:rsidP="003B6B18" w:rsidRDefault="003B6B18" w14:paraId="7D7B7E6B" w14:textId="77777777">
      <w:pPr>
        <w:jc w:val="center"/>
        <w:rPr>
          <w:b/>
          <w:lang w:val="lv-LV"/>
        </w:rPr>
      </w:pPr>
      <w:r w:rsidRPr="009B275D">
        <w:rPr>
          <w:b/>
          <w:lang w:val="lv-LV"/>
        </w:rPr>
        <w:t>Nr. 1</w:t>
      </w:r>
    </w:p>
    <w:p w:rsidRPr="009B275D" w:rsidR="00300042" w:rsidP="00300042" w:rsidRDefault="008A22A6" w14:paraId="39E7F3A1" w14:textId="597EC732">
      <w:pPr>
        <w:jc w:val="center"/>
        <w:rPr>
          <w:rFonts w:eastAsiaTheme="minorHAnsi" w:cstheme="minorBidi"/>
          <w:b/>
          <w:bCs/>
          <w:kern w:val="2"/>
          <w:lang w:val="lv-LV" w:eastAsia="en-US"/>
        </w:rPr>
      </w:pPr>
      <w:r w:rsidRPr="009B275D">
        <w:rPr>
          <w:rFonts w:eastAsiaTheme="minorHAnsi" w:cstheme="minorBidi"/>
          <w:b/>
          <w:bCs/>
          <w:kern w:val="2"/>
          <w:lang w:val="lv-LV" w:eastAsia="en-US"/>
        </w:rPr>
        <w:t xml:space="preserve">Priekšlikums Eiropas Parlamenta un Padomes Direktīvai, ar ko groza Direktīvu 92/6/EEK, lai atbrīvotu dažus N2 kategorijas elektrotransportlīdzekļus no prasības uzstādīt un lietot ātruma ierobežošanas ierīci </w:t>
      </w:r>
    </w:p>
    <w:p w:rsidRPr="009B275D" w:rsidR="008A22A6" w:rsidP="00300042" w:rsidRDefault="008A22A6" w14:paraId="2D93791F" w14:textId="77777777">
      <w:pPr>
        <w:jc w:val="center"/>
        <w:rPr>
          <w:i/>
          <w:lang w:val="lv-LV"/>
        </w:rPr>
      </w:pPr>
    </w:p>
    <w:p w:rsidRPr="009B275D" w:rsidR="003B6B18" w:rsidP="003B6B18" w:rsidRDefault="003B6B18" w14:paraId="0ECCEBA9" w14:textId="29E6CB32">
      <w:pPr>
        <w:jc w:val="center"/>
        <w:rPr>
          <w:i/>
          <w:lang w:val="lv-LV"/>
        </w:rPr>
      </w:pPr>
      <w:r w:rsidRPr="009B275D">
        <w:rPr>
          <w:i/>
          <w:lang w:val="lv-LV"/>
        </w:rPr>
        <w:t>Proposal for a</w:t>
      </w:r>
      <w:r w:rsidRPr="009B275D" w:rsidR="00DA516E">
        <w:rPr>
          <w:i/>
          <w:lang w:val="lv-LV"/>
        </w:rPr>
        <w:t xml:space="preserve"> </w:t>
      </w:r>
      <w:r w:rsidRPr="009B275D" w:rsidR="004E5BBC">
        <w:rPr>
          <w:i/>
          <w:lang w:val="lv-LV"/>
        </w:rPr>
        <w:t xml:space="preserve">Directive of the European Parliament and of the Council amending Directive 92/6/EEC to exempt certain N2 electric vehicles from the requirement to install and use a speed limitation device </w:t>
      </w:r>
    </w:p>
    <w:p w:rsidRPr="009B275D" w:rsidR="00DA516E" w:rsidP="003B6B18" w:rsidRDefault="00DA516E" w14:paraId="70E63505" w14:textId="77777777">
      <w:pPr>
        <w:jc w:val="center"/>
        <w:rPr>
          <w:lang w:val="lv-LV"/>
        </w:rPr>
      </w:pPr>
    </w:p>
    <w:tbl>
      <w:tblPr>
        <w:tblpPr w:leftFromText="180" w:rightFromText="180" w:vertAnchor="text" w:tblpX="-10" w:tblpY="1"/>
        <w:tblOverlap w:val="never"/>
        <w:tblW w:w="9298" w:type="dxa"/>
        <w:tblLayout w:type="fixed"/>
        <w:tblLook w:firstRow="0" w:lastRow="0" w:firstColumn="0" w:lastColumn="0" w:noHBand="0" w:noVBand="0" w:val="0000"/>
      </w:tblPr>
      <w:tblGrid>
        <w:gridCol w:w="10"/>
        <w:gridCol w:w="1052"/>
        <w:gridCol w:w="8236"/>
      </w:tblGrid>
      <w:tr w:rsidRPr="009B275D" w:rsidR="003B6B18" w:rsidTr="75500510" w14:paraId="28741F32" w14:textId="77777777">
        <w:trPr>
          <w:gridBefore w:val="1"/>
          <w:wBefore w:w="10" w:type="dxa"/>
          <w:trHeight w:val="284"/>
        </w:trPr>
        <w:tc>
          <w:tcPr>
            <w:tcW w:w="1052" w:type="dxa"/>
          </w:tcPr>
          <w:p w:rsidRPr="009B275D" w:rsidR="003B6B18" w:rsidP="00EF4DE0" w:rsidRDefault="003B6B18" w14:paraId="66795CCD" w14:textId="77777777">
            <w:pPr>
              <w:snapToGrid w:val="false"/>
              <w:jc w:val="both"/>
              <w:rPr>
                <w:lang w:val="lv-LV"/>
              </w:rPr>
            </w:pPr>
            <w:r w:rsidRPr="009B275D">
              <w:rPr>
                <w:lang w:val="lv-LV"/>
              </w:rPr>
              <w:t>Stadija</w:t>
            </w:r>
          </w:p>
        </w:tc>
        <w:tc>
          <w:tcPr>
            <w:tcW w:w="8236" w:type="dxa"/>
            <w:tcBorders>
              <w:top w:val="nil"/>
              <w:left w:val="nil"/>
              <w:bottom w:val="single" w:color="000000" w:themeColor="text1" w:sz="4" w:space="0"/>
              <w:right w:val="nil"/>
            </w:tcBorders>
          </w:tcPr>
          <w:p w:rsidRPr="009B275D" w:rsidR="003B6B18" w:rsidP="00EF4DE0" w:rsidRDefault="003B6B18" w14:paraId="58EA1D55" w14:textId="77777777">
            <w:pPr>
              <w:snapToGrid w:val="false"/>
              <w:jc w:val="both"/>
              <w:rPr>
                <w:lang w:val="lv-LV"/>
              </w:rPr>
            </w:pPr>
            <w:r w:rsidRPr="009B275D">
              <w:rPr>
                <w:lang w:val="lv-LV"/>
              </w:rPr>
              <w:t>Sākotnējā pozīcija</w:t>
            </w:r>
          </w:p>
        </w:tc>
      </w:tr>
      <w:tr w:rsidRPr="006A2814" w:rsidR="003B6B18" w:rsidTr="75500510" w14:paraId="06CB68C7" w14:textId="77777777">
        <w:trPr>
          <w:gridBefore w:val="1"/>
          <w:wBefore w:w="10" w:type="dxa"/>
        </w:trPr>
        <w:tc>
          <w:tcPr>
            <w:tcW w:w="9288" w:type="dxa"/>
            <w:gridSpan w:val="2"/>
          </w:tcPr>
          <w:p w:rsidRPr="009B275D" w:rsidR="003B6B18" w:rsidP="00EF4DE0" w:rsidRDefault="003B6B18" w14:paraId="09DD886D" w14:textId="01184F55">
            <w:pPr>
              <w:jc w:val="both"/>
              <w:rPr>
                <w:rFonts w:ascii="TimesNewRoman" w:hAnsi="TimesNewRoman" w:cs="TimesNewRoman"/>
                <w:lang w:val="lv-LV" w:eastAsia="lv-LV"/>
              </w:rPr>
            </w:pPr>
            <w:r w:rsidRPr="009B275D">
              <w:rPr>
                <w:lang w:val="lv-LV"/>
              </w:rPr>
              <w:t>Atsauces uz ES dokumentiem</w:t>
            </w:r>
            <w:r w:rsidRPr="009B275D">
              <w:rPr>
                <w:rFonts w:ascii="TimesNewRoman" w:hAnsi="TimesNewRoman" w:cs="TimesNewRoman"/>
                <w:lang w:val="lv-LV" w:eastAsia="lv-LV"/>
              </w:rPr>
              <w:t xml:space="preserve"> COM(2025) </w:t>
            </w:r>
            <w:r w:rsidRPr="009B275D" w:rsidR="00300042">
              <w:rPr>
                <w:rFonts w:ascii="TimesNewRoman" w:hAnsi="TimesNewRoman" w:cs="TimesNewRoman"/>
                <w:lang w:val="lv-LV" w:eastAsia="lv-LV"/>
              </w:rPr>
              <w:t>99</w:t>
            </w:r>
            <w:r w:rsidRPr="009B275D" w:rsidR="00B816DB">
              <w:rPr>
                <w:rFonts w:ascii="TimesNewRoman" w:hAnsi="TimesNewRoman" w:cs="TimesNewRoman"/>
                <w:lang w:val="lv-LV" w:eastAsia="lv-LV"/>
              </w:rPr>
              <w:t>9</w:t>
            </w:r>
          </w:p>
          <w:p w:rsidRPr="009B275D" w:rsidR="003B6B18" w:rsidP="00EF4DE0" w:rsidRDefault="003B6B18" w14:paraId="12C7671C" w14:textId="77777777">
            <w:pPr>
              <w:jc w:val="both"/>
              <w:rPr>
                <w:lang w:val="lv-LV"/>
              </w:rPr>
            </w:pPr>
          </w:p>
        </w:tc>
      </w:tr>
      <w:tr w:rsidRPr="006A2814" w:rsidR="003B6B18" w:rsidTr="75500510" w14:paraId="646C9E00"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447F5855" w14:textId="77777777">
            <w:pPr>
              <w:snapToGrid w:val="false"/>
              <w:rPr>
                <w:lang w:val="lv-LV"/>
              </w:rPr>
            </w:pPr>
            <w:r w:rsidRPr="009B275D">
              <w:rPr>
                <w:lang w:val="lv-LV"/>
              </w:rPr>
              <w:t xml:space="preserve">1. </w:t>
            </w:r>
            <w:r w:rsidRPr="009B275D">
              <w:rPr>
                <w:b/>
                <w:lang w:val="lv-LV"/>
              </w:rPr>
              <w:t xml:space="preserve"> ES tiesību akta projekta/izskatāmā jautājuma īss apraksts </w:t>
            </w:r>
          </w:p>
        </w:tc>
      </w:tr>
      <w:tr w:rsidRPr="006A2814" w:rsidR="003B6B18" w:rsidTr="75500510" w14:paraId="30CB8238" w14:textId="77777777">
        <w:trPr>
          <w:trHeight w:val="38"/>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9B275D" w:rsidR="00F20F5C" w:rsidP="00DA516E" w:rsidRDefault="00DA516E" w14:paraId="1A4D5DF5" w14:textId="352F63B3">
            <w:pPr>
              <w:spacing w:after="240"/>
              <w:jc w:val="both"/>
              <w:rPr>
                <w:noProof/>
                <w:lang w:val="fr-FR"/>
              </w:rPr>
            </w:pPr>
            <w:r w:rsidRPr="009B275D">
              <w:rPr>
                <w:noProof/>
                <w:lang w:val="fr-FR"/>
              </w:rPr>
              <w:t xml:space="preserve">Eiropas Komisija (turpmāk – Komisija) ir nākusi klajā ar priekšlikumu Eiropas Parlamenta un Padomes Direktīvai, ar ko groza Direktīvu 92/6/EEK, lai atbrīvotu dažus N2 kategorijas elektrotransportlīdzekļus no prasības uzstādīt un lietot ātruma ierobežošanas ierīci (turpmāk – priekšlikums). </w:t>
            </w:r>
            <w:r w:rsidRPr="009B275D" w:rsidR="00F20F5C">
              <w:rPr>
                <w:noProof/>
                <w:lang w:val="fr-FR"/>
              </w:rPr>
              <w:t>Š</w:t>
            </w:r>
            <w:r w:rsidRPr="009B275D">
              <w:rPr>
                <w:noProof/>
                <w:lang w:val="fr-FR"/>
              </w:rPr>
              <w:t>is</w:t>
            </w:r>
            <w:r w:rsidRPr="009B275D" w:rsidR="00F20F5C">
              <w:rPr>
                <w:noProof/>
                <w:lang w:val="fr-FR"/>
              </w:rPr>
              <w:t xml:space="preserve"> </w:t>
            </w:r>
            <w:r w:rsidRPr="009B275D">
              <w:rPr>
                <w:noProof/>
                <w:lang w:val="fr-FR"/>
              </w:rPr>
              <w:t xml:space="preserve">priekšlikums </w:t>
            </w:r>
            <w:r w:rsidRPr="009B275D" w:rsidR="00F20F5C">
              <w:rPr>
                <w:noProof/>
                <w:lang w:val="fr-FR"/>
              </w:rPr>
              <w:t xml:space="preserve">ir daļa no pasākumu kopuma, </w:t>
            </w:r>
            <w:r w:rsidR="0000624F">
              <w:rPr>
                <w:noProof/>
                <w:lang w:val="fr-FR"/>
              </w:rPr>
              <w:t>kā</w:t>
            </w:r>
            <w:r w:rsidRPr="009B275D" w:rsidR="00F20F5C">
              <w:rPr>
                <w:noProof/>
                <w:lang w:val="fr-FR"/>
              </w:rPr>
              <w:t xml:space="preserve"> mērķis ir novērst regulatīvos šķēršļus elektrisko vieglo kravas automobiļu ieviešanai. </w:t>
            </w:r>
          </w:p>
          <w:p w:rsidRPr="009B275D" w:rsidR="00110205" w:rsidP="00DA516E" w:rsidRDefault="00F20F5C" w14:paraId="01B49DC7" w14:textId="77777777">
            <w:pPr>
              <w:spacing w:after="240"/>
              <w:jc w:val="both"/>
              <w:rPr>
                <w:noProof/>
                <w:lang w:val="fr-FR"/>
              </w:rPr>
            </w:pPr>
            <w:r w:rsidRPr="009B275D">
              <w:rPr>
                <w:noProof/>
                <w:lang w:val="fr-FR"/>
              </w:rPr>
              <w:t>Padomes Direktīva 92/6/EEK</w:t>
            </w:r>
            <w:r w:rsidRPr="009B275D" w:rsidR="00110205">
              <w:rPr>
                <w:noProof/>
                <w:lang w:val="fr-FR"/>
              </w:rPr>
              <w:t xml:space="preserve"> (1992. gada 10. februāris) par ātruma ierobežošanas ierīču uzstādīšanu un izmantošanu noteiktu kategoriju transportlīdzekļos Kopienā (turpmāk – Direktīva 92/6/EEK)</w:t>
            </w:r>
            <w:r w:rsidRPr="009B275D">
              <w:rPr>
                <w:rStyle w:val="FootnoteReference"/>
                <w:noProof/>
              </w:rPr>
              <w:footnoteReference w:id="1"/>
            </w:r>
            <w:r w:rsidRPr="009B275D">
              <w:rPr>
                <w:noProof/>
                <w:lang w:val="fr-FR"/>
              </w:rPr>
              <w:t xml:space="preserve"> paredz ātruma ierobežošanas ierīču uzstādīšanu un lietošanu dažos lielas noslodzes transportlīdzekļos ceļu satiksmes drošības apsvērumu dēļ (kravas transportlīdzekļiem un autobusiem pieejamā dzinēja jauda, kas nepieciešama, lai uz</w:t>
            </w:r>
            <w:r w:rsidRPr="009B275D" w:rsidR="00D06CE0">
              <w:rPr>
                <w:noProof/>
                <w:lang w:val="fr-FR"/>
              </w:rPr>
              <w:t>brauktu</w:t>
            </w:r>
            <w:r w:rsidRPr="009B275D">
              <w:rPr>
                <w:noProof/>
                <w:lang w:val="fr-FR"/>
              </w:rPr>
              <w:t xml:space="preserve"> nogāzēs, braukt pa līdzeniem ceļiem ar pārmērīg</w:t>
            </w:r>
            <w:r w:rsidRPr="009B275D" w:rsidR="00232CFB">
              <w:rPr>
                <w:noProof/>
                <w:lang w:val="fr-FR"/>
              </w:rPr>
              <w:t>i lielu</w:t>
            </w:r>
            <w:r w:rsidRPr="009B275D">
              <w:rPr>
                <w:noProof/>
                <w:lang w:val="fr-FR"/>
              </w:rPr>
              <w:t xml:space="preserve"> ātrumu, kas nav savienojams ar citu šo transportlīdzekļu sastāvdaļu, piemēram, bremžu un riepu specifikācijām) un vides aizsardzības apsvērumu dēļ dažās dalībvalstīs. </w:t>
            </w:r>
          </w:p>
          <w:p w:rsidRPr="009B275D" w:rsidR="00F20F5C" w:rsidP="00DA516E" w:rsidRDefault="00F20F5C" w14:paraId="251A48FC" w14:textId="7049C278">
            <w:pPr>
              <w:spacing w:after="240"/>
              <w:jc w:val="both"/>
              <w:rPr>
                <w:noProof/>
                <w:lang w:val="fr-FR"/>
              </w:rPr>
            </w:pPr>
            <w:r w:rsidRPr="009B275D">
              <w:rPr>
                <w:noProof/>
                <w:lang w:val="fr-FR"/>
              </w:rPr>
              <w:lastRenderedPageBreak/>
              <w:t>Ar Eiropas Parlamenta un Padomes Direktīvu 2002/85/EK</w:t>
            </w:r>
            <w:r w:rsidRPr="009B275D" w:rsidR="00110205">
              <w:rPr>
                <w:noProof/>
                <w:lang w:val="fr-FR"/>
              </w:rPr>
              <w:t xml:space="preserve"> (2002. gada 5. novembris), ar ko groza Padomes Direktīvu 92/6/EEK par ātruma ierobežošanas ierīču uzstādīšanu un izmantošanu noteiktu kategoriju transportlīdzekļos Kopienā</w:t>
            </w:r>
            <w:r w:rsidRPr="009B275D" w:rsidR="00110205">
              <w:rPr>
                <w:rStyle w:val="FootnoteReference"/>
                <w:noProof/>
                <w:vertAlign w:val="baseline"/>
                <w:lang w:val="fr-FR"/>
              </w:rPr>
              <w:t xml:space="preserve"> </w:t>
            </w:r>
            <w:r w:rsidRPr="009B275D">
              <w:rPr>
                <w:rStyle w:val="FootnoteReference"/>
                <w:noProof/>
              </w:rPr>
              <w:footnoteReference w:id="2"/>
            </w:r>
            <w:r w:rsidRPr="009B275D">
              <w:rPr>
                <w:noProof/>
                <w:lang w:val="fr-FR"/>
              </w:rPr>
              <w:t xml:space="preserve"> paplašināja Direktīvas 92/6/EEK darbības jomu, attiecinot to uz visiem N2, N3, M2 un M3 kategorijas transportlīdzekļiem. Saskaņā ar Direktīvas 92/6/EEK 3. panta 1. punktu "N2 un N3 kategorijas transportlīdzekļus var izmantot uz ceļiem tikai tad, ja tie ir aprīkoti ar ātruma ierobežošanas ierīci, kas noregulēta tā, lai to ātrums nepārsniegtu 90 kilometrus stundā".</w:t>
            </w:r>
          </w:p>
          <w:p w:rsidRPr="009B275D" w:rsidR="00F20F5C" w:rsidP="00DA516E" w:rsidRDefault="00F20F5C" w14:paraId="7C6EC23C" w14:textId="1C083F8B">
            <w:pPr>
              <w:spacing w:after="240"/>
              <w:jc w:val="both"/>
              <w:rPr>
                <w:noProof/>
                <w:lang w:val="fr-FR"/>
              </w:rPr>
            </w:pPr>
            <w:r w:rsidRPr="009B275D">
              <w:rPr>
                <w:noProof/>
                <w:lang w:val="fr-FR"/>
              </w:rPr>
              <w:t>Elektriskie vieglie kravas automobiļi (e-furgoni) akumulatora svara dēļ ir smagāki par fosilā kurināmā ekvivalentiem. Lai gan tiem ir tāda pati lietderīgā slodze un lietošanas gadījumi kā vieglajam kravas automobiļam ar iekšdedzes dzinēju, kura maksimālā pieļaujamā masa ir mazāka par 3,5 tonnām, akumulatora papildu svara dēļ tie ietilpst N2 kategorijā un līdz ar to ietilpst to tiesību aktu darbības jomā, kas paredz ātruma ierobežošanas ierīču uzstādīšanu</w:t>
            </w:r>
            <w:r w:rsidRPr="009B275D" w:rsidR="002C24F2">
              <w:rPr>
                <w:noProof/>
                <w:lang w:val="fr-FR"/>
              </w:rPr>
              <w:t>.</w:t>
            </w:r>
          </w:p>
          <w:p w:rsidRPr="009B275D" w:rsidR="00F20F5C" w:rsidP="00DA516E" w:rsidRDefault="00F20F5C" w14:paraId="401E7E12" w14:textId="39A7E3AA">
            <w:pPr>
              <w:spacing w:after="240"/>
              <w:jc w:val="both"/>
              <w:rPr>
                <w:noProof/>
                <w:lang w:val="fr-FR"/>
              </w:rPr>
            </w:pPr>
            <w:r w:rsidRPr="009B275D">
              <w:rPr>
                <w:noProof/>
                <w:lang w:val="fr-FR"/>
              </w:rPr>
              <w:t xml:space="preserve">Šī prasība padara elektrofurgonus, kuru masa pārsniedz 3,5 tonnas, mazāk pievilcīgus klientiem, no kuriem daudzi ir </w:t>
            </w:r>
            <w:r w:rsidRPr="009B275D" w:rsidR="00110205">
              <w:rPr>
                <w:noProof/>
                <w:lang w:val="fr-FR"/>
              </w:rPr>
              <w:t>mazie vai vidējie uzņēmumi (</w:t>
            </w:r>
            <w:r w:rsidRPr="009B275D">
              <w:rPr>
                <w:noProof/>
                <w:lang w:val="fr-FR"/>
              </w:rPr>
              <w:t>MVU</w:t>
            </w:r>
            <w:r w:rsidRPr="009B275D" w:rsidR="00110205">
              <w:rPr>
                <w:noProof/>
                <w:lang w:val="fr-FR"/>
              </w:rPr>
              <w:t>)</w:t>
            </w:r>
            <w:r w:rsidRPr="009B275D">
              <w:rPr>
                <w:noProof/>
                <w:lang w:val="fr-FR"/>
              </w:rPr>
              <w:t xml:space="preserve"> un mikrouzņēmumi, ātruma ierobežošanas ierīces uzstādīšanas un lietošanas izmaksu dēļ. Šāds papildu slogs palēnina elektrisko furgonu skaita pieaugumu uz ceļiem salīdzinājumā ar līdzīgiem iekšdedzes dzinēju furgoniem, kas tādējādi arī var radīt lielākas grūtības transportlīdzekļu ražotājiem sasniegt vieglo kravas automobiļu</w:t>
            </w:r>
            <w:r w:rsidR="0030327C">
              <w:rPr>
                <w:noProof/>
                <w:lang w:val="fr-FR"/>
              </w:rPr>
              <w:t xml:space="preserve"> oglekļa dioksīda (</w:t>
            </w:r>
            <w:r w:rsidRPr="009B275D">
              <w:rPr>
                <w:noProof/>
                <w:lang w:val="fr-FR"/>
              </w:rPr>
              <w:t>CO</w:t>
            </w:r>
            <w:r w:rsidRPr="009B275D">
              <w:rPr>
                <w:noProof/>
                <w:vertAlign w:val="subscript"/>
                <w:lang w:val="fr-FR"/>
              </w:rPr>
              <w:t>2</w:t>
            </w:r>
            <w:r w:rsidR="0030327C">
              <w:rPr>
                <w:noProof/>
                <w:lang w:val="fr-FR"/>
              </w:rPr>
              <w:t xml:space="preserve">) </w:t>
            </w:r>
            <w:r w:rsidRPr="009B275D">
              <w:rPr>
                <w:noProof/>
                <w:lang w:val="fr-FR"/>
              </w:rPr>
              <w:t>emisiju mērķrādītājus.</w:t>
            </w:r>
          </w:p>
          <w:p w:rsidRPr="00AB070D" w:rsidR="001E4259" w:rsidP="00DA516E" w:rsidRDefault="001E4259" w14:paraId="581DD3B3" w14:textId="5E014C73">
            <w:pPr>
              <w:spacing w:after="240"/>
              <w:jc w:val="both"/>
              <w:rPr>
                <w:b/>
                <w:bCs/>
                <w:noProof/>
                <w:u w:val="single"/>
                <w:lang w:val="fr-FR"/>
              </w:rPr>
            </w:pPr>
            <w:r w:rsidRPr="00AB070D">
              <w:rPr>
                <w:b/>
                <w:bCs/>
                <w:noProof/>
                <w:u w:val="single"/>
                <w:lang w:val="fr-FR"/>
              </w:rPr>
              <w:t>Priekšlikumā iekļauti sekojoši nosacījumi:</w:t>
            </w:r>
          </w:p>
          <w:p w:rsidRPr="009B275D" w:rsidR="001E4259" w:rsidP="00DA516E" w:rsidRDefault="001E4259" w14:paraId="08433C77" w14:textId="77777777">
            <w:pPr>
              <w:spacing w:after="240"/>
              <w:rPr>
                <w:i/>
                <w:iCs/>
                <w:noProof/>
                <w:lang w:val="fr-FR"/>
              </w:rPr>
            </w:pPr>
            <w:r w:rsidRPr="009B275D">
              <w:rPr>
                <w:i/>
                <w:iCs/>
                <w:noProof/>
                <w:lang w:val="fr-FR"/>
              </w:rPr>
              <w:t>1. pants Grozījumi Direktīvā 92/6/EEK</w:t>
            </w:r>
          </w:p>
          <w:p w:rsidRPr="009B275D" w:rsidR="001E4259" w:rsidP="00DA516E" w:rsidRDefault="001E4259" w14:paraId="1673463F" w14:textId="326FB9DB">
            <w:pPr>
              <w:spacing w:after="240"/>
              <w:jc w:val="both"/>
              <w:rPr>
                <w:noProof/>
                <w:lang w:val="fr-FR"/>
              </w:rPr>
            </w:pPr>
            <w:r w:rsidRPr="009B275D">
              <w:rPr>
                <w:noProof/>
                <w:lang w:val="fr-FR"/>
              </w:rPr>
              <w:t xml:space="preserve">Šis pants aizstāj Direktīvas 92/6/EEK 3. panta 1. punktu. N2 kategorijas transportlīdzekļi, kas darbināmi ar elektroenerģiju un kuru maksimālā pieļaujamā masa ir no 3,5 līdz 4,25 tonnām, ir atbrīvoti no minētā noteikuma darbības jomas. </w:t>
            </w:r>
          </w:p>
          <w:p w:rsidRPr="009B275D" w:rsidR="001E4259" w:rsidP="00DA516E" w:rsidRDefault="001E4259" w14:paraId="5F5AAE62" w14:textId="77777777">
            <w:pPr>
              <w:spacing w:after="240"/>
              <w:jc w:val="both"/>
              <w:rPr>
                <w:i/>
                <w:iCs/>
                <w:noProof/>
                <w:lang w:val="fr-FR"/>
              </w:rPr>
            </w:pPr>
            <w:r w:rsidRPr="009B275D">
              <w:rPr>
                <w:i/>
                <w:iCs/>
                <w:noProof/>
                <w:lang w:val="fr-FR"/>
              </w:rPr>
              <w:t>2. pants Transponēšana</w:t>
            </w:r>
          </w:p>
          <w:p w:rsidRPr="009B275D" w:rsidR="003B6B18" w:rsidP="00DA516E" w:rsidRDefault="001E4259" w14:paraId="3EA22B7F" w14:textId="309F6946">
            <w:pPr>
              <w:spacing w:after="240"/>
              <w:jc w:val="both"/>
              <w:rPr>
                <w:noProof/>
                <w:lang w:val="fr-FR"/>
              </w:rPr>
            </w:pPr>
            <w:r w:rsidRPr="009B275D">
              <w:rPr>
                <w:noProof/>
                <w:lang w:val="fr-FR"/>
              </w:rPr>
              <w:t>Dalībvalstīm [trīs mēneš</w:t>
            </w:r>
            <w:r w:rsidRPr="009B275D" w:rsidR="00110205">
              <w:rPr>
                <w:noProof/>
                <w:lang w:val="fr-FR"/>
              </w:rPr>
              <w:t>us</w:t>
            </w:r>
            <w:r w:rsidRPr="009B275D">
              <w:rPr>
                <w:noProof/>
                <w:lang w:val="fr-FR"/>
              </w:rPr>
              <w:t xml:space="preserve"> pēc regulas</w:t>
            </w:r>
            <w:r w:rsidRPr="009B275D" w:rsidR="00110205">
              <w:rPr>
                <w:noProof/>
                <w:lang w:val="fr-FR"/>
              </w:rPr>
              <w:t xml:space="preserve"> stāšanās spēkā</w:t>
            </w:r>
            <w:r w:rsidRPr="009B275D">
              <w:rPr>
                <w:noProof/>
                <w:lang w:val="fr-FR"/>
              </w:rPr>
              <w:t xml:space="preserve">, kuras pamatā ir </w:t>
            </w:r>
            <w:r w:rsidRPr="00AB070D" w:rsidR="00110205">
              <w:rPr>
                <w:i/>
                <w:iCs/>
                <w:noProof/>
                <w:lang w:val="fr-FR"/>
              </w:rPr>
              <w:t>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r w:rsidRPr="009B275D" w:rsidDel="00110205" w:rsidR="00110205">
              <w:rPr>
                <w:noProof/>
                <w:lang w:val="fr-FR"/>
              </w:rPr>
              <w:t xml:space="preserve"> </w:t>
            </w:r>
            <w:r w:rsidRPr="009B275D" w:rsidR="00C15E90">
              <w:rPr>
                <w:rStyle w:val="FootnoteReference"/>
                <w:noProof/>
              </w:rPr>
              <w:footnoteReference w:id="3"/>
            </w:r>
            <w:r w:rsidRPr="009B275D">
              <w:rPr>
                <w:noProof/>
                <w:lang w:val="fr-FR"/>
              </w:rPr>
              <w:t>] ir jātransponē šis jaunais noteikums savos attiecīgajos tiesību aktos.</w:t>
            </w:r>
          </w:p>
          <w:p w:rsidRPr="009B275D" w:rsidR="009B275D" w:rsidP="00DA516E" w:rsidRDefault="00110205" w14:paraId="1D9679CD" w14:textId="7D4FCBE7">
            <w:pPr>
              <w:spacing w:after="240"/>
              <w:jc w:val="both"/>
              <w:rPr>
                <w:noProof/>
                <w:lang w:val="fr-FR"/>
              </w:rPr>
            </w:pPr>
            <w:r w:rsidRPr="009B275D">
              <w:rPr>
                <w:noProof/>
                <w:lang w:val="fr-FR"/>
              </w:rPr>
              <w:t>Priekšlikums tiks skatīts Padomes Antici Vienkāršošanas darba grupā (IX Omnibus – autobūve).</w:t>
            </w:r>
          </w:p>
        </w:tc>
      </w:tr>
      <w:tr w:rsidRPr="006A2814" w:rsidR="003B6B18" w:rsidTr="75500510" w14:paraId="2283BA20" w14:textId="77777777">
        <w:trPr>
          <w:trHeight w:val="25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0A4F6288" w14:textId="77777777">
            <w:pPr>
              <w:snapToGrid w:val="false"/>
              <w:jc w:val="both"/>
              <w:rPr>
                <w:highlight w:val="yellow"/>
                <w:lang w:val="lv-LV"/>
              </w:rPr>
            </w:pPr>
            <w:r w:rsidRPr="009B275D">
              <w:rPr>
                <w:b/>
                <w:lang w:val="lv-LV"/>
              </w:rPr>
              <w:lastRenderedPageBreak/>
              <w:t>Balsošanas kārtība. ES tiesību akta izdošanas/jautājuma izskatīšanas juridiskais pamatojums.</w:t>
            </w:r>
          </w:p>
        </w:tc>
      </w:tr>
      <w:tr w:rsidRPr="006A2814" w:rsidR="003B6B18" w:rsidTr="75500510" w14:paraId="2935C1EC" w14:textId="77777777">
        <w:trPr>
          <w:trHeight w:val="25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9B275D" w:rsidRDefault="00300042" w14:paraId="32881260" w14:textId="4EF63F42">
            <w:pPr>
              <w:snapToGrid w:val="false"/>
              <w:spacing w:after="240"/>
              <w:jc w:val="both"/>
              <w:rPr>
                <w:highlight w:val="yellow"/>
                <w:lang w:val="lv-LV"/>
              </w:rPr>
            </w:pPr>
            <w:r w:rsidRPr="009B275D">
              <w:rPr>
                <w:rFonts w:eastAsiaTheme="minorHAnsi"/>
                <w:lang w:val="lv-LV" w:eastAsia="en-US"/>
              </w:rPr>
              <w:t xml:space="preserve">Līguma par Eiropas Savienības darbību 91. </w:t>
            </w:r>
            <w:r w:rsidRPr="009B275D" w:rsidR="00C76C0B">
              <w:rPr>
                <w:rFonts w:eastAsiaTheme="minorHAnsi"/>
                <w:lang w:val="lv-LV" w:eastAsia="en-US"/>
              </w:rPr>
              <w:t>panta 1.punkts</w:t>
            </w:r>
            <w:r w:rsidRPr="009B275D">
              <w:rPr>
                <w:rFonts w:eastAsiaTheme="minorHAnsi"/>
                <w:lang w:val="lv-LV" w:eastAsia="en-US"/>
              </w:rPr>
              <w:t xml:space="preserve">. </w:t>
            </w:r>
            <w:r w:rsidRPr="009B275D" w:rsidR="003B6B18">
              <w:rPr>
                <w:rFonts w:eastAsiaTheme="minorHAnsi"/>
                <w:lang w:val="lv-LV" w:eastAsia="en-US"/>
              </w:rPr>
              <w:t>Balsošanas kārtība – kvalificēts balsu vairākums.</w:t>
            </w:r>
          </w:p>
        </w:tc>
      </w:tr>
      <w:tr w:rsidRPr="009B275D" w:rsidR="003B6B18" w:rsidTr="75500510" w14:paraId="28B1348F"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0E5D346F" w14:textId="77777777">
            <w:pPr>
              <w:snapToGrid w:val="false"/>
              <w:jc w:val="center"/>
              <w:rPr>
                <w:b/>
                <w:lang w:val="lv-LV"/>
              </w:rPr>
            </w:pPr>
            <w:r w:rsidRPr="009B275D">
              <w:rPr>
                <w:b/>
                <w:lang w:val="lv-LV"/>
              </w:rPr>
              <w:t>2. Situācija Latvijā</w:t>
            </w:r>
          </w:p>
        </w:tc>
      </w:tr>
      <w:tr w:rsidRPr="006A2814" w:rsidR="003B6B18" w:rsidTr="75500510" w14:paraId="536F90B4" w14:textId="77777777">
        <w:trPr>
          <w:trHeight w:val="89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E83637" w:rsidP="009B275D" w:rsidRDefault="00891DB3" w14:paraId="6498DC67" w14:textId="4F34C7ED">
            <w:pPr>
              <w:shd w:val="clear" w:color="auto" w:fill="FFFFFF"/>
              <w:suppressAutoHyphens w:val="false"/>
              <w:jc w:val="both"/>
              <w:rPr>
                <w:lang w:val="lv-LV" w:eastAsia="lv-LV"/>
              </w:rPr>
            </w:pPr>
            <w:r w:rsidRPr="009B275D">
              <w:rPr>
                <w:lang w:val="lv-LV" w:eastAsia="lv-LV"/>
              </w:rPr>
              <w:lastRenderedPageBreak/>
              <w:t xml:space="preserve">Latvijā </w:t>
            </w:r>
            <w:r w:rsidRPr="009B275D">
              <w:rPr>
                <w:rFonts w:ascii="Arial" w:hAnsi="Arial" w:cs="Arial"/>
                <w:sz w:val="20"/>
                <w:szCs w:val="20"/>
                <w:shd w:val="clear" w:color="auto" w:fill="FFFFFF"/>
                <w:lang w:val="lv-LV"/>
              </w:rPr>
              <w:t xml:space="preserve"> </w:t>
            </w:r>
            <w:r w:rsidRPr="009B275D">
              <w:rPr>
                <w:lang w:val="lv-LV" w:eastAsia="lv-LV"/>
              </w:rPr>
              <w:t>Direktīva </w:t>
            </w:r>
            <w:r w:rsidRPr="009B275D" w:rsidR="009B275D">
              <w:rPr>
                <w:lang w:val="lv-LV" w:eastAsia="lv-LV"/>
              </w:rPr>
              <w:t>92/6/EEK</w:t>
            </w:r>
            <w:r w:rsidRPr="009B275D">
              <w:rPr>
                <w:lang w:val="lv-LV" w:eastAsia="lv-LV"/>
              </w:rPr>
              <w:t xml:space="preserve"> par ātruma ierobežošanas ierīču uzstādīšanu un izmantošanu noteiktu kategoriju transportlīdzekļos </w:t>
            </w:r>
            <w:r w:rsidRPr="009B275D" w:rsidR="00A56016">
              <w:rPr>
                <w:lang w:val="lv-LV" w:eastAsia="lv-LV"/>
              </w:rPr>
              <w:t xml:space="preserve"> pārņemta ar </w:t>
            </w:r>
            <w:r w:rsidRPr="009B275D" w:rsidR="00E83637">
              <w:rPr>
                <w:lang w:val="lv-LV" w:eastAsia="lv-LV"/>
              </w:rPr>
              <w:t>2002. gada 23. decembra Ministru kabineta noteikumiem Nr. 548 </w:t>
            </w:r>
            <w:r w:rsidRPr="009B275D" w:rsidR="007044CA">
              <w:rPr>
                <w:lang w:val="lv-LV" w:eastAsia="lv-LV"/>
              </w:rPr>
              <w:t>“</w:t>
            </w:r>
            <w:r w:rsidRPr="009B275D" w:rsidR="00E83637">
              <w:rPr>
                <w:lang w:val="lv-LV" w:eastAsia="lv-LV"/>
              </w:rPr>
              <w:t>Prasības transportlīdzekļu aprīkošanai ar ātruma ierobežotājierīci un šīs ierīces lietošana kārtība</w:t>
            </w:r>
            <w:r w:rsidRPr="009B275D" w:rsidR="007044CA">
              <w:rPr>
                <w:lang w:val="lv-LV" w:eastAsia="lv-LV"/>
              </w:rPr>
              <w:t>”</w:t>
            </w:r>
            <w:r w:rsidRPr="009B275D" w:rsidR="009B275D">
              <w:rPr>
                <w:rStyle w:val="FootnoteReference"/>
                <w:lang w:val="lv-LV" w:eastAsia="lv-LV"/>
              </w:rPr>
              <w:footnoteReference w:id="4"/>
            </w:r>
            <w:r w:rsidRPr="009B275D" w:rsidR="00A56016">
              <w:rPr>
                <w:lang w:val="lv-LV" w:eastAsia="lv-LV"/>
              </w:rPr>
              <w:t>.</w:t>
            </w:r>
            <w:r w:rsidRPr="009B275D" w:rsidR="00E83637">
              <w:rPr>
                <w:lang w:val="lv-LV" w:eastAsia="lv-LV"/>
              </w:rPr>
              <w:t xml:space="preserve"> </w:t>
            </w:r>
            <w:r w:rsidRPr="009B275D" w:rsidR="00A56016">
              <w:rPr>
                <w:lang w:val="lv-LV" w:eastAsia="lv-LV"/>
              </w:rPr>
              <w:t>A</w:t>
            </w:r>
            <w:r w:rsidRPr="009B275D" w:rsidR="00E83637">
              <w:rPr>
                <w:lang w:val="lv-LV" w:eastAsia="lv-LV"/>
              </w:rPr>
              <w:t>r ātruma ierobežotājierīci ir jābūt aprīkotiem:</w:t>
            </w:r>
          </w:p>
          <w:tbl>
            <w:tblPr>
              <w:tblW w:w="12015" w:type="dxa"/>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2015"/>
            </w:tblGrid>
            <w:tr w:rsidRPr="009B275D" w:rsidR="00E83637" w14:paraId="261083B2" w14:textId="77777777">
              <w:tc>
                <w:tcPr>
                  <w:tcW w:w="12015" w:type="dxa"/>
                  <w:shd w:val="clear" w:color="auto" w:fill="FFFFFF"/>
                  <w:vAlign w:val="center"/>
                  <w:hideMark/>
                </w:tcPr>
                <w:p w:rsidRPr="009B275D" w:rsidR="00E83637" w:rsidP="006A2814" w:rsidRDefault="00E83637" w14:paraId="574C52C7" w14:textId="77777777">
                  <w:pPr>
                    <w:framePr w:hSpace="180" w:wrap="around" w:hAnchor="text" w:vAnchor="text" w:x="-10" w:y="1"/>
                    <w:suppressAutoHyphens w:val="false"/>
                    <w:suppressOverlap/>
                    <w:rPr>
                      <w:lang w:val="lv-LV" w:eastAsia="lv-LV"/>
                    </w:rPr>
                  </w:pPr>
                </w:p>
              </w:tc>
            </w:tr>
          </w:tbl>
          <w:p w:rsidRPr="009B275D" w:rsidR="00E83637" w:rsidP="00E83637" w:rsidRDefault="00E83637" w14:paraId="6299109D" w14:textId="77777777">
            <w:pPr>
              <w:suppressAutoHyphens w:val="false"/>
              <w:rPr>
                <w:vanish/>
                <w:lang w:val="lv-LV" w:eastAsia="lv-LV"/>
              </w:rPr>
            </w:pPr>
          </w:p>
          <w:tbl>
            <w:tblPr>
              <w:tblW w:w="12015" w:type="dxa"/>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10"/>
              <w:gridCol w:w="4669"/>
              <w:gridCol w:w="4712"/>
              <w:gridCol w:w="2624"/>
            </w:tblGrid>
            <w:tr w:rsidRPr="006A2814" w:rsidR="00E83637" w:rsidTr="007044CA" w14:paraId="0844B43F" w14:textId="77777777">
              <w:trPr>
                <w:gridBefore w:val="1"/>
                <w:gridAfter w:val="1"/>
                <w:wBefore w:w="10" w:type="dxa"/>
                <w:wAfter w:w="2624" w:type="dxa"/>
              </w:trPr>
              <w:tc>
                <w:tcPr>
                  <w:tcW w:w="466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251F45C8" w14:textId="77777777">
                  <w:pPr>
                    <w:framePr w:hSpace="180" w:wrap="around" w:hAnchor="text" w:vAnchor="text" w:x="-10" w:y="1"/>
                    <w:suppressAutoHyphens w:val="false"/>
                    <w:ind w:right="-766"/>
                    <w:suppressOverlap/>
                    <w:rPr>
                      <w:rFonts w:ascii="Roboto" w:hAnsi="Roboto"/>
                      <w:lang w:val="lv-LV" w:eastAsia="lv-LV"/>
                    </w:rPr>
                  </w:pPr>
                  <w:r w:rsidRPr="009B275D">
                    <w:rPr>
                      <w:b/>
                      <w:bCs/>
                      <w:lang w:val="lv-LV" w:eastAsia="lv-LV"/>
                    </w:rPr>
                    <w:t>Autobusiem:</w:t>
                  </w:r>
                </w:p>
              </w:tc>
              <w:tc>
                <w:tcPr>
                  <w:tcW w:w="471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3BC4CEF7"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Pirmo reizi reģistrēti sākot ar</w:t>
                  </w:r>
                </w:p>
              </w:tc>
            </w:tr>
            <w:tr w:rsidRPr="009B275D" w:rsidR="00E83637" w:rsidTr="007044CA" w14:paraId="22D39F47" w14:textId="77777777">
              <w:trPr>
                <w:gridBefore w:val="1"/>
                <w:gridAfter w:val="1"/>
                <w:wBefore w:w="10" w:type="dxa"/>
                <w:wAfter w:w="2624" w:type="dxa"/>
              </w:trPr>
              <w:tc>
                <w:tcPr>
                  <w:tcW w:w="466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4EC3988C"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Autobusiem ar pilnu masu &gt; 10t</w:t>
                  </w:r>
                </w:p>
              </w:tc>
              <w:tc>
                <w:tcPr>
                  <w:tcW w:w="4712" w:type="dxa"/>
                  <w:tcBorders>
                    <w:top w:val="nil"/>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40C00D86" w14:textId="77777777">
                  <w:pPr>
                    <w:framePr w:hSpace="180" w:wrap="around" w:hAnchor="text" w:vAnchor="text" w:x="-10" w:y="1"/>
                    <w:suppressAutoHyphens w:val="false"/>
                    <w:ind w:left="89"/>
                    <w:suppressOverlap/>
                    <w:rPr>
                      <w:rFonts w:ascii="Roboto" w:hAnsi="Roboto"/>
                      <w:lang w:val="lv-LV" w:eastAsia="lv-LV"/>
                    </w:rPr>
                  </w:pPr>
                  <w:r w:rsidRPr="009B275D">
                    <w:rPr>
                      <w:lang w:val="lv-LV" w:eastAsia="lv-LV"/>
                    </w:rPr>
                    <w:t>1988. gada 1. janvāra</w:t>
                  </w:r>
                </w:p>
              </w:tc>
            </w:tr>
            <w:tr w:rsidRPr="009B275D" w:rsidR="00E83637" w:rsidTr="007044CA" w14:paraId="4303F2E5" w14:textId="77777777">
              <w:trPr>
                <w:gridBefore w:val="1"/>
                <w:gridAfter w:val="1"/>
                <w:wBefore w:w="10" w:type="dxa"/>
                <w:wAfter w:w="2624" w:type="dxa"/>
              </w:trPr>
              <w:tc>
                <w:tcPr>
                  <w:tcW w:w="466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2B923937"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3,5t &lt; Autobusiem ar pilnu masu ≤ 10t</w:t>
                  </w:r>
                </w:p>
              </w:tc>
              <w:tc>
                <w:tcPr>
                  <w:tcW w:w="4712" w:type="dxa"/>
                  <w:tcBorders>
                    <w:top w:val="nil"/>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23A9C554" w14:textId="77777777">
                  <w:pPr>
                    <w:framePr w:hSpace="180" w:wrap="around" w:hAnchor="text" w:vAnchor="text" w:x="-10" w:y="1"/>
                    <w:suppressAutoHyphens w:val="false"/>
                    <w:suppressOverlap/>
                    <w:rPr>
                      <w:rFonts w:ascii="Roboto" w:hAnsi="Roboto"/>
                      <w:lang w:val="lv-LV" w:eastAsia="lv-LV"/>
                    </w:rPr>
                  </w:pPr>
                  <w:r w:rsidRPr="009B275D">
                    <w:rPr>
                      <w:lang w:val="lv-LV" w:eastAsia="lv-LV"/>
                    </w:rPr>
                    <w:t>2001. gada. 1. oktobra</w:t>
                  </w:r>
                </w:p>
              </w:tc>
            </w:tr>
            <w:tr w:rsidRPr="009B275D" w:rsidR="00E83637" w:rsidTr="007044CA" w14:paraId="54C2A8C6" w14:textId="77777777">
              <w:tc>
                <w:tcPr>
                  <w:tcW w:w="12015" w:type="dxa"/>
                  <w:gridSpan w:val="4"/>
                  <w:shd w:val="clear" w:color="auto" w:fill="FFFFFF"/>
                  <w:vAlign w:val="center"/>
                  <w:hideMark/>
                </w:tcPr>
                <w:p w:rsidRPr="009B275D" w:rsidR="00E83637" w:rsidP="006A2814" w:rsidRDefault="00E83637" w14:paraId="2BC8E33F" w14:textId="52842117">
                  <w:pPr>
                    <w:framePr w:hSpace="180" w:wrap="around" w:hAnchor="text" w:vAnchor="text" w:x="-10" w:y="1"/>
                    <w:suppressAutoHyphens w:val="false"/>
                    <w:suppressOverlap/>
                    <w:rPr>
                      <w:lang w:val="lv-LV" w:eastAsia="lv-LV"/>
                    </w:rPr>
                  </w:pPr>
                </w:p>
              </w:tc>
            </w:tr>
          </w:tbl>
          <w:p w:rsidRPr="009B275D" w:rsidR="00E83637" w:rsidP="00E83637" w:rsidRDefault="00E83637" w14:paraId="4AD1994F" w14:textId="77777777">
            <w:pPr>
              <w:suppressAutoHyphens w:val="false"/>
              <w:rPr>
                <w:vanish/>
                <w:lang w:val="lv-LV" w:eastAsia="lv-LV"/>
              </w:rPr>
            </w:pPr>
          </w:p>
          <w:tbl>
            <w:tblPr>
              <w:tblW w:w="10232" w:type="dxa"/>
              <w:shd w:val="clear" w:color="auto" w:fill="FFFFFF"/>
              <w:tblLayout w:type="fixed"/>
              <w:tblCellMar>
                <w:top w:w="15" w:type="dxa"/>
                <w:left w:w="15" w:type="dxa"/>
                <w:bottom w:w="15" w:type="dxa"/>
                <w:right w:w="15" w:type="dxa"/>
              </w:tblCellMar>
              <w:tblLook w:firstRow="1" w:lastRow="0" w:firstColumn="1" w:lastColumn="0" w:noHBand="0" w:noVBand="1" w:val="04A0"/>
            </w:tblPr>
            <w:tblGrid>
              <w:gridCol w:w="5520"/>
              <w:gridCol w:w="4712"/>
            </w:tblGrid>
            <w:tr w:rsidRPr="006A2814" w:rsidR="00E83637" w:rsidTr="00E83637" w14:paraId="144E27AD" w14:textId="77777777">
              <w:tc>
                <w:tcPr>
                  <w:tcW w:w="552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65F33C52" w14:textId="77777777">
                  <w:pPr>
                    <w:framePr w:hSpace="180" w:wrap="around" w:hAnchor="text" w:vAnchor="text" w:x="-10" w:y="1"/>
                    <w:suppressAutoHyphens w:val="false"/>
                    <w:ind w:right="-766"/>
                    <w:suppressOverlap/>
                    <w:rPr>
                      <w:rFonts w:ascii="Roboto" w:hAnsi="Roboto"/>
                      <w:lang w:val="lv-LV" w:eastAsia="lv-LV"/>
                    </w:rPr>
                  </w:pPr>
                  <w:r w:rsidRPr="009B275D">
                    <w:rPr>
                      <w:b/>
                      <w:bCs/>
                      <w:lang w:val="lv-LV" w:eastAsia="lv-LV"/>
                    </w:rPr>
                    <w:t>Kravas automobiļiem:</w:t>
                  </w:r>
                </w:p>
              </w:tc>
              <w:tc>
                <w:tcPr>
                  <w:tcW w:w="471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3F5E00B6"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Pirmo reizi reģistrēti sākot ar</w:t>
                  </w:r>
                </w:p>
              </w:tc>
            </w:tr>
            <w:tr w:rsidRPr="009B275D" w:rsidR="00E83637" w:rsidTr="00E83637" w14:paraId="6B4E8845" w14:textId="77777777">
              <w:tc>
                <w:tcPr>
                  <w:tcW w:w="55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1554DE5C"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Kravas automobiļiem ar pilnu masu &gt; 12t</w:t>
                  </w:r>
                </w:p>
              </w:tc>
              <w:tc>
                <w:tcPr>
                  <w:tcW w:w="4712" w:type="dxa"/>
                  <w:tcBorders>
                    <w:top w:val="nil"/>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73E31FF9" w14:textId="77777777">
                  <w:pPr>
                    <w:framePr w:hSpace="180" w:wrap="around" w:hAnchor="text" w:vAnchor="text" w:x="-10" w:y="1"/>
                    <w:suppressAutoHyphens w:val="false"/>
                    <w:suppressOverlap/>
                    <w:rPr>
                      <w:rFonts w:ascii="Roboto" w:hAnsi="Roboto"/>
                      <w:lang w:val="lv-LV" w:eastAsia="lv-LV"/>
                    </w:rPr>
                  </w:pPr>
                  <w:r w:rsidRPr="009B275D">
                    <w:rPr>
                      <w:lang w:val="lv-LV" w:eastAsia="lv-LV"/>
                    </w:rPr>
                    <w:t>1988. gada 1. janvāra</w:t>
                  </w:r>
                </w:p>
              </w:tc>
            </w:tr>
            <w:tr w:rsidRPr="006A2814" w:rsidR="00E83637" w:rsidTr="00E83637" w14:paraId="6B56D0D7" w14:textId="77777777">
              <w:tc>
                <w:tcPr>
                  <w:tcW w:w="55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3ECE9FCD" w14:textId="77777777">
                  <w:pPr>
                    <w:framePr w:hSpace="180" w:wrap="around" w:hAnchor="text" w:vAnchor="text" w:x="-10" w:y="1"/>
                    <w:suppressAutoHyphens w:val="false"/>
                    <w:ind w:right="-766"/>
                    <w:suppressOverlap/>
                    <w:rPr>
                      <w:rFonts w:ascii="Roboto" w:hAnsi="Roboto"/>
                      <w:lang w:val="lv-LV" w:eastAsia="lv-LV"/>
                    </w:rPr>
                  </w:pPr>
                  <w:r w:rsidRPr="009B275D">
                    <w:rPr>
                      <w:lang w:val="lv-LV" w:eastAsia="lv-LV"/>
                    </w:rPr>
                    <w:t>3,5 &lt; Kravas automobiļiem ar pilnu masu ≤ 12t</w:t>
                  </w:r>
                </w:p>
              </w:tc>
              <w:tc>
                <w:tcPr>
                  <w:tcW w:w="4712" w:type="dxa"/>
                  <w:tcBorders>
                    <w:top w:val="nil"/>
                    <w:left w:val="nil"/>
                    <w:bottom w:val="single" w:color="auto" w:sz="8" w:space="0"/>
                    <w:right w:val="single" w:color="auto" w:sz="8" w:space="0"/>
                  </w:tcBorders>
                  <w:tcMar>
                    <w:top w:w="0" w:type="dxa"/>
                    <w:left w:w="108" w:type="dxa"/>
                    <w:bottom w:w="0" w:type="dxa"/>
                    <w:right w:w="108" w:type="dxa"/>
                  </w:tcMar>
                  <w:hideMark/>
                </w:tcPr>
                <w:p w:rsidRPr="009B275D" w:rsidR="00E83637" w:rsidP="006A2814" w:rsidRDefault="00E83637" w14:paraId="17D54222" w14:textId="77777777">
                  <w:pPr>
                    <w:framePr w:hSpace="180" w:wrap="around" w:hAnchor="text" w:vAnchor="text" w:x="-10" w:y="1"/>
                    <w:suppressAutoHyphens w:val="false"/>
                    <w:suppressOverlap/>
                    <w:rPr>
                      <w:rFonts w:ascii="Roboto" w:hAnsi="Roboto"/>
                      <w:lang w:val="lv-LV" w:eastAsia="lv-LV"/>
                    </w:rPr>
                  </w:pPr>
                  <w:r w:rsidRPr="009B275D">
                    <w:rPr>
                      <w:lang w:val="lv-LV" w:eastAsia="lv-LV"/>
                    </w:rPr>
                    <w:t>2001. gada. 1. oktobra</w:t>
                  </w:r>
                </w:p>
              </w:tc>
            </w:tr>
          </w:tbl>
          <w:p w:rsidRPr="009B275D" w:rsidR="009B275D" w:rsidP="009B275D" w:rsidRDefault="009B275D" w14:paraId="729BF2D9" w14:textId="77777777">
            <w:pPr>
              <w:shd w:val="clear" w:color="auto" w:fill="FFFFFF"/>
              <w:suppressAutoHyphens w:val="false"/>
              <w:jc w:val="both"/>
              <w:rPr>
                <w:lang w:val="lv-LV" w:eastAsia="lv-LV"/>
              </w:rPr>
            </w:pPr>
          </w:p>
          <w:p w:rsidRPr="009B275D" w:rsidR="00E83637" w:rsidP="009B275D" w:rsidRDefault="00E83637" w14:paraId="7C96B4AC" w14:textId="13926791">
            <w:pPr>
              <w:shd w:val="clear" w:color="auto" w:fill="FFFFFF"/>
              <w:suppressAutoHyphens w:val="false"/>
              <w:spacing w:after="150"/>
              <w:jc w:val="both"/>
              <w:rPr>
                <w:rFonts w:ascii="Roboto" w:hAnsi="Roboto"/>
                <w:lang w:val="lv-LV" w:eastAsia="lv-LV"/>
              </w:rPr>
            </w:pPr>
            <w:r w:rsidRPr="009B275D">
              <w:rPr>
                <w:lang w:val="lv-LV" w:eastAsia="lv-LV"/>
              </w:rPr>
              <w:t>Ātruma ierobežotājierīces periodiskā pārbaude ir jāveic ne retāk kā reizi divos gados akreditētās darbnīcās.</w:t>
            </w:r>
          </w:p>
          <w:p w:rsidRPr="009B275D" w:rsidR="00E83637" w:rsidP="00E83637" w:rsidRDefault="00E83637" w14:paraId="3C9E3254" w14:textId="77777777">
            <w:pPr>
              <w:shd w:val="clear" w:color="auto" w:fill="FFFFFF"/>
              <w:suppressAutoHyphens w:val="false"/>
              <w:spacing w:after="150"/>
              <w:rPr>
                <w:lang w:val="lv-LV" w:eastAsia="lv-LV"/>
              </w:rPr>
            </w:pPr>
            <w:r w:rsidRPr="009B275D">
              <w:rPr>
                <w:lang w:val="lv-LV" w:eastAsia="lv-LV"/>
              </w:rPr>
              <w:t>Ar ātruma ierobežotājierīci nav jāaprīko:</w:t>
            </w:r>
          </w:p>
          <w:p w:rsidRPr="009B275D" w:rsidR="00E83637" w:rsidP="009B275D" w:rsidRDefault="00E83637" w14:paraId="1BFDA67F"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autobusus, kuru maksimālais konstrukcijā paredzētais ātrums nepārsniedz 100 km/h;</w:t>
            </w:r>
          </w:p>
          <w:p w:rsidRPr="009B275D" w:rsidR="00E83637" w:rsidP="009B275D" w:rsidRDefault="00E83637" w14:paraId="6CE911C7"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autobusus, kuri veic regulāros pasažieru pārvadājumus pilsētas maršrutos;</w:t>
            </w:r>
          </w:p>
          <w:p w:rsidRPr="009B275D" w:rsidR="00E83637" w:rsidP="009B275D" w:rsidRDefault="00E83637" w14:paraId="445BEF9C"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kravas automobiļus, kuru maksimālais konstrukcijā paredzētais ātrums nepārsniedz 90 km/h;</w:t>
            </w:r>
          </w:p>
          <w:p w:rsidRPr="009B275D" w:rsidR="00E83637" w:rsidP="009B275D" w:rsidRDefault="00E83637" w14:paraId="1604184E"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transportlīdzekļus, kurus izmanto ārkārtējās situācijās un glābšanas darbos;</w:t>
            </w:r>
          </w:p>
          <w:p w:rsidRPr="009B275D" w:rsidR="00E83637" w:rsidP="009B275D" w:rsidRDefault="00E83637" w14:paraId="362519A4"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specializētos transportlīdzekļus, kuri paredzēti medicīnas vajadzībām;</w:t>
            </w:r>
          </w:p>
          <w:p w:rsidRPr="009B275D" w:rsidR="00E83637" w:rsidP="009B275D" w:rsidRDefault="00E83637" w14:paraId="48556FFC"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specializētos avārijas transportlīdzekļus;</w:t>
            </w:r>
          </w:p>
          <w:p w:rsidRPr="009B275D" w:rsidR="00E83637" w:rsidP="009B275D" w:rsidRDefault="00E83637" w14:paraId="10B5F45C" w14:textId="77777777">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transportlīdzekļus, ar kuriem veic izmēģinājumus uz ceļiem tehniskās attīstības, remonta vai tehniskās apkopes vajadzībām;</w:t>
            </w:r>
          </w:p>
          <w:p w:rsidRPr="009B275D" w:rsidR="00E5736B" w:rsidP="009B275D" w:rsidRDefault="00E83637" w14:paraId="04CD4F80" w14:textId="5BEE3CC9">
            <w:pPr>
              <w:numPr>
                <w:ilvl w:val="0"/>
                <w:numId w:val="1"/>
              </w:numPr>
              <w:shd w:val="clear" w:color="auto" w:fill="FFFFFF"/>
              <w:suppressAutoHyphens w:val="false"/>
              <w:spacing w:before="100" w:beforeAutospacing="true" w:after="100" w:afterAutospacing="true"/>
              <w:jc w:val="both"/>
              <w:rPr>
                <w:lang w:val="lv-LV" w:eastAsia="lv-LV"/>
              </w:rPr>
            </w:pPr>
            <w:r w:rsidRPr="009B275D">
              <w:rPr>
                <w:lang w:val="lv-LV" w:eastAsia="lv-LV"/>
              </w:rPr>
              <w:t>transportlīdzekļus, kuri nodoti</w:t>
            </w:r>
            <w:r w:rsidRPr="009B275D">
              <w:rPr>
                <w:rFonts w:ascii="Roboto" w:hAnsi="Roboto"/>
                <w:lang w:val="lv-LV" w:eastAsia="lv-LV"/>
              </w:rPr>
              <w:t xml:space="preserve"> </w:t>
            </w:r>
            <w:r w:rsidRPr="009B275D">
              <w:rPr>
                <w:lang w:val="lv-LV" w:eastAsia="lv-LV"/>
              </w:rPr>
              <w:t>Nacionālo bruņoto spēku un Iekšlietu ministrijas vajadzībām.</w:t>
            </w:r>
          </w:p>
        </w:tc>
      </w:tr>
      <w:tr w:rsidRPr="009B275D" w:rsidR="003B6B18" w:rsidTr="75500510" w14:paraId="34458365"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7A0F33DC" w14:textId="77777777">
            <w:pPr>
              <w:snapToGrid w:val="false"/>
              <w:rPr>
                <w:b/>
                <w:lang w:val="lv-LV"/>
              </w:rPr>
            </w:pPr>
            <w:r w:rsidRPr="009B275D">
              <w:rPr>
                <w:b/>
                <w:lang w:val="lv-LV"/>
              </w:rPr>
              <w:t>Ietekme uz budžetu</w:t>
            </w:r>
          </w:p>
        </w:tc>
      </w:tr>
      <w:tr w:rsidRPr="009B275D" w:rsidR="003B6B18" w:rsidTr="75500510" w14:paraId="35CD90C4"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DA516E" w14:paraId="69CE98EC" w14:textId="45FCF8EC">
            <w:pPr>
              <w:spacing w:after="60"/>
              <w:jc w:val="both"/>
              <w:rPr>
                <w:lang w:val="lv-LV"/>
              </w:rPr>
            </w:pPr>
            <w:r w:rsidRPr="009B275D">
              <w:rPr>
                <w:lang w:val="lv-LV"/>
              </w:rPr>
              <w:t>I</w:t>
            </w:r>
            <w:r w:rsidRPr="009B275D" w:rsidR="003B6B18">
              <w:rPr>
                <w:lang w:val="lv-LV"/>
              </w:rPr>
              <w:t xml:space="preserve">etekme uz budžetu nav identificēta. </w:t>
            </w:r>
          </w:p>
        </w:tc>
      </w:tr>
      <w:tr w:rsidRPr="009B275D" w:rsidR="003B6B18" w:rsidTr="75500510" w14:paraId="3106EBDB"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2A3792C9" w14:textId="77777777">
            <w:pPr>
              <w:snapToGrid w:val="false"/>
              <w:jc w:val="center"/>
              <w:rPr>
                <w:b/>
                <w:lang w:val="lv-LV"/>
              </w:rPr>
            </w:pPr>
            <w:r w:rsidRPr="009B275D">
              <w:rPr>
                <w:b/>
                <w:lang w:val="lv-LV"/>
              </w:rPr>
              <w:t>3. Latvijas pozīcija</w:t>
            </w:r>
          </w:p>
        </w:tc>
      </w:tr>
      <w:tr w:rsidRPr="006A2814" w:rsidR="003B6B18" w:rsidTr="75500510" w14:paraId="7C5BFBCB" w14:textId="77777777">
        <w:trPr>
          <w:trHeight w:val="397"/>
        </w:trPr>
        <w:tc>
          <w:tcPr>
            <w:tcW w:w="9298" w:type="dxa"/>
            <w:gridSpan w:val="3"/>
            <w:tcBorders>
              <w:top w:val="single" w:color="000000" w:themeColor="text1" w:sz="4" w:space="0"/>
              <w:left w:val="single" w:color="000000" w:themeColor="text1" w:sz="4" w:space="0"/>
              <w:bottom w:val="single" w:color="auto" w:sz="4" w:space="0"/>
              <w:right w:val="single" w:color="000000" w:themeColor="text1" w:sz="4" w:space="0"/>
            </w:tcBorders>
          </w:tcPr>
          <w:p w:rsidRPr="009B275D" w:rsidR="003B6B18" w:rsidP="00EF4DE0" w:rsidRDefault="003B6B18" w14:paraId="31253B2D" w14:textId="17E81471">
            <w:pPr>
              <w:suppressAutoHyphens w:val="false"/>
              <w:spacing w:after="240"/>
              <w:jc w:val="both"/>
              <w:rPr>
                <w:lang w:val="lv-LV"/>
              </w:rPr>
            </w:pPr>
            <w:r w:rsidRPr="009B275D">
              <w:rPr>
                <w:b/>
                <w:bCs/>
                <w:lang w:val="lv-LV"/>
              </w:rPr>
              <w:t xml:space="preserve">Latvija kopumā atbalsta </w:t>
            </w:r>
            <w:r w:rsidRPr="009B275D" w:rsidR="00077D03">
              <w:rPr>
                <w:lang w:val="lv-LV"/>
              </w:rPr>
              <w:t>priekšlikumu,</w:t>
            </w:r>
            <w:r w:rsidR="009B275D">
              <w:rPr>
                <w:lang w:val="lv-LV"/>
              </w:rPr>
              <w:t xml:space="preserve"> kā </w:t>
            </w:r>
            <w:r w:rsidRPr="009B275D" w:rsidR="0089125D">
              <w:rPr>
                <w:lang w:val="lv-LV"/>
              </w:rPr>
              <w:t>mērķis ir novērst regulatīvos šķēršļus elektrisko vieglo kravas automobiļu ieviešanai</w:t>
            </w:r>
            <w:r w:rsidRPr="009B275D" w:rsidR="009340E9">
              <w:rPr>
                <w:lang w:val="lv-LV"/>
              </w:rPr>
              <w:t xml:space="preserve">. Vienlaikus Latvija uzskata, ka priekšlikuma pārņemšanai noteiktais laiks </w:t>
            </w:r>
            <w:r w:rsidRPr="009B275D" w:rsidR="009340E9">
              <w:rPr>
                <w:b/>
                <w:bCs/>
                <w:lang w:val="lv-LV"/>
              </w:rPr>
              <w:t xml:space="preserve">3 mēneši ir </w:t>
            </w:r>
            <w:r w:rsidRPr="009B275D" w:rsidR="008D166C">
              <w:rPr>
                <w:b/>
                <w:bCs/>
                <w:lang w:val="lv-LV"/>
              </w:rPr>
              <w:t>nep</w:t>
            </w:r>
            <w:r w:rsidRPr="009B275D" w:rsidR="00AC4E07">
              <w:rPr>
                <w:b/>
                <w:bCs/>
                <w:lang w:val="lv-LV"/>
              </w:rPr>
              <w:t>amatoti īss</w:t>
            </w:r>
            <w:r w:rsidRPr="009B275D" w:rsidR="00AC4E07">
              <w:rPr>
                <w:lang w:val="lv-LV"/>
              </w:rPr>
              <w:t xml:space="preserve"> </w:t>
            </w:r>
            <w:r w:rsidR="009B275D">
              <w:rPr>
                <w:lang w:val="lv-LV"/>
              </w:rPr>
              <w:t xml:space="preserve">termiņš </w:t>
            </w:r>
            <w:r w:rsidRPr="009B275D" w:rsidR="00E5049E">
              <w:rPr>
                <w:lang w:val="lv-LV"/>
              </w:rPr>
              <w:t xml:space="preserve">nacionālo tiesību aktu izstrādes un pieņemšanas </w:t>
            </w:r>
            <w:r w:rsidRPr="009B275D" w:rsidR="000859F2">
              <w:rPr>
                <w:lang w:val="lv-LV"/>
              </w:rPr>
              <w:t>procesiem</w:t>
            </w:r>
            <w:r w:rsidR="00895858">
              <w:rPr>
                <w:lang w:val="lv-LV"/>
              </w:rPr>
              <w:t>, ņemot vērā, ka, lai izgrozītu spēkā esošos tiesību aktus un</w:t>
            </w:r>
            <w:r w:rsidR="009911AA">
              <w:rPr>
                <w:lang w:val="lv-LV"/>
              </w:rPr>
              <w:t xml:space="preserve"> </w:t>
            </w:r>
            <w:r w:rsidRPr="00AB070D" w:rsidR="009911AA">
              <w:rPr>
                <w:lang w:val="lv-LV"/>
              </w:rPr>
              <w:t xml:space="preserve"> </w:t>
            </w:r>
            <w:r w:rsidR="006F360A">
              <w:rPr>
                <w:lang w:val="lv-LV"/>
              </w:rPr>
              <w:t>nodrošinātu</w:t>
            </w:r>
            <w:r w:rsidRPr="009911AA" w:rsidR="009911AA">
              <w:rPr>
                <w:lang w:val="lv-LV"/>
              </w:rPr>
              <w:t xml:space="preserve"> transponēšanas termiņ</w:t>
            </w:r>
            <w:r w:rsidR="006F360A">
              <w:rPr>
                <w:lang w:val="lv-LV"/>
              </w:rPr>
              <w:t>a</w:t>
            </w:r>
            <w:r w:rsidRPr="009911AA" w:rsidR="009911AA">
              <w:rPr>
                <w:lang w:val="lv-LV"/>
              </w:rPr>
              <w:t xml:space="preserve"> atbilst</w:t>
            </w:r>
            <w:r w:rsidR="006F360A">
              <w:rPr>
                <w:lang w:val="lv-LV"/>
              </w:rPr>
              <w:t>ību</w:t>
            </w:r>
            <w:r w:rsidRPr="009911AA" w:rsidR="009911AA">
              <w:rPr>
                <w:lang w:val="lv-LV"/>
              </w:rPr>
              <w:t xml:space="preserve"> institūciju faktiskajai kapacitātei, </w:t>
            </w:r>
            <w:r w:rsidR="006F360A">
              <w:rPr>
                <w:lang w:val="lv-LV"/>
              </w:rPr>
              <w:t>kvalitatīvu</w:t>
            </w:r>
            <w:r w:rsidRPr="009911AA" w:rsidR="009911AA">
              <w:rPr>
                <w:lang w:val="lv-LV"/>
              </w:rPr>
              <w:t xml:space="preserve"> starpinstitucionālo saskaņošanu un </w:t>
            </w:r>
            <w:r w:rsidR="006F360A">
              <w:rPr>
                <w:lang w:val="lv-LV"/>
              </w:rPr>
              <w:t>novērstu</w:t>
            </w:r>
            <w:r w:rsidRPr="009911AA" w:rsidR="009911AA">
              <w:rPr>
                <w:lang w:val="lv-LV"/>
              </w:rPr>
              <w:t xml:space="preserve"> tiesiskā regulējuma kvalitātes riskus</w:t>
            </w:r>
            <w:r w:rsidR="00895858">
              <w:rPr>
                <w:lang w:val="lv-LV"/>
              </w:rPr>
              <w:t xml:space="preserve"> nepieciešam</w:t>
            </w:r>
            <w:r w:rsidR="00AB070D">
              <w:rPr>
                <w:lang w:val="lv-LV"/>
              </w:rPr>
              <w:t>i</w:t>
            </w:r>
            <w:r w:rsidR="00895858">
              <w:rPr>
                <w:lang w:val="lv-LV"/>
              </w:rPr>
              <w:t xml:space="preserve"> vismaz </w:t>
            </w:r>
            <w:r w:rsidR="009911AA">
              <w:rPr>
                <w:lang w:val="lv-LV"/>
              </w:rPr>
              <w:t>seši mēneši</w:t>
            </w:r>
            <w:r w:rsidRPr="009B275D" w:rsidR="000859F2">
              <w:rPr>
                <w:lang w:val="lv-LV"/>
              </w:rPr>
              <w:t>.</w:t>
            </w:r>
          </w:p>
        </w:tc>
      </w:tr>
      <w:tr w:rsidRPr="009B275D" w:rsidR="003B6B18" w:rsidTr="75500510" w14:paraId="3E65C255" w14:textId="77777777">
        <w:trPr>
          <w:trHeight w:val="435"/>
        </w:trPr>
        <w:tc>
          <w:tcPr>
            <w:tcW w:w="9298" w:type="dxa"/>
            <w:gridSpan w:val="3"/>
            <w:tcBorders>
              <w:top w:val="single" w:color="auto"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6FD7A1C4" w14:textId="77777777">
            <w:pPr>
              <w:jc w:val="both"/>
              <w:rPr>
                <w:b/>
                <w:lang w:val="lv-LV"/>
              </w:rPr>
            </w:pPr>
            <w:r w:rsidRPr="009B275D">
              <w:rPr>
                <w:b/>
                <w:lang w:val="lv-LV"/>
              </w:rPr>
              <w:t>Īpašas Latvijas Republikas intereses</w:t>
            </w:r>
          </w:p>
        </w:tc>
      </w:tr>
      <w:tr w:rsidRPr="009B275D" w:rsidR="003B6B18" w:rsidTr="75500510" w14:paraId="196A5074" w14:textId="77777777">
        <w:trPr>
          <w:trHeight w:val="435"/>
        </w:trPr>
        <w:tc>
          <w:tcPr>
            <w:tcW w:w="9298" w:type="dxa"/>
            <w:gridSpan w:val="3"/>
            <w:tcBorders>
              <w:top w:val="single" w:color="auto"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60DD0088" w14:textId="77777777">
            <w:pPr>
              <w:ind w:right="-2"/>
              <w:jc w:val="both"/>
              <w:rPr>
                <w:lang w:val="lv-LV" w:eastAsia="lv-LV"/>
              </w:rPr>
            </w:pPr>
            <w:r w:rsidRPr="009B275D">
              <w:rPr>
                <w:lang w:val="lv-LV" w:eastAsia="lv-LV"/>
              </w:rPr>
              <w:t>Šajā stadijā nav identificētas.</w:t>
            </w:r>
          </w:p>
        </w:tc>
      </w:tr>
      <w:tr w:rsidRPr="009B275D" w:rsidR="003B6B18" w:rsidTr="75500510" w14:paraId="0ED2A366" w14:textId="77777777">
        <w:trPr>
          <w:trHeight w:val="23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1E9D2CF6" w14:textId="77777777">
            <w:pPr>
              <w:suppressAutoHyphens w:val="false"/>
              <w:jc w:val="center"/>
              <w:rPr>
                <w:b/>
                <w:lang w:val="lv-LV"/>
              </w:rPr>
            </w:pPr>
            <w:r w:rsidRPr="009B275D">
              <w:rPr>
                <w:b/>
                <w:lang w:val="lv-LV"/>
              </w:rPr>
              <w:t>4. Citu ES dalībvalstu viedokļi</w:t>
            </w:r>
          </w:p>
        </w:tc>
      </w:tr>
      <w:tr w:rsidRPr="009B275D" w:rsidR="003B6B18" w:rsidTr="75500510" w14:paraId="61131B8E" w14:textId="77777777">
        <w:trPr>
          <w:trHeight w:val="341"/>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DA516E" w14:paraId="41D34537" w14:textId="4084DA51">
            <w:pPr>
              <w:snapToGrid w:val="false"/>
              <w:jc w:val="both"/>
              <w:rPr>
                <w:lang w:val="lv-LV"/>
              </w:rPr>
            </w:pPr>
            <w:r w:rsidRPr="009B275D">
              <w:rPr>
                <w:lang w:val="lv-LV"/>
              </w:rPr>
              <w:t>Šajā stadijā nav zināmi.</w:t>
            </w:r>
          </w:p>
        </w:tc>
      </w:tr>
      <w:tr w:rsidRPr="009B275D" w:rsidR="003B6B18" w:rsidTr="75500510" w14:paraId="03016D1D" w14:textId="77777777">
        <w:trPr>
          <w:trHeight w:val="341"/>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351508DA" w14:textId="77777777">
            <w:pPr>
              <w:suppressAutoHyphens w:val="false"/>
              <w:jc w:val="center"/>
              <w:rPr>
                <w:b/>
                <w:lang w:val="lv-LV"/>
              </w:rPr>
            </w:pPr>
            <w:r w:rsidRPr="009B275D">
              <w:rPr>
                <w:b/>
                <w:lang w:val="lv-LV"/>
              </w:rPr>
              <w:t>5. ES institūciju viedokļi</w:t>
            </w:r>
          </w:p>
        </w:tc>
      </w:tr>
      <w:tr w:rsidRPr="009B275D" w:rsidR="003B6B18" w:rsidTr="75500510" w14:paraId="347037D6" w14:textId="77777777">
        <w:trPr>
          <w:trHeight w:val="7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DA516E" w:rsidRDefault="003B6B18" w14:paraId="68C3A3CF" w14:textId="77777777">
            <w:pPr>
              <w:suppressAutoHyphens w:val="false"/>
              <w:spacing w:after="240"/>
              <w:jc w:val="both"/>
              <w:rPr>
                <w:lang w:val="lv-LV" w:eastAsia="lv-LV"/>
              </w:rPr>
            </w:pPr>
            <w:r w:rsidRPr="009B275D">
              <w:rPr>
                <w:lang w:val="lv-LV" w:eastAsia="lv-LV"/>
              </w:rPr>
              <w:lastRenderedPageBreak/>
              <w:t>Priekšlikumu ir izstrādājusi Eiropas Komisija.</w:t>
            </w:r>
          </w:p>
        </w:tc>
      </w:tr>
      <w:tr w:rsidRPr="009B275D" w:rsidR="003B6B18" w:rsidTr="75500510" w14:paraId="2F1041B6" w14:textId="77777777">
        <w:trPr>
          <w:trHeight w:val="7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501ACBFB" w14:textId="77777777">
            <w:pPr>
              <w:snapToGrid w:val="false"/>
              <w:jc w:val="center"/>
              <w:rPr>
                <w:b/>
                <w:lang w:val="lv-LV"/>
              </w:rPr>
            </w:pPr>
            <w:r w:rsidRPr="009B275D">
              <w:rPr>
                <w:b/>
                <w:lang w:val="lv-LV"/>
              </w:rPr>
              <w:t xml:space="preserve">6. Saskaņošana </w:t>
            </w:r>
          </w:p>
        </w:tc>
      </w:tr>
      <w:tr w:rsidRPr="009B275D" w:rsidR="003B6B18" w:rsidTr="75500510" w14:paraId="60D3EC87" w14:textId="77777777">
        <w:trPr>
          <w:trHeight w:val="189"/>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DA516E" w:rsidRDefault="003B6B18" w14:paraId="1DB5C1AE" w14:textId="0B45874B">
            <w:pPr>
              <w:snapToGrid w:val="false"/>
              <w:spacing w:after="240"/>
              <w:jc w:val="both"/>
              <w:rPr>
                <w:lang w:val="lv-LV"/>
              </w:rPr>
            </w:pPr>
            <w:r w:rsidRPr="75500510">
              <w:rPr>
                <w:lang w:val="lv-LV"/>
              </w:rPr>
              <w:t>Pozīcija elektroniski saskaņota ar Ārlietu ministriju, Ekonomikas ministriju, Finanšu ministriju, Klimata un enerģijas ministriju</w:t>
            </w:r>
            <w:r w:rsidRPr="75500510" w:rsidR="327FA2D9">
              <w:rPr>
                <w:lang w:val="lv-LV"/>
              </w:rPr>
              <w:t>, Iekšlietu ministriju</w:t>
            </w:r>
            <w:r w:rsidRPr="75500510">
              <w:rPr>
                <w:lang w:val="lv-LV"/>
              </w:rPr>
              <w:t>.</w:t>
            </w:r>
          </w:p>
        </w:tc>
      </w:tr>
      <w:tr w:rsidRPr="009B275D" w:rsidR="003B6B18" w:rsidTr="75500510" w14:paraId="70101128" w14:textId="77777777">
        <w:trPr>
          <w:trHeight w:val="27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3D25D959" w14:textId="77777777">
            <w:pPr>
              <w:snapToGrid w:val="false"/>
              <w:jc w:val="both"/>
              <w:rPr>
                <w:b/>
                <w:bCs/>
                <w:lang w:val="lv-LV"/>
              </w:rPr>
            </w:pPr>
            <w:r w:rsidRPr="009B275D">
              <w:rPr>
                <w:b/>
                <w:bCs/>
                <w:lang w:val="lv-LV"/>
              </w:rPr>
              <w:t>Atšķirīgie viedokļi</w:t>
            </w:r>
          </w:p>
        </w:tc>
      </w:tr>
      <w:tr w:rsidRPr="009B275D" w:rsidR="003B6B18" w:rsidTr="75500510" w14:paraId="4A104714" w14:textId="77777777">
        <w:trPr>
          <w:trHeight w:val="27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DA516E" w:rsidRDefault="003B6B18" w14:paraId="336F25F7" w14:textId="77777777">
            <w:pPr>
              <w:snapToGrid w:val="false"/>
              <w:spacing w:after="240"/>
              <w:jc w:val="both"/>
              <w:rPr>
                <w:lang w:val="lv-LV"/>
              </w:rPr>
            </w:pPr>
            <w:r w:rsidRPr="009B275D">
              <w:rPr>
                <w:lang w:val="lv-LV"/>
              </w:rPr>
              <w:t>Šajā stadijā nav identificēti.</w:t>
            </w:r>
          </w:p>
        </w:tc>
      </w:tr>
      <w:tr w:rsidRPr="009B275D" w:rsidR="003B6B18" w:rsidTr="75500510" w14:paraId="6C10AA70" w14:textId="77777777">
        <w:trPr>
          <w:trHeight w:val="22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6D8395A4" w14:textId="77777777">
            <w:pPr>
              <w:snapToGrid w:val="false"/>
              <w:jc w:val="center"/>
              <w:rPr>
                <w:b/>
                <w:lang w:val="lv-LV"/>
              </w:rPr>
            </w:pPr>
            <w:r w:rsidRPr="009B275D">
              <w:rPr>
                <w:b/>
                <w:lang w:val="lv-LV"/>
              </w:rPr>
              <w:t>7. Saskaņošana ar Saeimas Eiropas lietu komisiju</w:t>
            </w:r>
          </w:p>
        </w:tc>
      </w:tr>
      <w:tr w:rsidRPr="009B275D" w:rsidR="003B6B18" w:rsidTr="75500510" w14:paraId="5BAFF0F0" w14:textId="77777777">
        <w:trPr>
          <w:trHeight w:val="237"/>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DA516E" w:rsidRDefault="003B6B18" w14:paraId="56678040" w14:textId="2D0A610D">
            <w:pPr>
              <w:snapToGrid w:val="false"/>
              <w:spacing w:after="240"/>
              <w:jc w:val="both"/>
              <w:rPr>
                <w:lang w:val="lv-LV"/>
              </w:rPr>
            </w:pPr>
            <w:r w:rsidRPr="009B275D">
              <w:rPr>
                <w:lang w:val="lv-LV"/>
              </w:rPr>
              <w:t xml:space="preserve">Saskaņošana </w:t>
            </w:r>
            <w:r w:rsidR="00895858">
              <w:rPr>
                <w:lang w:val="lv-LV"/>
              </w:rPr>
              <w:t>tiks veikta, ja jautājums tiks iekļauts Saeimas Eiropas lietu komisijas darba kārtībā.</w:t>
            </w:r>
          </w:p>
        </w:tc>
      </w:tr>
      <w:tr w:rsidRPr="009B275D" w:rsidR="003B6B18" w:rsidTr="75500510" w14:paraId="2E92FF27"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07BB114A" w14:textId="77777777">
            <w:pPr>
              <w:snapToGrid w:val="false"/>
              <w:jc w:val="center"/>
              <w:rPr>
                <w:b/>
                <w:lang w:val="lv-LV"/>
              </w:rPr>
            </w:pPr>
            <w:r w:rsidRPr="009B275D">
              <w:rPr>
                <w:b/>
                <w:lang w:val="lv-LV"/>
              </w:rPr>
              <w:t>8. Konsultācijas ar biedrībām un nodibinājumiem, pašvaldību un sociālo partneru organizācijām</w:t>
            </w:r>
          </w:p>
        </w:tc>
      </w:tr>
      <w:tr w:rsidRPr="009B275D" w:rsidR="003B6B18" w:rsidTr="75500510" w14:paraId="0E16B4BE" w14:textId="77777777">
        <w:trPr>
          <w:trHeight w:val="22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B275D" w:rsidR="003B6B18" w:rsidP="00EF4DE0" w:rsidRDefault="003B6B18" w14:paraId="585348A5" w14:textId="71CB91F9">
            <w:pPr>
              <w:snapToGrid w:val="false"/>
              <w:jc w:val="both"/>
              <w:rPr>
                <w:lang w:val="lv-LV"/>
              </w:rPr>
            </w:pPr>
            <w:r w:rsidRPr="009B275D">
              <w:rPr>
                <w:lang w:val="lv-LV"/>
              </w:rPr>
              <w:t xml:space="preserve">Biedrība „Auto Asociācija”, Latvijas darba devēju konfederācija, </w:t>
            </w:r>
            <w:r w:rsidRPr="009B275D">
              <w:t xml:space="preserve"> </w:t>
            </w:r>
            <w:r w:rsidRPr="009B275D">
              <w:rPr>
                <w:lang w:val="lv-LV"/>
              </w:rPr>
              <w:t>Latvijas Transportlīdzekļu Tirgotāju Asociācija, Latvijas Pašvaldību savienība, asociācija “Latvijas Auto”.</w:t>
            </w:r>
          </w:p>
        </w:tc>
      </w:tr>
    </w:tbl>
    <w:p w:rsidRPr="009B275D" w:rsidR="003B6B18" w:rsidP="003B6B18" w:rsidRDefault="003B6B18" w14:paraId="1820857D" w14:textId="77777777">
      <w:pPr>
        <w:pStyle w:val="BodyText2"/>
        <w:tabs>
          <w:tab w:val="left" w:pos="6840"/>
        </w:tabs>
        <w:jc w:val="left"/>
        <w:rPr>
          <w:sz w:val="24"/>
        </w:rPr>
      </w:pPr>
    </w:p>
    <w:p w:rsidRPr="009B275D" w:rsidR="003B6B18" w:rsidP="003B6B18" w:rsidRDefault="003B6B18" w14:paraId="32ADC32F" w14:textId="77777777">
      <w:pPr>
        <w:rPr>
          <w:lang w:val="lv-LV"/>
        </w:rPr>
      </w:pPr>
      <w:r w:rsidRPr="009B275D">
        <w:rPr>
          <w:lang w:val="lv-LV"/>
        </w:rPr>
        <w:tab/>
      </w:r>
    </w:p>
    <w:p w:rsidRPr="009B275D" w:rsidR="003B6B18" w:rsidP="003B6B18" w:rsidRDefault="003B6B18" w14:paraId="4F25B372" w14:textId="77777777">
      <w:pPr>
        <w:ind w:firstLine="720"/>
        <w:rPr>
          <w:lang w:val="lv-LV"/>
        </w:rPr>
      </w:pPr>
      <w:r w:rsidRPr="009B275D">
        <w:rPr>
          <w:lang w:val="lv-LV"/>
        </w:rPr>
        <w:t>Satiksmes ministrs</w:t>
      </w:r>
      <w:r w:rsidRPr="009B275D">
        <w:rPr>
          <w:lang w:val="lv-LV"/>
        </w:rPr>
        <w:tab/>
      </w:r>
      <w:r w:rsidRPr="009B275D">
        <w:rPr>
          <w:lang w:val="lv-LV"/>
        </w:rPr>
        <w:tab/>
      </w:r>
      <w:r w:rsidRPr="009B275D">
        <w:rPr>
          <w:lang w:val="lv-LV"/>
        </w:rPr>
        <w:tab/>
      </w:r>
      <w:r w:rsidRPr="009B275D">
        <w:rPr>
          <w:lang w:val="lv-LV"/>
        </w:rPr>
        <w:tab/>
      </w:r>
      <w:r w:rsidRPr="009B275D">
        <w:rPr>
          <w:lang w:val="lv-LV"/>
        </w:rPr>
        <w:tab/>
      </w:r>
      <w:r w:rsidRPr="009B275D">
        <w:rPr>
          <w:lang w:val="lv-LV"/>
        </w:rPr>
        <w:tab/>
      </w:r>
      <w:r w:rsidRPr="009B275D">
        <w:rPr>
          <w:lang w:val="lv-LV"/>
        </w:rPr>
        <w:tab/>
        <w:t>A. Švinka</w:t>
      </w:r>
    </w:p>
    <w:p w:rsidRPr="009B275D" w:rsidR="003B6B18" w:rsidP="003B6B18" w:rsidRDefault="003B6B18" w14:paraId="7462004A" w14:textId="77777777">
      <w:pPr>
        <w:ind w:firstLine="720"/>
        <w:rPr>
          <w:lang w:val="lv-LV"/>
        </w:rPr>
      </w:pPr>
    </w:p>
    <w:p w:rsidRPr="009B275D" w:rsidR="003B6B18" w:rsidP="003B6B18" w:rsidRDefault="003B6B18" w14:paraId="6EB21BF4" w14:textId="77777777">
      <w:pPr>
        <w:rPr>
          <w:lang w:val="lv-LV"/>
        </w:rPr>
      </w:pPr>
    </w:p>
    <w:p w:rsidRPr="00AB070D" w:rsidR="0042733C" w:rsidRDefault="00DA516E" w14:paraId="1680EA53" w14:textId="08FA8A5F">
      <w:pPr>
        <w:rPr>
          <w:lang w:val="lv-LV"/>
        </w:rPr>
      </w:pPr>
      <w:r w:rsidRPr="00AB070D">
        <w:rPr>
          <w:lang w:val="lv-LV"/>
        </w:rPr>
        <w:tab/>
        <w:t>Vizē:</w:t>
      </w:r>
    </w:p>
    <w:p w:rsidRPr="00AB070D" w:rsidR="00DA516E" w:rsidRDefault="00DA516E" w14:paraId="6F1CB54E" w14:textId="78C790A0">
      <w:pPr>
        <w:rPr>
          <w:lang w:val="lv-LV"/>
        </w:rPr>
      </w:pPr>
      <w:r w:rsidRPr="00AB070D">
        <w:rPr>
          <w:lang w:val="lv-LV"/>
        </w:rPr>
        <w:tab/>
        <w:t>Valsts sekretārs</w:t>
      </w:r>
      <w:r w:rsidRPr="00AB070D">
        <w:rPr>
          <w:lang w:val="lv-LV"/>
        </w:rPr>
        <w:tab/>
      </w:r>
      <w:r w:rsidRPr="00AB070D">
        <w:rPr>
          <w:lang w:val="lv-LV"/>
        </w:rPr>
        <w:tab/>
      </w:r>
      <w:r w:rsidRPr="00AB070D">
        <w:rPr>
          <w:lang w:val="lv-LV"/>
        </w:rPr>
        <w:tab/>
      </w:r>
      <w:r w:rsidRPr="00AB070D">
        <w:rPr>
          <w:lang w:val="lv-LV"/>
        </w:rPr>
        <w:tab/>
      </w:r>
      <w:r w:rsidRPr="00AB070D">
        <w:rPr>
          <w:lang w:val="lv-LV"/>
        </w:rPr>
        <w:tab/>
      </w:r>
      <w:r w:rsidRPr="00AB070D">
        <w:rPr>
          <w:lang w:val="lv-LV"/>
        </w:rPr>
        <w:tab/>
      </w:r>
      <w:r w:rsidRPr="00AB070D">
        <w:rPr>
          <w:lang w:val="lv-LV"/>
        </w:rPr>
        <w:tab/>
        <w:t>A. Židkovs</w:t>
      </w:r>
    </w:p>
    <w:sectPr w:rsidRPr="00AB070D" w:rsidR="00DA516E">
      <w:footerReference r:id="rId8" w:type="default"/>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1380" w14:textId="77777777" w:rsidR="00A41C43" w:rsidRDefault="00A41C43" w:rsidP="003B6B18">
      <w:r>
        <w:separator/>
      </w:r>
    </w:p>
  </w:endnote>
  <w:endnote w:type="continuationSeparator" w:id="0">
    <w:p w14:paraId="170D7D99" w14:textId="77777777" w:rsidR="00A41C43" w:rsidRDefault="00A41C43" w:rsidP="003B6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1FBC" w14:textId="62D5AE1F" w:rsidR="00445669" w:rsidRPr="00445669" w:rsidRDefault="00445669" w:rsidP="00445669">
    <w:pPr>
      <w:pStyle w:val="Footer"/>
      <w:jc w:val="right"/>
      <w:rPr>
        <w:caps/>
        <w:noProof/>
      </w:rPr>
    </w:pPr>
    <w:r w:rsidRPr="00445669">
      <w:rPr>
        <w:caps/>
      </w:rPr>
      <w:fldChar w:fldCharType="begin"/>
    </w:r>
    <w:r w:rsidRPr="00445669">
      <w:rPr>
        <w:caps/>
      </w:rPr>
      <w:instrText xml:space="preserve"> PAGE   \* MERGEFORMAT </w:instrText>
    </w:r>
    <w:r w:rsidRPr="00445669">
      <w:rPr>
        <w:caps/>
      </w:rPr>
      <w:fldChar w:fldCharType="separate"/>
    </w:r>
    <w:r w:rsidRPr="00445669">
      <w:rPr>
        <w:caps/>
        <w:noProof/>
      </w:rPr>
      <w:t>2</w:t>
    </w:r>
    <w:r w:rsidRPr="00445669">
      <w:rPr>
        <w:caps/>
        <w:noProof/>
      </w:rPr>
      <w:fldChar w:fldCharType="end"/>
    </w:r>
    <w:r>
      <w:rPr>
        <w:caps/>
        <w:noProof/>
      </w:rPr>
      <w:t>-4</w:t>
    </w:r>
  </w:p>
  <w:p w14:paraId="6ABE02F2" w14:textId="2640429E" w:rsidR="00445669" w:rsidRDefault="00445669">
    <w:pPr>
      <w:pStyle w:val="Footer"/>
    </w:pPr>
    <w:r>
      <w:t>SAMpoz_230226_atrumierobezotajierices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7F1BF" w14:textId="77777777" w:rsidR="00A41C43" w:rsidRDefault="00A41C43" w:rsidP="003B6B18">
      <w:r>
        <w:separator/>
      </w:r>
    </w:p>
  </w:footnote>
  <w:footnote w:type="continuationSeparator" w:id="0">
    <w:p w14:paraId="6E4D1FDB" w14:textId="77777777" w:rsidR="00A41C43" w:rsidRDefault="00A41C43" w:rsidP="003B6B18">
      <w:r>
        <w:continuationSeparator/>
      </w:r>
    </w:p>
  </w:footnote>
  <w:footnote w:id="1">
    <w:p w14:paraId="6CD73F32" w14:textId="77777777" w:rsidR="00F20F5C" w:rsidRPr="00AF4E54" w:rsidRDefault="00F20F5C" w:rsidP="00F20F5C">
      <w:pPr>
        <w:pStyle w:val="FootnoteText"/>
        <w:rPr>
          <w:lang w:val="fi-FI"/>
        </w:rPr>
      </w:pPr>
      <w:r w:rsidRPr="00083F0C">
        <w:rPr>
          <w:rStyle w:val="FootnoteReference"/>
        </w:rPr>
        <w:footnoteRef/>
      </w:r>
      <w:r w:rsidRPr="00AF4E54">
        <w:tab/>
        <w:t xml:space="preserve">OV L 57, 2.3.1992., 27. lpp. ELI: </w:t>
      </w:r>
      <w:hyperlink r:id="rId1" w:history="1">
        <w:r w:rsidRPr="00AF4E54">
          <w:rPr>
            <w:rStyle w:val="Hyperlink"/>
          </w:rPr>
          <w:t>https://eur-lex.europa.eu/eli/dir/1992/6/oj</w:t>
        </w:r>
      </w:hyperlink>
      <w:r w:rsidRPr="00AF4E54">
        <w:t xml:space="preserve"> </w:t>
      </w:r>
    </w:p>
  </w:footnote>
  <w:footnote w:id="2">
    <w:p w14:paraId="18A04605" w14:textId="77777777" w:rsidR="00F20F5C" w:rsidRPr="00AF4E54" w:rsidRDefault="00F20F5C" w:rsidP="00F20F5C">
      <w:pPr>
        <w:pStyle w:val="FootnoteText"/>
        <w:rPr>
          <w:lang w:val="fi-FI"/>
        </w:rPr>
      </w:pPr>
      <w:r w:rsidRPr="00083F0C">
        <w:rPr>
          <w:rStyle w:val="FootnoteReference"/>
        </w:rPr>
        <w:footnoteRef/>
      </w:r>
      <w:r w:rsidRPr="00AF4E54">
        <w:tab/>
        <w:t xml:space="preserve">OV L 327, 4.12.2002., 8. lpp. ELI: </w:t>
      </w:r>
      <w:hyperlink r:id="rId2" w:history="1">
        <w:r w:rsidRPr="00AF4E54">
          <w:rPr>
            <w:rStyle w:val="Hyperlink"/>
          </w:rPr>
          <w:t>https://eur-lex.europa.eu/eli/dir/2002/85/oj</w:t>
        </w:r>
      </w:hyperlink>
      <w:r w:rsidRPr="00AF4E54">
        <w:t xml:space="preserve"> </w:t>
      </w:r>
    </w:p>
  </w:footnote>
  <w:footnote w:id="3">
    <w:p w14:paraId="162C770C" w14:textId="498D7F39" w:rsidR="00C15E90" w:rsidRPr="00C15E90" w:rsidRDefault="00C15E90">
      <w:pPr>
        <w:pStyle w:val="FootnoteText"/>
        <w:rPr>
          <w:lang w:val="fi-FI"/>
        </w:rPr>
      </w:pPr>
      <w:r>
        <w:rPr>
          <w:rStyle w:val="FootnoteReference"/>
        </w:rPr>
        <w:footnoteRef/>
      </w:r>
      <w:r w:rsidRPr="00C15E90">
        <w:rPr>
          <w:lang w:val="fi-FI"/>
        </w:rPr>
        <w:t xml:space="preserve"> </w:t>
      </w:r>
      <w:hyperlink r:id="rId3" w:history="1">
        <w:r w:rsidRPr="00A90EB7">
          <w:rPr>
            <w:rStyle w:val="Hyperlink"/>
            <w:lang w:val="fi-FI"/>
          </w:rPr>
          <w:t>https://eur-lex.europa.eu/legal-content/LV/TXT/?uri=CELEX%3A52025PC0993&amp;qid=1768817069299</w:t>
        </w:r>
      </w:hyperlink>
      <w:r>
        <w:rPr>
          <w:lang w:val="fi-FI"/>
        </w:rPr>
        <w:t xml:space="preserve"> </w:t>
      </w:r>
    </w:p>
  </w:footnote>
  <w:footnote w:id="4">
    <w:p w14:paraId="04AC8EAE" w14:textId="0CD2C65E" w:rsidR="009B275D" w:rsidRPr="009B275D" w:rsidRDefault="009B275D">
      <w:pPr>
        <w:pStyle w:val="FootnoteText"/>
        <w:rPr>
          <w:lang w:val="fi-FI"/>
        </w:rPr>
      </w:pPr>
      <w:r>
        <w:rPr>
          <w:rStyle w:val="FootnoteReference"/>
        </w:rPr>
        <w:footnoteRef/>
      </w:r>
      <w:r w:rsidRPr="009B275D">
        <w:rPr>
          <w:lang w:val="fi-FI"/>
        </w:rPr>
        <w:t xml:space="preserve"> </w:t>
      </w:r>
      <w:hyperlink r:id="rId4" w:history="1">
        <w:r w:rsidRPr="00C457EE">
          <w:rPr>
            <w:rStyle w:val="Hyperlink"/>
            <w:lang w:val="fi-FI"/>
          </w:rPr>
          <w:t>https://likumi.lv/doc.php?id=69766</w:t>
        </w:r>
      </w:hyperlink>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35F93"/>
    <w:multiLevelType w:val="multilevel"/>
    <w:tmpl w:val="8CD0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431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E32"/>
    <w:rsid w:val="0000624F"/>
    <w:rsid w:val="00077D03"/>
    <w:rsid w:val="000859F2"/>
    <w:rsid w:val="00110205"/>
    <w:rsid w:val="001122D6"/>
    <w:rsid w:val="00164C46"/>
    <w:rsid w:val="001A0C71"/>
    <w:rsid w:val="001C0F72"/>
    <w:rsid w:val="001E4259"/>
    <w:rsid w:val="00232CFB"/>
    <w:rsid w:val="002A40AC"/>
    <w:rsid w:val="002B253D"/>
    <w:rsid w:val="002C24F2"/>
    <w:rsid w:val="002D7071"/>
    <w:rsid w:val="002E44D6"/>
    <w:rsid w:val="00300042"/>
    <w:rsid w:val="0030327C"/>
    <w:rsid w:val="00360936"/>
    <w:rsid w:val="00382A74"/>
    <w:rsid w:val="003B6B18"/>
    <w:rsid w:val="003D6ECB"/>
    <w:rsid w:val="003F497F"/>
    <w:rsid w:val="0042733C"/>
    <w:rsid w:val="00431B39"/>
    <w:rsid w:val="00445669"/>
    <w:rsid w:val="004E5BBC"/>
    <w:rsid w:val="005D1FB2"/>
    <w:rsid w:val="005E6958"/>
    <w:rsid w:val="006A2814"/>
    <w:rsid w:val="006B4D2F"/>
    <w:rsid w:val="006F360A"/>
    <w:rsid w:val="007044CA"/>
    <w:rsid w:val="00730C52"/>
    <w:rsid w:val="007944E2"/>
    <w:rsid w:val="007C7A18"/>
    <w:rsid w:val="00845175"/>
    <w:rsid w:val="008649A6"/>
    <w:rsid w:val="00865EB1"/>
    <w:rsid w:val="0089125D"/>
    <w:rsid w:val="00891DB3"/>
    <w:rsid w:val="00895858"/>
    <w:rsid w:val="008A22A6"/>
    <w:rsid w:val="008D166C"/>
    <w:rsid w:val="008E58A9"/>
    <w:rsid w:val="009340E9"/>
    <w:rsid w:val="009911AA"/>
    <w:rsid w:val="009B0A3A"/>
    <w:rsid w:val="009B275D"/>
    <w:rsid w:val="009E3C69"/>
    <w:rsid w:val="00A26DF9"/>
    <w:rsid w:val="00A41C43"/>
    <w:rsid w:val="00A56016"/>
    <w:rsid w:val="00A74CC5"/>
    <w:rsid w:val="00A91E32"/>
    <w:rsid w:val="00AB070D"/>
    <w:rsid w:val="00AC4E07"/>
    <w:rsid w:val="00AF41CF"/>
    <w:rsid w:val="00B07E75"/>
    <w:rsid w:val="00B816DB"/>
    <w:rsid w:val="00B84904"/>
    <w:rsid w:val="00C045D7"/>
    <w:rsid w:val="00C15E90"/>
    <w:rsid w:val="00C45BB9"/>
    <w:rsid w:val="00C76C0B"/>
    <w:rsid w:val="00CD63D1"/>
    <w:rsid w:val="00D06CE0"/>
    <w:rsid w:val="00D5424B"/>
    <w:rsid w:val="00D804E4"/>
    <w:rsid w:val="00DA516E"/>
    <w:rsid w:val="00E5049E"/>
    <w:rsid w:val="00E5736B"/>
    <w:rsid w:val="00E626F0"/>
    <w:rsid w:val="00E83637"/>
    <w:rsid w:val="00EC0CA6"/>
    <w:rsid w:val="00F20F5C"/>
    <w:rsid w:val="00FB77DE"/>
    <w:rsid w:val="00FD5DCD"/>
    <w:rsid w:val="327FA2D9"/>
    <w:rsid w:val="755005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530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B18"/>
    <w:pPr>
      <w:suppressAutoHyphens/>
      <w:spacing w:after="0" w:line="240" w:lineRule="auto"/>
    </w:pPr>
    <w:rPr>
      <w:rFonts w:eastAsia="Times New Roman" w:cs="Times New Roman"/>
      <w:kern w:val="0"/>
      <w:lang w:val="en-GB" w:eastAsia="ar-SA"/>
      <w14:ligatures w14:val="none"/>
    </w:rPr>
  </w:style>
  <w:style w:type="paragraph" w:styleId="Heading1">
    <w:name w:val="heading 1"/>
    <w:basedOn w:val="Normal"/>
    <w:next w:val="Normal"/>
    <w:link w:val="Heading1Char"/>
    <w:uiPriority w:val="9"/>
    <w:qFormat/>
    <w:rsid w:val="00A91E32"/>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eastAsia="en-US"/>
      <w14:ligatures w14:val="standardContextual"/>
    </w:rPr>
  </w:style>
  <w:style w:type="paragraph" w:styleId="Heading2">
    <w:name w:val="heading 2"/>
    <w:basedOn w:val="Normal"/>
    <w:next w:val="Normal"/>
    <w:link w:val="Heading2Char"/>
    <w:uiPriority w:val="9"/>
    <w:semiHidden/>
    <w:unhideWhenUsed/>
    <w:qFormat/>
    <w:rsid w:val="00A91E32"/>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eastAsia="en-US"/>
      <w14:ligatures w14:val="standardContextual"/>
    </w:rPr>
  </w:style>
  <w:style w:type="paragraph" w:styleId="Heading3">
    <w:name w:val="heading 3"/>
    <w:basedOn w:val="Normal"/>
    <w:next w:val="Normal"/>
    <w:link w:val="Heading3Char"/>
    <w:unhideWhenUsed/>
    <w:qFormat/>
    <w:rsid w:val="00A91E32"/>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lv-LV" w:eastAsia="en-US"/>
      <w14:ligatures w14:val="standardContextual"/>
    </w:rPr>
  </w:style>
  <w:style w:type="paragraph" w:styleId="Heading4">
    <w:name w:val="heading 4"/>
    <w:basedOn w:val="Normal"/>
    <w:next w:val="Normal"/>
    <w:link w:val="Heading4Char"/>
    <w:unhideWhenUsed/>
    <w:qFormat/>
    <w:rsid w:val="00A91E32"/>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lv-LV" w:eastAsia="en-US"/>
      <w14:ligatures w14:val="standardContextual"/>
    </w:rPr>
  </w:style>
  <w:style w:type="paragraph" w:styleId="Heading5">
    <w:name w:val="heading 5"/>
    <w:basedOn w:val="Normal"/>
    <w:next w:val="Normal"/>
    <w:link w:val="Heading5Char"/>
    <w:uiPriority w:val="9"/>
    <w:semiHidden/>
    <w:unhideWhenUsed/>
    <w:qFormat/>
    <w:rsid w:val="00A91E32"/>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lv-LV" w:eastAsia="en-US"/>
      <w14:ligatures w14:val="standardContextual"/>
    </w:rPr>
  </w:style>
  <w:style w:type="paragraph" w:styleId="Heading6">
    <w:name w:val="heading 6"/>
    <w:basedOn w:val="Normal"/>
    <w:next w:val="Normal"/>
    <w:link w:val="Heading6Char"/>
    <w:uiPriority w:val="9"/>
    <w:semiHidden/>
    <w:unhideWhenUsed/>
    <w:qFormat/>
    <w:rsid w:val="00A91E32"/>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lv-LV" w:eastAsia="en-US"/>
      <w14:ligatures w14:val="standardContextual"/>
    </w:rPr>
  </w:style>
  <w:style w:type="paragraph" w:styleId="Heading7">
    <w:name w:val="heading 7"/>
    <w:basedOn w:val="Normal"/>
    <w:next w:val="Normal"/>
    <w:link w:val="Heading7Char"/>
    <w:uiPriority w:val="9"/>
    <w:semiHidden/>
    <w:unhideWhenUsed/>
    <w:qFormat/>
    <w:rsid w:val="00A91E32"/>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lv-LV" w:eastAsia="en-US"/>
      <w14:ligatures w14:val="standardContextual"/>
    </w:rPr>
  </w:style>
  <w:style w:type="paragraph" w:styleId="Heading8">
    <w:name w:val="heading 8"/>
    <w:basedOn w:val="Normal"/>
    <w:next w:val="Normal"/>
    <w:link w:val="Heading8Char"/>
    <w:uiPriority w:val="9"/>
    <w:semiHidden/>
    <w:unhideWhenUsed/>
    <w:qFormat/>
    <w:rsid w:val="00A91E32"/>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lv-LV" w:eastAsia="en-US"/>
      <w14:ligatures w14:val="standardContextual"/>
    </w:rPr>
  </w:style>
  <w:style w:type="paragraph" w:styleId="Heading9">
    <w:name w:val="heading 9"/>
    <w:basedOn w:val="Normal"/>
    <w:next w:val="Normal"/>
    <w:link w:val="Heading9Char"/>
    <w:uiPriority w:val="9"/>
    <w:semiHidden/>
    <w:unhideWhenUsed/>
    <w:qFormat/>
    <w:rsid w:val="00A91E32"/>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lv-LV"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91E3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rsid w:val="00A91E3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91E3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91E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1E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1E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1E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1E32"/>
    <w:pPr>
      <w:suppressAutoHyphens w:val="0"/>
      <w:spacing w:after="80"/>
      <w:contextualSpacing/>
    </w:pPr>
    <w:rPr>
      <w:rFonts w:asciiTheme="majorHAnsi" w:eastAsiaTheme="majorEastAsia" w:hAnsiTheme="majorHAnsi" w:cstheme="majorBidi"/>
      <w:spacing w:val="-10"/>
      <w:kern w:val="28"/>
      <w:sz w:val="56"/>
      <w:szCs w:val="56"/>
      <w:lang w:val="lv-LV" w:eastAsia="en-US"/>
      <w14:ligatures w14:val="standardContextual"/>
    </w:rPr>
  </w:style>
  <w:style w:type="character" w:customStyle="1" w:styleId="TitleChar">
    <w:name w:val="Title Char"/>
    <w:basedOn w:val="DefaultParagraphFont"/>
    <w:link w:val="Title"/>
    <w:uiPriority w:val="10"/>
    <w:rsid w:val="00A91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E32"/>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lv-LV" w:eastAsia="en-US"/>
      <w14:ligatures w14:val="standardContextual"/>
    </w:rPr>
  </w:style>
  <w:style w:type="character" w:customStyle="1" w:styleId="SubtitleChar">
    <w:name w:val="Subtitle Char"/>
    <w:basedOn w:val="DefaultParagraphFont"/>
    <w:link w:val="Subtitle"/>
    <w:uiPriority w:val="11"/>
    <w:rsid w:val="00A91E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1E32"/>
    <w:pPr>
      <w:suppressAutoHyphens w:val="0"/>
      <w:spacing w:before="160" w:after="160" w:line="278" w:lineRule="auto"/>
      <w:jc w:val="center"/>
    </w:pPr>
    <w:rPr>
      <w:rFonts w:eastAsiaTheme="minorHAnsi" w:cstheme="minorBidi"/>
      <w:i/>
      <w:iCs/>
      <w:color w:val="404040" w:themeColor="text1" w:themeTint="BF"/>
      <w:kern w:val="2"/>
      <w:lang w:val="lv-LV" w:eastAsia="en-US"/>
      <w14:ligatures w14:val="standardContextual"/>
    </w:rPr>
  </w:style>
  <w:style w:type="character" w:customStyle="1" w:styleId="QuoteChar">
    <w:name w:val="Quote Char"/>
    <w:basedOn w:val="DefaultParagraphFont"/>
    <w:link w:val="Quote"/>
    <w:uiPriority w:val="29"/>
    <w:rsid w:val="00A91E32"/>
    <w:rPr>
      <w:i/>
      <w:iCs/>
      <w:color w:val="404040" w:themeColor="text1" w:themeTint="BF"/>
    </w:rPr>
  </w:style>
  <w:style w:type="paragraph" w:styleId="ListParagraph">
    <w:name w:val="List Paragraph"/>
    <w:aliases w:val="2,Strip,LP1."/>
    <w:basedOn w:val="Normal"/>
    <w:link w:val="ListParagraphChar"/>
    <w:uiPriority w:val="34"/>
    <w:qFormat/>
    <w:rsid w:val="00A91E32"/>
    <w:pPr>
      <w:suppressAutoHyphens w:val="0"/>
      <w:spacing w:after="160" w:line="278" w:lineRule="auto"/>
      <w:ind w:left="720"/>
      <w:contextualSpacing/>
    </w:pPr>
    <w:rPr>
      <w:rFonts w:eastAsiaTheme="minorHAnsi" w:cstheme="minorBidi"/>
      <w:kern w:val="2"/>
      <w:lang w:val="lv-LV" w:eastAsia="en-US"/>
      <w14:ligatures w14:val="standardContextual"/>
    </w:rPr>
  </w:style>
  <w:style w:type="character" w:styleId="IntenseEmphasis">
    <w:name w:val="Intense Emphasis"/>
    <w:basedOn w:val="DefaultParagraphFont"/>
    <w:uiPriority w:val="21"/>
    <w:qFormat/>
    <w:rsid w:val="00A91E32"/>
    <w:rPr>
      <w:i/>
      <w:iCs/>
      <w:color w:val="0F4761" w:themeColor="accent1" w:themeShade="BF"/>
    </w:rPr>
  </w:style>
  <w:style w:type="paragraph" w:styleId="IntenseQuote">
    <w:name w:val="Intense Quote"/>
    <w:basedOn w:val="Normal"/>
    <w:next w:val="Normal"/>
    <w:link w:val="IntenseQuoteChar"/>
    <w:uiPriority w:val="30"/>
    <w:qFormat/>
    <w:rsid w:val="00A91E32"/>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eastAsiaTheme="minorHAnsi" w:cstheme="minorBidi"/>
      <w:i/>
      <w:iCs/>
      <w:color w:val="0F4761" w:themeColor="accent1" w:themeShade="BF"/>
      <w:kern w:val="2"/>
      <w:lang w:val="lv-LV" w:eastAsia="en-US"/>
      <w14:ligatures w14:val="standardContextual"/>
    </w:rPr>
  </w:style>
  <w:style w:type="character" w:customStyle="1" w:styleId="IntenseQuoteChar">
    <w:name w:val="Intense Quote Char"/>
    <w:basedOn w:val="DefaultParagraphFont"/>
    <w:link w:val="IntenseQuote"/>
    <w:uiPriority w:val="30"/>
    <w:rsid w:val="00A91E32"/>
    <w:rPr>
      <w:i/>
      <w:iCs/>
      <w:color w:val="0F4761" w:themeColor="accent1" w:themeShade="BF"/>
    </w:rPr>
  </w:style>
  <w:style w:type="character" w:styleId="IntenseReference">
    <w:name w:val="Intense Reference"/>
    <w:basedOn w:val="DefaultParagraphFont"/>
    <w:uiPriority w:val="32"/>
    <w:qFormat/>
    <w:rsid w:val="00A91E32"/>
    <w:rPr>
      <w:b/>
      <w:bCs/>
      <w:smallCaps/>
      <w:color w:val="0F4761" w:themeColor="accent1" w:themeShade="BF"/>
      <w:spacing w:val="5"/>
    </w:rPr>
  </w:style>
  <w:style w:type="character" w:styleId="Hyperlink">
    <w:name w:val="Hyperlink"/>
    <w:uiPriority w:val="99"/>
    <w:rsid w:val="003B6B18"/>
    <w:rPr>
      <w:color w:val="0000FF"/>
      <w:u w:val="single"/>
    </w:rPr>
  </w:style>
  <w:style w:type="paragraph" w:styleId="BodyText2">
    <w:name w:val="Body Text 2"/>
    <w:basedOn w:val="Normal"/>
    <w:link w:val="BodyText2Char"/>
    <w:rsid w:val="003B6B18"/>
    <w:pPr>
      <w:jc w:val="center"/>
    </w:pPr>
    <w:rPr>
      <w:sz w:val="32"/>
      <w:lang w:val="lv-LV"/>
    </w:rPr>
  </w:style>
  <w:style w:type="character" w:customStyle="1" w:styleId="BodyText2Char">
    <w:name w:val="Body Text 2 Char"/>
    <w:basedOn w:val="DefaultParagraphFont"/>
    <w:link w:val="BodyText2"/>
    <w:rsid w:val="003B6B18"/>
    <w:rPr>
      <w:rFonts w:eastAsia="Times New Roman" w:cs="Times New Roman"/>
      <w:kern w:val="0"/>
      <w:sz w:val="32"/>
      <w:lang w:eastAsia="ar-SA"/>
      <w14:ligatures w14:val="none"/>
    </w:rPr>
  </w:style>
  <w:style w:type="character" w:customStyle="1" w:styleId="ListParagraphChar">
    <w:name w:val="List Paragraph Char"/>
    <w:aliases w:val="2 Char,Strip Char,LP1. Char"/>
    <w:basedOn w:val="DefaultParagraphFont"/>
    <w:link w:val="ListParagraph"/>
    <w:uiPriority w:val="34"/>
    <w:locked/>
    <w:rsid w:val="003B6B18"/>
  </w:style>
  <w:style w:type="paragraph" w:styleId="FootnoteText">
    <w:name w:val="footnote text"/>
    <w:basedOn w:val="Normal"/>
    <w:link w:val="FootnoteTextChar"/>
    <w:uiPriority w:val="99"/>
    <w:semiHidden/>
    <w:unhideWhenUsed/>
    <w:rsid w:val="003B6B18"/>
    <w:rPr>
      <w:sz w:val="20"/>
      <w:szCs w:val="20"/>
    </w:rPr>
  </w:style>
  <w:style w:type="character" w:customStyle="1" w:styleId="FootnoteTextChar">
    <w:name w:val="Footnote Text Char"/>
    <w:basedOn w:val="DefaultParagraphFont"/>
    <w:link w:val="FootnoteText"/>
    <w:uiPriority w:val="99"/>
    <w:semiHidden/>
    <w:rsid w:val="003B6B18"/>
    <w:rPr>
      <w:rFonts w:eastAsia="Times New Roman" w:cs="Times New Roman"/>
      <w:kern w:val="0"/>
      <w:sz w:val="20"/>
      <w:szCs w:val="20"/>
      <w:lang w:val="en-GB" w:eastAsia="ar-SA"/>
      <w14:ligatures w14:val="none"/>
    </w:rPr>
  </w:style>
  <w:style w:type="character" w:styleId="FootnoteReference">
    <w:name w:val="footnote reference"/>
    <w:basedOn w:val="DefaultParagraphFont"/>
    <w:uiPriority w:val="99"/>
    <w:semiHidden/>
    <w:unhideWhenUsed/>
    <w:rsid w:val="003B6B18"/>
    <w:rPr>
      <w:vertAlign w:val="superscript"/>
    </w:rPr>
  </w:style>
  <w:style w:type="paragraph" w:customStyle="1" w:styleId="Text2">
    <w:name w:val="Text 2"/>
    <w:basedOn w:val="Normal"/>
    <w:rsid w:val="003B6B18"/>
    <w:pPr>
      <w:suppressAutoHyphens w:val="0"/>
      <w:spacing w:before="120" w:after="120"/>
      <w:ind w:left="1417"/>
      <w:jc w:val="both"/>
    </w:pPr>
    <w:rPr>
      <w:rFonts w:eastAsiaTheme="minorHAnsi"/>
      <w:szCs w:val="22"/>
      <w:lang w:eastAsia="en-US"/>
    </w:rPr>
  </w:style>
  <w:style w:type="character" w:styleId="UnresolvedMention">
    <w:name w:val="Unresolved Mention"/>
    <w:basedOn w:val="DefaultParagraphFont"/>
    <w:uiPriority w:val="99"/>
    <w:semiHidden/>
    <w:unhideWhenUsed/>
    <w:rsid w:val="00E5736B"/>
    <w:rPr>
      <w:color w:val="605E5C"/>
      <w:shd w:val="clear" w:color="auto" w:fill="E1DFDD"/>
    </w:rPr>
  </w:style>
  <w:style w:type="paragraph" w:styleId="Revision">
    <w:name w:val="Revision"/>
    <w:hidden/>
    <w:uiPriority w:val="99"/>
    <w:semiHidden/>
    <w:rsid w:val="00DA516E"/>
    <w:pPr>
      <w:spacing w:after="0" w:line="240" w:lineRule="auto"/>
    </w:pPr>
    <w:rPr>
      <w:rFonts w:eastAsia="Times New Roman" w:cs="Times New Roman"/>
      <w:kern w:val="0"/>
      <w:lang w:val="en-GB" w:eastAsia="ar-SA"/>
      <w14:ligatures w14:val="none"/>
    </w:rPr>
  </w:style>
  <w:style w:type="character" w:styleId="FollowedHyperlink">
    <w:name w:val="FollowedHyperlink"/>
    <w:basedOn w:val="DefaultParagraphFont"/>
    <w:uiPriority w:val="99"/>
    <w:semiHidden/>
    <w:unhideWhenUsed/>
    <w:rsid w:val="00110205"/>
    <w:rPr>
      <w:color w:val="96607D" w:themeColor="followedHyperlink"/>
      <w:u w:val="single"/>
    </w:rPr>
  </w:style>
  <w:style w:type="character" w:styleId="CommentReference">
    <w:name w:val="annotation reference"/>
    <w:basedOn w:val="DefaultParagraphFont"/>
    <w:uiPriority w:val="99"/>
    <w:semiHidden/>
    <w:unhideWhenUsed/>
    <w:rsid w:val="00895858"/>
    <w:rPr>
      <w:sz w:val="16"/>
      <w:szCs w:val="16"/>
    </w:rPr>
  </w:style>
  <w:style w:type="paragraph" w:styleId="CommentText">
    <w:name w:val="annotation text"/>
    <w:basedOn w:val="Normal"/>
    <w:link w:val="CommentTextChar"/>
    <w:uiPriority w:val="99"/>
    <w:unhideWhenUsed/>
    <w:rsid w:val="00895858"/>
    <w:rPr>
      <w:sz w:val="20"/>
      <w:szCs w:val="20"/>
    </w:rPr>
  </w:style>
  <w:style w:type="character" w:customStyle="1" w:styleId="CommentTextChar">
    <w:name w:val="Comment Text Char"/>
    <w:basedOn w:val="DefaultParagraphFont"/>
    <w:link w:val="CommentText"/>
    <w:uiPriority w:val="99"/>
    <w:rsid w:val="00895858"/>
    <w:rPr>
      <w:rFonts w:eastAsia="Times New Roman" w:cs="Times New Roman"/>
      <w:kern w:val="0"/>
      <w:sz w:val="20"/>
      <w:szCs w:val="20"/>
      <w:lang w:val="en-GB" w:eastAsia="ar-SA"/>
      <w14:ligatures w14:val="none"/>
    </w:rPr>
  </w:style>
  <w:style w:type="paragraph" w:styleId="CommentSubject">
    <w:name w:val="annotation subject"/>
    <w:basedOn w:val="CommentText"/>
    <w:next w:val="CommentText"/>
    <w:link w:val="CommentSubjectChar"/>
    <w:uiPriority w:val="99"/>
    <w:semiHidden/>
    <w:unhideWhenUsed/>
    <w:rsid w:val="00895858"/>
    <w:rPr>
      <w:b/>
      <w:bCs/>
    </w:rPr>
  </w:style>
  <w:style w:type="character" w:customStyle="1" w:styleId="CommentSubjectChar">
    <w:name w:val="Comment Subject Char"/>
    <w:basedOn w:val="CommentTextChar"/>
    <w:link w:val="CommentSubject"/>
    <w:uiPriority w:val="99"/>
    <w:semiHidden/>
    <w:rsid w:val="00895858"/>
    <w:rPr>
      <w:rFonts w:eastAsia="Times New Roman" w:cs="Times New Roman"/>
      <w:b/>
      <w:bCs/>
      <w:kern w:val="0"/>
      <w:sz w:val="20"/>
      <w:szCs w:val="20"/>
      <w:lang w:val="en-GB" w:eastAsia="ar-SA"/>
      <w14:ligatures w14:val="none"/>
    </w:rPr>
  </w:style>
  <w:style w:type="paragraph" w:styleId="BalloonText">
    <w:name w:val="Balloon Text"/>
    <w:basedOn w:val="Normal"/>
    <w:link w:val="BalloonTextChar"/>
    <w:uiPriority w:val="99"/>
    <w:semiHidden/>
    <w:unhideWhenUsed/>
    <w:rsid w:val="00431B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B39"/>
    <w:rPr>
      <w:rFonts w:ascii="Segoe UI" w:eastAsia="Times New Roman" w:hAnsi="Segoe UI" w:cs="Segoe UI"/>
      <w:kern w:val="0"/>
      <w:sz w:val="18"/>
      <w:szCs w:val="18"/>
      <w:lang w:val="en-GB" w:eastAsia="ar-SA"/>
      <w14:ligatures w14:val="none"/>
    </w:rPr>
  </w:style>
  <w:style w:type="paragraph" w:styleId="Header">
    <w:name w:val="header"/>
    <w:basedOn w:val="Normal"/>
    <w:link w:val="HeaderChar"/>
    <w:uiPriority w:val="99"/>
    <w:unhideWhenUsed/>
    <w:rsid w:val="00CD63D1"/>
    <w:pPr>
      <w:tabs>
        <w:tab w:val="center" w:pos="4153"/>
        <w:tab w:val="right" w:pos="8306"/>
      </w:tabs>
    </w:pPr>
  </w:style>
  <w:style w:type="character" w:customStyle="1" w:styleId="HeaderChar">
    <w:name w:val="Header Char"/>
    <w:basedOn w:val="DefaultParagraphFont"/>
    <w:link w:val="Header"/>
    <w:uiPriority w:val="99"/>
    <w:rsid w:val="00CD63D1"/>
    <w:rPr>
      <w:rFonts w:eastAsia="Times New Roman" w:cs="Times New Roman"/>
      <w:kern w:val="0"/>
      <w:lang w:val="en-GB" w:eastAsia="ar-SA"/>
      <w14:ligatures w14:val="none"/>
    </w:rPr>
  </w:style>
  <w:style w:type="paragraph" w:styleId="Footer">
    <w:name w:val="footer"/>
    <w:basedOn w:val="Normal"/>
    <w:link w:val="FooterChar"/>
    <w:uiPriority w:val="99"/>
    <w:unhideWhenUsed/>
    <w:rsid w:val="00CD63D1"/>
    <w:pPr>
      <w:tabs>
        <w:tab w:val="center" w:pos="4153"/>
        <w:tab w:val="right" w:pos="8306"/>
      </w:tabs>
    </w:pPr>
  </w:style>
  <w:style w:type="character" w:customStyle="1" w:styleId="FooterChar">
    <w:name w:val="Footer Char"/>
    <w:basedOn w:val="DefaultParagraphFont"/>
    <w:link w:val="Footer"/>
    <w:uiPriority w:val="99"/>
    <w:rsid w:val="00CD63D1"/>
    <w:rPr>
      <w:rFonts w:eastAsia="Times New Roman" w:cs="Times New Roman"/>
      <w:kern w:val="0"/>
      <w:lang w:val="en-GB"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_rels/footnotes.xml.rels><?xml version="1.0" encoding="UTF-8"?>
<Relationships xmlns="http://schemas.openxmlformats.org/package/2006/relationships">
   <Relationship TargetMode="External" Target="https://eur-lex.europa.eu/legal-content/LV/TXT/?uri=CELEX%3A52025PC0993&amp;qid=1768817069299" Type="http://schemas.openxmlformats.org/officeDocument/2006/relationships/hyperlink" Id="rId3"/>
   <Relationship TargetMode="External" Target="https://eur-lex.europa.eu/eli/dir/2002/85/oj" Type="http://schemas.openxmlformats.org/officeDocument/2006/relationships/hyperlink" Id="rId2"/>
   <Relationship TargetMode="External" Target="https://eur-lex.europa.eu/eli/dir/1992/6/oj" Type="http://schemas.openxmlformats.org/officeDocument/2006/relationships/hyperlink" Id="rId1"/>
   <Relationship TargetMode="External" Target="https://likumi.lv/doc.php?id=69766"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884DE78F-275C-4391-BCE4-BA4D4789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7039</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Nacionālā pozīcija Nr. 1 "Priekšlikums Eiropas Parlamenta un Padomes Direktīvai, ar ko groza Direktīvu 92/6/EEK, lai atbrīvotu dažus N2 kategorijas elektrotransportlīdzekļus no prasības uzstādīt un lietot ātruma ierobežošanas ierīci"</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Nacionālā pozīcija Nr. 1 "Priekšlikums Eiropas Parlamenta un Padomes Direktīvai, ar ko groza Direktīvu 92/6/EEK, lai atbrīvotu dažus N2 kategorijas elektrotransportlīdzekļus no prasības uzstādīt un lietot ātruma ierobežošanas ierīci"</dc:title>
  <dc:subject>Nacionālā pozīcija</dc:subject>
  <dc:creator/>
  <cp:keywords>Satiksmes ministrija</cp:keywords>
  <dc:description>Evita Nagle_x000d_
67028190_x000d_
evita.nagle@sam.gov.lv</dc:description>
  <cp:lastModifiedBy/>
  <cp:revision>1</cp:revision>
  <dcterms:created xsi:type="dcterms:W3CDTF">2026-02-03T13:11:00Z</dcterms:created>
  <dcterms:modified xsi:type="dcterms:W3CDTF">2026-02-16T09:47:00Z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2" name="DISCesvisRelatedDocNP">
    <vt:lpwstr>Pozīcija Nr. 1 "Priekšlikums Eiropas Parlamenta un Padomes Direktīvai, ar ko groza Direktīvu 92/6/EEK, lai atbrīvotu dažus N2 kategorijas elektrotransportlīdzekļus no prasības uzstādīt un lietot ātruma ierobežošanas ierīci "</vt:lpwstr>
  </property>
  <property fmtid="{D5CDD505-2E9C-101B-9397-08002B2CF9AE}" pid="89" name="DISCesvisAdditionalMakers">
    <vt:lpwstr>Vecākā referente Evita Nagle</vt:lpwstr>
  </property>
  <property fmtid="{D5CDD505-2E9C-101B-9397-08002B2CF9AE}" pid="90" name="DIScgiUrl">
    <vt:lpwstr>https://lim.esvis.gov.lv/cs/idcplg</vt:lpwstr>
  </property>
  <property fmtid="{D5CDD505-2E9C-101B-9397-08002B2CF9AE}" pid="91" name="DISdDocName">
    <vt:lpwstr>L603764</vt:lpwstr>
  </property>
  <property fmtid="{D5CDD505-2E9C-101B-9397-08002B2CF9AE}" pid="92" name="DISCesvisAdditionalTutors">
    <vt:lpwstr>Vecākā referente Evita Nagle, Departamenta direktore Laima Rituma</vt:lpwstr>
  </property>
  <property fmtid="{D5CDD505-2E9C-101B-9397-08002B2CF9AE}" pid="93" name="DISCesvisSigner">
    <vt:lpwstr>Satiksmes ministrs Atis Švinka</vt:lpwstr>
  </property>
  <property fmtid="{D5CDD505-2E9C-101B-9397-08002B2CF9AE}" pid="94" name="DISCesvisSafetyLevel">
    <vt:lpwstr>Vispārpieejams</vt:lpwstr>
  </property>
  <property fmtid="{D5CDD505-2E9C-101B-9397-08002B2CF9AE}" pid="95" name="DISTaskPaneUrl">
    <vt:lpwstr>https://lim.esvis.gov.lv/cs/idcplg?ClientControlled=DocMan&amp;coreContentOnly=1&amp;WebdavRequest=1&amp;IdcService=DOC_INFO&amp;dID=705526</vt:lpwstr>
  </property>
  <property fmtid="{D5CDD505-2E9C-101B-9397-08002B2CF9AE}" pid="96" name="DISCesvisTitle">
    <vt:lpwstr>Pozīcija Nr. 1 "Priekšlikums Eiropas Parlamenta un Padomes Direktīvai, ar ko groza Direktīvu 92/6/EEK, lai atbrīvotu dažus N2 kategorijas elektrotransportlīdzekļus no prasības uzstādīt un lietot ātruma ierobežošanas ierīci "</vt:lpwstr>
  </property>
  <property fmtid="{D5CDD505-2E9C-101B-9397-08002B2CF9AE}" pid="97" name="DISCesvisMinistryOfMinister">
    <vt:lpwstr>Satiksmes</vt:lpwstr>
  </property>
  <property fmtid="{D5CDD505-2E9C-101B-9397-08002B2CF9AE}" pid="98" name="DISCesvisAuthor">
    <vt:lpwstr>Satiksmes ministrija</vt:lpwstr>
  </property>
  <property fmtid="{D5CDD505-2E9C-101B-9397-08002B2CF9AE}" pid="99" name="DISCesvisMainMaker">
    <vt:lpwstr>Vecākā referente Evita Nagle</vt:lpwstr>
  </property>
  <property fmtid="{D5CDD505-2E9C-101B-9397-08002B2CF9AE}" pid="100" name="DISCesvisAdditionalTutorsMail">
    <vt:lpwstr>evita.nagle@sam.gov.lv, laima.rituma@sam.gov.lv</vt:lpwstr>
  </property>
  <property fmtid="{D5CDD505-2E9C-101B-9397-08002B2CF9AE}" pid="101" name="DISCesvisAdditionalTutorsPhone">
    <vt:lpwstr>67028198</vt:lpwstr>
  </property>
  <property fmtid="{D5CDD505-2E9C-101B-9397-08002B2CF9AE}" pid="102" name="DISidcName">
    <vt:lpwstr>1020404016200</vt:lpwstr>
  </property>
  <property fmtid="{D5CDD505-2E9C-101B-9397-08002B2CF9AE}" pid="103" name="DISProperties">
    <vt:lpwstr>DISCesvisAdditionalMakers,DIScgiUrl,DISCesvisPosStage,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4" name="DISCesvisAdditionalMakersMail">
    <vt:lpwstr>evita.nagle@sam.gov.lv</vt:lpwstr>
  </property>
  <property fmtid="{D5CDD505-2E9C-101B-9397-08002B2CF9AE}" pid="105" name="DISdUser">
    <vt:lpwstr>weblogic</vt:lpwstr>
  </property>
  <property fmtid="{D5CDD505-2E9C-101B-9397-08002B2CF9AE}" pid="106" name="DISCesvisOrgApprovers">
    <vt:lpwstr>Ārlietu ministrija, Iekšlietu ministrija, Klimata un enerģētikas ministrija, Ekonomikas ministrija, Finanšu ministrija</vt:lpwstr>
  </property>
  <property fmtid="{D5CDD505-2E9C-101B-9397-08002B2CF9AE}" pid="107" name="DISdID">
    <vt:lpwstr>705526</vt:lpwstr>
  </property>
  <property fmtid="{D5CDD505-2E9C-101B-9397-08002B2CF9AE}" pid="108" name="DISCesvisMainMakerOrgUnitTitle">
    <vt:lpwstr>Eiropas Savienības lietu koordinācijas departaments</vt:lpwstr>
  </property>
  <property fmtid="{D5CDD505-2E9C-101B-9397-08002B2CF9AE}" pid="109" name="DISCesvisForInforming">
    <vt:lpwstr>Departamenta direktore Laima Rituma, Nozares padomniece Zita Kanberga</vt:lpwstr>
  </property>
  <property fmtid="{D5CDD505-2E9C-101B-9397-08002B2CF9AE}" pid="110" name="DISCesvisPosStage">
    <vt:lpwstr>Sākotnējā pozīcija</vt:lpwstr>
  </property>
</Properties>
</file>