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02F9" w14:textId="54B7D78C" w:rsidR="00ED6166" w:rsidRPr="004352F6" w:rsidRDefault="00ED6166" w:rsidP="004352F6">
      <w:pPr>
        <w:spacing w:after="0" w:line="240" w:lineRule="auto"/>
        <w:ind w:left="1080" w:hanging="720"/>
        <w:jc w:val="both"/>
        <w:rPr>
          <w:rFonts w:asciiTheme="majorBidi" w:hAnsiTheme="majorBidi" w:cstheme="majorBidi"/>
        </w:rPr>
      </w:pPr>
      <w:bookmarkStart w:id="0" w:name="_Toc50465488"/>
    </w:p>
    <w:p w14:paraId="2BD4FBEA" w14:textId="24D1029F" w:rsidR="0020671C" w:rsidRPr="004352F6" w:rsidRDefault="0020671C" w:rsidP="004352F6">
      <w:pPr>
        <w:spacing w:after="0" w:line="240" w:lineRule="auto"/>
        <w:ind w:left="1080" w:hanging="720"/>
        <w:jc w:val="both"/>
        <w:rPr>
          <w:rFonts w:asciiTheme="majorBidi" w:hAnsiTheme="majorBidi" w:cstheme="majorBidi"/>
        </w:rPr>
      </w:pPr>
    </w:p>
    <w:p w14:paraId="015E5399" w14:textId="1AB9D326" w:rsidR="0020671C" w:rsidRPr="004352F6" w:rsidRDefault="0020671C" w:rsidP="004352F6">
      <w:pPr>
        <w:spacing w:after="0" w:line="240" w:lineRule="auto"/>
        <w:ind w:left="1080" w:hanging="720"/>
        <w:jc w:val="both"/>
        <w:rPr>
          <w:rFonts w:asciiTheme="majorBidi" w:hAnsiTheme="majorBidi" w:cstheme="majorBidi"/>
        </w:rPr>
      </w:pPr>
    </w:p>
    <w:p w14:paraId="65E625FB" w14:textId="494BF6F8" w:rsidR="0020671C" w:rsidRPr="004352F6" w:rsidRDefault="0020671C" w:rsidP="004352F6">
      <w:pPr>
        <w:spacing w:after="0" w:line="240" w:lineRule="auto"/>
        <w:ind w:left="1080" w:hanging="720"/>
        <w:jc w:val="both"/>
        <w:rPr>
          <w:rFonts w:asciiTheme="majorBidi" w:hAnsiTheme="majorBidi" w:cstheme="majorBidi"/>
        </w:rPr>
      </w:pPr>
    </w:p>
    <w:p w14:paraId="024E7618" w14:textId="17151CB6" w:rsidR="0020671C" w:rsidRPr="004352F6" w:rsidRDefault="0020671C" w:rsidP="004352F6">
      <w:pPr>
        <w:spacing w:after="0" w:line="240" w:lineRule="auto"/>
        <w:ind w:left="1080" w:hanging="720"/>
        <w:jc w:val="both"/>
        <w:rPr>
          <w:rFonts w:asciiTheme="majorBidi" w:hAnsiTheme="majorBidi" w:cstheme="majorBidi"/>
        </w:rPr>
      </w:pPr>
    </w:p>
    <w:p w14:paraId="1FFB291F" w14:textId="01653AD2" w:rsidR="0020671C" w:rsidRPr="004352F6" w:rsidRDefault="0020671C" w:rsidP="004352F6">
      <w:pPr>
        <w:spacing w:after="0" w:line="240" w:lineRule="auto"/>
        <w:ind w:left="1080" w:hanging="720"/>
        <w:jc w:val="both"/>
        <w:rPr>
          <w:rFonts w:asciiTheme="majorBidi" w:hAnsiTheme="majorBidi" w:cstheme="majorBidi"/>
        </w:rPr>
      </w:pPr>
    </w:p>
    <w:p w14:paraId="238E3261" w14:textId="212F6D89" w:rsidR="0020671C" w:rsidRPr="004352F6" w:rsidRDefault="0020671C" w:rsidP="004352F6">
      <w:pPr>
        <w:spacing w:after="0" w:line="240" w:lineRule="auto"/>
        <w:ind w:left="1080" w:hanging="720"/>
        <w:jc w:val="both"/>
        <w:rPr>
          <w:rFonts w:asciiTheme="majorBidi" w:hAnsiTheme="majorBidi" w:cstheme="majorBidi"/>
        </w:rPr>
      </w:pPr>
    </w:p>
    <w:p w14:paraId="3389EBE3" w14:textId="4D2B2DC1" w:rsidR="0020671C" w:rsidRPr="004352F6" w:rsidRDefault="0020671C" w:rsidP="004352F6">
      <w:pPr>
        <w:spacing w:after="0" w:line="240" w:lineRule="auto"/>
        <w:ind w:left="1080" w:hanging="720"/>
        <w:jc w:val="both"/>
        <w:rPr>
          <w:rFonts w:asciiTheme="majorBidi" w:hAnsiTheme="majorBidi" w:cstheme="majorBidi"/>
        </w:rPr>
      </w:pPr>
    </w:p>
    <w:p w14:paraId="0C8735D9" w14:textId="3A2970D7" w:rsidR="0020671C" w:rsidRPr="004352F6" w:rsidRDefault="0020671C" w:rsidP="004352F6">
      <w:pPr>
        <w:spacing w:after="0" w:line="240" w:lineRule="auto"/>
        <w:ind w:left="1080" w:hanging="720"/>
        <w:jc w:val="both"/>
        <w:rPr>
          <w:rFonts w:asciiTheme="majorBidi" w:hAnsiTheme="majorBidi" w:cstheme="majorBidi"/>
        </w:rPr>
      </w:pPr>
    </w:p>
    <w:p w14:paraId="62DACBFC" w14:textId="7ED06141" w:rsidR="0020671C" w:rsidRPr="004352F6" w:rsidRDefault="0020671C" w:rsidP="004352F6">
      <w:pPr>
        <w:spacing w:after="0" w:line="240" w:lineRule="auto"/>
        <w:ind w:left="1080" w:hanging="720"/>
        <w:jc w:val="both"/>
        <w:rPr>
          <w:rFonts w:asciiTheme="majorBidi" w:hAnsiTheme="majorBidi" w:cstheme="majorBidi"/>
        </w:rPr>
      </w:pPr>
    </w:p>
    <w:p w14:paraId="1B2FEB3C" w14:textId="18601093" w:rsidR="0020671C" w:rsidRPr="004352F6" w:rsidRDefault="0020671C" w:rsidP="004352F6">
      <w:pPr>
        <w:spacing w:after="0" w:line="240" w:lineRule="auto"/>
        <w:ind w:left="1080" w:hanging="720"/>
        <w:jc w:val="both"/>
        <w:rPr>
          <w:rFonts w:asciiTheme="majorBidi" w:hAnsiTheme="majorBidi" w:cstheme="majorBidi"/>
        </w:rPr>
      </w:pPr>
    </w:p>
    <w:p w14:paraId="38689E96" w14:textId="2098A966" w:rsidR="0020671C" w:rsidRPr="004352F6" w:rsidRDefault="0020671C" w:rsidP="004352F6">
      <w:pPr>
        <w:spacing w:after="0" w:line="240" w:lineRule="auto"/>
        <w:ind w:left="1080" w:hanging="720"/>
        <w:jc w:val="both"/>
        <w:rPr>
          <w:rFonts w:asciiTheme="majorBidi" w:hAnsiTheme="majorBidi" w:cstheme="majorBidi"/>
        </w:rPr>
      </w:pPr>
    </w:p>
    <w:p w14:paraId="1BA77DC8" w14:textId="03911F54" w:rsidR="0020671C" w:rsidRPr="004352F6" w:rsidRDefault="0020671C" w:rsidP="004352F6">
      <w:pPr>
        <w:spacing w:after="0" w:line="240" w:lineRule="auto"/>
        <w:ind w:left="1080" w:hanging="720"/>
        <w:jc w:val="both"/>
        <w:rPr>
          <w:rFonts w:asciiTheme="majorBidi" w:hAnsiTheme="majorBidi" w:cstheme="majorBidi"/>
        </w:rPr>
      </w:pPr>
    </w:p>
    <w:p w14:paraId="716B796F" w14:textId="431E7FB3" w:rsidR="0020671C" w:rsidRPr="004352F6" w:rsidRDefault="0020671C" w:rsidP="004352F6">
      <w:pPr>
        <w:spacing w:after="0" w:line="240" w:lineRule="auto"/>
        <w:ind w:left="1080" w:hanging="720"/>
        <w:jc w:val="both"/>
        <w:rPr>
          <w:rFonts w:asciiTheme="majorBidi" w:hAnsiTheme="majorBidi" w:cstheme="majorBidi"/>
        </w:rPr>
      </w:pPr>
    </w:p>
    <w:p w14:paraId="0415D0EB" w14:textId="53FC8782" w:rsidR="0020671C" w:rsidRPr="004352F6" w:rsidRDefault="0020671C" w:rsidP="004352F6">
      <w:pPr>
        <w:spacing w:after="0" w:line="240" w:lineRule="auto"/>
        <w:ind w:left="1080" w:hanging="720"/>
        <w:jc w:val="both"/>
        <w:rPr>
          <w:rFonts w:asciiTheme="majorBidi" w:hAnsiTheme="majorBidi" w:cstheme="majorBidi"/>
        </w:rPr>
      </w:pPr>
    </w:p>
    <w:p w14:paraId="19E772A7" w14:textId="5F261DC6" w:rsidR="0020671C" w:rsidRPr="004352F6" w:rsidRDefault="0020671C" w:rsidP="004352F6">
      <w:pPr>
        <w:spacing w:after="0" w:line="240" w:lineRule="auto"/>
        <w:ind w:left="1080" w:hanging="720"/>
        <w:jc w:val="both"/>
        <w:rPr>
          <w:rFonts w:asciiTheme="majorBidi" w:hAnsiTheme="majorBidi" w:cstheme="majorBidi"/>
        </w:rPr>
      </w:pPr>
    </w:p>
    <w:p w14:paraId="54511C1B" w14:textId="46B01638" w:rsidR="0020671C" w:rsidRPr="004352F6" w:rsidRDefault="0020671C" w:rsidP="004352F6">
      <w:pPr>
        <w:spacing w:after="0" w:line="240" w:lineRule="auto"/>
        <w:ind w:left="1080" w:hanging="720"/>
        <w:jc w:val="both"/>
        <w:rPr>
          <w:rFonts w:asciiTheme="majorBidi" w:hAnsiTheme="majorBidi" w:cstheme="majorBidi"/>
        </w:rPr>
      </w:pPr>
    </w:p>
    <w:p w14:paraId="6C513716" w14:textId="77777777" w:rsidR="0020671C" w:rsidRPr="004352F6" w:rsidRDefault="0020671C" w:rsidP="004352F6">
      <w:pPr>
        <w:spacing w:after="0" w:line="240" w:lineRule="auto"/>
        <w:ind w:left="1080" w:hanging="720"/>
        <w:jc w:val="both"/>
        <w:rPr>
          <w:rFonts w:asciiTheme="majorBidi" w:hAnsiTheme="majorBidi" w:cstheme="majorBidi"/>
        </w:rPr>
      </w:pPr>
    </w:p>
    <w:p w14:paraId="1BE4E4C5" w14:textId="77777777" w:rsidR="00ED6166" w:rsidRPr="004352F6" w:rsidRDefault="00ED6166" w:rsidP="00D67FE1">
      <w:pPr>
        <w:spacing w:after="0" w:line="240" w:lineRule="auto"/>
        <w:ind w:left="1080"/>
        <w:jc w:val="center"/>
        <w:rPr>
          <w:rFonts w:asciiTheme="majorBidi" w:hAnsiTheme="majorBidi" w:cstheme="majorBidi"/>
          <w:b/>
          <w:bCs/>
          <w:sz w:val="24"/>
          <w:szCs w:val="24"/>
        </w:rPr>
      </w:pPr>
      <w:r w:rsidRPr="004352F6">
        <w:rPr>
          <w:rFonts w:asciiTheme="majorBidi" w:hAnsiTheme="majorBidi" w:cstheme="majorBidi"/>
          <w:b/>
          <w:bCs/>
          <w:sz w:val="24"/>
          <w:szCs w:val="24"/>
        </w:rPr>
        <w:t>Informatīvais ziņojums</w:t>
      </w:r>
    </w:p>
    <w:p w14:paraId="372926AB" w14:textId="77777777" w:rsidR="00ED6166" w:rsidRPr="004352F6" w:rsidRDefault="00ED6166" w:rsidP="00D67FE1">
      <w:pPr>
        <w:spacing w:after="0" w:line="240" w:lineRule="auto"/>
        <w:ind w:left="1080"/>
        <w:jc w:val="center"/>
        <w:rPr>
          <w:rFonts w:asciiTheme="majorBidi" w:hAnsiTheme="majorBidi" w:cstheme="majorBidi"/>
          <w:b/>
          <w:bCs/>
          <w:sz w:val="24"/>
          <w:szCs w:val="24"/>
        </w:rPr>
      </w:pPr>
    </w:p>
    <w:p w14:paraId="40BD4470" w14:textId="0614EB56" w:rsidR="00ED6166" w:rsidRPr="004352F6" w:rsidRDefault="00ED6166" w:rsidP="00D67FE1">
      <w:pPr>
        <w:spacing w:after="0" w:line="240" w:lineRule="auto"/>
        <w:ind w:left="1080"/>
        <w:jc w:val="center"/>
        <w:rPr>
          <w:rFonts w:asciiTheme="majorBidi" w:hAnsiTheme="majorBidi" w:cstheme="majorBidi"/>
          <w:b/>
          <w:bCs/>
          <w:sz w:val="24"/>
          <w:szCs w:val="24"/>
        </w:rPr>
      </w:pPr>
      <w:r w:rsidRPr="004352F6">
        <w:rPr>
          <w:rFonts w:asciiTheme="majorBidi" w:hAnsiTheme="majorBidi" w:cstheme="majorBidi"/>
          <w:b/>
          <w:bCs/>
          <w:sz w:val="24"/>
          <w:szCs w:val="24"/>
        </w:rPr>
        <w:t>“</w:t>
      </w:r>
      <w:bookmarkStart w:id="1" w:name="_Hlk85133849"/>
      <w:r w:rsidR="0020671C" w:rsidRPr="004352F6">
        <w:rPr>
          <w:rFonts w:asciiTheme="majorBidi" w:hAnsiTheme="majorBidi" w:cstheme="majorBidi"/>
          <w:b/>
          <w:bCs/>
          <w:sz w:val="24"/>
          <w:szCs w:val="24"/>
        </w:rPr>
        <w:t xml:space="preserve">Par </w:t>
      </w:r>
      <w:bookmarkEnd w:id="1"/>
      <w:r w:rsidR="00B27BCF" w:rsidRPr="004352F6">
        <w:rPr>
          <w:rFonts w:asciiTheme="majorBidi" w:hAnsiTheme="majorBidi" w:cstheme="majorBidi"/>
          <w:b/>
          <w:bCs/>
          <w:sz w:val="24"/>
          <w:szCs w:val="24"/>
        </w:rPr>
        <w:t>gultu izvēršanu Covid-19 pacientiem</w:t>
      </w:r>
      <w:r w:rsidR="0020671C" w:rsidRPr="004352F6">
        <w:rPr>
          <w:rFonts w:asciiTheme="majorBidi" w:hAnsiTheme="majorBidi" w:cstheme="majorBidi"/>
          <w:b/>
          <w:bCs/>
          <w:sz w:val="24"/>
          <w:szCs w:val="24"/>
        </w:rPr>
        <w:t>”</w:t>
      </w:r>
    </w:p>
    <w:p w14:paraId="14B1163A" w14:textId="68AE74E7" w:rsidR="0020671C" w:rsidRPr="004352F6" w:rsidRDefault="0020671C" w:rsidP="00D67FE1">
      <w:pPr>
        <w:spacing w:after="0" w:line="240" w:lineRule="auto"/>
        <w:ind w:left="1080"/>
        <w:jc w:val="center"/>
        <w:rPr>
          <w:rFonts w:asciiTheme="majorBidi" w:hAnsiTheme="majorBidi" w:cstheme="majorBidi"/>
          <w:b/>
          <w:bCs/>
          <w:sz w:val="24"/>
          <w:szCs w:val="24"/>
        </w:rPr>
      </w:pPr>
    </w:p>
    <w:p w14:paraId="07C7A6DA" w14:textId="1158A003" w:rsidR="0020671C" w:rsidRPr="004352F6" w:rsidRDefault="0020671C" w:rsidP="004352F6">
      <w:pPr>
        <w:spacing w:after="0" w:line="240" w:lineRule="auto"/>
        <w:ind w:left="1080"/>
        <w:jc w:val="both"/>
        <w:rPr>
          <w:rFonts w:asciiTheme="majorBidi" w:hAnsiTheme="majorBidi" w:cstheme="majorBidi"/>
          <w:b/>
          <w:bCs/>
          <w:sz w:val="24"/>
          <w:szCs w:val="24"/>
        </w:rPr>
      </w:pPr>
    </w:p>
    <w:p w14:paraId="0FFF4A04" w14:textId="4FC73466" w:rsidR="0020671C" w:rsidRPr="004352F6" w:rsidRDefault="0020671C" w:rsidP="004352F6">
      <w:pPr>
        <w:spacing w:after="0" w:line="240" w:lineRule="auto"/>
        <w:ind w:left="1080"/>
        <w:jc w:val="both"/>
        <w:rPr>
          <w:rFonts w:asciiTheme="majorBidi" w:hAnsiTheme="majorBidi" w:cstheme="majorBidi"/>
          <w:b/>
          <w:bCs/>
          <w:sz w:val="24"/>
          <w:szCs w:val="24"/>
        </w:rPr>
      </w:pPr>
    </w:p>
    <w:p w14:paraId="283208B2" w14:textId="22844DC3" w:rsidR="0020671C" w:rsidRPr="004352F6" w:rsidRDefault="0020671C" w:rsidP="004352F6">
      <w:pPr>
        <w:spacing w:after="0" w:line="240" w:lineRule="auto"/>
        <w:ind w:left="1080"/>
        <w:jc w:val="both"/>
        <w:rPr>
          <w:rFonts w:asciiTheme="majorBidi" w:hAnsiTheme="majorBidi" w:cstheme="majorBidi"/>
          <w:b/>
          <w:bCs/>
          <w:sz w:val="24"/>
          <w:szCs w:val="24"/>
        </w:rPr>
      </w:pPr>
    </w:p>
    <w:p w14:paraId="48A7F50D" w14:textId="6E70CAF0" w:rsidR="0020671C" w:rsidRPr="004352F6" w:rsidRDefault="0020671C" w:rsidP="004352F6">
      <w:pPr>
        <w:spacing w:after="0" w:line="240" w:lineRule="auto"/>
        <w:ind w:left="1080"/>
        <w:jc w:val="both"/>
        <w:rPr>
          <w:rFonts w:asciiTheme="majorBidi" w:hAnsiTheme="majorBidi" w:cstheme="majorBidi"/>
          <w:b/>
          <w:bCs/>
          <w:sz w:val="24"/>
          <w:szCs w:val="24"/>
        </w:rPr>
      </w:pPr>
    </w:p>
    <w:p w14:paraId="78264382" w14:textId="6EF8C8D6" w:rsidR="0020671C" w:rsidRPr="004352F6" w:rsidRDefault="0020671C" w:rsidP="004352F6">
      <w:pPr>
        <w:spacing w:after="0" w:line="240" w:lineRule="auto"/>
        <w:ind w:left="1080"/>
        <w:jc w:val="both"/>
        <w:rPr>
          <w:rFonts w:asciiTheme="majorBidi" w:hAnsiTheme="majorBidi" w:cstheme="majorBidi"/>
          <w:b/>
          <w:bCs/>
          <w:sz w:val="24"/>
          <w:szCs w:val="24"/>
        </w:rPr>
      </w:pPr>
    </w:p>
    <w:p w14:paraId="593DA843" w14:textId="2D6CE92F" w:rsidR="0020671C" w:rsidRPr="004352F6" w:rsidRDefault="0020671C" w:rsidP="004352F6">
      <w:pPr>
        <w:spacing w:after="0" w:line="240" w:lineRule="auto"/>
        <w:ind w:left="1080"/>
        <w:jc w:val="both"/>
        <w:rPr>
          <w:rFonts w:asciiTheme="majorBidi" w:hAnsiTheme="majorBidi" w:cstheme="majorBidi"/>
          <w:b/>
          <w:bCs/>
          <w:sz w:val="24"/>
          <w:szCs w:val="24"/>
        </w:rPr>
      </w:pPr>
    </w:p>
    <w:p w14:paraId="463A778E" w14:textId="4C09675D" w:rsidR="0020671C" w:rsidRPr="004352F6" w:rsidRDefault="0020671C" w:rsidP="004352F6">
      <w:pPr>
        <w:spacing w:after="0" w:line="240" w:lineRule="auto"/>
        <w:ind w:left="1080"/>
        <w:jc w:val="both"/>
        <w:rPr>
          <w:rFonts w:asciiTheme="majorBidi" w:hAnsiTheme="majorBidi" w:cstheme="majorBidi"/>
          <w:b/>
          <w:bCs/>
          <w:sz w:val="24"/>
          <w:szCs w:val="24"/>
        </w:rPr>
      </w:pPr>
    </w:p>
    <w:p w14:paraId="1FCF4064" w14:textId="6CE5FB7E" w:rsidR="0020671C" w:rsidRPr="004352F6" w:rsidRDefault="0020671C" w:rsidP="004352F6">
      <w:pPr>
        <w:spacing w:after="0" w:line="240" w:lineRule="auto"/>
        <w:ind w:left="1080"/>
        <w:jc w:val="both"/>
        <w:rPr>
          <w:rFonts w:asciiTheme="majorBidi" w:hAnsiTheme="majorBidi" w:cstheme="majorBidi"/>
          <w:b/>
          <w:bCs/>
          <w:sz w:val="24"/>
          <w:szCs w:val="24"/>
        </w:rPr>
      </w:pPr>
    </w:p>
    <w:p w14:paraId="4DEDEF55" w14:textId="3C0372B6" w:rsidR="0020671C" w:rsidRPr="004352F6" w:rsidRDefault="0020671C" w:rsidP="004352F6">
      <w:pPr>
        <w:spacing w:after="0" w:line="240" w:lineRule="auto"/>
        <w:ind w:left="1080"/>
        <w:jc w:val="both"/>
        <w:rPr>
          <w:rFonts w:asciiTheme="majorBidi" w:hAnsiTheme="majorBidi" w:cstheme="majorBidi"/>
          <w:b/>
          <w:bCs/>
          <w:sz w:val="24"/>
          <w:szCs w:val="24"/>
        </w:rPr>
      </w:pPr>
    </w:p>
    <w:p w14:paraId="6B5479FF" w14:textId="22D90939" w:rsidR="0020671C" w:rsidRPr="004352F6" w:rsidRDefault="0020671C" w:rsidP="004352F6">
      <w:pPr>
        <w:spacing w:after="0" w:line="240" w:lineRule="auto"/>
        <w:ind w:left="1080"/>
        <w:jc w:val="both"/>
        <w:rPr>
          <w:rFonts w:asciiTheme="majorBidi" w:hAnsiTheme="majorBidi" w:cstheme="majorBidi"/>
          <w:b/>
          <w:bCs/>
          <w:sz w:val="24"/>
          <w:szCs w:val="24"/>
        </w:rPr>
      </w:pPr>
    </w:p>
    <w:p w14:paraId="7B43A499" w14:textId="6D0E7A10" w:rsidR="0020671C" w:rsidRPr="004352F6" w:rsidRDefault="0020671C" w:rsidP="004352F6">
      <w:pPr>
        <w:spacing w:after="0" w:line="240" w:lineRule="auto"/>
        <w:ind w:left="1080"/>
        <w:jc w:val="both"/>
        <w:rPr>
          <w:rFonts w:asciiTheme="majorBidi" w:hAnsiTheme="majorBidi" w:cstheme="majorBidi"/>
          <w:b/>
          <w:bCs/>
          <w:sz w:val="24"/>
          <w:szCs w:val="24"/>
        </w:rPr>
      </w:pPr>
    </w:p>
    <w:p w14:paraId="5F6DBB03" w14:textId="0FAC3E08" w:rsidR="0020671C" w:rsidRPr="004352F6" w:rsidRDefault="0020671C" w:rsidP="004352F6">
      <w:pPr>
        <w:spacing w:after="0" w:line="240" w:lineRule="auto"/>
        <w:ind w:left="1080"/>
        <w:jc w:val="both"/>
        <w:rPr>
          <w:rFonts w:asciiTheme="majorBidi" w:hAnsiTheme="majorBidi" w:cstheme="majorBidi"/>
          <w:b/>
          <w:bCs/>
          <w:sz w:val="24"/>
          <w:szCs w:val="24"/>
        </w:rPr>
      </w:pPr>
    </w:p>
    <w:p w14:paraId="5DD46783" w14:textId="3893E5AE" w:rsidR="0020671C" w:rsidRPr="004352F6" w:rsidRDefault="0020671C" w:rsidP="004352F6">
      <w:pPr>
        <w:spacing w:after="0" w:line="240" w:lineRule="auto"/>
        <w:ind w:left="1080"/>
        <w:jc w:val="both"/>
        <w:rPr>
          <w:rFonts w:asciiTheme="majorBidi" w:hAnsiTheme="majorBidi" w:cstheme="majorBidi"/>
          <w:b/>
          <w:bCs/>
          <w:sz w:val="24"/>
          <w:szCs w:val="24"/>
        </w:rPr>
      </w:pPr>
    </w:p>
    <w:p w14:paraId="1CDF1CEE" w14:textId="36658C56" w:rsidR="0020671C" w:rsidRPr="004352F6" w:rsidRDefault="0020671C" w:rsidP="004352F6">
      <w:pPr>
        <w:spacing w:after="0" w:line="240" w:lineRule="auto"/>
        <w:ind w:left="1080"/>
        <w:jc w:val="both"/>
        <w:rPr>
          <w:rFonts w:asciiTheme="majorBidi" w:hAnsiTheme="majorBidi" w:cstheme="majorBidi"/>
          <w:b/>
          <w:bCs/>
          <w:sz w:val="24"/>
          <w:szCs w:val="24"/>
        </w:rPr>
      </w:pPr>
    </w:p>
    <w:p w14:paraId="70C589B8" w14:textId="654146D0" w:rsidR="0020671C" w:rsidRPr="004352F6" w:rsidRDefault="0020671C" w:rsidP="004352F6">
      <w:pPr>
        <w:spacing w:after="0" w:line="240" w:lineRule="auto"/>
        <w:ind w:left="1080"/>
        <w:jc w:val="both"/>
        <w:rPr>
          <w:rFonts w:asciiTheme="majorBidi" w:hAnsiTheme="majorBidi" w:cstheme="majorBidi"/>
          <w:b/>
          <w:bCs/>
          <w:sz w:val="24"/>
          <w:szCs w:val="24"/>
        </w:rPr>
      </w:pPr>
    </w:p>
    <w:p w14:paraId="144673DB" w14:textId="6DD74750" w:rsidR="0020671C" w:rsidRPr="004352F6" w:rsidRDefault="0020671C" w:rsidP="004352F6">
      <w:pPr>
        <w:spacing w:after="0" w:line="240" w:lineRule="auto"/>
        <w:ind w:left="1080"/>
        <w:jc w:val="both"/>
        <w:rPr>
          <w:rFonts w:asciiTheme="majorBidi" w:hAnsiTheme="majorBidi" w:cstheme="majorBidi"/>
          <w:b/>
          <w:bCs/>
          <w:sz w:val="24"/>
          <w:szCs w:val="24"/>
        </w:rPr>
      </w:pPr>
    </w:p>
    <w:p w14:paraId="76D7AF16" w14:textId="4B64D5E7" w:rsidR="0020671C" w:rsidRPr="004352F6" w:rsidRDefault="0020671C" w:rsidP="004352F6">
      <w:pPr>
        <w:spacing w:after="0" w:line="240" w:lineRule="auto"/>
        <w:ind w:left="1080"/>
        <w:jc w:val="both"/>
        <w:rPr>
          <w:rFonts w:asciiTheme="majorBidi" w:hAnsiTheme="majorBidi" w:cstheme="majorBidi"/>
          <w:b/>
          <w:bCs/>
          <w:sz w:val="24"/>
          <w:szCs w:val="24"/>
        </w:rPr>
      </w:pPr>
    </w:p>
    <w:p w14:paraId="766EE2F2" w14:textId="17054A90" w:rsidR="0020671C" w:rsidRPr="004352F6" w:rsidRDefault="0020671C" w:rsidP="004352F6">
      <w:pPr>
        <w:spacing w:after="0" w:line="240" w:lineRule="auto"/>
        <w:ind w:left="1080"/>
        <w:jc w:val="both"/>
        <w:rPr>
          <w:rFonts w:asciiTheme="majorBidi" w:hAnsiTheme="majorBidi" w:cstheme="majorBidi"/>
          <w:b/>
          <w:bCs/>
          <w:sz w:val="24"/>
          <w:szCs w:val="24"/>
        </w:rPr>
      </w:pPr>
    </w:p>
    <w:p w14:paraId="410A3879" w14:textId="354F7480" w:rsidR="0020671C" w:rsidRPr="004352F6" w:rsidRDefault="0020671C" w:rsidP="004352F6">
      <w:pPr>
        <w:spacing w:after="0" w:line="240" w:lineRule="auto"/>
        <w:ind w:left="1080"/>
        <w:jc w:val="both"/>
        <w:rPr>
          <w:rFonts w:asciiTheme="majorBidi" w:hAnsiTheme="majorBidi" w:cstheme="majorBidi"/>
          <w:b/>
          <w:bCs/>
          <w:sz w:val="24"/>
          <w:szCs w:val="24"/>
        </w:rPr>
      </w:pPr>
    </w:p>
    <w:p w14:paraId="44352FB7" w14:textId="47744876" w:rsidR="008A6296" w:rsidRPr="004352F6" w:rsidRDefault="008A6296" w:rsidP="004352F6">
      <w:pPr>
        <w:spacing w:after="0" w:line="240" w:lineRule="auto"/>
        <w:ind w:left="1080"/>
        <w:jc w:val="both"/>
        <w:rPr>
          <w:rFonts w:asciiTheme="majorBidi" w:hAnsiTheme="majorBidi" w:cstheme="majorBidi"/>
          <w:b/>
          <w:bCs/>
          <w:sz w:val="24"/>
          <w:szCs w:val="24"/>
        </w:rPr>
      </w:pPr>
    </w:p>
    <w:p w14:paraId="530CAD8F" w14:textId="77777777" w:rsidR="008A6296" w:rsidRPr="004352F6" w:rsidRDefault="008A6296" w:rsidP="004352F6">
      <w:pPr>
        <w:spacing w:after="0" w:line="240" w:lineRule="auto"/>
        <w:ind w:left="1080"/>
        <w:jc w:val="both"/>
        <w:rPr>
          <w:rFonts w:asciiTheme="majorBidi" w:hAnsiTheme="majorBidi" w:cstheme="majorBidi"/>
          <w:b/>
          <w:bCs/>
          <w:sz w:val="24"/>
          <w:szCs w:val="24"/>
        </w:rPr>
      </w:pPr>
    </w:p>
    <w:p w14:paraId="7548910B" w14:textId="7BF14449" w:rsidR="0020671C" w:rsidRPr="004352F6" w:rsidRDefault="0020671C" w:rsidP="004352F6">
      <w:pPr>
        <w:spacing w:after="0" w:line="240" w:lineRule="auto"/>
        <w:ind w:left="1080"/>
        <w:jc w:val="both"/>
        <w:rPr>
          <w:rFonts w:asciiTheme="majorBidi" w:hAnsiTheme="majorBidi" w:cstheme="majorBidi"/>
          <w:b/>
          <w:bCs/>
          <w:sz w:val="24"/>
          <w:szCs w:val="24"/>
        </w:rPr>
      </w:pPr>
    </w:p>
    <w:p w14:paraId="71D596EF" w14:textId="2A0C36C0" w:rsidR="0020671C" w:rsidRPr="004352F6" w:rsidRDefault="0020671C" w:rsidP="004352F6">
      <w:pPr>
        <w:spacing w:after="0" w:line="240" w:lineRule="auto"/>
        <w:ind w:left="1080"/>
        <w:jc w:val="both"/>
        <w:rPr>
          <w:rFonts w:asciiTheme="majorBidi" w:hAnsiTheme="majorBidi" w:cstheme="majorBidi"/>
          <w:b/>
          <w:bCs/>
          <w:sz w:val="24"/>
          <w:szCs w:val="24"/>
        </w:rPr>
      </w:pPr>
    </w:p>
    <w:p w14:paraId="7E9E26ED" w14:textId="39EAFF68" w:rsidR="0020671C" w:rsidRDefault="0020671C" w:rsidP="004352F6">
      <w:pPr>
        <w:spacing w:after="0" w:line="240" w:lineRule="auto"/>
        <w:ind w:left="1080"/>
        <w:jc w:val="both"/>
        <w:rPr>
          <w:rFonts w:asciiTheme="majorBidi" w:hAnsiTheme="majorBidi" w:cstheme="majorBidi"/>
          <w:b/>
          <w:bCs/>
          <w:sz w:val="24"/>
          <w:szCs w:val="24"/>
        </w:rPr>
      </w:pPr>
    </w:p>
    <w:p w14:paraId="0755086F" w14:textId="64314105" w:rsidR="00D67FE1" w:rsidRDefault="00D67FE1" w:rsidP="004352F6">
      <w:pPr>
        <w:spacing w:after="0" w:line="240" w:lineRule="auto"/>
        <w:ind w:left="1080"/>
        <w:jc w:val="both"/>
        <w:rPr>
          <w:rFonts w:asciiTheme="majorBidi" w:hAnsiTheme="majorBidi" w:cstheme="majorBidi"/>
          <w:b/>
          <w:bCs/>
          <w:sz w:val="24"/>
          <w:szCs w:val="24"/>
        </w:rPr>
      </w:pPr>
    </w:p>
    <w:p w14:paraId="50984D95" w14:textId="77777777" w:rsidR="00D67FE1" w:rsidRPr="004352F6" w:rsidRDefault="00D67FE1" w:rsidP="004352F6">
      <w:pPr>
        <w:spacing w:after="0" w:line="240" w:lineRule="auto"/>
        <w:ind w:left="1080"/>
        <w:jc w:val="both"/>
        <w:rPr>
          <w:rFonts w:asciiTheme="majorBidi" w:hAnsiTheme="majorBidi" w:cstheme="majorBidi"/>
          <w:b/>
          <w:bCs/>
          <w:sz w:val="24"/>
          <w:szCs w:val="24"/>
        </w:rPr>
      </w:pPr>
    </w:p>
    <w:p w14:paraId="37C34C1D" w14:textId="5A4BCA8D" w:rsidR="0020671C" w:rsidRPr="004352F6" w:rsidRDefault="0020671C" w:rsidP="004352F6">
      <w:pPr>
        <w:spacing w:after="0" w:line="240" w:lineRule="auto"/>
        <w:ind w:left="1080"/>
        <w:jc w:val="both"/>
        <w:rPr>
          <w:rFonts w:asciiTheme="majorBidi" w:hAnsiTheme="majorBidi" w:cstheme="majorBidi"/>
          <w:b/>
          <w:bCs/>
          <w:sz w:val="24"/>
          <w:szCs w:val="24"/>
        </w:rPr>
      </w:pPr>
    </w:p>
    <w:p w14:paraId="28A67125" w14:textId="144F5DD4" w:rsidR="0020671C" w:rsidRPr="004352F6" w:rsidRDefault="0020671C" w:rsidP="004352F6">
      <w:pPr>
        <w:spacing w:after="0" w:line="240" w:lineRule="auto"/>
        <w:ind w:left="1080"/>
        <w:jc w:val="both"/>
        <w:rPr>
          <w:rFonts w:asciiTheme="majorBidi" w:hAnsiTheme="majorBidi" w:cstheme="majorBidi"/>
          <w:b/>
          <w:bCs/>
          <w:sz w:val="24"/>
          <w:szCs w:val="24"/>
        </w:rPr>
      </w:pPr>
    </w:p>
    <w:p w14:paraId="43CF4922" w14:textId="02358342" w:rsidR="0020671C" w:rsidRPr="004352F6" w:rsidRDefault="0020671C" w:rsidP="004352F6">
      <w:pPr>
        <w:spacing w:after="0" w:line="240" w:lineRule="auto"/>
        <w:ind w:left="1080"/>
        <w:jc w:val="both"/>
        <w:rPr>
          <w:rFonts w:asciiTheme="majorBidi" w:hAnsiTheme="majorBidi" w:cstheme="majorBidi"/>
          <w:b/>
          <w:bCs/>
          <w:sz w:val="24"/>
          <w:szCs w:val="24"/>
        </w:rPr>
      </w:pPr>
    </w:p>
    <w:p w14:paraId="59F92FA6" w14:textId="47A5E7BF" w:rsidR="0020671C" w:rsidRPr="004352F6" w:rsidRDefault="0020671C" w:rsidP="004352F6">
      <w:pPr>
        <w:spacing w:after="0" w:line="240" w:lineRule="auto"/>
        <w:ind w:left="1080"/>
        <w:jc w:val="both"/>
        <w:rPr>
          <w:rFonts w:asciiTheme="majorBidi" w:hAnsiTheme="majorBidi" w:cstheme="majorBidi"/>
          <w:b/>
          <w:bCs/>
          <w:sz w:val="24"/>
          <w:szCs w:val="24"/>
        </w:rPr>
      </w:pPr>
    </w:p>
    <w:p w14:paraId="21591A54" w14:textId="7253D3F7" w:rsidR="0020671C" w:rsidRPr="004352F6" w:rsidRDefault="0020671C" w:rsidP="004352F6">
      <w:pPr>
        <w:spacing w:after="0" w:line="240" w:lineRule="auto"/>
        <w:jc w:val="both"/>
        <w:rPr>
          <w:rFonts w:asciiTheme="majorBidi" w:hAnsiTheme="majorBidi" w:cstheme="majorBidi"/>
          <w:b/>
          <w:bCs/>
          <w:sz w:val="24"/>
          <w:szCs w:val="24"/>
        </w:rPr>
      </w:pPr>
    </w:p>
    <w:p w14:paraId="14F7A790" w14:textId="7BE40A76" w:rsidR="0020671C" w:rsidRPr="004352F6" w:rsidRDefault="0020671C" w:rsidP="004352F6">
      <w:pPr>
        <w:spacing w:after="0" w:line="240" w:lineRule="auto"/>
        <w:ind w:left="1080"/>
        <w:jc w:val="both"/>
        <w:rPr>
          <w:rFonts w:asciiTheme="majorBidi" w:hAnsiTheme="majorBidi" w:cstheme="majorBidi"/>
          <w:b/>
          <w:bCs/>
          <w:sz w:val="24"/>
          <w:szCs w:val="24"/>
        </w:rPr>
      </w:pPr>
    </w:p>
    <w:p w14:paraId="131D96FE" w14:textId="77777777" w:rsidR="0020671C" w:rsidRPr="004352F6" w:rsidRDefault="0020671C" w:rsidP="004352F6">
      <w:pPr>
        <w:numPr>
          <w:ilvl w:val="0"/>
          <w:numId w:val="3"/>
        </w:numPr>
        <w:spacing w:after="0" w:line="240" w:lineRule="auto"/>
        <w:jc w:val="both"/>
        <w:rPr>
          <w:rFonts w:asciiTheme="majorBidi" w:hAnsiTheme="majorBidi" w:cstheme="majorBidi"/>
          <w:b/>
          <w:bCs/>
          <w:sz w:val="24"/>
          <w:szCs w:val="24"/>
        </w:rPr>
      </w:pPr>
      <w:r w:rsidRPr="004352F6">
        <w:rPr>
          <w:rFonts w:asciiTheme="majorBidi" w:hAnsiTheme="majorBidi" w:cstheme="majorBidi"/>
          <w:b/>
          <w:bCs/>
          <w:sz w:val="24"/>
          <w:szCs w:val="24"/>
        </w:rPr>
        <w:lastRenderedPageBreak/>
        <w:t>Ievads</w:t>
      </w:r>
    </w:p>
    <w:p w14:paraId="49ECAFC4" w14:textId="1539EB9D" w:rsidR="0020671C" w:rsidRPr="004352F6" w:rsidRDefault="0020671C" w:rsidP="004352F6">
      <w:pPr>
        <w:spacing w:before="120" w:after="0" w:line="240" w:lineRule="auto"/>
        <w:ind w:firstLine="720"/>
        <w:jc w:val="both"/>
        <w:rPr>
          <w:rFonts w:asciiTheme="majorBidi" w:hAnsiTheme="majorBidi" w:cstheme="majorBidi"/>
          <w:i/>
          <w:iCs/>
          <w:sz w:val="24"/>
          <w:szCs w:val="24"/>
        </w:rPr>
      </w:pPr>
      <w:r w:rsidRPr="004352F6">
        <w:rPr>
          <w:rFonts w:asciiTheme="majorBidi" w:hAnsiTheme="majorBidi" w:cstheme="majorBidi"/>
          <w:sz w:val="24"/>
          <w:szCs w:val="24"/>
        </w:rPr>
        <w:t>Informatīvais ziņojums “</w:t>
      </w:r>
      <w:r w:rsidR="00B27BCF" w:rsidRPr="004352F6">
        <w:rPr>
          <w:rFonts w:asciiTheme="majorBidi" w:hAnsiTheme="majorBidi" w:cstheme="majorBidi"/>
          <w:sz w:val="24"/>
          <w:szCs w:val="24"/>
        </w:rPr>
        <w:t>Par gultu izvēršanu Covid-19 pacientiem</w:t>
      </w:r>
      <w:r w:rsidRPr="004352F6">
        <w:rPr>
          <w:rFonts w:asciiTheme="majorBidi" w:hAnsiTheme="majorBidi" w:cstheme="majorBidi"/>
          <w:sz w:val="24"/>
          <w:szCs w:val="24"/>
        </w:rPr>
        <w:t>” (turpmāk – Ziņojums) ir izstrādāts pēc Veselības ministrijas iniciatīvas</w:t>
      </w:r>
      <w:r w:rsidRPr="004352F6">
        <w:rPr>
          <w:rFonts w:asciiTheme="majorBidi" w:hAnsiTheme="majorBidi" w:cstheme="majorBidi"/>
          <w:i/>
          <w:iCs/>
          <w:sz w:val="24"/>
          <w:szCs w:val="24"/>
        </w:rPr>
        <w:t xml:space="preserve">. </w:t>
      </w:r>
    </w:p>
    <w:p w14:paraId="7E05896F" w14:textId="357657DE" w:rsidR="0020671C" w:rsidRPr="004352F6" w:rsidRDefault="0020671C" w:rsidP="004352F6">
      <w:pPr>
        <w:spacing w:after="0" w:line="240" w:lineRule="auto"/>
        <w:ind w:left="1080"/>
        <w:jc w:val="both"/>
        <w:rPr>
          <w:rFonts w:asciiTheme="majorBidi" w:hAnsiTheme="majorBidi" w:cstheme="majorBidi"/>
          <w:b/>
          <w:bCs/>
          <w:sz w:val="24"/>
          <w:szCs w:val="24"/>
        </w:rPr>
      </w:pPr>
    </w:p>
    <w:p w14:paraId="0E733111" w14:textId="7623EE9E" w:rsidR="0020671C" w:rsidRPr="004352F6" w:rsidRDefault="0020671C" w:rsidP="004352F6">
      <w:pPr>
        <w:spacing w:after="0" w:line="240" w:lineRule="auto"/>
        <w:ind w:left="1080"/>
        <w:jc w:val="both"/>
        <w:rPr>
          <w:rFonts w:asciiTheme="majorBidi" w:hAnsiTheme="majorBidi" w:cstheme="majorBidi"/>
          <w:b/>
          <w:bCs/>
          <w:sz w:val="24"/>
          <w:szCs w:val="24"/>
        </w:rPr>
      </w:pPr>
      <w:r w:rsidRPr="004352F6">
        <w:rPr>
          <w:rFonts w:asciiTheme="majorBidi" w:hAnsiTheme="majorBidi" w:cstheme="majorBidi"/>
          <w:b/>
          <w:bCs/>
          <w:sz w:val="24"/>
          <w:szCs w:val="24"/>
        </w:rPr>
        <w:t>I</w:t>
      </w:r>
      <w:r w:rsidR="008A6296" w:rsidRPr="004352F6">
        <w:rPr>
          <w:rFonts w:asciiTheme="majorBidi" w:hAnsiTheme="majorBidi" w:cstheme="majorBidi"/>
          <w:b/>
          <w:bCs/>
          <w:sz w:val="24"/>
          <w:szCs w:val="24"/>
        </w:rPr>
        <w:t>I</w:t>
      </w:r>
      <w:r w:rsidRPr="004352F6">
        <w:rPr>
          <w:rFonts w:asciiTheme="majorBidi" w:hAnsiTheme="majorBidi" w:cstheme="majorBidi"/>
          <w:b/>
          <w:bCs/>
          <w:sz w:val="24"/>
          <w:szCs w:val="24"/>
        </w:rPr>
        <w:t>. Faktiskā situācija</w:t>
      </w:r>
    </w:p>
    <w:p w14:paraId="7B1CED87" w14:textId="1DFFBF5A" w:rsidR="00A349AD" w:rsidRPr="004352F6" w:rsidRDefault="00A349AD" w:rsidP="004352F6">
      <w:pPr>
        <w:spacing w:before="120" w:after="0" w:line="240" w:lineRule="auto"/>
        <w:ind w:firstLine="720"/>
        <w:jc w:val="both"/>
        <w:rPr>
          <w:rFonts w:asciiTheme="majorBidi" w:hAnsiTheme="majorBidi" w:cstheme="majorBidi"/>
          <w:sz w:val="24"/>
          <w:szCs w:val="24"/>
        </w:rPr>
      </w:pPr>
      <w:r w:rsidRPr="004352F6">
        <w:rPr>
          <w:rFonts w:asciiTheme="majorBidi" w:hAnsiTheme="majorBidi" w:cstheme="majorBidi"/>
          <w:sz w:val="24"/>
          <w:szCs w:val="24"/>
        </w:rPr>
        <w:t>Pasaules Veselības organizācija 2020.gadā pasludināja Covid-19 uzliesmojumu par pandēmiju. Veselības ministrija sadarbībā ar padotības iestādēm un nozares ekspertiem jau 2020. gada vasarā, ņemot vērā Latvijas ekspertu un Pasaules Veselības organizācijas speciālistu prognozēto atkārtoto Covid-19  uzliesmojumu 2020. gada rudenī, kā arī, pamatojoties uz Eiropas Slimību profilakses un kontroles centra informāciju par novērotām tendencēm Covid-19 pandēmijas laikā un kumulatīvās incidences rādītājiem Eiropas valstīs, aprēķināja epidemioloģiskās situācijas iespējamo attīstību un izstrādāja informatīvo ziņojumu “Veselības nozares kapacitātes celšana un noturības stiprināšana Covid-19 apstākļos Latvijā” (apstiprināts Ministru kabineta 2020. gada 8. decembra sēdē (TA-1738))</w:t>
      </w:r>
      <w:r w:rsidRPr="004352F6">
        <w:rPr>
          <w:rFonts w:asciiTheme="majorBidi" w:hAnsiTheme="majorBidi" w:cstheme="majorBidi"/>
          <w:sz w:val="24"/>
          <w:szCs w:val="24"/>
          <w:vertAlign w:val="superscript"/>
        </w:rPr>
        <w:footnoteReference w:id="2"/>
      </w:r>
      <w:r w:rsidRPr="004352F6">
        <w:rPr>
          <w:rFonts w:asciiTheme="majorBidi" w:hAnsiTheme="majorBidi" w:cstheme="majorBidi"/>
          <w:sz w:val="24"/>
          <w:szCs w:val="24"/>
        </w:rPr>
        <w:t xml:space="preserve">. Minētajā ziņojumā tika paredzēta rīcība, ja atkārtotā Covid-19 uzliesmojuma gadījumā valstī saslimtu 0,5% iedzīvotāju (0,5% scenārijs) un kopējais saslimušo skaits būtu 10 416, un no visiem saslimušajiem 20% (2 083) ārstētos slimnīcās, no kuriem – 15% gadījumu (312 pacientiem) būtu smaga klīniskā norise. </w:t>
      </w:r>
    </w:p>
    <w:p w14:paraId="3B2E886F" w14:textId="370F2038" w:rsidR="00C06F11" w:rsidRPr="00E760A1" w:rsidRDefault="00A349AD" w:rsidP="004352F6">
      <w:pPr>
        <w:spacing w:after="0" w:line="240" w:lineRule="auto"/>
        <w:ind w:firstLine="720"/>
        <w:jc w:val="both"/>
        <w:rPr>
          <w:rFonts w:asciiTheme="majorBidi" w:hAnsiTheme="majorBidi" w:cstheme="majorBidi"/>
          <w:bCs/>
          <w:sz w:val="24"/>
          <w:szCs w:val="24"/>
          <w:bdr w:val="none" w:sz="0" w:space="0" w:color="auto" w:frame="1"/>
          <w:shd w:val="clear" w:color="auto" w:fill="FFFFFF"/>
        </w:rPr>
      </w:pPr>
      <w:r w:rsidRPr="004352F6">
        <w:rPr>
          <w:rFonts w:asciiTheme="majorBidi" w:hAnsiTheme="majorBidi" w:cstheme="majorBidi"/>
          <w:sz w:val="24"/>
          <w:szCs w:val="24"/>
        </w:rPr>
        <w:t xml:space="preserve">Realitātē, izvērtējot epidemioloģisko situāciju, saslimstības ar Covid-19 infekciju un stacionēto Covid-19 pacientu skaitu 2020. gada rudenī, tika secināts, ka minētie rādītāji ir lielāki par iepriekš </w:t>
      </w:r>
      <w:r w:rsidR="00B27BCF" w:rsidRPr="004352F6">
        <w:rPr>
          <w:rFonts w:asciiTheme="majorBidi" w:hAnsiTheme="majorBidi" w:cstheme="majorBidi"/>
          <w:sz w:val="24"/>
          <w:szCs w:val="24"/>
        </w:rPr>
        <w:t>prognozēto, tāpēc tika veikt</w:t>
      </w:r>
      <w:r w:rsidR="00F93834" w:rsidRPr="004352F6">
        <w:rPr>
          <w:rFonts w:asciiTheme="majorBidi" w:hAnsiTheme="majorBidi" w:cstheme="majorBidi"/>
          <w:sz w:val="24"/>
          <w:szCs w:val="24"/>
        </w:rPr>
        <w:t>i</w:t>
      </w:r>
      <w:r w:rsidR="00B27BCF" w:rsidRPr="004352F6">
        <w:rPr>
          <w:rFonts w:asciiTheme="majorBidi" w:hAnsiTheme="majorBidi" w:cstheme="majorBidi"/>
          <w:sz w:val="24"/>
          <w:szCs w:val="24"/>
        </w:rPr>
        <w:t xml:space="preserve"> slimnīcu kapacitātes celšanas pasākumi</w:t>
      </w:r>
      <w:r w:rsidR="00F93834" w:rsidRPr="004352F6">
        <w:rPr>
          <w:rFonts w:asciiTheme="majorBidi" w:hAnsiTheme="majorBidi" w:cstheme="majorBidi"/>
          <w:i/>
          <w:iCs/>
          <w:sz w:val="24"/>
          <w:szCs w:val="24"/>
        </w:rPr>
        <w:t xml:space="preserve">, </w:t>
      </w:r>
      <w:r w:rsidR="00F93834" w:rsidRPr="004352F6">
        <w:rPr>
          <w:rFonts w:asciiTheme="majorBidi" w:hAnsiTheme="majorBidi" w:cstheme="majorBidi"/>
          <w:sz w:val="24"/>
          <w:szCs w:val="24"/>
        </w:rPr>
        <w:t>pieprasot nepieciešamo finansējumu slimnīcām</w:t>
      </w:r>
      <w:r w:rsidR="00F93834" w:rsidRPr="004352F6">
        <w:rPr>
          <w:rFonts w:asciiTheme="majorBidi" w:hAnsiTheme="majorBidi" w:cstheme="majorBidi"/>
          <w:sz w:val="24"/>
          <w:szCs w:val="24"/>
          <w:vertAlign w:val="superscript"/>
        </w:rPr>
        <w:t xml:space="preserve">1, </w:t>
      </w:r>
      <w:r w:rsidR="00F93834" w:rsidRPr="004352F6">
        <w:rPr>
          <w:rFonts w:asciiTheme="majorBidi" w:hAnsiTheme="majorBidi" w:cstheme="majorBidi"/>
          <w:sz w:val="24"/>
          <w:szCs w:val="24"/>
          <w:vertAlign w:val="superscript"/>
        </w:rPr>
        <w:footnoteReference w:id="3"/>
      </w:r>
      <w:r w:rsidR="00F93834" w:rsidRPr="004352F6">
        <w:rPr>
          <w:rFonts w:asciiTheme="majorBidi" w:hAnsiTheme="majorBidi" w:cstheme="majorBidi"/>
          <w:sz w:val="24"/>
          <w:szCs w:val="24"/>
          <w:vertAlign w:val="superscript"/>
        </w:rPr>
        <w:t xml:space="preserve">, </w:t>
      </w:r>
      <w:r w:rsidR="00F93834" w:rsidRPr="004352F6">
        <w:rPr>
          <w:rFonts w:asciiTheme="majorBidi" w:hAnsiTheme="majorBidi" w:cstheme="majorBidi"/>
          <w:sz w:val="24"/>
          <w:szCs w:val="24"/>
          <w:vertAlign w:val="superscript"/>
        </w:rPr>
        <w:footnoteReference w:id="4"/>
      </w:r>
      <w:r w:rsidR="00F93834" w:rsidRPr="004352F6">
        <w:rPr>
          <w:rFonts w:asciiTheme="majorBidi" w:hAnsiTheme="majorBidi" w:cstheme="majorBidi"/>
          <w:sz w:val="24"/>
          <w:szCs w:val="24"/>
          <w:vertAlign w:val="superscript"/>
        </w:rPr>
        <w:t xml:space="preserve">, </w:t>
      </w:r>
      <w:r w:rsidR="00F93834" w:rsidRPr="004352F6">
        <w:rPr>
          <w:rFonts w:asciiTheme="majorBidi" w:hAnsiTheme="majorBidi" w:cstheme="majorBidi"/>
          <w:sz w:val="24"/>
          <w:szCs w:val="24"/>
          <w:vertAlign w:val="superscript"/>
        </w:rPr>
        <w:footnoteReference w:id="5"/>
      </w:r>
      <w:r w:rsidR="00F93834" w:rsidRPr="004352F6">
        <w:rPr>
          <w:rFonts w:asciiTheme="majorBidi" w:hAnsiTheme="majorBidi" w:cstheme="majorBidi"/>
          <w:sz w:val="24"/>
          <w:szCs w:val="24"/>
          <w:vertAlign w:val="superscript"/>
        </w:rPr>
        <w:t xml:space="preserve">, </w:t>
      </w:r>
      <w:r w:rsidR="00F93834" w:rsidRPr="004352F6">
        <w:rPr>
          <w:rFonts w:asciiTheme="majorBidi" w:hAnsiTheme="majorBidi" w:cstheme="majorBidi"/>
          <w:sz w:val="24"/>
          <w:szCs w:val="24"/>
          <w:vertAlign w:val="superscript"/>
        </w:rPr>
        <w:footnoteReference w:id="6"/>
      </w:r>
      <w:r w:rsidR="00F93834" w:rsidRPr="004352F6">
        <w:rPr>
          <w:rFonts w:asciiTheme="majorBidi" w:hAnsiTheme="majorBidi" w:cstheme="majorBidi"/>
          <w:sz w:val="24"/>
          <w:szCs w:val="24"/>
          <w:vertAlign w:val="superscript"/>
        </w:rPr>
        <w:t>, 5, 6, 7, 8</w:t>
      </w:r>
      <w:r w:rsidR="00F93834" w:rsidRPr="004352F6">
        <w:rPr>
          <w:rFonts w:asciiTheme="majorBidi" w:hAnsiTheme="majorBidi" w:cstheme="majorBidi"/>
          <w:sz w:val="24"/>
          <w:szCs w:val="24"/>
        </w:rPr>
        <w:t xml:space="preserve">, </w:t>
      </w:r>
      <w:r w:rsidR="00B27BCF" w:rsidRPr="004352F6">
        <w:rPr>
          <w:rFonts w:asciiTheme="majorBidi" w:hAnsiTheme="majorBidi" w:cstheme="majorBidi"/>
          <w:sz w:val="24"/>
          <w:szCs w:val="24"/>
        </w:rPr>
        <w:t xml:space="preserve">par kuriem ministrija ziņoja 19.oktobrī informatīvā </w:t>
      </w:r>
      <w:r w:rsidR="00B27BCF" w:rsidRPr="00E760A1">
        <w:rPr>
          <w:rFonts w:asciiTheme="majorBidi" w:hAnsiTheme="majorBidi" w:cstheme="majorBidi"/>
          <w:sz w:val="24"/>
          <w:szCs w:val="24"/>
        </w:rPr>
        <w:t xml:space="preserve">ziņojumā “Par paveikto veselības aprūpes sistēmas kapacitātes stiprināšanai Covid-19 pacientu ārstēšanas nodrošināšanai un priekšlikumiem neizlietotā finansējuma apguvei”, </w:t>
      </w:r>
      <w:r w:rsidR="00F10555" w:rsidRPr="00E760A1">
        <w:rPr>
          <w:rFonts w:asciiTheme="majorBidi" w:hAnsiTheme="majorBidi" w:cstheme="majorBidi"/>
          <w:sz w:val="24"/>
          <w:szCs w:val="24"/>
        </w:rPr>
        <w:t>l</w:t>
      </w:r>
      <w:r w:rsidR="00B27BCF" w:rsidRPr="00E760A1">
        <w:rPr>
          <w:rFonts w:asciiTheme="majorBidi" w:hAnsiTheme="majorBidi" w:cstheme="majorBidi"/>
          <w:sz w:val="24"/>
          <w:szCs w:val="24"/>
        </w:rPr>
        <w:t xml:space="preserve">ūdzot papildu finansējumu papildu Covid-19 gultu atvēršanai  </w:t>
      </w:r>
      <w:r w:rsidR="00B27BCF" w:rsidRPr="00E760A1">
        <w:rPr>
          <w:rFonts w:asciiTheme="majorBidi" w:eastAsia="Times New Roman" w:hAnsiTheme="majorBidi" w:cstheme="majorBidi"/>
          <w:sz w:val="24"/>
          <w:szCs w:val="24"/>
          <w:lang w:eastAsia="lv-LV"/>
        </w:rPr>
        <w:t>esošajā infrastruktūrā un reorganizētajā infrastruktūrā</w:t>
      </w:r>
      <w:r w:rsidR="006769E7" w:rsidRPr="00E760A1">
        <w:rPr>
          <w:rFonts w:asciiTheme="majorBidi" w:hAnsiTheme="majorBidi" w:cstheme="majorBidi"/>
          <w:sz w:val="24"/>
          <w:szCs w:val="24"/>
        </w:rPr>
        <w:t>, ņemot vērā to, ka 2021.gada rudenī stacionētajiem Covid-19 pacientiem (atšķirībā no 2020.gada ziemā/2021.gada sākumā stacionētajiem) raksturīgi lieli plaušu bojājumi, 85% nepieciešama skābekļa terapija un 20% ārstēšanās intensīvās terapijā (turpmāk – IT), kur minētie pacienti pavada ilgāku laiku, kā pavasarī.</w:t>
      </w:r>
      <w:r w:rsidR="00FE7C0C" w:rsidRPr="00E760A1">
        <w:rPr>
          <w:rFonts w:asciiTheme="majorBidi" w:hAnsiTheme="majorBidi" w:cstheme="majorBidi"/>
          <w:b/>
          <w:bCs/>
          <w:bdr w:val="none" w:sz="0" w:space="0" w:color="auto" w:frame="1"/>
          <w:shd w:val="clear" w:color="auto" w:fill="FFFFFF"/>
        </w:rPr>
        <w:t xml:space="preserve"> </w:t>
      </w:r>
      <w:r w:rsidR="00C06F11" w:rsidRPr="00E760A1">
        <w:rPr>
          <w:rFonts w:asciiTheme="majorBidi" w:hAnsiTheme="majorBidi" w:cstheme="majorBidi"/>
          <w:sz w:val="24"/>
          <w:szCs w:val="24"/>
          <w:bdr w:val="none" w:sz="0" w:space="0" w:color="auto" w:frame="1"/>
          <w:shd w:val="clear" w:color="auto" w:fill="FFFFFF"/>
        </w:rPr>
        <w:t xml:space="preserve">Vienlaikus Veselības ministrija sagatavoja informatīvo ziņojumu “Plānotā rīcība situācijā, ja stacionēto skaits sasniegtu stacionāros pieejamo gultasvietu skaitu” (ierobežota pieejamība), kas tika apstiprināts Ministru kabineta 2021.gada 12.oktobrī un, kurā tika sniegta informācija par iespējamajiem papildus pasākumiem gultu izvēršanai un kurā </w:t>
      </w:r>
      <w:r w:rsidR="00C06F11" w:rsidRPr="00E760A1">
        <w:rPr>
          <w:rFonts w:asciiTheme="majorBidi" w:hAnsiTheme="majorBidi" w:cstheme="majorBidi"/>
          <w:bCs/>
          <w:sz w:val="24"/>
          <w:szCs w:val="24"/>
          <w:bdr w:val="none" w:sz="0" w:space="0" w:color="auto" w:frame="1"/>
          <w:shd w:val="clear" w:color="auto" w:fill="FFFFFF"/>
        </w:rPr>
        <w:t>tika iekļautas prognozes, ka saslimstība ar Covid-19 un stacionēto Covid-19 pacientu skaits nākamajās nedēļās turpināsies strauji palielināties, un 2021.gada 24.oktobrī dienā varētu tikt stacionēti ap 180 Covid-19 pacienti un stacionāros 28.oktobrī atrastos 1400 pacienti, bet 2021.gada 31.oktobrī attiecīgi dienā stacionēti 130-200 Covid-19 pacienti un stacionārā atrastos 1100-1900 Covid-19 pacienti.</w:t>
      </w:r>
      <w:r w:rsidR="00C06F11" w:rsidRPr="00E760A1">
        <w:rPr>
          <w:rFonts w:asciiTheme="majorBidi" w:eastAsia="Times New Roman" w:hAnsiTheme="majorBidi" w:cstheme="majorBidi"/>
          <w:sz w:val="24"/>
          <w:szCs w:val="24"/>
          <w:lang w:eastAsia="lv-LV"/>
        </w:rPr>
        <w:t xml:space="preserve"> Tāpat, i</w:t>
      </w:r>
      <w:r w:rsidR="00C06F11" w:rsidRPr="00E760A1">
        <w:rPr>
          <w:rFonts w:asciiTheme="majorBidi" w:hAnsiTheme="majorBidi" w:cstheme="majorBidi"/>
          <w:bCs/>
          <w:sz w:val="24"/>
          <w:szCs w:val="24"/>
          <w:bdr w:val="none" w:sz="0" w:space="0" w:color="auto" w:frame="1"/>
          <w:shd w:val="clear" w:color="auto" w:fill="FFFFFF"/>
        </w:rPr>
        <w:t xml:space="preserve">zvērtējot slimnīcu un NMPD sniegto informāciju, </w:t>
      </w:r>
      <w:r w:rsidR="00B372B5" w:rsidRPr="00E760A1">
        <w:rPr>
          <w:rFonts w:asciiTheme="majorBidi" w:hAnsiTheme="majorBidi" w:cstheme="majorBidi"/>
          <w:bCs/>
          <w:sz w:val="24"/>
          <w:szCs w:val="24"/>
          <w:bdr w:val="none" w:sz="0" w:space="0" w:color="auto" w:frame="1"/>
          <w:shd w:val="clear" w:color="auto" w:fill="FFFFFF"/>
        </w:rPr>
        <w:t xml:space="preserve">tika </w:t>
      </w:r>
      <w:r w:rsidR="00B372B5" w:rsidRPr="00E760A1">
        <w:rPr>
          <w:rFonts w:asciiTheme="majorBidi" w:hAnsiTheme="majorBidi" w:cstheme="majorBidi"/>
          <w:bCs/>
          <w:sz w:val="24"/>
          <w:szCs w:val="24"/>
          <w:bdr w:val="none" w:sz="0" w:space="0" w:color="auto" w:frame="1"/>
          <w:shd w:val="clear" w:color="auto" w:fill="FFFFFF"/>
        </w:rPr>
        <w:lastRenderedPageBreak/>
        <w:t xml:space="preserve">secināts, ka </w:t>
      </w:r>
      <w:r w:rsidR="00C06F11" w:rsidRPr="00E760A1">
        <w:rPr>
          <w:rFonts w:asciiTheme="majorBidi" w:hAnsiTheme="majorBidi" w:cstheme="majorBidi"/>
          <w:bCs/>
          <w:sz w:val="24"/>
          <w:szCs w:val="24"/>
          <w:bdr w:val="none" w:sz="0" w:space="0" w:color="auto" w:frame="1"/>
          <w:shd w:val="clear" w:color="auto" w:fill="FFFFFF"/>
        </w:rPr>
        <w:t>esošajā infrastruktūrā, izvēršot papildus gultas Covid-19 pacientu ārstēšanai un piesaistot papildus cilvēkresursus, ir nodrošināta iespēja uzņemt 2035 pacientus.</w:t>
      </w:r>
    </w:p>
    <w:p w14:paraId="5C8C9955" w14:textId="3920D950" w:rsidR="004D5A16" w:rsidRPr="00E760A1" w:rsidRDefault="006769E7"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Šobrīd Covid-19 pacientu ārstēšanā ir iesaistītas visas klīniskās universitātes slimnīcas</w:t>
      </w:r>
      <w:r w:rsidR="00FA52F4" w:rsidRPr="00E760A1">
        <w:rPr>
          <w:rFonts w:asciiTheme="majorBidi" w:eastAsia="Times New Roman" w:hAnsiTheme="majorBidi" w:cstheme="majorBidi"/>
          <w:sz w:val="24"/>
          <w:szCs w:val="24"/>
          <w:lang w:eastAsia="lv-LV"/>
        </w:rPr>
        <w:t>, visas</w:t>
      </w:r>
      <w:r w:rsidRPr="00E760A1">
        <w:rPr>
          <w:rFonts w:asciiTheme="majorBidi" w:eastAsia="Times New Roman" w:hAnsiTheme="majorBidi" w:cstheme="majorBidi"/>
          <w:sz w:val="24"/>
          <w:szCs w:val="24"/>
          <w:lang w:eastAsia="lv-LV"/>
        </w:rPr>
        <w:t xml:space="preserve"> reģionālās slimnīcas</w:t>
      </w:r>
      <w:r w:rsidR="00FA52F4" w:rsidRPr="00E760A1">
        <w:rPr>
          <w:rFonts w:asciiTheme="majorBidi" w:eastAsia="Times New Roman" w:hAnsiTheme="majorBidi" w:cstheme="majorBidi"/>
          <w:sz w:val="24"/>
          <w:szCs w:val="24"/>
          <w:lang w:eastAsia="lv-LV"/>
        </w:rPr>
        <w:t>, kā arī</w:t>
      </w:r>
      <w:r w:rsidR="004D5A16" w:rsidRPr="00E760A1">
        <w:rPr>
          <w:rFonts w:asciiTheme="majorBidi" w:eastAsia="Times New Roman" w:hAnsiTheme="majorBidi" w:cstheme="majorBidi"/>
          <w:sz w:val="24"/>
          <w:szCs w:val="24"/>
          <w:lang w:eastAsia="lv-LV"/>
        </w:rPr>
        <w:t xml:space="preserve"> lielākā daļa</w:t>
      </w:r>
      <w:r w:rsidR="00FA52F4" w:rsidRPr="00E760A1">
        <w:rPr>
          <w:rFonts w:asciiTheme="majorBidi" w:eastAsia="Times New Roman" w:hAnsiTheme="majorBidi" w:cstheme="majorBidi"/>
          <w:sz w:val="24"/>
          <w:szCs w:val="24"/>
          <w:lang w:eastAsia="lv-LV"/>
        </w:rPr>
        <w:t xml:space="preserve"> III, II, I līmeņa slimnīc</w:t>
      </w:r>
      <w:r w:rsidR="004D5A16" w:rsidRPr="00E760A1">
        <w:rPr>
          <w:rFonts w:asciiTheme="majorBidi" w:eastAsia="Times New Roman" w:hAnsiTheme="majorBidi" w:cstheme="majorBidi"/>
          <w:sz w:val="24"/>
          <w:szCs w:val="24"/>
          <w:lang w:eastAsia="lv-LV"/>
        </w:rPr>
        <w:t>u</w:t>
      </w:r>
      <w:r w:rsidR="00FA52F4" w:rsidRPr="00E760A1">
        <w:rPr>
          <w:rFonts w:asciiTheme="majorBidi" w:eastAsia="Times New Roman" w:hAnsiTheme="majorBidi" w:cstheme="majorBidi"/>
          <w:sz w:val="24"/>
          <w:szCs w:val="24"/>
          <w:lang w:eastAsia="lv-LV"/>
        </w:rPr>
        <w:t xml:space="preserve"> un specializēt</w:t>
      </w:r>
      <w:r w:rsidR="004D5A16" w:rsidRPr="00E760A1">
        <w:rPr>
          <w:rFonts w:asciiTheme="majorBidi" w:eastAsia="Times New Roman" w:hAnsiTheme="majorBidi" w:cstheme="majorBidi"/>
          <w:sz w:val="24"/>
          <w:szCs w:val="24"/>
          <w:lang w:eastAsia="lv-LV"/>
        </w:rPr>
        <w:t>o</w:t>
      </w:r>
      <w:r w:rsidR="00FA52F4" w:rsidRPr="00E760A1">
        <w:rPr>
          <w:rFonts w:asciiTheme="majorBidi" w:eastAsia="Times New Roman" w:hAnsiTheme="majorBidi" w:cstheme="majorBidi"/>
          <w:sz w:val="24"/>
          <w:szCs w:val="24"/>
          <w:lang w:eastAsia="lv-LV"/>
        </w:rPr>
        <w:t xml:space="preserve"> slimnīc</w:t>
      </w:r>
      <w:r w:rsidR="004D5A16" w:rsidRPr="00E760A1">
        <w:rPr>
          <w:rFonts w:asciiTheme="majorBidi" w:eastAsia="Times New Roman" w:hAnsiTheme="majorBidi" w:cstheme="majorBidi"/>
          <w:sz w:val="24"/>
          <w:szCs w:val="24"/>
          <w:lang w:eastAsia="lv-LV"/>
        </w:rPr>
        <w:t>u</w:t>
      </w:r>
      <w:r w:rsidR="00FA52F4" w:rsidRPr="00E760A1">
        <w:rPr>
          <w:rFonts w:asciiTheme="majorBidi" w:eastAsia="Times New Roman" w:hAnsiTheme="majorBidi" w:cstheme="majorBidi"/>
          <w:sz w:val="24"/>
          <w:szCs w:val="24"/>
          <w:lang w:eastAsia="lv-LV"/>
        </w:rPr>
        <w:t xml:space="preserve">. </w:t>
      </w:r>
      <w:r w:rsidR="004D5A16" w:rsidRPr="00E760A1">
        <w:rPr>
          <w:rFonts w:asciiTheme="majorBidi" w:eastAsia="Times New Roman" w:hAnsiTheme="majorBidi" w:cstheme="majorBidi"/>
          <w:sz w:val="24"/>
          <w:szCs w:val="24"/>
          <w:lang w:eastAsia="lv-LV"/>
        </w:rPr>
        <w:t>Uz 24.10.2021. 2 universitātes,  7 reģionālajās slimnīcās, 3 III līmeņa slimnīcās, 1 II līmeņa slimnīcā</w:t>
      </w:r>
      <w:r w:rsidR="00FE7C0C" w:rsidRPr="00E760A1">
        <w:rPr>
          <w:rFonts w:asciiTheme="majorBidi" w:eastAsia="Times New Roman" w:hAnsiTheme="majorBidi" w:cstheme="majorBidi"/>
          <w:sz w:val="24"/>
          <w:szCs w:val="24"/>
          <w:lang w:eastAsia="lv-LV"/>
        </w:rPr>
        <w:t xml:space="preserve">, </w:t>
      </w:r>
      <w:r w:rsidR="004D5A16" w:rsidRPr="00E760A1">
        <w:rPr>
          <w:rFonts w:asciiTheme="majorBidi" w:eastAsia="Times New Roman" w:hAnsiTheme="majorBidi" w:cstheme="majorBidi"/>
          <w:sz w:val="24"/>
          <w:szCs w:val="24"/>
          <w:lang w:eastAsia="lv-LV"/>
        </w:rPr>
        <w:t> 4 I līmeņa slimnīcās</w:t>
      </w:r>
      <w:r w:rsidR="00FE7C0C" w:rsidRPr="00E760A1">
        <w:rPr>
          <w:rFonts w:asciiTheme="majorBidi" w:eastAsia="Times New Roman" w:hAnsiTheme="majorBidi" w:cstheme="majorBidi"/>
          <w:sz w:val="24"/>
          <w:szCs w:val="24"/>
          <w:lang w:eastAsia="lv-LV"/>
        </w:rPr>
        <w:t>, Rīgas pašvaldības SIA “Rīgas 1.slimnīca” un VSIA “Traumatoloģijas un ortopēdijas slimnīca”</w:t>
      </w:r>
      <w:r w:rsidR="004D5A16" w:rsidRPr="00E760A1">
        <w:rPr>
          <w:rFonts w:asciiTheme="majorBidi" w:eastAsia="Times New Roman" w:hAnsiTheme="majorBidi" w:cstheme="majorBidi"/>
          <w:sz w:val="24"/>
          <w:szCs w:val="24"/>
          <w:lang w:eastAsia="lv-LV"/>
        </w:rPr>
        <w:t> ir </w:t>
      </w:r>
      <w:r w:rsidR="004D5A16" w:rsidRPr="00E760A1">
        <w:rPr>
          <w:rFonts w:asciiTheme="majorBidi" w:eastAsia="Times New Roman" w:hAnsiTheme="majorBidi" w:cstheme="majorBidi"/>
          <w:sz w:val="24"/>
          <w:szCs w:val="24"/>
          <w:u w:val="single"/>
          <w:lang w:eastAsia="lv-LV"/>
        </w:rPr>
        <w:t>1575</w:t>
      </w:r>
      <w:r w:rsidR="004D5A16" w:rsidRPr="00E760A1">
        <w:rPr>
          <w:rFonts w:asciiTheme="majorBidi" w:eastAsia="Times New Roman" w:hAnsiTheme="majorBidi" w:cstheme="majorBidi"/>
          <w:sz w:val="24"/>
          <w:szCs w:val="24"/>
          <w:lang w:eastAsia="lv-LV"/>
        </w:rPr>
        <w:t> Covid-19 pacientu gultas, kopējā Covid-19 gultu noslodze ir </w:t>
      </w:r>
      <w:r w:rsidR="004D5A16" w:rsidRPr="00E760A1">
        <w:rPr>
          <w:rFonts w:asciiTheme="majorBidi" w:eastAsia="Times New Roman" w:hAnsiTheme="majorBidi" w:cstheme="majorBidi"/>
          <w:sz w:val="24"/>
          <w:szCs w:val="24"/>
          <w:u w:val="single"/>
          <w:lang w:eastAsia="lv-LV"/>
        </w:rPr>
        <w:t>81%</w:t>
      </w:r>
      <w:r w:rsidR="004D5A16" w:rsidRPr="00E760A1">
        <w:rPr>
          <w:rFonts w:asciiTheme="majorBidi" w:eastAsia="Times New Roman" w:hAnsiTheme="majorBidi" w:cstheme="majorBidi"/>
          <w:sz w:val="24"/>
          <w:szCs w:val="24"/>
          <w:lang w:eastAsia="lv-LV"/>
        </w:rPr>
        <w:t>. 2 universitātes, 7 reģionālajās slimnīcās, 3 III līmeņa slimnīcās, 1 II līmeņa slimnīcā un  4 I līmeņa slimnīcās ir </w:t>
      </w:r>
      <w:r w:rsidR="004D5A16" w:rsidRPr="00E760A1">
        <w:rPr>
          <w:rFonts w:asciiTheme="majorBidi" w:eastAsia="Times New Roman" w:hAnsiTheme="majorBidi" w:cstheme="majorBidi"/>
          <w:sz w:val="24"/>
          <w:szCs w:val="24"/>
          <w:u w:val="single"/>
          <w:lang w:eastAsia="lv-LV"/>
        </w:rPr>
        <w:t>2</w:t>
      </w:r>
      <w:r w:rsidR="00FE7C0C" w:rsidRPr="00E760A1">
        <w:rPr>
          <w:rFonts w:asciiTheme="majorBidi" w:eastAsia="Times New Roman" w:hAnsiTheme="majorBidi" w:cstheme="majorBidi"/>
          <w:sz w:val="24"/>
          <w:szCs w:val="24"/>
          <w:u w:val="single"/>
          <w:lang w:eastAsia="lv-LV"/>
        </w:rPr>
        <w:t>25</w:t>
      </w:r>
      <w:r w:rsidR="004D5A16" w:rsidRPr="00E760A1">
        <w:rPr>
          <w:rFonts w:asciiTheme="majorBidi" w:eastAsia="Times New Roman" w:hAnsiTheme="majorBidi" w:cstheme="majorBidi"/>
          <w:sz w:val="24"/>
          <w:szCs w:val="24"/>
          <w:u w:val="single"/>
          <w:lang w:eastAsia="lv-LV"/>
        </w:rPr>
        <w:t> </w:t>
      </w:r>
      <w:r w:rsidR="004D5A16" w:rsidRPr="00E760A1">
        <w:rPr>
          <w:rFonts w:asciiTheme="majorBidi" w:eastAsia="Times New Roman" w:hAnsiTheme="majorBidi" w:cstheme="majorBidi"/>
          <w:sz w:val="24"/>
          <w:szCs w:val="24"/>
          <w:lang w:eastAsia="lv-LV"/>
        </w:rPr>
        <w:t>IT gultas Covid-19 pacientiem, kopējā IT Covid-19 gultu noslodze ir </w:t>
      </w:r>
      <w:r w:rsidR="004D5A16" w:rsidRPr="00E760A1">
        <w:rPr>
          <w:rFonts w:asciiTheme="majorBidi" w:eastAsia="Times New Roman" w:hAnsiTheme="majorBidi" w:cstheme="majorBidi"/>
          <w:sz w:val="24"/>
          <w:szCs w:val="24"/>
          <w:u w:val="single"/>
          <w:lang w:eastAsia="lv-LV"/>
        </w:rPr>
        <w:t>79%</w:t>
      </w:r>
      <w:r w:rsidR="004D5A16" w:rsidRPr="00E760A1">
        <w:rPr>
          <w:rFonts w:asciiTheme="majorBidi" w:eastAsia="Times New Roman" w:hAnsiTheme="majorBidi" w:cstheme="majorBidi"/>
          <w:sz w:val="24"/>
          <w:szCs w:val="24"/>
          <w:lang w:eastAsia="lv-LV"/>
        </w:rPr>
        <w:t>.</w:t>
      </w:r>
    </w:p>
    <w:p w14:paraId="39630BE8" w14:textId="76C61BFE" w:rsidR="004D5A16" w:rsidRPr="00E760A1" w:rsidRDefault="00FA52F4"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Ņemot vērā pieaugošo Covid-19 pacientu skaitu</w:t>
      </w:r>
      <w:r w:rsidR="00CB35C9" w:rsidRPr="00E760A1">
        <w:rPr>
          <w:rFonts w:asciiTheme="majorBidi" w:eastAsia="Times New Roman" w:hAnsiTheme="majorBidi" w:cstheme="majorBidi"/>
          <w:sz w:val="24"/>
          <w:szCs w:val="24"/>
          <w:lang w:eastAsia="lv-LV"/>
        </w:rPr>
        <w:t xml:space="preserve"> un ierobežoto kapacitāti slimnīcās</w:t>
      </w:r>
      <w:r w:rsidRPr="00E760A1">
        <w:rPr>
          <w:rFonts w:asciiTheme="majorBidi" w:eastAsia="Times New Roman" w:hAnsiTheme="majorBidi" w:cstheme="majorBidi"/>
          <w:sz w:val="24"/>
          <w:szCs w:val="24"/>
          <w:lang w:eastAsia="lv-LV"/>
        </w:rPr>
        <w:t>, j</w:t>
      </w:r>
      <w:r w:rsidR="00CB35C9" w:rsidRPr="00E760A1">
        <w:rPr>
          <w:rFonts w:asciiTheme="majorBidi" w:eastAsia="Times New Roman" w:hAnsiTheme="majorBidi" w:cstheme="majorBidi"/>
          <w:sz w:val="24"/>
          <w:szCs w:val="24"/>
          <w:lang w:eastAsia="lv-LV"/>
        </w:rPr>
        <w:t>au</w:t>
      </w:r>
      <w:r w:rsidRPr="00E760A1">
        <w:rPr>
          <w:rFonts w:asciiTheme="majorBidi" w:eastAsia="Times New Roman" w:hAnsiTheme="majorBidi" w:cstheme="majorBidi"/>
          <w:sz w:val="24"/>
          <w:szCs w:val="24"/>
          <w:lang w:eastAsia="lv-LV"/>
        </w:rPr>
        <w:t xml:space="preserve"> šobrīd Neatliekamās medicīniskās palīdzības dienests (turpmāk – NMPD) </w:t>
      </w:r>
      <w:r w:rsidR="00CB35C9" w:rsidRPr="00E760A1">
        <w:rPr>
          <w:rFonts w:asciiTheme="majorBidi" w:eastAsia="Times New Roman" w:hAnsiTheme="majorBidi" w:cstheme="majorBidi"/>
          <w:sz w:val="24"/>
          <w:szCs w:val="24"/>
          <w:lang w:eastAsia="lv-LV"/>
        </w:rPr>
        <w:t xml:space="preserve">izvērtē pacientu veselības stāvokli atbilstoši Valsts operatīvās medicīniskās komisijas sēdē apstiprinātajam algoritmam un pacientu hospitalizē uz tuvāko pieejamo slimnīcu, kurā ir pieejami resursi, lai sniegtu pacientu veselības stāvoklim atbilstošu veselības aprūpi. Vienlaikus jāatzīmē, ka slimnīcu uzņemšanas nodaļās nonākušo pacientu (hospitalizēti ar NMPD brigādi vai ieradušies paši) veselības stāvoklis tiek izvērtēts, tai </w:t>
      </w:r>
      <w:r w:rsidR="004D5A16" w:rsidRPr="00E760A1">
        <w:rPr>
          <w:rFonts w:asciiTheme="majorBidi" w:eastAsia="Times New Roman" w:hAnsiTheme="majorBidi" w:cstheme="majorBidi"/>
          <w:sz w:val="24"/>
          <w:szCs w:val="24"/>
          <w:lang w:eastAsia="lv-LV"/>
        </w:rPr>
        <w:t xml:space="preserve">skaitā </w:t>
      </w:r>
      <w:r w:rsidR="00CB35C9" w:rsidRPr="00E760A1">
        <w:rPr>
          <w:rFonts w:asciiTheme="majorBidi" w:eastAsia="Times New Roman" w:hAnsiTheme="majorBidi" w:cstheme="majorBidi"/>
          <w:sz w:val="24"/>
          <w:szCs w:val="24"/>
          <w:lang w:eastAsia="lv-LV"/>
        </w:rPr>
        <w:t>veikti nepieciešamie laboratoriskie un diagnostiskie izmeklējumi</w:t>
      </w:r>
      <w:r w:rsidR="004D5A16" w:rsidRPr="00E760A1">
        <w:rPr>
          <w:rFonts w:asciiTheme="majorBidi" w:eastAsia="Times New Roman" w:hAnsiTheme="majorBidi" w:cstheme="majorBidi"/>
          <w:sz w:val="24"/>
          <w:szCs w:val="24"/>
          <w:lang w:eastAsia="lv-LV"/>
        </w:rPr>
        <w:t>,</w:t>
      </w:r>
      <w:r w:rsidR="00CB35C9" w:rsidRPr="00E760A1">
        <w:rPr>
          <w:rFonts w:asciiTheme="majorBidi" w:eastAsia="Times New Roman" w:hAnsiTheme="majorBidi" w:cstheme="majorBidi"/>
          <w:sz w:val="24"/>
          <w:szCs w:val="24"/>
          <w:lang w:eastAsia="lv-LV"/>
        </w:rPr>
        <w:t xml:space="preserve"> un stacionēti tiek tikai tie pacienti, kuru veselības stāvoklis prasa nepārtrauktu diennakts ārstniecības personu uzraudzību. Lai nodrošinātu nepieciešamās ārstēšanas saņemšanu visiem Covid-19 pacientiem, pacient</w:t>
      </w:r>
      <w:r w:rsidR="004D5A16" w:rsidRPr="00E760A1">
        <w:rPr>
          <w:rFonts w:asciiTheme="majorBidi" w:eastAsia="Times New Roman" w:hAnsiTheme="majorBidi" w:cstheme="majorBidi"/>
          <w:sz w:val="24"/>
          <w:szCs w:val="24"/>
          <w:lang w:eastAsia="lv-LV"/>
        </w:rPr>
        <w:t>i pēc sākotnējās ārstēšanas</w:t>
      </w:r>
      <w:r w:rsidR="00FE7C0C" w:rsidRPr="00E760A1">
        <w:rPr>
          <w:rFonts w:asciiTheme="majorBidi" w:eastAsia="Times New Roman" w:hAnsiTheme="majorBidi" w:cstheme="majorBidi"/>
          <w:sz w:val="24"/>
          <w:szCs w:val="24"/>
          <w:lang w:eastAsia="lv-LV"/>
        </w:rPr>
        <w:t>, tā skaitā augsta skābekļa terapijas</w:t>
      </w:r>
      <w:r w:rsidR="00F16330" w:rsidRPr="00E760A1">
        <w:rPr>
          <w:rFonts w:asciiTheme="majorBidi" w:eastAsia="Times New Roman" w:hAnsiTheme="majorBidi" w:cstheme="majorBidi"/>
          <w:sz w:val="24"/>
          <w:szCs w:val="24"/>
          <w:lang w:eastAsia="lv-LV"/>
        </w:rPr>
        <w:t xml:space="preserve"> smagiem Covid-19 pacientiem</w:t>
      </w:r>
      <w:r w:rsidR="00FE7C0C" w:rsidRPr="00E760A1">
        <w:rPr>
          <w:rFonts w:asciiTheme="majorBidi" w:eastAsia="Times New Roman" w:hAnsiTheme="majorBidi" w:cstheme="majorBidi"/>
          <w:sz w:val="24"/>
          <w:szCs w:val="24"/>
          <w:lang w:eastAsia="lv-LV"/>
        </w:rPr>
        <w:t xml:space="preserve">, </w:t>
      </w:r>
      <w:r w:rsidR="004D5A16" w:rsidRPr="00E760A1">
        <w:rPr>
          <w:rFonts w:asciiTheme="majorBidi" w:eastAsia="Times New Roman" w:hAnsiTheme="majorBidi" w:cstheme="majorBidi"/>
          <w:sz w:val="24"/>
          <w:szCs w:val="24"/>
          <w:lang w:eastAsia="lv-LV"/>
        </w:rPr>
        <w:t xml:space="preserve">saņemšanas augstāka līmeņa slimnīcās (klīniskās universitātes slimnīcas, reģionālās slimnīcas) tiek pārvesti ārstēšanas pabeigšanai uz zemāka līmeņa slimnīcām, tādējādi nodrošinot gan sekmīgu uzsāktās ārstēšanas pabeigšanu, gan operatīvu jaunu Covid-19 pacientu ārstēšanas uzsākšanu augstāka līmeņa slimnīcās. </w:t>
      </w:r>
    </w:p>
    <w:p w14:paraId="46C9BD8B" w14:textId="46E646C0" w:rsidR="00577FF3" w:rsidRPr="00E760A1" w:rsidRDefault="00577FF3"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Vienlaikus, neskatoties uz veiktajiem pasākumiem secināms, ka epidemioloģiskā situācija turpina pasliktināties un  7 dienu kumulatīvais rādītājs, kā arī 14 dienu saslimstības kumulatīvais rādītājs uz 100 000 iedzīvotājiem turpina pieaugt  (skat.1.attēlu) un jau vairāk kā divas reizes pārsniedz augstāko saslimstības rādītāju, kāds tas tika sasniegts iepriekšējā Covid-19 viļņa laikā.</w:t>
      </w:r>
    </w:p>
    <w:p w14:paraId="690C9E44" w14:textId="77777777" w:rsidR="00FE7C0C" w:rsidRPr="00E760A1" w:rsidRDefault="00FE7C0C" w:rsidP="004352F6">
      <w:pPr>
        <w:spacing w:after="0" w:line="240" w:lineRule="auto"/>
        <w:ind w:firstLine="720"/>
        <w:jc w:val="both"/>
        <w:rPr>
          <w:rFonts w:asciiTheme="majorBidi" w:eastAsia="Times New Roman" w:hAnsiTheme="majorBidi" w:cstheme="majorBidi"/>
          <w:sz w:val="24"/>
          <w:szCs w:val="24"/>
          <w:lang w:eastAsia="lv-LV"/>
        </w:rPr>
      </w:pPr>
    </w:p>
    <w:p w14:paraId="5A92532A" w14:textId="224C6D5F" w:rsidR="00577FF3" w:rsidRPr="00E760A1" w:rsidRDefault="00577FF3"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1.attēls</w:t>
      </w:r>
    </w:p>
    <w:p w14:paraId="0EC81383" w14:textId="77777777" w:rsidR="00577FF3" w:rsidRPr="00E760A1" w:rsidRDefault="00577FF3" w:rsidP="004352F6">
      <w:pPr>
        <w:spacing w:after="0" w:line="240" w:lineRule="auto"/>
        <w:ind w:firstLine="720"/>
        <w:jc w:val="both"/>
        <w:rPr>
          <w:rFonts w:asciiTheme="majorBidi" w:eastAsia="Times New Roman" w:hAnsiTheme="majorBidi" w:cstheme="majorBidi"/>
          <w:sz w:val="24"/>
          <w:szCs w:val="24"/>
          <w:lang w:eastAsia="lv-LV"/>
        </w:rPr>
      </w:pPr>
    </w:p>
    <w:p w14:paraId="2F8DEB08" w14:textId="74799CD9" w:rsidR="00577FF3" w:rsidRPr="00E760A1" w:rsidRDefault="009B765D"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noProof/>
          <w:sz w:val="24"/>
          <w:szCs w:val="24"/>
          <w:lang w:eastAsia="lv-LV"/>
        </w:rPr>
        <w:drawing>
          <wp:inline distT="0" distB="0" distL="0" distR="0" wp14:anchorId="0071F2F1" wp14:editId="2D49FF5C">
            <wp:extent cx="4819650" cy="22529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5384" cy="2265010"/>
                    </a:xfrm>
                    <a:prstGeom prst="rect">
                      <a:avLst/>
                    </a:prstGeom>
                    <a:noFill/>
                  </pic:spPr>
                </pic:pic>
              </a:graphicData>
            </a:graphic>
          </wp:inline>
        </w:drawing>
      </w:r>
    </w:p>
    <w:p w14:paraId="7D9E7D1E" w14:textId="4432EDCC" w:rsidR="00577FF3" w:rsidRPr="00E760A1" w:rsidRDefault="00577FF3" w:rsidP="004352F6">
      <w:pPr>
        <w:spacing w:after="0" w:line="240" w:lineRule="auto"/>
        <w:ind w:firstLine="720"/>
        <w:jc w:val="both"/>
        <w:rPr>
          <w:rFonts w:asciiTheme="majorBidi" w:eastAsia="Times New Roman" w:hAnsiTheme="majorBidi" w:cstheme="majorBidi"/>
          <w:sz w:val="24"/>
          <w:szCs w:val="24"/>
          <w:lang w:eastAsia="lv-LV"/>
        </w:rPr>
      </w:pPr>
    </w:p>
    <w:p w14:paraId="57C4FE93" w14:textId="192A83C2" w:rsidR="00D65BA1" w:rsidRPr="00E760A1" w:rsidRDefault="0075734A"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Par epidemioloģiskās situācijas neuzlabošanos liecina arī Slimību profilakses un kontroles centra sniegtie dati</w:t>
      </w:r>
      <w:r w:rsidR="00D65BA1" w:rsidRPr="00E760A1">
        <w:rPr>
          <w:rFonts w:asciiTheme="majorBidi" w:eastAsia="Times New Roman" w:hAnsiTheme="majorBidi" w:cstheme="majorBidi"/>
          <w:sz w:val="24"/>
          <w:szCs w:val="24"/>
          <w:lang w:eastAsia="lv-LV"/>
        </w:rPr>
        <w:t xml:space="preserve"> par situācijas attīstību </w:t>
      </w:r>
      <w:r w:rsidR="00D65BA1" w:rsidRPr="00E760A1">
        <w:rPr>
          <w:rFonts w:asciiTheme="majorBidi" w:eastAsia="Times New Roman" w:hAnsiTheme="majorBidi" w:cstheme="majorBidi"/>
          <w:sz w:val="24"/>
          <w:szCs w:val="24"/>
          <w:u w:val="single"/>
          <w:lang w:eastAsia="lv-LV"/>
        </w:rPr>
        <w:t>nedēļas laikā</w:t>
      </w:r>
      <w:r w:rsidR="00D65BA1" w:rsidRPr="00E760A1">
        <w:rPr>
          <w:rFonts w:asciiTheme="majorBidi" w:eastAsia="Times New Roman" w:hAnsiTheme="majorBidi" w:cstheme="majorBidi"/>
          <w:sz w:val="24"/>
          <w:szCs w:val="24"/>
          <w:lang w:eastAsia="lv-LV"/>
        </w:rPr>
        <w:t>:</w:t>
      </w:r>
    </w:p>
    <w:p w14:paraId="70D9755C" w14:textId="4FD6B0A1" w:rsidR="00577FF3" w:rsidRPr="00E760A1" w:rsidRDefault="0075734A" w:rsidP="004352F6">
      <w:pPr>
        <w:pStyle w:val="ListParagraph"/>
        <w:numPr>
          <w:ilvl w:val="0"/>
          <w:numId w:val="26"/>
        </w:numPr>
        <w:spacing w:after="0" w:line="240" w:lineRule="auto"/>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 xml:space="preserve">vidēji dienā atklāti </w:t>
      </w:r>
      <w:r w:rsidRPr="00146191">
        <w:rPr>
          <w:rFonts w:asciiTheme="majorBidi" w:eastAsia="Times New Roman" w:hAnsiTheme="majorBidi" w:cstheme="majorBidi"/>
          <w:sz w:val="24"/>
          <w:szCs w:val="24"/>
          <w:lang w:eastAsia="lv-LV"/>
        </w:rPr>
        <w:t>2 </w:t>
      </w:r>
      <w:r w:rsidR="00A41EFD" w:rsidRPr="00146191">
        <w:rPr>
          <w:rFonts w:asciiTheme="majorBidi" w:eastAsia="Times New Roman" w:hAnsiTheme="majorBidi" w:cstheme="majorBidi"/>
          <w:sz w:val="24"/>
          <w:szCs w:val="24"/>
          <w:lang w:eastAsia="lv-LV"/>
        </w:rPr>
        <w:t>442</w:t>
      </w:r>
      <w:r w:rsidRPr="00E760A1">
        <w:rPr>
          <w:rFonts w:asciiTheme="majorBidi" w:eastAsia="Times New Roman" w:hAnsiTheme="majorBidi" w:cstheme="majorBidi"/>
          <w:sz w:val="24"/>
          <w:szCs w:val="24"/>
          <w:lang w:eastAsia="lv-LV"/>
        </w:rPr>
        <w:t xml:space="preserve"> jauni Covid-19 </w:t>
      </w:r>
      <w:r w:rsidR="00D65BA1" w:rsidRPr="00E760A1">
        <w:rPr>
          <w:rFonts w:asciiTheme="majorBidi" w:eastAsia="Times New Roman" w:hAnsiTheme="majorBidi" w:cstheme="majorBidi"/>
          <w:sz w:val="24"/>
          <w:szCs w:val="24"/>
          <w:lang w:eastAsia="lv-LV"/>
        </w:rPr>
        <w:t xml:space="preserve">inficēšanās </w:t>
      </w:r>
      <w:r w:rsidRPr="00E760A1">
        <w:rPr>
          <w:rFonts w:asciiTheme="majorBidi" w:eastAsia="Times New Roman" w:hAnsiTheme="majorBidi" w:cstheme="majorBidi"/>
          <w:sz w:val="24"/>
          <w:szCs w:val="24"/>
          <w:lang w:eastAsia="lv-LV"/>
        </w:rPr>
        <w:t>g</w:t>
      </w:r>
      <w:r w:rsidR="00D65BA1" w:rsidRPr="00E760A1">
        <w:rPr>
          <w:rFonts w:asciiTheme="majorBidi" w:eastAsia="Times New Roman" w:hAnsiTheme="majorBidi" w:cstheme="majorBidi"/>
          <w:sz w:val="24"/>
          <w:szCs w:val="24"/>
          <w:lang w:eastAsia="lv-LV"/>
        </w:rPr>
        <w:t>a</w:t>
      </w:r>
      <w:r w:rsidRPr="00E760A1">
        <w:rPr>
          <w:rFonts w:asciiTheme="majorBidi" w:eastAsia="Times New Roman" w:hAnsiTheme="majorBidi" w:cstheme="majorBidi"/>
          <w:sz w:val="24"/>
          <w:szCs w:val="24"/>
          <w:lang w:eastAsia="lv-LV"/>
        </w:rPr>
        <w:t>dījumi</w:t>
      </w:r>
      <w:r w:rsidR="009B765D" w:rsidRPr="00E760A1">
        <w:rPr>
          <w:rFonts w:asciiTheme="majorBidi" w:eastAsia="Times New Roman" w:hAnsiTheme="majorBidi" w:cstheme="majorBidi"/>
          <w:sz w:val="24"/>
          <w:szCs w:val="24"/>
          <w:lang w:eastAsia="lv-LV"/>
        </w:rPr>
        <w:t xml:space="preserve"> (2</w:t>
      </w:r>
      <w:r w:rsidR="00B96009" w:rsidRPr="00E760A1">
        <w:rPr>
          <w:rFonts w:asciiTheme="majorBidi" w:eastAsia="Times New Roman" w:hAnsiTheme="majorBidi" w:cstheme="majorBidi"/>
          <w:sz w:val="24"/>
          <w:szCs w:val="24"/>
          <w:lang w:eastAsia="lv-LV"/>
        </w:rPr>
        <w:t>3</w:t>
      </w:r>
      <w:r w:rsidR="009B765D" w:rsidRPr="00E760A1">
        <w:rPr>
          <w:rFonts w:asciiTheme="majorBidi" w:eastAsia="Times New Roman" w:hAnsiTheme="majorBidi" w:cstheme="majorBidi"/>
          <w:sz w:val="24"/>
          <w:szCs w:val="24"/>
          <w:lang w:eastAsia="lv-LV"/>
        </w:rPr>
        <w:t>.10.21. –</w:t>
      </w:r>
      <w:r w:rsidR="00B96009" w:rsidRPr="00E760A1">
        <w:rPr>
          <w:rFonts w:asciiTheme="majorBidi" w:eastAsia="Times New Roman" w:hAnsiTheme="majorBidi" w:cstheme="majorBidi"/>
          <w:sz w:val="24"/>
          <w:szCs w:val="24"/>
          <w:lang w:eastAsia="lv-LV"/>
        </w:rPr>
        <w:t xml:space="preserve"> apstiprināti</w:t>
      </w:r>
      <w:r w:rsidR="009B765D" w:rsidRPr="00E760A1">
        <w:rPr>
          <w:rFonts w:asciiTheme="majorBidi" w:eastAsia="Times New Roman" w:hAnsiTheme="majorBidi" w:cstheme="majorBidi"/>
          <w:sz w:val="24"/>
          <w:szCs w:val="24"/>
          <w:lang w:eastAsia="lv-LV"/>
        </w:rPr>
        <w:t xml:space="preserve"> 2 </w:t>
      </w:r>
      <w:r w:rsidR="00B96009" w:rsidRPr="00E760A1">
        <w:rPr>
          <w:rFonts w:asciiTheme="majorBidi" w:eastAsia="Times New Roman" w:hAnsiTheme="majorBidi" w:cstheme="majorBidi"/>
          <w:sz w:val="24"/>
          <w:szCs w:val="24"/>
          <w:lang w:eastAsia="lv-LV"/>
        </w:rPr>
        <w:t>93</w:t>
      </w:r>
      <w:r w:rsidR="009B765D" w:rsidRPr="00E760A1">
        <w:rPr>
          <w:rFonts w:asciiTheme="majorBidi" w:eastAsia="Times New Roman" w:hAnsiTheme="majorBidi" w:cstheme="majorBidi"/>
          <w:sz w:val="24"/>
          <w:szCs w:val="24"/>
          <w:lang w:eastAsia="lv-LV"/>
        </w:rPr>
        <w:t>2 jauni Covid-19 gadījumi</w:t>
      </w:r>
      <w:r w:rsidR="00B96009" w:rsidRPr="00E760A1">
        <w:rPr>
          <w:rFonts w:asciiTheme="majorBidi" w:eastAsia="Times New Roman" w:hAnsiTheme="majorBidi" w:cstheme="majorBidi"/>
          <w:sz w:val="24"/>
          <w:szCs w:val="24"/>
          <w:lang w:eastAsia="lv-LV"/>
        </w:rPr>
        <w:t>, 24.10.21. - 2 252 gadījumi</w:t>
      </w:r>
      <w:r w:rsidR="009B765D" w:rsidRPr="00E760A1">
        <w:rPr>
          <w:rFonts w:asciiTheme="majorBidi" w:eastAsia="Times New Roman" w:hAnsiTheme="majorBidi" w:cstheme="majorBidi"/>
          <w:sz w:val="24"/>
          <w:szCs w:val="24"/>
          <w:lang w:eastAsia="lv-LV"/>
        </w:rPr>
        <w:t>)</w:t>
      </w:r>
      <w:r w:rsidR="00D65BA1" w:rsidRPr="00E760A1">
        <w:rPr>
          <w:rFonts w:asciiTheme="majorBidi" w:eastAsia="Times New Roman" w:hAnsiTheme="majorBidi" w:cstheme="majorBidi"/>
          <w:sz w:val="24"/>
          <w:szCs w:val="24"/>
          <w:lang w:eastAsia="lv-LV"/>
        </w:rPr>
        <w:t>;</w:t>
      </w:r>
      <w:r w:rsidRPr="00E760A1">
        <w:rPr>
          <w:rFonts w:asciiTheme="majorBidi" w:eastAsia="Times New Roman" w:hAnsiTheme="majorBidi" w:cstheme="majorBidi"/>
          <w:sz w:val="24"/>
          <w:szCs w:val="24"/>
          <w:lang w:eastAsia="lv-LV"/>
        </w:rPr>
        <w:t xml:space="preserve"> </w:t>
      </w:r>
    </w:p>
    <w:p w14:paraId="5BB48661" w14:textId="10820C32" w:rsidR="00D65BA1" w:rsidRPr="00E760A1" w:rsidRDefault="00D65BA1" w:rsidP="004352F6">
      <w:pPr>
        <w:pStyle w:val="ListParagraph"/>
        <w:numPr>
          <w:ilvl w:val="0"/>
          <w:numId w:val="26"/>
        </w:numPr>
        <w:spacing w:after="0" w:line="240" w:lineRule="auto"/>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 xml:space="preserve">stacionēto Covid-19 pacientu skaits pieaudzis par </w:t>
      </w:r>
      <w:r w:rsidR="00A41EFD" w:rsidRPr="00E760A1">
        <w:rPr>
          <w:rFonts w:asciiTheme="majorBidi" w:eastAsia="Times New Roman" w:hAnsiTheme="majorBidi" w:cstheme="majorBidi"/>
          <w:sz w:val="24"/>
          <w:szCs w:val="24"/>
          <w:lang w:eastAsia="lv-LV"/>
        </w:rPr>
        <w:t>21</w:t>
      </w:r>
      <w:r w:rsidRPr="00E760A1">
        <w:rPr>
          <w:rFonts w:asciiTheme="majorBidi" w:eastAsia="Times New Roman" w:hAnsiTheme="majorBidi" w:cstheme="majorBidi"/>
          <w:sz w:val="24"/>
          <w:szCs w:val="24"/>
          <w:lang w:eastAsia="lv-LV"/>
        </w:rPr>
        <w:t>% un dienā vidēji tiek stacionēti 1</w:t>
      </w:r>
      <w:r w:rsidR="00A41EFD" w:rsidRPr="00E760A1">
        <w:rPr>
          <w:rFonts w:asciiTheme="majorBidi" w:eastAsia="Times New Roman" w:hAnsiTheme="majorBidi" w:cstheme="majorBidi"/>
          <w:sz w:val="24"/>
          <w:szCs w:val="24"/>
          <w:lang w:eastAsia="lv-LV"/>
        </w:rPr>
        <w:t>67</w:t>
      </w:r>
      <w:r w:rsidRPr="00E760A1">
        <w:rPr>
          <w:rFonts w:asciiTheme="majorBidi" w:eastAsia="Times New Roman" w:hAnsiTheme="majorBidi" w:cstheme="majorBidi"/>
          <w:sz w:val="24"/>
          <w:szCs w:val="24"/>
          <w:lang w:eastAsia="lv-LV"/>
        </w:rPr>
        <w:t xml:space="preserve"> Covid-19 pacienti;</w:t>
      </w:r>
    </w:p>
    <w:p w14:paraId="22D25AC7" w14:textId="61BBAC1F" w:rsidR="00D65BA1" w:rsidRPr="00E760A1" w:rsidRDefault="00D65BA1" w:rsidP="004352F6">
      <w:pPr>
        <w:pStyle w:val="ListParagraph"/>
        <w:numPr>
          <w:ilvl w:val="0"/>
          <w:numId w:val="26"/>
        </w:numPr>
        <w:spacing w:after="0" w:line="240" w:lineRule="auto"/>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lastRenderedPageBreak/>
        <w:t>par 3</w:t>
      </w:r>
      <w:r w:rsidR="00A41EFD" w:rsidRPr="00E760A1">
        <w:rPr>
          <w:rFonts w:asciiTheme="majorBidi" w:eastAsia="Times New Roman" w:hAnsiTheme="majorBidi" w:cstheme="majorBidi"/>
          <w:sz w:val="24"/>
          <w:szCs w:val="24"/>
          <w:lang w:eastAsia="lv-LV"/>
        </w:rPr>
        <w:t>2</w:t>
      </w:r>
      <w:r w:rsidRPr="00E760A1">
        <w:rPr>
          <w:rFonts w:asciiTheme="majorBidi" w:eastAsia="Times New Roman" w:hAnsiTheme="majorBidi" w:cstheme="majorBidi"/>
          <w:sz w:val="24"/>
          <w:szCs w:val="24"/>
          <w:lang w:eastAsia="lv-LV"/>
        </w:rPr>
        <w:t>% pieaudzis stacionāros esošais Covid-19 pacientu skaits, sasniedzot 1</w:t>
      </w:r>
      <w:r w:rsidR="00B96009" w:rsidRPr="00E760A1">
        <w:rPr>
          <w:rFonts w:asciiTheme="majorBidi" w:eastAsia="Times New Roman" w:hAnsiTheme="majorBidi" w:cstheme="majorBidi"/>
          <w:sz w:val="24"/>
          <w:szCs w:val="24"/>
          <w:lang w:eastAsia="lv-LV"/>
        </w:rPr>
        <w:t> </w:t>
      </w:r>
      <w:r w:rsidR="00A41EFD" w:rsidRPr="00E760A1">
        <w:rPr>
          <w:rFonts w:asciiTheme="majorBidi" w:eastAsia="Times New Roman" w:hAnsiTheme="majorBidi" w:cstheme="majorBidi"/>
          <w:sz w:val="24"/>
          <w:szCs w:val="24"/>
          <w:lang w:eastAsia="lv-LV"/>
        </w:rPr>
        <w:t>444</w:t>
      </w:r>
      <w:r w:rsidR="00B96009" w:rsidRPr="00E760A1">
        <w:rPr>
          <w:rFonts w:asciiTheme="majorBidi" w:eastAsia="Times New Roman" w:hAnsiTheme="majorBidi" w:cstheme="majorBidi"/>
          <w:sz w:val="24"/>
          <w:szCs w:val="24"/>
          <w:lang w:eastAsia="lv-LV"/>
        </w:rPr>
        <w:t xml:space="preserve"> </w:t>
      </w:r>
      <w:r w:rsidRPr="00E760A1">
        <w:rPr>
          <w:rFonts w:asciiTheme="majorBidi" w:eastAsia="Times New Roman" w:hAnsiTheme="majorBidi" w:cstheme="majorBidi"/>
          <w:sz w:val="24"/>
          <w:szCs w:val="24"/>
          <w:lang w:eastAsia="lv-LV"/>
        </w:rPr>
        <w:t>pacientus uz 2</w:t>
      </w:r>
      <w:r w:rsidR="00A41EFD" w:rsidRPr="00E760A1">
        <w:rPr>
          <w:rFonts w:asciiTheme="majorBidi" w:eastAsia="Times New Roman" w:hAnsiTheme="majorBidi" w:cstheme="majorBidi"/>
          <w:sz w:val="24"/>
          <w:szCs w:val="24"/>
          <w:lang w:eastAsia="lv-LV"/>
        </w:rPr>
        <w:t>5</w:t>
      </w:r>
      <w:r w:rsidRPr="00E760A1">
        <w:rPr>
          <w:rFonts w:asciiTheme="majorBidi" w:eastAsia="Times New Roman" w:hAnsiTheme="majorBidi" w:cstheme="majorBidi"/>
          <w:sz w:val="24"/>
          <w:szCs w:val="24"/>
          <w:lang w:eastAsia="lv-LV"/>
        </w:rPr>
        <w:t>.10.21.;</w:t>
      </w:r>
    </w:p>
    <w:p w14:paraId="386943EA" w14:textId="0F8329B0" w:rsidR="00D65BA1" w:rsidRPr="00E760A1" w:rsidRDefault="00D65BA1" w:rsidP="004352F6">
      <w:pPr>
        <w:pStyle w:val="ListParagraph"/>
        <w:numPr>
          <w:ilvl w:val="0"/>
          <w:numId w:val="26"/>
        </w:numPr>
        <w:spacing w:after="0" w:line="240" w:lineRule="auto"/>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 xml:space="preserve">par </w:t>
      </w:r>
      <w:r w:rsidR="00A41EFD" w:rsidRPr="00E760A1">
        <w:rPr>
          <w:rFonts w:asciiTheme="majorBidi" w:eastAsia="Times New Roman" w:hAnsiTheme="majorBidi" w:cstheme="majorBidi"/>
          <w:sz w:val="24"/>
          <w:szCs w:val="24"/>
          <w:lang w:eastAsia="lv-LV"/>
        </w:rPr>
        <w:t>23</w:t>
      </w:r>
      <w:r w:rsidRPr="00E760A1">
        <w:rPr>
          <w:rFonts w:asciiTheme="majorBidi" w:eastAsia="Times New Roman" w:hAnsiTheme="majorBidi" w:cstheme="majorBidi"/>
          <w:sz w:val="24"/>
          <w:szCs w:val="24"/>
          <w:lang w:eastAsia="lv-LV"/>
        </w:rPr>
        <w:t>% palielinājies pacientu skaits ar smagu Covid-19 klīnisko gaitu – uz 2</w:t>
      </w:r>
      <w:r w:rsidR="00A41EFD" w:rsidRPr="00E760A1">
        <w:rPr>
          <w:rFonts w:asciiTheme="majorBidi" w:eastAsia="Times New Roman" w:hAnsiTheme="majorBidi" w:cstheme="majorBidi"/>
          <w:sz w:val="24"/>
          <w:szCs w:val="24"/>
          <w:lang w:eastAsia="lv-LV"/>
        </w:rPr>
        <w:t>5</w:t>
      </w:r>
      <w:r w:rsidRPr="00E760A1">
        <w:rPr>
          <w:rFonts w:asciiTheme="majorBidi" w:eastAsia="Times New Roman" w:hAnsiTheme="majorBidi" w:cstheme="majorBidi"/>
          <w:sz w:val="24"/>
          <w:szCs w:val="24"/>
          <w:lang w:eastAsia="lv-LV"/>
        </w:rPr>
        <w:t xml:space="preserve">.10.21. </w:t>
      </w:r>
      <w:r w:rsidR="00B96009" w:rsidRPr="00E760A1">
        <w:rPr>
          <w:rFonts w:asciiTheme="majorBidi" w:eastAsia="Times New Roman" w:hAnsiTheme="majorBidi" w:cstheme="majorBidi"/>
          <w:sz w:val="24"/>
          <w:szCs w:val="24"/>
          <w:lang w:eastAsia="lv-LV"/>
        </w:rPr>
        <w:t>slimnīcās ārstējušies1</w:t>
      </w:r>
      <w:r w:rsidR="00A41EFD" w:rsidRPr="00E760A1">
        <w:rPr>
          <w:rFonts w:asciiTheme="majorBidi" w:eastAsia="Times New Roman" w:hAnsiTheme="majorBidi" w:cstheme="majorBidi"/>
          <w:sz w:val="24"/>
          <w:szCs w:val="24"/>
          <w:lang w:eastAsia="lv-LV"/>
        </w:rPr>
        <w:t>60</w:t>
      </w:r>
      <w:r w:rsidR="00B96009" w:rsidRPr="00E760A1">
        <w:rPr>
          <w:rFonts w:asciiTheme="majorBidi" w:eastAsia="Times New Roman" w:hAnsiTheme="majorBidi" w:cstheme="majorBidi"/>
          <w:sz w:val="24"/>
          <w:szCs w:val="24"/>
          <w:lang w:eastAsia="lv-LV"/>
        </w:rPr>
        <w:t xml:space="preserve"> </w:t>
      </w:r>
      <w:r w:rsidRPr="00E760A1">
        <w:rPr>
          <w:rFonts w:asciiTheme="majorBidi" w:eastAsia="Times New Roman" w:hAnsiTheme="majorBidi" w:cstheme="majorBidi"/>
          <w:sz w:val="24"/>
          <w:szCs w:val="24"/>
          <w:lang w:eastAsia="lv-LV"/>
        </w:rPr>
        <w:t>pacienti</w:t>
      </w:r>
      <w:r w:rsidR="00B96009" w:rsidRPr="00E760A1">
        <w:rPr>
          <w:rFonts w:asciiTheme="majorBidi" w:eastAsia="Times New Roman" w:hAnsiTheme="majorBidi" w:cstheme="majorBidi"/>
          <w:sz w:val="24"/>
          <w:szCs w:val="24"/>
          <w:lang w:eastAsia="lv-LV"/>
        </w:rPr>
        <w:t xml:space="preserve"> smagi Covid-19 pacienti;</w:t>
      </w:r>
    </w:p>
    <w:p w14:paraId="4214167E" w14:textId="37CACFB9" w:rsidR="0075734A" w:rsidRPr="00E760A1" w:rsidRDefault="00D65BA1" w:rsidP="004352F6">
      <w:pPr>
        <w:pStyle w:val="ListParagraph"/>
        <w:numPr>
          <w:ilvl w:val="0"/>
          <w:numId w:val="26"/>
        </w:numPr>
        <w:spacing w:after="0" w:line="240" w:lineRule="auto"/>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 xml:space="preserve">būtiski (par </w:t>
      </w:r>
      <w:r w:rsidR="00A41EFD" w:rsidRPr="00E760A1">
        <w:rPr>
          <w:rFonts w:asciiTheme="majorBidi" w:eastAsia="Times New Roman" w:hAnsiTheme="majorBidi" w:cstheme="majorBidi"/>
          <w:sz w:val="24"/>
          <w:szCs w:val="24"/>
          <w:lang w:eastAsia="lv-LV"/>
        </w:rPr>
        <w:t>55</w:t>
      </w:r>
      <w:r w:rsidRPr="00E760A1">
        <w:rPr>
          <w:rFonts w:asciiTheme="majorBidi" w:eastAsia="Times New Roman" w:hAnsiTheme="majorBidi" w:cstheme="majorBidi"/>
          <w:sz w:val="24"/>
          <w:szCs w:val="24"/>
          <w:lang w:eastAsia="lv-LV"/>
        </w:rPr>
        <w:t>%), palielinājies miruš</w:t>
      </w:r>
      <w:r w:rsidR="0075734A" w:rsidRPr="00E760A1">
        <w:rPr>
          <w:rFonts w:asciiTheme="majorBidi" w:eastAsia="Times New Roman" w:hAnsiTheme="majorBidi" w:cstheme="majorBidi"/>
          <w:sz w:val="24"/>
          <w:szCs w:val="24"/>
          <w:lang w:eastAsia="lv-LV"/>
        </w:rPr>
        <w:t>o Covid-19 pacientu skait</w:t>
      </w:r>
      <w:r w:rsidRPr="00E760A1">
        <w:rPr>
          <w:rFonts w:asciiTheme="majorBidi" w:eastAsia="Times New Roman" w:hAnsiTheme="majorBidi" w:cstheme="majorBidi"/>
          <w:sz w:val="24"/>
          <w:szCs w:val="24"/>
          <w:lang w:eastAsia="lv-LV"/>
        </w:rPr>
        <w:t xml:space="preserve">s </w:t>
      </w:r>
      <w:r w:rsidR="0075734A" w:rsidRPr="00E760A1">
        <w:rPr>
          <w:rFonts w:asciiTheme="majorBidi" w:eastAsia="Times New Roman" w:hAnsiTheme="majorBidi" w:cstheme="majorBidi"/>
          <w:sz w:val="24"/>
          <w:szCs w:val="24"/>
          <w:lang w:eastAsia="lv-LV"/>
        </w:rPr>
        <w:t xml:space="preserve">(vidēji </w:t>
      </w:r>
      <w:r w:rsidR="00A41EFD" w:rsidRPr="00E760A1">
        <w:rPr>
          <w:rFonts w:asciiTheme="majorBidi" w:eastAsia="Times New Roman" w:hAnsiTheme="majorBidi" w:cstheme="majorBidi"/>
          <w:sz w:val="24"/>
          <w:szCs w:val="24"/>
          <w:lang w:eastAsia="lv-LV"/>
        </w:rPr>
        <w:t>20</w:t>
      </w:r>
      <w:r w:rsidR="0075734A" w:rsidRPr="00E760A1">
        <w:rPr>
          <w:rFonts w:asciiTheme="majorBidi" w:eastAsia="Times New Roman" w:hAnsiTheme="majorBidi" w:cstheme="majorBidi"/>
          <w:sz w:val="24"/>
          <w:szCs w:val="24"/>
          <w:lang w:eastAsia="lv-LV"/>
        </w:rPr>
        <w:t xml:space="preserve"> gadījumi dienā)</w:t>
      </w:r>
      <w:r w:rsidRPr="00E760A1">
        <w:rPr>
          <w:rFonts w:asciiTheme="majorBidi" w:eastAsia="Times New Roman" w:hAnsiTheme="majorBidi" w:cstheme="majorBidi"/>
          <w:sz w:val="24"/>
          <w:szCs w:val="24"/>
          <w:lang w:eastAsia="lv-LV"/>
        </w:rPr>
        <w:t>.</w:t>
      </w:r>
    </w:p>
    <w:p w14:paraId="4B71D33F" w14:textId="761E6C45" w:rsidR="004E4779" w:rsidRPr="00E760A1" w:rsidRDefault="00B372B5" w:rsidP="004352F6">
      <w:pPr>
        <w:spacing w:before="120"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 xml:space="preserve">Tādējādi, iepriekš pronozētais skaits par </w:t>
      </w:r>
      <w:r w:rsidRPr="00E760A1">
        <w:rPr>
          <w:rFonts w:asciiTheme="majorBidi" w:eastAsia="Times New Roman" w:hAnsiTheme="majorBidi" w:cstheme="majorBidi"/>
          <w:bCs/>
          <w:sz w:val="24"/>
          <w:szCs w:val="24"/>
          <w:lang w:eastAsia="lv-LV"/>
        </w:rPr>
        <w:t xml:space="preserve">Covid-19 pacientu skaitu </w:t>
      </w:r>
      <w:r w:rsidRPr="00E760A1">
        <w:rPr>
          <w:rFonts w:asciiTheme="majorBidi" w:eastAsia="Times New Roman" w:hAnsiTheme="majorBidi" w:cstheme="majorBidi"/>
          <w:sz w:val="24"/>
          <w:szCs w:val="24"/>
          <w:lang w:eastAsia="lv-LV"/>
        </w:rPr>
        <w:t xml:space="preserve">stacionārā </w:t>
      </w:r>
      <w:r w:rsidRPr="00E760A1">
        <w:rPr>
          <w:rFonts w:asciiTheme="majorBidi" w:eastAsia="Times New Roman" w:hAnsiTheme="majorBidi" w:cstheme="majorBidi"/>
          <w:bCs/>
          <w:sz w:val="24"/>
          <w:szCs w:val="24"/>
          <w:lang w:eastAsia="lv-LV"/>
        </w:rPr>
        <w:t xml:space="preserve">28.oktobrī (1400 pacienti) un 31.oktobrī (1100-1900) varētu tikt pārsniegts. </w:t>
      </w:r>
      <w:r w:rsidR="00D65BA1" w:rsidRPr="00E760A1">
        <w:rPr>
          <w:rFonts w:asciiTheme="majorBidi" w:eastAsia="Times New Roman" w:hAnsiTheme="majorBidi" w:cstheme="majorBidi"/>
          <w:sz w:val="24"/>
          <w:szCs w:val="24"/>
          <w:lang w:eastAsia="lv-LV"/>
        </w:rPr>
        <w:t xml:space="preserve">Vienlaikus </w:t>
      </w:r>
      <w:r w:rsidRPr="00E760A1">
        <w:rPr>
          <w:rFonts w:asciiTheme="majorBidi" w:eastAsia="Times New Roman" w:hAnsiTheme="majorBidi" w:cstheme="majorBidi"/>
          <w:sz w:val="24"/>
          <w:szCs w:val="24"/>
          <w:lang w:eastAsia="lv-LV"/>
        </w:rPr>
        <w:t xml:space="preserve">jaunākās </w:t>
      </w:r>
      <w:r w:rsidR="004E4779" w:rsidRPr="00E760A1">
        <w:rPr>
          <w:rFonts w:asciiTheme="majorBidi" w:eastAsia="Times New Roman" w:hAnsiTheme="majorBidi" w:cstheme="majorBidi"/>
          <w:sz w:val="24"/>
          <w:szCs w:val="24"/>
          <w:lang w:eastAsia="lv-LV"/>
        </w:rPr>
        <w:t xml:space="preserve"> saslimstības un hospitalizācijas prognoz</w:t>
      </w:r>
      <w:r w:rsidRPr="00E760A1">
        <w:rPr>
          <w:rFonts w:asciiTheme="majorBidi" w:eastAsia="Times New Roman" w:hAnsiTheme="majorBidi" w:cstheme="majorBidi"/>
          <w:sz w:val="24"/>
          <w:szCs w:val="24"/>
          <w:lang w:eastAsia="lv-LV"/>
        </w:rPr>
        <w:t>es (skat. 2., 3. un 4.attēlu)</w:t>
      </w:r>
      <w:r w:rsidR="004E4779" w:rsidRPr="00E760A1">
        <w:rPr>
          <w:rFonts w:asciiTheme="majorBidi" w:eastAsia="Times New Roman" w:hAnsiTheme="majorBidi" w:cstheme="majorBidi"/>
          <w:sz w:val="24"/>
          <w:szCs w:val="24"/>
          <w:lang w:eastAsia="lv-LV"/>
        </w:rPr>
        <w:t xml:space="preserve"> liecina, ka jau novembra sākumā </w:t>
      </w:r>
      <w:r w:rsidRPr="00E760A1">
        <w:rPr>
          <w:rFonts w:asciiTheme="majorBidi" w:eastAsia="Times New Roman" w:hAnsiTheme="majorBidi" w:cstheme="majorBidi"/>
          <w:sz w:val="24"/>
          <w:szCs w:val="24"/>
          <w:lang w:eastAsia="lv-LV"/>
        </w:rPr>
        <w:t xml:space="preserve">stacionēto Covdis-19 </w:t>
      </w:r>
      <w:r w:rsidR="004E4779" w:rsidRPr="00E760A1">
        <w:rPr>
          <w:rFonts w:asciiTheme="majorBidi" w:eastAsia="Times New Roman" w:hAnsiTheme="majorBidi" w:cstheme="majorBidi"/>
          <w:sz w:val="24"/>
          <w:szCs w:val="24"/>
          <w:lang w:eastAsia="lv-LV"/>
        </w:rPr>
        <w:t>pacientu skaits var pārsniegt 2500.</w:t>
      </w:r>
    </w:p>
    <w:p w14:paraId="5C28A69A" w14:textId="6EEEC729" w:rsidR="0075734A" w:rsidRPr="00E760A1" w:rsidRDefault="004E4779"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2.attēls</w:t>
      </w:r>
    </w:p>
    <w:p w14:paraId="080EBAF7" w14:textId="17A8641E" w:rsidR="0075734A" w:rsidRPr="00E760A1" w:rsidRDefault="0075734A" w:rsidP="004352F6">
      <w:pPr>
        <w:spacing w:after="0" w:line="240" w:lineRule="auto"/>
        <w:ind w:firstLine="720"/>
        <w:jc w:val="both"/>
        <w:rPr>
          <w:rFonts w:asciiTheme="majorBidi" w:eastAsia="Times New Roman" w:hAnsiTheme="majorBidi" w:cstheme="majorBidi"/>
          <w:color w:val="000000"/>
          <w:sz w:val="24"/>
          <w:szCs w:val="24"/>
          <w:lang w:eastAsia="lv-LV"/>
        </w:rPr>
      </w:pPr>
      <w:r w:rsidRPr="00E760A1">
        <w:rPr>
          <w:rFonts w:asciiTheme="majorBidi" w:eastAsia="Times New Roman" w:hAnsiTheme="majorBidi" w:cstheme="majorBidi"/>
          <w:noProof/>
          <w:color w:val="000000"/>
          <w:sz w:val="24"/>
          <w:szCs w:val="24"/>
          <w:lang w:eastAsia="lv-LV"/>
        </w:rPr>
        <w:drawing>
          <wp:inline distT="0" distB="0" distL="0" distR="0" wp14:anchorId="7CC7F20D" wp14:editId="79E61B88">
            <wp:extent cx="4603115" cy="224790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3115" cy="2247900"/>
                    </a:xfrm>
                    <a:prstGeom prst="rect">
                      <a:avLst/>
                    </a:prstGeom>
                    <a:noFill/>
                  </pic:spPr>
                </pic:pic>
              </a:graphicData>
            </a:graphic>
          </wp:inline>
        </w:drawing>
      </w:r>
    </w:p>
    <w:p w14:paraId="2387847D" w14:textId="01B85FED" w:rsidR="00264AB8" w:rsidRPr="00E760A1" w:rsidRDefault="00264AB8" w:rsidP="004352F6">
      <w:pPr>
        <w:spacing w:after="0" w:line="240" w:lineRule="auto"/>
        <w:ind w:firstLine="720"/>
        <w:jc w:val="both"/>
        <w:rPr>
          <w:rFonts w:asciiTheme="majorBidi" w:eastAsia="Times New Roman" w:hAnsiTheme="majorBidi" w:cstheme="majorBidi"/>
          <w:i/>
          <w:iCs/>
          <w:sz w:val="20"/>
          <w:szCs w:val="20"/>
          <w:lang w:eastAsia="lv-LV"/>
        </w:rPr>
      </w:pPr>
      <w:r w:rsidRPr="00E760A1">
        <w:rPr>
          <w:rFonts w:asciiTheme="majorBidi" w:eastAsia="Times New Roman" w:hAnsiTheme="majorBidi" w:cstheme="majorBidi"/>
          <w:i/>
          <w:iCs/>
          <w:sz w:val="20"/>
          <w:szCs w:val="20"/>
          <w:lang w:eastAsia="lv-LV"/>
        </w:rPr>
        <w:t>SPKC dati</w:t>
      </w:r>
    </w:p>
    <w:p w14:paraId="2AC50C09" w14:textId="77777777" w:rsidR="006E39B3" w:rsidRPr="00E760A1" w:rsidRDefault="006E39B3" w:rsidP="004352F6">
      <w:pPr>
        <w:spacing w:after="0" w:line="240" w:lineRule="auto"/>
        <w:ind w:firstLine="720"/>
        <w:jc w:val="both"/>
        <w:rPr>
          <w:rFonts w:asciiTheme="majorBidi" w:eastAsia="Times New Roman" w:hAnsiTheme="majorBidi" w:cstheme="majorBidi"/>
          <w:sz w:val="24"/>
          <w:szCs w:val="24"/>
          <w:lang w:eastAsia="lv-LV"/>
        </w:rPr>
      </w:pPr>
    </w:p>
    <w:p w14:paraId="1E272385" w14:textId="655C8E1E" w:rsidR="0075734A" w:rsidRPr="00E760A1" w:rsidRDefault="004E4779"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eastAsia="Times New Roman" w:hAnsiTheme="majorBidi" w:cstheme="majorBidi"/>
          <w:sz w:val="24"/>
          <w:szCs w:val="24"/>
          <w:lang w:eastAsia="lv-LV"/>
        </w:rPr>
        <w:t>3.attēls</w:t>
      </w:r>
    </w:p>
    <w:p w14:paraId="66CABD4F" w14:textId="271AD3DA" w:rsidR="00F10555" w:rsidRPr="00E760A1" w:rsidRDefault="004E4779" w:rsidP="004352F6">
      <w:pPr>
        <w:spacing w:after="0" w:line="240" w:lineRule="auto"/>
        <w:ind w:firstLine="720"/>
        <w:jc w:val="both"/>
        <w:rPr>
          <w:rFonts w:asciiTheme="majorBidi" w:eastAsia="Times New Roman" w:hAnsiTheme="majorBidi" w:cstheme="majorBidi"/>
          <w:sz w:val="24"/>
          <w:szCs w:val="24"/>
          <w:lang w:eastAsia="lv-LV"/>
        </w:rPr>
      </w:pPr>
      <w:r w:rsidRPr="00E760A1">
        <w:rPr>
          <w:rFonts w:asciiTheme="majorBidi" w:hAnsiTheme="majorBidi" w:cstheme="majorBidi"/>
          <w:noProof/>
        </w:rPr>
        <w:drawing>
          <wp:inline distT="0" distB="0" distL="0" distR="0" wp14:anchorId="4B3E0D9D" wp14:editId="47CFC89A">
            <wp:extent cx="5498146" cy="304990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48261" cy="3077704"/>
                    </a:xfrm>
                    <a:prstGeom prst="rect">
                      <a:avLst/>
                    </a:prstGeom>
                  </pic:spPr>
                </pic:pic>
              </a:graphicData>
            </a:graphic>
          </wp:inline>
        </w:drawing>
      </w:r>
    </w:p>
    <w:p w14:paraId="49E11661" w14:textId="411F7E93" w:rsidR="007D21DC" w:rsidRPr="00E760A1" w:rsidRDefault="007D21DC" w:rsidP="004352F6">
      <w:pPr>
        <w:spacing w:after="0" w:line="240" w:lineRule="auto"/>
        <w:ind w:firstLine="720"/>
        <w:jc w:val="both"/>
        <w:rPr>
          <w:rFonts w:asciiTheme="majorBidi" w:eastAsia="Times New Roman" w:hAnsiTheme="majorBidi" w:cstheme="majorBidi"/>
          <w:i/>
          <w:iCs/>
          <w:sz w:val="20"/>
          <w:szCs w:val="20"/>
          <w:lang w:eastAsia="lv-LV"/>
        </w:rPr>
      </w:pPr>
      <w:r w:rsidRPr="00E760A1">
        <w:rPr>
          <w:rFonts w:asciiTheme="majorBidi" w:eastAsia="Times New Roman" w:hAnsiTheme="majorBidi" w:cstheme="majorBidi"/>
          <w:i/>
          <w:iCs/>
          <w:sz w:val="20"/>
          <w:szCs w:val="20"/>
          <w:lang w:eastAsia="lv-LV"/>
        </w:rPr>
        <w:t>NVD prognozes</w:t>
      </w:r>
    </w:p>
    <w:p w14:paraId="7047B34D" w14:textId="09B69261" w:rsidR="008A6296" w:rsidRPr="00E760A1" w:rsidRDefault="008A6296" w:rsidP="004352F6">
      <w:pPr>
        <w:spacing w:after="0" w:line="240" w:lineRule="auto"/>
        <w:ind w:firstLine="720"/>
        <w:jc w:val="both"/>
        <w:rPr>
          <w:rFonts w:asciiTheme="majorBidi" w:eastAsia="Times New Roman" w:hAnsiTheme="majorBidi" w:cstheme="majorBidi"/>
          <w:i/>
          <w:iCs/>
          <w:sz w:val="20"/>
          <w:szCs w:val="20"/>
          <w:lang w:eastAsia="lv-LV"/>
        </w:rPr>
      </w:pPr>
    </w:p>
    <w:p w14:paraId="1DCADC8D" w14:textId="77777777" w:rsidR="00140BC4" w:rsidRPr="00E760A1" w:rsidRDefault="00150963" w:rsidP="004352F6">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Ņemot vērā minēto secināms, ka</w:t>
      </w:r>
      <w:r w:rsidR="00B372B5" w:rsidRPr="00E760A1">
        <w:rPr>
          <w:rFonts w:asciiTheme="majorBidi" w:hAnsiTheme="majorBidi" w:cstheme="majorBidi"/>
          <w:sz w:val="24"/>
          <w:szCs w:val="24"/>
        </w:rPr>
        <w:t xml:space="preserve"> tuvākajās dienās</w:t>
      </w:r>
      <w:r w:rsidRPr="00E760A1">
        <w:rPr>
          <w:rFonts w:asciiTheme="majorBidi" w:hAnsiTheme="majorBidi" w:cstheme="majorBidi"/>
          <w:sz w:val="24"/>
          <w:szCs w:val="24"/>
        </w:rPr>
        <w:t xml:space="preserve">, slimnīcām pārprofilējot gultas Covid-19 ārstēšanai atbilstoši hospitalizēto Covid-19 pacientu skaitam, slimnīcu kapacitāte būs sasniegusi maksimumu un gultu skaits Covid-19 pacientu ārstēšanai, nodrošinot arī citu profilu pacientu vai vismaz neatliekamo un akūto pacientu ārstēšanu </w:t>
      </w:r>
      <w:r w:rsidR="00B372B5" w:rsidRPr="00E760A1">
        <w:rPr>
          <w:rFonts w:asciiTheme="majorBidi" w:hAnsiTheme="majorBidi" w:cstheme="majorBidi"/>
          <w:sz w:val="24"/>
          <w:szCs w:val="24"/>
        </w:rPr>
        <w:t>būs</w:t>
      </w:r>
      <w:r w:rsidRPr="00E760A1">
        <w:rPr>
          <w:rFonts w:asciiTheme="majorBidi" w:hAnsiTheme="majorBidi" w:cstheme="majorBidi"/>
          <w:sz w:val="24"/>
          <w:szCs w:val="24"/>
        </w:rPr>
        <w:t xml:space="preserve"> nepieciešams veikt papildus pasākumus</w:t>
      </w:r>
      <w:r w:rsidR="00061C26" w:rsidRPr="00E760A1">
        <w:rPr>
          <w:rFonts w:asciiTheme="majorBidi" w:hAnsiTheme="majorBidi" w:cstheme="majorBidi"/>
          <w:sz w:val="24"/>
          <w:szCs w:val="24"/>
        </w:rPr>
        <w:t>, atverot gultas ārpus esošās infrastruktūras</w:t>
      </w:r>
      <w:r w:rsidRPr="00E760A1">
        <w:rPr>
          <w:rFonts w:asciiTheme="majorBidi" w:hAnsiTheme="majorBidi" w:cstheme="majorBidi"/>
          <w:sz w:val="24"/>
          <w:szCs w:val="24"/>
        </w:rPr>
        <w:t>, lai nodrošinātu nepieciešamās veselības aprūpes pieejamību.</w:t>
      </w:r>
      <w:r w:rsidR="00F16330" w:rsidRPr="00E760A1">
        <w:rPr>
          <w:rFonts w:asciiTheme="majorBidi" w:hAnsiTheme="majorBidi" w:cstheme="majorBidi"/>
          <w:sz w:val="24"/>
          <w:szCs w:val="24"/>
        </w:rPr>
        <w:t xml:space="preserve"> </w:t>
      </w:r>
    </w:p>
    <w:p w14:paraId="5D9AD3E1" w14:textId="4DA33808" w:rsidR="00140BC4" w:rsidRPr="00E760A1" w:rsidRDefault="00140BC4" w:rsidP="004352F6">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lastRenderedPageBreak/>
        <w:t>Tā kā lielākā daļa smagāko Covid-19 pacientu tiek stacionēti SIA “Rīgas Austrumu klīniskā universitātes slimnīca” un VSIA “Paula Stradiņa klīniskā universitātes slimnīca”</w:t>
      </w:r>
      <w:r w:rsidR="006E39B3" w:rsidRPr="00E760A1">
        <w:rPr>
          <w:rFonts w:asciiTheme="majorBidi" w:hAnsiTheme="majorBidi" w:cstheme="majorBidi"/>
          <w:sz w:val="24"/>
          <w:szCs w:val="24"/>
        </w:rPr>
        <w:t xml:space="preserve"> (turpmāk – PSKUS)</w:t>
      </w:r>
      <w:r w:rsidRPr="00E760A1">
        <w:rPr>
          <w:rFonts w:asciiTheme="majorBidi" w:hAnsiTheme="majorBidi" w:cstheme="majorBidi"/>
          <w:sz w:val="24"/>
          <w:szCs w:val="24"/>
        </w:rPr>
        <w:t>, kur ir pieejamas augstāka līmeņa medicīniskās tehnoloģijas, un minētajos stacionāros pacienti līdz pilnīgas ārstēšanas pabeigšanai uzturas ilgāku laiku, ir nepieciešams rast risinājumus infrastruktūrai (papildus jau esošajiem), uz kuru pacienti pēc sākotnējās terapijas saņemšanas varētu tikt pārvesti ārstēšanas pabeigšanai. Vienlaikus būtiski nodrošināt, lai infrastruktūrā, kurā paredzēts izvērst gultas Covid-19 pacientu ārstēšanai</w:t>
      </w:r>
      <w:r w:rsidR="00A0592F" w:rsidRPr="00E760A1">
        <w:rPr>
          <w:rFonts w:asciiTheme="majorBidi" w:hAnsiTheme="majorBidi" w:cstheme="majorBidi"/>
          <w:sz w:val="24"/>
          <w:szCs w:val="24"/>
        </w:rPr>
        <w:t xml:space="preserve"> ir pieejami atbilstoši cilvēkresursi un</w:t>
      </w:r>
      <w:r w:rsidRPr="00E760A1">
        <w:rPr>
          <w:rFonts w:asciiTheme="majorBidi" w:hAnsiTheme="majorBidi" w:cstheme="majorBidi"/>
          <w:sz w:val="24"/>
          <w:szCs w:val="24"/>
        </w:rPr>
        <w:t xml:space="preserve">, </w:t>
      </w:r>
      <w:r w:rsidR="00A0592F" w:rsidRPr="00E760A1">
        <w:rPr>
          <w:rFonts w:asciiTheme="majorBidi" w:hAnsiTheme="majorBidi" w:cstheme="majorBidi"/>
          <w:sz w:val="24"/>
          <w:szCs w:val="24"/>
        </w:rPr>
        <w:t xml:space="preserve">ņemot vērā Covid-19 infekcijas </w:t>
      </w:r>
      <w:r w:rsidRPr="00E760A1">
        <w:rPr>
          <w:rFonts w:asciiTheme="majorBidi" w:hAnsiTheme="majorBidi" w:cstheme="majorBidi"/>
          <w:sz w:val="24"/>
          <w:szCs w:val="24"/>
        </w:rPr>
        <w:t>galvenās klīniskās izpausmes</w:t>
      </w:r>
      <w:r w:rsidR="00A0592F" w:rsidRPr="00E760A1">
        <w:rPr>
          <w:rFonts w:asciiTheme="majorBidi" w:hAnsiTheme="majorBidi" w:cstheme="majorBidi"/>
          <w:sz w:val="24"/>
          <w:szCs w:val="24"/>
        </w:rPr>
        <w:t xml:space="preserve"> (</w:t>
      </w:r>
      <w:r w:rsidRPr="00E760A1">
        <w:rPr>
          <w:rFonts w:asciiTheme="majorBidi" w:hAnsiTheme="majorBidi" w:cstheme="majorBidi"/>
          <w:sz w:val="24"/>
          <w:szCs w:val="24"/>
        </w:rPr>
        <w:t>drudzis, klepus un pacientiem attīstās vīrusu izcelsmes  pneimonija</w:t>
      </w:r>
      <w:r w:rsidR="00A0592F" w:rsidRPr="00E760A1">
        <w:rPr>
          <w:rFonts w:asciiTheme="majorBidi" w:hAnsiTheme="majorBidi" w:cstheme="majorBidi"/>
          <w:sz w:val="24"/>
          <w:szCs w:val="24"/>
        </w:rPr>
        <w:t>)</w:t>
      </w:r>
      <w:r w:rsidRPr="00E760A1">
        <w:rPr>
          <w:rFonts w:asciiTheme="majorBidi" w:hAnsiTheme="majorBidi" w:cstheme="majorBidi"/>
          <w:sz w:val="24"/>
          <w:szCs w:val="24"/>
        </w:rPr>
        <w:t xml:space="preserve">, </w:t>
      </w:r>
      <w:r w:rsidR="00A0592F" w:rsidRPr="00E760A1">
        <w:rPr>
          <w:rFonts w:asciiTheme="majorBidi" w:hAnsiTheme="majorBidi" w:cstheme="majorBidi"/>
          <w:sz w:val="24"/>
          <w:szCs w:val="24"/>
        </w:rPr>
        <w:t>būtu</w:t>
      </w:r>
      <w:r w:rsidRPr="00E760A1">
        <w:rPr>
          <w:rFonts w:asciiTheme="majorBidi" w:hAnsiTheme="majorBidi" w:cstheme="majorBidi"/>
          <w:sz w:val="24"/>
          <w:szCs w:val="24"/>
        </w:rPr>
        <w:t xml:space="preserve"> pietiekamā skaitā laboratorisko un diagnostisko izmeklējumu veikšanai nepieciešamās medicīniskās iekārtas, kas ļautu izvērtēt minētos simptomus un lemt par atbilstošāko terapiju, medicīniskās ierīces skābekļa piesātinājuma noteikšanai, medikamentu ievadīšanai u.c. iekārtas veselības stāvokļa izvērtēšanai un ārstēšanas nodrošināšanai</w:t>
      </w:r>
      <w:r w:rsidR="00A0592F" w:rsidRPr="00E760A1">
        <w:rPr>
          <w:rFonts w:asciiTheme="majorBidi" w:hAnsiTheme="majorBidi" w:cstheme="majorBidi"/>
          <w:sz w:val="24"/>
          <w:szCs w:val="24"/>
        </w:rPr>
        <w:t>, kā arī p</w:t>
      </w:r>
      <w:r w:rsidRPr="00E760A1">
        <w:rPr>
          <w:rFonts w:asciiTheme="majorBidi" w:hAnsiTheme="majorBidi" w:cstheme="majorBidi"/>
          <w:sz w:val="24"/>
          <w:szCs w:val="24"/>
        </w:rPr>
        <w:t>acientu aprūpei nepieciešam</w:t>
      </w:r>
      <w:r w:rsidR="00A0592F" w:rsidRPr="00E760A1">
        <w:rPr>
          <w:rFonts w:asciiTheme="majorBidi" w:hAnsiTheme="majorBidi" w:cstheme="majorBidi"/>
          <w:sz w:val="24"/>
          <w:szCs w:val="24"/>
        </w:rPr>
        <w:t>ais</w:t>
      </w:r>
      <w:r w:rsidRPr="00E760A1">
        <w:rPr>
          <w:rFonts w:asciiTheme="majorBidi" w:hAnsiTheme="majorBidi" w:cstheme="majorBidi"/>
          <w:sz w:val="24"/>
          <w:szCs w:val="24"/>
        </w:rPr>
        <w:t xml:space="preserve"> aprīkojum</w:t>
      </w:r>
      <w:r w:rsidR="00A0592F" w:rsidRPr="00E760A1">
        <w:rPr>
          <w:rFonts w:asciiTheme="majorBidi" w:hAnsiTheme="majorBidi" w:cstheme="majorBidi"/>
          <w:sz w:val="24"/>
          <w:szCs w:val="24"/>
        </w:rPr>
        <w:t>s</w:t>
      </w:r>
      <w:r w:rsidRPr="00E760A1">
        <w:rPr>
          <w:rFonts w:asciiTheme="majorBidi" w:hAnsiTheme="majorBidi" w:cstheme="majorBidi"/>
          <w:sz w:val="24"/>
          <w:szCs w:val="24"/>
        </w:rPr>
        <w:t xml:space="preserve"> </w:t>
      </w:r>
      <w:r w:rsidR="00A0592F" w:rsidRPr="00E760A1">
        <w:rPr>
          <w:rFonts w:asciiTheme="majorBidi" w:hAnsiTheme="majorBidi" w:cstheme="majorBidi"/>
          <w:sz w:val="24"/>
          <w:szCs w:val="24"/>
        </w:rPr>
        <w:t>(gultas,</w:t>
      </w:r>
      <w:r w:rsidRPr="00E760A1">
        <w:rPr>
          <w:rFonts w:asciiTheme="majorBidi" w:hAnsiTheme="majorBidi" w:cstheme="majorBidi"/>
          <w:sz w:val="24"/>
          <w:szCs w:val="24"/>
        </w:rPr>
        <w:t xml:space="preserve"> matračiem, ratiņkrēsliem u.c.</w:t>
      </w:r>
      <w:r w:rsidR="00A0592F" w:rsidRPr="00E760A1">
        <w:rPr>
          <w:rFonts w:asciiTheme="majorBidi" w:hAnsiTheme="majorBidi" w:cstheme="majorBidi"/>
          <w:sz w:val="24"/>
          <w:szCs w:val="24"/>
        </w:rPr>
        <w:t>), d</w:t>
      </w:r>
      <w:r w:rsidRPr="00E760A1">
        <w:rPr>
          <w:rFonts w:asciiTheme="majorBidi" w:hAnsiTheme="majorBidi" w:cstheme="majorBidi"/>
          <w:sz w:val="24"/>
          <w:szCs w:val="24"/>
        </w:rPr>
        <w:t>ezinfekcijas iekārt</w:t>
      </w:r>
      <w:r w:rsidR="00A0592F" w:rsidRPr="00E760A1">
        <w:rPr>
          <w:rFonts w:asciiTheme="majorBidi" w:hAnsiTheme="majorBidi" w:cstheme="majorBidi"/>
          <w:sz w:val="24"/>
          <w:szCs w:val="24"/>
        </w:rPr>
        <w:t>as</w:t>
      </w:r>
      <w:r w:rsidRPr="00E760A1">
        <w:rPr>
          <w:rFonts w:asciiTheme="majorBidi" w:hAnsiTheme="majorBidi" w:cstheme="majorBidi"/>
          <w:sz w:val="24"/>
          <w:szCs w:val="24"/>
        </w:rPr>
        <w:t xml:space="preserve"> un ierī</w:t>
      </w:r>
      <w:r w:rsidR="00A0592F" w:rsidRPr="00E760A1">
        <w:rPr>
          <w:rFonts w:asciiTheme="majorBidi" w:hAnsiTheme="majorBidi" w:cstheme="majorBidi"/>
          <w:sz w:val="24"/>
          <w:szCs w:val="24"/>
        </w:rPr>
        <w:t>ces.</w:t>
      </w:r>
    </w:p>
    <w:p w14:paraId="7A33D112" w14:textId="77777777" w:rsidR="007F1DB5" w:rsidRPr="00E760A1" w:rsidRDefault="007F1DB5" w:rsidP="004352F6">
      <w:pPr>
        <w:spacing w:after="0" w:line="240" w:lineRule="auto"/>
        <w:ind w:left="1080"/>
        <w:jc w:val="both"/>
        <w:rPr>
          <w:rFonts w:asciiTheme="majorBidi" w:hAnsiTheme="majorBidi" w:cstheme="majorBidi"/>
          <w:b/>
          <w:bCs/>
          <w:sz w:val="24"/>
          <w:szCs w:val="24"/>
        </w:rPr>
      </w:pPr>
    </w:p>
    <w:p w14:paraId="0DD4604C" w14:textId="2033B1AC" w:rsidR="00B27BCF" w:rsidRPr="00E760A1" w:rsidRDefault="007D21DC" w:rsidP="004352F6">
      <w:pPr>
        <w:spacing w:after="0" w:line="240" w:lineRule="auto"/>
        <w:ind w:left="1080"/>
        <w:jc w:val="both"/>
        <w:rPr>
          <w:rFonts w:asciiTheme="majorBidi" w:hAnsiTheme="majorBidi" w:cstheme="majorBidi"/>
          <w:sz w:val="24"/>
          <w:szCs w:val="24"/>
        </w:rPr>
      </w:pPr>
      <w:r w:rsidRPr="00E760A1">
        <w:rPr>
          <w:rFonts w:asciiTheme="majorBidi" w:hAnsiTheme="majorBidi" w:cstheme="majorBidi"/>
          <w:b/>
          <w:bCs/>
          <w:sz w:val="24"/>
          <w:szCs w:val="24"/>
        </w:rPr>
        <w:t>II</w:t>
      </w:r>
      <w:r w:rsidR="008A6296" w:rsidRPr="00E760A1">
        <w:rPr>
          <w:rFonts w:asciiTheme="majorBidi" w:hAnsiTheme="majorBidi" w:cstheme="majorBidi"/>
          <w:b/>
          <w:bCs/>
          <w:sz w:val="24"/>
          <w:szCs w:val="24"/>
        </w:rPr>
        <w:t>I</w:t>
      </w:r>
      <w:r w:rsidRPr="00E760A1">
        <w:rPr>
          <w:rFonts w:asciiTheme="majorBidi" w:hAnsiTheme="majorBidi" w:cstheme="majorBidi"/>
          <w:b/>
          <w:bCs/>
          <w:sz w:val="24"/>
          <w:szCs w:val="24"/>
        </w:rPr>
        <w:t>.  Tālākā rīcība</w:t>
      </w:r>
    </w:p>
    <w:p w14:paraId="69077BE8" w14:textId="77777777" w:rsidR="007D21DC" w:rsidRPr="00E760A1" w:rsidRDefault="007D21DC" w:rsidP="004352F6">
      <w:pPr>
        <w:spacing w:after="0" w:line="240" w:lineRule="auto"/>
        <w:ind w:firstLine="720"/>
        <w:jc w:val="both"/>
        <w:rPr>
          <w:rFonts w:asciiTheme="majorBidi" w:hAnsiTheme="majorBidi" w:cstheme="majorBidi"/>
          <w:sz w:val="24"/>
          <w:szCs w:val="24"/>
        </w:rPr>
      </w:pPr>
    </w:p>
    <w:p w14:paraId="0C5740A8" w14:textId="1EE5A2EA" w:rsidR="000E05F0" w:rsidRPr="00E760A1" w:rsidRDefault="007D21DC" w:rsidP="004352F6">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 xml:space="preserve">Līdz ar to Veselības ministrija ir sagatavojusi plānu jaunu gultu izvēršanai, kas 2021. gada 22. oktobrī apstiprināts Valsts operatīvā medicīniskā komisijā, tā ietvaros paredzēts sagatavot papildu </w:t>
      </w:r>
      <w:r w:rsidR="00D80DD8" w:rsidRPr="00E760A1">
        <w:rPr>
          <w:rFonts w:asciiTheme="majorBidi" w:hAnsiTheme="majorBidi" w:cstheme="majorBidi"/>
          <w:sz w:val="24"/>
          <w:szCs w:val="24"/>
        </w:rPr>
        <w:t>secīgi sasniegt 2</w:t>
      </w:r>
      <w:r w:rsidRPr="00E760A1">
        <w:rPr>
          <w:rFonts w:asciiTheme="majorBidi" w:hAnsiTheme="majorBidi" w:cstheme="majorBidi"/>
          <w:sz w:val="24"/>
          <w:szCs w:val="24"/>
        </w:rPr>
        <w:t>500 gult</w:t>
      </w:r>
      <w:r w:rsidR="00D80DD8" w:rsidRPr="00E760A1">
        <w:rPr>
          <w:rFonts w:asciiTheme="majorBidi" w:hAnsiTheme="majorBidi" w:cstheme="majorBidi"/>
          <w:sz w:val="24"/>
          <w:szCs w:val="24"/>
        </w:rPr>
        <w:t>u kapacitāti</w:t>
      </w:r>
      <w:r w:rsidRPr="00E760A1">
        <w:rPr>
          <w:rFonts w:asciiTheme="majorBidi" w:hAnsiTheme="majorBidi" w:cstheme="majorBidi"/>
          <w:sz w:val="24"/>
          <w:szCs w:val="24"/>
        </w:rPr>
        <w:t xml:space="preserve"> un sagatavot plānu vēl 500 gult</w:t>
      </w:r>
      <w:r w:rsidR="00D80DD8" w:rsidRPr="00E760A1">
        <w:rPr>
          <w:rFonts w:asciiTheme="majorBidi" w:hAnsiTheme="majorBidi" w:cstheme="majorBidi"/>
          <w:sz w:val="24"/>
          <w:szCs w:val="24"/>
        </w:rPr>
        <w:t>u izvēršanai</w:t>
      </w:r>
      <w:r w:rsidRPr="00E760A1">
        <w:rPr>
          <w:rFonts w:asciiTheme="majorBidi" w:hAnsiTheme="majorBidi" w:cstheme="majorBidi"/>
          <w:sz w:val="24"/>
          <w:szCs w:val="24"/>
        </w:rPr>
        <w:t>, ja saslimstības rādītāji nekritīsies atbilstoši prognozēm.</w:t>
      </w:r>
    </w:p>
    <w:p w14:paraId="7953927B" w14:textId="7F5A02EC" w:rsidR="007D21DC" w:rsidRPr="00E760A1" w:rsidRDefault="007D21DC" w:rsidP="004352F6">
      <w:p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 xml:space="preserve">Plāns paredz līdz 2021. gada </w:t>
      </w:r>
      <w:r w:rsidR="004352F6" w:rsidRPr="00E760A1">
        <w:rPr>
          <w:rFonts w:asciiTheme="majorBidi" w:hAnsiTheme="majorBidi" w:cstheme="majorBidi"/>
          <w:sz w:val="24"/>
          <w:szCs w:val="24"/>
        </w:rPr>
        <w:t>5</w:t>
      </w:r>
      <w:r w:rsidRPr="00E760A1">
        <w:rPr>
          <w:rFonts w:asciiTheme="majorBidi" w:hAnsiTheme="majorBidi" w:cstheme="majorBidi"/>
          <w:sz w:val="24"/>
          <w:szCs w:val="24"/>
        </w:rPr>
        <w:t>. novembrim</w:t>
      </w:r>
      <w:r w:rsidR="004352F6" w:rsidRPr="00E760A1">
        <w:rPr>
          <w:rFonts w:asciiTheme="majorBidi" w:hAnsiTheme="majorBidi" w:cstheme="majorBidi"/>
          <w:sz w:val="24"/>
          <w:szCs w:val="24"/>
        </w:rPr>
        <w:t xml:space="preserve"> pakāpeniski:</w:t>
      </w:r>
    </w:p>
    <w:p w14:paraId="1E3CA095" w14:textId="0AF9C56D" w:rsidR="007D21DC" w:rsidRPr="00E760A1" w:rsidRDefault="004352F6" w:rsidP="004352F6">
      <w:pPr>
        <w:pStyle w:val="ListParagraph"/>
        <w:numPr>
          <w:ilvl w:val="0"/>
          <w:numId w:val="15"/>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7D21DC" w:rsidRPr="00E760A1">
        <w:rPr>
          <w:rFonts w:asciiTheme="majorBidi" w:hAnsiTheme="majorBidi" w:cstheme="majorBidi"/>
          <w:sz w:val="24"/>
          <w:szCs w:val="24"/>
        </w:rPr>
        <w:t xml:space="preserve">tvērt papildu </w:t>
      </w:r>
      <w:r w:rsidR="00D80DD8" w:rsidRPr="00E760A1">
        <w:rPr>
          <w:rFonts w:asciiTheme="majorBidi" w:hAnsiTheme="majorBidi" w:cstheme="majorBidi"/>
          <w:sz w:val="24"/>
          <w:szCs w:val="24"/>
        </w:rPr>
        <w:t>12</w:t>
      </w:r>
      <w:r w:rsidR="007D21DC" w:rsidRPr="00E760A1">
        <w:rPr>
          <w:rFonts w:asciiTheme="majorBidi" w:hAnsiTheme="majorBidi" w:cstheme="majorBidi"/>
          <w:sz w:val="24"/>
          <w:szCs w:val="24"/>
        </w:rPr>
        <w:t xml:space="preserve">0 gultas </w:t>
      </w:r>
      <w:r w:rsidR="00A95ECF" w:rsidRPr="00E760A1">
        <w:rPr>
          <w:rFonts w:asciiTheme="majorBidi" w:hAnsiTheme="majorBidi" w:cstheme="majorBidi"/>
          <w:sz w:val="24"/>
          <w:szCs w:val="24"/>
        </w:rPr>
        <w:t>Rīgas pašvaldības SIA “</w:t>
      </w:r>
      <w:r w:rsidR="007D21DC" w:rsidRPr="00E760A1">
        <w:rPr>
          <w:rFonts w:asciiTheme="majorBidi" w:hAnsiTheme="majorBidi" w:cstheme="majorBidi"/>
          <w:sz w:val="24"/>
          <w:szCs w:val="24"/>
        </w:rPr>
        <w:t>Rīgas 1.slimnīcā</w:t>
      </w:r>
      <w:r w:rsidR="00A95ECF" w:rsidRPr="00E760A1">
        <w:rPr>
          <w:rFonts w:asciiTheme="majorBidi" w:hAnsiTheme="majorBidi" w:cstheme="majorBidi"/>
          <w:sz w:val="24"/>
          <w:szCs w:val="24"/>
        </w:rPr>
        <w:t>” (turpmāk – Rīgas 1.slimnīca)</w:t>
      </w:r>
      <w:r w:rsidR="007D21DC" w:rsidRPr="00E760A1">
        <w:rPr>
          <w:rFonts w:asciiTheme="majorBidi" w:hAnsiTheme="majorBidi" w:cstheme="majorBidi"/>
          <w:sz w:val="24"/>
          <w:szCs w:val="24"/>
        </w:rPr>
        <w:t>,</w:t>
      </w:r>
    </w:p>
    <w:p w14:paraId="4B615927" w14:textId="21A9C2A2" w:rsidR="007D21DC" w:rsidRPr="00E760A1" w:rsidRDefault="004352F6" w:rsidP="004352F6">
      <w:pPr>
        <w:pStyle w:val="ListParagraph"/>
        <w:numPr>
          <w:ilvl w:val="0"/>
          <w:numId w:val="15"/>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7D21DC" w:rsidRPr="00E760A1">
        <w:rPr>
          <w:rFonts w:asciiTheme="majorBidi" w:hAnsiTheme="majorBidi" w:cstheme="majorBidi"/>
          <w:sz w:val="24"/>
          <w:szCs w:val="24"/>
        </w:rPr>
        <w:t xml:space="preserve">tvērt </w:t>
      </w:r>
      <w:r w:rsidR="00D80DD8" w:rsidRPr="00E760A1">
        <w:rPr>
          <w:rFonts w:asciiTheme="majorBidi" w:hAnsiTheme="majorBidi" w:cstheme="majorBidi"/>
          <w:sz w:val="24"/>
          <w:szCs w:val="24"/>
        </w:rPr>
        <w:t>10</w:t>
      </w:r>
      <w:r w:rsidR="007D21DC" w:rsidRPr="00E760A1">
        <w:rPr>
          <w:rFonts w:asciiTheme="majorBidi" w:hAnsiTheme="majorBidi" w:cstheme="majorBidi"/>
          <w:sz w:val="24"/>
          <w:szCs w:val="24"/>
        </w:rPr>
        <w:t xml:space="preserve">0 gultas </w:t>
      </w:r>
      <w:r w:rsidR="00A95ECF" w:rsidRPr="00E760A1">
        <w:rPr>
          <w:rFonts w:asciiTheme="majorBidi" w:hAnsiTheme="majorBidi" w:cstheme="majorBidi"/>
          <w:sz w:val="24"/>
          <w:szCs w:val="24"/>
        </w:rPr>
        <w:t>Rīgas pašvaldības SIA “</w:t>
      </w:r>
      <w:r w:rsidR="007D21DC" w:rsidRPr="00E760A1">
        <w:rPr>
          <w:rFonts w:asciiTheme="majorBidi" w:hAnsiTheme="majorBidi" w:cstheme="majorBidi"/>
          <w:sz w:val="24"/>
          <w:szCs w:val="24"/>
        </w:rPr>
        <w:t>Rīgas 2.slimnīcā</w:t>
      </w:r>
      <w:r w:rsidR="00A95ECF" w:rsidRPr="00E760A1">
        <w:rPr>
          <w:rFonts w:asciiTheme="majorBidi" w:hAnsiTheme="majorBidi" w:cstheme="majorBidi"/>
          <w:sz w:val="24"/>
          <w:szCs w:val="24"/>
        </w:rPr>
        <w:t>” (turpmāk – Rīgas 2.slimnīca)</w:t>
      </w:r>
      <w:r w:rsidR="007D21DC" w:rsidRPr="00E760A1">
        <w:rPr>
          <w:rFonts w:asciiTheme="majorBidi" w:hAnsiTheme="majorBidi" w:cstheme="majorBidi"/>
          <w:sz w:val="24"/>
          <w:szCs w:val="24"/>
        </w:rPr>
        <w:t>,</w:t>
      </w:r>
      <w:r w:rsidR="00456085" w:rsidRPr="00E760A1">
        <w:rPr>
          <w:rFonts w:asciiTheme="majorBidi" w:hAnsiTheme="majorBidi" w:cstheme="majorBidi"/>
          <w:sz w:val="24"/>
          <w:szCs w:val="24"/>
        </w:rPr>
        <w:t xml:space="preserve"> novirzot tās </w:t>
      </w:r>
      <w:r w:rsidR="00D80DD8" w:rsidRPr="00E760A1">
        <w:rPr>
          <w:rFonts w:asciiTheme="majorBidi" w:hAnsiTheme="majorBidi" w:cstheme="majorBidi"/>
          <w:sz w:val="24"/>
          <w:szCs w:val="24"/>
        </w:rPr>
        <w:t xml:space="preserve">traumatoloģijas </w:t>
      </w:r>
      <w:r w:rsidR="00456085" w:rsidRPr="00E760A1">
        <w:rPr>
          <w:rFonts w:asciiTheme="majorBidi" w:hAnsiTheme="majorBidi" w:cstheme="majorBidi"/>
          <w:sz w:val="24"/>
          <w:szCs w:val="24"/>
        </w:rPr>
        <w:t>pacientu plūsmu uz VSIA “Traumatoloģijas un ortopēdijas slimnīca”,</w:t>
      </w:r>
    </w:p>
    <w:p w14:paraId="4E0B46E7" w14:textId="646B87C4" w:rsidR="00D80DD8" w:rsidRPr="00E760A1" w:rsidRDefault="004352F6" w:rsidP="004352F6">
      <w:pPr>
        <w:pStyle w:val="ListParagraph"/>
        <w:numPr>
          <w:ilvl w:val="0"/>
          <w:numId w:val="15"/>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D80DD8" w:rsidRPr="00E760A1">
        <w:rPr>
          <w:rFonts w:asciiTheme="majorBidi" w:hAnsiTheme="majorBidi" w:cstheme="majorBidi"/>
          <w:sz w:val="24"/>
          <w:szCs w:val="24"/>
        </w:rPr>
        <w:t xml:space="preserve">tvērt līdz </w:t>
      </w:r>
      <w:r w:rsidRPr="00E760A1">
        <w:rPr>
          <w:rFonts w:asciiTheme="majorBidi" w:hAnsiTheme="majorBidi" w:cstheme="majorBidi"/>
          <w:sz w:val="24"/>
          <w:szCs w:val="24"/>
        </w:rPr>
        <w:t xml:space="preserve">280 </w:t>
      </w:r>
      <w:r w:rsidR="003F28B2" w:rsidRPr="00E760A1">
        <w:rPr>
          <w:rFonts w:asciiTheme="majorBidi" w:hAnsiTheme="majorBidi" w:cstheme="majorBidi"/>
          <w:sz w:val="24"/>
          <w:szCs w:val="24"/>
        </w:rPr>
        <w:t>papildus gultām reģionu slimnīcās</w:t>
      </w:r>
      <w:r w:rsidR="006E39B3" w:rsidRPr="00E760A1">
        <w:rPr>
          <w:rFonts w:asciiTheme="majorBidi" w:hAnsiTheme="majorBidi" w:cstheme="majorBidi"/>
          <w:sz w:val="24"/>
          <w:szCs w:val="24"/>
        </w:rPr>
        <w:t>.</w:t>
      </w:r>
    </w:p>
    <w:p w14:paraId="36A96383" w14:textId="0C444385" w:rsidR="00D80DD8" w:rsidRPr="00E760A1" w:rsidRDefault="00D80DD8" w:rsidP="006E39B3">
      <w:p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Līdz 2021. gada 15. novembrim</w:t>
      </w:r>
      <w:r w:rsidR="006E39B3" w:rsidRPr="00E760A1">
        <w:rPr>
          <w:rFonts w:asciiTheme="majorBidi" w:hAnsiTheme="majorBidi" w:cstheme="majorBidi"/>
          <w:sz w:val="24"/>
          <w:szCs w:val="24"/>
        </w:rPr>
        <w:t>:</w:t>
      </w:r>
    </w:p>
    <w:p w14:paraId="7AED428C" w14:textId="54F23346" w:rsidR="007D21DC" w:rsidRPr="00E760A1" w:rsidRDefault="004352F6" w:rsidP="004352F6">
      <w:pPr>
        <w:pStyle w:val="ListParagraph"/>
        <w:numPr>
          <w:ilvl w:val="0"/>
          <w:numId w:val="27"/>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7D21DC" w:rsidRPr="00E760A1">
        <w:rPr>
          <w:rFonts w:asciiTheme="majorBidi" w:hAnsiTheme="majorBidi" w:cstheme="majorBidi"/>
          <w:sz w:val="24"/>
          <w:szCs w:val="24"/>
        </w:rPr>
        <w:t xml:space="preserve">tvērt </w:t>
      </w:r>
      <w:r w:rsidR="00D80DD8" w:rsidRPr="00E760A1">
        <w:rPr>
          <w:rFonts w:asciiTheme="majorBidi" w:hAnsiTheme="majorBidi" w:cstheme="majorBidi"/>
          <w:sz w:val="24"/>
          <w:szCs w:val="24"/>
        </w:rPr>
        <w:t>vēl 50</w:t>
      </w:r>
      <w:r w:rsidR="007D21DC" w:rsidRPr="00E760A1">
        <w:rPr>
          <w:rFonts w:asciiTheme="majorBidi" w:hAnsiTheme="majorBidi" w:cstheme="majorBidi"/>
          <w:sz w:val="24"/>
          <w:szCs w:val="24"/>
        </w:rPr>
        <w:t xml:space="preserve"> gultas </w:t>
      </w:r>
      <w:r w:rsidR="00D80DD8" w:rsidRPr="00E760A1">
        <w:rPr>
          <w:rFonts w:asciiTheme="majorBidi" w:hAnsiTheme="majorBidi" w:cstheme="majorBidi"/>
          <w:sz w:val="24"/>
          <w:szCs w:val="24"/>
        </w:rPr>
        <w:t>Rīgas 1.slimnīcā (kopā 170)</w:t>
      </w:r>
      <w:r w:rsidR="006E39B3" w:rsidRPr="00E760A1">
        <w:rPr>
          <w:rFonts w:asciiTheme="majorBidi" w:hAnsiTheme="majorBidi" w:cstheme="majorBidi"/>
          <w:sz w:val="24"/>
          <w:szCs w:val="24"/>
        </w:rPr>
        <w:t>,</w:t>
      </w:r>
    </w:p>
    <w:p w14:paraId="4B014CFF" w14:textId="7BEA6518" w:rsidR="00D80DD8" w:rsidRPr="00E760A1" w:rsidRDefault="004352F6" w:rsidP="004352F6">
      <w:pPr>
        <w:pStyle w:val="ListParagraph"/>
        <w:numPr>
          <w:ilvl w:val="0"/>
          <w:numId w:val="27"/>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D80DD8" w:rsidRPr="00E760A1">
        <w:rPr>
          <w:rFonts w:asciiTheme="majorBidi" w:hAnsiTheme="majorBidi" w:cstheme="majorBidi"/>
          <w:sz w:val="24"/>
          <w:szCs w:val="24"/>
        </w:rPr>
        <w:t>tvērt vēl 50 gultas Rīgas 2.slimnīcā (kopā 150)</w:t>
      </w:r>
      <w:r w:rsidR="006E39B3" w:rsidRPr="00E760A1">
        <w:rPr>
          <w:rFonts w:asciiTheme="majorBidi" w:hAnsiTheme="majorBidi" w:cstheme="majorBidi"/>
          <w:sz w:val="24"/>
          <w:szCs w:val="24"/>
        </w:rPr>
        <w:t>,</w:t>
      </w:r>
    </w:p>
    <w:p w14:paraId="1479AAF8" w14:textId="6A3532D7" w:rsidR="00D80DD8" w:rsidRPr="00E760A1" w:rsidRDefault="004352F6" w:rsidP="004352F6">
      <w:pPr>
        <w:pStyle w:val="ListParagraph"/>
        <w:numPr>
          <w:ilvl w:val="0"/>
          <w:numId w:val="27"/>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a</w:t>
      </w:r>
      <w:r w:rsidR="00D80DD8" w:rsidRPr="00E760A1">
        <w:rPr>
          <w:rFonts w:asciiTheme="majorBidi" w:hAnsiTheme="majorBidi" w:cstheme="majorBidi"/>
          <w:sz w:val="24"/>
          <w:szCs w:val="24"/>
        </w:rPr>
        <w:t>tvērt 50 gultas Juglas ielā 20 (BKUS Juglas ielas novietnē)</w:t>
      </w:r>
      <w:r w:rsidR="006E39B3" w:rsidRPr="00E760A1">
        <w:rPr>
          <w:rFonts w:asciiTheme="majorBidi" w:hAnsiTheme="majorBidi" w:cstheme="majorBidi"/>
          <w:sz w:val="24"/>
          <w:szCs w:val="24"/>
        </w:rPr>
        <w:t>.</w:t>
      </w:r>
    </w:p>
    <w:p w14:paraId="09EF55E9" w14:textId="77777777" w:rsidR="007D21DC" w:rsidRPr="00E760A1" w:rsidRDefault="007D21DC" w:rsidP="004352F6">
      <w:pPr>
        <w:pStyle w:val="ListParagraph"/>
        <w:spacing w:after="0" w:line="240" w:lineRule="auto"/>
        <w:ind w:left="1080"/>
        <w:jc w:val="both"/>
        <w:rPr>
          <w:rFonts w:asciiTheme="majorBidi" w:hAnsiTheme="majorBidi" w:cstheme="majorBidi"/>
          <w:sz w:val="24"/>
          <w:szCs w:val="24"/>
        </w:rPr>
      </w:pPr>
    </w:p>
    <w:p w14:paraId="5EE9F01B" w14:textId="13564E51" w:rsidR="007D21DC" w:rsidRPr="00E760A1" w:rsidRDefault="00D80DD8" w:rsidP="006E39B3">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Tiek izvērtēta iespēja</w:t>
      </w:r>
      <w:r w:rsidR="007D21DC" w:rsidRPr="00E760A1">
        <w:rPr>
          <w:rFonts w:asciiTheme="majorBidi" w:hAnsiTheme="majorBidi" w:cstheme="majorBidi"/>
          <w:sz w:val="24"/>
          <w:szCs w:val="24"/>
        </w:rPr>
        <w:t xml:space="preserve"> atvērt līdz 200 gultās Latgales reģionā (tiek vērtētas iespējas Ludzā, Preiļos un Rēzeknē</w:t>
      </w:r>
      <w:r w:rsidR="00456085" w:rsidRPr="00E760A1">
        <w:rPr>
          <w:rFonts w:asciiTheme="majorBidi" w:hAnsiTheme="majorBidi" w:cstheme="majorBidi"/>
          <w:sz w:val="24"/>
          <w:szCs w:val="24"/>
        </w:rPr>
        <w:t>)</w:t>
      </w:r>
      <w:r w:rsidR="007D21DC" w:rsidRPr="00E760A1">
        <w:rPr>
          <w:rFonts w:asciiTheme="majorBidi" w:hAnsiTheme="majorBidi" w:cstheme="majorBidi"/>
          <w:sz w:val="24"/>
          <w:szCs w:val="24"/>
        </w:rPr>
        <w:t xml:space="preserve"> un </w:t>
      </w:r>
      <w:r w:rsidR="006E39B3" w:rsidRPr="00E760A1">
        <w:rPr>
          <w:rFonts w:asciiTheme="majorBidi" w:hAnsiTheme="majorBidi" w:cstheme="majorBidi"/>
          <w:sz w:val="24"/>
          <w:szCs w:val="24"/>
        </w:rPr>
        <w:t>1</w:t>
      </w:r>
      <w:r w:rsidR="00551944" w:rsidRPr="00E760A1">
        <w:rPr>
          <w:rFonts w:asciiTheme="majorBidi" w:hAnsiTheme="majorBidi" w:cstheme="majorBidi"/>
          <w:sz w:val="24"/>
          <w:szCs w:val="24"/>
        </w:rPr>
        <w:t>24</w:t>
      </w:r>
      <w:r w:rsidRPr="00E760A1">
        <w:rPr>
          <w:rFonts w:asciiTheme="majorBidi" w:hAnsiTheme="majorBidi" w:cstheme="majorBidi"/>
          <w:sz w:val="24"/>
          <w:szCs w:val="24"/>
        </w:rPr>
        <w:t xml:space="preserve"> gultas</w:t>
      </w:r>
      <w:r w:rsidR="00DA66CF" w:rsidRPr="00E760A1">
        <w:rPr>
          <w:rFonts w:asciiTheme="majorBidi" w:hAnsiTheme="majorBidi" w:cstheme="majorBidi"/>
          <w:sz w:val="24"/>
          <w:szCs w:val="24"/>
        </w:rPr>
        <w:t xml:space="preserve"> </w:t>
      </w:r>
      <w:r w:rsidR="00551944" w:rsidRPr="00E760A1">
        <w:rPr>
          <w:rFonts w:asciiTheme="majorBidi" w:hAnsiTheme="majorBidi" w:cstheme="majorBidi"/>
          <w:sz w:val="24"/>
          <w:szCs w:val="24"/>
        </w:rPr>
        <w:t xml:space="preserve"> (kopējo gultu skaitā) </w:t>
      </w:r>
      <w:r w:rsidR="00DA66CF" w:rsidRPr="00E760A1">
        <w:rPr>
          <w:rFonts w:asciiTheme="majorBidi" w:hAnsiTheme="majorBidi" w:cstheme="majorBidi"/>
          <w:sz w:val="24"/>
          <w:szCs w:val="24"/>
        </w:rPr>
        <w:t>PSKUS</w:t>
      </w:r>
      <w:r w:rsidR="004352F6" w:rsidRPr="00E760A1">
        <w:rPr>
          <w:rFonts w:asciiTheme="majorBidi" w:hAnsiTheme="majorBidi" w:cstheme="majorBidi"/>
          <w:sz w:val="24"/>
          <w:szCs w:val="24"/>
        </w:rPr>
        <w:t>. Nepieciešamības gadījumā Veselības ministrija būs gatava atvērt papildu līdz 240 gultām biroja ēk</w:t>
      </w:r>
      <w:r w:rsidR="004352F6" w:rsidRPr="00146191">
        <w:rPr>
          <w:rFonts w:asciiTheme="majorBidi" w:hAnsiTheme="majorBidi" w:cstheme="majorBidi"/>
          <w:sz w:val="24"/>
          <w:szCs w:val="24"/>
        </w:rPr>
        <w:t>ā Pērnavas ielā 83.</w:t>
      </w:r>
      <w:r w:rsidR="00146191">
        <w:rPr>
          <w:rFonts w:asciiTheme="majorBidi" w:hAnsiTheme="majorBidi" w:cstheme="majorBidi"/>
          <w:sz w:val="24"/>
          <w:szCs w:val="24"/>
        </w:rPr>
        <w:t xml:space="preserve"> Gultas, kas nav iekļautas Ministru kabineta sēdes protokollēmuma projektā, ir izstrādes stadijā.</w:t>
      </w:r>
    </w:p>
    <w:p w14:paraId="3AC333DF" w14:textId="77777777" w:rsidR="00E80C5B" w:rsidRPr="00E760A1" w:rsidRDefault="00E80C5B" w:rsidP="004352F6">
      <w:pPr>
        <w:spacing w:after="0" w:line="240" w:lineRule="auto"/>
        <w:ind w:left="1080"/>
        <w:jc w:val="both"/>
        <w:rPr>
          <w:rFonts w:asciiTheme="majorBidi" w:hAnsiTheme="majorBidi" w:cstheme="majorBidi"/>
          <w:b/>
          <w:bCs/>
          <w:sz w:val="24"/>
          <w:szCs w:val="24"/>
        </w:rPr>
      </w:pPr>
    </w:p>
    <w:p w14:paraId="6A6E666A" w14:textId="345B85D0" w:rsidR="007D21DC" w:rsidRPr="00E760A1" w:rsidRDefault="007D21DC" w:rsidP="004352F6">
      <w:pPr>
        <w:spacing w:after="0" w:line="240" w:lineRule="auto"/>
        <w:ind w:left="1080"/>
        <w:jc w:val="both"/>
        <w:rPr>
          <w:rFonts w:asciiTheme="majorBidi" w:hAnsiTheme="majorBidi" w:cstheme="majorBidi"/>
          <w:b/>
          <w:bCs/>
          <w:sz w:val="24"/>
          <w:szCs w:val="24"/>
        </w:rPr>
      </w:pPr>
      <w:r w:rsidRPr="00E760A1">
        <w:rPr>
          <w:rFonts w:asciiTheme="majorBidi" w:hAnsiTheme="majorBidi" w:cstheme="majorBidi"/>
          <w:b/>
          <w:bCs/>
          <w:sz w:val="24"/>
          <w:szCs w:val="24"/>
        </w:rPr>
        <w:t>I</w:t>
      </w:r>
      <w:r w:rsidR="008A6296" w:rsidRPr="00E760A1">
        <w:rPr>
          <w:rFonts w:asciiTheme="majorBidi" w:hAnsiTheme="majorBidi" w:cstheme="majorBidi"/>
          <w:b/>
          <w:bCs/>
          <w:sz w:val="24"/>
          <w:szCs w:val="24"/>
        </w:rPr>
        <w:t>V</w:t>
      </w:r>
      <w:r w:rsidRPr="00E760A1">
        <w:rPr>
          <w:rFonts w:asciiTheme="majorBidi" w:hAnsiTheme="majorBidi" w:cstheme="majorBidi"/>
          <w:b/>
          <w:bCs/>
          <w:sz w:val="24"/>
          <w:szCs w:val="24"/>
        </w:rPr>
        <w:t>.  Darbības plāna pamatojums</w:t>
      </w:r>
    </w:p>
    <w:p w14:paraId="3A23E315" w14:textId="77777777" w:rsidR="007D21DC" w:rsidRPr="00E760A1" w:rsidRDefault="007D21DC" w:rsidP="004352F6">
      <w:pPr>
        <w:spacing w:after="0" w:line="240" w:lineRule="auto"/>
        <w:ind w:left="1080"/>
        <w:jc w:val="both"/>
        <w:rPr>
          <w:rFonts w:asciiTheme="majorBidi" w:hAnsiTheme="majorBidi" w:cstheme="majorBidi"/>
          <w:b/>
          <w:bCs/>
          <w:sz w:val="24"/>
          <w:szCs w:val="24"/>
        </w:rPr>
      </w:pPr>
    </w:p>
    <w:p w14:paraId="6DDA31BE" w14:textId="70793819" w:rsidR="00C73EB4" w:rsidRPr="00E760A1" w:rsidRDefault="007D21DC" w:rsidP="006E39B3">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Veselības ministrija ir izvērtējusi dažādus variantus jaunu gultu izvēršanai, ņemot vērā sekojošus kritērijus:</w:t>
      </w:r>
    </w:p>
    <w:p w14:paraId="7569FCAF" w14:textId="4C7ABEE4" w:rsidR="007D21DC" w:rsidRPr="00E760A1" w:rsidRDefault="007D21DC" w:rsidP="004352F6">
      <w:pPr>
        <w:pStyle w:val="ListParagraph"/>
        <w:numPr>
          <w:ilvl w:val="0"/>
          <w:numId w:val="16"/>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Lielākā daļa gultu ir izvēršamas Rīgā, kur ir visvairāk pacientu</w:t>
      </w:r>
      <w:r w:rsidR="006E39B3" w:rsidRPr="00E760A1">
        <w:rPr>
          <w:rFonts w:asciiTheme="majorBidi" w:hAnsiTheme="majorBidi" w:cstheme="majorBidi"/>
          <w:sz w:val="24"/>
          <w:szCs w:val="24"/>
        </w:rPr>
        <w:t>,</w:t>
      </w:r>
    </w:p>
    <w:p w14:paraId="351F9FD7" w14:textId="02989710" w:rsidR="00456085" w:rsidRPr="00E760A1" w:rsidRDefault="00456085" w:rsidP="004352F6">
      <w:pPr>
        <w:pStyle w:val="ListParagraph"/>
        <w:numPr>
          <w:ilvl w:val="0"/>
          <w:numId w:val="16"/>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Vietai ir jābūt iespējami aprīkotai pacientu uzņemšanai, tai skaitā ar skābekļa pieejamību</w:t>
      </w:r>
      <w:r w:rsidR="006E39B3" w:rsidRPr="00E760A1">
        <w:rPr>
          <w:rFonts w:asciiTheme="majorBidi" w:hAnsiTheme="majorBidi" w:cstheme="majorBidi"/>
          <w:sz w:val="24"/>
          <w:szCs w:val="24"/>
        </w:rPr>
        <w:t>,</w:t>
      </w:r>
      <w:r w:rsidR="00B7544E" w:rsidRPr="00E760A1">
        <w:rPr>
          <w:rFonts w:asciiTheme="majorBidi" w:hAnsiTheme="majorBidi" w:cstheme="majorBidi"/>
          <w:sz w:val="24"/>
          <w:szCs w:val="24"/>
        </w:rPr>
        <w:t xml:space="preserve"> </w:t>
      </w:r>
    </w:p>
    <w:p w14:paraId="28265766" w14:textId="61AC7ACB" w:rsidR="00456085" w:rsidRPr="00E760A1" w:rsidRDefault="00456085" w:rsidP="004352F6">
      <w:pPr>
        <w:pStyle w:val="ListParagraph"/>
        <w:numPr>
          <w:ilvl w:val="0"/>
          <w:numId w:val="16"/>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Gultu izvēršanas procesam jānotiek iespējami ātri, paredzot racionālu finanšu ieguldījumu.</w:t>
      </w:r>
    </w:p>
    <w:p w14:paraId="06382E79" w14:textId="77777777" w:rsidR="00F16330" w:rsidRPr="00E760A1" w:rsidRDefault="00F16330" w:rsidP="004352F6">
      <w:pPr>
        <w:spacing w:after="0" w:line="240" w:lineRule="auto"/>
        <w:jc w:val="both"/>
        <w:rPr>
          <w:rFonts w:asciiTheme="majorBidi" w:hAnsiTheme="majorBidi" w:cstheme="majorBidi"/>
          <w:b/>
          <w:bCs/>
          <w:sz w:val="24"/>
          <w:szCs w:val="24"/>
        </w:rPr>
      </w:pPr>
    </w:p>
    <w:p w14:paraId="6F9E2531" w14:textId="3899FAD2" w:rsidR="00456085" w:rsidRPr="00E760A1" w:rsidRDefault="00456085" w:rsidP="007F1DB5">
      <w:pPr>
        <w:spacing w:after="0" w:line="240" w:lineRule="auto"/>
        <w:ind w:firstLine="720"/>
        <w:jc w:val="both"/>
        <w:rPr>
          <w:rFonts w:asciiTheme="majorBidi" w:hAnsiTheme="majorBidi" w:cstheme="majorBidi"/>
          <w:b/>
          <w:bCs/>
          <w:sz w:val="24"/>
          <w:szCs w:val="24"/>
        </w:rPr>
      </w:pPr>
      <w:r w:rsidRPr="00E760A1">
        <w:rPr>
          <w:rFonts w:asciiTheme="majorBidi" w:hAnsiTheme="majorBidi" w:cstheme="majorBidi"/>
          <w:b/>
          <w:bCs/>
          <w:sz w:val="24"/>
          <w:szCs w:val="24"/>
        </w:rPr>
        <w:t>Pacientu plūsma</w:t>
      </w:r>
    </w:p>
    <w:p w14:paraId="42D1ABE3" w14:textId="667A7CE5" w:rsidR="00456085" w:rsidRPr="00E760A1" w:rsidRDefault="00DA66CF"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 xml:space="preserve">Rīgas 1. </w:t>
      </w:r>
      <w:r w:rsidR="007F1DB5" w:rsidRPr="00E760A1">
        <w:rPr>
          <w:rFonts w:asciiTheme="majorBidi" w:hAnsiTheme="majorBidi" w:cstheme="majorBidi"/>
          <w:sz w:val="24"/>
          <w:szCs w:val="24"/>
        </w:rPr>
        <w:t xml:space="preserve">slimnīcas </w:t>
      </w:r>
      <w:r w:rsidRPr="00E760A1">
        <w:rPr>
          <w:rFonts w:asciiTheme="majorBidi" w:hAnsiTheme="majorBidi" w:cstheme="majorBidi"/>
          <w:sz w:val="24"/>
          <w:szCs w:val="24"/>
        </w:rPr>
        <w:t xml:space="preserve">un </w:t>
      </w:r>
      <w:r w:rsidR="007F1DB5" w:rsidRPr="00E760A1">
        <w:rPr>
          <w:rFonts w:asciiTheme="majorBidi" w:hAnsiTheme="majorBidi" w:cstheme="majorBidi"/>
          <w:sz w:val="24"/>
          <w:szCs w:val="24"/>
        </w:rPr>
        <w:t xml:space="preserve">Rīgas </w:t>
      </w:r>
      <w:r w:rsidRPr="00E760A1">
        <w:rPr>
          <w:rFonts w:asciiTheme="majorBidi" w:hAnsiTheme="majorBidi" w:cstheme="majorBidi"/>
          <w:sz w:val="24"/>
          <w:szCs w:val="24"/>
        </w:rPr>
        <w:t xml:space="preserve">2. slimnīcas iesaiste palīdzēs pārorganizēt pacientu plūsmu atslogojot </w:t>
      </w:r>
      <w:r w:rsidR="007F1DB5" w:rsidRPr="00E760A1">
        <w:rPr>
          <w:rFonts w:asciiTheme="majorBidi" w:hAnsiTheme="majorBidi" w:cstheme="majorBidi"/>
          <w:sz w:val="24"/>
          <w:szCs w:val="24"/>
        </w:rPr>
        <w:t>klīniskās universitātes slimnīcas (turpmāk – KUS)</w:t>
      </w:r>
      <w:r w:rsidRPr="00E760A1">
        <w:rPr>
          <w:rFonts w:asciiTheme="majorBidi" w:hAnsiTheme="majorBidi" w:cstheme="majorBidi"/>
          <w:sz w:val="24"/>
          <w:szCs w:val="24"/>
        </w:rPr>
        <w:t xml:space="preserve"> no pacientiem, kuri neprasa augstāka līmeņa palīdzību. KUS joprojām kalpos par akūto pacientu uzņemšanas vietu un veiks pacientu triāžu pieņemot lēmumu par piemērotāko terapijas vietu atbilstoši pacienta stāvoklim un </w:t>
      </w:r>
      <w:r w:rsidR="00867A7E" w:rsidRPr="00E760A1">
        <w:rPr>
          <w:rFonts w:asciiTheme="majorBidi" w:hAnsiTheme="majorBidi" w:cstheme="majorBidi"/>
          <w:sz w:val="24"/>
          <w:szCs w:val="24"/>
        </w:rPr>
        <w:t>ārstniecībai nepieciešamajiem resursiem.</w:t>
      </w:r>
    </w:p>
    <w:p w14:paraId="45A6D9E1" w14:textId="2EC7C0C3" w:rsidR="00456085" w:rsidRPr="00E760A1" w:rsidRDefault="00DA66CF" w:rsidP="004352F6">
      <w:pPr>
        <w:spacing w:after="0" w:line="240" w:lineRule="auto"/>
        <w:jc w:val="both"/>
        <w:rPr>
          <w:rFonts w:asciiTheme="majorBidi" w:hAnsiTheme="majorBidi" w:cstheme="majorBidi"/>
          <w:sz w:val="24"/>
          <w:szCs w:val="24"/>
        </w:rPr>
      </w:pPr>
      <w:r w:rsidRPr="00E760A1">
        <w:rPr>
          <w:rFonts w:asciiTheme="majorBidi" w:hAnsiTheme="majorBidi" w:cstheme="majorBidi"/>
          <w:noProof/>
        </w:rPr>
        <w:lastRenderedPageBreak/>
        <w:drawing>
          <wp:inline distT="0" distB="0" distL="0" distR="0" wp14:anchorId="403AD47A" wp14:editId="4A8B23BD">
            <wp:extent cx="5535197" cy="32797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65432" cy="3297690"/>
                    </a:xfrm>
                    <a:prstGeom prst="rect">
                      <a:avLst/>
                    </a:prstGeom>
                  </pic:spPr>
                </pic:pic>
              </a:graphicData>
            </a:graphic>
          </wp:inline>
        </w:drawing>
      </w:r>
    </w:p>
    <w:p w14:paraId="657D663A" w14:textId="77777777" w:rsidR="007F1DB5" w:rsidRPr="00E760A1" w:rsidRDefault="007F1DB5" w:rsidP="004352F6">
      <w:pPr>
        <w:spacing w:after="0" w:line="240" w:lineRule="auto"/>
        <w:jc w:val="both"/>
        <w:rPr>
          <w:rFonts w:asciiTheme="majorBidi" w:hAnsiTheme="majorBidi" w:cstheme="majorBidi"/>
          <w:b/>
          <w:bCs/>
          <w:sz w:val="24"/>
          <w:szCs w:val="24"/>
        </w:rPr>
      </w:pPr>
    </w:p>
    <w:p w14:paraId="37556530" w14:textId="16C7BCBA" w:rsidR="00780BC6" w:rsidRPr="00E760A1" w:rsidRDefault="00780BC6" w:rsidP="004352F6">
      <w:pPr>
        <w:spacing w:after="0" w:line="240" w:lineRule="auto"/>
        <w:jc w:val="both"/>
        <w:rPr>
          <w:rFonts w:asciiTheme="majorBidi" w:hAnsiTheme="majorBidi" w:cstheme="majorBidi"/>
          <w:b/>
          <w:bCs/>
          <w:sz w:val="24"/>
          <w:szCs w:val="24"/>
        </w:rPr>
      </w:pPr>
      <w:r w:rsidRPr="00E760A1">
        <w:rPr>
          <w:rFonts w:asciiTheme="majorBidi" w:hAnsiTheme="majorBidi" w:cstheme="majorBidi"/>
          <w:b/>
          <w:bCs/>
          <w:sz w:val="24"/>
          <w:szCs w:val="24"/>
        </w:rPr>
        <w:t>Plānā iekļauto vietu specifikācija</w:t>
      </w:r>
    </w:p>
    <w:p w14:paraId="7A590C35" w14:textId="0694AC98" w:rsidR="00867A7E" w:rsidRPr="00E760A1" w:rsidRDefault="007F1DB5" w:rsidP="007F1DB5">
      <w:pPr>
        <w:spacing w:after="0"/>
        <w:ind w:firstLine="720"/>
        <w:jc w:val="both"/>
        <w:rPr>
          <w:rFonts w:ascii="Times New Roman" w:hAnsi="Times New Roman" w:cs="Times New Roman"/>
          <w:sz w:val="24"/>
          <w:szCs w:val="24"/>
        </w:rPr>
      </w:pPr>
      <w:bookmarkStart w:id="2" w:name="_Hlk86074403"/>
      <w:bookmarkStart w:id="3" w:name="_Hlk86070838"/>
      <w:r w:rsidRPr="00E760A1">
        <w:rPr>
          <w:rFonts w:ascii="Times New Roman" w:hAnsi="Times New Roman" w:cs="Times New Roman"/>
          <w:sz w:val="24"/>
          <w:szCs w:val="24"/>
        </w:rPr>
        <w:t xml:space="preserve">1) </w:t>
      </w:r>
      <w:r w:rsidR="00867A7E" w:rsidRPr="00E760A1">
        <w:rPr>
          <w:rFonts w:ascii="Times New Roman" w:hAnsi="Times New Roman" w:cs="Times New Roman"/>
          <w:sz w:val="24"/>
          <w:szCs w:val="24"/>
        </w:rPr>
        <w:t>Rīgas 1.slimnīca ir izvērtējusi iespējas izveidot papildus vel 120 stacionārās gultas C</w:t>
      </w:r>
      <w:r w:rsidR="00A95ECF" w:rsidRPr="00E760A1">
        <w:rPr>
          <w:rFonts w:ascii="Times New Roman" w:hAnsi="Times New Roman" w:cs="Times New Roman"/>
          <w:sz w:val="24"/>
          <w:szCs w:val="24"/>
        </w:rPr>
        <w:t>ovid</w:t>
      </w:r>
      <w:r w:rsidR="00867A7E" w:rsidRPr="00E760A1">
        <w:rPr>
          <w:rFonts w:ascii="Times New Roman" w:hAnsi="Times New Roman" w:cs="Times New Roman"/>
          <w:sz w:val="24"/>
          <w:szCs w:val="24"/>
        </w:rPr>
        <w:t xml:space="preserve">-19 pozitīvu pacientu ar vidēji smagu slimības gaitu ārstēšanai. </w:t>
      </w:r>
    </w:p>
    <w:p w14:paraId="4536381A" w14:textId="0DE17526" w:rsidR="00867A7E" w:rsidRPr="00E760A1" w:rsidRDefault="00867A7E" w:rsidP="007F1DB5">
      <w:pPr>
        <w:spacing w:after="0"/>
        <w:ind w:firstLine="720"/>
        <w:jc w:val="both"/>
        <w:rPr>
          <w:rFonts w:ascii="Times New Roman" w:hAnsi="Times New Roman" w:cs="Times New Roman"/>
          <w:sz w:val="24"/>
          <w:szCs w:val="24"/>
        </w:rPr>
      </w:pPr>
      <w:r w:rsidRPr="00E760A1">
        <w:rPr>
          <w:rFonts w:ascii="Times New Roman" w:hAnsi="Times New Roman" w:cs="Times New Roman"/>
          <w:sz w:val="24"/>
          <w:szCs w:val="24"/>
        </w:rPr>
        <w:t>Ņemot vērā esošo infrastruktūru, p</w:t>
      </w:r>
      <w:r w:rsidR="007F1DB5" w:rsidRPr="00E760A1">
        <w:rPr>
          <w:rFonts w:ascii="Times New Roman" w:hAnsi="Times New Roman" w:cs="Times New Roman"/>
          <w:sz w:val="24"/>
          <w:szCs w:val="24"/>
        </w:rPr>
        <w:t xml:space="preserve">aredzēts </w:t>
      </w:r>
      <w:r w:rsidRPr="00E760A1">
        <w:rPr>
          <w:rFonts w:ascii="Times New Roman" w:hAnsi="Times New Roman" w:cs="Times New Roman"/>
          <w:sz w:val="24"/>
          <w:szCs w:val="24"/>
        </w:rPr>
        <w:t>visas  C</w:t>
      </w:r>
      <w:r w:rsidR="00A95ECF" w:rsidRPr="00E760A1">
        <w:rPr>
          <w:rFonts w:ascii="Times New Roman" w:hAnsi="Times New Roman" w:cs="Times New Roman"/>
          <w:sz w:val="24"/>
          <w:szCs w:val="24"/>
        </w:rPr>
        <w:t>ovid</w:t>
      </w:r>
      <w:r w:rsidRPr="00E760A1">
        <w:rPr>
          <w:rFonts w:ascii="Times New Roman" w:hAnsi="Times New Roman" w:cs="Times New Roman"/>
          <w:sz w:val="24"/>
          <w:szCs w:val="24"/>
        </w:rPr>
        <w:t xml:space="preserve">-19 gultas izvietot 17. korpusā. </w:t>
      </w:r>
    </w:p>
    <w:bookmarkEnd w:id="2"/>
    <w:p w14:paraId="18E7AC48" w14:textId="5BBC99F1" w:rsidR="00EC4B0E" w:rsidRPr="00E760A1" w:rsidRDefault="00EC4B0E" w:rsidP="007F1DB5">
      <w:pPr>
        <w:spacing w:after="0"/>
        <w:ind w:firstLine="720"/>
        <w:jc w:val="both"/>
        <w:rPr>
          <w:rFonts w:ascii="Times New Roman" w:hAnsi="Times New Roman" w:cs="Times New Roman"/>
          <w:b/>
          <w:sz w:val="24"/>
          <w:szCs w:val="24"/>
        </w:rPr>
      </w:pPr>
      <w:r w:rsidRPr="00E760A1">
        <w:rPr>
          <w:rFonts w:ascii="Times New Roman" w:hAnsi="Times New Roman" w:cs="Times New Roman"/>
          <w:sz w:val="24"/>
          <w:szCs w:val="24"/>
        </w:rPr>
        <w:t xml:space="preserve">Ņemot vērā </w:t>
      </w:r>
      <w:r w:rsidR="00A95ECF" w:rsidRPr="00E760A1">
        <w:rPr>
          <w:rFonts w:ascii="Times New Roman" w:hAnsi="Times New Roman" w:cs="Times New Roman"/>
          <w:sz w:val="24"/>
          <w:szCs w:val="24"/>
        </w:rPr>
        <w:t>s</w:t>
      </w:r>
      <w:r w:rsidRPr="00E760A1">
        <w:rPr>
          <w:rFonts w:ascii="Times New Roman" w:hAnsi="Times New Roman" w:cs="Times New Roman"/>
          <w:sz w:val="24"/>
          <w:szCs w:val="24"/>
        </w:rPr>
        <w:t>limnīcas esošo pieredzi nodaļas pārprofilēšanai darbam ar stacionāriem C</w:t>
      </w:r>
      <w:r w:rsidR="00A95ECF" w:rsidRPr="00E760A1">
        <w:rPr>
          <w:rFonts w:ascii="Times New Roman" w:hAnsi="Times New Roman" w:cs="Times New Roman"/>
          <w:sz w:val="24"/>
          <w:szCs w:val="24"/>
        </w:rPr>
        <w:t>ovid</w:t>
      </w:r>
      <w:r w:rsidRPr="00E760A1">
        <w:rPr>
          <w:rFonts w:ascii="Times New Roman" w:hAnsi="Times New Roman" w:cs="Times New Roman"/>
          <w:sz w:val="24"/>
          <w:szCs w:val="24"/>
        </w:rPr>
        <w:t xml:space="preserve">-19 pacientiem, papildus būvniecības un telpu pielāgošanas darbiem, ir nepieciešams arī papildus medicīniskais aprīkojums, papildus sadzīves aprīkojums un mēbeles. </w:t>
      </w:r>
    </w:p>
    <w:p w14:paraId="0AC912F6" w14:textId="6530C304" w:rsidR="00EC4B0E" w:rsidRPr="00E760A1" w:rsidRDefault="00EC4B0E" w:rsidP="007F1DB5">
      <w:pPr>
        <w:spacing w:after="0"/>
        <w:jc w:val="both"/>
        <w:rPr>
          <w:rFonts w:ascii="Times New Roman" w:hAnsi="Times New Roman" w:cs="Times New Roman"/>
          <w:b/>
          <w:sz w:val="24"/>
          <w:szCs w:val="24"/>
        </w:rPr>
      </w:pPr>
      <w:r w:rsidRPr="00E760A1">
        <w:rPr>
          <w:rFonts w:ascii="Times New Roman" w:hAnsi="Times New Roman" w:cs="Times New Roman"/>
          <w:sz w:val="24"/>
          <w:szCs w:val="24"/>
        </w:rPr>
        <w:t>Kopējās novērtētas papildus aprīkojuma izmaksas C</w:t>
      </w:r>
      <w:r w:rsidR="00A95ECF" w:rsidRPr="00E760A1">
        <w:rPr>
          <w:rFonts w:ascii="Times New Roman" w:hAnsi="Times New Roman" w:cs="Times New Roman"/>
          <w:sz w:val="24"/>
          <w:szCs w:val="24"/>
        </w:rPr>
        <w:t>ovid</w:t>
      </w:r>
      <w:r w:rsidRPr="00E760A1">
        <w:rPr>
          <w:rFonts w:ascii="Times New Roman" w:hAnsi="Times New Roman" w:cs="Times New Roman"/>
          <w:sz w:val="24"/>
          <w:szCs w:val="24"/>
        </w:rPr>
        <w:t xml:space="preserve"> -19 pacientu ārstēšanai (120 papildus gultas) sastāda </w:t>
      </w:r>
      <w:r w:rsidRPr="00E760A1">
        <w:rPr>
          <w:rFonts w:ascii="Times New Roman" w:hAnsi="Times New Roman" w:cs="Times New Roman"/>
          <w:bCs/>
          <w:sz w:val="24"/>
          <w:szCs w:val="24"/>
        </w:rPr>
        <w:t>983 427,50</w:t>
      </w:r>
      <w:r w:rsidRPr="00E760A1">
        <w:rPr>
          <w:rFonts w:ascii="Times New Roman" w:hAnsi="Times New Roman" w:cs="Times New Roman"/>
          <w:sz w:val="24"/>
          <w:szCs w:val="24"/>
        </w:rPr>
        <w:t xml:space="preserve"> </w:t>
      </w:r>
      <w:r w:rsidR="00A7307E" w:rsidRPr="00E760A1">
        <w:rPr>
          <w:rFonts w:ascii="Times New Roman" w:hAnsi="Times New Roman" w:cs="Times New Roman"/>
          <w:sz w:val="24"/>
          <w:szCs w:val="24"/>
        </w:rPr>
        <w:t>euro</w:t>
      </w:r>
      <w:r w:rsidRPr="00E760A1">
        <w:rPr>
          <w:rFonts w:ascii="Times New Roman" w:hAnsi="Times New Roman" w:cs="Times New Roman"/>
          <w:sz w:val="24"/>
          <w:szCs w:val="24"/>
        </w:rPr>
        <w:t xml:space="preserve"> (t.sks PVN) – skat</w:t>
      </w:r>
      <w:r w:rsidR="00146191">
        <w:rPr>
          <w:rFonts w:ascii="Times New Roman" w:hAnsi="Times New Roman" w:cs="Times New Roman"/>
          <w:sz w:val="24"/>
          <w:szCs w:val="24"/>
        </w:rPr>
        <w:t>. 1.pielikumu</w:t>
      </w:r>
      <w:r w:rsidRPr="00E760A1">
        <w:rPr>
          <w:rFonts w:ascii="Times New Roman" w:hAnsi="Times New Roman" w:cs="Times New Roman"/>
          <w:sz w:val="24"/>
          <w:szCs w:val="24"/>
        </w:rPr>
        <w:t>.</w:t>
      </w:r>
    </w:p>
    <w:p w14:paraId="1B329CB2" w14:textId="3636BCDA" w:rsidR="00EC4B0E" w:rsidRPr="00E760A1" w:rsidRDefault="00EC4B0E" w:rsidP="007F1DB5">
      <w:pPr>
        <w:spacing w:after="0"/>
        <w:ind w:firstLine="720"/>
        <w:jc w:val="both"/>
        <w:rPr>
          <w:rFonts w:ascii="Times New Roman" w:hAnsi="Times New Roman" w:cs="Times New Roman"/>
          <w:b/>
          <w:sz w:val="24"/>
          <w:szCs w:val="24"/>
        </w:rPr>
      </w:pPr>
      <w:r w:rsidRPr="00E760A1">
        <w:rPr>
          <w:rFonts w:ascii="Times New Roman" w:hAnsi="Times New Roman" w:cs="Times New Roman"/>
          <w:sz w:val="24"/>
          <w:szCs w:val="24"/>
        </w:rPr>
        <w:t xml:space="preserve">Kopā ar tehniskajiem pielāgošanas darbiem </w:t>
      </w:r>
      <w:r w:rsidRPr="00E760A1">
        <w:rPr>
          <w:rFonts w:ascii="Times New Roman" w:hAnsi="Times New Roman" w:cs="Times New Roman"/>
          <w:bCs/>
          <w:sz w:val="24"/>
          <w:szCs w:val="24"/>
        </w:rPr>
        <w:t xml:space="preserve">1 145 386,00 </w:t>
      </w:r>
      <w:r w:rsidR="00A7307E" w:rsidRPr="00E760A1">
        <w:rPr>
          <w:rFonts w:ascii="Times New Roman" w:hAnsi="Times New Roman" w:cs="Times New Roman"/>
          <w:bCs/>
          <w:sz w:val="24"/>
          <w:szCs w:val="24"/>
        </w:rPr>
        <w:t>euro</w:t>
      </w:r>
      <w:r w:rsidRPr="00E760A1">
        <w:rPr>
          <w:rFonts w:ascii="Times New Roman" w:hAnsi="Times New Roman" w:cs="Times New Roman"/>
          <w:sz w:val="24"/>
          <w:szCs w:val="24"/>
        </w:rPr>
        <w:t xml:space="preserve"> (t.sk PVN)</w:t>
      </w:r>
      <w:r w:rsidR="00A95ECF" w:rsidRPr="00E760A1">
        <w:rPr>
          <w:rFonts w:ascii="Times New Roman" w:hAnsi="Times New Roman" w:cs="Times New Roman"/>
          <w:sz w:val="24"/>
          <w:szCs w:val="24"/>
        </w:rPr>
        <w:t>.</w:t>
      </w:r>
    </w:p>
    <w:bookmarkEnd w:id="3"/>
    <w:p w14:paraId="194A2CE8" w14:textId="17DA1F02" w:rsidR="00787C98" w:rsidRPr="00E760A1" w:rsidRDefault="007F1DB5" w:rsidP="007F1DB5">
      <w:pPr>
        <w:spacing w:after="0"/>
        <w:ind w:firstLine="720"/>
        <w:jc w:val="both"/>
        <w:rPr>
          <w:rFonts w:ascii="Times New Roman" w:hAnsi="Times New Roman" w:cs="Times New Roman"/>
          <w:b/>
          <w:sz w:val="24"/>
          <w:szCs w:val="24"/>
        </w:rPr>
      </w:pPr>
      <w:r w:rsidRPr="00E760A1">
        <w:rPr>
          <w:rFonts w:ascii="Times New Roman" w:hAnsi="Times New Roman" w:cs="Times New Roman"/>
          <w:sz w:val="24"/>
          <w:szCs w:val="24"/>
        </w:rPr>
        <w:t xml:space="preserve">2) </w:t>
      </w:r>
      <w:r w:rsidR="00E86FBB" w:rsidRPr="00E760A1">
        <w:rPr>
          <w:rFonts w:ascii="Times New Roman" w:hAnsi="Times New Roman" w:cs="Times New Roman"/>
          <w:sz w:val="24"/>
          <w:szCs w:val="24"/>
        </w:rPr>
        <w:t>Rīgas 2.slimnīca, ir izvērtējusi iespējas izveidot papildus vel 150 stacionārās gultas C</w:t>
      </w:r>
      <w:r w:rsidR="00A95ECF" w:rsidRPr="00E760A1">
        <w:rPr>
          <w:rFonts w:ascii="Times New Roman" w:hAnsi="Times New Roman" w:cs="Times New Roman"/>
          <w:sz w:val="24"/>
          <w:szCs w:val="24"/>
        </w:rPr>
        <w:t>ovid</w:t>
      </w:r>
      <w:r w:rsidR="00E86FBB" w:rsidRPr="00E760A1">
        <w:rPr>
          <w:rFonts w:ascii="Times New Roman" w:hAnsi="Times New Roman" w:cs="Times New Roman"/>
          <w:sz w:val="24"/>
          <w:szCs w:val="24"/>
        </w:rPr>
        <w:t>-19 pozitīvu pacientu ar vidēji smagu slimības gaitu ārstēšanai</w:t>
      </w:r>
      <w:r w:rsidR="00787C98" w:rsidRPr="00E760A1">
        <w:rPr>
          <w:rFonts w:ascii="Times New Roman" w:hAnsi="Times New Roman" w:cs="Times New Roman"/>
          <w:sz w:val="24"/>
          <w:szCs w:val="24"/>
        </w:rPr>
        <w:t>. pārprofilēšanai darbam ar stacionāriem C</w:t>
      </w:r>
      <w:r w:rsidR="00A95ECF" w:rsidRPr="00E760A1">
        <w:rPr>
          <w:rFonts w:ascii="Times New Roman" w:hAnsi="Times New Roman" w:cs="Times New Roman"/>
          <w:sz w:val="24"/>
          <w:szCs w:val="24"/>
        </w:rPr>
        <w:t>ovid</w:t>
      </w:r>
      <w:r w:rsidR="00787C98" w:rsidRPr="00E760A1">
        <w:rPr>
          <w:rFonts w:ascii="Times New Roman" w:hAnsi="Times New Roman" w:cs="Times New Roman"/>
          <w:sz w:val="24"/>
          <w:szCs w:val="24"/>
        </w:rPr>
        <w:t xml:space="preserve">-19 pacientiem, papildus būvniecības un telpu pielāgošanas darbiem, ir nepieciešams arī papildus medicīniskais aprīkojums, papildus sadzīves aprīkojums un mēbeles. </w:t>
      </w:r>
    </w:p>
    <w:p w14:paraId="4DA97B2D" w14:textId="6931FB8B" w:rsidR="00787C98" w:rsidRPr="00E760A1" w:rsidRDefault="00787C98" w:rsidP="007F1DB5">
      <w:pPr>
        <w:spacing w:after="0"/>
        <w:jc w:val="both"/>
        <w:rPr>
          <w:rFonts w:ascii="Times New Roman" w:hAnsi="Times New Roman" w:cs="Times New Roman"/>
          <w:b/>
          <w:sz w:val="24"/>
          <w:szCs w:val="24"/>
        </w:rPr>
      </w:pPr>
      <w:r w:rsidRPr="00E760A1">
        <w:rPr>
          <w:rFonts w:ascii="Times New Roman" w:hAnsi="Times New Roman" w:cs="Times New Roman"/>
          <w:sz w:val="24"/>
          <w:szCs w:val="24"/>
        </w:rPr>
        <w:t>Kopējās novērtētas papildus aprīkojuma izmaksas C</w:t>
      </w:r>
      <w:r w:rsidR="00A95ECF" w:rsidRPr="00E760A1">
        <w:rPr>
          <w:rFonts w:ascii="Times New Roman" w:hAnsi="Times New Roman" w:cs="Times New Roman"/>
          <w:sz w:val="24"/>
          <w:szCs w:val="24"/>
        </w:rPr>
        <w:t>ovid</w:t>
      </w:r>
      <w:r w:rsidRPr="00E760A1">
        <w:rPr>
          <w:rFonts w:ascii="Times New Roman" w:hAnsi="Times New Roman" w:cs="Times New Roman"/>
          <w:sz w:val="24"/>
          <w:szCs w:val="24"/>
        </w:rPr>
        <w:t xml:space="preserve">-19 pacientu ārstēšanai (150 papildus gultas) sastāda </w:t>
      </w:r>
      <w:r w:rsidRPr="00E760A1">
        <w:rPr>
          <w:rFonts w:ascii="Times New Roman" w:hAnsi="Times New Roman" w:cs="Times New Roman"/>
          <w:bCs/>
          <w:sz w:val="24"/>
          <w:szCs w:val="24"/>
        </w:rPr>
        <w:t>1 129 87</w:t>
      </w:r>
      <w:r w:rsidR="00146191">
        <w:rPr>
          <w:rFonts w:ascii="Times New Roman" w:hAnsi="Times New Roman" w:cs="Times New Roman"/>
          <w:bCs/>
          <w:sz w:val="24"/>
          <w:szCs w:val="24"/>
        </w:rPr>
        <w:t>3</w:t>
      </w:r>
      <w:r w:rsidRPr="00E760A1">
        <w:rPr>
          <w:rFonts w:ascii="Times New Roman" w:hAnsi="Times New Roman" w:cs="Times New Roman"/>
          <w:bCs/>
          <w:sz w:val="24"/>
          <w:szCs w:val="24"/>
        </w:rPr>
        <w:t xml:space="preserve"> EUR</w:t>
      </w:r>
      <w:r w:rsidRPr="00E760A1">
        <w:rPr>
          <w:rFonts w:ascii="Times New Roman" w:hAnsi="Times New Roman" w:cs="Times New Roman"/>
          <w:sz w:val="24"/>
          <w:szCs w:val="24"/>
        </w:rPr>
        <w:t xml:space="preserve"> (t.sks PVN) – skat</w:t>
      </w:r>
      <w:r w:rsidR="00146191">
        <w:rPr>
          <w:rFonts w:ascii="Times New Roman" w:hAnsi="Times New Roman" w:cs="Times New Roman"/>
          <w:sz w:val="24"/>
          <w:szCs w:val="24"/>
        </w:rPr>
        <w:t>. 2.</w:t>
      </w:r>
      <w:r w:rsidRPr="00E760A1">
        <w:rPr>
          <w:rFonts w:ascii="Times New Roman" w:hAnsi="Times New Roman" w:cs="Times New Roman"/>
          <w:sz w:val="24"/>
          <w:szCs w:val="24"/>
        </w:rPr>
        <w:t>pie</w:t>
      </w:r>
      <w:r w:rsidR="00146191">
        <w:rPr>
          <w:rFonts w:ascii="Times New Roman" w:hAnsi="Times New Roman" w:cs="Times New Roman"/>
          <w:sz w:val="24"/>
          <w:szCs w:val="24"/>
        </w:rPr>
        <w:t>likum</w:t>
      </w:r>
      <w:r w:rsidRPr="00E760A1">
        <w:rPr>
          <w:rFonts w:ascii="Times New Roman" w:hAnsi="Times New Roman" w:cs="Times New Roman"/>
          <w:sz w:val="24"/>
          <w:szCs w:val="24"/>
        </w:rPr>
        <w:t>u.</w:t>
      </w:r>
      <w:r w:rsidR="001A6BF3" w:rsidRPr="00E760A1">
        <w:rPr>
          <w:rFonts w:ascii="Times New Roman" w:hAnsi="Times New Roman" w:cs="Times New Roman"/>
          <w:sz w:val="24"/>
          <w:szCs w:val="24"/>
        </w:rPr>
        <w:t xml:space="preserve"> Izmaksās nav ietverta skābekļa padeves sistēmas pārbūve, kuras tehniskais risinājums tiek validēts</w:t>
      </w:r>
    </w:p>
    <w:p w14:paraId="3A0858D7" w14:textId="27FD5921" w:rsidR="00F16330" w:rsidRPr="00E760A1" w:rsidRDefault="007F1DB5" w:rsidP="007F1DB5">
      <w:pPr>
        <w:spacing w:after="0"/>
        <w:ind w:firstLine="720"/>
        <w:jc w:val="both"/>
        <w:rPr>
          <w:rFonts w:ascii="Times New Roman" w:hAnsi="Times New Roman" w:cs="Times New Roman"/>
          <w:bCs/>
          <w:sz w:val="24"/>
          <w:szCs w:val="24"/>
        </w:rPr>
      </w:pPr>
      <w:r w:rsidRPr="00E760A1">
        <w:rPr>
          <w:rFonts w:ascii="Times New Roman" w:hAnsi="Times New Roman" w:cs="Times New Roman"/>
          <w:bCs/>
          <w:sz w:val="24"/>
          <w:szCs w:val="24"/>
        </w:rPr>
        <w:t xml:space="preserve">3) </w:t>
      </w:r>
      <w:r w:rsidR="003F28B2" w:rsidRPr="00E760A1">
        <w:rPr>
          <w:rFonts w:ascii="Times New Roman" w:hAnsi="Times New Roman" w:cs="Times New Roman"/>
          <w:bCs/>
          <w:sz w:val="24"/>
          <w:szCs w:val="24"/>
        </w:rPr>
        <w:t>PSKUS, ir izvērtējusi iespējas izveidot papildus v</w:t>
      </w:r>
      <w:r w:rsidRPr="00E760A1">
        <w:rPr>
          <w:rFonts w:ascii="Times New Roman" w:hAnsi="Times New Roman" w:cs="Times New Roman"/>
          <w:bCs/>
          <w:sz w:val="24"/>
          <w:szCs w:val="24"/>
        </w:rPr>
        <w:t>ē</w:t>
      </w:r>
      <w:r w:rsidR="003F28B2" w:rsidRPr="00E760A1">
        <w:rPr>
          <w:rFonts w:ascii="Times New Roman" w:hAnsi="Times New Roman" w:cs="Times New Roman"/>
          <w:bCs/>
          <w:sz w:val="24"/>
          <w:szCs w:val="24"/>
        </w:rPr>
        <w:t xml:space="preserve">l </w:t>
      </w:r>
      <w:r w:rsidR="00551944" w:rsidRPr="00E760A1">
        <w:rPr>
          <w:rFonts w:ascii="Times New Roman" w:hAnsi="Times New Roman" w:cs="Times New Roman"/>
          <w:bCs/>
          <w:sz w:val="24"/>
          <w:szCs w:val="24"/>
        </w:rPr>
        <w:t xml:space="preserve">124 </w:t>
      </w:r>
      <w:r w:rsidR="003F28B2" w:rsidRPr="00E760A1">
        <w:rPr>
          <w:rFonts w:ascii="Times New Roman" w:hAnsi="Times New Roman" w:cs="Times New Roman"/>
          <w:bCs/>
          <w:sz w:val="24"/>
          <w:szCs w:val="24"/>
        </w:rPr>
        <w:t xml:space="preserve">stacionārās gultas </w:t>
      </w:r>
      <w:r w:rsidR="00551944" w:rsidRPr="00E760A1">
        <w:rPr>
          <w:rFonts w:ascii="Times New Roman" w:hAnsi="Times New Roman" w:cs="Times New Roman"/>
          <w:bCs/>
          <w:sz w:val="24"/>
          <w:szCs w:val="24"/>
        </w:rPr>
        <w:t xml:space="preserve">(kopējo gultu skaitā) </w:t>
      </w:r>
      <w:r w:rsidR="003F28B2" w:rsidRPr="00E760A1">
        <w:rPr>
          <w:rFonts w:ascii="Times New Roman" w:eastAsia="Times New Roman" w:hAnsi="Times New Roman" w:cs="Times New Roman"/>
          <w:bCs/>
          <w:sz w:val="24"/>
          <w:szCs w:val="24"/>
        </w:rPr>
        <w:t>C</w:t>
      </w:r>
      <w:r w:rsidR="00A95ECF" w:rsidRPr="00E760A1">
        <w:rPr>
          <w:rFonts w:ascii="Times New Roman" w:eastAsia="Times New Roman" w:hAnsi="Times New Roman" w:cs="Times New Roman"/>
          <w:bCs/>
          <w:sz w:val="24"/>
          <w:szCs w:val="24"/>
        </w:rPr>
        <w:t>ovid</w:t>
      </w:r>
      <w:r w:rsidR="003F28B2" w:rsidRPr="00E760A1">
        <w:rPr>
          <w:rFonts w:ascii="Times New Roman" w:eastAsia="Times New Roman" w:hAnsi="Times New Roman" w:cs="Times New Roman"/>
          <w:bCs/>
          <w:sz w:val="24"/>
          <w:szCs w:val="24"/>
        </w:rPr>
        <w:t>-19 pozitīvu pacientu ar smagu/vidēji smagu slimības gaitu ārstēšanai un papildus medicīniskajam aprīkojumam (skat.</w:t>
      </w:r>
      <w:r w:rsidR="00146191">
        <w:rPr>
          <w:rFonts w:ascii="Times New Roman" w:eastAsia="Times New Roman" w:hAnsi="Times New Roman" w:cs="Times New Roman"/>
          <w:bCs/>
          <w:sz w:val="24"/>
          <w:szCs w:val="24"/>
        </w:rPr>
        <w:t xml:space="preserve"> 3.</w:t>
      </w:r>
      <w:r w:rsidR="003F28B2" w:rsidRPr="00E760A1">
        <w:rPr>
          <w:rFonts w:ascii="Times New Roman" w:eastAsia="Times New Roman" w:hAnsi="Times New Roman" w:cs="Times New Roman"/>
          <w:bCs/>
          <w:sz w:val="24"/>
          <w:szCs w:val="24"/>
        </w:rPr>
        <w:t xml:space="preserve"> pielikumu)  nepieciešami </w:t>
      </w:r>
      <w:r w:rsidR="003F28B2" w:rsidRPr="00E760A1">
        <w:rPr>
          <w:rFonts w:ascii="Times New Roman" w:eastAsia="Times New Roman" w:hAnsi="Times New Roman" w:cs="Times New Roman"/>
          <w:b/>
          <w:sz w:val="24"/>
          <w:szCs w:val="24"/>
        </w:rPr>
        <w:t>1 323 377 EUR</w:t>
      </w:r>
      <w:r w:rsidR="003F28B2" w:rsidRPr="00E760A1">
        <w:rPr>
          <w:rFonts w:ascii="Times New Roman" w:eastAsia="Times New Roman" w:hAnsi="Times New Roman" w:cs="Times New Roman"/>
          <w:bCs/>
          <w:sz w:val="24"/>
          <w:szCs w:val="24"/>
        </w:rPr>
        <w:t xml:space="preserve"> (t.sk PVN)</w:t>
      </w:r>
    </w:p>
    <w:p w14:paraId="009C9630" w14:textId="77777777" w:rsidR="007F1DB5" w:rsidRPr="00E760A1" w:rsidRDefault="007F1DB5" w:rsidP="007F1DB5">
      <w:pPr>
        <w:spacing w:after="0"/>
        <w:ind w:firstLine="720"/>
        <w:jc w:val="both"/>
        <w:rPr>
          <w:rFonts w:ascii="Times New Roman" w:hAnsi="Times New Roman" w:cs="Times New Roman"/>
          <w:bCs/>
          <w:sz w:val="24"/>
          <w:szCs w:val="24"/>
        </w:rPr>
      </w:pPr>
    </w:p>
    <w:p w14:paraId="7F3E02D2" w14:textId="594EB588" w:rsidR="00E86FBB" w:rsidRDefault="004352F6" w:rsidP="007F1DB5">
      <w:pPr>
        <w:spacing w:after="0"/>
        <w:ind w:firstLine="720"/>
        <w:jc w:val="both"/>
        <w:rPr>
          <w:rFonts w:ascii="Times New Roman" w:hAnsi="Times New Roman" w:cs="Times New Roman"/>
          <w:bCs/>
          <w:sz w:val="24"/>
          <w:szCs w:val="24"/>
        </w:rPr>
      </w:pPr>
      <w:r w:rsidRPr="00E760A1">
        <w:rPr>
          <w:rFonts w:ascii="Times New Roman" w:hAnsi="Times New Roman" w:cs="Times New Roman"/>
          <w:bCs/>
          <w:sz w:val="24"/>
          <w:szCs w:val="24"/>
        </w:rPr>
        <w:t>Veselības ministrija turpina vērtēt nepieciešamos resursus pārējās ziņojumā minētajās novietnēs, par ko informēs Ministru kabinetu.</w:t>
      </w:r>
    </w:p>
    <w:p w14:paraId="3B96F98C" w14:textId="77777777" w:rsidR="002177E0" w:rsidRPr="00E760A1" w:rsidRDefault="002177E0" w:rsidP="007F1DB5">
      <w:pPr>
        <w:spacing w:after="0"/>
        <w:ind w:firstLine="720"/>
        <w:jc w:val="both"/>
        <w:rPr>
          <w:rFonts w:ascii="Times New Roman" w:hAnsi="Times New Roman" w:cs="Times New Roman"/>
          <w:bCs/>
          <w:sz w:val="24"/>
          <w:szCs w:val="24"/>
        </w:rPr>
      </w:pPr>
    </w:p>
    <w:p w14:paraId="7493F93E" w14:textId="78873CE8" w:rsidR="00456085" w:rsidRPr="00E760A1" w:rsidRDefault="00456085" w:rsidP="007F1DB5">
      <w:pPr>
        <w:spacing w:after="0" w:line="240" w:lineRule="auto"/>
        <w:ind w:firstLine="720"/>
        <w:jc w:val="both"/>
        <w:rPr>
          <w:rFonts w:asciiTheme="majorBidi" w:hAnsiTheme="majorBidi" w:cstheme="majorBidi"/>
          <w:b/>
          <w:bCs/>
          <w:sz w:val="24"/>
          <w:szCs w:val="24"/>
        </w:rPr>
      </w:pPr>
      <w:r w:rsidRPr="00E760A1">
        <w:rPr>
          <w:rFonts w:asciiTheme="majorBidi" w:hAnsiTheme="majorBidi" w:cstheme="majorBidi"/>
          <w:b/>
          <w:bCs/>
          <w:sz w:val="24"/>
          <w:szCs w:val="24"/>
        </w:rPr>
        <w:t>Cilvēkresursi</w:t>
      </w:r>
    </w:p>
    <w:p w14:paraId="2D0923B2" w14:textId="67B659B8" w:rsidR="004352F6" w:rsidRPr="00E760A1" w:rsidRDefault="00456085"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Lai nodrošinātu plānā minēto hospitāļu darbību nepieciešam</w:t>
      </w:r>
      <w:r w:rsidR="004B00A7" w:rsidRPr="00E760A1">
        <w:rPr>
          <w:rFonts w:asciiTheme="majorBidi" w:hAnsiTheme="majorBidi" w:cstheme="majorBidi"/>
          <w:sz w:val="24"/>
          <w:szCs w:val="24"/>
        </w:rPr>
        <w:t xml:space="preserve">s piesaistīt papildus medicīnisko personālu. </w:t>
      </w:r>
      <w:r w:rsidRPr="00E760A1">
        <w:rPr>
          <w:rFonts w:asciiTheme="majorBidi" w:hAnsiTheme="majorBidi" w:cstheme="majorBidi"/>
          <w:sz w:val="24"/>
          <w:szCs w:val="24"/>
        </w:rPr>
        <w:t xml:space="preserve">Iespēju robežās Veselības ministrija plāno izmantot esošo personālu </w:t>
      </w:r>
      <w:r w:rsidR="00A95ECF" w:rsidRPr="00E760A1">
        <w:rPr>
          <w:rFonts w:asciiTheme="majorBidi" w:hAnsiTheme="majorBidi" w:cstheme="majorBidi"/>
          <w:sz w:val="24"/>
          <w:szCs w:val="24"/>
        </w:rPr>
        <w:t xml:space="preserve">Rīgas </w:t>
      </w:r>
      <w:r w:rsidRPr="00E760A1">
        <w:rPr>
          <w:rFonts w:asciiTheme="majorBidi" w:hAnsiTheme="majorBidi" w:cstheme="majorBidi"/>
          <w:sz w:val="24"/>
          <w:szCs w:val="24"/>
        </w:rPr>
        <w:t>1.</w:t>
      </w:r>
      <w:r w:rsidR="00A95ECF" w:rsidRPr="00E760A1">
        <w:rPr>
          <w:rFonts w:asciiTheme="majorBidi" w:hAnsiTheme="majorBidi" w:cstheme="majorBidi"/>
          <w:sz w:val="24"/>
          <w:szCs w:val="24"/>
        </w:rPr>
        <w:t xml:space="preserve">slimnīcā </w:t>
      </w:r>
      <w:r w:rsidRPr="00E760A1">
        <w:rPr>
          <w:rFonts w:asciiTheme="majorBidi" w:hAnsiTheme="majorBidi" w:cstheme="majorBidi"/>
          <w:sz w:val="24"/>
          <w:szCs w:val="24"/>
        </w:rPr>
        <w:t xml:space="preserve">un </w:t>
      </w:r>
      <w:r w:rsidR="00A95ECF" w:rsidRPr="00E760A1">
        <w:rPr>
          <w:rFonts w:asciiTheme="majorBidi" w:hAnsiTheme="majorBidi" w:cstheme="majorBidi"/>
          <w:sz w:val="24"/>
          <w:szCs w:val="24"/>
        </w:rPr>
        <w:t xml:space="preserve">Rīgas </w:t>
      </w:r>
      <w:r w:rsidRPr="00E760A1">
        <w:rPr>
          <w:rFonts w:asciiTheme="majorBidi" w:hAnsiTheme="majorBidi" w:cstheme="majorBidi"/>
          <w:sz w:val="24"/>
          <w:szCs w:val="24"/>
        </w:rPr>
        <w:t xml:space="preserve">2.slimnīcā, tomēr visās minētajās vietās būs nepieciešams papildu personāls. </w:t>
      </w:r>
      <w:r w:rsidR="004352F6" w:rsidRPr="00E760A1">
        <w:rPr>
          <w:rFonts w:asciiTheme="majorBidi" w:hAnsiTheme="majorBidi" w:cstheme="majorBidi"/>
          <w:sz w:val="24"/>
          <w:szCs w:val="24"/>
        </w:rPr>
        <w:t>Piemēram, lai nodrošinātu papildus gultu atvēršanu PSKUS vien nepieciešamas 248 papildus slodzes. Arī Covid gultu izvēršana 2.slimnīcā prasīs 89 papildus mediķu slodzes (g.k. māsas un māsu palīgus).</w:t>
      </w:r>
    </w:p>
    <w:p w14:paraId="6467775F" w14:textId="3FDA194B" w:rsidR="004352F6" w:rsidRPr="00E760A1" w:rsidRDefault="00456085"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lastRenderedPageBreak/>
        <w:t>Veselības ministrija gatavojas personāla mobilizācijai, secināts, ka šādā veidā tiks piesaistīti</w:t>
      </w:r>
      <w:r w:rsidR="004352F6" w:rsidRPr="00E760A1">
        <w:rPr>
          <w:rFonts w:asciiTheme="majorBidi" w:hAnsiTheme="majorBidi" w:cstheme="majorBidi"/>
          <w:sz w:val="24"/>
          <w:szCs w:val="24"/>
        </w:rPr>
        <w:t xml:space="preserve"> aptuveni 1000 ārstniecības personas. </w:t>
      </w:r>
    </w:p>
    <w:p w14:paraId="65C570A2" w14:textId="77777777" w:rsidR="004352F6" w:rsidRPr="00E760A1" w:rsidRDefault="004352F6"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 xml:space="preserve">Ierobežojot dienas stacionāru pakalpojumus, būtiski samazināsies ārstniecības personu noslodze iestādēs, kas nav valsts vai pašvaldību kapitālsabiedrības (privātā sektora ambulatorās un stacionārās ārstniecības iestādes). Tādejādi līdz pat 1028 ārstniecības personas, kuras šajās ārstniecības iestādēs strādā pamat darbā ar dažādu noslodzi, ir iespējams piesaistīt stacionārajām ārstniecības iestādēm, kas nodrošina neatliekamās medicīniskās palīdzības sniegšanu, palīdzības sniegšanu akūtos gadījumos vai Covid-19 pacientu ārstēšanu. </w:t>
      </w:r>
    </w:p>
    <w:p w14:paraId="627EECC9" w14:textId="315D8901" w:rsidR="004352F6" w:rsidRPr="00E760A1" w:rsidRDefault="004E6126" w:rsidP="007F1DB5">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146191">
        <w:rPr>
          <w:rFonts w:asciiTheme="majorBidi" w:hAnsiTheme="majorBidi" w:cstheme="majorBidi"/>
          <w:sz w:val="24"/>
          <w:szCs w:val="24"/>
        </w:rPr>
        <w:t>acientu un p</w:t>
      </w:r>
      <w:r w:rsidR="004352F6" w:rsidRPr="00E760A1">
        <w:rPr>
          <w:rFonts w:asciiTheme="majorBidi" w:hAnsiTheme="majorBidi" w:cstheme="majorBidi"/>
          <w:sz w:val="24"/>
          <w:szCs w:val="24"/>
        </w:rPr>
        <w:t>ersonāla plūsmas koordinēšanu slimnīcās</w:t>
      </w:r>
      <w:r>
        <w:rPr>
          <w:rFonts w:asciiTheme="majorBidi" w:hAnsiTheme="majorBidi" w:cstheme="majorBidi"/>
          <w:sz w:val="24"/>
          <w:szCs w:val="24"/>
        </w:rPr>
        <w:t xml:space="preserve">, tai skaitā pacientu pārvešanu un konsultāciju saņemšanu, </w:t>
      </w:r>
      <w:r w:rsidR="004352F6" w:rsidRPr="00E760A1">
        <w:rPr>
          <w:rFonts w:asciiTheme="majorBidi" w:hAnsiTheme="majorBidi" w:cstheme="majorBidi"/>
          <w:sz w:val="24"/>
          <w:szCs w:val="24"/>
        </w:rPr>
        <w:t>turpmāk</w:t>
      </w:r>
      <w:r>
        <w:rPr>
          <w:rFonts w:asciiTheme="majorBidi" w:hAnsiTheme="majorBidi" w:cstheme="majorBidi"/>
          <w:sz w:val="24"/>
          <w:szCs w:val="24"/>
        </w:rPr>
        <w:t xml:space="preserve">, atbilstoši Valsts operatīvās medicīniskās komisijas 2021.gada 26.oktobra lēmumam, nodrošinās </w:t>
      </w:r>
      <w:r w:rsidR="004352F6" w:rsidRPr="00E760A1">
        <w:rPr>
          <w:rFonts w:asciiTheme="majorBidi" w:hAnsiTheme="majorBidi" w:cstheme="majorBidi"/>
          <w:sz w:val="24"/>
          <w:szCs w:val="24"/>
        </w:rPr>
        <w:t>Stacionāro ārstniecības iestāžu sadarbības tīklu vadošās iestādes (klīniskās universitātes slimnīcas un reģionālās slimnīcas) visām savā sadarbības teritorijā esošajām slimnīcām. Ar piesaistītajām ārstniecības personām tiks slēgts darba līgums (Darba likuma 44.pants, ja nodarbinātība ir uz noteiktu laiku).</w:t>
      </w:r>
    </w:p>
    <w:p w14:paraId="7CBC7F4D" w14:textId="3A4ED77A" w:rsidR="004352F6" w:rsidRPr="00E760A1" w:rsidRDefault="004352F6" w:rsidP="00146191">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Datu atlase, lai noteiktu Covid – 19 slimnīcās piesaistāmās ārstniecības personas, ir balstīta uz kopējo ārstniecības personu skaitu privātā sektora ārstniecības iestādē. Netiek iekļautas tās ārstniecības personu profesijas un specialitātes, kuras turpinās sniegt (kuru kompetencē ir sniegt) noteiktus dienas stacionāra veselības aprūpe pakalpojumus atbilstoši Valsts operatīvās medicīniskās komisijas lēmumam,  kā arī šajā skaitā netiek iekļauti ģimenes ārsti, ambulatorās aprūpes māsas, ārstu palīgi, kuri ir primārās aprūpes sniedzēji un kurus nav paredzēts piesaistīt darbam slimnīcās Covid – 19 pacientu ārstēšanā un aprūpē. Pie tam daļa privātā sektora ārstniecības iestādēs nodarbinātās ārstniecības personas šobrīd ir iesaistītas, gan vakcinācijas, gan testēšanas pakalpojumu sniegšanā.</w:t>
      </w:r>
    </w:p>
    <w:p w14:paraId="2DCDD566" w14:textId="1BE42519" w:rsidR="00456085" w:rsidRPr="00E760A1" w:rsidRDefault="00456085"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 xml:space="preserve">Pārējais personāls </w:t>
      </w:r>
      <w:r w:rsidR="004352F6" w:rsidRPr="00E760A1">
        <w:rPr>
          <w:rFonts w:asciiTheme="majorBidi" w:hAnsiTheme="majorBidi" w:cstheme="majorBidi"/>
          <w:sz w:val="24"/>
          <w:szCs w:val="24"/>
        </w:rPr>
        <w:t>tiks</w:t>
      </w:r>
      <w:r w:rsidRPr="00E760A1">
        <w:rPr>
          <w:rFonts w:asciiTheme="majorBidi" w:hAnsiTheme="majorBidi" w:cstheme="majorBidi"/>
          <w:sz w:val="24"/>
          <w:szCs w:val="24"/>
        </w:rPr>
        <w:t xml:space="preserve"> iekļauts starptautiskās palīdzības pieprasījumā.</w:t>
      </w:r>
    </w:p>
    <w:p w14:paraId="42DA7982" w14:textId="52743F5A" w:rsidR="00456085" w:rsidRPr="00E760A1" w:rsidRDefault="00456085" w:rsidP="004352F6">
      <w:pPr>
        <w:spacing w:after="0" w:line="240" w:lineRule="auto"/>
        <w:jc w:val="both"/>
        <w:rPr>
          <w:rFonts w:asciiTheme="majorBidi" w:hAnsiTheme="majorBidi" w:cstheme="majorBidi"/>
          <w:sz w:val="24"/>
          <w:szCs w:val="24"/>
        </w:rPr>
      </w:pPr>
    </w:p>
    <w:p w14:paraId="50AF3257" w14:textId="62AE9037" w:rsidR="00456085" w:rsidRPr="00E760A1" w:rsidRDefault="00456085" w:rsidP="007F1DB5">
      <w:pPr>
        <w:spacing w:after="0" w:line="240" w:lineRule="auto"/>
        <w:ind w:firstLine="720"/>
        <w:jc w:val="both"/>
        <w:rPr>
          <w:rFonts w:asciiTheme="majorBidi" w:hAnsiTheme="majorBidi" w:cstheme="majorBidi"/>
          <w:b/>
          <w:bCs/>
          <w:sz w:val="24"/>
          <w:szCs w:val="24"/>
        </w:rPr>
      </w:pPr>
      <w:r w:rsidRPr="00E760A1">
        <w:rPr>
          <w:rFonts w:asciiTheme="majorBidi" w:hAnsiTheme="majorBidi" w:cstheme="majorBidi"/>
          <w:b/>
          <w:bCs/>
          <w:sz w:val="24"/>
          <w:szCs w:val="24"/>
        </w:rPr>
        <w:t>Resursi</w:t>
      </w:r>
    </w:p>
    <w:p w14:paraId="5DDF83C4" w14:textId="67041F9E" w:rsidR="00456085" w:rsidRPr="00E760A1" w:rsidRDefault="00456085" w:rsidP="007F1DB5">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Veselības ministrija ir sastādījusi vajadzību sarakstu</w:t>
      </w:r>
      <w:r w:rsidR="008A6296" w:rsidRPr="00E760A1">
        <w:rPr>
          <w:rFonts w:asciiTheme="majorBidi" w:hAnsiTheme="majorBidi" w:cstheme="majorBidi"/>
          <w:sz w:val="24"/>
          <w:szCs w:val="24"/>
        </w:rPr>
        <w:t xml:space="preserve"> katrai plānā minētajai vietai. Daļu no nepieciešamā resursa ir iespējams iegādāties steidzamības kārtā Latvijā, daļa iekļauta starptautiskās palīdzības pieprasījumā.</w:t>
      </w:r>
    </w:p>
    <w:p w14:paraId="66B32951" w14:textId="77777777" w:rsidR="00A7307E" w:rsidRPr="00E760A1" w:rsidRDefault="00A95ECF" w:rsidP="00A7307E">
      <w:pPr>
        <w:spacing w:after="0" w:line="240" w:lineRule="auto"/>
        <w:ind w:firstLine="720"/>
        <w:jc w:val="both"/>
        <w:rPr>
          <w:rFonts w:asciiTheme="majorBidi" w:hAnsiTheme="majorBidi" w:cstheme="majorBidi"/>
          <w:sz w:val="24"/>
          <w:szCs w:val="24"/>
        </w:rPr>
      </w:pPr>
      <w:r w:rsidRPr="00E760A1">
        <w:rPr>
          <w:rFonts w:asciiTheme="majorBidi" w:hAnsiTheme="majorBidi" w:cstheme="majorBidi"/>
          <w:sz w:val="24"/>
          <w:szCs w:val="24"/>
        </w:rPr>
        <w:t>Informatīvajā ziņojumā norādītas izmaksas ir plānotas papildus izvērsto gultu aprīkojuma un medicīnisko ierīču iegādei, kas nepieciešam</w:t>
      </w:r>
      <w:r w:rsidR="00852249" w:rsidRPr="00E760A1">
        <w:rPr>
          <w:rFonts w:asciiTheme="majorBidi" w:hAnsiTheme="majorBidi" w:cstheme="majorBidi"/>
          <w:sz w:val="24"/>
          <w:szCs w:val="24"/>
        </w:rPr>
        <w:t xml:space="preserve">as Covid-19 pacientu ārstēšanas nodrošināšanai. Vienlaikus, ņemot vērā straujo saslimstības ar Covid-19 un stacionēto Covid-19 pacientu skaita pieaugumu, lai nodrošinātu operatīvāku ārstēšanas sniegšanu lielākam skaitam pacientu, Veselības ministrija ir sagatavojusi un izskatīšanai Minisru kabineta sēdē virza Ministru kabineta rīkojumu “Par starptautiskās palīdzības pieprasīšanu”. </w:t>
      </w:r>
    </w:p>
    <w:p w14:paraId="5A7ABAD9" w14:textId="77777777" w:rsidR="00A7307E" w:rsidRPr="00E760A1" w:rsidRDefault="00A7307E" w:rsidP="00A7307E">
      <w:pPr>
        <w:spacing w:after="0" w:line="240" w:lineRule="auto"/>
        <w:ind w:firstLine="720"/>
        <w:jc w:val="both"/>
        <w:rPr>
          <w:rFonts w:asciiTheme="majorBidi" w:hAnsiTheme="majorBidi" w:cstheme="majorBidi"/>
          <w:color w:val="0070C0"/>
          <w:sz w:val="24"/>
          <w:szCs w:val="24"/>
        </w:rPr>
      </w:pPr>
      <w:r w:rsidRPr="00E760A1">
        <w:rPr>
          <w:rFonts w:asciiTheme="majorBidi" w:hAnsiTheme="majorBidi" w:cstheme="majorBidi"/>
          <w:sz w:val="24"/>
          <w:szCs w:val="24"/>
        </w:rPr>
        <w:t>Ja Latvija saņems no starptautiskā palīdzības pieprasījumā iekļautās iekārtas, tad samazināsies pieprasījums no valsts budžeta līdzekļiem.</w:t>
      </w:r>
    </w:p>
    <w:p w14:paraId="5D0578C5" w14:textId="293E6A24" w:rsidR="00A7307E" w:rsidRPr="00E760A1" w:rsidRDefault="00A7307E" w:rsidP="00A7307E">
      <w:pPr>
        <w:spacing w:after="0" w:line="240" w:lineRule="auto"/>
        <w:ind w:firstLine="720"/>
        <w:jc w:val="both"/>
        <w:rPr>
          <w:rFonts w:asciiTheme="majorBidi" w:hAnsiTheme="majorBidi" w:cstheme="majorBidi"/>
          <w:color w:val="0070C0"/>
          <w:sz w:val="24"/>
          <w:szCs w:val="24"/>
        </w:rPr>
      </w:pPr>
      <w:r w:rsidRPr="00E760A1">
        <w:rPr>
          <w:rFonts w:asciiTheme="majorBidi" w:hAnsiTheme="majorBidi" w:cstheme="majorBidi"/>
          <w:sz w:val="24"/>
          <w:szCs w:val="24"/>
        </w:rPr>
        <w:t>Lai nodrošinātu papildus gultu izvēršanu Covid-19 pacientu ārstēšanai ārstniecības iestādēs papildus nepieciešams finansējums 3 598 636 euro apmērā.</w:t>
      </w:r>
    </w:p>
    <w:p w14:paraId="3A473433" w14:textId="3A886E36" w:rsidR="00A7307E" w:rsidRPr="00E760A1" w:rsidRDefault="00A7307E" w:rsidP="00A7307E">
      <w:pPr>
        <w:spacing w:after="0" w:line="240" w:lineRule="auto"/>
        <w:jc w:val="both"/>
        <w:rPr>
          <w:rFonts w:ascii="Times New Roman" w:hAnsi="Times New Roman" w:cs="Times New Roman"/>
          <w:sz w:val="24"/>
          <w:szCs w:val="24"/>
        </w:rPr>
      </w:pPr>
      <w:r w:rsidRPr="00E760A1">
        <w:rPr>
          <w:rFonts w:ascii="Times New Roman" w:hAnsi="Times New Roman" w:cs="Times New Roman"/>
          <w:sz w:val="24"/>
          <w:szCs w:val="24"/>
        </w:rPr>
        <w:t>Ņemot vērā indikatīvi novērtētos ieguldījumus finansējuma pieprasījums ir sadalīts proporcionāli trīs mēnešu griezumā – novembris, decembris un 2022.gada janvāris.</w:t>
      </w:r>
    </w:p>
    <w:p w14:paraId="0A1EF866" w14:textId="26237B8A" w:rsidR="00A7307E" w:rsidRPr="00E760A1" w:rsidRDefault="00A7307E" w:rsidP="00146191">
      <w:pPr>
        <w:spacing w:after="0" w:line="240" w:lineRule="auto"/>
        <w:ind w:firstLine="720"/>
        <w:jc w:val="both"/>
        <w:rPr>
          <w:rFonts w:ascii="Times New Roman" w:hAnsi="Times New Roman" w:cs="Times New Roman"/>
          <w:sz w:val="24"/>
          <w:szCs w:val="24"/>
        </w:rPr>
      </w:pPr>
      <w:r w:rsidRPr="00E760A1">
        <w:rPr>
          <w:rFonts w:asciiTheme="majorBidi" w:hAnsiTheme="majorBidi" w:cstheme="majorBidi"/>
          <w:sz w:val="24"/>
          <w:szCs w:val="24"/>
        </w:rPr>
        <w:t>Lai nodrošinātu papildus gultu izvēršanu un atbilstošu materiāltehnisko nodrošinājumu 2021. un 2022.gadā, Veselības ministrijai normatīvos aktos noteiktā kārtībā sagatavot un iesniegt izskatīšanai Ministru kabinetā rīkojuma projektus par finanšu līdzekļu piešķiršanu no valsts budžeta programmas 02.00.00 “Līdzekļi neparedzētiem gadījumiem” (2021.gadā, kas nepārsniedz 758 420 euro, un 2022.gadā, kas nepārsniedz 1 516 839 euro), tai skaitā:</w:t>
      </w:r>
    </w:p>
    <w:p w14:paraId="612C241D" w14:textId="77777777" w:rsidR="00A7307E" w:rsidRPr="00E760A1" w:rsidRDefault="00A7307E" w:rsidP="00A7307E">
      <w:pPr>
        <w:pStyle w:val="ListParagraph"/>
        <w:numPr>
          <w:ilvl w:val="0"/>
          <w:numId w:val="29"/>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SIA “Rīgas 1.slimnīca” 120 gultu izveidei un remontdarbu veikšanai (381 795 euro 2021.gadā un 763 591 euro 2022.gadā);</w:t>
      </w:r>
    </w:p>
    <w:p w14:paraId="695A3893" w14:textId="77777777" w:rsidR="00A7307E" w:rsidRPr="00E760A1" w:rsidRDefault="00A7307E" w:rsidP="00A7307E">
      <w:pPr>
        <w:pStyle w:val="ListParagraph"/>
        <w:numPr>
          <w:ilvl w:val="0"/>
          <w:numId w:val="29"/>
        </w:numPr>
        <w:spacing w:after="0" w:line="240" w:lineRule="auto"/>
        <w:jc w:val="both"/>
        <w:rPr>
          <w:rFonts w:asciiTheme="majorBidi" w:hAnsiTheme="majorBidi" w:cstheme="majorBidi"/>
          <w:sz w:val="24"/>
          <w:szCs w:val="24"/>
        </w:rPr>
      </w:pPr>
      <w:r w:rsidRPr="00E760A1">
        <w:rPr>
          <w:rFonts w:asciiTheme="majorBidi" w:hAnsiTheme="majorBidi" w:cstheme="majorBidi"/>
          <w:sz w:val="24"/>
          <w:szCs w:val="24"/>
        </w:rPr>
        <w:t>SIA “Rīgas 2. slimnīca” 150 gultu izveidei un remontdarbu veikšanai (376 625 euro 2021.gadā un  753 248 euro 2022.gadā</w:t>
      </w:r>
    </w:p>
    <w:p w14:paraId="623D1E6C" w14:textId="77777777" w:rsidR="00A7307E" w:rsidRPr="00E760A1" w:rsidRDefault="00A7307E" w:rsidP="00A7307E">
      <w:pPr>
        <w:spacing w:after="0" w:line="240" w:lineRule="auto"/>
        <w:ind w:firstLine="360"/>
        <w:jc w:val="both"/>
        <w:rPr>
          <w:rFonts w:asciiTheme="majorBidi" w:hAnsiTheme="majorBidi" w:cstheme="majorBidi"/>
          <w:sz w:val="24"/>
          <w:szCs w:val="24"/>
        </w:rPr>
      </w:pPr>
      <w:r w:rsidRPr="00E760A1">
        <w:rPr>
          <w:rFonts w:asciiTheme="majorBidi" w:hAnsiTheme="majorBidi" w:cstheme="majorBidi"/>
          <w:sz w:val="24"/>
          <w:szCs w:val="24"/>
        </w:rPr>
        <w:lastRenderedPageBreak/>
        <w:t>Atbalstīt 2021.gadā VSIA "Paula Stradiņa klīniskā universitātes slimnīca" pamatkapitāla palielināšanu, ieguldot tajā finanšu līdzekļus 1 323 377 euro apmērā (124 jaunu gultu izveide) - jaunu gultu izveidei, medicīnisko iekārtu un papildaprīkojuma iegādei.</w:t>
      </w:r>
    </w:p>
    <w:p w14:paraId="2945A65A" w14:textId="0ED37BB2" w:rsidR="00A7307E" w:rsidRPr="00A7307E" w:rsidRDefault="00A7307E" w:rsidP="00A7307E">
      <w:pPr>
        <w:spacing w:after="0" w:line="240" w:lineRule="auto"/>
        <w:ind w:firstLine="360"/>
        <w:jc w:val="both"/>
        <w:rPr>
          <w:rFonts w:asciiTheme="majorBidi" w:hAnsiTheme="majorBidi" w:cstheme="majorBidi"/>
          <w:sz w:val="24"/>
          <w:szCs w:val="24"/>
        </w:rPr>
      </w:pPr>
      <w:r w:rsidRPr="00E760A1">
        <w:rPr>
          <w:rFonts w:ascii="Times New Roman" w:hAnsi="Times New Roman" w:cs="Times New Roman"/>
          <w:sz w:val="24"/>
          <w:szCs w:val="24"/>
        </w:rPr>
        <w:t>Informatīvajā ziņojumā iekļautie iepirkumi tiks veikti saskaņā ar Ministru kabineta sēdē 2021.gada 12.oktobrī apstiprinātā informatīvā ziņojuma “Plānotā rīcība situācijā, ja stacionēto skaits sasniegtu stacionāros pieejamo gultasvietu skaitu” protokola 4.punktā noteikto.</w:t>
      </w:r>
      <w:r>
        <w:rPr>
          <w:rFonts w:ascii="Times New Roman" w:hAnsi="Times New Roman" w:cs="Times New Roman"/>
          <w:sz w:val="24"/>
          <w:szCs w:val="24"/>
        </w:rPr>
        <w:t xml:space="preserve">  </w:t>
      </w:r>
    </w:p>
    <w:p w14:paraId="0DD94337" w14:textId="04E8F6D1" w:rsidR="00B27BCF" w:rsidRPr="004352F6" w:rsidRDefault="00B27BCF" w:rsidP="004352F6">
      <w:pPr>
        <w:spacing w:after="0" w:line="240" w:lineRule="auto"/>
        <w:jc w:val="both"/>
        <w:rPr>
          <w:rFonts w:asciiTheme="majorBidi" w:hAnsiTheme="majorBidi" w:cstheme="majorBidi"/>
          <w:color w:val="FF0000"/>
          <w:sz w:val="24"/>
          <w:szCs w:val="24"/>
        </w:rPr>
      </w:pPr>
    </w:p>
    <w:bookmarkEnd w:id="0"/>
    <w:p w14:paraId="0DD0FFBC" w14:textId="77777777" w:rsidR="001A5316" w:rsidRPr="004352F6" w:rsidRDefault="001A5316" w:rsidP="004352F6">
      <w:pPr>
        <w:spacing w:after="0" w:line="240" w:lineRule="auto"/>
        <w:ind w:firstLine="357"/>
        <w:jc w:val="both"/>
        <w:rPr>
          <w:rFonts w:asciiTheme="majorBidi" w:hAnsiTheme="majorBidi" w:cstheme="majorBidi"/>
          <w:i/>
          <w:iCs/>
          <w:color w:val="000000" w:themeColor="text1"/>
          <w:sz w:val="24"/>
          <w:szCs w:val="24"/>
        </w:rPr>
      </w:pPr>
    </w:p>
    <w:sectPr w:rsidR="001A5316" w:rsidRPr="004352F6" w:rsidSect="00865236">
      <w:headerReference w:type="default" r:id="rId12"/>
      <w:pgSz w:w="11906" w:h="16838"/>
      <w:pgMar w:top="1440" w:right="1133" w:bottom="851" w:left="1440"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91A3B" w14:textId="77777777" w:rsidR="00831B84" w:rsidRDefault="00831B84">
      <w:pPr>
        <w:spacing w:after="0" w:line="240" w:lineRule="auto"/>
      </w:pPr>
      <w:r>
        <w:separator/>
      </w:r>
    </w:p>
  </w:endnote>
  <w:endnote w:type="continuationSeparator" w:id="0">
    <w:p w14:paraId="191AB04F" w14:textId="77777777" w:rsidR="00831B84" w:rsidRDefault="00831B84">
      <w:pPr>
        <w:spacing w:after="0" w:line="240" w:lineRule="auto"/>
      </w:pPr>
      <w:r>
        <w:continuationSeparator/>
      </w:r>
    </w:p>
  </w:endnote>
  <w:endnote w:type="continuationNotice" w:id="1">
    <w:p w14:paraId="035C7B43" w14:textId="77777777" w:rsidR="00831B84" w:rsidRDefault="00831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5F9D8" w14:textId="77777777" w:rsidR="00831B84" w:rsidRDefault="00831B84" w:rsidP="000F0732">
      <w:pPr>
        <w:spacing w:after="0" w:line="240" w:lineRule="auto"/>
      </w:pPr>
      <w:r>
        <w:separator/>
      </w:r>
    </w:p>
  </w:footnote>
  <w:footnote w:type="continuationSeparator" w:id="0">
    <w:p w14:paraId="082B2A5B" w14:textId="77777777" w:rsidR="00831B84" w:rsidRDefault="00831B84" w:rsidP="000F0732">
      <w:pPr>
        <w:spacing w:after="0" w:line="240" w:lineRule="auto"/>
      </w:pPr>
      <w:r>
        <w:continuationSeparator/>
      </w:r>
    </w:p>
  </w:footnote>
  <w:footnote w:type="continuationNotice" w:id="1">
    <w:p w14:paraId="32BD2CEE" w14:textId="77777777" w:rsidR="00831B84" w:rsidRDefault="00831B84">
      <w:pPr>
        <w:spacing w:after="0" w:line="240" w:lineRule="auto"/>
      </w:pPr>
    </w:p>
  </w:footnote>
  <w:footnote w:id="2">
    <w:p w14:paraId="3B1897F7" w14:textId="77777777" w:rsidR="00831B84" w:rsidRDefault="00831B84" w:rsidP="00C06F11">
      <w:pPr>
        <w:pStyle w:val="FootnoteText"/>
        <w:jc w:val="both"/>
      </w:pPr>
      <w:r>
        <w:rPr>
          <w:rStyle w:val="FootnoteReference"/>
        </w:rPr>
        <w:footnoteRef/>
      </w:r>
      <w:r>
        <w:t xml:space="preserve"> </w:t>
      </w:r>
      <w:r w:rsidRPr="00661AB4">
        <w:rPr>
          <w:rFonts w:ascii="Times New Roman" w:hAnsi="Times New Roman"/>
        </w:rPr>
        <w:t>Informatīvais ziņojums “Veselības nozares kapacitātes celšana un noturības stiprināšana Covid-19 apstākļos Latvijā (apstiprināts Ministru kabineta 2020.gada 8.decembra sēdē (TA-1738), (prot. Nr. 81. 7§);</w:t>
      </w:r>
    </w:p>
  </w:footnote>
  <w:footnote w:id="3">
    <w:p w14:paraId="0B5D2D6E" w14:textId="77777777" w:rsidR="00F93834" w:rsidRDefault="00F93834"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Informatīvais ziņojums “Veselības aprūpes kapacitātes stiprināšana Covid-19 pacientu ārstēšanas nodrošināšanai, izvēršot papildus gultas” (apstiprināts Ministru kabineta 2020. gada 8. decembra sēdē (TA-2431, 2020.gada 8.decembra prot. Nr.81. 15§);</w:t>
      </w:r>
    </w:p>
  </w:footnote>
  <w:footnote w:id="4">
    <w:p w14:paraId="10A48272" w14:textId="77777777" w:rsidR="00F93834" w:rsidRDefault="00F93834"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Ministru kabineta rīkojums “Par finanšu līdzekļu piešķiršanu no valsts budžeta programmas “Līdzekļi neparedzētiem gadījumiem”” (2021.gada 5.janvāra prot. Nr.1. 9§);</w:t>
      </w:r>
    </w:p>
  </w:footnote>
  <w:footnote w:id="5">
    <w:p w14:paraId="122D0CB5" w14:textId="77777777" w:rsidR="00F93834" w:rsidRDefault="00F93834"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rīkojums “Par apropriācijas palielināšanu Veselības ministrijai” (2021.gada 5.janvāra prot. Nr.1. 10§).</w:t>
      </w:r>
    </w:p>
  </w:footnote>
  <w:footnote w:id="6">
    <w:p w14:paraId="654D458E" w14:textId="77777777" w:rsidR="00F93834" w:rsidRDefault="00F93834" w:rsidP="00C06F11">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rīkojums “Par finanšu līdzekļu piešķiršanu no valsts budžeta programmas “Līdzekļi neparedzētiem gadījumiem”” (2021.gada 9.februāra prot. Nr.14. 7§);</w:t>
      </w:r>
    </w:p>
    <w:p w14:paraId="60725591" w14:textId="77777777" w:rsidR="00F93834" w:rsidRDefault="00F93834" w:rsidP="00C06F11">
      <w:pPr>
        <w:pStyle w:val="FootnoteText"/>
        <w:jc w:val="both"/>
        <w:rPr>
          <w:rFonts w:ascii="Times New Roman" w:hAnsi="Times New Roman"/>
        </w:rPr>
      </w:pPr>
      <w:r>
        <w:rPr>
          <w:rFonts w:ascii="Times New Roman" w:hAnsi="Times New Roman"/>
          <w:vertAlign w:val="superscript"/>
        </w:rPr>
        <w:t xml:space="preserve">6 </w:t>
      </w:r>
      <w:r>
        <w:rPr>
          <w:rFonts w:ascii="Times New Roman" w:hAnsi="Times New Roman"/>
        </w:rPr>
        <w:t xml:space="preserve">Ministru kabineta rīkojums “Par apropriācijas palielināšanu Veselības ministrijai” (2021.gada 9.februāra prot. Nr.14. 6§); </w:t>
      </w:r>
    </w:p>
    <w:p w14:paraId="1D49749E" w14:textId="77777777" w:rsidR="00F93834" w:rsidRDefault="00F93834" w:rsidP="00C06F11">
      <w:pPr>
        <w:pStyle w:val="FootnoteText"/>
        <w:jc w:val="both"/>
        <w:rPr>
          <w:rFonts w:ascii="Times New Roman" w:hAnsi="Times New Roman"/>
        </w:rPr>
      </w:pPr>
      <w:r>
        <w:rPr>
          <w:rFonts w:ascii="Times New Roman" w:hAnsi="Times New Roman"/>
          <w:vertAlign w:val="superscript"/>
        </w:rPr>
        <w:t>7</w:t>
      </w:r>
      <w:r>
        <w:rPr>
          <w:rFonts w:ascii="Times New Roman" w:hAnsi="Times New Roman"/>
        </w:rPr>
        <w:t xml:space="preserve"> Ministru kabineta rīkojums “Par finanšu līdzekļu piešķiršanu no valsts budžeta programmas “Līdzekļi neparedzētiem gadījumiem”” (2021.gada 11.marta prot. Nr.25. 72§);</w:t>
      </w:r>
    </w:p>
    <w:p w14:paraId="260B9C2E" w14:textId="77777777" w:rsidR="00F93834" w:rsidRDefault="00F93834" w:rsidP="00C06F11">
      <w:pPr>
        <w:pStyle w:val="FootnoteText"/>
        <w:jc w:val="both"/>
        <w:rPr>
          <w:rFonts w:ascii="Times New Roman" w:hAnsi="Times New Roman"/>
        </w:rPr>
      </w:pPr>
      <w:r>
        <w:rPr>
          <w:rFonts w:ascii="Times New Roman" w:hAnsi="Times New Roman"/>
          <w:vertAlign w:val="superscript"/>
        </w:rPr>
        <w:t xml:space="preserve">8 </w:t>
      </w:r>
      <w:r>
        <w:rPr>
          <w:rFonts w:ascii="Times New Roman" w:hAnsi="Times New Roman"/>
        </w:rPr>
        <w:t xml:space="preserve">Ministru kabineta rīkojums “Par apropriācijas palielināšanu Veselības ministrijai” (2021.gada 11.marta prot. Nr.25. 73§);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176986"/>
      <w:docPartObj>
        <w:docPartGallery w:val="Page Numbers (Top of Page)"/>
        <w:docPartUnique/>
      </w:docPartObj>
    </w:sdtPr>
    <w:sdtEndPr>
      <w:rPr>
        <w:noProof/>
      </w:rPr>
    </w:sdtEndPr>
    <w:sdtContent>
      <w:p w14:paraId="0C833EEE" w14:textId="3983AD75" w:rsidR="00831B84" w:rsidRDefault="00831B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11EA75" w14:textId="77777777" w:rsidR="00831B84" w:rsidRDefault="00831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76B"/>
    <w:multiLevelType w:val="hybridMultilevel"/>
    <w:tmpl w:val="6536432C"/>
    <w:lvl w:ilvl="0" w:tplc="66BA8A7C">
      <w:start w:val="1"/>
      <w:numFmt w:val="decimal"/>
      <w:lvlText w:val="%1."/>
      <w:lvlJc w:val="left"/>
      <w:pPr>
        <w:tabs>
          <w:tab w:val="num" w:pos="720"/>
        </w:tabs>
        <w:ind w:left="720" w:hanging="360"/>
      </w:pPr>
    </w:lvl>
    <w:lvl w:ilvl="1" w:tplc="38E400B4" w:tentative="1">
      <w:start w:val="1"/>
      <w:numFmt w:val="decimal"/>
      <w:lvlText w:val="%2."/>
      <w:lvlJc w:val="left"/>
      <w:pPr>
        <w:tabs>
          <w:tab w:val="num" w:pos="1440"/>
        </w:tabs>
        <w:ind w:left="1440" w:hanging="360"/>
      </w:pPr>
    </w:lvl>
    <w:lvl w:ilvl="2" w:tplc="670215B8" w:tentative="1">
      <w:start w:val="1"/>
      <w:numFmt w:val="decimal"/>
      <w:lvlText w:val="%3."/>
      <w:lvlJc w:val="left"/>
      <w:pPr>
        <w:tabs>
          <w:tab w:val="num" w:pos="2160"/>
        </w:tabs>
        <w:ind w:left="2160" w:hanging="360"/>
      </w:pPr>
    </w:lvl>
    <w:lvl w:ilvl="3" w:tplc="A6C2E2D2" w:tentative="1">
      <w:start w:val="1"/>
      <w:numFmt w:val="decimal"/>
      <w:lvlText w:val="%4."/>
      <w:lvlJc w:val="left"/>
      <w:pPr>
        <w:tabs>
          <w:tab w:val="num" w:pos="2880"/>
        </w:tabs>
        <w:ind w:left="2880" w:hanging="360"/>
      </w:pPr>
    </w:lvl>
    <w:lvl w:ilvl="4" w:tplc="3B7A0CEC" w:tentative="1">
      <w:start w:val="1"/>
      <w:numFmt w:val="decimal"/>
      <w:lvlText w:val="%5."/>
      <w:lvlJc w:val="left"/>
      <w:pPr>
        <w:tabs>
          <w:tab w:val="num" w:pos="3600"/>
        </w:tabs>
        <w:ind w:left="3600" w:hanging="360"/>
      </w:pPr>
    </w:lvl>
    <w:lvl w:ilvl="5" w:tplc="2AB610B6" w:tentative="1">
      <w:start w:val="1"/>
      <w:numFmt w:val="decimal"/>
      <w:lvlText w:val="%6."/>
      <w:lvlJc w:val="left"/>
      <w:pPr>
        <w:tabs>
          <w:tab w:val="num" w:pos="4320"/>
        </w:tabs>
        <w:ind w:left="4320" w:hanging="360"/>
      </w:pPr>
    </w:lvl>
    <w:lvl w:ilvl="6" w:tplc="61CEA5C2" w:tentative="1">
      <w:start w:val="1"/>
      <w:numFmt w:val="decimal"/>
      <w:lvlText w:val="%7."/>
      <w:lvlJc w:val="left"/>
      <w:pPr>
        <w:tabs>
          <w:tab w:val="num" w:pos="5040"/>
        </w:tabs>
        <w:ind w:left="5040" w:hanging="360"/>
      </w:pPr>
    </w:lvl>
    <w:lvl w:ilvl="7" w:tplc="93E2BE86" w:tentative="1">
      <w:start w:val="1"/>
      <w:numFmt w:val="decimal"/>
      <w:lvlText w:val="%8."/>
      <w:lvlJc w:val="left"/>
      <w:pPr>
        <w:tabs>
          <w:tab w:val="num" w:pos="5760"/>
        </w:tabs>
        <w:ind w:left="5760" w:hanging="360"/>
      </w:pPr>
    </w:lvl>
    <w:lvl w:ilvl="8" w:tplc="BF84D1D4" w:tentative="1">
      <w:start w:val="1"/>
      <w:numFmt w:val="decimal"/>
      <w:lvlText w:val="%9."/>
      <w:lvlJc w:val="left"/>
      <w:pPr>
        <w:tabs>
          <w:tab w:val="num" w:pos="6480"/>
        </w:tabs>
        <w:ind w:left="6480" w:hanging="360"/>
      </w:pPr>
    </w:lvl>
  </w:abstractNum>
  <w:abstractNum w:abstractNumId="1" w15:restartNumberingAfterBreak="0">
    <w:nsid w:val="117439BF"/>
    <w:multiLevelType w:val="hybridMultilevel"/>
    <w:tmpl w:val="778E026E"/>
    <w:lvl w:ilvl="0" w:tplc="CCAEA4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3594FA3"/>
    <w:multiLevelType w:val="hybridMultilevel"/>
    <w:tmpl w:val="C86A3CC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1">
    <w:nsid w:val="2416220C"/>
    <w:multiLevelType w:val="multilevel"/>
    <w:tmpl w:val="5AF03752"/>
    <w:lvl w:ilvl="0">
      <w:start w:val="1"/>
      <w:numFmt w:val="decimal"/>
      <w:pStyle w:val="Heading1"/>
      <w:lvlText w:val="%1."/>
      <w:lvlJc w:val="left"/>
      <w:pPr>
        <w:ind w:left="786" w:hanging="360"/>
      </w:pPr>
      <w:rPr>
        <w:b/>
        <w:sz w:val="28"/>
        <w:szCs w:val="24"/>
      </w:rPr>
    </w:lvl>
    <w:lvl w:ilvl="1">
      <w:start w:val="1"/>
      <w:numFmt w:val="decimal"/>
      <w:pStyle w:val="Heading2"/>
      <w:lvlText w:val="%1.%2."/>
      <w:lvlJc w:val="left"/>
      <w:pPr>
        <w:ind w:left="432"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rPr>
    </w:lvl>
    <w:lvl w:ilvl="2">
      <w:start w:val="1"/>
      <w:numFmt w:val="decimal"/>
      <w:pStyle w:val="Heading3"/>
      <w:lvlText w:val="%1.%2.%3."/>
      <w:lvlJc w:val="left"/>
      <w:pPr>
        <w:ind w:left="1224" w:hanging="504"/>
      </w:pPr>
    </w:lvl>
    <w:lvl w:ilvl="3">
      <w:start w:val="1"/>
      <w:numFmt w:val="decimal"/>
      <w:pStyle w:val="Heading4"/>
      <w:lvlText w:val="%1.%2.%3.%4."/>
      <w:lvlJc w:val="left"/>
      <w:pPr>
        <w:ind w:left="419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8E4E8A"/>
    <w:multiLevelType w:val="hybridMultilevel"/>
    <w:tmpl w:val="778E026E"/>
    <w:lvl w:ilvl="0" w:tplc="CCAEA4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E32A90"/>
    <w:multiLevelType w:val="hybridMultilevel"/>
    <w:tmpl w:val="1B446378"/>
    <w:lvl w:ilvl="0" w:tplc="5428F4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3D3C13"/>
    <w:multiLevelType w:val="hybridMultilevel"/>
    <w:tmpl w:val="CFD84080"/>
    <w:lvl w:ilvl="0" w:tplc="060C64F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F6B2B1F"/>
    <w:multiLevelType w:val="hybridMultilevel"/>
    <w:tmpl w:val="16E81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FA3229F"/>
    <w:multiLevelType w:val="hybridMultilevel"/>
    <w:tmpl w:val="F2FA05BC"/>
    <w:lvl w:ilvl="0" w:tplc="B3987B68">
      <w:start w:val="1"/>
      <w:numFmt w:val="bullet"/>
      <w:lvlText w:val=""/>
      <w:lvlJc w:val="left"/>
      <w:pPr>
        <w:tabs>
          <w:tab w:val="num" w:pos="720"/>
        </w:tabs>
        <w:ind w:left="720" w:hanging="360"/>
      </w:pPr>
      <w:rPr>
        <w:rFonts w:ascii="Wingdings" w:hAnsi="Wingdings" w:hint="default"/>
      </w:rPr>
    </w:lvl>
    <w:lvl w:ilvl="1" w:tplc="CA6E6894" w:tentative="1">
      <w:start w:val="1"/>
      <w:numFmt w:val="bullet"/>
      <w:lvlText w:val=""/>
      <w:lvlJc w:val="left"/>
      <w:pPr>
        <w:tabs>
          <w:tab w:val="num" w:pos="1440"/>
        </w:tabs>
        <w:ind w:left="1440" w:hanging="360"/>
      </w:pPr>
      <w:rPr>
        <w:rFonts w:ascii="Wingdings" w:hAnsi="Wingdings" w:hint="default"/>
      </w:rPr>
    </w:lvl>
    <w:lvl w:ilvl="2" w:tplc="9586A8AA" w:tentative="1">
      <w:start w:val="1"/>
      <w:numFmt w:val="bullet"/>
      <w:lvlText w:val=""/>
      <w:lvlJc w:val="left"/>
      <w:pPr>
        <w:tabs>
          <w:tab w:val="num" w:pos="2160"/>
        </w:tabs>
        <w:ind w:left="2160" w:hanging="360"/>
      </w:pPr>
      <w:rPr>
        <w:rFonts w:ascii="Wingdings" w:hAnsi="Wingdings" w:hint="default"/>
      </w:rPr>
    </w:lvl>
    <w:lvl w:ilvl="3" w:tplc="21ECC442" w:tentative="1">
      <w:start w:val="1"/>
      <w:numFmt w:val="bullet"/>
      <w:lvlText w:val=""/>
      <w:lvlJc w:val="left"/>
      <w:pPr>
        <w:tabs>
          <w:tab w:val="num" w:pos="2880"/>
        </w:tabs>
        <w:ind w:left="2880" w:hanging="360"/>
      </w:pPr>
      <w:rPr>
        <w:rFonts w:ascii="Wingdings" w:hAnsi="Wingdings" w:hint="default"/>
      </w:rPr>
    </w:lvl>
    <w:lvl w:ilvl="4" w:tplc="C854D37A" w:tentative="1">
      <w:start w:val="1"/>
      <w:numFmt w:val="bullet"/>
      <w:lvlText w:val=""/>
      <w:lvlJc w:val="left"/>
      <w:pPr>
        <w:tabs>
          <w:tab w:val="num" w:pos="3600"/>
        </w:tabs>
        <w:ind w:left="3600" w:hanging="360"/>
      </w:pPr>
      <w:rPr>
        <w:rFonts w:ascii="Wingdings" w:hAnsi="Wingdings" w:hint="default"/>
      </w:rPr>
    </w:lvl>
    <w:lvl w:ilvl="5" w:tplc="7A20B73E" w:tentative="1">
      <w:start w:val="1"/>
      <w:numFmt w:val="bullet"/>
      <w:lvlText w:val=""/>
      <w:lvlJc w:val="left"/>
      <w:pPr>
        <w:tabs>
          <w:tab w:val="num" w:pos="4320"/>
        </w:tabs>
        <w:ind w:left="4320" w:hanging="360"/>
      </w:pPr>
      <w:rPr>
        <w:rFonts w:ascii="Wingdings" w:hAnsi="Wingdings" w:hint="default"/>
      </w:rPr>
    </w:lvl>
    <w:lvl w:ilvl="6" w:tplc="3F5C1AF8" w:tentative="1">
      <w:start w:val="1"/>
      <w:numFmt w:val="bullet"/>
      <w:lvlText w:val=""/>
      <w:lvlJc w:val="left"/>
      <w:pPr>
        <w:tabs>
          <w:tab w:val="num" w:pos="5040"/>
        </w:tabs>
        <w:ind w:left="5040" w:hanging="360"/>
      </w:pPr>
      <w:rPr>
        <w:rFonts w:ascii="Wingdings" w:hAnsi="Wingdings" w:hint="default"/>
      </w:rPr>
    </w:lvl>
    <w:lvl w:ilvl="7" w:tplc="F5C2C5FA" w:tentative="1">
      <w:start w:val="1"/>
      <w:numFmt w:val="bullet"/>
      <w:lvlText w:val=""/>
      <w:lvlJc w:val="left"/>
      <w:pPr>
        <w:tabs>
          <w:tab w:val="num" w:pos="5760"/>
        </w:tabs>
        <w:ind w:left="5760" w:hanging="360"/>
      </w:pPr>
      <w:rPr>
        <w:rFonts w:ascii="Wingdings" w:hAnsi="Wingdings" w:hint="default"/>
      </w:rPr>
    </w:lvl>
    <w:lvl w:ilvl="8" w:tplc="A43C211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426D229C"/>
    <w:multiLevelType w:val="multilevel"/>
    <w:tmpl w:val="0FFEDE44"/>
    <w:lvl w:ilvl="0">
      <w:start w:val="1"/>
      <w:numFmt w:val="decimal"/>
      <w:pStyle w:val="NoSpacing"/>
      <w:lvlText w:val="%1."/>
      <w:lvlJc w:val="left"/>
      <w:pPr>
        <w:ind w:left="4472"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D3371"/>
    <w:multiLevelType w:val="hybridMultilevel"/>
    <w:tmpl w:val="EA36C6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31224F"/>
    <w:multiLevelType w:val="hybridMultilevel"/>
    <w:tmpl w:val="EF32EAC2"/>
    <w:lvl w:ilvl="0" w:tplc="A6CEC1EA">
      <w:start w:val="1"/>
      <w:numFmt w:val="decimal"/>
      <w:lvlText w:val="%1."/>
      <w:lvlJc w:val="left"/>
      <w:pPr>
        <w:tabs>
          <w:tab w:val="num" w:pos="720"/>
        </w:tabs>
        <w:ind w:left="720" w:hanging="360"/>
      </w:pPr>
    </w:lvl>
    <w:lvl w:ilvl="1" w:tplc="A574F9D6" w:tentative="1">
      <w:start w:val="1"/>
      <w:numFmt w:val="decimal"/>
      <w:lvlText w:val="%2."/>
      <w:lvlJc w:val="left"/>
      <w:pPr>
        <w:tabs>
          <w:tab w:val="num" w:pos="1440"/>
        </w:tabs>
        <w:ind w:left="1440" w:hanging="360"/>
      </w:pPr>
    </w:lvl>
    <w:lvl w:ilvl="2" w:tplc="4192E0D4" w:tentative="1">
      <w:start w:val="1"/>
      <w:numFmt w:val="decimal"/>
      <w:lvlText w:val="%3."/>
      <w:lvlJc w:val="left"/>
      <w:pPr>
        <w:tabs>
          <w:tab w:val="num" w:pos="2160"/>
        </w:tabs>
        <w:ind w:left="2160" w:hanging="360"/>
      </w:pPr>
    </w:lvl>
    <w:lvl w:ilvl="3" w:tplc="BEBE0F88" w:tentative="1">
      <w:start w:val="1"/>
      <w:numFmt w:val="decimal"/>
      <w:lvlText w:val="%4."/>
      <w:lvlJc w:val="left"/>
      <w:pPr>
        <w:tabs>
          <w:tab w:val="num" w:pos="2880"/>
        </w:tabs>
        <w:ind w:left="2880" w:hanging="360"/>
      </w:pPr>
    </w:lvl>
    <w:lvl w:ilvl="4" w:tplc="48D46F4C" w:tentative="1">
      <w:start w:val="1"/>
      <w:numFmt w:val="decimal"/>
      <w:lvlText w:val="%5."/>
      <w:lvlJc w:val="left"/>
      <w:pPr>
        <w:tabs>
          <w:tab w:val="num" w:pos="3600"/>
        </w:tabs>
        <w:ind w:left="3600" w:hanging="360"/>
      </w:pPr>
    </w:lvl>
    <w:lvl w:ilvl="5" w:tplc="4D541306" w:tentative="1">
      <w:start w:val="1"/>
      <w:numFmt w:val="decimal"/>
      <w:lvlText w:val="%6."/>
      <w:lvlJc w:val="left"/>
      <w:pPr>
        <w:tabs>
          <w:tab w:val="num" w:pos="4320"/>
        </w:tabs>
        <w:ind w:left="4320" w:hanging="360"/>
      </w:pPr>
    </w:lvl>
    <w:lvl w:ilvl="6" w:tplc="45728004" w:tentative="1">
      <w:start w:val="1"/>
      <w:numFmt w:val="decimal"/>
      <w:lvlText w:val="%7."/>
      <w:lvlJc w:val="left"/>
      <w:pPr>
        <w:tabs>
          <w:tab w:val="num" w:pos="5040"/>
        </w:tabs>
        <w:ind w:left="5040" w:hanging="360"/>
      </w:pPr>
    </w:lvl>
    <w:lvl w:ilvl="7" w:tplc="C1766BA8" w:tentative="1">
      <w:start w:val="1"/>
      <w:numFmt w:val="decimal"/>
      <w:lvlText w:val="%8."/>
      <w:lvlJc w:val="left"/>
      <w:pPr>
        <w:tabs>
          <w:tab w:val="num" w:pos="5760"/>
        </w:tabs>
        <w:ind w:left="5760" w:hanging="360"/>
      </w:pPr>
    </w:lvl>
    <w:lvl w:ilvl="8" w:tplc="9668B94C" w:tentative="1">
      <w:start w:val="1"/>
      <w:numFmt w:val="decimal"/>
      <w:lvlText w:val="%9."/>
      <w:lvlJc w:val="left"/>
      <w:pPr>
        <w:tabs>
          <w:tab w:val="num" w:pos="6480"/>
        </w:tabs>
        <w:ind w:left="6480" w:hanging="360"/>
      </w:pPr>
    </w:lvl>
  </w:abstractNum>
  <w:abstractNum w:abstractNumId="12" w15:restartNumberingAfterBreak="0">
    <w:nsid w:val="5239288F"/>
    <w:multiLevelType w:val="hybridMultilevel"/>
    <w:tmpl w:val="75BC3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8C1826"/>
    <w:multiLevelType w:val="hybridMultilevel"/>
    <w:tmpl w:val="5D6675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601C4AEF"/>
    <w:multiLevelType w:val="hybridMultilevel"/>
    <w:tmpl w:val="7AC07B4A"/>
    <w:lvl w:ilvl="0" w:tplc="C644CA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8F30AF"/>
    <w:multiLevelType w:val="hybridMultilevel"/>
    <w:tmpl w:val="02909F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4B677EE"/>
    <w:multiLevelType w:val="hybridMultilevel"/>
    <w:tmpl w:val="ACC45D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4D124B"/>
    <w:multiLevelType w:val="hybridMultilevel"/>
    <w:tmpl w:val="E318C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8C05691"/>
    <w:multiLevelType w:val="hybridMultilevel"/>
    <w:tmpl w:val="82C8D7BA"/>
    <w:lvl w:ilvl="0" w:tplc="5C26B1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6D0668"/>
    <w:multiLevelType w:val="hybridMultilevel"/>
    <w:tmpl w:val="A04C225A"/>
    <w:lvl w:ilvl="0" w:tplc="CE02DDB2">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FFE3C73"/>
    <w:multiLevelType w:val="hybridMultilevel"/>
    <w:tmpl w:val="8E6891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0A3981"/>
    <w:multiLevelType w:val="hybridMultilevel"/>
    <w:tmpl w:val="2F20677A"/>
    <w:lvl w:ilvl="0" w:tplc="1A22F2E8">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47B5A9A"/>
    <w:multiLevelType w:val="hybridMultilevel"/>
    <w:tmpl w:val="2DCEA03A"/>
    <w:lvl w:ilvl="0" w:tplc="79F2C914">
      <w:start w:val="1"/>
      <w:numFmt w:val="decimal"/>
      <w:lvlText w:val="%1."/>
      <w:lvlJc w:val="left"/>
      <w:pPr>
        <w:tabs>
          <w:tab w:val="num" w:pos="720"/>
        </w:tabs>
        <w:ind w:left="720" w:hanging="360"/>
      </w:pPr>
    </w:lvl>
    <w:lvl w:ilvl="1" w:tplc="ACA48A32" w:tentative="1">
      <w:start w:val="1"/>
      <w:numFmt w:val="decimal"/>
      <w:lvlText w:val="%2."/>
      <w:lvlJc w:val="left"/>
      <w:pPr>
        <w:tabs>
          <w:tab w:val="num" w:pos="1440"/>
        </w:tabs>
        <w:ind w:left="1440" w:hanging="360"/>
      </w:pPr>
    </w:lvl>
    <w:lvl w:ilvl="2" w:tplc="3168BC10" w:tentative="1">
      <w:start w:val="1"/>
      <w:numFmt w:val="decimal"/>
      <w:lvlText w:val="%3."/>
      <w:lvlJc w:val="left"/>
      <w:pPr>
        <w:tabs>
          <w:tab w:val="num" w:pos="2160"/>
        </w:tabs>
        <w:ind w:left="2160" w:hanging="360"/>
      </w:pPr>
    </w:lvl>
    <w:lvl w:ilvl="3" w:tplc="504015A6" w:tentative="1">
      <w:start w:val="1"/>
      <w:numFmt w:val="decimal"/>
      <w:lvlText w:val="%4."/>
      <w:lvlJc w:val="left"/>
      <w:pPr>
        <w:tabs>
          <w:tab w:val="num" w:pos="2880"/>
        </w:tabs>
        <w:ind w:left="2880" w:hanging="360"/>
      </w:pPr>
    </w:lvl>
    <w:lvl w:ilvl="4" w:tplc="D84EE2CE" w:tentative="1">
      <w:start w:val="1"/>
      <w:numFmt w:val="decimal"/>
      <w:lvlText w:val="%5."/>
      <w:lvlJc w:val="left"/>
      <w:pPr>
        <w:tabs>
          <w:tab w:val="num" w:pos="3600"/>
        </w:tabs>
        <w:ind w:left="3600" w:hanging="360"/>
      </w:pPr>
    </w:lvl>
    <w:lvl w:ilvl="5" w:tplc="7944844A" w:tentative="1">
      <w:start w:val="1"/>
      <w:numFmt w:val="decimal"/>
      <w:lvlText w:val="%6."/>
      <w:lvlJc w:val="left"/>
      <w:pPr>
        <w:tabs>
          <w:tab w:val="num" w:pos="4320"/>
        </w:tabs>
        <w:ind w:left="4320" w:hanging="360"/>
      </w:pPr>
    </w:lvl>
    <w:lvl w:ilvl="6" w:tplc="6DB41524" w:tentative="1">
      <w:start w:val="1"/>
      <w:numFmt w:val="decimal"/>
      <w:lvlText w:val="%7."/>
      <w:lvlJc w:val="left"/>
      <w:pPr>
        <w:tabs>
          <w:tab w:val="num" w:pos="5040"/>
        </w:tabs>
        <w:ind w:left="5040" w:hanging="360"/>
      </w:pPr>
    </w:lvl>
    <w:lvl w:ilvl="7" w:tplc="5C208CBA" w:tentative="1">
      <w:start w:val="1"/>
      <w:numFmt w:val="decimal"/>
      <w:lvlText w:val="%8."/>
      <w:lvlJc w:val="left"/>
      <w:pPr>
        <w:tabs>
          <w:tab w:val="num" w:pos="5760"/>
        </w:tabs>
        <w:ind w:left="5760" w:hanging="360"/>
      </w:pPr>
    </w:lvl>
    <w:lvl w:ilvl="8" w:tplc="4D6468D0" w:tentative="1">
      <w:start w:val="1"/>
      <w:numFmt w:val="decimal"/>
      <w:lvlText w:val="%9."/>
      <w:lvlJc w:val="left"/>
      <w:pPr>
        <w:tabs>
          <w:tab w:val="num" w:pos="6480"/>
        </w:tabs>
        <w:ind w:left="6480" w:hanging="360"/>
      </w:pPr>
    </w:lvl>
  </w:abstractNum>
  <w:abstractNum w:abstractNumId="23" w15:restartNumberingAfterBreak="0">
    <w:nsid w:val="78150168"/>
    <w:multiLevelType w:val="hybridMultilevel"/>
    <w:tmpl w:val="1E621E28"/>
    <w:lvl w:ilvl="0" w:tplc="366070D4">
      <w:start w:val="1"/>
      <w:numFmt w:val="decimal"/>
      <w:lvlText w:val="%1."/>
      <w:lvlJc w:val="left"/>
      <w:pPr>
        <w:tabs>
          <w:tab w:val="num" w:pos="3904"/>
        </w:tabs>
        <w:ind w:left="3904" w:hanging="360"/>
      </w:pPr>
    </w:lvl>
    <w:lvl w:ilvl="1" w:tplc="DA42AB8C" w:tentative="1">
      <w:start w:val="1"/>
      <w:numFmt w:val="decimal"/>
      <w:lvlText w:val="%2."/>
      <w:lvlJc w:val="left"/>
      <w:pPr>
        <w:tabs>
          <w:tab w:val="num" w:pos="4624"/>
        </w:tabs>
        <w:ind w:left="4624" w:hanging="360"/>
      </w:pPr>
    </w:lvl>
    <w:lvl w:ilvl="2" w:tplc="B93818E2" w:tentative="1">
      <w:start w:val="1"/>
      <w:numFmt w:val="decimal"/>
      <w:lvlText w:val="%3."/>
      <w:lvlJc w:val="left"/>
      <w:pPr>
        <w:tabs>
          <w:tab w:val="num" w:pos="5344"/>
        </w:tabs>
        <w:ind w:left="5344" w:hanging="360"/>
      </w:pPr>
    </w:lvl>
    <w:lvl w:ilvl="3" w:tplc="D5DCE85C" w:tentative="1">
      <w:start w:val="1"/>
      <w:numFmt w:val="decimal"/>
      <w:lvlText w:val="%4."/>
      <w:lvlJc w:val="left"/>
      <w:pPr>
        <w:tabs>
          <w:tab w:val="num" w:pos="6064"/>
        </w:tabs>
        <w:ind w:left="6064" w:hanging="360"/>
      </w:pPr>
    </w:lvl>
    <w:lvl w:ilvl="4" w:tplc="BC5A536E" w:tentative="1">
      <w:start w:val="1"/>
      <w:numFmt w:val="decimal"/>
      <w:lvlText w:val="%5."/>
      <w:lvlJc w:val="left"/>
      <w:pPr>
        <w:tabs>
          <w:tab w:val="num" w:pos="6784"/>
        </w:tabs>
        <w:ind w:left="6784" w:hanging="360"/>
      </w:pPr>
    </w:lvl>
    <w:lvl w:ilvl="5" w:tplc="333A8B1C" w:tentative="1">
      <w:start w:val="1"/>
      <w:numFmt w:val="decimal"/>
      <w:lvlText w:val="%6."/>
      <w:lvlJc w:val="left"/>
      <w:pPr>
        <w:tabs>
          <w:tab w:val="num" w:pos="7504"/>
        </w:tabs>
        <w:ind w:left="7504" w:hanging="360"/>
      </w:pPr>
    </w:lvl>
    <w:lvl w:ilvl="6" w:tplc="50C02ACC" w:tentative="1">
      <w:start w:val="1"/>
      <w:numFmt w:val="decimal"/>
      <w:lvlText w:val="%7."/>
      <w:lvlJc w:val="left"/>
      <w:pPr>
        <w:tabs>
          <w:tab w:val="num" w:pos="8224"/>
        </w:tabs>
        <w:ind w:left="8224" w:hanging="360"/>
      </w:pPr>
    </w:lvl>
    <w:lvl w:ilvl="7" w:tplc="60D08E2A" w:tentative="1">
      <w:start w:val="1"/>
      <w:numFmt w:val="decimal"/>
      <w:lvlText w:val="%8."/>
      <w:lvlJc w:val="left"/>
      <w:pPr>
        <w:tabs>
          <w:tab w:val="num" w:pos="8944"/>
        </w:tabs>
        <w:ind w:left="8944" w:hanging="360"/>
      </w:pPr>
    </w:lvl>
    <w:lvl w:ilvl="8" w:tplc="593E1D52" w:tentative="1">
      <w:start w:val="1"/>
      <w:numFmt w:val="decimal"/>
      <w:lvlText w:val="%9."/>
      <w:lvlJc w:val="left"/>
      <w:pPr>
        <w:tabs>
          <w:tab w:val="num" w:pos="9664"/>
        </w:tabs>
        <w:ind w:left="9664" w:hanging="360"/>
      </w:pPr>
    </w:lvl>
  </w:abstractNum>
  <w:abstractNum w:abstractNumId="24" w15:restartNumberingAfterBreak="0">
    <w:nsid w:val="79767E61"/>
    <w:multiLevelType w:val="hybridMultilevel"/>
    <w:tmpl w:val="CFD84080"/>
    <w:lvl w:ilvl="0" w:tplc="060C64F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9"/>
  </w:num>
  <w:num w:numId="3">
    <w:abstractNumId w:val="18"/>
  </w:num>
  <w:num w:numId="4">
    <w:abstractNumId w:val="8"/>
  </w:num>
  <w:num w:numId="5">
    <w:abstractNumId w:val="14"/>
  </w:num>
  <w:num w:numId="6">
    <w:abstractNumId w:val="24"/>
  </w:num>
  <w:num w:numId="7">
    <w:abstractNumId w:val="5"/>
  </w:num>
  <w:num w:numId="8">
    <w:abstractNumId w:val="23"/>
  </w:num>
  <w:num w:numId="9">
    <w:abstractNumId w:val="0"/>
  </w:num>
  <w:num w:numId="10">
    <w:abstractNumId w:val="11"/>
  </w:num>
  <w:num w:numId="11">
    <w:abstractNumId w:val="22"/>
  </w:num>
  <w:num w:numId="12">
    <w:abstractNumId w:val="6"/>
  </w:num>
  <w:num w:numId="13">
    <w:abstractNumId w:val="2"/>
  </w:num>
  <w:num w:numId="14">
    <w:abstractNumId w:val="13"/>
  </w:num>
  <w:num w:numId="15">
    <w:abstractNumId w:val="1"/>
  </w:num>
  <w:num w:numId="16">
    <w:abstractNumId w:val="10"/>
  </w:num>
  <w:num w:numId="17">
    <w:abstractNumId w:val="1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7"/>
  </w:num>
  <w:num w:numId="23">
    <w:abstractNumId w:val="7"/>
  </w:num>
  <w:num w:numId="24">
    <w:abstractNumId w:val="12"/>
  </w:num>
  <w:num w:numId="25">
    <w:abstractNumId w:val="21"/>
  </w:num>
  <w:num w:numId="26">
    <w:abstractNumId w:val="20"/>
  </w:num>
  <w:num w:numId="27">
    <w:abstractNumId w:val="4"/>
  </w:num>
  <w:num w:numId="28">
    <w:abstractNumId w:val="19"/>
  </w:num>
  <w:num w:numId="2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16"/>
    <w:rsid w:val="000019D7"/>
    <w:rsid w:val="000130D5"/>
    <w:rsid w:val="0001547B"/>
    <w:rsid w:val="00016891"/>
    <w:rsid w:val="000201D9"/>
    <w:rsid w:val="00020CD5"/>
    <w:rsid w:val="00022010"/>
    <w:rsid w:val="00023E6A"/>
    <w:rsid w:val="0002442E"/>
    <w:rsid w:val="000248B1"/>
    <w:rsid w:val="00026579"/>
    <w:rsid w:val="00027C6E"/>
    <w:rsid w:val="00030005"/>
    <w:rsid w:val="000353B5"/>
    <w:rsid w:val="000416FC"/>
    <w:rsid w:val="000417F3"/>
    <w:rsid w:val="000454AC"/>
    <w:rsid w:val="00050429"/>
    <w:rsid w:val="0005058B"/>
    <w:rsid w:val="00050F81"/>
    <w:rsid w:val="000524A8"/>
    <w:rsid w:val="00053C7F"/>
    <w:rsid w:val="00053C90"/>
    <w:rsid w:val="00055989"/>
    <w:rsid w:val="00060DB8"/>
    <w:rsid w:val="00061C26"/>
    <w:rsid w:val="00065C9C"/>
    <w:rsid w:val="00073D84"/>
    <w:rsid w:val="00074ECE"/>
    <w:rsid w:val="00074FDE"/>
    <w:rsid w:val="000767F3"/>
    <w:rsid w:val="00080893"/>
    <w:rsid w:val="00081D07"/>
    <w:rsid w:val="000835E1"/>
    <w:rsid w:val="00090C0F"/>
    <w:rsid w:val="00090FE3"/>
    <w:rsid w:val="00091AD9"/>
    <w:rsid w:val="00092DBC"/>
    <w:rsid w:val="00094278"/>
    <w:rsid w:val="00097A22"/>
    <w:rsid w:val="000A239D"/>
    <w:rsid w:val="000A2676"/>
    <w:rsid w:val="000A2CAB"/>
    <w:rsid w:val="000A60E9"/>
    <w:rsid w:val="000A6E22"/>
    <w:rsid w:val="000A7C74"/>
    <w:rsid w:val="000A7F66"/>
    <w:rsid w:val="000B017F"/>
    <w:rsid w:val="000B240A"/>
    <w:rsid w:val="000B3099"/>
    <w:rsid w:val="000B4E47"/>
    <w:rsid w:val="000B5B93"/>
    <w:rsid w:val="000C6CD7"/>
    <w:rsid w:val="000D1EFD"/>
    <w:rsid w:val="000D44F1"/>
    <w:rsid w:val="000D5C34"/>
    <w:rsid w:val="000D5F0E"/>
    <w:rsid w:val="000E05F0"/>
    <w:rsid w:val="000E2185"/>
    <w:rsid w:val="000E2452"/>
    <w:rsid w:val="000E372A"/>
    <w:rsid w:val="000E5033"/>
    <w:rsid w:val="000E6F1F"/>
    <w:rsid w:val="000E7398"/>
    <w:rsid w:val="000F0732"/>
    <w:rsid w:val="000F5620"/>
    <w:rsid w:val="000F6593"/>
    <w:rsid w:val="000F7FA8"/>
    <w:rsid w:val="001022F1"/>
    <w:rsid w:val="001025F5"/>
    <w:rsid w:val="001057E0"/>
    <w:rsid w:val="00110A3B"/>
    <w:rsid w:val="00114797"/>
    <w:rsid w:val="00117685"/>
    <w:rsid w:val="00117FB6"/>
    <w:rsid w:val="00121FFA"/>
    <w:rsid w:val="001228FC"/>
    <w:rsid w:val="001360F1"/>
    <w:rsid w:val="0013790C"/>
    <w:rsid w:val="00140BC4"/>
    <w:rsid w:val="00140DCA"/>
    <w:rsid w:val="00143301"/>
    <w:rsid w:val="00144488"/>
    <w:rsid w:val="0014491F"/>
    <w:rsid w:val="0014503A"/>
    <w:rsid w:val="00146191"/>
    <w:rsid w:val="00147236"/>
    <w:rsid w:val="00150963"/>
    <w:rsid w:val="00152570"/>
    <w:rsid w:val="00162752"/>
    <w:rsid w:val="0016323D"/>
    <w:rsid w:val="00163828"/>
    <w:rsid w:val="0017146F"/>
    <w:rsid w:val="00174E27"/>
    <w:rsid w:val="001816FD"/>
    <w:rsid w:val="0018209C"/>
    <w:rsid w:val="001832E7"/>
    <w:rsid w:val="0018487B"/>
    <w:rsid w:val="00187699"/>
    <w:rsid w:val="001A0417"/>
    <w:rsid w:val="001A20ED"/>
    <w:rsid w:val="001A3DF4"/>
    <w:rsid w:val="001A5316"/>
    <w:rsid w:val="001A6BF3"/>
    <w:rsid w:val="001A7924"/>
    <w:rsid w:val="001A7C33"/>
    <w:rsid w:val="001B38A9"/>
    <w:rsid w:val="001B774A"/>
    <w:rsid w:val="001C468D"/>
    <w:rsid w:val="001C649A"/>
    <w:rsid w:val="001C7CF8"/>
    <w:rsid w:val="001D1E31"/>
    <w:rsid w:val="001D62AA"/>
    <w:rsid w:val="001E1D46"/>
    <w:rsid w:val="001E2568"/>
    <w:rsid w:val="001E2FD8"/>
    <w:rsid w:val="001E3B5B"/>
    <w:rsid w:val="001E67AB"/>
    <w:rsid w:val="001E7BE1"/>
    <w:rsid w:val="001F1B1C"/>
    <w:rsid w:val="001F7488"/>
    <w:rsid w:val="00203112"/>
    <w:rsid w:val="00203E94"/>
    <w:rsid w:val="00205D8C"/>
    <w:rsid w:val="0020671C"/>
    <w:rsid w:val="0021042E"/>
    <w:rsid w:val="0021533C"/>
    <w:rsid w:val="002177E0"/>
    <w:rsid w:val="00227191"/>
    <w:rsid w:val="00227AB7"/>
    <w:rsid w:val="00227FD5"/>
    <w:rsid w:val="002330C6"/>
    <w:rsid w:val="00234B91"/>
    <w:rsid w:val="00234BB1"/>
    <w:rsid w:val="00241434"/>
    <w:rsid w:val="00244EE8"/>
    <w:rsid w:val="00253361"/>
    <w:rsid w:val="00254B87"/>
    <w:rsid w:val="00257152"/>
    <w:rsid w:val="002629E1"/>
    <w:rsid w:val="00264AB8"/>
    <w:rsid w:val="00272C7B"/>
    <w:rsid w:val="0027304D"/>
    <w:rsid w:val="00273836"/>
    <w:rsid w:val="00276054"/>
    <w:rsid w:val="002768CC"/>
    <w:rsid w:val="00280006"/>
    <w:rsid w:val="002816C8"/>
    <w:rsid w:val="0028184E"/>
    <w:rsid w:val="00283A67"/>
    <w:rsid w:val="002848F3"/>
    <w:rsid w:val="00291A61"/>
    <w:rsid w:val="00294FA5"/>
    <w:rsid w:val="002A0461"/>
    <w:rsid w:val="002A10D6"/>
    <w:rsid w:val="002A211A"/>
    <w:rsid w:val="002A3E53"/>
    <w:rsid w:val="002A4968"/>
    <w:rsid w:val="002A51DB"/>
    <w:rsid w:val="002A5FB8"/>
    <w:rsid w:val="002A6874"/>
    <w:rsid w:val="002A690F"/>
    <w:rsid w:val="002B27CA"/>
    <w:rsid w:val="002B56CB"/>
    <w:rsid w:val="002B7704"/>
    <w:rsid w:val="002C13A5"/>
    <w:rsid w:val="002C5500"/>
    <w:rsid w:val="002C56CA"/>
    <w:rsid w:val="002D1280"/>
    <w:rsid w:val="002D22DC"/>
    <w:rsid w:val="002D30C2"/>
    <w:rsid w:val="002D3A19"/>
    <w:rsid w:val="002D55D1"/>
    <w:rsid w:val="002E089B"/>
    <w:rsid w:val="002E21E9"/>
    <w:rsid w:val="002E74DC"/>
    <w:rsid w:val="002F46B5"/>
    <w:rsid w:val="002F76C1"/>
    <w:rsid w:val="0030203D"/>
    <w:rsid w:val="0030353D"/>
    <w:rsid w:val="00304103"/>
    <w:rsid w:val="00310289"/>
    <w:rsid w:val="00311BF3"/>
    <w:rsid w:val="0031241C"/>
    <w:rsid w:val="00314476"/>
    <w:rsid w:val="0031796D"/>
    <w:rsid w:val="003206A0"/>
    <w:rsid w:val="00322D4A"/>
    <w:rsid w:val="0032599B"/>
    <w:rsid w:val="00326A3C"/>
    <w:rsid w:val="00326D8B"/>
    <w:rsid w:val="00332ED9"/>
    <w:rsid w:val="00332F66"/>
    <w:rsid w:val="003343ED"/>
    <w:rsid w:val="003416AB"/>
    <w:rsid w:val="00346385"/>
    <w:rsid w:val="003507AF"/>
    <w:rsid w:val="00350AD7"/>
    <w:rsid w:val="00350B45"/>
    <w:rsid w:val="00351DBF"/>
    <w:rsid w:val="00353AC2"/>
    <w:rsid w:val="003561CC"/>
    <w:rsid w:val="00360596"/>
    <w:rsid w:val="00360927"/>
    <w:rsid w:val="00367883"/>
    <w:rsid w:val="003704F5"/>
    <w:rsid w:val="003754AD"/>
    <w:rsid w:val="003809FF"/>
    <w:rsid w:val="00383A19"/>
    <w:rsid w:val="0038451B"/>
    <w:rsid w:val="0038609B"/>
    <w:rsid w:val="00396AFF"/>
    <w:rsid w:val="003A28C9"/>
    <w:rsid w:val="003A43C6"/>
    <w:rsid w:val="003A7CE1"/>
    <w:rsid w:val="003B0EDD"/>
    <w:rsid w:val="003B1F76"/>
    <w:rsid w:val="003B3BD5"/>
    <w:rsid w:val="003B601E"/>
    <w:rsid w:val="003B6AE9"/>
    <w:rsid w:val="003B78B6"/>
    <w:rsid w:val="003C05C6"/>
    <w:rsid w:val="003C343F"/>
    <w:rsid w:val="003C46EB"/>
    <w:rsid w:val="003C553F"/>
    <w:rsid w:val="003C5CDB"/>
    <w:rsid w:val="003C66E5"/>
    <w:rsid w:val="003C7032"/>
    <w:rsid w:val="003C759A"/>
    <w:rsid w:val="003D0136"/>
    <w:rsid w:val="003D3F3B"/>
    <w:rsid w:val="003D6415"/>
    <w:rsid w:val="003D6ED9"/>
    <w:rsid w:val="003E3C4F"/>
    <w:rsid w:val="003E49C9"/>
    <w:rsid w:val="003F09BE"/>
    <w:rsid w:val="003F28B2"/>
    <w:rsid w:val="003F327B"/>
    <w:rsid w:val="003F4263"/>
    <w:rsid w:val="003F4BF2"/>
    <w:rsid w:val="003F5921"/>
    <w:rsid w:val="003F5964"/>
    <w:rsid w:val="003F5E0E"/>
    <w:rsid w:val="00401447"/>
    <w:rsid w:val="00404687"/>
    <w:rsid w:val="0040533D"/>
    <w:rsid w:val="00405784"/>
    <w:rsid w:val="00422440"/>
    <w:rsid w:val="00422665"/>
    <w:rsid w:val="0042328D"/>
    <w:rsid w:val="00425800"/>
    <w:rsid w:val="004279A2"/>
    <w:rsid w:val="00427F7B"/>
    <w:rsid w:val="0043138A"/>
    <w:rsid w:val="004316F5"/>
    <w:rsid w:val="00432048"/>
    <w:rsid w:val="004334F2"/>
    <w:rsid w:val="004352F6"/>
    <w:rsid w:val="004366EB"/>
    <w:rsid w:val="00436C77"/>
    <w:rsid w:val="00437189"/>
    <w:rsid w:val="004376DA"/>
    <w:rsid w:val="004378BA"/>
    <w:rsid w:val="00440528"/>
    <w:rsid w:val="00441B11"/>
    <w:rsid w:val="004469DD"/>
    <w:rsid w:val="00446C32"/>
    <w:rsid w:val="004525E1"/>
    <w:rsid w:val="00453E77"/>
    <w:rsid w:val="00456085"/>
    <w:rsid w:val="0045616D"/>
    <w:rsid w:val="00460079"/>
    <w:rsid w:val="004630E8"/>
    <w:rsid w:val="00467765"/>
    <w:rsid w:val="004717F7"/>
    <w:rsid w:val="00475C9B"/>
    <w:rsid w:val="00477B9B"/>
    <w:rsid w:val="00483807"/>
    <w:rsid w:val="00487A46"/>
    <w:rsid w:val="004901EB"/>
    <w:rsid w:val="004912B8"/>
    <w:rsid w:val="0049243C"/>
    <w:rsid w:val="00492BD7"/>
    <w:rsid w:val="004948D8"/>
    <w:rsid w:val="00497A91"/>
    <w:rsid w:val="004A1A0F"/>
    <w:rsid w:val="004A2B47"/>
    <w:rsid w:val="004A44C8"/>
    <w:rsid w:val="004A6FD8"/>
    <w:rsid w:val="004B00A7"/>
    <w:rsid w:val="004B05C5"/>
    <w:rsid w:val="004B6D24"/>
    <w:rsid w:val="004C03BD"/>
    <w:rsid w:val="004C11C7"/>
    <w:rsid w:val="004C258B"/>
    <w:rsid w:val="004D1C9F"/>
    <w:rsid w:val="004D3E2C"/>
    <w:rsid w:val="004D592A"/>
    <w:rsid w:val="004D5A16"/>
    <w:rsid w:val="004D7996"/>
    <w:rsid w:val="004E22B7"/>
    <w:rsid w:val="004E4779"/>
    <w:rsid w:val="004E6126"/>
    <w:rsid w:val="004E6BD0"/>
    <w:rsid w:val="004E7E4A"/>
    <w:rsid w:val="004F6EE8"/>
    <w:rsid w:val="004F6F98"/>
    <w:rsid w:val="004F775A"/>
    <w:rsid w:val="00503972"/>
    <w:rsid w:val="00504955"/>
    <w:rsid w:val="005072E7"/>
    <w:rsid w:val="0051144F"/>
    <w:rsid w:val="00513B3A"/>
    <w:rsid w:val="00514135"/>
    <w:rsid w:val="00522F9C"/>
    <w:rsid w:val="00523FFC"/>
    <w:rsid w:val="00531B0F"/>
    <w:rsid w:val="00531BC0"/>
    <w:rsid w:val="00533FD1"/>
    <w:rsid w:val="00534D80"/>
    <w:rsid w:val="00535563"/>
    <w:rsid w:val="005356F9"/>
    <w:rsid w:val="00535BFD"/>
    <w:rsid w:val="0054121D"/>
    <w:rsid w:val="0054212A"/>
    <w:rsid w:val="0054279C"/>
    <w:rsid w:val="005427EC"/>
    <w:rsid w:val="005432E4"/>
    <w:rsid w:val="00545830"/>
    <w:rsid w:val="00550B7F"/>
    <w:rsid w:val="00551658"/>
    <w:rsid w:val="00551944"/>
    <w:rsid w:val="005529EA"/>
    <w:rsid w:val="0055305F"/>
    <w:rsid w:val="00556E10"/>
    <w:rsid w:val="00557FA2"/>
    <w:rsid w:val="00564A8F"/>
    <w:rsid w:val="005654DB"/>
    <w:rsid w:val="00566433"/>
    <w:rsid w:val="00566A7A"/>
    <w:rsid w:val="00570C61"/>
    <w:rsid w:val="00571572"/>
    <w:rsid w:val="00573BBC"/>
    <w:rsid w:val="00573DBB"/>
    <w:rsid w:val="0057538B"/>
    <w:rsid w:val="00576D73"/>
    <w:rsid w:val="0057716A"/>
    <w:rsid w:val="00577892"/>
    <w:rsid w:val="00577FF3"/>
    <w:rsid w:val="0058084B"/>
    <w:rsid w:val="00581571"/>
    <w:rsid w:val="00582088"/>
    <w:rsid w:val="00582B07"/>
    <w:rsid w:val="005839DF"/>
    <w:rsid w:val="0058442C"/>
    <w:rsid w:val="00585DE7"/>
    <w:rsid w:val="0058652A"/>
    <w:rsid w:val="00586A63"/>
    <w:rsid w:val="00586ED9"/>
    <w:rsid w:val="00590FC7"/>
    <w:rsid w:val="005911A5"/>
    <w:rsid w:val="00591D39"/>
    <w:rsid w:val="00597AFC"/>
    <w:rsid w:val="005A2D7D"/>
    <w:rsid w:val="005A3579"/>
    <w:rsid w:val="005A6201"/>
    <w:rsid w:val="005B34E6"/>
    <w:rsid w:val="005B45A0"/>
    <w:rsid w:val="005C24D3"/>
    <w:rsid w:val="005D49DC"/>
    <w:rsid w:val="005D4E8A"/>
    <w:rsid w:val="005D4FB1"/>
    <w:rsid w:val="005D7100"/>
    <w:rsid w:val="005E0D6E"/>
    <w:rsid w:val="005E0D80"/>
    <w:rsid w:val="005E47F8"/>
    <w:rsid w:val="005E51BA"/>
    <w:rsid w:val="005E52F2"/>
    <w:rsid w:val="005E5D2D"/>
    <w:rsid w:val="005E7FE8"/>
    <w:rsid w:val="005F0F54"/>
    <w:rsid w:val="005F58D9"/>
    <w:rsid w:val="005F5B73"/>
    <w:rsid w:val="005F7DFB"/>
    <w:rsid w:val="00600013"/>
    <w:rsid w:val="006052E3"/>
    <w:rsid w:val="00606B6F"/>
    <w:rsid w:val="0061100D"/>
    <w:rsid w:val="00612409"/>
    <w:rsid w:val="006127F9"/>
    <w:rsid w:val="0061350E"/>
    <w:rsid w:val="0061487D"/>
    <w:rsid w:val="00620607"/>
    <w:rsid w:val="006260CF"/>
    <w:rsid w:val="00630BFC"/>
    <w:rsid w:val="0063157E"/>
    <w:rsid w:val="00632EDA"/>
    <w:rsid w:val="0063315E"/>
    <w:rsid w:val="00637768"/>
    <w:rsid w:val="00637AFE"/>
    <w:rsid w:val="00641D67"/>
    <w:rsid w:val="006421F5"/>
    <w:rsid w:val="00643BD5"/>
    <w:rsid w:val="00650F4B"/>
    <w:rsid w:val="0065516F"/>
    <w:rsid w:val="006643A3"/>
    <w:rsid w:val="006648EE"/>
    <w:rsid w:val="00665631"/>
    <w:rsid w:val="006677A4"/>
    <w:rsid w:val="0067117D"/>
    <w:rsid w:val="006743F3"/>
    <w:rsid w:val="0067642B"/>
    <w:rsid w:val="00676440"/>
    <w:rsid w:val="006769E7"/>
    <w:rsid w:val="00677583"/>
    <w:rsid w:val="006822A8"/>
    <w:rsid w:val="00683F73"/>
    <w:rsid w:val="00690009"/>
    <w:rsid w:val="00692C25"/>
    <w:rsid w:val="00693370"/>
    <w:rsid w:val="006A1474"/>
    <w:rsid w:val="006A30B2"/>
    <w:rsid w:val="006A4323"/>
    <w:rsid w:val="006A6360"/>
    <w:rsid w:val="006A6579"/>
    <w:rsid w:val="006A7C18"/>
    <w:rsid w:val="006B04FB"/>
    <w:rsid w:val="006B1913"/>
    <w:rsid w:val="006B200D"/>
    <w:rsid w:val="006B5A6E"/>
    <w:rsid w:val="006B64C9"/>
    <w:rsid w:val="006B6B87"/>
    <w:rsid w:val="006C39E4"/>
    <w:rsid w:val="006D0C6F"/>
    <w:rsid w:val="006E0F27"/>
    <w:rsid w:val="006E39B3"/>
    <w:rsid w:val="006E7AB7"/>
    <w:rsid w:val="006F0295"/>
    <w:rsid w:val="006F2AE0"/>
    <w:rsid w:val="00706004"/>
    <w:rsid w:val="0071119C"/>
    <w:rsid w:val="00723491"/>
    <w:rsid w:val="0072696A"/>
    <w:rsid w:val="00731FC3"/>
    <w:rsid w:val="00735B0A"/>
    <w:rsid w:val="007377C8"/>
    <w:rsid w:val="00740144"/>
    <w:rsid w:val="00745A5F"/>
    <w:rsid w:val="00747A02"/>
    <w:rsid w:val="00751CA7"/>
    <w:rsid w:val="007547B3"/>
    <w:rsid w:val="0075734A"/>
    <w:rsid w:val="00762836"/>
    <w:rsid w:val="00763726"/>
    <w:rsid w:val="007651D1"/>
    <w:rsid w:val="00766B14"/>
    <w:rsid w:val="00767535"/>
    <w:rsid w:val="00767B6D"/>
    <w:rsid w:val="00770822"/>
    <w:rsid w:val="007721DC"/>
    <w:rsid w:val="00780BC6"/>
    <w:rsid w:val="00781857"/>
    <w:rsid w:val="00783505"/>
    <w:rsid w:val="00787C98"/>
    <w:rsid w:val="007905E1"/>
    <w:rsid w:val="00794072"/>
    <w:rsid w:val="00795A2C"/>
    <w:rsid w:val="007966E6"/>
    <w:rsid w:val="007A30F4"/>
    <w:rsid w:val="007A3A41"/>
    <w:rsid w:val="007B1720"/>
    <w:rsid w:val="007B51B1"/>
    <w:rsid w:val="007B5AA0"/>
    <w:rsid w:val="007C1B66"/>
    <w:rsid w:val="007C4D50"/>
    <w:rsid w:val="007C5902"/>
    <w:rsid w:val="007C7C0A"/>
    <w:rsid w:val="007D053A"/>
    <w:rsid w:val="007D0914"/>
    <w:rsid w:val="007D12C6"/>
    <w:rsid w:val="007D19D6"/>
    <w:rsid w:val="007D1EF7"/>
    <w:rsid w:val="007D21DC"/>
    <w:rsid w:val="007D2FAC"/>
    <w:rsid w:val="007D3D54"/>
    <w:rsid w:val="007D5A11"/>
    <w:rsid w:val="007D5AC3"/>
    <w:rsid w:val="007E170C"/>
    <w:rsid w:val="007E2E2B"/>
    <w:rsid w:val="007E3990"/>
    <w:rsid w:val="007F145C"/>
    <w:rsid w:val="007F1DB5"/>
    <w:rsid w:val="007F2201"/>
    <w:rsid w:val="007F2A0F"/>
    <w:rsid w:val="007F3814"/>
    <w:rsid w:val="00800ED0"/>
    <w:rsid w:val="0080358D"/>
    <w:rsid w:val="008058F4"/>
    <w:rsid w:val="0080637D"/>
    <w:rsid w:val="008110D6"/>
    <w:rsid w:val="00811E90"/>
    <w:rsid w:val="00812235"/>
    <w:rsid w:val="0081561F"/>
    <w:rsid w:val="00816FEE"/>
    <w:rsid w:val="0082082A"/>
    <w:rsid w:val="008256B3"/>
    <w:rsid w:val="00827493"/>
    <w:rsid w:val="0083080E"/>
    <w:rsid w:val="0083104C"/>
    <w:rsid w:val="00831B84"/>
    <w:rsid w:val="0083258E"/>
    <w:rsid w:val="008341C6"/>
    <w:rsid w:val="00836C62"/>
    <w:rsid w:val="008404B3"/>
    <w:rsid w:val="00840DD6"/>
    <w:rsid w:val="00842513"/>
    <w:rsid w:val="008465CC"/>
    <w:rsid w:val="00852249"/>
    <w:rsid w:val="0085586E"/>
    <w:rsid w:val="008605BA"/>
    <w:rsid w:val="0086166F"/>
    <w:rsid w:val="00862E96"/>
    <w:rsid w:val="00863259"/>
    <w:rsid w:val="0086447E"/>
    <w:rsid w:val="00864D8D"/>
    <w:rsid w:val="00865236"/>
    <w:rsid w:val="00865B40"/>
    <w:rsid w:val="00865E95"/>
    <w:rsid w:val="00867A7E"/>
    <w:rsid w:val="00870B22"/>
    <w:rsid w:val="008715E3"/>
    <w:rsid w:val="00876BFD"/>
    <w:rsid w:val="00877534"/>
    <w:rsid w:val="00877C05"/>
    <w:rsid w:val="00881C7B"/>
    <w:rsid w:val="00882670"/>
    <w:rsid w:val="00882C12"/>
    <w:rsid w:val="00883D9B"/>
    <w:rsid w:val="00884475"/>
    <w:rsid w:val="00885B1A"/>
    <w:rsid w:val="008863C3"/>
    <w:rsid w:val="00887086"/>
    <w:rsid w:val="008873EC"/>
    <w:rsid w:val="00890EC2"/>
    <w:rsid w:val="00891074"/>
    <w:rsid w:val="00894EA6"/>
    <w:rsid w:val="008961DA"/>
    <w:rsid w:val="0089656B"/>
    <w:rsid w:val="008979B3"/>
    <w:rsid w:val="008A05BD"/>
    <w:rsid w:val="008A0F8F"/>
    <w:rsid w:val="008A20DB"/>
    <w:rsid w:val="008A6296"/>
    <w:rsid w:val="008B1C9B"/>
    <w:rsid w:val="008B2403"/>
    <w:rsid w:val="008B4E70"/>
    <w:rsid w:val="008B6542"/>
    <w:rsid w:val="008B6EF5"/>
    <w:rsid w:val="008C2BB1"/>
    <w:rsid w:val="008C33CF"/>
    <w:rsid w:val="008C3C8B"/>
    <w:rsid w:val="008C50F3"/>
    <w:rsid w:val="008D236C"/>
    <w:rsid w:val="008D2BDA"/>
    <w:rsid w:val="008D2C16"/>
    <w:rsid w:val="008D6650"/>
    <w:rsid w:val="008D6821"/>
    <w:rsid w:val="008D7C62"/>
    <w:rsid w:val="008E18CA"/>
    <w:rsid w:val="008E261E"/>
    <w:rsid w:val="008E2E16"/>
    <w:rsid w:val="008E38F5"/>
    <w:rsid w:val="008E55FE"/>
    <w:rsid w:val="008F33AD"/>
    <w:rsid w:val="008F3455"/>
    <w:rsid w:val="008F4D8A"/>
    <w:rsid w:val="009022A6"/>
    <w:rsid w:val="00902FD4"/>
    <w:rsid w:val="00904422"/>
    <w:rsid w:val="00904612"/>
    <w:rsid w:val="00904CA9"/>
    <w:rsid w:val="00905DB0"/>
    <w:rsid w:val="00910293"/>
    <w:rsid w:val="0091101F"/>
    <w:rsid w:val="00912195"/>
    <w:rsid w:val="00912C16"/>
    <w:rsid w:val="009156F4"/>
    <w:rsid w:val="00917015"/>
    <w:rsid w:val="00917E81"/>
    <w:rsid w:val="00926066"/>
    <w:rsid w:val="00930448"/>
    <w:rsid w:val="009313A9"/>
    <w:rsid w:val="00936F39"/>
    <w:rsid w:val="00945941"/>
    <w:rsid w:val="00950594"/>
    <w:rsid w:val="00951A65"/>
    <w:rsid w:val="00956DDD"/>
    <w:rsid w:val="00961A2D"/>
    <w:rsid w:val="00961B62"/>
    <w:rsid w:val="00962A16"/>
    <w:rsid w:val="00964508"/>
    <w:rsid w:val="009676C1"/>
    <w:rsid w:val="009719A7"/>
    <w:rsid w:val="009766FC"/>
    <w:rsid w:val="00982BF8"/>
    <w:rsid w:val="009848E6"/>
    <w:rsid w:val="00986BB8"/>
    <w:rsid w:val="00991C54"/>
    <w:rsid w:val="0099271A"/>
    <w:rsid w:val="00993EC0"/>
    <w:rsid w:val="00997C37"/>
    <w:rsid w:val="00997EBF"/>
    <w:rsid w:val="009A00BF"/>
    <w:rsid w:val="009A0848"/>
    <w:rsid w:val="009A15E9"/>
    <w:rsid w:val="009A5698"/>
    <w:rsid w:val="009B0836"/>
    <w:rsid w:val="009B5471"/>
    <w:rsid w:val="009B765D"/>
    <w:rsid w:val="009C0058"/>
    <w:rsid w:val="009C2087"/>
    <w:rsid w:val="009C3093"/>
    <w:rsid w:val="009C6923"/>
    <w:rsid w:val="009D40B0"/>
    <w:rsid w:val="009D40E5"/>
    <w:rsid w:val="009D4635"/>
    <w:rsid w:val="009D59DA"/>
    <w:rsid w:val="009D7B1D"/>
    <w:rsid w:val="009E3C21"/>
    <w:rsid w:val="009E4DA4"/>
    <w:rsid w:val="009E7F67"/>
    <w:rsid w:val="009F0B0C"/>
    <w:rsid w:val="009F2BD3"/>
    <w:rsid w:val="009F2FB0"/>
    <w:rsid w:val="009F63CB"/>
    <w:rsid w:val="009F74F0"/>
    <w:rsid w:val="00A002A3"/>
    <w:rsid w:val="00A01DE8"/>
    <w:rsid w:val="00A02243"/>
    <w:rsid w:val="00A03B02"/>
    <w:rsid w:val="00A0592F"/>
    <w:rsid w:val="00A1048D"/>
    <w:rsid w:val="00A1451E"/>
    <w:rsid w:val="00A14D9F"/>
    <w:rsid w:val="00A1583E"/>
    <w:rsid w:val="00A15B3D"/>
    <w:rsid w:val="00A15CDC"/>
    <w:rsid w:val="00A205DD"/>
    <w:rsid w:val="00A232C0"/>
    <w:rsid w:val="00A2768C"/>
    <w:rsid w:val="00A32F12"/>
    <w:rsid w:val="00A349AD"/>
    <w:rsid w:val="00A36B7E"/>
    <w:rsid w:val="00A41EFD"/>
    <w:rsid w:val="00A42BFA"/>
    <w:rsid w:val="00A46FE1"/>
    <w:rsid w:val="00A55543"/>
    <w:rsid w:val="00A56524"/>
    <w:rsid w:val="00A56997"/>
    <w:rsid w:val="00A62CBC"/>
    <w:rsid w:val="00A7307E"/>
    <w:rsid w:val="00A80C2F"/>
    <w:rsid w:val="00A828AB"/>
    <w:rsid w:val="00A86261"/>
    <w:rsid w:val="00A87A4D"/>
    <w:rsid w:val="00A916AF"/>
    <w:rsid w:val="00A92106"/>
    <w:rsid w:val="00A92E6E"/>
    <w:rsid w:val="00A93F3F"/>
    <w:rsid w:val="00A95ECF"/>
    <w:rsid w:val="00A9615C"/>
    <w:rsid w:val="00A967E2"/>
    <w:rsid w:val="00AA2070"/>
    <w:rsid w:val="00AA3C97"/>
    <w:rsid w:val="00AA3EBB"/>
    <w:rsid w:val="00AA4625"/>
    <w:rsid w:val="00AA5AC3"/>
    <w:rsid w:val="00AA7C74"/>
    <w:rsid w:val="00AA7F9E"/>
    <w:rsid w:val="00AB23C1"/>
    <w:rsid w:val="00AB39AA"/>
    <w:rsid w:val="00AB4106"/>
    <w:rsid w:val="00AC336B"/>
    <w:rsid w:val="00AC370E"/>
    <w:rsid w:val="00AC3E49"/>
    <w:rsid w:val="00AC4CB3"/>
    <w:rsid w:val="00AC69FD"/>
    <w:rsid w:val="00AD634E"/>
    <w:rsid w:val="00AD64CD"/>
    <w:rsid w:val="00AD6D81"/>
    <w:rsid w:val="00AE178F"/>
    <w:rsid w:val="00AE2AAF"/>
    <w:rsid w:val="00AE3EB0"/>
    <w:rsid w:val="00AF3781"/>
    <w:rsid w:val="00AF4F46"/>
    <w:rsid w:val="00B013BA"/>
    <w:rsid w:val="00B02840"/>
    <w:rsid w:val="00B02864"/>
    <w:rsid w:val="00B062E6"/>
    <w:rsid w:val="00B0638D"/>
    <w:rsid w:val="00B067EC"/>
    <w:rsid w:val="00B11607"/>
    <w:rsid w:val="00B21CE3"/>
    <w:rsid w:val="00B24A01"/>
    <w:rsid w:val="00B24F77"/>
    <w:rsid w:val="00B27BCF"/>
    <w:rsid w:val="00B32BF3"/>
    <w:rsid w:val="00B35365"/>
    <w:rsid w:val="00B366D3"/>
    <w:rsid w:val="00B372B5"/>
    <w:rsid w:val="00B4183B"/>
    <w:rsid w:val="00B436E6"/>
    <w:rsid w:val="00B46BB2"/>
    <w:rsid w:val="00B54077"/>
    <w:rsid w:val="00B653B4"/>
    <w:rsid w:val="00B66D73"/>
    <w:rsid w:val="00B67E94"/>
    <w:rsid w:val="00B704F6"/>
    <w:rsid w:val="00B7544E"/>
    <w:rsid w:val="00B76907"/>
    <w:rsid w:val="00B82A81"/>
    <w:rsid w:val="00B839DE"/>
    <w:rsid w:val="00B86512"/>
    <w:rsid w:val="00B906BD"/>
    <w:rsid w:val="00B91E58"/>
    <w:rsid w:val="00B93A3D"/>
    <w:rsid w:val="00B96009"/>
    <w:rsid w:val="00B97289"/>
    <w:rsid w:val="00BA04D4"/>
    <w:rsid w:val="00BA0C65"/>
    <w:rsid w:val="00BA3F1A"/>
    <w:rsid w:val="00BA510A"/>
    <w:rsid w:val="00BA71BC"/>
    <w:rsid w:val="00BB0670"/>
    <w:rsid w:val="00BB0E32"/>
    <w:rsid w:val="00BB1E62"/>
    <w:rsid w:val="00BB48B2"/>
    <w:rsid w:val="00BB4B8B"/>
    <w:rsid w:val="00BB4CDC"/>
    <w:rsid w:val="00BC1666"/>
    <w:rsid w:val="00BC16F2"/>
    <w:rsid w:val="00BC4124"/>
    <w:rsid w:val="00BC47B0"/>
    <w:rsid w:val="00BC4954"/>
    <w:rsid w:val="00BC5EE2"/>
    <w:rsid w:val="00BD0AE9"/>
    <w:rsid w:val="00BD163E"/>
    <w:rsid w:val="00BD2211"/>
    <w:rsid w:val="00BD37E1"/>
    <w:rsid w:val="00BD41E3"/>
    <w:rsid w:val="00BE04F0"/>
    <w:rsid w:val="00BE10E6"/>
    <w:rsid w:val="00BE20C4"/>
    <w:rsid w:val="00BE306F"/>
    <w:rsid w:val="00BE6D05"/>
    <w:rsid w:val="00BF2391"/>
    <w:rsid w:val="00BF4A60"/>
    <w:rsid w:val="00BF5F79"/>
    <w:rsid w:val="00BF6562"/>
    <w:rsid w:val="00BF7A53"/>
    <w:rsid w:val="00C00A27"/>
    <w:rsid w:val="00C03ABF"/>
    <w:rsid w:val="00C05389"/>
    <w:rsid w:val="00C0565C"/>
    <w:rsid w:val="00C06F11"/>
    <w:rsid w:val="00C07F22"/>
    <w:rsid w:val="00C11AE6"/>
    <w:rsid w:val="00C11F75"/>
    <w:rsid w:val="00C124EA"/>
    <w:rsid w:val="00C12F6E"/>
    <w:rsid w:val="00C1415E"/>
    <w:rsid w:val="00C14C0F"/>
    <w:rsid w:val="00C17657"/>
    <w:rsid w:val="00C17760"/>
    <w:rsid w:val="00C26069"/>
    <w:rsid w:val="00C31662"/>
    <w:rsid w:val="00C3331D"/>
    <w:rsid w:val="00C40B34"/>
    <w:rsid w:val="00C4261E"/>
    <w:rsid w:val="00C42BA2"/>
    <w:rsid w:val="00C433AC"/>
    <w:rsid w:val="00C463E2"/>
    <w:rsid w:val="00C47A36"/>
    <w:rsid w:val="00C53488"/>
    <w:rsid w:val="00C5421B"/>
    <w:rsid w:val="00C55873"/>
    <w:rsid w:val="00C57255"/>
    <w:rsid w:val="00C615CE"/>
    <w:rsid w:val="00C61DF0"/>
    <w:rsid w:val="00C7339C"/>
    <w:rsid w:val="00C73EB4"/>
    <w:rsid w:val="00C75834"/>
    <w:rsid w:val="00C769A7"/>
    <w:rsid w:val="00C76E02"/>
    <w:rsid w:val="00C81C8D"/>
    <w:rsid w:val="00C84C92"/>
    <w:rsid w:val="00C8556E"/>
    <w:rsid w:val="00C8562A"/>
    <w:rsid w:val="00C876FE"/>
    <w:rsid w:val="00C939F3"/>
    <w:rsid w:val="00CA26E2"/>
    <w:rsid w:val="00CA5454"/>
    <w:rsid w:val="00CB35C9"/>
    <w:rsid w:val="00CC3E31"/>
    <w:rsid w:val="00CC52E5"/>
    <w:rsid w:val="00CD0238"/>
    <w:rsid w:val="00CD2737"/>
    <w:rsid w:val="00CD5744"/>
    <w:rsid w:val="00CD7A87"/>
    <w:rsid w:val="00CE1283"/>
    <w:rsid w:val="00CE1562"/>
    <w:rsid w:val="00CE17F9"/>
    <w:rsid w:val="00CE5A65"/>
    <w:rsid w:val="00CF204F"/>
    <w:rsid w:val="00CF25EA"/>
    <w:rsid w:val="00CF2708"/>
    <w:rsid w:val="00CF3885"/>
    <w:rsid w:val="00CF4B1B"/>
    <w:rsid w:val="00CF6080"/>
    <w:rsid w:val="00CF61EA"/>
    <w:rsid w:val="00CF670A"/>
    <w:rsid w:val="00CF67D4"/>
    <w:rsid w:val="00D0272D"/>
    <w:rsid w:val="00D03A4A"/>
    <w:rsid w:val="00D04F22"/>
    <w:rsid w:val="00D06757"/>
    <w:rsid w:val="00D0715C"/>
    <w:rsid w:val="00D10387"/>
    <w:rsid w:val="00D12474"/>
    <w:rsid w:val="00D1477A"/>
    <w:rsid w:val="00D16714"/>
    <w:rsid w:val="00D207D9"/>
    <w:rsid w:val="00D21C35"/>
    <w:rsid w:val="00D23BC1"/>
    <w:rsid w:val="00D27719"/>
    <w:rsid w:val="00D31247"/>
    <w:rsid w:val="00D32DFC"/>
    <w:rsid w:val="00D33FD3"/>
    <w:rsid w:val="00D40A33"/>
    <w:rsid w:val="00D41113"/>
    <w:rsid w:val="00D41478"/>
    <w:rsid w:val="00D41BAF"/>
    <w:rsid w:val="00D41CB2"/>
    <w:rsid w:val="00D43614"/>
    <w:rsid w:val="00D46B83"/>
    <w:rsid w:val="00D46C5C"/>
    <w:rsid w:val="00D50197"/>
    <w:rsid w:val="00D50BC3"/>
    <w:rsid w:val="00D56595"/>
    <w:rsid w:val="00D60909"/>
    <w:rsid w:val="00D60F53"/>
    <w:rsid w:val="00D619C1"/>
    <w:rsid w:val="00D61D74"/>
    <w:rsid w:val="00D62040"/>
    <w:rsid w:val="00D6494E"/>
    <w:rsid w:val="00D65BA1"/>
    <w:rsid w:val="00D67FE1"/>
    <w:rsid w:val="00D70586"/>
    <w:rsid w:val="00D70C2A"/>
    <w:rsid w:val="00D7219E"/>
    <w:rsid w:val="00D72336"/>
    <w:rsid w:val="00D72471"/>
    <w:rsid w:val="00D760EA"/>
    <w:rsid w:val="00D80DD8"/>
    <w:rsid w:val="00D82D13"/>
    <w:rsid w:val="00D835C1"/>
    <w:rsid w:val="00D85265"/>
    <w:rsid w:val="00D908B6"/>
    <w:rsid w:val="00D90FBF"/>
    <w:rsid w:val="00D9265C"/>
    <w:rsid w:val="00DA04F9"/>
    <w:rsid w:val="00DA0A5A"/>
    <w:rsid w:val="00DA2CA6"/>
    <w:rsid w:val="00DA66CF"/>
    <w:rsid w:val="00DB1653"/>
    <w:rsid w:val="00DB4C1B"/>
    <w:rsid w:val="00DB68A3"/>
    <w:rsid w:val="00DC0ABA"/>
    <w:rsid w:val="00DC4B9C"/>
    <w:rsid w:val="00DC634D"/>
    <w:rsid w:val="00DD37EF"/>
    <w:rsid w:val="00DD45D9"/>
    <w:rsid w:val="00DD658E"/>
    <w:rsid w:val="00DD661E"/>
    <w:rsid w:val="00DE12E5"/>
    <w:rsid w:val="00DE2640"/>
    <w:rsid w:val="00DE62DB"/>
    <w:rsid w:val="00DF1A91"/>
    <w:rsid w:val="00DF2AD6"/>
    <w:rsid w:val="00DF41C7"/>
    <w:rsid w:val="00E02475"/>
    <w:rsid w:val="00E026E8"/>
    <w:rsid w:val="00E04143"/>
    <w:rsid w:val="00E060D1"/>
    <w:rsid w:val="00E07568"/>
    <w:rsid w:val="00E13091"/>
    <w:rsid w:val="00E13D85"/>
    <w:rsid w:val="00E15593"/>
    <w:rsid w:val="00E16C08"/>
    <w:rsid w:val="00E26633"/>
    <w:rsid w:val="00E27470"/>
    <w:rsid w:val="00E2799D"/>
    <w:rsid w:val="00E30DC6"/>
    <w:rsid w:val="00E359C6"/>
    <w:rsid w:val="00E43F7F"/>
    <w:rsid w:val="00E446D8"/>
    <w:rsid w:val="00E44B47"/>
    <w:rsid w:val="00E44F29"/>
    <w:rsid w:val="00E520F9"/>
    <w:rsid w:val="00E54845"/>
    <w:rsid w:val="00E67089"/>
    <w:rsid w:val="00E7180B"/>
    <w:rsid w:val="00E760A1"/>
    <w:rsid w:val="00E8005B"/>
    <w:rsid w:val="00E80C5B"/>
    <w:rsid w:val="00E818BE"/>
    <w:rsid w:val="00E83A24"/>
    <w:rsid w:val="00E83D62"/>
    <w:rsid w:val="00E858C7"/>
    <w:rsid w:val="00E86B4E"/>
    <w:rsid w:val="00E86FBB"/>
    <w:rsid w:val="00E907C5"/>
    <w:rsid w:val="00E9200D"/>
    <w:rsid w:val="00E976E3"/>
    <w:rsid w:val="00EA1CB9"/>
    <w:rsid w:val="00EA5074"/>
    <w:rsid w:val="00EA7AC6"/>
    <w:rsid w:val="00EB3E13"/>
    <w:rsid w:val="00EB60C4"/>
    <w:rsid w:val="00EC2FC6"/>
    <w:rsid w:val="00EC4B0E"/>
    <w:rsid w:val="00ED41A1"/>
    <w:rsid w:val="00ED6166"/>
    <w:rsid w:val="00EE7BC2"/>
    <w:rsid w:val="00EE7F6E"/>
    <w:rsid w:val="00EF196E"/>
    <w:rsid w:val="00EF560F"/>
    <w:rsid w:val="00EF7671"/>
    <w:rsid w:val="00EF7739"/>
    <w:rsid w:val="00F00189"/>
    <w:rsid w:val="00F00A32"/>
    <w:rsid w:val="00F079F0"/>
    <w:rsid w:val="00F1029D"/>
    <w:rsid w:val="00F10555"/>
    <w:rsid w:val="00F114E5"/>
    <w:rsid w:val="00F16330"/>
    <w:rsid w:val="00F2113B"/>
    <w:rsid w:val="00F235F4"/>
    <w:rsid w:val="00F26CD2"/>
    <w:rsid w:val="00F34E30"/>
    <w:rsid w:val="00F359A4"/>
    <w:rsid w:val="00F35B18"/>
    <w:rsid w:val="00F36454"/>
    <w:rsid w:val="00F40F36"/>
    <w:rsid w:val="00F41A87"/>
    <w:rsid w:val="00F45E9C"/>
    <w:rsid w:val="00F46393"/>
    <w:rsid w:val="00F47E3A"/>
    <w:rsid w:val="00F6408C"/>
    <w:rsid w:val="00F6615D"/>
    <w:rsid w:val="00F668BD"/>
    <w:rsid w:val="00F66DE6"/>
    <w:rsid w:val="00F679AE"/>
    <w:rsid w:val="00F74AF3"/>
    <w:rsid w:val="00F75F99"/>
    <w:rsid w:val="00F816E8"/>
    <w:rsid w:val="00F858B0"/>
    <w:rsid w:val="00F90A43"/>
    <w:rsid w:val="00F93834"/>
    <w:rsid w:val="00F93BF4"/>
    <w:rsid w:val="00F9658B"/>
    <w:rsid w:val="00FA0F0C"/>
    <w:rsid w:val="00FA2FD0"/>
    <w:rsid w:val="00FA38F9"/>
    <w:rsid w:val="00FA52F4"/>
    <w:rsid w:val="00FA5412"/>
    <w:rsid w:val="00FA65EB"/>
    <w:rsid w:val="00FB1767"/>
    <w:rsid w:val="00FB1A82"/>
    <w:rsid w:val="00FB5FA9"/>
    <w:rsid w:val="00FB7349"/>
    <w:rsid w:val="00FB74BE"/>
    <w:rsid w:val="00FB780D"/>
    <w:rsid w:val="00FB7EAE"/>
    <w:rsid w:val="00FC1A70"/>
    <w:rsid w:val="00FC1B4B"/>
    <w:rsid w:val="00FC2114"/>
    <w:rsid w:val="00FC3726"/>
    <w:rsid w:val="00FC3D12"/>
    <w:rsid w:val="00FD4584"/>
    <w:rsid w:val="00FD641E"/>
    <w:rsid w:val="00FD7641"/>
    <w:rsid w:val="00FE2A5E"/>
    <w:rsid w:val="00FE5BD3"/>
    <w:rsid w:val="00FE7C0C"/>
    <w:rsid w:val="00FE7DE0"/>
    <w:rsid w:val="00FF2B2A"/>
    <w:rsid w:val="00FF5BF8"/>
    <w:rsid w:val="00FF5E12"/>
    <w:rsid w:val="00FF71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C8F105E"/>
  <w15:chartTrackingRefBased/>
  <w15:docId w15:val="{62799D5F-668E-4405-A046-6783ECA9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79"/>
  </w:style>
  <w:style w:type="paragraph" w:styleId="Heading1">
    <w:name w:val="heading 1"/>
    <w:basedOn w:val="Normal"/>
    <w:next w:val="Normal"/>
    <w:link w:val="Heading1Char"/>
    <w:uiPriority w:val="9"/>
    <w:qFormat/>
    <w:rsid w:val="008B2403"/>
    <w:pPr>
      <w:keepNext/>
      <w:keepLines/>
      <w:numPr>
        <w:numId w:val="1"/>
      </w:numPr>
      <w:spacing w:before="360" w:after="240" w:line="240" w:lineRule="auto"/>
      <w:jc w:val="center"/>
      <w:outlineLvl w:val="0"/>
    </w:pPr>
    <w:rPr>
      <w:rFonts w:ascii="Times New Roman Bold" w:eastAsia="Times New Roman" w:hAnsi="Times New Roman Bold" w:cs="Times New Roman"/>
      <w:b/>
      <w:bCs/>
      <w:caps/>
      <w:sz w:val="28"/>
      <w:szCs w:val="28"/>
    </w:rPr>
  </w:style>
  <w:style w:type="paragraph" w:styleId="Heading2">
    <w:name w:val="heading 2"/>
    <w:basedOn w:val="ListParagraph"/>
    <w:next w:val="Normal"/>
    <w:link w:val="Heading2Char"/>
    <w:uiPriority w:val="9"/>
    <w:unhideWhenUsed/>
    <w:qFormat/>
    <w:rsid w:val="008B2403"/>
    <w:pPr>
      <w:numPr>
        <w:ilvl w:val="1"/>
        <w:numId w:val="1"/>
      </w:numPr>
      <w:spacing w:before="240" w:after="120" w:line="240" w:lineRule="auto"/>
      <w:ind w:left="431" w:hanging="431"/>
      <w:jc w:val="center"/>
      <w:outlineLvl w:val="1"/>
    </w:pPr>
    <w:rPr>
      <w:rFonts w:ascii="Times New Roman Bold" w:eastAsia="Times New Roman" w:hAnsi="Times New Roman Bold" w:cs="Times New Roman"/>
      <w:b/>
      <w:bCs/>
      <w:smallCaps/>
      <w:sz w:val="24"/>
      <w:szCs w:val="24"/>
    </w:rPr>
  </w:style>
  <w:style w:type="paragraph" w:styleId="Heading3">
    <w:name w:val="heading 3"/>
    <w:basedOn w:val="Heading2"/>
    <w:next w:val="Normal"/>
    <w:link w:val="Heading3Char"/>
    <w:uiPriority w:val="9"/>
    <w:unhideWhenUsed/>
    <w:qFormat/>
    <w:rsid w:val="008B2403"/>
    <w:pPr>
      <w:numPr>
        <w:ilvl w:val="2"/>
      </w:numPr>
      <w:ind w:left="567" w:hanging="505"/>
      <w:outlineLvl w:val="2"/>
    </w:pPr>
  </w:style>
  <w:style w:type="paragraph" w:styleId="Heading4">
    <w:name w:val="heading 4"/>
    <w:basedOn w:val="Normal"/>
    <w:next w:val="Normal"/>
    <w:link w:val="Heading4Char"/>
    <w:uiPriority w:val="9"/>
    <w:unhideWhenUsed/>
    <w:qFormat/>
    <w:rsid w:val="008B2403"/>
    <w:pPr>
      <w:keepNext/>
      <w:keepLines/>
      <w:numPr>
        <w:ilvl w:val="3"/>
        <w:numId w:val="1"/>
      </w:numPr>
      <w:spacing w:before="240" w:after="120" w:line="240" w:lineRule="auto"/>
      <w:ind w:left="992" w:hanging="992"/>
      <w:jc w:val="center"/>
      <w:outlineLvl w:val="3"/>
    </w:pPr>
    <w:rPr>
      <w:rFonts w:ascii="Times New Roman" w:eastAsiaTheme="majorEastAsia"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5"/>
    <w:pPr>
      <w:ind w:left="720"/>
      <w:contextualSpacing/>
    </w:pPr>
  </w:style>
  <w:style w:type="paragraph" w:styleId="Header">
    <w:name w:val="header"/>
    <w:basedOn w:val="Normal"/>
    <w:link w:val="HeaderChar"/>
    <w:uiPriority w:val="99"/>
    <w:unhideWhenUsed/>
    <w:rsid w:val="000F0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32"/>
  </w:style>
  <w:style w:type="paragraph" w:styleId="Footer">
    <w:name w:val="footer"/>
    <w:basedOn w:val="Normal"/>
    <w:link w:val="FooterChar"/>
    <w:uiPriority w:val="99"/>
    <w:unhideWhenUsed/>
    <w:rsid w:val="000F0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32"/>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754AD"/>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754AD"/>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754AD"/>
    <w:rPr>
      <w:vertAlign w:val="superscript"/>
    </w:rPr>
  </w:style>
  <w:style w:type="character" w:styleId="Hyperlink">
    <w:name w:val="Hyperlink"/>
    <w:basedOn w:val="DefaultParagraphFont"/>
    <w:uiPriority w:val="99"/>
    <w:unhideWhenUsed/>
    <w:rsid w:val="00350B45"/>
    <w:rPr>
      <w:color w:val="0563C1" w:themeColor="hyperlink"/>
      <w:u w:val="single"/>
    </w:rPr>
  </w:style>
  <w:style w:type="character" w:customStyle="1" w:styleId="UnresolvedMention1">
    <w:name w:val="Unresolved Mention1"/>
    <w:basedOn w:val="DefaultParagraphFont"/>
    <w:uiPriority w:val="99"/>
    <w:semiHidden/>
    <w:unhideWhenUsed/>
    <w:rsid w:val="00350B45"/>
    <w:rPr>
      <w:color w:val="808080"/>
      <w:shd w:val="clear" w:color="auto" w:fill="E6E6E6"/>
    </w:rPr>
  </w:style>
  <w:style w:type="character" w:customStyle="1" w:styleId="UnresolvedMention2">
    <w:name w:val="Unresolved Mention2"/>
    <w:basedOn w:val="DefaultParagraphFont"/>
    <w:uiPriority w:val="99"/>
    <w:semiHidden/>
    <w:unhideWhenUsed/>
    <w:rsid w:val="002E74DC"/>
    <w:rPr>
      <w:color w:val="808080"/>
      <w:shd w:val="clear" w:color="auto" w:fill="E6E6E6"/>
    </w:rPr>
  </w:style>
  <w:style w:type="paragraph" w:styleId="BalloonText">
    <w:name w:val="Balloon Text"/>
    <w:basedOn w:val="Normal"/>
    <w:link w:val="BalloonTextChar"/>
    <w:uiPriority w:val="99"/>
    <w:semiHidden/>
    <w:unhideWhenUsed/>
    <w:rsid w:val="003C4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EB"/>
    <w:rPr>
      <w:rFonts w:ascii="Segoe UI" w:hAnsi="Segoe UI" w:cs="Segoe UI"/>
      <w:sz w:val="18"/>
      <w:szCs w:val="18"/>
    </w:rPr>
  </w:style>
  <w:style w:type="character" w:styleId="CommentReference">
    <w:name w:val="annotation reference"/>
    <w:basedOn w:val="DefaultParagraphFont"/>
    <w:uiPriority w:val="99"/>
    <w:semiHidden/>
    <w:unhideWhenUsed/>
    <w:rsid w:val="00DD661E"/>
    <w:rPr>
      <w:sz w:val="16"/>
      <w:szCs w:val="16"/>
    </w:rPr>
  </w:style>
  <w:style w:type="paragraph" w:styleId="CommentText">
    <w:name w:val="annotation text"/>
    <w:basedOn w:val="Normal"/>
    <w:link w:val="CommentTextChar"/>
    <w:uiPriority w:val="99"/>
    <w:unhideWhenUsed/>
    <w:rsid w:val="00DD661E"/>
    <w:pPr>
      <w:spacing w:line="240" w:lineRule="auto"/>
    </w:pPr>
    <w:rPr>
      <w:sz w:val="20"/>
      <w:szCs w:val="20"/>
    </w:rPr>
  </w:style>
  <w:style w:type="character" w:customStyle="1" w:styleId="CommentTextChar">
    <w:name w:val="Comment Text Char"/>
    <w:basedOn w:val="DefaultParagraphFont"/>
    <w:link w:val="CommentText"/>
    <w:uiPriority w:val="99"/>
    <w:rsid w:val="00DD661E"/>
    <w:rPr>
      <w:sz w:val="20"/>
      <w:szCs w:val="20"/>
    </w:rPr>
  </w:style>
  <w:style w:type="paragraph" w:styleId="CommentSubject">
    <w:name w:val="annotation subject"/>
    <w:basedOn w:val="CommentText"/>
    <w:next w:val="CommentText"/>
    <w:link w:val="CommentSubjectChar"/>
    <w:uiPriority w:val="99"/>
    <w:semiHidden/>
    <w:unhideWhenUsed/>
    <w:rsid w:val="00DD661E"/>
    <w:rPr>
      <w:b/>
      <w:bCs/>
    </w:rPr>
  </w:style>
  <w:style w:type="character" w:customStyle="1" w:styleId="CommentSubjectChar">
    <w:name w:val="Comment Subject Char"/>
    <w:basedOn w:val="CommentTextChar"/>
    <w:link w:val="CommentSubject"/>
    <w:uiPriority w:val="99"/>
    <w:semiHidden/>
    <w:rsid w:val="00DD661E"/>
    <w:rPr>
      <w:b/>
      <w:bCs/>
      <w:sz w:val="20"/>
      <w:szCs w:val="20"/>
    </w:rPr>
  </w:style>
  <w:style w:type="character" w:customStyle="1" w:styleId="Heading1Char">
    <w:name w:val="Heading 1 Char"/>
    <w:basedOn w:val="DefaultParagraphFont"/>
    <w:link w:val="Heading1"/>
    <w:uiPriority w:val="9"/>
    <w:rsid w:val="008B2403"/>
    <w:rPr>
      <w:rFonts w:ascii="Times New Roman Bold" w:eastAsia="Times New Roman" w:hAnsi="Times New Roman Bold" w:cs="Times New Roman"/>
      <w:b/>
      <w:bCs/>
      <w:caps/>
      <w:sz w:val="28"/>
      <w:szCs w:val="28"/>
    </w:rPr>
  </w:style>
  <w:style w:type="character" w:customStyle="1" w:styleId="Heading2Char">
    <w:name w:val="Heading 2 Char"/>
    <w:basedOn w:val="DefaultParagraphFont"/>
    <w:link w:val="Heading2"/>
    <w:uiPriority w:val="9"/>
    <w:rsid w:val="008B2403"/>
    <w:rPr>
      <w:rFonts w:ascii="Times New Roman Bold" w:eastAsia="Times New Roman" w:hAnsi="Times New Roman Bold" w:cs="Times New Roman"/>
      <w:b/>
      <w:bCs/>
      <w:smallCaps/>
      <w:sz w:val="24"/>
      <w:szCs w:val="24"/>
    </w:rPr>
  </w:style>
  <w:style w:type="character" w:customStyle="1" w:styleId="Heading3Char">
    <w:name w:val="Heading 3 Char"/>
    <w:basedOn w:val="DefaultParagraphFont"/>
    <w:link w:val="Heading3"/>
    <w:uiPriority w:val="9"/>
    <w:rsid w:val="008B2403"/>
    <w:rPr>
      <w:rFonts w:ascii="Times New Roman Bold" w:eastAsia="Times New Roman" w:hAnsi="Times New Roman Bold" w:cs="Times New Roman"/>
      <w:b/>
      <w:bCs/>
      <w:smallCaps/>
      <w:sz w:val="24"/>
      <w:szCs w:val="24"/>
    </w:rPr>
  </w:style>
  <w:style w:type="character" w:customStyle="1" w:styleId="Heading4Char">
    <w:name w:val="Heading 4 Char"/>
    <w:basedOn w:val="DefaultParagraphFont"/>
    <w:link w:val="Heading4"/>
    <w:uiPriority w:val="9"/>
    <w:rsid w:val="008B2403"/>
    <w:rPr>
      <w:rFonts w:ascii="Times New Roman" w:eastAsiaTheme="majorEastAsia" w:hAnsi="Times New Roman" w:cs="Times New Roman"/>
      <w:b/>
      <w:i/>
      <w:iCs/>
      <w:sz w:val="24"/>
      <w:szCs w:val="24"/>
    </w:rPr>
  </w:style>
  <w:style w:type="paragraph" w:customStyle="1" w:styleId="CharCharCharChar">
    <w:name w:val="Char Char Char Char"/>
    <w:aliases w:val="Char2"/>
    <w:basedOn w:val="Normal"/>
    <w:next w:val="Normal"/>
    <w:link w:val="FootnoteReference"/>
    <w:uiPriority w:val="99"/>
    <w:rsid w:val="008B2403"/>
    <w:pPr>
      <w:keepNext/>
      <w:keepLines/>
      <w:spacing w:before="120" w:line="240" w:lineRule="exact"/>
      <w:jc w:val="both"/>
      <w:textAlignment w:val="baseline"/>
      <w:outlineLvl w:val="0"/>
    </w:pPr>
    <w:rPr>
      <w:vertAlign w:val="superscript"/>
    </w:rPr>
  </w:style>
  <w:style w:type="paragraph" w:styleId="NoSpacing">
    <w:name w:val="No Spacing"/>
    <w:aliases w:val="No Spacing1,Normal1,Parastais"/>
    <w:link w:val="NoSpacingChar"/>
    <w:uiPriority w:val="1"/>
    <w:qFormat/>
    <w:rsid w:val="00B82A81"/>
    <w:pPr>
      <w:numPr>
        <w:numId w:val="2"/>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B82A81"/>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2A81"/>
  </w:style>
  <w:style w:type="table" w:styleId="TableGrid">
    <w:name w:val="Table Grid"/>
    <w:basedOn w:val="TableNormal"/>
    <w:uiPriority w:val="39"/>
    <w:rsid w:val="00BC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5E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4212A"/>
    <w:rPr>
      <w:color w:val="605E5C"/>
      <w:shd w:val="clear" w:color="auto" w:fill="E1DFDD"/>
    </w:rPr>
  </w:style>
  <w:style w:type="paragraph" w:styleId="BodyText">
    <w:name w:val="Body Text"/>
    <w:basedOn w:val="Normal"/>
    <w:link w:val="BodyTextChar"/>
    <w:rsid w:val="00EC4B0E"/>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EC4B0E"/>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8611">
      <w:bodyDiv w:val="1"/>
      <w:marLeft w:val="0"/>
      <w:marRight w:val="0"/>
      <w:marTop w:val="0"/>
      <w:marBottom w:val="0"/>
      <w:divBdr>
        <w:top w:val="none" w:sz="0" w:space="0" w:color="auto"/>
        <w:left w:val="none" w:sz="0" w:space="0" w:color="auto"/>
        <w:bottom w:val="none" w:sz="0" w:space="0" w:color="auto"/>
        <w:right w:val="none" w:sz="0" w:space="0" w:color="auto"/>
      </w:divBdr>
    </w:div>
    <w:div w:id="54548263">
      <w:bodyDiv w:val="1"/>
      <w:marLeft w:val="0"/>
      <w:marRight w:val="0"/>
      <w:marTop w:val="0"/>
      <w:marBottom w:val="0"/>
      <w:divBdr>
        <w:top w:val="none" w:sz="0" w:space="0" w:color="auto"/>
        <w:left w:val="none" w:sz="0" w:space="0" w:color="auto"/>
        <w:bottom w:val="none" w:sz="0" w:space="0" w:color="auto"/>
        <w:right w:val="none" w:sz="0" w:space="0" w:color="auto"/>
      </w:divBdr>
    </w:div>
    <w:div w:id="57169746">
      <w:bodyDiv w:val="1"/>
      <w:marLeft w:val="0"/>
      <w:marRight w:val="0"/>
      <w:marTop w:val="0"/>
      <w:marBottom w:val="0"/>
      <w:divBdr>
        <w:top w:val="none" w:sz="0" w:space="0" w:color="auto"/>
        <w:left w:val="none" w:sz="0" w:space="0" w:color="auto"/>
        <w:bottom w:val="none" w:sz="0" w:space="0" w:color="auto"/>
        <w:right w:val="none" w:sz="0" w:space="0" w:color="auto"/>
      </w:divBdr>
    </w:div>
    <w:div w:id="58599133">
      <w:bodyDiv w:val="1"/>
      <w:marLeft w:val="0"/>
      <w:marRight w:val="0"/>
      <w:marTop w:val="0"/>
      <w:marBottom w:val="0"/>
      <w:divBdr>
        <w:top w:val="none" w:sz="0" w:space="0" w:color="auto"/>
        <w:left w:val="none" w:sz="0" w:space="0" w:color="auto"/>
        <w:bottom w:val="none" w:sz="0" w:space="0" w:color="auto"/>
        <w:right w:val="none" w:sz="0" w:space="0" w:color="auto"/>
      </w:divBdr>
    </w:div>
    <w:div w:id="77291410">
      <w:bodyDiv w:val="1"/>
      <w:marLeft w:val="0"/>
      <w:marRight w:val="0"/>
      <w:marTop w:val="0"/>
      <w:marBottom w:val="0"/>
      <w:divBdr>
        <w:top w:val="none" w:sz="0" w:space="0" w:color="auto"/>
        <w:left w:val="none" w:sz="0" w:space="0" w:color="auto"/>
        <w:bottom w:val="none" w:sz="0" w:space="0" w:color="auto"/>
        <w:right w:val="none" w:sz="0" w:space="0" w:color="auto"/>
      </w:divBdr>
    </w:div>
    <w:div w:id="149561541">
      <w:bodyDiv w:val="1"/>
      <w:marLeft w:val="0"/>
      <w:marRight w:val="0"/>
      <w:marTop w:val="0"/>
      <w:marBottom w:val="0"/>
      <w:divBdr>
        <w:top w:val="none" w:sz="0" w:space="0" w:color="auto"/>
        <w:left w:val="none" w:sz="0" w:space="0" w:color="auto"/>
        <w:bottom w:val="none" w:sz="0" w:space="0" w:color="auto"/>
        <w:right w:val="none" w:sz="0" w:space="0" w:color="auto"/>
      </w:divBdr>
    </w:div>
    <w:div w:id="161241438">
      <w:bodyDiv w:val="1"/>
      <w:marLeft w:val="0"/>
      <w:marRight w:val="0"/>
      <w:marTop w:val="0"/>
      <w:marBottom w:val="0"/>
      <w:divBdr>
        <w:top w:val="none" w:sz="0" w:space="0" w:color="auto"/>
        <w:left w:val="none" w:sz="0" w:space="0" w:color="auto"/>
        <w:bottom w:val="none" w:sz="0" w:space="0" w:color="auto"/>
        <w:right w:val="none" w:sz="0" w:space="0" w:color="auto"/>
      </w:divBdr>
    </w:div>
    <w:div w:id="227039720">
      <w:bodyDiv w:val="1"/>
      <w:marLeft w:val="0"/>
      <w:marRight w:val="0"/>
      <w:marTop w:val="0"/>
      <w:marBottom w:val="0"/>
      <w:divBdr>
        <w:top w:val="none" w:sz="0" w:space="0" w:color="auto"/>
        <w:left w:val="none" w:sz="0" w:space="0" w:color="auto"/>
        <w:bottom w:val="none" w:sz="0" w:space="0" w:color="auto"/>
        <w:right w:val="none" w:sz="0" w:space="0" w:color="auto"/>
      </w:divBdr>
    </w:div>
    <w:div w:id="241794672">
      <w:bodyDiv w:val="1"/>
      <w:marLeft w:val="0"/>
      <w:marRight w:val="0"/>
      <w:marTop w:val="0"/>
      <w:marBottom w:val="0"/>
      <w:divBdr>
        <w:top w:val="none" w:sz="0" w:space="0" w:color="auto"/>
        <w:left w:val="none" w:sz="0" w:space="0" w:color="auto"/>
        <w:bottom w:val="none" w:sz="0" w:space="0" w:color="auto"/>
        <w:right w:val="none" w:sz="0" w:space="0" w:color="auto"/>
      </w:divBdr>
      <w:divsChild>
        <w:div w:id="90861763">
          <w:marLeft w:val="547"/>
          <w:marRight w:val="0"/>
          <w:marTop w:val="0"/>
          <w:marBottom w:val="0"/>
          <w:divBdr>
            <w:top w:val="none" w:sz="0" w:space="0" w:color="auto"/>
            <w:left w:val="none" w:sz="0" w:space="0" w:color="auto"/>
            <w:bottom w:val="none" w:sz="0" w:space="0" w:color="auto"/>
            <w:right w:val="none" w:sz="0" w:space="0" w:color="auto"/>
          </w:divBdr>
        </w:div>
      </w:divsChild>
    </w:div>
    <w:div w:id="256795258">
      <w:bodyDiv w:val="1"/>
      <w:marLeft w:val="0"/>
      <w:marRight w:val="0"/>
      <w:marTop w:val="0"/>
      <w:marBottom w:val="0"/>
      <w:divBdr>
        <w:top w:val="none" w:sz="0" w:space="0" w:color="auto"/>
        <w:left w:val="none" w:sz="0" w:space="0" w:color="auto"/>
        <w:bottom w:val="none" w:sz="0" w:space="0" w:color="auto"/>
        <w:right w:val="none" w:sz="0" w:space="0" w:color="auto"/>
      </w:divBdr>
    </w:div>
    <w:div w:id="280769234">
      <w:bodyDiv w:val="1"/>
      <w:marLeft w:val="0"/>
      <w:marRight w:val="0"/>
      <w:marTop w:val="0"/>
      <w:marBottom w:val="0"/>
      <w:divBdr>
        <w:top w:val="none" w:sz="0" w:space="0" w:color="auto"/>
        <w:left w:val="none" w:sz="0" w:space="0" w:color="auto"/>
        <w:bottom w:val="none" w:sz="0" w:space="0" w:color="auto"/>
        <w:right w:val="none" w:sz="0" w:space="0" w:color="auto"/>
      </w:divBdr>
    </w:div>
    <w:div w:id="327445002">
      <w:bodyDiv w:val="1"/>
      <w:marLeft w:val="0"/>
      <w:marRight w:val="0"/>
      <w:marTop w:val="0"/>
      <w:marBottom w:val="0"/>
      <w:divBdr>
        <w:top w:val="none" w:sz="0" w:space="0" w:color="auto"/>
        <w:left w:val="none" w:sz="0" w:space="0" w:color="auto"/>
        <w:bottom w:val="none" w:sz="0" w:space="0" w:color="auto"/>
        <w:right w:val="none" w:sz="0" w:space="0" w:color="auto"/>
      </w:divBdr>
    </w:div>
    <w:div w:id="368578108">
      <w:bodyDiv w:val="1"/>
      <w:marLeft w:val="0"/>
      <w:marRight w:val="0"/>
      <w:marTop w:val="0"/>
      <w:marBottom w:val="0"/>
      <w:divBdr>
        <w:top w:val="none" w:sz="0" w:space="0" w:color="auto"/>
        <w:left w:val="none" w:sz="0" w:space="0" w:color="auto"/>
        <w:bottom w:val="none" w:sz="0" w:space="0" w:color="auto"/>
        <w:right w:val="none" w:sz="0" w:space="0" w:color="auto"/>
      </w:divBdr>
    </w:div>
    <w:div w:id="387414765">
      <w:bodyDiv w:val="1"/>
      <w:marLeft w:val="0"/>
      <w:marRight w:val="0"/>
      <w:marTop w:val="0"/>
      <w:marBottom w:val="0"/>
      <w:divBdr>
        <w:top w:val="none" w:sz="0" w:space="0" w:color="auto"/>
        <w:left w:val="none" w:sz="0" w:space="0" w:color="auto"/>
        <w:bottom w:val="none" w:sz="0" w:space="0" w:color="auto"/>
        <w:right w:val="none" w:sz="0" w:space="0" w:color="auto"/>
      </w:divBdr>
      <w:divsChild>
        <w:div w:id="384181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046630">
              <w:marLeft w:val="0"/>
              <w:marRight w:val="0"/>
              <w:marTop w:val="0"/>
              <w:marBottom w:val="0"/>
              <w:divBdr>
                <w:top w:val="none" w:sz="0" w:space="0" w:color="auto"/>
                <w:left w:val="none" w:sz="0" w:space="0" w:color="auto"/>
                <w:bottom w:val="none" w:sz="0" w:space="0" w:color="auto"/>
                <w:right w:val="none" w:sz="0" w:space="0" w:color="auto"/>
              </w:divBdr>
              <w:divsChild>
                <w:div w:id="17288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56763">
      <w:bodyDiv w:val="1"/>
      <w:marLeft w:val="0"/>
      <w:marRight w:val="0"/>
      <w:marTop w:val="0"/>
      <w:marBottom w:val="0"/>
      <w:divBdr>
        <w:top w:val="none" w:sz="0" w:space="0" w:color="auto"/>
        <w:left w:val="none" w:sz="0" w:space="0" w:color="auto"/>
        <w:bottom w:val="none" w:sz="0" w:space="0" w:color="auto"/>
        <w:right w:val="none" w:sz="0" w:space="0" w:color="auto"/>
      </w:divBdr>
      <w:divsChild>
        <w:div w:id="1607301112">
          <w:marLeft w:val="720"/>
          <w:marRight w:val="0"/>
          <w:marTop w:val="0"/>
          <w:marBottom w:val="0"/>
          <w:divBdr>
            <w:top w:val="none" w:sz="0" w:space="0" w:color="auto"/>
            <w:left w:val="none" w:sz="0" w:space="0" w:color="auto"/>
            <w:bottom w:val="none" w:sz="0" w:space="0" w:color="auto"/>
            <w:right w:val="none" w:sz="0" w:space="0" w:color="auto"/>
          </w:divBdr>
        </w:div>
      </w:divsChild>
    </w:div>
    <w:div w:id="436491234">
      <w:bodyDiv w:val="1"/>
      <w:marLeft w:val="0"/>
      <w:marRight w:val="0"/>
      <w:marTop w:val="0"/>
      <w:marBottom w:val="0"/>
      <w:divBdr>
        <w:top w:val="none" w:sz="0" w:space="0" w:color="auto"/>
        <w:left w:val="none" w:sz="0" w:space="0" w:color="auto"/>
        <w:bottom w:val="none" w:sz="0" w:space="0" w:color="auto"/>
        <w:right w:val="none" w:sz="0" w:space="0" w:color="auto"/>
      </w:divBdr>
    </w:div>
    <w:div w:id="459882803">
      <w:bodyDiv w:val="1"/>
      <w:marLeft w:val="0"/>
      <w:marRight w:val="0"/>
      <w:marTop w:val="0"/>
      <w:marBottom w:val="0"/>
      <w:divBdr>
        <w:top w:val="none" w:sz="0" w:space="0" w:color="auto"/>
        <w:left w:val="none" w:sz="0" w:space="0" w:color="auto"/>
        <w:bottom w:val="none" w:sz="0" w:space="0" w:color="auto"/>
        <w:right w:val="none" w:sz="0" w:space="0" w:color="auto"/>
      </w:divBdr>
    </w:div>
    <w:div w:id="470367069">
      <w:bodyDiv w:val="1"/>
      <w:marLeft w:val="0"/>
      <w:marRight w:val="0"/>
      <w:marTop w:val="0"/>
      <w:marBottom w:val="0"/>
      <w:divBdr>
        <w:top w:val="none" w:sz="0" w:space="0" w:color="auto"/>
        <w:left w:val="none" w:sz="0" w:space="0" w:color="auto"/>
        <w:bottom w:val="none" w:sz="0" w:space="0" w:color="auto"/>
        <w:right w:val="none" w:sz="0" w:space="0" w:color="auto"/>
      </w:divBdr>
    </w:div>
    <w:div w:id="547765797">
      <w:bodyDiv w:val="1"/>
      <w:marLeft w:val="0"/>
      <w:marRight w:val="0"/>
      <w:marTop w:val="0"/>
      <w:marBottom w:val="0"/>
      <w:divBdr>
        <w:top w:val="none" w:sz="0" w:space="0" w:color="auto"/>
        <w:left w:val="none" w:sz="0" w:space="0" w:color="auto"/>
        <w:bottom w:val="none" w:sz="0" w:space="0" w:color="auto"/>
        <w:right w:val="none" w:sz="0" w:space="0" w:color="auto"/>
      </w:divBdr>
    </w:div>
    <w:div w:id="590939358">
      <w:bodyDiv w:val="1"/>
      <w:marLeft w:val="0"/>
      <w:marRight w:val="0"/>
      <w:marTop w:val="0"/>
      <w:marBottom w:val="0"/>
      <w:divBdr>
        <w:top w:val="none" w:sz="0" w:space="0" w:color="auto"/>
        <w:left w:val="none" w:sz="0" w:space="0" w:color="auto"/>
        <w:bottom w:val="none" w:sz="0" w:space="0" w:color="auto"/>
        <w:right w:val="none" w:sz="0" w:space="0" w:color="auto"/>
      </w:divBdr>
    </w:div>
    <w:div w:id="591665125">
      <w:bodyDiv w:val="1"/>
      <w:marLeft w:val="0"/>
      <w:marRight w:val="0"/>
      <w:marTop w:val="0"/>
      <w:marBottom w:val="0"/>
      <w:divBdr>
        <w:top w:val="none" w:sz="0" w:space="0" w:color="auto"/>
        <w:left w:val="none" w:sz="0" w:space="0" w:color="auto"/>
        <w:bottom w:val="none" w:sz="0" w:space="0" w:color="auto"/>
        <w:right w:val="none" w:sz="0" w:space="0" w:color="auto"/>
      </w:divBdr>
      <w:divsChild>
        <w:div w:id="473915920">
          <w:marLeft w:val="360"/>
          <w:marRight w:val="0"/>
          <w:marTop w:val="0"/>
          <w:marBottom w:val="0"/>
          <w:divBdr>
            <w:top w:val="none" w:sz="0" w:space="0" w:color="auto"/>
            <w:left w:val="none" w:sz="0" w:space="0" w:color="auto"/>
            <w:bottom w:val="none" w:sz="0" w:space="0" w:color="auto"/>
            <w:right w:val="none" w:sz="0" w:space="0" w:color="auto"/>
          </w:divBdr>
        </w:div>
        <w:div w:id="179509609">
          <w:marLeft w:val="360"/>
          <w:marRight w:val="0"/>
          <w:marTop w:val="0"/>
          <w:marBottom w:val="0"/>
          <w:divBdr>
            <w:top w:val="none" w:sz="0" w:space="0" w:color="auto"/>
            <w:left w:val="none" w:sz="0" w:space="0" w:color="auto"/>
            <w:bottom w:val="none" w:sz="0" w:space="0" w:color="auto"/>
            <w:right w:val="none" w:sz="0" w:space="0" w:color="auto"/>
          </w:divBdr>
        </w:div>
        <w:div w:id="1287850796">
          <w:marLeft w:val="360"/>
          <w:marRight w:val="0"/>
          <w:marTop w:val="0"/>
          <w:marBottom w:val="0"/>
          <w:divBdr>
            <w:top w:val="none" w:sz="0" w:space="0" w:color="auto"/>
            <w:left w:val="none" w:sz="0" w:space="0" w:color="auto"/>
            <w:bottom w:val="none" w:sz="0" w:space="0" w:color="auto"/>
            <w:right w:val="none" w:sz="0" w:space="0" w:color="auto"/>
          </w:divBdr>
        </w:div>
      </w:divsChild>
    </w:div>
    <w:div w:id="598953699">
      <w:bodyDiv w:val="1"/>
      <w:marLeft w:val="0"/>
      <w:marRight w:val="0"/>
      <w:marTop w:val="0"/>
      <w:marBottom w:val="0"/>
      <w:divBdr>
        <w:top w:val="none" w:sz="0" w:space="0" w:color="auto"/>
        <w:left w:val="none" w:sz="0" w:space="0" w:color="auto"/>
        <w:bottom w:val="none" w:sz="0" w:space="0" w:color="auto"/>
        <w:right w:val="none" w:sz="0" w:space="0" w:color="auto"/>
      </w:divBdr>
      <w:divsChild>
        <w:div w:id="629483340">
          <w:marLeft w:val="360"/>
          <w:marRight w:val="0"/>
          <w:marTop w:val="0"/>
          <w:marBottom w:val="160"/>
          <w:divBdr>
            <w:top w:val="none" w:sz="0" w:space="0" w:color="auto"/>
            <w:left w:val="none" w:sz="0" w:space="0" w:color="auto"/>
            <w:bottom w:val="none" w:sz="0" w:space="0" w:color="auto"/>
            <w:right w:val="none" w:sz="0" w:space="0" w:color="auto"/>
          </w:divBdr>
        </w:div>
        <w:div w:id="1822382933">
          <w:marLeft w:val="360"/>
          <w:marRight w:val="0"/>
          <w:marTop w:val="0"/>
          <w:marBottom w:val="160"/>
          <w:divBdr>
            <w:top w:val="none" w:sz="0" w:space="0" w:color="auto"/>
            <w:left w:val="none" w:sz="0" w:space="0" w:color="auto"/>
            <w:bottom w:val="none" w:sz="0" w:space="0" w:color="auto"/>
            <w:right w:val="none" w:sz="0" w:space="0" w:color="auto"/>
          </w:divBdr>
        </w:div>
        <w:div w:id="881986118">
          <w:marLeft w:val="360"/>
          <w:marRight w:val="0"/>
          <w:marTop w:val="0"/>
          <w:marBottom w:val="160"/>
          <w:divBdr>
            <w:top w:val="none" w:sz="0" w:space="0" w:color="auto"/>
            <w:left w:val="none" w:sz="0" w:space="0" w:color="auto"/>
            <w:bottom w:val="none" w:sz="0" w:space="0" w:color="auto"/>
            <w:right w:val="none" w:sz="0" w:space="0" w:color="auto"/>
          </w:divBdr>
        </w:div>
        <w:div w:id="1978757853">
          <w:marLeft w:val="360"/>
          <w:marRight w:val="0"/>
          <w:marTop w:val="0"/>
          <w:marBottom w:val="160"/>
          <w:divBdr>
            <w:top w:val="none" w:sz="0" w:space="0" w:color="auto"/>
            <w:left w:val="none" w:sz="0" w:space="0" w:color="auto"/>
            <w:bottom w:val="none" w:sz="0" w:space="0" w:color="auto"/>
            <w:right w:val="none" w:sz="0" w:space="0" w:color="auto"/>
          </w:divBdr>
        </w:div>
        <w:div w:id="738555961">
          <w:marLeft w:val="360"/>
          <w:marRight w:val="0"/>
          <w:marTop w:val="0"/>
          <w:marBottom w:val="160"/>
          <w:divBdr>
            <w:top w:val="none" w:sz="0" w:space="0" w:color="auto"/>
            <w:left w:val="none" w:sz="0" w:space="0" w:color="auto"/>
            <w:bottom w:val="none" w:sz="0" w:space="0" w:color="auto"/>
            <w:right w:val="none" w:sz="0" w:space="0" w:color="auto"/>
          </w:divBdr>
        </w:div>
        <w:div w:id="1726297981">
          <w:marLeft w:val="360"/>
          <w:marRight w:val="0"/>
          <w:marTop w:val="0"/>
          <w:marBottom w:val="160"/>
          <w:divBdr>
            <w:top w:val="none" w:sz="0" w:space="0" w:color="auto"/>
            <w:left w:val="none" w:sz="0" w:space="0" w:color="auto"/>
            <w:bottom w:val="none" w:sz="0" w:space="0" w:color="auto"/>
            <w:right w:val="none" w:sz="0" w:space="0" w:color="auto"/>
          </w:divBdr>
        </w:div>
        <w:div w:id="469254248">
          <w:marLeft w:val="360"/>
          <w:marRight w:val="0"/>
          <w:marTop w:val="0"/>
          <w:marBottom w:val="160"/>
          <w:divBdr>
            <w:top w:val="none" w:sz="0" w:space="0" w:color="auto"/>
            <w:left w:val="none" w:sz="0" w:space="0" w:color="auto"/>
            <w:bottom w:val="none" w:sz="0" w:space="0" w:color="auto"/>
            <w:right w:val="none" w:sz="0" w:space="0" w:color="auto"/>
          </w:divBdr>
        </w:div>
        <w:div w:id="903301223">
          <w:marLeft w:val="360"/>
          <w:marRight w:val="0"/>
          <w:marTop w:val="0"/>
          <w:marBottom w:val="160"/>
          <w:divBdr>
            <w:top w:val="none" w:sz="0" w:space="0" w:color="auto"/>
            <w:left w:val="none" w:sz="0" w:space="0" w:color="auto"/>
            <w:bottom w:val="none" w:sz="0" w:space="0" w:color="auto"/>
            <w:right w:val="none" w:sz="0" w:space="0" w:color="auto"/>
          </w:divBdr>
        </w:div>
      </w:divsChild>
    </w:div>
    <w:div w:id="606233082">
      <w:bodyDiv w:val="1"/>
      <w:marLeft w:val="0"/>
      <w:marRight w:val="0"/>
      <w:marTop w:val="0"/>
      <w:marBottom w:val="0"/>
      <w:divBdr>
        <w:top w:val="none" w:sz="0" w:space="0" w:color="auto"/>
        <w:left w:val="none" w:sz="0" w:space="0" w:color="auto"/>
        <w:bottom w:val="none" w:sz="0" w:space="0" w:color="auto"/>
        <w:right w:val="none" w:sz="0" w:space="0" w:color="auto"/>
      </w:divBdr>
      <w:divsChild>
        <w:div w:id="1074012864">
          <w:marLeft w:val="0"/>
          <w:marRight w:val="0"/>
          <w:marTop w:val="0"/>
          <w:marBottom w:val="0"/>
          <w:divBdr>
            <w:top w:val="none" w:sz="0" w:space="0" w:color="auto"/>
            <w:left w:val="none" w:sz="0" w:space="0" w:color="auto"/>
            <w:bottom w:val="none" w:sz="0" w:space="0" w:color="auto"/>
            <w:right w:val="none" w:sz="0" w:space="0" w:color="auto"/>
          </w:divBdr>
        </w:div>
        <w:div w:id="1038890613">
          <w:marLeft w:val="0"/>
          <w:marRight w:val="0"/>
          <w:marTop w:val="0"/>
          <w:marBottom w:val="0"/>
          <w:divBdr>
            <w:top w:val="none" w:sz="0" w:space="0" w:color="auto"/>
            <w:left w:val="none" w:sz="0" w:space="0" w:color="auto"/>
            <w:bottom w:val="none" w:sz="0" w:space="0" w:color="auto"/>
            <w:right w:val="none" w:sz="0" w:space="0" w:color="auto"/>
          </w:divBdr>
        </w:div>
        <w:div w:id="1011371591">
          <w:marLeft w:val="0"/>
          <w:marRight w:val="0"/>
          <w:marTop w:val="0"/>
          <w:marBottom w:val="0"/>
          <w:divBdr>
            <w:top w:val="none" w:sz="0" w:space="0" w:color="auto"/>
            <w:left w:val="none" w:sz="0" w:space="0" w:color="auto"/>
            <w:bottom w:val="none" w:sz="0" w:space="0" w:color="auto"/>
            <w:right w:val="none" w:sz="0" w:space="0" w:color="auto"/>
          </w:divBdr>
        </w:div>
      </w:divsChild>
    </w:div>
    <w:div w:id="649214274">
      <w:bodyDiv w:val="1"/>
      <w:marLeft w:val="0"/>
      <w:marRight w:val="0"/>
      <w:marTop w:val="0"/>
      <w:marBottom w:val="0"/>
      <w:divBdr>
        <w:top w:val="none" w:sz="0" w:space="0" w:color="auto"/>
        <w:left w:val="none" w:sz="0" w:space="0" w:color="auto"/>
        <w:bottom w:val="none" w:sz="0" w:space="0" w:color="auto"/>
        <w:right w:val="none" w:sz="0" w:space="0" w:color="auto"/>
      </w:divBdr>
    </w:div>
    <w:div w:id="653872957">
      <w:bodyDiv w:val="1"/>
      <w:marLeft w:val="0"/>
      <w:marRight w:val="0"/>
      <w:marTop w:val="0"/>
      <w:marBottom w:val="0"/>
      <w:divBdr>
        <w:top w:val="none" w:sz="0" w:space="0" w:color="auto"/>
        <w:left w:val="none" w:sz="0" w:space="0" w:color="auto"/>
        <w:bottom w:val="none" w:sz="0" w:space="0" w:color="auto"/>
        <w:right w:val="none" w:sz="0" w:space="0" w:color="auto"/>
      </w:divBdr>
    </w:div>
    <w:div w:id="676078233">
      <w:bodyDiv w:val="1"/>
      <w:marLeft w:val="0"/>
      <w:marRight w:val="0"/>
      <w:marTop w:val="0"/>
      <w:marBottom w:val="0"/>
      <w:divBdr>
        <w:top w:val="none" w:sz="0" w:space="0" w:color="auto"/>
        <w:left w:val="none" w:sz="0" w:space="0" w:color="auto"/>
        <w:bottom w:val="none" w:sz="0" w:space="0" w:color="auto"/>
        <w:right w:val="none" w:sz="0" w:space="0" w:color="auto"/>
      </w:divBdr>
    </w:div>
    <w:div w:id="676156974">
      <w:bodyDiv w:val="1"/>
      <w:marLeft w:val="0"/>
      <w:marRight w:val="0"/>
      <w:marTop w:val="0"/>
      <w:marBottom w:val="0"/>
      <w:divBdr>
        <w:top w:val="none" w:sz="0" w:space="0" w:color="auto"/>
        <w:left w:val="none" w:sz="0" w:space="0" w:color="auto"/>
        <w:bottom w:val="none" w:sz="0" w:space="0" w:color="auto"/>
        <w:right w:val="none" w:sz="0" w:space="0" w:color="auto"/>
      </w:divBdr>
      <w:divsChild>
        <w:div w:id="1789163042">
          <w:marLeft w:val="0"/>
          <w:marRight w:val="0"/>
          <w:marTop w:val="0"/>
          <w:marBottom w:val="0"/>
          <w:divBdr>
            <w:top w:val="none" w:sz="0" w:space="0" w:color="auto"/>
            <w:left w:val="none" w:sz="0" w:space="0" w:color="auto"/>
            <w:bottom w:val="none" w:sz="0" w:space="0" w:color="auto"/>
            <w:right w:val="none" w:sz="0" w:space="0" w:color="auto"/>
          </w:divBdr>
          <w:divsChild>
            <w:div w:id="644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2621">
      <w:bodyDiv w:val="1"/>
      <w:marLeft w:val="0"/>
      <w:marRight w:val="0"/>
      <w:marTop w:val="0"/>
      <w:marBottom w:val="0"/>
      <w:divBdr>
        <w:top w:val="none" w:sz="0" w:space="0" w:color="auto"/>
        <w:left w:val="none" w:sz="0" w:space="0" w:color="auto"/>
        <w:bottom w:val="none" w:sz="0" w:space="0" w:color="auto"/>
        <w:right w:val="none" w:sz="0" w:space="0" w:color="auto"/>
      </w:divBdr>
    </w:div>
    <w:div w:id="761343244">
      <w:bodyDiv w:val="1"/>
      <w:marLeft w:val="0"/>
      <w:marRight w:val="0"/>
      <w:marTop w:val="0"/>
      <w:marBottom w:val="0"/>
      <w:divBdr>
        <w:top w:val="none" w:sz="0" w:space="0" w:color="auto"/>
        <w:left w:val="none" w:sz="0" w:space="0" w:color="auto"/>
        <w:bottom w:val="none" w:sz="0" w:space="0" w:color="auto"/>
        <w:right w:val="none" w:sz="0" w:space="0" w:color="auto"/>
      </w:divBdr>
    </w:div>
    <w:div w:id="761611251">
      <w:bodyDiv w:val="1"/>
      <w:marLeft w:val="0"/>
      <w:marRight w:val="0"/>
      <w:marTop w:val="0"/>
      <w:marBottom w:val="0"/>
      <w:divBdr>
        <w:top w:val="none" w:sz="0" w:space="0" w:color="auto"/>
        <w:left w:val="none" w:sz="0" w:space="0" w:color="auto"/>
        <w:bottom w:val="none" w:sz="0" w:space="0" w:color="auto"/>
        <w:right w:val="none" w:sz="0" w:space="0" w:color="auto"/>
      </w:divBdr>
    </w:div>
    <w:div w:id="777061783">
      <w:bodyDiv w:val="1"/>
      <w:marLeft w:val="0"/>
      <w:marRight w:val="0"/>
      <w:marTop w:val="0"/>
      <w:marBottom w:val="0"/>
      <w:divBdr>
        <w:top w:val="none" w:sz="0" w:space="0" w:color="auto"/>
        <w:left w:val="none" w:sz="0" w:space="0" w:color="auto"/>
        <w:bottom w:val="none" w:sz="0" w:space="0" w:color="auto"/>
        <w:right w:val="none" w:sz="0" w:space="0" w:color="auto"/>
      </w:divBdr>
      <w:divsChild>
        <w:div w:id="41758114">
          <w:marLeft w:val="547"/>
          <w:marRight w:val="0"/>
          <w:marTop w:val="0"/>
          <w:marBottom w:val="0"/>
          <w:divBdr>
            <w:top w:val="none" w:sz="0" w:space="0" w:color="auto"/>
            <w:left w:val="none" w:sz="0" w:space="0" w:color="auto"/>
            <w:bottom w:val="none" w:sz="0" w:space="0" w:color="auto"/>
            <w:right w:val="none" w:sz="0" w:space="0" w:color="auto"/>
          </w:divBdr>
        </w:div>
      </w:divsChild>
    </w:div>
    <w:div w:id="787041720">
      <w:bodyDiv w:val="1"/>
      <w:marLeft w:val="0"/>
      <w:marRight w:val="0"/>
      <w:marTop w:val="0"/>
      <w:marBottom w:val="0"/>
      <w:divBdr>
        <w:top w:val="none" w:sz="0" w:space="0" w:color="auto"/>
        <w:left w:val="none" w:sz="0" w:space="0" w:color="auto"/>
        <w:bottom w:val="none" w:sz="0" w:space="0" w:color="auto"/>
        <w:right w:val="none" w:sz="0" w:space="0" w:color="auto"/>
      </w:divBdr>
    </w:div>
    <w:div w:id="797068607">
      <w:bodyDiv w:val="1"/>
      <w:marLeft w:val="0"/>
      <w:marRight w:val="0"/>
      <w:marTop w:val="0"/>
      <w:marBottom w:val="0"/>
      <w:divBdr>
        <w:top w:val="none" w:sz="0" w:space="0" w:color="auto"/>
        <w:left w:val="none" w:sz="0" w:space="0" w:color="auto"/>
        <w:bottom w:val="none" w:sz="0" w:space="0" w:color="auto"/>
        <w:right w:val="none" w:sz="0" w:space="0" w:color="auto"/>
      </w:divBdr>
    </w:div>
    <w:div w:id="822697660">
      <w:bodyDiv w:val="1"/>
      <w:marLeft w:val="0"/>
      <w:marRight w:val="0"/>
      <w:marTop w:val="0"/>
      <w:marBottom w:val="0"/>
      <w:divBdr>
        <w:top w:val="none" w:sz="0" w:space="0" w:color="auto"/>
        <w:left w:val="none" w:sz="0" w:space="0" w:color="auto"/>
        <w:bottom w:val="none" w:sz="0" w:space="0" w:color="auto"/>
        <w:right w:val="none" w:sz="0" w:space="0" w:color="auto"/>
      </w:divBdr>
    </w:div>
    <w:div w:id="839589598">
      <w:bodyDiv w:val="1"/>
      <w:marLeft w:val="0"/>
      <w:marRight w:val="0"/>
      <w:marTop w:val="0"/>
      <w:marBottom w:val="0"/>
      <w:divBdr>
        <w:top w:val="none" w:sz="0" w:space="0" w:color="auto"/>
        <w:left w:val="none" w:sz="0" w:space="0" w:color="auto"/>
        <w:bottom w:val="none" w:sz="0" w:space="0" w:color="auto"/>
        <w:right w:val="none" w:sz="0" w:space="0" w:color="auto"/>
      </w:divBdr>
    </w:div>
    <w:div w:id="857037577">
      <w:bodyDiv w:val="1"/>
      <w:marLeft w:val="0"/>
      <w:marRight w:val="0"/>
      <w:marTop w:val="0"/>
      <w:marBottom w:val="0"/>
      <w:divBdr>
        <w:top w:val="none" w:sz="0" w:space="0" w:color="auto"/>
        <w:left w:val="none" w:sz="0" w:space="0" w:color="auto"/>
        <w:bottom w:val="none" w:sz="0" w:space="0" w:color="auto"/>
        <w:right w:val="none" w:sz="0" w:space="0" w:color="auto"/>
      </w:divBdr>
      <w:divsChild>
        <w:div w:id="601382363">
          <w:marLeft w:val="360"/>
          <w:marRight w:val="0"/>
          <w:marTop w:val="200"/>
          <w:marBottom w:val="0"/>
          <w:divBdr>
            <w:top w:val="none" w:sz="0" w:space="0" w:color="auto"/>
            <w:left w:val="none" w:sz="0" w:space="0" w:color="auto"/>
            <w:bottom w:val="none" w:sz="0" w:space="0" w:color="auto"/>
            <w:right w:val="none" w:sz="0" w:space="0" w:color="auto"/>
          </w:divBdr>
        </w:div>
        <w:div w:id="261838918">
          <w:marLeft w:val="360"/>
          <w:marRight w:val="0"/>
          <w:marTop w:val="200"/>
          <w:marBottom w:val="0"/>
          <w:divBdr>
            <w:top w:val="none" w:sz="0" w:space="0" w:color="auto"/>
            <w:left w:val="none" w:sz="0" w:space="0" w:color="auto"/>
            <w:bottom w:val="none" w:sz="0" w:space="0" w:color="auto"/>
            <w:right w:val="none" w:sz="0" w:space="0" w:color="auto"/>
          </w:divBdr>
        </w:div>
        <w:div w:id="1751810013">
          <w:marLeft w:val="360"/>
          <w:marRight w:val="0"/>
          <w:marTop w:val="200"/>
          <w:marBottom w:val="0"/>
          <w:divBdr>
            <w:top w:val="none" w:sz="0" w:space="0" w:color="auto"/>
            <w:left w:val="none" w:sz="0" w:space="0" w:color="auto"/>
            <w:bottom w:val="none" w:sz="0" w:space="0" w:color="auto"/>
            <w:right w:val="none" w:sz="0" w:space="0" w:color="auto"/>
          </w:divBdr>
        </w:div>
        <w:div w:id="2078287227">
          <w:marLeft w:val="360"/>
          <w:marRight w:val="0"/>
          <w:marTop w:val="200"/>
          <w:marBottom w:val="0"/>
          <w:divBdr>
            <w:top w:val="none" w:sz="0" w:space="0" w:color="auto"/>
            <w:left w:val="none" w:sz="0" w:space="0" w:color="auto"/>
            <w:bottom w:val="none" w:sz="0" w:space="0" w:color="auto"/>
            <w:right w:val="none" w:sz="0" w:space="0" w:color="auto"/>
          </w:divBdr>
        </w:div>
        <w:div w:id="727653212">
          <w:marLeft w:val="360"/>
          <w:marRight w:val="0"/>
          <w:marTop w:val="200"/>
          <w:marBottom w:val="0"/>
          <w:divBdr>
            <w:top w:val="none" w:sz="0" w:space="0" w:color="auto"/>
            <w:left w:val="none" w:sz="0" w:space="0" w:color="auto"/>
            <w:bottom w:val="none" w:sz="0" w:space="0" w:color="auto"/>
            <w:right w:val="none" w:sz="0" w:space="0" w:color="auto"/>
          </w:divBdr>
        </w:div>
      </w:divsChild>
    </w:div>
    <w:div w:id="866723147">
      <w:bodyDiv w:val="1"/>
      <w:marLeft w:val="0"/>
      <w:marRight w:val="0"/>
      <w:marTop w:val="0"/>
      <w:marBottom w:val="0"/>
      <w:divBdr>
        <w:top w:val="none" w:sz="0" w:space="0" w:color="auto"/>
        <w:left w:val="none" w:sz="0" w:space="0" w:color="auto"/>
        <w:bottom w:val="none" w:sz="0" w:space="0" w:color="auto"/>
        <w:right w:val="none" w:sz="0" w:space="0" w:color="auto"/>
      </w:divBdr>
    </w:div>
    <w:div w:id="880363206">
      <w:bodyDiv w:val="1"/>
      <w:marLeft w:val="0"/>
      <w:marRight w:val="0"/>
      <w:marTop w:val="0"/>
      <w:marBottom w:val="0"/>
      <w:divBdr>
        <w:top w:val="none" w:sz="0" w:space="0" w:color="auto"/>
        <w:left w:val="none" w:sz="0" w:space="0" w:color="auto"/>
        <w:bottom w:val="none" w:sz="0" w:space="0" w:color="auto"/>
        <w:right w:val="none" w:sz="0" w:space="0" w:color="auto"/>
      </w:divBdr>
    </w:div>
    <w:div w:id="906064535">
      <w:bodyDiv w:val="1"/>
      <w:marLeft w:val="0"/>
      <w:marRight w:val="0"/>
      <w:marTop w:val="0"/>
      <w:marBottom w:val="0"/>
      <w:divBdr>
        <w:top w:val="none" w:sz="0" w:space="0" w:color="auto"/>
        <w:left w:val="none" w:sz="0" w:space="0" w:color="auto"/>
        <w:bottom w:val="none" w:sz="0" w:space="0" w:color="auto"/>
        <w:right w:val="none" w:sz="0" w:space="0" w:color="auto"/>
      </w:divBdr>
      <w:divsChild>
        <w:div w:id="1117870965">
          <w:marLeft w:val="360"/>
          <w:marRight w:val="0"/>
          <w:marTop w:val="0"/>
          <w:marBottom w:val="0"/>
          <w:divBdr>
            <w:top w:val="none" w:sz="0" w:space="0" w:color="auto"/>
            <w:left w:val="none" w:sz="0" w:space="0" w:color="auto"/>
            <w:bottom w:val="none" w:sz="0" w:space="0" w:color="auto"/>
            <w:right w:val="none" w:sz="0" w:space="0" w:color="auto"/>
          </w:divBdr>
        </w:div>
        <w:div w:id="478305568">
          <w:marLeft w:val="360"/>
          <w:marRight w:val="0"/>
          <w:marTop w:val="0"/>
          <w:marBottom w:val="0"/>
          <w:divBdr>
            <w:top w:val="none" w:sz="0" w:space="0" w:color="auto"/>
            <w:left w:val="none" w:sz="0" w:space="0" w:color="auto"/>
            <w:bottom w:val="none" w:sz="0" w:space="0" w:color="auto"/>
            <w:right w:val="none" w:sz="0" w:space="0" w:color="auto"/>
          </w:divBdr>
        </w:div>
        <w:div w:id="1684161667">
          <w:marLeft w:val="360"/>
          <w:marRight w:val="0"/>
          <w:marTop w:val="0"/>
          <w:marBottom w:val="0"/>
          <w:divBdr>
            <w:top w:val="none" w:sz="0" w:space="0" w:color="auto"/>
            <w:left w:val="none" w:sz="0" w:space="0" w:color="auto"/>
            <w:bottom w:val="none" w:sz="0" w:space="0" w:color="auto"/>
            <w:right w:val="none" w:sz="0" w:space="0" w:color="auto"/>
          </w:divBdr>
        </w:div>
        <w:div w:id="1559517555">
          <w:marLeft w:val="360"/>
          <w:marRight w:val="0"/>
          <w:marTop w:val="0"/>
          <w:marBottom w:val="0"/>
          <w:divBdr>
            <w:top w:val="none" w:sz="0" w:space="0" w:color="auto"/>
            <w:left w:val="none" w:sz="0" w:space="0" w:color="auto"/>
            <w:bottom w:val="none" w:sz="0" w:space="0" w:color="auto"/>
            <w:right w:val="none" w:sz="0" w:space="0" w:color="auto"/>
          </w:divBdr>
        </w:div>
      </w:divsChild>
    </w:div>
    <w:div w:id="919753812">
      <w:bodyDiv w:val="1"/>
      <w:marLeft w:val="0"/>
      <w:marRight w:val="0"/>
      <w:marTop w:val="0"/>
      <w:marBottom w:val="0"/>
      <w:divBdr>
        <w:top w:val="none" w:sz="0" w:space="0" w:color="auto"/>
        <w:left w:val="none" w:sz="0" w:space="0" w:color="auto"/>
        <w:bottom w:val="none" w:sz="0" w:space="0" w:color="auto"/>
        <w:right w:val="none" w:sz="0" w:space="0" w:color="auto"/>
      </w:divBdr>
    </w:div>
    <w:div w:id="923487714">
      <w:bodyDiv w:val="1"/>
      <w:marLeft w:val="0"/>
      <w:marRight w:val="0"/>
      <w:marTop w:val="0"/>
      <w:marBottom w:val="0"/>
      <w:divBdr>
        <w:top w:val="none" w:sz="0" w:space="0" w:color="auto"/>
        <w:left w:val="none" w:sz="0" w:space="0" w:color="auto"/>
        <w:bottom w:val="none" w:sz="0" w:space="0" w:color="auto"/>
        <w:right w:val="none" w:sz="0" w:space="0" w:color="auto"/>
      </w:divBdr>
    </w:div>
    <w:div w:id="930621087">
      <w:bodyDiv w:val="1"/>
      <w:marLeft w:val="0"/>
      <w:marRight w:val="0"/>
      <w:marTop w:val="0"/>
      <w:marBottom w:val="0"/>
      <w:divBdr>
        <w:top w:val="none" w:sz="0" w:space="0" w:color="auto"/>
        <w:left w:val="none" w:sz="0" w:space="0" w:color="auto"/>
        <w:bottom w:val="none" w:sz="0" w:space="0" w:color="auto"/>
        <w:right w:val="none" w:sz="0" w:space="0" w:color="auto"/>
      </w:divBdr>
    </w:div>
    <w:div w:id="949511166">
      <w:bodyDiv w:val="1"/>
      <w:marLeft w:val="0"/>
      <w:marRight w:val="0"/>
      <w:marTop w:val="0"/>
      <w:marBottom w:val="0"/>
      <w:divBdr>
        <w:top w:val="none" w:sz="0" w:space="0" w:color="auto"/>
        <w:left w:val="none" w:sz="0" w:space="0" w:color="auto"/>
        <w:bottom w:val="none" w:sz="0" w:space="0" w:color="auto"/>
        <w:right w:val="none" w:sz="0" w:space="0" w:color="auto"/>
      </w:divBdr>
    </w:div>
    <w:div w:id="953441243">
      <w:bodyDiv w:val="1"/>
      <w:marLeft w:val="0"/>
      <w:marRight w:val="0"/>
      <w:marTop w:val="0"/>
      <w:marBottom w:val="0"/>
      <w:divBdr>
        <w:top w:val="none" w:sz="0" w:space="0" w:color="auto"/>
        <w:left w:val="none" w:sz="0" w:space="0" w:color="auto"/>
        <w:bottom w:val="none" w:sz="0" w:space="0" w:color="auto"/>
        <w:right w:val="none" w:sz="0" w:space="0" w:color="auto"/>
      </w:divBdr>
      <w:divsChild>
        <w:div w:id="443812376">
          <w:marLeft w:val="720"/>
          <w:marRight w:val="0"/>
          <w:marTop w:val="96"/>
          <w:marBottom w:val="0"/>
          <w:divBdr>
            <w:top w:val="none" w:sz="0" w:space="0" w:color="auto"/>
            <w:left w:val="none" w:sz="0" w:space="0" w:color="auto"/>
            <w:bottom w:val="none" w:sz="0" w:space="0" w:color="auto"/>
            <w:right w:val="none" w:sz="0" w:space="0" w:color="auto"/>
          </w:divBdr>
        </w:div>
        <w:div w:id="1813136693">
          <w:marLeft w:val="720"/>
          <w:marRight w:val="0"/>
          <w:marTop w:val="96"/>
          <w:marBottom w:val="0"/>
          <w:divBdr>
            <w:top w:val="none" w:sz="0" w:space="0" w:color="auto"/>
            <w:left w:val="none" w:sz="0" w:space="0" w:color="auto"/>
            <w:bottom w:val="none" w:sz="0" w:space="0" w:color="auto"/>
            <w:right w:val="none" w:sz="0" w:space="0" w:color="auto"/>
          </w:divBdr>
        </w:div>
        <w:div w:id="2034115114">
          <w:marLeft w:val="720"/>
          <w:marRight w:val="0"/>
          <w:marTop w:val="96"/>
          <w:marBottom w:val="0"/>
          <w:divBdr>
            <w:top w:val="none" w:sz="0" w:space="0" w:color="auto"/>
            <w:left w:val="none" w:sz="0" w:space="0" w:color="auto"/>
            <w:bottom w:val="none" w:sz="0" w:space="0" w:color="auto"/>
            <w:right w:val="none" w:sz="0" w:space="0" w:color="auto"/>
          </w:divBdr>
        </w:div>
        <w:div w:id="814108126">
          <w:marLeft w:val="720"/>
          <w:marRight w:val="0"/>
          <w:marTop w:val="96"/>
          <w:marBottom w:val="0"/>
          <w:divBdr>
            <w:top w:val="none" w:sz="0" w:space="0" w:color="auto"/>
            <w:left w:val="none" w:sz="0" w:space="0" w:color="auto"/>
            <w:bottom w:val="none" w:sz="0" w:space="0" w:color="auto"/>
            <w:right w:val="none" w:sz="0" w:space="0" w:color="auto"/>
          </w:divBdr>
        </w:div>
        <w:div w:id="1106999777">
          <w:marLeft w:val="720"/>
          <w:marRight w:val="0"/>
          <w:marTop w:val="96"/>
          <w:marBottom w:val="0"/>
          <w:divBdr>
            <w:top w:val="none" w:sz="0" w:space="0" w:color="auto"/>
            <w:left w:val="none" w:sz="0" w:space="0" w:color="auto"/>
            <w:bottom w:val="none" w:sz="0" w:space="0" w:color="auto"/>
            <w:right w:val="none" w:sz="0" w:space="0" w:color="auto"/>
          </w:divBdr>
        </w:div>
        <w:div w:id="538469321">
          <w:marLeft w:val="720"/>
          <w:marRight w:val="0"/>
          <w:marTop w:val="96"/>
          <w:marBottom w:val="0"/>
          <w:divBdr>
            <w:top w:val="none" w:sz="0" w:space="0" w:color="auto"/>
            <w:left w:val="none" w:sz="0" w:space="0" w:color="auto"/>
            <w:bottom w:val="none" w:sz="0" w:space="0" w:color="auto"/>
            <w:right w:val="none" w:sz="0" w:space="0" w:color="auto"/>
          </w:divBdr>
        </w:div>
      </w:divsChild>
    </w:div>
    <w:div w:id="970789178">
      <w:bodyDiv w:val="1"/>
      <w:marLeft w:val="0"/>
      <w:marRight w:val="0"/>
      <w:marTop w:val="0"/>
      <w:marBottom w:val="0"/>
      <w:divBdr>
        <w:top w:val="none" w:sz="0" w:space="0" w:color="auto"/>
        <w:left w:val="none" w:sz="0" w:space="0" w:color="auto"/>
        <w:bottom w:val="none" w:sz="0" w:space="0" w:color="auto"/>
        <w:right w:val="none" w:sz="0" w:space="0" w:color="auto"/>
      </w:divBdr>
    </w:div>
    <w:div w:id="977146071">
      <w:bodyDiv w:val="1"/>
      <w:marLeft w:val="0"/>
      <w:marRight w:val="0"/>
      <w:marTop w:val="0"/>
      <w:marBottom w:val="0"/>
      <w:divBdr>
        <w:top w:val="none" w:sz="0" w:space="0" w:color="auto"/>
        <w:left w:val="none" w:sz="0" w:space="0" w:color="auto"/>
        <w:bottom w:val="none" w:sz="0" w:space="0" w:color="auto"/>
        <w:right w:val="none" w:sz="0" w:space="0" w:color="auto"/>
      </w:divBdr>
    </w:div>
    <w:div w:id="992636238">
      <w:bodyDiv w:val="1"/>
      <w:marLeft w:val="0"/>
      <w:marRight w:val="0"/>
      <w:marTop w:val="0"/>
      <w:marBottom w:val="0"/>
      <w:divBdr>
        <w:top w:val="none" w:sz="0" w:space="0" w:color="auto"/>
        <w:left w:val="none" w:sz="0" w:space="0" w:color="auto"/>
        <w:bottom w:val="none" w:sz="0" w:space="0" w:color="auto"/>
        <w:right w:val="none" w:sz="0" w:space="0" w:color="auto"/>
      </w:divBdr>
    </w:div>
    <w:div w:id="1021206486">
      <w:bodyDiv w:val="1"/>
      <w:marLeft w:val="0"/>
      <w:marRight w:val="0"/>
      <w:marTop w:val="0"/>
      <w:marBottom w:val="0"/>
      <w:divBdr>
        <w:top w:val="none" w:sz="0" w:space="0" w:color="auto"/>
        <w:left w:val="none" w:sz="0" w:space="0" w:color="auto"/>
        <w:bottom w:val="none" w:sz="0" w:space="0" w:color="auto"/>
        <w:right w:val="none" w:sz="0" w:space="0" w:color="auto"/>
      </w:divBdr>
    </w:div>
    <w:div w:id="1034232268">
      <w:bodyDiv w:val="1"/>
      <w:marLeft w:val="0"/>
      <w:marRight w:val="0"/>
      <w:marTop w:val="0"/>
      <w:marBottom w:val="0"/>
      <w:divBdr>
        <w:top w:val="none" w:sz="0" w:space="0" w:color="auto"/>
        <w:left w:val="none" w:sz="0" w:space="0" w:color="auto"/>
        <w:bottom w:val="none" w:sz="0" w:space="0" w:color="auto"/>
        <w:right w:val="none" w:sz="0" w:space="0" w:color="auto"/>
      </w:divBdr>
      <w:divsChild>
        <w:div w:id="2129082072">
          <w:marLeft w:val="562"/>
          <w:marRight w:val="0"/>
          <w:marTop w:val="96"/>
          <w:marBottom w:val="0"/>
          <w:divBdr>
            <w:top w:val="none" w:sz="0" w:space="0" w:color="auto"/>
            <w:left w:val="none" w:sz="0" w:space="0" w:color="auto"/>
            <w:bottom w:val="none" w:sz="0" w:space="0" w:color="auto"/>
            <w:right w:val="none" w:sz="0" w:space="0" w:color="auto"/>
          </w:divBdr>
        </w:div>
        <w:div w:id="795412755">
          <w:marLeft w:val="562"/>
          <w:marRight w:val="0"/>
          <w:marTop w:val="96"/>
          <w:marBottom w:val="0"/>
          <w:divBdr>
            <w:top w:val="none" w:sz="0" w:space="0" w:color="auto"/>
            <w:left w:val="none" w:sz="0" w:space="0" w:color="auto"/>
            <w:bottom w:val="none" w:sz="0" w:space="0" w:color="auto"/>
            <w:right w:val="none" w:sz="0" w:space="0" w:color="auto"/>
          </w:divBdr>
        </w:div>
        <w:div w:id="64957486">
          <w:marLeft w:val="562"/>
          <w:marRight w:val="0"/>
          <w:marTop w:val="96"/>
          <w:marBottom w:val="0"/>
          <w:divBdr>
            <w:top w:val="none" w:sz="0" w:space="0" w:color="auto"/>
            <w:left w:val="none" w:sz="0" w:space="0" w:color="auto"/>
            <w:bottom w:val="none" w:sz="0" w:space="0" w:color="auto"/>
            <w:right w:val="none" w:sz="0" w:space="0" w:color="auto"/>
          </w:divBdr>
        </w:div>
        <w:div w:id="156579212">
          <w:marLeft w:val="562"/>
          <w:marRight w:val="0"/>
          <w:marTop w:val="96"/>
          <w:marBottom w:val="0"/>
          <w:divBdr>
            <w:top w:val="none" w:sz="0" w:space="0" w:color="auto"/>
            <w:left w:val="none" w:sz="0" w:space="0" w:color="auto"/>
            <w:bottom w:val="none" w:sz="0" w:space="0" w:color="auto"/>
            <w:right w:val="none" w:sz="0" w:space="0" w:color="auto"/>
          </w:divBdr>
        </w:div>
      </w:divsChild>
    </w:div>
    <w:div w:id="1037438632">
      <w:bodyDiv w:val="1"/>
      <w:marLeft w:val="0"/>
      <w:marRight w:val="0"/>
      <w:marTop w:val="0"/>
      <w:marBottom w:val="0"/>
      <w:divBdr>
        <w:top w:val="none" w:sz="0" w:space="0" w:color="auto"/>
        <w:left w:val="none" w:sz="0" w:space="0" w:color="auto"/>
        <w:bottom w:val="none" w:sz="0" w:space="0" w:color="auto"/>
        <w:right w:val="none" w:sz="0" w:space="0" w:color="auto"/>
      </w:divBdr>
    </w:div>
    <w:div w:id="1042947731">
      <w:bodyDiv w:val="1"/>
      <w:marLeft w:val="0"/>
      <w:marRight w:val="0"/>
      <w:marTop w:val="0"/>
      <w:marBottom w:val="0"/>
      <w:divBdr>
        <w:top w:val="none" w:sz="0" w:space="0" w:color="auto"/>
        <w:left w:val="none" w:sz="0" w:space="0" w:color="auto"/>
        <w:bottom w:val="none" w:sz="0" w:space="0" w:color="auto"/>
        <w:right w:val="none" w:sz="0" w:space="0" w:color="auto"/>
      </w:divBdr>
    </w:div>
    <w:div w:id="1049263980">
      <w:bodyDiv w:val="1"/>
      <w:marLeft w:val="0"/>
      <w:marRight w:val="0"/>
      <w:marTop w:val="0"/>
      <w:marBottom w:val="0"/>
      <w:divBdr>
        <w:top w:val="none" w:sz="0" w:space="0" w:color="auto"/>
        <w:left w:val="none" w:sz="0" w:space="0" w:color="auto"/>
        <w:bottom w:val="none" w:sz="0" w:space="0" w:color="auto"/>
        <w:right w:val="none" w:sz="0" w:space="0" w:color="auto"/>
      </w:divBdr>
    </w:div>
    <w:div w:id="1064185447">
      <w:bodyDiv w:val="1"/>
      <w:marLeft w:val="0"/>
      <w:marRight w:val="0"/>
      <w:marTop w:val="0"/>
      <w:marBottom w:val="0"/>
      <w:divBdr>
        <w:top w:val="none" w:sz="0" w:space="0" w:color="auto"/>
        <w:left w:val="none" w:sz="0" w:space="0" w:color="auto"/>
        <w:bottom w:val="none" w:sz="0" w:space="0" w:color="auto"/>
        <w:right w:val="none" w:sz="0" w:space="0" w:color="auto"/>
      </w:divBdr>
    </w:div>
    <w:div w:id="1068185158">
      <w:bodyDiv w:val="1"/>
      <w:marLeft w:val="0"/>
      <w:marRight w:val="0"/>
      <w:marTop w:val="0"/>
      <w:marBottom w:val="0"/>
      <w:divBdr>
        <w:top w:val="none" w:sz="0" w:space="0" w:color="auto"/>
        <w:left w:val="none" w:sz="0" w:space="0" w:color="auto"/>
        <w:bottom w:val="none" w:sz="0" w:space="0" w:color="auto"/>
        <w:right w:val="none" w:sz="0" w:space="0" w:color="auto"/>
      </w:divBdr>
    </w:div>
    <w:div w:id="1103497556">
      <w:bodyDiv w:val="1"/>
      <w:marLeft w:val="0"/>
      <w:marRight w:val="0"/>
      <w:marTop w:val="0"/>
      <w:marBottom w:val="0"/>
      <w:divBdr>
        <w:top w:val="none" w:sz="0" w:space="0" w:color="auto"/>
        <w:left w:val="none" w:sz="0" w:space="0" w:color="auto"/>
        <w:bottom w:val="none" w:sz="0" w:space="0" w:color="auto"/>
        <w:right w:val="none" w:sz="0" w:space="0" w:color="auto"/>
      </w:divBdr>
    </w:div>
    <w:div w:id="1133598305">
      <w:bodyDiv w:val="1"/>
      <w:marLeft w:val="0"/>
      <w:marRight w:val="0"/>
      <w:marTop w:val="0"/>
      <w:marBottom w:val="0"/>
      <w:divBdr>
        <w:top w:val="none" w:sz="0" w:space="0" w:color="auto"/>
        <w:left w:val="none" w:sz="0" w:space="0" w:color="auto"/>
        <w:bottom w:val="none" w:sz="0" w:space="0" w:color="auto"/>
        <w:right w:val="none" w:sz="0" w:space="0" w:color="auto"/>
      </w:divBdr>
    </w:div>
    <w:div w:id="1137139531">
      <w:bodyDiv w:val="1"/>
      <w:marLeft w:val="0"/>
      <w:marRight w:val="0"/>
      <w:marTop w:val="0"/>
      <w:marBottom w:val="0"/>
      <w:divBdr>
        <w:top w:val="none" w:sz="0" w:space="0" w:color="auto"/>
        <w:left w:val="none" w:sz="0" w:space="0" w:color="auto"/>
        <w:bottom w:val="none" w:sz="0" w:space="0" w:color="auto"/>
        <w:right w:val="none" w:sz="0" w:space="0" w:color="auto"/>
      </w:divBdr>
    </w:div>
    <w:div w:id="1138453904">
      <w:bodyDiv w:val="1"/>
      <w:marLeft w:val="0"/>
      <w:marRight w:val="0"/>
      <w:marTop w:val="0"/>
      <w:marBottom w:val="0"/>
      <w:divBdr>
        <w:top w:val="none" w:sz="0" w:space="0" w:color="auto"/>
        <w:left w:val="none" w:sz="0" w:space="0" w:color="auto"/>
        <w:bottom w:val="none" w:sz="0" w:space="0" w:color="auto"/>
        <w:right w:val="none" w:sz="0" w:space="0" w:color="auto"/>
      </w:divBdr>
    </w:div>
    <w:div w:id="1158036419">
      <w:bodyDiv w:val="1"/>
      <w:marLeft w:val="0"/>
      <w:marRight w:val="0"/>
      <w:marTop w:val="0"/>
      <w:marBottom w:val="0"/>
      <w:divBdr>
        <w:top w:val="none" w:sz="0" w:space="0" w:color="auto"/>
        <w:left w:val="none" w:sz="0" w:space="0" w:color="auto"/>
        <w:bottom w:val="none" w:sz="0" w:space="0" w:color="auto"/>
        <w:right w:val="none" w:sz="0" w:space="0" w:color="auto"/>
      </w:divBdr>
    </w:div>
    <w:div w:id="1218391609">
      <w:bodyDiv w:val="1"/>
      <w:marLeft w:val="0"/>
      <w:marRight w:val="0"/>
      <w:marTop w:val="0"/>
      <w:marBottom w:val="0"/>
      <w:divBdr>
        <w:top w:val="none" w:sz="0" w:space="0" w:color="auto"/>
        <w:left w:val="none" w:sz="0" w:space="0" w:color="auto"/>
        <w:bottom w:val="none" w:sz="0" w:space="0" w:color="auto"/>
        <w:right w:val="none" w:sz="0" w:space="0" w:color="auto"/>
      </w:divBdr>
    </w:div>
    <w:div w:id="1253128223">
      <w:bodyDiv w:val="1"/>
      <w:marLeft w:val="0"/>
      <w:marRight w:val="0"/>
      <w:marTop w:val="0"/>
      <w:marBottom w:val="0"/>
      <w:divBdr>
        <w:top w:val="none" w:sz="0" w:space="0" w:color="auto"/>
        <w:left w:val="none" w:sz="0" w:space="0" w:color="auto"/>
        <w:bottom w:val="none" w:sz="0" w:space="0" w:color="auto"/>
        <w:right w:val="none" w:sz="0" w:space="0" w:color="auto"/>
      </w:divBdr>
    </w:div>
    <w:div w:id="1260330054">
      <w:bodyDiv w:val="1"/>
      <w:marLeft w:val="0"/>
      <w:marRight w:val="0"/>
      <w:marTop w:val="0"/>
      <w:marBottom w:val="0"/>
      <w:divBdr>
        <w:top w:val="none" w:sz="0" w:space="0" w:color="auto"/>
        <w:left w:val="none" w:sz="0" w:space="0" w:color="auto"/>
        <w:bottom w:val="none" w:sz="0" w:space="0" w:color="auto"/>
        <w:right w:val="none" w:sz="0" w:space="0" w:color="auto"/>
      </w:divBdr>
      <w:divsChild>
        <w:div w:id="463234992">
          <w:marLeft w:val="360"/>
          <w:marRight w:val="0"/>
          <w:marTop w:val="0"/>
          <w:marBottom w:val="0"/>
          <w:divBdr>
            <w:top w:val="none" w:sz="0" w:space="0" w:color="auto"/>
            <w:left w:val="none" w:sz="0" w:space="0" w:color="auto"/>
            <w:bottom w:val="none" w:sz="0" w:space="0" w:color="auto"/>
            <w:right w:val="none" w:sz="0" w:space="0" w:color="auto"/>
          </w:divBdr>
        </w:div>
        <w:div w:id="975528750">
          <w:marLeft w:val="360"/>
          <w:marRight w:val="0"/>
          <w:marTop w:val="0"/>
          <w:marBottom w:val="0"/>
          <w:divBdr>
            <w:top w:val="none" w:sz="0" w:space="0" w:color="auto"/>
            <w:left w:val="none" w:sz="0" w:space="0" w:color="auto"/>
            <w:bottom w:val="none" w:sz="0" w:space="0" w:color="auto"/>
            <w:right w:val="none" w:sz="0" w:space="0" w:color="auto"/>
          </w:divBdr>
        </w:div>
        <w:div w:id="708146150">
          <w:marLeft w:val="360"/>
          <w:marRight w:val="0"/>
          <w:marTop w:val="0"/>
          <w:marBottom w:val="0"/>
          <w:divBdr>
            <w:top w:val="none" w:sz="0" w:space="0" w:color="auto"/>
            <w:left w:val="none" w:sz="0" w:space="0" w:color="auto"/>
            <w:bottom w:val="none" w:sz="0" w:space="0" w:color="auto"/>
            <w:right w:val="none" w:sz="0" w:space="0" w:color="auto"/>
          </w:divBdr>
        </w:div>
        <w:div w:id="1260600229">
          <w:marLeft w:val="360"/>
          <w:marRight w:val="0"/>
          <w:marTop w:val="0"/>
          <w:marBottom w:val="0"/>
          <w:divBdr>
            <w:top w:val="none" w:sz="0" w:space="0" w:color="auto"/>
            <w:left w:val="none" w:sz="0" w:space="0" w:color="auto"/>
            <w:bottom w:val="none" w:sz="0" w:space="0" w:color="auto"/>
            <w:right w:val="none" w:sz="0" w:space="0" w:color="auto"/>
          </w:divBdr>
        </w:div>
      </w:divsChild>
    </w:div>
    <w:div w:id="1265531263">
      <w:bodyDiv w:val="1"/>
      <w:marLeft w:val="0"/>
      <w:marRight w:val="0"/>
      <w:marTop w:val="0"/>
      <w:marBottom w:val="0"/>
      <w:divBdr>
        <w:top w:val="none" w:sz="0" w:space="0" w:color="auto"/>
        <w:left w:val="none" w:sz="0" w:space="0" w:color="auto"/>
        <w:bottom w:val="none" w:sz="0" w:space="0" w:color="auto"/>
        <w:right w:val="none" w:sz="0" w:space="0" w:color="auto"/>
      </w:divBdr>
    </w:div>
    <w:div w:id="1292444886">
      <w:bodyDiv w:val="1"/>
      <w:marLeft w:val="0"/>
      <w:marRight w:val="0"/>
      <w:marTop w:val="0"/>
      <w:marBottom w:val="0"/>
      <w:divBdr>
        <w:top w:val="none" w:sz="0" w:space="0" w:color="auto"/>
        <w:left w:val="none" w:sz="0" w:space="0" w:color="auto"/>
        <w:bottom w:val="none" w:sz="0" w:space="0" w:color="auto"/>
        <w:right w:val="none" w:sz="0" w:space="0" w:color="auto"/>
      </w:divBdr>
    </w:div>
    <w:div w:id="1294096384">
      <w:bodyDiv w:val="1"/>
      <w:marLeft w:val="0"/>
      <w:marRight w:val="0"/>
      <w:marTop w:val="0"/>
      <w:marBottom w:val="0"/>
      <w:divBdr>
        <w:top w:val="none" w:sz="0" w:space="0" w:color="auto"/>
        <w:left w:val="none" w:sz="0" w:space="0" w:color="auto"/>
        <w:bottom w:val="none" w:sz="0" w:space="0" w:color="auto"/>
        <w:right w:val="none" w:sz="0" w:space="0" w:color="auto"/>
      </w:divBdr>
    </w:div>
    <w:div w:id="1349286328">
      <w:bodyDiv w:val="1"/>
      <w:marLeft w:val="0"/>
      <w:marRight w:val="0"/>
      <w:marTop w:val="0"/>
      <w:marBottom w:val="0"/>
      <w:divBdr>
        <w:top w:val="none" w:sz="0" w:space="0" w:color="auto"/>
        <w:left w:val="none" w:sz="0" w:space="0" w:color="auto"/>
        <w:bottom w:val="none" w:sz="0" w:space="0" w:color="auto"/>
        <w:right w:val="none" w:sz="0" w:space="0" w:color="auto"/>
      </w:divBdr>
      <w:divsChild>
        <w:div w:id="1304237593">
          <w:marLeft w:val="0"/>
          <w:marRight w:val="0"/>
          <w:marTop w:val="0"/>
          <w:marBottom w:val="0"/>
          <w:divBdr>
            <w:top w:val="none" w:sz="0" w:space="0" w:color="auto"/>
            <w:left w:val="none" w:sz="0" w:space="0" w:color="auto"/>
            <w:bottom w:val="none" w:sz="0" w:space="0" w:color="auto"/>
            <w:right w:val="none" w:sz="0" w:space="0" w:color="auto"/>
          </w:divBdr>
        </w:div>
        <w:div w:id="1368141181">
          <w:marLeft w:val="0"/>
          <w:marRight w:val="0"/>
          <w:marTop w:val="0"/>
          <w:marBottom w:val="0"/>
          <w:divBdr>
            <w:top w:val="none" w:sz="0" w:space="0" w:color="auto"/>
            <w:left w:val="none" w:sz="0" w:space="0" w:color="auto"/>
            <w:bottom w:val="none" w:sz="0" w:space="0" w:color="auto"/>
            <w:right w:val="none" w:sz="0" w:space="0" w:color="auto"/>
          </w:divBdr>
        </w:div>
        <w:div w:id="539054495">
          <w:marLeft w:val="0"/>
          <w:marRight w:val="0"/>
          <w:marTop w:val="0"/>
          <w:marBottom w:val="0"/>
          <w:divBdr>
            <w:top w:val="none" w:sz="0" w:space="0" w:color="auto"/>
            <w:left w:val="none" w:sz="0" w:space="0" w:color="auto"/>
            <w:bottom w:val="none" w:sz="0" w:space="0" w:color="auto"/>
            <w:right w:val="none" w:sz="0" w:space="0" w:color="auto"/>
          </w:divBdr>
        </w:div>
        <w:div w:id="1619872368">
          <w:marLeft w:val="0"/>
          <w:marRight w:val="0"/>
          <w:marTop w:val="0"/>
          <w:marBottom w:val="0"/>
          <w:divBdr>
            <w:top w:val="none" w:sz="0" w:space="0" w:color="auto"/>
            <w:left w:val="none" w:sz="0" w:space="0" w:color="auto"/>
            <w:bottom w:val="none" w:sz="0" w:space="0" w:color="auto"/>
            <w:right w:val="none" w:sz="0" w:space="0" w:color="auto"/>
          </w:divBdr>
        </w:div>
      </w:divsChild>
    </w:div>
    <w:div w:id="1381054883">
      <w:bodyDiv w:val="1"/>
      <w:marLeft w:val="0"/>
      <w:marRight w:val="0"/>
      <w:marTop w:val="0"/>
      <w:marBottom w:val="0"/>
      <w:divBdr>
        <w:top w:val="none" w:sz="0" w:space="0" w:color="auto"/>
        <w:left w:val="none" w:sz="0" w:space="0" w:color="auto"/>
        <w:bottom w:val="none" w:sz="0" w:space="0" w:color="auto"/>
        <w:right w:val="none" w:sz="0" w:space="0" w:color="auto"/>
      </w:divBdr>
    </w:div>
    <w:div w:id="1397128617">
      <w:bodyDiv w:val="1"/>
      <w:marLeft w:val="0"/>
      <w:marRight w:val="0"/>
      <w:marTop w:val="0"/>
      <w:marBottom w:val="0"/>
      <w:divBdr>
        <w:top w:val="none" w:sz="0" w:space="0" w:color="auto"/>
        <w:left w:val="none" w:sz="0" w:space="0" w:color="auto"/>
        <w:bottom w:val="none" w:sz="0" w:space="0" w:color="auto"/>
        <w:right w:val="none" w:sz="0" w:space="0" w:color="auto"/>
      </w:divBdr>
    </w:div>
    <w:div w:id="1400397479">
      <w:bodyDiv w:val="1"/>
      <w:marLeft w:val="0"/>
      <w:marRight w:val="0"/>
      <w:marTop w:val="0"/>
      <w:marBottom w:val="0"/>
      <w:divBdr>
        <w:top w:val="none" w:sz="0" w:space="0" w:color="auto"/>
        <w:left w:val="none" w:sz="0" w:space="0" w:color="auto"/>
        <w:bottom w:val="none" w:sz="0" w:space="0" w:color="auto"/>
        <w:right w:val="none" w:sz="0" w:space="0" w:color="auto"/>
      </w:divBdr>
    </w:div>
    <w:div w:id="1417285995">
      <w:bodyDiv w:val="1"/>
      <w:marLeft w:val="0"/>
      <w:marRight w:val="0"/>
      <w:marTop w:val="0"/>
      <w:marBottom w:val="0"/>
      <w:divBdr>
        <w:top w:val="none" w:sz="0" w:space="0" w:color="auto"/>
        <w:left w:val="none" w:sz="0" w:space="0" w:color="auto"/>
        <w:bottom w:val="none" w:sz="0" w:space="0" w:color="auto"/>
        <w:right w:val="none" w:sz="0" w:space="0" w:color="auto"/>
      </w:divBdr>
    </w:div>
    <w:div w:id="1433666405">
      <w:bodyDiv w:val="1"/>
      <w:marLeft w:val="0"/>
      <w:marRight w:val="0"/>
      <w:marTop w:val="0"/>
      <w:marBottom w:val="0"/>
      <w:divBdr>
        <w:top w:val="none" w:sz="0" w:space="0" w:color="auto"/>
        <w:left w:val="none" w:sz="0" w:space="0" w:color="auto"/>
        <w:bottom w:val="none" w:sz="0" w:space="0" w:color="auto"/>
        <w:right w:val="none" w:sz="0" w:space="0" w:color="auto"/>
      </w:divBdr>
    </w:div>
    <w:div w:id="1461076578">
      <w:bodyDiv w:val="1"/>
      <w:marLeft w:val="0"/>
      <w:marRight w:val="0"/>
      <w:marTop w:val="0"/>
      <w:marBottom w:val="0"/>
      <w:divBdr>
        <w:top w:val="none" w:sz="0" w:space="0" w:color="auto"/>
        <w:left w:val="none" w:sz="0" w:space="0" w:color="auto"/>
        <w:bottom w:val="none" w:sz="0" w:space="0" w:color="auto"/>
        <w:right w:val="none" w:sz="0" w:space="0" w:color="auto"/>
      </w:divBdr>
    </w:div>
    <w:div w:id="1465805815">
      <w:bodyDiv w:val="1"/>
      <w:marLeft w:val="0"/>
      <w:marRight w:val="0"/>
      <w:marTop w:val="0"/>
      <w:marBottom w:val="0"/>
      <w:divBdr>
        <w:top w:val="none" w:sz="0" w:space="0" w:color="auto"/>
        <w:left w:val="none" w:sz="0" w:space="0" w:color="auto"/>
        <w:bottom w:val="none" w:sz="0" w:space="0" w:color="auto"/>
        <w:right w:val="none" w:sz="0" w:space="0" w:color="auto"/>
      </w:divBdr>
    </w:div>
    <w:div w:id="1468278393">
      <w:bodyDiv w:val="1"/>
      <w:marLeft w:val="0"/>
      <w:marRight w:val="0"/>
      <w:marTop w:val="0"/>
      <w:marBottom w:val="0"/>
      <w:divBdr>
        <w:top w:val="none" w:sz="0" w:space="0" w:color="auto"/>
        <w:left w:val="none" w:sz="0" w:space="0" w:color="auto"/>
        <w:bottom w:val="none" w:sz="0" w:space="0" w:color="auto"/>
        <w:right w:val="none" w:sz="0" w:space="0" w:color="auto"/>
      </w:divBdr>
    </w:div>
    <w:div w:id="1487896071">
      <w:bodyDiv w:val="1"/>
      <w:marLeft w:val="0"/>
      <w:marRight w:val="0"/>
      <w:marTop w:val="0"/>
      <w:marBottom w:val="0"/>
      <w:divBdr>
        <w:top w:val="none" w:sz="0" w:space="0" w:color="auto"/>
        <w:left w:val="none" w:sz="0" w:space="0" w:color="auto"/>
        <w:bottom w:val="none" w:sz="0" w:space="0" w:color="auto"/>
        <w:right w:val="none" w:sz="0" w:space="0" w:color="auto"/>
      </w:divBdr>
    </w:div>
    <w:div w:id="1489785219">
      <w:bodyDiv w:val="1"/>
      <w:marLeft w:val="0"/>
      <w:marRight w:val="0"/>
      <w:marTop w:val="0"/>
      <w:marBottom w:val="0"/>
      <w:divBdr>
        <w:top w:val="none" w:sz="0" w:space="0" w:color="auto"/>
        <w:left w:val="none" w:sz="0" w:space="0" w:color="auto"/>
        <w:bottom w:val="none" w:sz="0" w:space="0" w:color="auto"/>
        <w:right w:val="none" w:sz="0" w:space="0" w:color="auto"/>
      </w:divBdr>
      <w:divsChild>
        <w:div w:id="935288000">
          <w:marLeft w:val="547"/>
          <w:marRight w:val="0"/>
          <w:marTop w:val="0"/>
          <w:marBottom w:val="0"/>
          <w:divBdr>
            <w:top w:val="none" w:sz="0" w:space="0" w:color="auto"/>
            <w:left w:val="none" w:sz="0" w:space="0" w:color="auto"/>
            <w:bottom w:val="none" w:sz="0" w:space="0" w:color="auto"/>
            <w:right w:val="none" w:sz="0" w:space="0" w:color="auto"/>
          </w:divBdr>
        </w:div>
      </w:divsChild>
    </w:div>
    <w:div w:id="1508209984">
      <w:bodyDiv w:val="1"/>
      <w:marLeft w:val="0"/>
      <w:marRight w:val="0"/>
      <w:marTop w:val="0"/>
      <w:marBottom w:val="0"/>
      <w:divBdr>
        <w:top w:val="none" w:sz="0" w:space="0" w:color="auto"/>
        <w:left w:val="none" w:sz="0" w:space="0" w:color="auto"/>
        <w:bottom w:val="none" w:sz="0" w:space="0" w:color="auto"/>
        <w:right w:val="none" w:sz="0" w:space="0" w:color="auto"/>
      </w:divBdr>
    </w:div>
    <w:div w:id="1572345678">
      <w:bodyDiv w:val="1"/>
      <w:marLeft w:val="0"/>
      <w:marRight w:val="0"/>
      <w:marTop w:val="0"/>
      <w:marBottom w:val="0"/>
      <w:divBdr>
        <w:top w:val="none" w:sz="0" w:space="0" w:color="auto"/>
        <w:left w:val="none" w:sz="0" w:space="0" w:color="auto"/>
        <w:bottom w:val="none" w:sz="0" w:space="0" w:color="auto"/>
        <w:right w:val="none" w:sz="0" w:space="0" w:color="auto"/>
      </w:divBdr>
    </w:div>
    <w:div w:id="1578707737">
      <w:bodyDiv w:val="1"/>
      <w:marLeft w:val="0"/>
      <w:marRight w:val="0"/>
      <w:marTop w:val="0"/>
      <w:marBottom w:val="0"/>
      <w:divBdr>
        <w:top w:val="none" w:sz="0" w:space="0" w:color="auto"/>
        <w:left w:val="none" w:sz="0" w:space="0" w:color="auto"/>
        <w:bottom w:val="none" w:sz="0" w:space="0" w:color="auto"/>
        <w:right w:val="none" w:sz="0" w:space="0" w:color="auto"/>
      </w:divBdr>
    </w:div>
    <w:div w:id="1621296807">
      <w:bodyDiv w:val="1"/>
      <w:marLeft w:val="0"/>
      <w:marRight w:val="0"/>
      <w:marTop w:val="0"/>
      <w:marBottom w:val="0"/>
      <w:divBdr>
        <w:top w:val="none" w:sz="0" w:space="0" w:color="auto"/>
        <w:left w:val="none" w:sz="0" w:space="0" w:color="auto"/>
        <w:bottom w:val="none" w:sz="0" w:space="0" w:color="auto"/>
        <w:right w:val="none" w:sz="0" w:space="0" w:color="auto"/>
      </w:divBdr>
    </w:div>
    <w:div w:id="1648894592">
      <w:bodyDiv w:val="1"/>
      <w:marLeft w:val="0"/>
      <w:marRight w:val="0"/>
      <w:marTop w:val="0"/>
      <w:marBottom w:val="0"/>
      <w:divBdr>
        <w:top w:val="none" w:sz="0" w:space="0" w:color="auto"/>
        <w:left w:val="none" w:sz="0" w:space="0" w:color="auto"/>
        <w:bottom w:val="none" w:sz="0" w:space="0" w:color="auto"/>
        <w:right w:val="none" w:sz="0" w:space="0" w:color="auto"/>
      </w:divBdr>
      <w:divsChild>
        <w:div w:id="1031497804">
          <w:marLeft w:val="360"/>
          <w:marRight w:val="0"/>
          <w:marTop w:val="0"/>
          <w:marBottom w:val="0"/>
          <w:divBdr>
            <w:top w:val="none" w:sz="0" w:space="0" w:color="auto"/>
            <w:left w:val="none" w:sz="0" w:space="0" w:color="auto"/>
            <w:bottom w:val="none" w:sz="0" w:space="0" w:color="auto"/>
            <w:right w:val="none" w:sz="0" w:space="0" w:color="auto"/>
          </w:divBdr>
        </w:div>
        <w:div w:id="651981383">
          <w:marLeft w:val="360"/>
          <w:marRight w:val="0"/>
          <w:marTop w:val="0"/>
          <w:marBottom w:val="0"/>
          <w:divBdr>
            <w:top w:val="none" w:sz="0" w:space="0" w:color="auto"/>
            <w:left w:val="none" w:sz="0" w:space="0" w:color="auto"/>
            <w:bottom w:val="none" w:sz="0" w:space="0" w:color="auto"/>
            <w:right w:val="none" w:sz="0" w:space="0" w:color="auto"/>
          </w:divBdr>
        </w:div>
        <w:div w:id="710956848">
          <w:marLeft w:val="360"/>
          <w:marRight w:val="0"/>
          <w:marTop w:val="0"/>
          <w:marBottom w:val="0"/>
          <w:divBdr>
            <w:top w:val="none" w:sz="0" w:space="0" w:color="auto"/>
            <w:left w:val="none" w:sz="0" w:space="0" w:color="auto"/>
            <w:bottom w:val="none" w:sz="0" w:space="0" w:color="auto"/>
            <w:right w:val="none" w:sz="0" w:space="0" w:color="auto"/>
          </w:divBdr>
        </w:div>
      </w:divsChild>
    </w:div>
    <w:div w:id="1767841476">
      <w:bodyDiv w:val="1"/>
      <w:marLeft w:val="0"/>
      <w:marRight w:val="0"/>
      <w:marTop w:val="0"/>
      <w:marBottom w:val="0"/>
      <w:divBdr>
        <w:top w:val="none" w:sz="0" w:space="0" w:color="auto"/>
        <w:left w:val="none" w:sz="0" w:space="0" w:color="auto"/>
        <w:bottom w:val="none" w:sz="0" w:space="0" w:color="auto"/>
        <w:right w:val="none" w:sz="0" w:space="0" w:color="auto"/>
      </w:divBdr>
    </w:div>
    <w:div w:id="1802771748">
      <w:bodyDiv w:val="1"/>
      <w:marLeft w:val="0"/>
      <w:marRight w:val="0"/>
      <w:marTop w:val="0"/>
      <w:marBottom w:val="0"/>
      <w:divBdr>
        <w:top w:val="none" w:sz="0" w:space="0" w:color="auto"/>
        <w:left w:val="none" w:sz="0" w:space="0" w:color="auto"/>
        <w:bottom w:val="none" w:sz="0" w:space="0" w:color="auto"/>
        <w:right w:val="none" w:sz="0" w:space="0" w:color="auto"/>
      </w:divBdr>
    </w:div>
    <w:div w:id="1857579392">
      <w:bodyDiv w:val="1"/>
      <w:marLeft w:val="0"/>
      <w:marRight w:val="0"/>
      <w:marTop w:val="0"/>
      <w:marBottom w:val="0"/>
      <w:divBdr>
        <w:top w:val="none" w:sz="0" w:space="0" w:color="auto"/>
        <w:left w:val="none" w:sz="0" w:space="0" w:color="auto"/>
        <w:bottom w:val="none" w:sz="0" w:space="0" w:color="auto"/>
        <w:right w:val="none" w:sz="0" w:space="0" w:color="auto"/>
      </w:divBdr>
    </w:div>
    <w:div w:id="1870144505">
      <w:bodyDiv w:val="1"/>
      <w:marLeft w:val="0"/>
      <w:marRight w:val="0"/>
      <w:marTop w:val="0"/>
      <w:marBottom w:val="0"/>
      <w:divBdr>
        <w:top w:val="none" w:sz="0" w:space="0" w:color="auto"/>
        <w:left w:val="none" w:sz="0" w:space="0" w:color="auto"/>
        <w:bottom w:val="none" w:sz="0" w:space="0" w:color="auto"/>
        <w:right w:val="none" w:sz="0" w:space="0" w:color="auto"/>
      </w:divBdr>
    </w:div>
    <w:div w:id="1936160326">
      <w:bodyDiv w:val="1"/>
      <w:marLeft w:val="0"/>
      <w:marRight w:val="0"/>
      <w:marTop w:val="0"/>
      <w:marBottom w:val="0"/>
      <w:divBdr>
        <w:top w:val="none" w:sz="0" w:space="0" w:color="auto"/>
        <w:left w:val="none" w:sz="0" w:space="0" w:color="auto"/>
        <w:bottom w:val="none" w:sz="0" w:space="0" w:color="auto"/>
        <w:right w:val="none" w:sz="0" w:space="0" w:color="auto"/>
      </w:divBdr>
      <w:divsChild>
        <w:div w:id="465901678">
          <w:marLeft w:val="562"/>
          <w:marRight w:val="0"/>
          <w:marTop w:val="96"/>
          <w:marBottom w:val="0"/>
          <w:divBdr>
            <w:top w:val="none" w:sz="0" w:space="0" w:color="auto"/>
            <w:left w:val="none" w:sz="0" w:space="0" w:color="auto"/>
            <w:bottom w:val="none" w:sz="0" w:space="0" w:color="auto"/>
            <w:right w:val="none" w:sz="0" w:space="0" w:color="auto"/>
          </w:divBdr>
        </w:div>
        <w:div w:id="939023720">
          <w:marLeft w:val="562"/>
          <w:marRight w:val="0"/>
          <w:marTop w:val="96"/>
          <w:marBottom w:val="0"/>
          <w:divBdr>
            <w:top w:val="none" w:sz="0" w:space="0" w:color="auto"/>
            <w:left w:val="none" w:sz="0" w:space="0" w:color="auto"/>
            <w:bottom w:val="none" w:sz="0" w:space="0" w:color="auto"/>
            <w:right w:val="none" w:sz="0" w:space="0" w:color="auto"/>
          </w:divBdr>
        </w:div>
        <w:div w:id="644899136">
          <w:marLeft w:val="562"/>
          <w:marRight w:val="0"/>
          <w:marTop w:val="96"/>
          <w:marBottom w:val="0"/>
          <w:divBdr>
            <w:top w:val="none" w:sz="0" w:space="0" w:color="auto"/>
            <w:left w:val="none" w:sz="0" w:space="0" w:color="auto"/>
            <w:bottom w:val="none" w:sz="0" w:space="0" w:color="auto"/>
            <w:right w:val="none" w:sz="0" w:space="0" w:color="auto"/>
          </w:divBdr>
        </w:div>
        <w:div w:id="1924411816">
          <w:marLeft w:val="562"/>
          <w:marRight w:val="0"/>
          <w:marTop w:val="96"/>
          <w:marBottom w:val="0"/>
          <w:divBdr>
            <w:top w:val="none" w:sz="0" w:space="0" w:color="auto"/>
            <w:left w:val="none" w:sz="0" w:space="0" w:color="auto"/>
            <w:bottom w:val="none" w:sz="0" w:space="0" w:color="auto"/>
            <w:right w:val="none" w:sz="0" w:space="0" w:color="auto"/>
          </w:divBdr>
        </w:div>
      </w:divsChild>
    </w:div>
    <w:div w:id="1944652690">
      <w:bodyDiv w:val="1"/>
      <w:marLeft w:val="0"/>
      <w:marRight w:val="0"/>
      <w:marTop w:val="0"/>
      <w:marBottom w:val="0"/>
      <w:divBdr>
        <w:top w:val="none" w:sz="0" w:space="0" w:color="auto"/>
        <w:left w:val="none" w:sz="0" w:space="0" w:color="auto"/>
        <w:bottom w:val="none" w:sz="0" w:space="0" w:color="auto"/>
        <w:right w:val="none" w:sz="0" w:space="0" w:color="auto"/>
      </w:divBdr>
    </w:div>
    <w:div w:id="1950896226">
      <w:bodyDiv w:val="1"/>
      <w:marLeft w:val="0"/>
      <w:marRight w:val="0"/>
      <w:marTop w:val="0"/>
      <w:marBottom w:val="0"/>
      <w:divBdr>
        <w:top w:val="none" w:sz="0" w:space="0" w:color="auto"/>
        <w:left w:val="none" w:sz="0" w:space="0" w:color="auto"/>
        <w:bottom w:val="none" w:sz="0" w:space="0" w:color="auto"/>
        <w:right w:val="none" w:sz="0" w:space="0" w:color="auto"/>
      </w:divBdr>
    </w:div>
    <w:div w:id="1952468085">
      <w:bodyDiv w:val="1"/>
      <w:marLeft w:val="0"/>
      <w:marRight w:val="0"/>
      <w:marTop w:val="0"/>
      <w:marBottom w:val="0"/>
      <w:divBdr>
        <w:top w:val="none" w:sz="0" w:space="0" w:color="auto"/>
        <w:left w:val="none" w:sz="0" w:space="0" w:color="auto"/>
        <w:bottom w:val="none" w:sz="0" w:space="0" w:color="auto"/>
        <w:right w:val="none" w:sz="0" w:space="0" w:color="auto"/>
      </w:divBdr>
    </w:div>
    <w:div w:id="1982345787">
      <w:bodyDiv w:val="1"/>
      <w:marLeft w:val="0"/>
      <w:marRight w:val="0"/>
      <w:marTop w:val="0"/>
      <w:marBottom w:val="0"/>
      <w:divBdr>
        <w:top w:val="none" w:sz="0" w:space="0" w:color="auto"/>
        <w:left w:val="none" w:sz="0" w:space="0" w:color="auto"/>
        <w:bottom w:val="none" w:sz="0" w:space="0" w:color="auto"/>
        <w:right w:val="none" w:sz="0" w:space="0" w:color="auto"/>
      </w:divBdr>
    </w:div>
    <w:div w:id="2035687986">
      <w:bodyDiv w:val="1"/>
      <w:marLeft w:val="0"/>
      <w:marRight w:val="0"/>
      <w:marTop w:val="0"/>
      <w:marBottom w:val="0"/>
      <w:divBdr>
        <w:top w:val="none" w:sz="0" w:space="0" w:color="auto"/>
        <w:left w:val="none" w:sz="0" w:space="0" w:color="auto"/>
        <w:bottom w:val="none" w:sz="0" w:space="0" w:color="auto"/>
        <w:right w:val="none" w:sz="0" w:space="0" w:color="auto"/>
      </w:divBdr>
      <w:divsChild>
        <w:div w:id="2020740990">
          <w:marLeft w:val="360"/>
          <w:marRight w:val="0"/>
          <w:marTop w:val="0"/>
          <w:marBottom w:val="160"/>
          <w:divBdr>
            <w:top w:val="none" w:sz="0" w:space="0" w:color="auto"/>
            <w:left w:val="none" w:sz="0" w:space="0" w:color="auto"/>
            <w:bottom w:val="none" w:sz="0" w:space="0" w:color="auto"/>
            <w:right w:val="none" w:sz="0" w:space="0" w:color="auto"/>
          </w:divBdr>
        </w:div>
        <w:div w:id="2138251973">
          <w:marLeft w:val="360"/>
          <w:marRight w:val="0"/>
          <w:marTop w:val="0"/>
          <w:marBottom w:val="160"/>
          <w:divBdr>
            <w:top w:val="none" w:sz="0" w:space="0" w:color="auto"/>
            <w:left w:val="none" w:sz="0" w:space="0" w:color="auto"/>
            <w:bottom w:val="none" w:sz="0" w:space="0" w:color="auto"/>
            <w:right w:val="none" w:sz="0" w:space="0" w:color="auto"/>
          </w:divBdr>
        </w:div>
        <w:div w:id="1063724528">
          <w:marLeft w:val="360"/>
          <w:marRight w:val="0"/>
          <w:marTop w:val="0"/>
          <w:marBottom w:val="160"/>
          <w:divBdr>
            <w:top w:val="none" w:sz="0" w:space="0" w:color="auto"/>
            <w:left w:val="none" w:sz="0" w:space="0" w:color="auto"/>
            <w:bottom w:val="none" w:sz="0" w:space="0" w:color="auto"/>
            <w:right w:val="none" w:sz="0" w:space="0" w:color="auto"/>
          </w:divBdr>
        </w:div>
        <w:div w:id="1115446252">
          <w:marLeft w:val="360"/>
          <w:marRight w:val="0"/>
          <w:marTop w:val="0"/>
          <w:marBottom w:val="160"/>
          <w:divBdr>
            <w:top w:val="none" w:sz="0" w:space="0" w:color="auto"/>
            <w:left w:val="none" w:sz="0" w:space="0" w:color="auto"/>
            <w:bottom w:val="none" w:sz="0" w:space="0" w:color="auto"/>
            <w:right w:val="none" w:sz="0" w:space="0" w:color="auto"/>
          </w:divBdr>
        </w:div>
        <w:div w:id="1624996766">
          <w:marLeft w:val="360"/>
          <w:marRight w:val="0"/>
          <w:marTop w:val="0"/>
          <w:marBottom w:val="160"/>
          <w:divBdr>
            <w:top w:val="none" w:sz="0" w:space="0" w:color="auto"/>
            <w:left w:val="none" w:sz="0" w:space="0" w:color="auto"/>
            <w:bottom w:val="none" w:sz="0" w:space="0" w:color="auto"/>
            <w:right w:val="none" w:sz="0" w:space="0" w:color="auto"/>
          </w:divBdr>
        </w:div>
        <w:div w:id="1263076979">
          <w:marLeft w:val="360"/>
          <w:marRight w:val="0"/>
          <w:marTop w:val="0"/>
          <w:marBottom w:val="160"/>
          <w:divBdr>
            <w:top w:val="none" w:sz="0" w:space="0" w:color="auto"/>
            <w:left w:val="none" w:sz="0" w:space="0" w:color="auto"/>
            <w:bottom w:val="none" w:sz="0" w:space="0" w:color="auto"/>
            <w:right w:val="none" w:sz="0" w:space="0" w:color="auto"/>
          </w:divBdr>
        </w:div>
      </w:divsChild>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 w:id="2116172021">
      <w:bodyDiv w:val="1"/>
      <w:marLeft w:val="0"/>
      <w:marRight w:val="0"/>
      <w:marTop w:val="0"/>
      <w:marBottom w:val="0"/>
      <w:divBdr>
        <w:top w:val="none" w:sz="0" w:space="0" w:color="auto"/>
        <w:left w:val="none" w:sz="0" w:space="0" w:color="auto"/>
        <w:bottom w:val="none" w:sz="0" w:space="0" w:color="auto"/>
        <w:right w:val="none" w:sz="0" w:space="0" w:color="auto"/>
      </w:divBdr>
    </w:div>
    <w:div w:id="2139448703">
      <w:bodyDiv w:val="1"/>
      <w:marLeft w:val="0"/>
      <w:marRight w:val="0"/>
      <w:marTop w:val="0"/>
      <w:marBottom w:val="0"/>
      <w:divBdr>
        <w:top w:val="none" w:sz="0" w:space="0" w:color="auto"/>
        <w:left w:val="none" w:sz="0" w:space="0" w:color="auto"/>
        <w:bottom w:val="none" w:sz="0" w:space="0" w:color="auto"/>
        <w:right w:val="none" w:sz="0" w:space="0" w:color="auto"/>
      </w:divBdr>
    </w:div>
    <w:div w:id="21471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B9955-9191-455F-8DCF-FB5F4768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11135</Words>
  <Characters>6348</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Leonora Eglīte</dc:creator>
  <cp:lastModifiedBy>Guna Jermacāne</cp:lastModifiedBy>
  <cp:revision>6</cp:revision>
  <cp:lastPrinted>2019-11-15T09:32:00Z</cp:lastPrinted>
  <dcterms:created xsi:type="dcterms:W3CDTF">2021-10-26T07:29:00Z</dcterms:created>
  <dcterms:modified xsi:type="dcterms:W3CDTF">2021-10-26T08:44:00Z</dcterms:modified>
</cp:coreProperties>
</file>