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DB734" w14:textId="6F4C22FA" w:rsidR="00C25F5E" w:rsidRPr="00657B6C" w:rsidRDefault="00C25F5E" w:rsidP="21B00ABF">
      <w:pPr>
        <w:ind w:left="142" w:hanging="284"/>
        <w:jc w:val="center"/>
        <w:rPr>
          <w:rFonts w:cs="Times New Roman"/>
          <w:color w:val="000000"/>
        </w:rPr>
      </w:pPr>
      <w:r w:rsidRPr="06D8B534">
        <w:rPr>
          <w:rFonts w:cs="Times New Roman"/>
          <w:color w:val="000000" w:themeColor="text1"/>
        </w:rPr>
        <w:t xml:space="preserve">Informatīvais ziņojums </w:t>
      </w:r>
      <w:r w:rsidRPr="06D8B534">
        <w:rPr>
          <w:rFonts w:cs="Times New Roman"/>
        </w:rPr>
        <w:t xml:space="preserve"> </w:t>
      </w:r>
    </w:p>
    <w:p w14:paraId="03690E91" w14:textId="4FE7A38F" w:rsidR="00D33E19" w:rsidRPr="00183462" w:rsidRDefault="00C25F5E" w:rsidP="21B00ABF">
      <w:pPr>
        <w:spacing w:before="120"/>
        <w:ind w:left="142" w:hanging="284"/>
        <w:jc w:val="center"/>
        <w:rPr>
          <w:rFonts w:cs="Times New Roman"/>
          <w:b/>
          <w:bCs/>
        </w:rPr>
      </w:pPr>
      <w:r w:rsidRPr="21B00ABF">
        <w:rPr>
          <w:rFonts w:cs="Times New Roman"/>
          <w:b/>
          <w:bCs/>
        </w:rPr>
        <w:t>“</w:t>
      </w:r>
      <w:bookmarkStart w:id="0" w:name="_Hlk86226643"/>
      <w:r w:rsidR="00803117" w:rsidRPr="21B00ABF">
        <w:rPr>
          <w:rFonts w:cs="Times New Roman"/>
          <w:b/>
          <w:bCs/>
        </w:rPr>
        <w:t>Par Eiropas Savienības Atveseļošanas un noturības mehānisma plāna 4.komponentes “Veselība” 4.2.1.r. reformas “Cilvēkresursu nodrošinājums un prasmju pilnveide</w:t>
      </w:r>
      <w:bookmarkEnd w:id="0"/>
      <w:r w:rsidRPr="21B00ABF">
        <w:rPr>
          <w:rFonts w:cs="Times New Roman"/>
          <w:b/>
          <w:bCs/>
        </w:rPr>
        <w:t xml:space="preserve">” </w:t>
      </w:r>
      <w:r w:rsidR="002A4652" w:rsidRPr="21B00ABF">
        <w:rPr>
          <w:rFonts w:cs="Times New Roman"/>
          <w:b/>
          <w:bCs/>
        </w:rPr>
        <w:t xml:space="preserve">un 4.2.1.1.i. investīcijas “Atbalsts cilvēkresursu attīstības sistēmas ieviešanai” </w:t>
      </w:r>
      <w:r w:rsidRPr="21B00ABF">
        <w:rPr>
          <w:rFonts w:cs="Times New Roman"/>
          <w:b/>
          <w:bCs/>
        </w:rPr>
        <w:t xml:space="preserve">projekta </w:t>
      </w:r>
      <w:r w:rsidR="000A761F" w:rsidRPr="21B00ABF">
        <w:rPr>
          <w:rFonts w:cs="Times New Roman"/>
          <w:b/>
          <w:bCs/>
        </w:rPr>
        <w:t>ieviešanu</w:t>
      </w:r>
      <w:r w:rsidRPr="21B00ABF">
        <w:rPr>
          <w:rFonts w:cs="Times New Roman"/>
          <w:b/>
          <w:bCs/>
        </w:rPr>
        <w:t>”.</w:t>
      </w:r>
    </w:p>
    <w:p w14:paraId="61B233E3" w14:textId="77777777" w:rsidR="00C25F5E" w:rsidRDefault="00C25F5E" w:rsidP="21B00ABF"/>
    <w:p w14:paraId="20BD6A49" w14:textId="77777777" w:rsidR="00C25F5E" w:rsidRPr="00200169" w:rsidRDefault="00C25F5E" w:rsidP="21B00ABF">
      <w:pPr>
        <w:pStyle w:val="Sarakstarindkopa"/>
        <w:numPr>
          <w:ilvl w:val="0"/>
          <w:numId w:val="1"/>
        </w:numPr>
        <w:spacing w:before="120" w:after="120"/>
        <w:contextualSpacing w:val="0"/>
        <w:jc w:val="left"/>
        <w:rPr>
          <w:rFonts w:cs="Times New Roman"/>
          <w:b/>
          <w:bCs/>
        </w:rPr>
      </w:pPr>
      <w:bookmarkStart w:id="1" w:name="_Toc110494003"/>
      <w:r w:rsidRPr="21B00ABF">
        <w:rPr>
          <w:rFonts w:cs="Times New Roman"/>
          <w:b/>
          <w:bCs/>
        </w:rPr>
        <w:t>Ievads</w:t>
      </w:r>
      <w:bookmarkEnd w:id="1"/>
    </w:p>
    <w:p w14:paraId="73DB1F64" w14:textId="4D87EB60" w:rsidR="00457AE5" w:rsidRPr="00457AE5" w:rsidRDefault="00C25F5E" w:rsidP="21B00ABF">
      <w:pPr>
        <w:pStyle w:val="Sarakstarindkopa"/>
        <w:numPr>
          <w:ilvl w:val="1"/>
          <w:numId w:val="1"/>
        </w:numPr>
        <w:spacing w:before="120" w:after="120"/>
        <w:rPr>
          <w:b/>
          <w:bCs/>
        </w:rPr>
      </w:pPr>
      <w:r w:rsidRPr="21B00ABF">
        <w:rPr>
          <w:rFonts w:cs="Times New Roman"/>
        </w:rPr>
        <w:t xml:space="preserve">Informatīvais ziņojums </w:t>
      </w:r>
      <w:r w:rsidR="002A4652" w:rsidRPr="21B00ABF">
        <w:rPr>
          <w:rFonts w:cs="Times New Roman"/>
        </w:rPr>
        <w:t>“</w:t>
      </w:r>
      <w:r w:rsidR="002A4652" w:rsidRPr="21B00ABF">
        <w:rPr>
          <w:rFonts w:cs="Times New Roman"/>
          <w:i/>
          <w:iCs/>
        </w:rPr>
        <w:t>Par Eiropas Savienības Atveseļošanas un noturības mehānisma plāna 4.komponentes “Veselība” 4.2.1.r. reformas “Cilvēkresursu nodrošinājums un prasmju pilnveide” un 4.2.1.1.i. investīcijas “Atbalsts cilvēkresursu attīstības sistēmas ieviešanai” projekta</w:t>
      </w:r>
      <w:r w:rsidR="00054F24">
        <w:rPr>
          <w:rFonts w:cs="Times New Roman"/>
          <w:i/>
          <w:iCs/>
        </w:rPr>
        <w:t xml:space="preserve"> </w:t>
      </w:r>
      <w:r w:rsidR="00B35375">
        <w:rPr>
          <w:rFonts w:cs="Times New Roman"/>
          <w:i/>
          <w:iCs/>
        </w:rPr>
        <w:t>ieviešanu</w:t>
      </w:r>
      <w:r w:rsidR="002A4652" w:rsidRPr="21B00ABF">
        <w:rPr>
          <w:rFonts w:cs="Times New Roman"/>
          <w:i/>
          <w:iCs/>
        </w:rPr>
        <w:t>”</w:t>
      </w:r>
      <w:r w:rsidR="002A4652" w:rsidRPr="21B00ABF">
        <w:rPr>
          <w:rFonts w:cs="Times New Roman"/>
          <w:b/>
          <w:bCs/>
        </w:rPr>
        <w:t xml:space="preserve"> </w:t>
      </w:r>
      <w:r w:rsidRPr="21B00ABF">
        <w:rPr>
          <w:rFonts w:cs="Times New Roman"/>
        </w:rPr>
        <w:t>(turpmāk – informatīvais ziņojums</w:t>
      </w:r>
      <w:r w:rsidR="006C6941" w:rsidRPr="21B00ABF">
        <w:rPr>
          <w:rFonts w:cs="Times New Roman"/>
        </w:rPr>
        <w:t xml:space="preserve">) </w:t>
      </w:r>
      <w:r w:rsidR="00F26C44" w:rsidRPr="21B00ABF">
        <w:rPr>
          <w:rFonts w:cs="Times New Roman"/>
        </w:rPr>
        <w:t xml:space="preserve">ir izstrādāts, </w:t>
      </w:r>
      <w:r w:rsidR="00F26C44" w:rsidRPr="21B00ABF">
        <w:rPr>
          <w:rFonts w:cs="Times New Roman"/>
          <w:b/>
          <w:bCs/>
        </w:rPr>
        <w:t xml:space="preserve">lai </w:t>
      </w:r>
      <w:r w:rsidRPr="21B00ABF">
        <w:rPr>
          <w:rFonts w:cs="Times New Roman"/>
          <w:b/>
          <w:bCs/>
        </w:rPr>
        <w:t xml:space="preserve">informētu Ministru kabinetu (turpmāk – MK) par </w:t>
      </w:r>
      <w:r w:rsidR="00B96958" w:rsidRPr="21B00ABF">
        <w:rPr>
          <w:rFonts w:cs="Times New Roman"/>
          <w:b/>
          <w:bCs/>
        </w:rPr>
        <w:t>projekta</w:t>
      </w:r>
      <w:r w:rsidR="00993A6B" w:rsidRPr="21B00ABF">
        <w:rPr>
          <w:rFonts w:cs="Times New Roman"/>
          <w:b/>
          <w:bCs/>
        </w:rPr>
        <w:t xml:space="preserve"> </w:t>
      </w:r>
      <w:r w:rsidR="10AE5447" w:rsidRPr="21B00ABF">
        <w:rPr>
          <w:rFonts w:cs="Times New Roman"/>
          <w:b/>
          <w:bCs/>
        </w:rPr>
        <w:t>partneri</w:t>
      </w:r>
      <w:r w:rsidR="10AE5447" w:rsidRPr="21B00ABF">
        <w:rPr>
          <w:rFonts w:cs="Times New Roman"/>
        </w:rPr>
        <w:t xml:space="preserve"> </w:t>
      </w:r>
      <w:r w:rsidRPr="21B00ABF">
        <w:rPr>
          <w:rFonts w:cs="Times New Roman"/>
        </w:rPr>
        <w:t>Atveseļošanas un noturības mehānisma plāna (turpmāk – Atveseļošanas fonds) 4.komponentes “Veselība”</w:t>
      </w:r>
      <w:r w:rsidR="0076758A" w:rsidRPr="21B00ABF">
        <w:rPr>
          <w:rFonts w:cs="Times New Roman"/>
        </w:rPr>
        <w:t xml:space="preserve"> ietvaros.</w:t>
      </w:r>
    </w:p>
    <w:p w14:paraId="35252A05" w14:textId="3F2E3D78" w:rsidR="001C6471" w:rsidRPr="001C6471" w:rsidRDefault="005724A9" w:rsidP="21B00ABF">
      <w:pPr>
        <w:pStyle w:val="Sarakstarindkopa"/>
        <w:numPr>
          <w:ilvl w:val="1"/>
          <w:numId w:val="1"/>
        </w:numPr>
        <w:spacing w:before="120" w:after="120"/>
        <w:rPr>
          <w:b/>
          <w:bCs/>
        </w:rPr>
      </w:pPr>
      <w:r w:rsidRPr="21B00ABF">
        <w:t xml:space="preserve">Atveseļošanas fonda </w:t>
      </w:r>
      <w:r w:rsidR="00FF169B" w:rsidRPr="21B00ABF">
        <w:rPr>
          <w:rFonts w:cs="Times New Roman"/>
          <w:i/>
          <w:iCs/>
        </w:rPr>
        <w:t xml:space="preserve">4.2.1.r. reformas “Cilvēkresursu nodrošinājums un prasmju pilnveide” un 4.2.1.1.i. investīcijas “Atbalsts cilvēkresursu attīstības sistēmas ieviešanai” </w:t>
      </w:r>
      <w:r w:rsidR="005B6B24" w:rsidRPr="21B00ABF">
        <w:rPr>
          <w:rFonts w:cs="Times New Roman"/>
        </w:rPr>
        <w:t xml:space="preserve">ietvaros </w:t>
      </w:r>
      <w:r w:rsidR="00F876BA" w:rsidRPr="21B00ABF">
        <w:rPr>
          <w:rFonts w:cs="Times New Roman"/>
          <w:b/>
          <w:bCs/>
        </w:rPr>
        <w:t xml:space="preserve">Veselības ministrija īsteno Atveseļošanas fonda projektu </w:t>
      </w:r>
      <w:r w:rsidR="008D5BC9">
        <w:rPr>
          <w:rFonts w:cs="Times New Roman"/>
          <w:b/>
          <w:bCs/>
        </w:rPr>
        <w:t xml:space="preserve">Nr. </w:t>
      </w:r>
      <w:r w:rsidR="00F876BA" w:rsidRPr="21B00ABF">
        <w:rPr>
          <w:rFonts w:cs="Times New Roman"/>
          <w:b/>
          <w:bCs/>
        </w:rPr>
        <w:t>4.2.1.r.0/1/24/I/VM/001 “</w:t>
      </w:r>
      <w:r w:rsidR="007A4864" w:rsidRPr="21B00ABF">
        <w:rPr>
          <w:rFonts w:cs="Times New Roman"/>
          <w:b/>
          <w:bCs/>
        </w:rPr>
        <w:t>Veselības darbaspēka stratēģisko attīstības risinājumu ieviešana”</w:t>
      </w:r>
      <w:r w:rsidR="0058483B" w:rsidRPr="21B00ABF">
        <w:rPr>
          <w:rFonts w:cs="Times New Roman"/>
        </w:rPr>
        <w:t xml:space="preserve"> (turpmāk – Projekts)</w:t>
      </w:r>
      <w:r w:rsidR="007A4864" w:rsidRPr="21B00ABF">
        <w:rPr>
          <w:rFonts w:cs="Times New Roman"/>
        </w:rPr>
        <w:t xml:space="preserve">, kura </w:t>
      </w:r>
      <w:r w:rsidR="00547C1C" w:rsidRPr="21B00ABF">
        <w:rPr>
          <w:rFonts w:cs="Times New Roman"/>
        </w:rPr>
        <w:t>mērķis ir uzlabot cilvēkresursu nodrošinājuma un prasmju pilnveides sistēmu veselības nozarē</w:t>
      </w:r>
      <w:r w:rsidR="007A4864" w:rsidRPr="21B00ABF">
        <w:rPr>
          <w:rFonts w:cs="Times New Roman"/>
        </w:rPr>
        <w:t xml:space="preserve">, </w:t>
      </w:r>
      <w:r w:rsidR="00F70699" w:rsidRPr="21B00ABF">
        <w:rPr>
          <w:rFonts w:cs="Times New Roman"/>
        </w:rPr>
        <w:t xml:space="preserve">attīstīt vienotu tālākizglītības pieeju veselības aprūpes jomā, kā arī attīstīt simulāciju pieeju veselības aprūpes izglītības sistēmā. </w:t>
      </w:r>
    </w:p>
    <w:p w14:paraId="6F2E5241" w14:textId="398E4BD0" w:rsidR="00D329F9" w:rsidRPr="001C6471" w:rsidRDefault="030C1E2F" w:rsidP="21B00ABF">
      <w:pPr>
        <w:pStyle w:val="Sarakstarindkopa"/>
        <w:numPr>
          <w:ilvl w:val="1"/>
          <w:numId w:val="1"/>
        </w:numPr>
        <w:spacing w:before="120" w:after="120"/>
        <w:rPr>
          <w:b/>
          <w:bCs/>
        </w:rPr>
      </w:pPr>
      <w:r w:rsidRPr="21B00ABF">
        <w:rPr>
          <w:rFonts w:cs="Times New Roman"/>
        </w:rPr>
        <w:t>S</w:t>
      </w:r>
      <w:r w:rsidR="005352CA" w:rsidRPr="21B00ABF">
        <w:rPr>
          <w:rFonts w:cs="Times New Roman"/>
        </w:rPr>
        <w:t xml:space="preserve">askaņā ar </w:t>
      </w:r>
      <w:r w:rsidR="00CB5F19" w:rsidRPr="21B00ABF">
        <w:rPr>
          <w:rFonts w:cs="Times New Roman"/>
        </w:rPr>
        <w:t xml:space="preserve">2024.gada 9.janvāra </w:t>
      </w:r>
      <w:r w:rsidR="0082016F" w:rsidRPr="21B00ABF">
        <w:rPr>
          <w:rFonts w:cs="Times New Roman"/>
        </w:rPr>
        <w:t>Informatīvā ziņojuma</w:t>
      </w:r>
      <w:r w:rsidR="00CB5F19" w:rsidRPr="21B00ABF">
        <w:rPr>
          <w:rStyle w:val="Vresatsauce"/>
          <w:rFonts w:cs="Times New Roman"/>
        </w:rPr>
        <w:footnoteReference w:id="2"/>
      </w:r>
      <w:r w:rsidR="0082016F" w:rsidRPr="21B00ABF">
        <w:rPr>
          <w:rFonts w:cs="Times New Roman"/>
        </w:rPr>
        <w:t xml:space="preserve"> </w:t>
      </w:r>
      <w:r w:rsidR="009344C0" w:rsidRPr="21B00ABF">
        <w:rPr>
          <w:rFonts w:cs="Times New Roman"/>
        </w:rPr>
        <w:t xml:space="preserve">6.1.4. apakšpunktā </w:t>
      </w:r>
      <w:r w:rsidR="00B83570" w:rsidRPr="21B00ABF">
        <w:rPr>
          <w:rFonts w:cs="Times New Roman"/>
        </w:rPr>
        <w:t xml:space="preserve">atbalstāmajām darbībām </w:t>
      </w:r>
      <w:r w:rsidR="00F041FD" w:rsidRPr="21B00ABF">
        <w:rPr>
          <w:rFonts w:cs="Times New Roman"/>
        </w:rPr>
        <w:t>un 6.3.4. apakšpunktā minētajām atbalstāmajām izmaksām</w:t>
      </w:r>
      <w:r w:rsidR="7D149920" w:rsidRPr="21B00ABF">
        <w:rPr>
          <w:rFonts w:cs="Times New Roman"/>
        </w:rPr>
        <w:t xml:space="preserve"> </w:t>
      </w:r>
      <w:r w:rsidR="00B2184E" w:rsidRPr="21B00ABF">
        <w:rPr>
          <w:rFonts w:cs="Times New Roman"/>
          <w:b/>
          <w:bCs/>
        </w:rPr>
        <w:t>P</w:t>
      </w:r>
      <w:r w:rsidR="08945936" w:rsidRPr="21B00ABF">
        <w:rPr>
          <w:rFonts w:cs="Times New Roman"/>
          <w:b/>
          <w:bCs/>
        </w:rPr>
        <w:t xml:space="preserve">rojekta ietvaros </w:t>
      </w:r>
      <w:r w:rsidR="009E0D15" w:rsidRPr="26E1D652">
        <w:rPr>
          <w:rFonts w:cs="Times New Roman"/>
          <w:b/>
          <w:bCs/>
        </w:rPr>
        <w:t xml:space="preserve">sākotnēji tika </w:t>
      </w:r>
      <w:r w:rsidR="01B0688E" w:rsidRPr="21B00ABF">
        <w:rPr>
          <w:rFonts w:cs="Times New Roman"/>
          <w:b/>
          <w:bCs/>
        </w:rPr>
        <w:t xml:space="preserve">plānota </w:t>
      </w:r>
      <w:r w:rsidR="5AF24C1E" w:rsidRPr="21B00ABF">
        <w:rPr>
          <w:rFonts w:cs="Times New Roman"/>
          <w:b/>
          <w:bCs/>
        </w:rPr>
        <w:t>cilvēkresursu IT risinājumu pilnveide</w:t>
      </w:r>
      <w:r w:rsidR="0444F447" w:rsidRPr="21B00ABF">
        <w:rPr>
          <w:rFonts w:cs="Times New Roman"/>
        </w:rPr>
        <w:t xml:space="preserve">, tostarp </w:t>
      </w:r>
      <w:r w:rsidR="00D329F9" w:rsidRPr="21B00ABF">
        <w:rPr>
          <w:rFonts w:cs="Times New Roman"/>
        </w:rPr>
        <w:t xml:space="preserve">nepieciešamās izmaiņas </w:t>
      </w:r>
      <w:r w:rsidR="0098757B" w:rsidRPr="21B00ABF">
        <w:rPr>
          <w:rFonts w:cs="Times New Roman"/>
        </w:rPr>
        <w:t>Stacionāro ārstniecības iestāžu resursu informācijas sistēm</w:t>
      </w:r>
      <w:r w:rsidR="00F0070E" w:rsidRPr="21B00ABF">
        <w:rPr>
          <w:rFonts w:cs="Times New Roman"/>
        </w:rPr>
        <w:t>ā</w:t>
      </w:r>
      <w:r w:rsidR="003E66DD" w:rsidRPr="21B00ABF">
        <w:rPr>
          <w:rFonts w:cs="Times New Roman"/>
        </w:rPr>
        <w:t xml:space="preserve"> (turpmāk – </w:t>
      </w:r>
      <w:r w:rsidR="00D329F9" w:rsidRPr="21B00ABF">
        <w:rPr>
          <w:rFonts w:cs="Times New Roman"/>
        </w:rPr>
        <w:t>SAIRIS</w:t>
      </w:r>
      <w:r w:rsidR="003E66DD" w:rsidRPr="21B00ABF">
        <w:rPr>
          <w:rFonts w:cs="Times New Roman"/>
        </w:rPr>
        <w:t>)</w:t>
      </w:r>
      <w:r w:rsidR="005352CA" w:rsidRPr="21B00ABF">
        <w:rPr>
          <w:rFonts w:cs="Times New Roman"/>
        </w:rPr>
        <w:t>.</w:t>
      </w:r>
    </w:p>
    <w:p w14:paraId="278EFFF7" w14:textId="77777777" w:rsidR="005A40D2" w:rsidRPr="005A40D2" w:rsidRDefault="005A40D2" w:rsidP="21B00ABF">
      <w:pPr>
        <w:pStyle w:val="Sarakstarindkopa"/>
        <w:spacing w:before="120" w:after="120"/>
        <w:ind w:left="993" w:firstLine="0"/>
        <w:rPr>
          <w:rFonts w:cs="Times New Roman"/>
        </w:rPr>
      </w:pPr>
    </w:p>
    <w:p w14:paraId="0457FAE7" w14:textId="4FAC5E3C" w:rsidR="000733A7" w:rsidRDefault="085A379B" w:rsidP="21B00ABF">
      <w:pPr>
        <w:pStyle w:val="Sarakstarindkopa"/>
        <w:numPr>
          <w:ilvl w:val="0"/>
          <w:numId w:val="1"/>
        </w:numPr>
        <w:spacing w:before="120" w:after="120"/>
        <w:contextualSpacing w:val="0"/>
        <w:jc w:val="left"/>
        <w:rPr>
          <w:rFonts w:cs="Times New Roman"/>
          <w:b/>
          <w:bCs/>
        </w:rPr>
      </w:pPr>
      <w:r w:rsidRPr="21B00ABF">
        <w:rPr>
          <w:rFonts w:cs="Times New Roman"/>
          <w:b/>
          <w:bCs/>
        </w:rPr>
        <w:t>Projekta partneris</w:t>
      </w:r>
      <w:r w:rsidR="000733A7" w:rsidRPr="21B00ABF">
        <w:rPr>
          <w:rFonts w:cs="Times New Roman"/>
          <w:b/>
          <w:bCs/>
        </w:rPr>
        <w:t xml:space="preserve"> </w:t>
      </w:r>
    </w:p>
    <w:p w14:paraId="6DB8E173" w14:textId="336EF1EE" w:rsidR="001C6471" w:rsidRDefault="00A87FF9" w:rsidP="21B00ABF">
      <w:pPr>
        <w:pStyle w:val="Sarakstarindkopa"/>
        <w:numPr>
          <w:ilvl w:val="1"/>
          <w:numId w:val="1"/>
        </w:numPr>
        <w:spacing w:before="120" w:after="120" w:line="259" w:lineRule="auto"/>
        <w:rPr>
          <w:rFonts w:cs="Times New Roman"/>
        </w:rPr>
      </w:pPr>
      <w:r w:rsidRPr="21B00ABF">
        <w:rPr>
          <w:rFonts w:cs="Times New Roman"/>
        </w:rPr>
        <w:t>S</w:t>
      </w:r>
      <w:r w:rsidR="51B230C1" w:rsidRPr="21B00ABF">
        <w:rPr>
          <w:rFonts w:cs="Times New Roman"/>
        </w:rPr>
        <w:t>askaņā ar Ministru kabineta noteikumiem Nr. 283 “Stacionāro ārstniecības iestāžu resursu informācijas sistēmas noteikumi”</w:t>
      </w:r>
      <w:r w:rsidR="51B230C1" w:rsidRPr="21B00ABF">
        <w:rPr>
          <w:vertAlign w:val="superscript"/>
        </w:rPr>
        <w:footnoteReference w:id="3"/>
      </w:r>
      <w:r w:rsidR="51B230C1" w:rsidRPr="21B00ABF">
        <w:rPr>
          <w:rFonts w:cs="Times New Roman"/>
        </w:rPr>
        <w:t xml:space="preserve"> </w:t>
      </w:r>
      <w:r w:rsidR="31C383A1" w:rsidRPr="21B00ABF">
        <w:rPr>
          <w:rFonts w:cs="Times New Roman"/>
        </w:rPr>
        <w:t xml:space="preserve">(turpmāk - MK noteikumi par SAIRIS) </w:t>
      </w:r>
      <w:r w:rsidR="51B230C1" w:rsidRPr="21B00ABF">
        <w:rPr>
          <w:rFonts w:cs="Times New Roman"/>
        </w:rPr>
        <w:t xml:space="preserve">SAIRIS ir stacionāro ārstniecības iestāžu resursu informācijas sistēma, kuras pārzinis ir sabiedrība ar ierobežotu atbildību "Latvijas Digitālās veselības </w:t>
      </w:r>
      <w:r w:rsidR="51B230C1" w:rsidRPr="21B00ABF">
        <w:rPr>
          <w:rFonts w:eastAsia="Times New Roman" w:cs="Times New Roman"/>
          <w:color w:val="000000" w:themeColor="text1"/>
        </w:rPr>
        <w:t>centrs" (turpmāk - LDVC)</w:t>
      </w:r>
      <w:r w:rsidR="7E93B8EA" w:rsidRPr="21B00ABF">
        <w:rPr>
          <w:rFonts w:eastAsia="Times New Roman" w:cs="Times New Roman"/>
          <w:color w:val="000000" w:themeColor="text1"/>
        </w:rPr>
        <w:t xml:space="preserve">. MK noteikumu par SAIRIS 7.punkts nosaka, ka Veselības ministrijai ir piekļuve noteikumu </w:t>
      </w:r>
      <w:hyperlink r:id="rId11" w:anchor="p3">
        <w:r w:rsidR="7E93B8EA" w:rsidRPr="21B00ABF">
          <w:rPr>
            <w:rStyle w:val="Hipersaite"/>
            <w:rFonts w:eastAsia="Times New Roman" w:cs="Times New Roman"/>
            <w:color w:val="000000" w:themeColor="text1"/>
            <w:u w:val="none"/>
          </w:rPr>
          <w:t>3. punktā</w:t>
        </w:r>
      </w:hyperlink>
      <w:r w:rsidR="7E93B8EA" w:rsidRPr="21B00ABF">
        <w:rPr>
          <w:rFonts w:eastAsia="Times New Roman" w:cs="Times New Roman"/>
          <w:color w:val="000000" w:themeColor="text1"/>
        </w:rPr>
        <w:t xml:space="preserve"> minētajiem datiem, lai izstrādātu valsts veselības nozares politiku, kā arī organizētu, koordinētu un pārraudzītu veselības politikas īstenošanu, tai skaitā attiecībā uz cilvēkresursu attīstību veselības aprūpes jomā. </w:t>
      </w:r>
      <w:r w:rsidR="006D3E9B" w:rsidRPr="26E1D652">
        <w:rPr>
          <w:rFonts w:eastAsia="Times New Roman" w:cs="Times New Roman"/>
          <w:color w:val="000000" w:themeColor="text1"/>
        </w:rPr>
        <w:t xml:space="preserve">SAIRIS ir informācijas sistēma, kam ir būtiska loma cilvēkresursu attīstības plānošanā un nodrošināšanā veselības aprūpē un </w:t>
      </w:r>
      <w:r w:rsidR="006D3E9B" w:rsidRPr="26E1D652">
        <w:rPr>
          <w:rFonts w:cs="Times New Roman"/>
        </w:rPr>
        <w:t>pilnvērtīgai un integrētai cilvēkresursu attīstības sistēmas ieviešanai ir nepieciešams veikt SAIRIS sistēmas pilnveides pasākumus</w:t>
      </w:r>
      <w:r w:rsidR="006D3E9B" w:rsidRPr="26E1D652">
        <w:rPr>
          <w:rFonts w:eastAsia="Times New Roman" w:cs="Times New Roman"/>
          <w:color w:val="000000" w:themeColor="text1"/>
        </w:rPr>
        <w:t xml:space="preserve">. Līdz ar to </w:t>
      </w:r>
      <w:r w:rsidR="770FC663" w:rsidRPr="21B00ABF">
        <w:rPr>
          <w:rFonts w:eastAsia="Times New Roman" w:cs="Times New Roman"/>
          <w:color w:val="000000" w:themeColor="text1"/>
        </w:rPr>
        <w:t>Projekta ietvaros, plānojot cilvēkresursu IT risinājuma pilnveidi ir konstatēt</w:t>
      </w:r>
      <w:r w:rsidR="1C48ED66" w:rsidRPr="21B00ABF">
        <w:rPr>
          <w:rFonts w:eastAsia="Times New Roman" w:cs="Times New Roman"/>
          <w:color w:val="000000" w:themeColor="text1"/>
        </w:rPr>
        <w:t>a</w:t>
      </w:r>
      <w:r w:rsidR="770FC663" w:rsidRPr="21B00ABF">
        <w:rPr>
          <w:rFonts w:eastAsia="Times New Roman" w:cs="Times New Roman"/>
          <w:color w:val="000000" w:themeColor="text1"/>
        </w:rPr>
        <w:t xml:space="preserve"> nepieciešamība v</w:t>
      </w:r>
      <w:r w:rsidR="51B230C1" w:rsidRPr="21B00ABF">
        <w:rPr>
          <w:rFonts w:eastAsia="Times New Roman" w:cs="Times New Roman"/>
          <w:color w:val="000000" w:themeColor="text1"/>
        </w:rPr>
        <w:t xml:space="preserve">eikt </w:t>
      </w:r>
      <w:r w:rsidR="62C7839B" w:rsidRPr="21B00ABF">
        <w:rPr>
          <w:rFonts w:eastAsia="Times New Roman" w:cs="Times New Roman"/>
          <w:color w:val="000000" w:themeColor="text1"/>
        </w:rPr>
        <w:t xml:space="preserve">pilnveides pasākumus </w:t>
      </w:r>
      <w:r w:rsidR="51B230C1" w:rsidRPr="21B00ABF">
        <w:rPr>
          <w:rFonts w:eastAsia="Times New Roman" w:cs="Times New Roman"/>
          <w:color w:val="000000" w:themeColor="text1"/>
        </w:rPr>
        <w:t>SAIRIS sistēmā</w:t>
      </w:r>
      <w:r w:rsidR="00E0028B" w:rsidRPr="26E1D652">
        <w:rPr>
          <w:rFonts w:eastAsia="Times New Roman" w:cs="Times New Roman"/>
          <w:color w:val="000000" w:themeColor="text1"/>
        </w:rPr>
        <w:t xml:space="preserve">. </w:t>
      </w:r>
      <w:r w:rsidR="00260AC2" w:rsidRPr="26E1D652">
        <w:rPr>
          <w:rFonts w:eastAsia="Times New Roman" w:cs="Times New Roman"/>
          <w:color w:val="000000" w:themeColor="text1"/>
        </w:rPr>
        <w:t xml:space="preserve">Lai nodrošinātu </w:t>
      </w:r>
      <w:r w:rsidR="00514F8E" w:rsidRPr="26E1D652">
        <w:rPr>
          <w:rFonts w:eastAsia="Times New Roman" w:cs="Times New Roman"/>
          <w:color w:val="000000" w:themeColor="text1"/>
        </w:rPr>
        <w:t xml:space="preserve">tehnisko </w:t>
      </w:r>
      <w:r w:rsidR="00B63BEE" w:rsidRPr="26E1D652">
        <w:rPr>
          <w:rFonts w:eastAsia="Times New Roman" w:cs="Times New Roman"/>
          <w:color w:val="000000" w:themeColor="text1"/>
        </w:rPr>
        <w:t>izmaiņu veikšanu</w:t>
      </w:r>
      <w:r w:rsidR="00745A7B" w:rsidRPr="26E1D652">
        <w:rPr>
          <w:rFonts w:eastAsia="Times New Roman" w:cs="Times New Roman"/>
          <w:color w:val="000000" w:themeColor="text1"/>
        </w:rPr>
        <w:t xml:space="preserve"> SAIRIS resursu grupā </w:t>
      </w:r>
      <w:r w:rsidR="00745A7B" w:rsidRPr="26E1D652">
        <w:rPr>
          <w:rFonts w:eastAsia="Times New Roman" w:cs="Times New Roman"/>
          <w:color w:val="000000" w:themeColor="text1"/>
        </w:rPr>
        <w:lastRenderedPageBreak/>
        <w:t>“Ārstniecības personu nodrošinājums”</w:t>
      </w:r>
      <w:r w:rsidR="00E81292" w:rsidRPr="26E1D652">
        <w:rPr>
          <w:rFonts w:eastAsia="Times New Roman" w:cs="Times New Roman"/>
          <w:color w:val="000000" w:themeColor="text1"/>
        </w:rPr>
        <w:t>, hospitalizācijas plāna realizācijai</w:t>
      </w:r>
      <w:r w:rsidR="51B230C1" w:rsidRPr="21B00ABF">
        <w:rPr>
          <w:rFonts w:eastAsia="Times New Roman" w:cs="Times New Roman"/>
          <w:color w:val="000000" w:themeColor="text1"/>
        </w:rPr>
        <w:t xml:space="preserve">, </w:t>
      </w:r>
      <w:r w:rsidR="00DA7C9D" w:rsidRPr="26E1D652">
        <w:rPr>
          <w:rFonts w:eastAsia="Times New Roman" w:cs="Times New Roman"/>
          <w:color w:val="000000" w:themeColor="text1"/>
        </w:rPr>
        <w:t xml:space="preserve">atbilstošu sistēmas uzturēšanu un normatīvo aktu ievērošanu ir </w:t>
      </w:r>
      <w:r w:rsidR="1CD4989E" w:rsidRPr="21B00ABF">
        <w:rPr>
          <w:rFonts w:eastAsia="Times New Roman" w:cs="Times New Roman"/>
          <w:color w:val="000000" w:themeColor="text1"/>
        </w:rPr>
        <w:t>nepieciešams kā</w:t>
      </w:r>
      <w:r w:rsidR="51B230C1" w:rsidRPr="21B00ABF">
        <w:rPr>
          <w:rFonts w:eastAsia="Times New Roman" w:cs="Times New Roman"/>
          <w:color w:val="000000" w:themeColor="text1"/>
        </w:rPr>
        <w:t xml:space="preserve"> </w:t>
      </w:r>
      <w:r w:rsidR="5D6716DE" w:rsidRPr="21B00ABF">
        <w:rPr>
          <w:rFonts w:eastAsia="Times New Roman" w:cs="Times New Roman"/>
          <w:b/>
          <w:bCs/>
          <w:color w:val="000000" w:themeColor="text1"/>
        </w:rPr>
        <w:t>P</w:t>
      </w:r>
      <w:r w:rsidR="51B230C1" w:rsidRPr="21B00ABF">
        <w:rPr>
          <w:rFonts w:eastAsia="Times New Roman" w:cs="Times New Roman"/>
          <w:b/>
          <w:bCs/>
          <w:color w:val="000000" w:themeColor="text1"/>
        </w:rPr>
        <w:t xml:space="preserve">rojekta sadarbības partneri </w:t>
      </w:r>
      <w:r w:rsidR="00B2184E" w:rsidRPr="21B00ABF">
        <w:rPr>
          <w:rFonts w:eastAsia="Times New Roman" w:cs="Times New Roman"/>
          <w:b/>
          <w:bCs/>
          <w:color w:val="000000" w:themeColor="text1"/>
        </w:rPr>
        <w:t>piesaistīt</w:t>
      </w:r>
      <w:r w:rsidR="51B230C1" w:rsidRPr="21B00ABF">
        <w:rPr>
          <w:rFonts w:eastAsia="Times New Roman" w:cs="Times New Roman"/>
          <w:b/>
          <w:bCs/>
          <w:color w:val="000000" w:themeColor="text1"/>
        </w:rPr>
        <w:t xml:space="preserve"> LDVC</w:t>
      </w:r>
      <w:r w:rsidR="006D3E9B" w:rsidRPr="21B00ABF">
        <w:rPr>
          <w:rFonts w:eastAsia="Times New Roman" w:cs="Times New Roman"/>
          <w:b/>
          <w:bCs/>
          <w:color w:val="000000" w:themeColor="text1"/>
        </w:rPr>
        <w:t>, ņemot vērā, ka LDVC ir SAIRIS pārzinis</w:t>
      </w:r>
      <w:r w:rsidR="006D3E9B" w:rsidRPr="21B00ABF">
        <w:rPr>
          <w:rFonts w:eastAsia="Times New Roman" w:cs="Times New Roman"/>
          <w:color w:val="000000" w:themeColor="text1"/>
        </w:rPr>
        <w:t>.</w:t>
      </w:r>
    </w:p>
    <w:p w14:paraId="23585AB5" w14:textId="03B21185" w:rsidR="001C6471" w:rsidRPr="00277085" w:rsidRDefault="009C7A57" w:rsidP="21B00ABF">
      <w:pPr>
        <w:pStyle w:val="Sarakstarindkopa"/>
        <w:numPr>
          <w:ilvl w:val="1"/>
          <w:numId w:val="1"/>
        </w:numPr>
        <w:spacing w:before="120" w:after="120" w:line="259" w:lineRule="auto"/>
        <w:rPr>
          <w:rFonts w:cs="Times New Roman"/>
        </w:rPr>
      </w:pPr>
      <w:r w:rsidRPr="21B00ABF">
        <w:rPr>
          <w:rFonts w:cs="Times New Roman"/>
        </w:rPr>
        <w:t xml:space="preserve">Pamatojoties uz Ministru kabineta 2024. gada 28. jūlija rīkojumu Nr.623 </w:t>
      </w:r>
      <w:r w:rsidRPr="21B00ABF">
        <w:rPr>
          <w:rFonts w:cs="Times New Roman"/>
          <w:i/>
          <w:iCs/>
        </w:rPr>
        <w:t>"Par Veselības ministrijas padotībā esošās valsts pārvaldes iestādes – Nacionālā veselības dienesta – reorganizāciju"</w:t>
      </w:r>
      <w:r w:rsidR="00B12215" w:rsidRPr="21B00ABF">
        <w:rPr>
          <w:rStyle w:val="Vresatsauce"/>
          <w:rFonts w:cs="Times New Roman"/>
          <w:i/>
          <w:iCs/>
        </w:rPr>
        <w:footnoteReference w:id="4"/>
      </w:r>
      <w:r w:rsidRPr="21B00ABF">
        <w:rPr>
          <w:rFonts w:cs="Times New Roman"/>
        </w:rPr>
        <w:t xml:space="preserve"> </w:t>
      </w:r>
      <w:r w:rsidR="001A60C8" w:rsidRPr="21B00ABF">
        <w:rPr>
          <w:rFonts w:cs="Times New Roman"/>
        </w:rPr>
        <w:t xml:space="preserve">LDVC </w:t>
      </w:r>
      <w:r w:rsidR="003B155F" w:rsidRPr="21B00ABF">
        <w:rPr>
          <w:rFonts w:cs="Times New Roman"/>
        </w:rPr>
        <w:t>ar 2025. gada 1. janvāri ir Nacionālā veselības dienesta tiesību, saistību, finanšu līdzekļu, mantas un lietvedības pārņēmēja attiecībā uz funkciju – īstenot e-veselības politiku un valsts pārvaldes uzdevum</w:t>
      </w:r>
      <w:r w:rsidR="00FE1773" w:rsidRPr="21B00ABF">
        <w:rPr>
          <w:rFonts w:cs="Times New Roman"/>
        </w:rPr>
        <w:t>us, tai skaitā</w:t>
      </w:r>
      <w:r w:rsidR="001F7539" w:rsidRPr="21B00ABF">
        <w:rPr>
          <w:rFonts w:cs="Times New Roman"/>
        </w:rPr>
        <w:t xml:space="preserve"> atbilstoši kompetencei organizē un koordinē datu apmaiņu</w:t>
      </w:r>
      <w:r w:rsidR="2DB51828" w:rsidRPr="21B00ABF">
        <w:rPr>
          <w:rFonts w:cs="Times New Roman"/>
        </w:rPr>
        <w:t xml:space="preserve"> </w:t>
      </w:r>
      <w:r w:rsidR="001F7539" w:rsidRPr="21B00ABF">
        <w:rPr>
          <w:rFonts w:cs="Times New Roman"/>
        </w:rPr>
        <w:t>starp veselības nozares informācijas sistēmām, kā arī ar nacionālā e-veselības kontaktpunkta starpniecību nodrošina datu pārrobežu apmaiņu.</w:t>
      </w:r>
    </w:p>
    <w:p w14:paraId="4753B4A5" w14:textId="0207951F" w:rsidR="00FC52DC" w:rsidRPr="00FC52DC" w:rsidRDefault="00FC52DC" w:rsidP="21B00ABF">
      <w:pPr>
        <w:pStyle w:val="Sarakstarindkopa"/>
        <w:numPr>
          <w:ilvl w:val="1"/>
          <w:numId w:val="1"/>
        </w:numPr>
        <w:spacing w:before="120" w:after="120" w:line="259" w:lineRule="auto"/>
        <w:rPr>
          <w:rFonts w:cs="Times New Roman"/>
        </w:rPr>
      </w:pPr>
      <w:r w:rsidRPr="21B00ABF">
        <w:rPr>
          <w:rFonts w:cs="Times New Roman"/>
        </w:rPr>
        <w:t>Atbilstoši Nacionālā veselības dienesta nolikuma 3.18. apakšpunktam</w:t>
      </w:r>
      <w:r w:rsidR="00D22ACF" w:rsidRPr="21B00ABF">
        <w:rPr>
          <w:rStyle w:val="Vresatsauce"/>
          <w:rFonts w:cs="Times New Roman"/>
        </w:rPr>
        <w:footnoteReference w:id="5"/>
      </w:r>
      <w:r w:rsidRPr="21B00ABF">
        <w:rPr>
          <w:rFonts w:cs="Times New Roman"/>
        </w:rPr>
        <w:t xml:space="preserve"> Nacionālais veselības dienests, </w:t>
      </w:r>
      <w:r w:rsidR="002F005A" w:rsidRPr="21B00ABF">
        <w:rPr>
          <w:rFonts w:cs="Times New Roman"/>
        </w:rPr>
        <w:t>izmantojot</w:t>
      </w:r>
      <w:r w:rsidRPr="21B00ABF">
        <w:rPr>
          <w:rFonts w:cs="Times New Roman"/>
        </w:rPr>
        <w:t xml:space="preserve"> tam piešķirt</w:t>
      </w:r>
      <w:r w:rsidR="002F005A" w:rsidRPr="21B00ABF">
        <w:rPr>
          <w:rFonts w:cs="Times New Roman"/>
        </w:rPr>
        <w:t>o</w:t>
      </w:r>
      <w:r w:rsidRPr="21B00ABF">
        <w:rPr>
          <w:rFonts w:cs="Times New Roman"/>
        </w:rPr>
        <w:t xml:space="preserve"> finansēju</w:t>
      </w:r>
      <w:r w:rsidR="002F005A" w:rsidRPr="21B00ABF">
        <w:rPr>
          <w:rFonts w:cs="Times New Roman"/>
        </w:rPr>
        <w:t>mu</w:t>
      </w:r>
      <w:r w:rsidRPr="21B00ABF">
        <w:rPr>
          <w:rFonts w:cs="Times New Roman"/>
        </w:rPr>
        <w:t xml:space="preserve">, veic maksājumus no valsts budžeta līdzekļiem par digitālās veselības politikas īstenošanu </w:t>
      </w:r>
      <w:r w:rsidR="001A60C8" w:rsidRPr="21B00ABF">
        <w:rPr>
          <w:rFonts w:cs="Times New Roman"/>
        </w:rPr>
        <w:t xml:space="preserve">LDVC, </w:t>
      </w:r>
      <w:r w:rsidRPr="21B00ABF">
        <w:rPr>
          <w:rFonts w:cs="Times New Roman"/>
        </w:rPr>
        <w:t xml:space="preserve">kurai ir deleģēta minētās politikas īstenošana. Līdz ar to </w:t>
      </w:r>
      <w:r w:rsidRPr="21B00ABF">
        <w:rPr>
          <w:rFonts w:cs="Times New Roman"/>
          <w:b/>
          <w:bCs/>
        </w:rPr>
        <w:t xml:space="preserve">kā Projekta </w:t>
      </w:r>
      <w:r w:rsidR="10BF5E2F" w:rsidRPr="21B00ABF">
        <w:rPr>
          <w:rFonts w:cs="Times New Roman"/>
          <w:b/>
          <w:bCs/>
        </w:rPr>
        <w:t xml:space="preserve">sadarbības </w:t>
      </w:r>
      <w:r w:rsidRPr="21B00ABF">
        <w:rPr>
          <w:rFonts w:cs="Times New Roman"/>
          <w:b/>
          <w:bCs/>
        </w:rPr>
        <w:t>partneris tiek piesaistīts arī Nacionālais veselības dienests.</w:t>
      </w:r>
    </w:p>
    <w:p w14:paraId="75177E88" w14:textId="6349F925" w:rsidR="00841C1E" w:rsidRDefault="00841C1E" w:rsidP="21B00ABF">
      <w:pPr>
        <w:pStyle w:val="Sarakstarindkopa"/>
        <w:numPr>
          <w:ilvl w:val="1"/>
          <w:numId w:val="1"/>
        </w:numPr>
        <w:spacing w:before="120" w:after="120" w:line="259" w:lineRule="auto"/>
        <w:rPr>
          <w:rFonts w:cs="Times New Roman"/>
        </w:rPr>
      </w:pPr>
      <w:r w:rsidRPr="06D8B534">
        <w:rPr>
          <w:rFonts w:cs="Times New Roman"/>
        </w:rPr>
        <w:t xml:space="preserve">Ņemot vērā minēto, Veselības ministrija, lai nodrošinātu </w:t>
      </w:r>
      <w:r w:rsidR="00B62EEC" w:rsidRPr="06D8B534">
        <w:rPr>
          <w:rFonts w:cs="Times New Roman"/>
        </w:rPr>
        <w:t xml:space="preserve">šī ziņojuma </w:t>
      </w:r>
      <w:r w:rsidR="001D5926" w:rsidRPr="06D8B534">
        <w:rPr>
          <w:rFonts w:cs="Times New Roman"/>
        </w:rPr>
        <w:t>1</w:t>
      </w:r>
      <w:r w:rsidR="00D75F02" w:rsidRPr="06D8B534">
        <w:rPr>
          <w:rFonts w:cs="Times New Roman"/>
        </w:rPr>
        <w:t>.3</w:t>
      </w:r>
      <w:r w:rsidR="00680313" w:rsidRPr="06D8B534">
        <w:rPr>
          <w:rFonts w:cs="Times New Roman"/>
        </w:rPr>
        <w:t>. apakšpunktā minētās darbības</w:t>
      </w:r>
      <w:r w:rsidR="008E2ABE" w:rsidRPr="06D8B534">
        <w:rPr>
          <w:rFonts w:cs="Times New Roman"/>
        </w:rPr>
        <w:t>,</w:t>
      </w:r>
      <w:r w:rsidR="00680313" w:rsidRPr="06D8B534">
        <w:rPr>
          <w:rFonts w:cs="Times New Roman"/>
        </w:rPr>
        <w:t xml:space="preserve"> </w:t>
      </w:r>
      <w:r w:rsidR="00913C80" w:rsidRPr="06D8B534">
        <w:rPr>
          <w:rFonts w:cs="Times New Roman"/>
        </w:rPr>
        <w:t xml:space="preserve">Projektā kā sadarbības partneri piesaista </w:t>
      </w:r>
      <w:r w:rsidR="00E26C3A" w:rsidRPr="06D8B534">
        <w:rPr>
          <w:rFonts w:cs="Times New Roman"/>
        </w:rPr>
        <w:t xml:space="preserve">Nacionālo veselības dienestu un </w:t>
      </w:r>
      <w:r w:rsidR="00B774C5" w:rsidRPr="06D8B534">
        <w:rPr>
          <w:rFonts w:cs="Times New Roman"/>
        </w:rPr>
        <w:t>LDVC,</w:t>
      </w:r>
      <w:r w:rsidR="00B774C5" w:rsidRPr="06D8B534">
        <w:rPr>
          <w:rFonts w:cs="Times New Roman"/>
          <w:b/>
          <w:bCs/>
        </w:rPr>
        <w:t xml:space="preserve"> </w:t>
      </w:r>
      <w:r w:rsidR="0038317B" w:rsidRPr="06D8B534">
        <w:rPr>
          <w:rFonts w:cs="Times New Roman"/>
        </w:rPr>
        <w:t xml:space="preserve">pamatojoties uz šī ziņojuma </w:t>
      </w:r>
      <w:r w:rsidR="00B774C5" w:rsidRPr="06D8B534">
        <w:rPr>
          <w:rFonts w:cs="Times New Roman"/>
        </w:rPr>
        <w:t>2</w:t>
      </w:r>
      <w:r w:rsidR="0038317B" w:rsidRPr="06D8B534">
        <w:rPr>
          <w:rFonts w:cs="Times New Roman"/>
        </w:rPr>
        <w:t>.1.</w:t>
      </w:r>
      <w:r w:rsidR="00AE1143" w:rsidRPr="06D8B534">
        <w:rPr>
          <w:rFonts w:cs="Times New Roman"/>
        </w:rPr>
        <w:t xml:space="preserve">, </w:t>
      </w:r>
      <w:r w:rsidR="00B774C5" w:rsidRPr="06D8B534">
        <w:rPr>
          <w:rFonts w:cs="Times New Roman"/>
        </w:rPr>
        <w:t>2.2.</w:t>
      </w:r>
      <w:r w:rsidR="00AE1143" w:rsidRPr="06D8B534">
        <w:rPr>
          <w:rFonts w:cs="Times New Roman"/>
        </w:rPr>
        <w:t xml:space="preserve"> un 2.3.</w:t>
      </w:r>
      <w:r w:rsidR="0038317B" w:rsidRPr="06D8B534">
        <w:rPr>
          <w:rFonts w:cs="Times New Roman"/>
        </w:rPr>
        <w:t xml:space="preserve"> apakšpunktā deleģēto funkciju un uzdevumu izpildi.</w:t>
      </w:r>
      <w:r w:rsidR="3275401B" w:rsidRPr="06D8B534">
        <w:rPr>
          <w:rFonts w:cs="Times New Roman"/>
        </w:rPr>
        <w:t xml:space="preserve"> Veselības ministrija slēdz sadarbības līgumu ar NVD un LDVC, kurā t</w:t>
      </w:r>
      <w:r w:rsidR="3AB858B3" w:rsidRPr="06D8B534">
        <w:rPr>
          <w:rFonts w:cs="Times New Roman"/>
        </w:rPr>
        <w:t xml:space="preserve">iek </w:t>
      </w:r>
      <w:r w:rsidR="00F0790E" w:rsidRPr="06D8B534">
        <w:rPr>
          <w:rFonts w:cs="Times New Roman"/>
        </w:rPr>
        <w:t>noteikts</w:t>
      </w:r>
      <w:r w:rsidR="3275401B" w:rsidRPr="06D8B534">
        <w:rPr>
          <w:rFonts w:cs="Times New Roman"/>
        </w:rPr>
        <w:t xml:space="preserve"> sadarbības mehānisms. </w:t>
      </w:r>
      <w:r w:rsidR="009E2C5D">
        <w:rPr>
          <w:rFonts w:cs="Times New Roman"/>
        </w:rPr>
        <w:t>Piesaistot LDVC un NVD kā sadarbības partnerus, projekta īstenošanas grafiks netiek ietekmēts un projekt</w:t>
      </w:r>
      <w:r w:rsidR="00E82718">
        <w:rPr>
          <w:rFonts w:cs="Times New Roman"/>
        </w:rPr>
        <w:t>ā izmaksas tiek plānotas ne</w:t>
      </w:r>
      <w:r w:rsidR="0026176A">
        <w:rPr>
          <w:rFonts w:cs="Times New Roman"/>
        </w:rPr>
        <w:t xml:space="preserve"> ilgāk kā līdz 2026.gada 30.jūnijam.</w:t>
      </w:r>
      <w:r w:rsidR="009E2C5D">
        <w:rPr>
          <w:rFonts w:cs="Times New Roman"/>
        </w:rPr>
        <w:t xml:space="preserve"> </w:t>
      </w:r>
    </w:p>
    <w:p w14:paraId="5612BAEB" w14:textId="77777777" w:rsidR="007C1926" w:rsidRDefault="5FE60C67" w:rsidP="007C1926">
      <w:pPr>
        <w:pStyle w:val="Sarakstarindkopa"/>
        <w:numPr>
          <w:ilvl w:val="1"/>
          <w:numId w:val="1"/>
        </w:numPr>
        <w:spacing w:before="120" w:after="120" w:line="259" w:lineRule="auto"/>
        <w:rPr>
          <w:rFonts w:cs="Times New Roman"/>
        </w:rPr>
      </w:pPr>
      <w:r w:rsidRPr="00BB09BE">
        <w:rPr>
          <w:rFonts w:cs="Times New Roman"/>
        </w:rPr>
        <w:t xml:space="preserve">Tāpat jāņem vērā, ka </w:t>
      </w:r>
      <w:r w:rsidR="1EC33145" w:rsidRPr="00BB09BE">
        <w:rPr>
          <w:rFonts w:cs="Times New Roman"/>
        </w:rPr>
        <w:t>ir precizēts Atveseļošanas fonda</w:t>
      </w:r>
      <w:r w:rsidR="7D3B557D" w:rsidRPr="00BB09BE">
        <w:rPr>
          <w:rFonts w:cs="Times New Roman"/>
        </w:rPr>
        <w:t xml:space="preserve"> plāna </w:t>
      </w:r>
      <w:r w:rsidR="0B2B8933" w:rsidRPr="00BB09BE">
        <w:rPr>
          <w:rFonts w:cs="Times New Roman"/>
        </w:rPr>
        <w:t>r</w:t>
      </w:r>
      <w:r w:rsidR="0B2B8933" w:rsidRPr="00BB09BE">
        <w:rPr>
          <w:rFonts w:eastAsia="Times New Roman" w:cs="Times New Roman"/>
          <w:color w:val="000000" w:themeColor="text1"/>
        </w:rPr>
        <w:t>eformu un investīciju virziena 4.2.</w:t>
      </w:r>
      <w:r w:rsidR="1E60538C" w:rsidRPr="00BB09BE">
        <w:rPr>
          <w:rFonts w:eastAsia="Times New Roman" w:cs="Times New Roman"/>
          <w:color w:val="000000" w:themeColor="text1"/>
        </w:rPr>
        <w:t xml:space="preserve"> </w:t>
      </w:r>
      <w:r w:rsidR="0B2B8933" w:rsidRPr="00BB09BE">
        <w:rPr>
          <w:rFonts w:eastAsia="Times New Roman" w:cs="Times New Roman"/>
          <w:color w:val="000000" w:themeColor="text1"/>
        </w:rPr>
        <w:t xml:space="preserve">“Cilvēkresursu nodrošinājums un prasmju pilnveide” kopējais finansējums, ņemot vērā 4.2.1.1.investīcijas </w:t>
      </w:r>
      <w:r w:rsidR="00A04C97" w:rsidRPr="00BB09BE">
        <w:rPr>
          <w:rFonts w:cs="Times New Roman"/>
          <w:i/>
          <w:iCs/>
        </w:rPr>
        <w:t>“Atbalsts cilvēkresursu attīstības sistēmas ieviešanai”</w:t>
      </w:r>
      <w:r w:rsidR="00A04C97" w:rsidRPr="00BB09BE">
        <w:rPr>
          <w:rFonts w:cs="Times New Roman"/>
        </w:rPr>
        <w:t xml:space="preserve"> </w:t>
      </w:r>
      <w:r w:rsidR="0B2B8933" w:rsidRPr="00BB09BE">
        <w:rPr>
          <w:rFonts w:eastAsia="Times New Roman" w:cs="Times New Roman"/>
          <w:color w:val="000000" w:themeColor="text1"/>
        </w:rPr>
        <w:t>finansējuma izmaiņas, ka</w:t>
      </w:r>
      <w:r w:rsidR="4A978F39" w:rsidRPr="00BB09BE">
        <w:rPr>
          <w:rFonts w:eastAsia="Times New Roman" w:cs="Times New Roman"/>
          <w:color w:val="000000" w:themeColor="text1"/>
        </w:rPr>
        <w:t>s</w:t>
      </w:r>
      <w:r w:rsidR="0B2B8933" w:rsidRPr="00BB09BE">
        <w:rPr>
          <w:rFonts w:eastAsia="Times New Roman" w:cs="Times New Roman"/>
          <w:color w:val="000000" w:themeColor="text1"/>
        </w:rPr>
        <w:t xml:space="preserve"> </w:t>
      </w:r>
      <w:r w:rsidR="73088237" w:rsidRPr="00BB09BE">
        <w:rPr>
          <w:rFonts w:cs="Times New Roman"/>
        </w:rPr>
        <w:t>s</w:t>
      </w:r>
      <w:r w:rsidR="2C459895" w:rsidRPr="00BB09BE">
        <w:rPr>
          <w:rFonts w:cs="Times New Roman"/>
        </w:rPr>
        <w:t xml:space="preserve">askaņā ar </w:t>
      </w:r>
      <w:r w:rsidR="00880789" w:rsidRPr="00BB09BE">
        <w:rPr>
          <w:rFonts w:cs="Times New Roman"/>
        </w:rPr>
        <w:t xml:space="preserve">2025.gada </w:t>
      </w:r>
      <w:r w:rsidR="003D6588">
        <w:rPr>
          <w:rFonts w:cs="Times New Roman"/>
        </w:rPr>
        <w:t xml:space="preserve">9.decembra </w:t>
      </w:r>
      <w:r w:rsidR="000327AC">
        <w:rPr>
          <w:rFonts w:cs="Times New Roman"/>
        </w:rPr>
        <w:t xml:space="preserve">MK sēdē pieņemtajiem </w:t>
      </w:r>
      <w:r w:rsidR="5EC518C2" w:rsidRPr="00BB09BE">
        <w:rPr>
          <w:rFonts w:cs="Times New Roman"/>
        </w:rPr>
        <w:t xml:space="preserve">grozījumiem </w:t>
      </w:r>
      <w:r w:rsidR="009B2908" w:rsidRPr="00BB09BE">
        <w:rPr>
          <w:rFonts w:cs="Times New Roman"/>
        </w:rPr>
        <w:t>MK noteikum</w:t>
      </w:r>
      <w:r w:rsidR="35D946C7" w:rsidRPr="00BB09BE">
        <w:rPr>
          <w:rFonts w:cs="Times New Roman"/>
        </w:rPr>
        <w:t>os</w:t>
      </w:r>
      <w:r w:rsidR="009B2908" w:rsidRPr="00BB09BE">
        <w:rPr>
          <w:rFonts w:cs="Times New Roman"/>
        </w:rPr>
        <w:t xml:space="preserve"> Nr. 254 </w:t>
      </w:r>
      <w:r w:rsidR="006B1CDC" w:rsidRPr="00BB09BE">
        <w:rPr>
          <w:rFonts w:cs="Times New Roman"/>
        </w:rPr>
        <w:t>(25-TA-</w:t>
      </w:r>
      <w:r w:rsidR="00DA4B15" w:rsidRPr="00BB09BE">
        <w:rPr>
          <w:rFonts w:cs="Times New Roman"/>
        </w:rPr>
        <w:t>2133)</w:t>
      </w:r>
      <w:r w:rsidR="008D3C4E" w:rsidRPr="00BB09BE">
        <w:rPr>
          <w:rStyle w:val="Vresatsauce"/>
          <w:rFonts w:cs="Times New Roman"/>
        </w:rPr>
        <w:footnoteReference w:id="6"/>
      </w:r>
      <w:r w:rsidR="00F52F2E" w:rsidRPr="00BB09BE">
        <w:rPr>
          <w:rFonts w:cs="Times New Roman"/>
        </w:rPr>
        <w:t xml:space="preserve"> un</w:t>
      </w:r>
      <w:r w:rsidR="00DA4B15" w:rsidRPr="00BB09BE">
        <w:rPr>
          <w:rFonts w:cs="Times New Roman"/>
        </w:rPr>
        <w:t xml:space="preserve"> </w:t>
      </w:r>
      <w:r w:rsidR="00967812" w:rsidRPr="00BB09BE">
        <w:rPr>
          <w:rFonts w:cs="Times New Roman"/>
        </w:rPr>
        <w:t xml:space="preserve">MK sēdes protokollēmumā 6. un 7.punktā </w:t>
      </w:r>
      <w:r w:rsidR="00F52F2E" w:rsidRPr="00BB09BE">
        <w:rPr>
          <w:rFonts w:cs="Times New Roman"/>
        </w:rPr>
        <w:t>noteikt</w:t>
      </w:r>
      <w:r w:rsidR="7E333D03" w:rsidRPr="00BB09BE">
        <w:rPr>
          <w:rFonts w:cs="Times New Roman"/>
        </w:rPr>
        <w:t>o</w:t>
      </w:r>
      <w:r w:rsidR="00967812" w:rsidRPr="00BB09BE">
        <w:rPr>
          <w:rFonts w:cs="Times New Roman"/>
        </w:rPr>
        <w:t xml:space="preserve"> </w:t>
      </w:r>
      <w:r w:rsidR="125B2D60" w:rsidRPr="00BB09BE">
        <w:rPr>
          <w:rFonts w:cs="Times New Roman"/>
        </w:rPr>
        <w:t xml:space="preserve">ir </w:t>
      </w:r>
      <w:r w:rsidR="216E7208" w:rsidRPr="00BB09BE">
        <w:rPr>
          <w:rFonts w:cs="Times New Roman"/>
        </w:rPr>
        <w:t>3 571 092</w:t>
      </w:r>
      <w:r w:rsidR="316DF96B" w:rsidRPr="00BB09BE">
        <w:rPr>
          <w:rFonts w:cs="Times New Roman"/>
        </w:rPr>
        <w:t xml:space="preserve"> </w:t>
      </w:r>
      <w:r w:rsidR="377EA032" w:rsidRPr="00BB09BE">
        <w:rPr>
          <w:rFonts w:cs="Times New Roman"/>
          <w:i/>
          <w:iCs/>
        </w:rPr>
        <w:t xml:space="preserve">euro </w:t>
      </w:r>
      <w:r w:rsidR="316DF96B" w:rsidRPr="00BB09BE">
        <w:rPr>
          <w:rFonts w:cs="Times New Roman"/>
        </w:rPr>
        <w:t>(</w:t>
      </w:r>
      <w:r w:rsidR="0078013D" w:rsidRPr="00BB09BE">
        <w:rPr>
          <w:rFonts w:cs="Times New Roman"/>
        </w:rPr>
        <w:t xml:space="preserve">Atveseļošanas fonda finansējums ir 2 951 316 </w:t>
      </w:r>
      <w:r w:rsidR="0078013D" w:rsidRPr="00BB09BE">
        <w:rPr>
          <w:rFonts w:cs="Times New Roman"/>
          <w:i/>
          <w:iCs/>
        </w:rPr>
        <w:t>euro</w:t>
      </w:r>
      <w:r w:rsidR="0078013D" w:rsidRPr="00BB09BE">
        <w:rPr>
          <w:rFonts w:cs="Times New Roman"/>
        </w:rPr>
        <w:t xml:space="preserve"> un valsts budžeta finansējums 619 776 </w:t>
      </w:r>
      <w:r w:rsidR="0078013D" w:rsidRPr="00BB09BE">
        <w:rPr>
          <w:rFonts w:cs="Times New Roman"/>
          <w:i/>
          <w:iCs/>
        </w:rPr>
        <w:t>euro</w:t>
      </w:r>
      <w:r w:rsidR="5D2A72BB" w:rsidRPr="00BB09BE">
        <w:rPr>
          <w:rFonts w:cs="Times New Roman"/>
          <w:i/>
          <w:iCs/>
        </w:rPr>
        <w:t>)</w:t>
      </w:r>
      <w:r w:rsidR="0078013D" w:rsidRPr="00BB09BE">
        <w:rPr>
          <w:rFonts w:cs="Times New Roman"/>
        </w:rPr>
        <w:t>.</w:t>
      </w:r>
    </w:p>
    <w:p w14:paraId="3D9A3765" w14:textId="6DA47E91" w:rsidR="00560B8A" w:rsidRPr="007C1926" w:rsidRDefault="006D3E9B" w:rsidP="26E1D652">
      <w:pPr>
        <w:pStyle w:val="Sarakstarindkopa"/>
        <w:numPr>
          <w:ilvl w:val="1"/>
          <w:numId w:val="1"/>
        </w:numPr>
        <w:spacing w:before="120" w:after="120" w:line="259" w:lineRule="auto"/>
        <w:rPr>
          <w:rFonts w:cs="Times New Roman"/>
        </w:rPr>
      </w:pPr>
      <w:r>
        <w:rPr>
          <w:rFonts w:cs="Times New Roman"/>
        </w:rPr>
        <w:t xml:space="preserve">Papildus saskaņā </w:t>
      </w:r>
      <w:r w:rsidR="00F00213" w:rsidRPr="26E1D652">
        <w:rPr>
          <w:rFonts w:cs="Times New Roman"/>
        </w:rPr>
        <w:t xml:space="preserve">ar Eiropas Savienības </w:t>
      </w:r>
      <w:r w:rsidR="00B47849" w:rsidRPr="26E1D652">
        <w:rPr>
          <w:rFonts w:cs="Times New Roman"/>
        </w:rPr>
        <w:t>A</w:t>
      </w:r>
      <w:r w:rsidR="00F00213" w:rsidRPr="26E1D652">
        <w:rPr>
          <w:rFonts w:cs="Times New Roman"/>
        </w:rPr>
        <w:t xml:space="preserve">tveseļošanas un </w:t>
      </w:r>
      <w:r w:rsidR="00B47849" w:rsidRPr="26E1D652">
        <w:rPr>
          <w:rFonts w:cs="Times New Roman"/>
        </w:rPr>
        <w:t xml:space="preserve">noturības mehānisma </w:t>
      </w:r>
      <w:r w:rsidR="00182220" w:rsidRPr="26E1D652">
        <w:rPr>
          <w:rFonts w:cs="Times New Roman"/>
        </w:rPr>
        <w:t xml:space="preserve">trešajiem </w:t>
      </w:r>
      <w:r w:rsidR="00B47849" w:rsidRPr="26E1D652">
        <w:rPr>
          <w:rFonts w:cs="Times New Roman"/>
        </w:rPr>
        <w:t>grozījumiem tiek mainīt</w:t>
      </w:r>
      <w:r w:rsidR="00430F61" w:rsidRPr="26E1D652">
        <w:rPr>
          <w:rFonts w:cs="Times New Roman"/>
        </w:rPr>
        <w:t>s</w:t>
      </w:r>
      <w:r w:rsidR="00B47849" w:rsidRPr="26E1D652">
        <w:rPr>
          <w:rFonts w:cs="Times New Roman"/>
        </w:rPr>
        <w:t xml:space="preserve"> </w:t>
      </w:r>
      <w:r w:rsidR="00AA77CA" w:rsidRPr="26E1D652">
        <w:rPr>
          <w:rFonts w:cs="Times New Roman"/>
        </w:rPr>
        <w:t>145.atskaites punkta “</w:t>
      </w:r>
      <w:r w:rsidR="00DF53DC" w:rsidRPr="26E1D652">
        <w:rPr>
          <w:rFonts w:cs="Times New Roman"/>
        </w:rPr>
        <w:t>Jauns atalgojuma modelis veselības aprūpes darbiniekiem” nosaukums un apraksts</w:t>
      </w:r>
      <w:r w:rsidR="0066560E" w:rsidRPr="26E1D652">
        <w:rPr>
          <w:rFonts w:cs="Times New Roman"/>
        </w:rPr>
        <w:t xml:space="preserve"> “</w:t>
      </w:r>
      <w:r w:rsidR="0066560E" w:rsidRPr="26E1D652">
        <w:rPr>
          <w:rFonts w:eastAsia="Times New Roman" w:cs="Times New Roman"/>
        </w:rPr>
        <w:t xml:space="preserve">Jaunais veselības aprūpes personāla atalgojuma modelis ietver pārredzamu algas aprēķināšanas mehānismu un racionalizē algas valsts finansētajos stacionārajos veselības aprūpes pakalpojumos, lai nodrošinātu taisnīgumu. Nepieciešams palielināt minimālo algu veselības </w:t>
      </w:r>
      <w:r w:rsidR="0066560E" w:rsidRPr="26E1D652">
        <w:rPr>
          <w:rFonts w:eastAsia="Times New Roman" w:cs="Times New Roman"/>
        </w:rPr>
        <w:lastRenderedPageBreak/>
        <w:t>aprūpes darbiniekiem”</w:t>
      </w:r>
      <w:r w:rsidR="00DF53DC" w:rsidRPr="26E1D652">
        <w:rPr>
          <w:rFonts w:cs="Times New Roman"/>
        </w:rPr>
        <w:t xml:space="preserve">, kā arī 148.atskaites punkta </w:t>
      </w:r>
      <w:r w:rsidR="00C84489" w:rsidRPr="26E1D652">
        <w:rPr>
          <w:rFonts w:cs="Times New Roman"/>
        </w:rPr>
        <w:t> “Simulācijas medicīnas izglītībā” nosaukums un apraksts</w:t>
      </w:r>
      <w:r w:rsidR="007C1926" w:rsidRPr="26E1D652">
        <w:rPr>
          <w:rFonts w:cs="Times New Roman"/>
        </w:rPr>
        <w:t xml:space="preserve"> “</w:t>
      </w:r>
      <w:r w:rsidR="007C1926" w:rsidRPr="26E1D652">
        <w:rPr>
          <w:rFonts w:eastAsia="Times New Roman" w:cs="Times New Roman"/>
        </w:rPr>
        <w:t>Veselības ministrija apstiprina simulāciju ieviešanas stratēģiju medicīnas izglītībā”</w:t>
      </w:r>
      <w:r w:rsidR="00C84489" w:rsidRPr="26E1D652">
        <w:rPr>
          <w:rFonts w:cs="Times New Roman"/>
        </w:rPr>
        <w:t>.</w:t>
      </w:r>
    </w:p>
    <w:p w14:paraId="29D2E6EA" w14:textId="187EDBE7" w:rsidR="71F4F24D" w:rsidRDefault="71F4F24D" w:rsidP="4DB6BD80">
      <w:pPr>
        <w:pStyle w:val="Sarakstarindkopa"/>
        <w:numPr>
          <w:ilvl w:val="1"/>
          <w:numId w:val="1"/>
        </w:numPr>
        <w:spacing w:before="120" w:after="120" w:line="259" w:lineRule="auto"/>
        <w:rPr>
          <w:rFonts w:cs="Times New Roman"/>
        </w:rPr>
      </w:pPr>
      <w:r w:rsidRPr="4DB6BD80">
        <w:rPr>
          <w:rFonts w:cs="Times New Roman"/>
        </w:rPr>
        <w:t xml:space="preserve">Pārējie </w:t>
      </w:r>
      <w:r w:rsidRPr="4DB6BD80">
        <w:rPr>
          <w:rFonts w:cs="Times New Roman"/>
          <w:i/>
          <w:iCs/>
        </w:rPr>
        <w:t xml:space="preserve">4.2.1.r. reformas “Cilvēkresursu nodrošinājums un prasmju pilnveide” un 4.2.1.1.i. investīcijas “Atbalsts cilvēkresursu attīstības sistēmas ieviešanai” </w:t>
      </w:r>
      <w:r w:rsidRPr="4DB6BD80">
        <w:rPr>
          <w:rFonts w:cs="Times New Roman"/>
        </w:rPr>
        <w:t>īstenošanas nosacījumi</w:t>
      </w:r>
      <w:r w:rsidR="320666AF" w:rsidRPr="4DB6BD80">
        <w:rPr>
          <w:rFonts w:cs="Times New Roman"/>
        </w:rPr>
        <w:t xml:space="preserve"> nemainās</w:t>
      </w:r>
      <w:r w:rsidRPr="4DB6BD80">
        <w:rPr>
          <w:rFonts w:cs="Times New Roman"/>
        </w:rPr>
        <w:t xml:space="preserve"> </w:t>
      </w:r>
      <w:r w:rsidR="00F43177">
        <w:rPr>
          <w:rFonts w:cs="Times New Roman"/>
        </w:rPr>
        <w:t xml:space="preserve">un </w:t>
      </w:r>
      <w:r w:rsidRPr="4DB6BD80">
        <w:rPr>
          <w:rFonts w:cs="Times New Roman"/>
        </w:rPr>
        <w:t>ir apraks</w:t>
      </w:r>
      <w:r w:rsidR="0A9D505D" w:rsidRPr="4DB6BD80">
        <w:rPr>
          <w:rFonts w:cs="Times New Roman"/>
        </w:rPr>
        <w:t>t</w:t>
      </w:r>
      <w:r w:rsidRPr="4DB6BD80">
        <w:rPr>
          <w:rFonts w:cs="Times New Roman"/>
        </w:rPr>
        <w:t>īt</w:t>
      </w:r>
      <w:r w:rsidR="18266EA2" w:rsidRPr="4DB6BD80">
        <w:rPr>
          <w:rFonts w:cs="Times New Roman"/>
        </w:rPr>
        <w:t xml:space="preserve">i </w:t>
      </w:r>
      <w:r w:rsidR="1A96FB98" w:rsidRPr="4DB6BD80">
        <w:rPr>
          <w:rFonts w:cs="Times New Roman"/>
        </w:rPr>
        <w:t xml:space="preserve">2024.gada 9.janvāra </w:t>
      </w:r>
      <w:r w:rsidR="00F43177">
        <w:rPr>
          <w:rFonts w:cs="Times New Roman"/>
        </w:rPr>
        <w:t>Informatīvajā ziņojumā</w:t>
      </w:r>
      <w:r w:rsidR="00F43177">
        <w:rPr>
          <w:rStyle w:val="Vresatsauce"/>
          <w:rFonts w:cs="Times New Roman"/>
        </w:rPr>
        <w:footnoteReference w:id="7"/>
      </w:r>
      <w:r w:rsidR="00F43177">
        <w:rPr>
          <w:rFonts w:cs="Times New Roman"/>
        </w:rPr>
        <w:t>.</w:t>
      </w:r>
    </w:p>
    <w:p w14:paraId="73477749" w14:textId="5367BAC5" w:rsidR="00B04992" w:rsidRPr="00066A22" w:rsidRDefault="00B04992" w:rsidP="00B04992">
      <w:pPr>
        <w:pStyle w:val="Sarakstarindkopa"/>
        <w:numPr>
          <w:ilvl w:val="1"/>
          <w:numId w:val="1"/>
        </w:numPr>
        <w:spacing w:before="120" w:after="120" w:line="259" w:lineRule="auto"/>
        <w:rPr>
          <w:rFonts w:cs="Times New Roman"/>
        </w:rPr>
      </w:pPr>
      <w:r>
        <w:rPr>
          <w:rFonts w:cs="Times New Roman"/>
        </w:rPr>
        <w:t xml:space="preserve">Pēc šī informatīvā ziņojuma izskatīšanas MK sēdē </w:t>
      </w:r>
      <w:r w:rsidRPr="6BBF9386">
        <w:rPr>
          <w:rFonts w:cs="Times New Roman"/>
        </w:rPr>
        <w:t>Veselības ministrija veik</w:t>
      </w:r>
      <w:r>
        <w:rPr>
          <w:rFonts w:cs="Times New Roman"/>
        </w:rPr>
        <w:t>s</w:t>
      </w:r>
      <w:r w:rsidRPr="6BBF9386">
        <w:rPr>
          <w:rFonts w:cs="Times New Roman"/>
        </w:rPr>
        <w:t xml:space="preserve"> grozījumus Atveseļošanas fonda </w:t>
      </w:r>
      <w:r w:rsidR="00FC22F3">
        <w:rPr>
          <w:rFonts w:cs="Times New Roman"/>
        </w:rPr>
        <w:t xml:space="preserve">projektā Nr. </w:t>
      </w:r>
      <w:r w:rsidRPr="6BBF9386">
        <w:rPr>
          <w:rFonts w:cs="Times New Roman"/>
        </w:rPr>
        <w:t>4.2.1.r.0/1/24/I/VM/001 “Veselības darbaspēka stratēģisko attīstības risinājumu ieviešana”</w:t>
      </w:r>
      <w:r w:rsidR="00307561">
        <w:rPr>
          <w:rFonts w:cs="Times New Roman"/>
        </w:rPr>
        <w:t>,</w:t>
      </w:r>
      <w:r w:rsidRPr="6BBF9386">
        <w:rPr>
          <w:rFonts w:cs="Times New Roman"/>
        </w:rPr>
        <w:t xml:space="preserve"> Projekta īstenošanai piesaistot Nacionālo veselības dienestu un SIA "Latvijas Digitālās veselības centrs"  kā projekta sadarbības partneri, nemainot Projekta summu, īstenošanas termiņu un sasniedzot Atveseļošanas fonda plānā noteiktos rādītājus.</w:t>
      </w:r>
    </w:p>
    <w:p w14:paraId="085E3BE5" w14:textId="77777777" w:rsidR="00657B6C" w:rsidRDefault="00657B6C" w:rsidP="21B00ABF">
      <w:pPr>
        <w:spacing w:after="120"/>
        <w:ind w:firstLine="0"/>
        <w:rPr>
          <w:rFonts w:cs="Times New Roman"/>
        </w:rPr>
      </w:pPr>
    </w:p>
    <w:p w14:paraId="1D5E3728" w14:textId="77777777" w:rsidR="00A7478F" w:rsidRDefault="00A7478F" w:rsidP="21B00ABF">
      <w:pPr>
        <w:spacing w:after="120"/>
        <w:ind w:firstLine="0"/>
        <w:rPr>
          <w:rFonts w:cs="Times New Roman"/>
        </w:rPr>
      </w:pPr>
    </w:p>
    <w:p w14:paraId="6EC0E48A" w14:textId="0C8C95DF" w:rsidR="005211E5" w:rsidRDefault="005211E5" w:rsidP="21B00ABF">
      <w:pPr>
        <w:spacing w:after="120"/>
        <w:rPr>
          <w:rFonts w:cs="Times New Roman"/>
        </w:rPr>
      </w:pPr>
      <w:r w:rsidRPr="21B00ABF">
        <w:rPr>
          <w:rFonts w:cs="Times New Roman"/>
        </w:rPr>
        <w:t xml:space="preserve">Veselības ministrs </w:t>
      </w:r>
      <w:r>
        <w:tab/>
      </w:r>
      <w:r>
        <w:tab/>
      </w:r>
      <w:r>
        <w:tab/>
      </w:r>
      <w:r>
        <w:tab/>
      </w:r>
      <w:r>
        <w:tab/>
      </w:r>
      <w:r>
        <w:tab/>
      </w:r>
      <w:r>
        <w:tab/>
      </w:r>
      <w:r w:rsidRPr="21B00ABF">
        <w:rPr>
          <w:rFonts w:cs="Times New Roman"/>
        </w:rPr>
        <w:t xml:space="preserve">         H.Abu Meri </w:t>
      </w:r>
    </w:p>
    <w:sectPr w:rsidR="005211E5" w:rsidSect="00C1175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3BD61" w14:textId="77777777" w:rsidR="00E86A0A" w:rsidRDefault="00E86A0A" w:rsidP="003F620F">
      <w:r>
        <w:separator/>
      </w:r>
    </w:p>
  </w:endnote>
  <w:endnote w:type="continuationSeparator" w:id="0">
    <w:p w14:paraId="6CBB5C87" w14:textId="77777777" w:rsidR="00E86A0A" w:rsidRDefault="00E86A0A" w:rsidP="003F620F">
      <w:r>
        <w:continuationSeparator/>
      </w:r>
    </w:p>
  </w:endnote>
  <w:endnote w:type="continuationNotice" w:id="1">
    <w:p w14:paraId="382ECD73" w14:textId="77777777" w:rsidR="00E86A0A" w:rsidRDefault="00E86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C724" w14:textId="77777777" w:rsidR="00E86A0A" w:rsidRDefault="00E86A0A" w:rsidP="003F620F">
      <w:r>
        <w:separator/>
      </w:r>
    </w:p>
  </w:footnote>
  <w:footnote w:type="continuationSeparator" w:id="0">
    <w:p w14:paraId="33F68DC9" w14:textId="77777777" w:rsidR="00E86A0A" w:rsidRDefault="00E86A0A" w:rsidP="003F620F">
      <w:r>
        <w:continuationSeparator/>
      </w:r>
    </w:p>
  </w:footnote>
  <w:footnote w:type="continuationNotice" w:id="1">
    <w:p w14:paraId="5EFA2598" w14:textId="77777777" w:rsidR="00E86A0A" w:rsidRDefault="00E86A0A"/>
  </w:footnote>
  <w:footnote w:id="2">
    <w:p w14:paraId="36B85B6B" w14:textId="6DB9F449" w:rsidR="00CB5F19" w:rsidRPr="00CB5F19" w:rsidRDefault="00CB5F19">
      <w:pPr>
        <w:pStyle w:val="Vresteksts"/>
        <w:rPr>
          <w:lang w:val="en-GB"/>
        </w:rPr>
      </w:pPr>
      <w:r>
        <w:rPr>
          <w:rStyle w:val="Vresatsauce"/>
        </w:rPr>
        <w:footnoteRef/>
      </w:r>
      <w:r>
        <w:t xml:space="preserve"> </w:t>
      </w:r>
      <w:r w:rsidR="00200781">
        <w:t xml:space="preserve">2024.gada </w:t>
      </w:r>
      <w:r w:rsidR="0039393E">
        <w:t>9.janvāra i</w:t>
      </w:r>
      <w:r w:rsidR="00BA6861">
        <w:t xml:space="preserve">nformatīvais ziņojums </w:t>
      </w:r>
      <w:r w:rsidR="00BA6861" w:rsidRPr="00F43177">
        <w:rPr>
          <w:i/>
          <w:iCs/>
        </w:rPr>
        <w:t>“Par Eiropas Savienības Atveseļošanas un noturības mehānisma plāna 4. komponentes "Veselība" 4.2. reformu un investīciju virziena "Cilvēkresursu nodrošinājums un prasmju pilnveide" 4.2.1.r. reformas "Cilvēkresursu nodrošinājums un prasmju pilnveide" un 4.2.1.1.i. investīcijas "Atbalsts cilvēkresursu attīstības sistēmas ieviešanai" īstenošanu”.</w:t>
      </w:r>
      <w:r w:rsidR="00BA6861">
        <w:t xml:space="preserve"> </w:t>
      </w:r>
      <w:r>
        <w:t xml:space="preserve">Pieejams: </w:t>
      </w:r>
      <w:hyperlink r:id="rId1" w:history="1">
        <w:r w:rsidR="009972BB" w:rsidRPr="006D287C">
          <w:rPr>
            <w:rStyle w:val="Hipersaite"/>
          </w:rPr>
          <w:t>https://tapportals.mk.gov.lv/legal_acts/be46f7cd-9f9a-4b6e-b8da-116fb8080a36</w:t>
        </w:r>
      </w:hyperlink>
      <w:r>
        <w:t xml:space="preserve"> </w:t>
      </w:r>
    </w:p>
  </w:footnote>
  <w:footnote w:id="3">
    <w:p w14:paraId="05B9EB2D" w14:textId="7CB36E1F" w:rsidR="3B0E1F38" w:rsidRDefault="3B0E1F38" w:rsidP="3B0E1F38">
      <w:pPr>
        <w:pStyle w:val="Vresteksts"/>
        <w:rPr>
          <w:lang w:val="en-GB"/>
        </w:rPr>
      </w:pPr>
      <w:r w:rsidRPr="3B0E1F38">
        <w:rPr>
          <w:rStyle w:val="Vresatsauce"/>
        </w:rPr>
        <w:footnoteRef/>
      </w:r>
      <w:r>
        <w:t xml:space="preserve"> </w:t>
      </w:r>
      <w:r w:rsidR="00504FD3">
        <w:t xml:space="preserve">Ministru kabineta 2025.gada 13.maija </w:t>
      </w:r>
      <w:r>
        <w:t xml:space="preserve">noteikumi Nr. 283 “Stacionāro ārstniecības iestāžu resursu informācijas sistēmas noteikumi”. Pieejams: </w:t>
      </w:r>
      <w:hyperlink r:id="rId2">
        <w:r w:rsidRPr="3B0E1F38">
          <w:rPr>
            <w:rStyle w:val="Hipersaite"/>
          </w:rPr>
          <w:t>https://likumi.lv/ta/id/360477</w:t>
        </w:r>
      </w:hyperlink>
      <w:r>
        <w:t xml:space="preserve"> </w:t>
      </w:r>
    </w:p>
  </w:footnote>
  <w:footnote w:id="4">
    <w:p w14:paraId="38705EB0" w14:textId="0A948C1B" w:rsidR="00B12215" w:rsidRPr="00B12215" w:rsidRDefault="00B12215">
      <w:pPr>
        <w:pStyle w:val="Vresteksts"/>
        <w:rPr>
          <w:lang w:val="en-GB"/>
        </w:rPr>
      </w:pPr>
      <w:r>
        <w:rPr>
          <w:rStyle w:val="Vresatsauce"/>
        </w:rPr>
        <w:footnoteRef/>
      </w:r>
      <w:r>
        <w:t xml:space="preserve"> </w:t>
      </w:r>
      <w:r w:rsidR="00893BA4" w:rsidRPr="21B00ABF">
        <w:rPr>
          <w:rFonts w:cs="Times New Roman"/>
        </w:rPr>
        <w:t>Ministru kabineta 2024. gada 28. jūlija rīkojum</w:t>
      </w:r>
      <w:r w:rsidR="00893BA4">
        <w:rPr>
          <w:rFonts w:cs="Times New Roman"/>
        </w:rPr>
        <w:t>s</w:t>
      </w:r>
      <w:r w:rsidR="00893BA4" w:rsidDel="00893BA4">
        <w:t xml:space="preserve"> </w:t>
      </w:r>
      <w:r>
        <w:t xml:space="preserve">Nr. 623 </w:t>
      </w:r>
      <w:r w:rsidR="006A3B46">
        <w:t>“</w:t>
      </w:r>
      <w:r w:rsidR="006A3B46" w:rsidRPr="006A3B46">
        <w:rPr>
          <w:i/>
          <w:iCs/>
        </w:rPr>
        <w:t>Par Veselības ministrijas padotībā esošās valsts pārvaldes iestādes – Nacionālā veselības dienesta – reorganizāciju”.</w:t>
      </w:r>
      <w:r w:rsidR="006A3B46" w:rsidRPr="006A3B46">
        <w:t xml:space="preserve"> Pieejams:</w:t>
      </w:r>
      <w:r w:rsidR="006A3B46">
        <w:rPr>
          <w:b/>
          <w:bCs/>
        </w:rPr>
        <w:t xml:space="preserve"> </w:t>
      </w:r>
      <w:hyperlink r:id="rId3" w:history="1">
        <w:r w:rsidR="006A3B46" w:rsidRPr="009A00AB">
          <w:rPr>
            <w:rStyle w:val="Hipersaite"/>
          </w:rPr>
          <w:t>https://likumi.lv/ta/id/353938-par-veselibas-ministrijas-padotiba-esosas-valsts-parvaldes-iestades--nacionala-veselibas-dienesta--reorganizaciju</w:t>
        </w:r>
      </w:hyperlink>
      <w:r>
        <w:t xml:space="preserve"> </w:t>
      </w:r>
    </w:p>
  </w:footnote>
  <w:footnote w:id="5">
    <w:p w14:paraId="68D8312E" w14:textId="5DB56C76" w:rsidR="00D22ACF" w:rsidRPr="00CB1B33" w:rsidRDefault="00D22ACF" w:rsidP="00D22ACF">
      <w:pPr>
        <w:pStyle w:val="Vresteksts"/>
        <w:rPr>
          <w:lang w:val="en-GB"/>
        </w:rPr>
      </w:pPr>
      <w:r>
        <w:rPr>
          <w:rStyle w:val="Vresatsauce"/>
        </w:rPr>
        <w:footnoteRef/>
      </w:r>
      <w:r>
        <w:t xml:space="preserve"> </w:t>
      </w:r>
      <w:r w:rsidR="000920D7">
        <w:t xml:space="preserve">Ministru kabineta </w:t>
      </w:r>
      <w:r w:rsidR="00560FFF">
        <w:t xml:space="preserve">2011.gada 1.novembra </w:t>
      </w:r>
      <w:r>
        <w:t xml:space="preserve">noteikumi Nr. 850 </w:t>
      </w:r>
      <w:r w:rsidRPr="00AE11FB">
        <w:t>Nacionālā veselības dienesta nolikums</w:t>
      </w:r>
      <w:r w:rsidR="00B439E1">
        <w:t>.</w:t>
      </w:r>
      <w:r>
        <w:t xml:space="preserve"> </w:t>
      </w:r>
      <w:r w:rsidR="00B439E1">
        <w:t>Pieejams:</w:t>
      </w:r>
      <w:r>
        <w:rPr>
          <w:b/>
          <w:bCs/>
        </w:rPr>
        <w:t xml:space="preserve"> </w:t>
      </w:r>
      <w:hyperlink r:id="rId4" w:history="1">
        <w:r w:rsidRPr="001D6D6F">
          <w:rPr>
            <w:rStyle w:val="Hipersaite"/>
          </w:rPr>
          <w:t>https://likumi.lv/ta/id/239184</w:t>
        </w:r>
      </w:hyperlink>
      <w:r>
        <w:t xml:space="preserve"> </w:t>
      </w:r>
    </w:p>
  </w:footnote>
  <w:footnote w:id="6">
    <w:p w14:paraId="2229B454" w14:textId="140ED74B" w:rsidR="008D3C4E" w:rsidRPr="00953881" w:rsidRDefault="008D3C4E">
      <w:pPr>
        <w:pStyle w:val="Vresteksts"/>
        <w:rPr>
          <w:lang w:val="en-GB"/>
        </w:rPr>
      </w:pPr>
      <w:r>
        <w:rPr>
          <w:rStyle w:val="Vresatsauce"/>
        </w:rPr>
        <w:footnoteRef/>
      </w:r>
      <w:r w:rsidR="06D8B534">
        <w:t xml:space="preserve"> </w:t>
      </w:r>
      <w:r w:rsidR="00755DE8">
        <w:t xml:space="preserve">Ministru kabineta </w:t>
      </w:r>
      <w:r w:rsidR="00076752">
        <w:t>2025.gada 9.decembra</w:t>
      </w:r>
      <w:r w:rsidR="000A21BA">
        <w:t xml:space="preserve"> sēdē </w:t>
      </w:r>
      <w:r w:rsidR="00BC71FC">
        <w:t xml:space="preserve">pieņemtie </w:t>
      </w:r>
      <w:r w:rsidR="00BC71FC">
        <w:rPr>
          <w:i/>
          <w:iCs/>
        </w:rPr>
        <w:t>g</w:t>
      </w:r>
      <w:r w:rsidR="06D8B534" w:rsidRPr="06D8B534">
        <w:rPr>
          <w:i/>
          <w:iCs/>
        </w:rPr>
        <w:t>rozījumi Ministru kabineta 2022. gada 19. aprīļa noteikumos Nr. 254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6D8B534" w:rsidRPr="00953881">
        <w:t>"</w:t>
      </w:r>
      <w:r w:rsidR="06D8B534">
        <w:t xml:space="preserve">, Pieejams: </w:t>
      </w:r>
      <w:hyperlink r:id="rId5" w:history="1">
        <w:r w:rsidR="00285222" w:rsidRPr="00FC55D3">
          <w:rPr>
            <w:rStyle w:val="Hipersaite"/>
          </w:rPr>
          <w:t>https://tapportals.mk.gov.lv/legal_acts/985a71bb-9511-45ab-acb7-b8a84c6d5d8e</w:t>
        </w:r>
      </w:hyperlink>
      <w:r w:rsidR="00285222">
        <w:t xml:space="preserve"> </w:t>
      </w:r>
    </w:p>
  </w:footnote>
  <w:footnote w:id="7">
    <w:p w14:paraId="46F0D3AB" w14:textId="1866055B" w:rsidR="00F43177" w:rsidRPr="00F43177" w:rsidRDefault="00F43177">
      <w:pPr>
        <w:pStyle w:val="Vresteksts"/>
        <w:rPr>
          <w:lang w:val="en-GB"/>
        </w:rPr>
      </w:pPr>
      <w:r>
        <w:rPr>
          <w:rStyle w:val="Vresatsauce"/>
        </w:rPr>
        <w:footnoteRef/>
      </w:r>
      <w:r>
        <w:t xml:space="preserve"> </w:t>
      </w:r>
      <w:r w:rsidR="00AE319A">
        <w:t xml:space="preserve">2024.gada </w:t>
      </w:r>
      <w:r w:rsidR="00076752">
        <w:t>9.janvāra i</w:t>
      </w:r>
      <w:r>
        <w:t xml:space="preserve">nformatīvais ziņojums </w:t>
      </w:r>
      <w:r w:rsidRPr="00F43177">
        <w:rPr>
          <w:i/>
          <w:iCs/>
        </w:rPr>
        <w:t>“Par Eiropas Savienības Atveseļošanas un noturības mehānisma plāna 4. komponentes "Veselība" 4.2. reformu un investīciju virziena "Cilvēkresursu nodrošinājums un prasmju pilnveide" 4.2.1.r. reformas "Cilvēkresursu nodrošinājums un prasmju pilnveide" un 4.2.1.1.i. investīcijas "Atbalsts cilvēkresursu attīstības sistēmas ieviešanai" īstenošanu”.</w:t>
      </w:r>
      <w:r>
        <w:t xml:space="preserve"> Pieejams: </w:t>
      </w:r>
      <w:hyperlink r:id="rId6" w:history="1">
        <w:r w:rsidRPr="006D287C">
          <w:rPr>
            <w:rStyle w:val="Hipersaite"/>
          </w:rPr>
          <w:t>https://tapportals.mk.gov.lv/legal_acts/be46f7cd-9f9a-4b6e-b8da-116fb8080a36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3736"/>
    <w:multiLevelType w:val="hybridMultilevel"/>
    <w:tmpl w:val="027A401A"/>
    <w:lvl w:ilvl="0" w:tplc="995AB98E">
      <w:start w:val="108"/>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 w15:restartNumberingAfterBreak="0">
    <w:nsid w:val="0AE34B8C"/>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2" w15:restartNumberingAfterBreak="0">
    <w:nsid w:val="16951444"/>
    <w:multiLevelType w:val="hybridMultilevel"/>
    <w:tmpl w:val="4D648CF8"/>
    <w:lvl w:ilvl="0" w:tplc="9DDC8C80">
      <w:start w:val="1"/>
      <w:numFmt w:val="bullet"/>
      <w:lvlText w:val="•"/>
      <w:lvlJc w:val="left"/>
      <w:pPr>
        <w:tabs>
          <w:tab w:val="num" w:pos="720"/>
        </w:tabs>
        <w:ind w:left="720" w:hanging="360"/>
      </w:pPr>
      <w:rPr>
        <w:rFonts w:ascii="Times New Roman" w:hAnsi="Times New Roman" w:hint="default"/>
      </w:rPr>
    </w:lvl>
    <w:lvl w:ilvl="1" w:tplc="ABCEADA4" w:tentative="1">
      <w:start w:val="1"/>
      <w:numFmt w:val="bullet"/>
      <w:lvlText w:val="•"/>
      <w:lvlJc w:val="left"/>
      <w:pPr>
        <w:tabs>
          <w:tab w:val="num" w:pos="1440"/>
        </w:tabs>
        <w:ind w:left="1440" w:hanging="360"/>
      </w:pPr>
      <w:rPr>
        <w:rFonts w:ascii="Times New Roman" w:hAnsi="Times New Roman" w:hint="default"/>
      </w:rPr>
    </w:lvl>
    <w:lvl w:ilvl="2" w:tplc="E720745C" w:tentative="1">
      <w:start w:val="1"/>
      <w:numFmt w:val="bullet"/>
      <w:lvlText w:val="•"/>
      <w:lvlJc w:val="left"/>
      <w:pPr>
        <w:tabs>
          <w:tab w:val="num" w:pos="2160"/>
        </w:tabs>
        <w:ind w:left="2160" w:hanging="360"/>
      </w:pPr>
      <w:rPr>
        <w:rFonts w:ascii="Times New Roman" w:hAnsi="Times New Roman" w:hint="default"/>
      </w:rPr>
    </w:lvl>
    <w:lvl w:ilvl="3" w:tplc="6F9AE1DA" w:tentative="1">
      <w:start w:val="1"/>
      <w:numFmt w:val="bullet"/>
      <w:lvlText w:val="•"/>
      <w:lvlJc w:val="left"/>
      <w:pPr>
        <w:tabs>
          <w:tab w:val="num" w:pos="2880"/>
        </w:tabs>
        <w:ind w:left="2880" w:hanging="360"/>
      </w:pPr>
      <w:rPr>
        <w:rFonts w:ascii="Times New Roman" w:hAnsi="Times New Roman" w:hint="default"/>
      </w:rPr>
    </w:lvl>
    <w:lvl w:ilvl="4" w:tplc="2A1E30AC" w:tentative="1">
      <w:start w:val="1"/>
      <w:numFmt w:val="bullet"/>
      <w:lvlText w:val="•"/>
      <w:lvlJc w:val="left"/>
      <w:pPr>
        <w:tabs>
          <w:tab w:val="num" w:pos="3600"/>
        </w:tabs>
        <w:ind w:left="3600" w:hanging="360"/>
      </w:pPr>
      <w:rPr>
        <w:rFonts w:ascii="Times New Roman" w:hAnsi="Times New Roman" w:hint="default"/>
      </w:rPr>
    </w:lvl>
    <w:lvl w:ilvl="5" w:tplc="8D62848C" w:tentative="1">
      <w:start w:val="1"/>
      <w:numFmt w:val="bullet"/>
      <w:lvlText w:val="•"/>
      <w:lvlJc w:val="left"/>
      <w:pPr>
        <w:tabs>
          <w:tab w:val="num" w:pos="4320"/>
        </w:tabs>
        <w:ind w:left="4320" w:hanging="360"/>
      </w:pPr>
      <w:rPr>
        <w:rFonts w:ascii="Times New Roman" w:hAnsi="Times New Roman" w:hint="default"/>
      </w:rPr>
    </w:lvl>
    <w:lvl w:ilvl="6" w:tplc="6F408932" w:tentative="1">
      <w:start w:val="1"/>
      <w:numFmt w:val="bullet"/>
      <w:lvlText w:val="•"/>
      <w:lvlJc w:val="left"/>
      <w:pPr>
        <w:tabs>
          <w:tab w:val="num" w:pos="5040"/>
        </w:tabs>
        <w:ind w:left="5040" w:hanging="360"/>
      </w:pPr>
      <w:rPr>
        <w:rFonts w:ascii="Times New Roman" w:hAnsi="Times New Roman" w:hint="default"/>
      </w:rPr>
    </w:lvl>
    <w:lvl w:ilvl="7" w:tplc="BD866490" w:tentative="1">
      <w:start w:val="1"/>
      <w:numFmt w:val="bullet"/>
      <w:lvlText w:val="•"/>
      <w:lvlJc w:val="left"/>
      <w:pPr>
        <w:tabs>
          <w:tab w:val="num" w:pos="5760"/>
        </w:tabs>
        <w:ind w:left="5760" w:hanging="360"/>
      </w:pPr>
      <w:rPr>
        <w:rFonts w:ascii="Times New Roman" w:hAnsi="Times New Roman" w:hint="default"/>
      </w:rPr>
    </w:lvl>
    <w:lvl w:ilvl="8" w:tplc="65BC3CD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95555D5"/>
    <w:multiLevelType w:val="hybridMultilevel"/>
    <w:tmpl w:val="27240BBE"/>
    <w:lvl w:ilvl="0" w:tplc="CECCE09C">
      <w:start w:val="1"/>
      <w:numFmt w:val="bullet"/>
      <w:lvlText w:val=""/>
      <w:lvlJc w:val="left"/>
      <w:pPr>
        <w:tabs>
          <w:tab w:val="num" w:pos="720"/>
        </w:tabs>
        <w:ind w:left="720" w:hanging="360"/>
      </w:pPr>
      <w:rPr>
        <w:rFonts w:ascii="Wingdings" w:hAnsi="Wingdings" w:hint="default"/>
      </w:rPr>
    </w:lvl>
    <w:lvl w:ilvl="1" w:tplc="3A6A6C5A" w:tentative="1">
      <w:start w:val="1"/>
      <w:numFmt w:val="bullet"/>
      <w:lvlText w:val=""/>
      <w:lvlJc w:val="left"/>
      <w:pPr>
        <w:tabs>
          <w:tab w:val="num" w:pos="1440"/>
        </w:tabs>
        <w:ind w:left="1440" w:hanging="360"/>
      </w:pPr>
      <w:rPr>
        <w:rFonts w:ascii="Wingdings" w:hAnsi="Wingdings" w:hint="default"/>
      </w:rPr>
    </w:lvl>
    <w:lvl w:ilvl="2" w:tplc="42925C24" w:tentative="1">
      <w:start w:val="1"/>
      <w:numFmt w:val="bullet"/>
      <w:lvlText w:val=""/>
      <w:lvlJc w:val="left"/>
      <w:pPr>
        <w:tabs>
          <w:tab w:val="num" w:pos="2160"/>
        </w:tabs>
        <w:ind w:left="2160" w:hanging="360"/>
      </w:pPr>
      <w:rPr>
        <w:rFonts w:ascii="Wingdings" w:hAnsi="Wingdings" w:hint="default"/>
      </w:rPr>
    </w:lvl>
    <w:lvl w:ilvl="3" w:tplc="6374EDC0" w:tentative="1">
      <w:start w:val="1"/>
      <w:numFmt w:val="bullet"/>
      <w:lvlText w:val=""/>
      <w:lvlJc w:val="left"/>
      <w:pPr>
        <w:tabs>
          <w:tab w:val="num" w:pos="2880"/>
        </w:tabs>
        <w:ind w:left="2880" w:hanging="360"/>
      </w:pPr>
      <w:rPr>
        <w:rFonts w:ascii="Wingdings" w:hAnsi="Wingdings" w:hint="default"/>
      </w:rPr>
    </w:lvl>
    <w:lvl w:ilvl="4" w:tplc="91FAC7D4" w:tentative="1">
      <w:start w:val="1"/>
      <w:numFmt w:val="bullet"/>
      <w:lvlText w:val=""/>
      <w:lvlJc w:val="left"/>
      <w:pPr>
        <w:tabs>
          <w:tab w:val="num" w:pos="3600"/>
        </w:tabs>
        <w:ind w:left="3600" w:hanging="360"/>
      </w:pPr>
      <w:rPr>
        <w:rFonts w:ascii="Wingdings" w:hAnsi="Wingdings" w:hint="default"/>
      </w:rPr>
    </w:lvl>
    <w:lvl w:ilvl="5" w:tplc="A4189842" w:tentative="1">
      <w:start w:val="1"/>
      <w:numFmt w:val="bullet"/>
      <w:lvlText w:val=""/>
      <w:lvlJc w:val="left"/>
      <w:pPr>
        <w:tabs>
          <w:tab w:val="num" w:pos="4320"/>
        </w:tabs>
        <w:ind w:left="4320" w:hanging="360"/>
      </w:pPr>
      <w:rPr>
        <w:rFonts w:ascii="Wingdings" w:hAnsi="Wingdings" w:hint="default"/>
      </w:rPr>
    </w:lvl>
    <w:lvl w:ilvl="6" w:tplc="C810AF5E" w:tentative="1">
      <w:start w:val="1"/>
      <w:numFmt w:val="bullet"/>
      <w:lvlText w:val=""/>
      <w:lvlJc w:val="left"/>
      <w:pPr>
        <w:tabs>
          <w:tab w:val="num" w:pos="5040"/>
        </w:tabs>
        <w:ind w:left="5040" w:hanging="360"/>
      </w:pPr>
      <w:rPr>
        <w:rFonts w:ascii="Wingdings" w:hAnsi="Wingdings" w:hint="default"/>
      </w:rPr>
    </w:lvl>
    <w:lvl w:ilvl="7" w:tplc="32D2F68E" w:tentative="1">
      <w:start w:val="1"/>
      <w:numFmt w:val="bullet"/>
      <w:lvlText w:val=""/>
      <w:lvlJc w:val="left"/>
      <w:pPr>
        <w:tabs>
          <w:tab w:val="num" w:pos="5760"/>
        </w:tabs>
        <w:ind w:left="5760" w:hanging="360"/>
      </w:pPr>
      <w:rPr>
        <w:rFonts w:ascii="Wingdings" w:hAnsi="Wingdings" w:hint="default"/>
      </w:rPr>
    </w:lvl>
    <w:lvl w:ilvl="8" w:tplc="5576F0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F41D3B"/>
    <w:multiLevelType w:val="multilevel"/>
    <w:tmpl w:val="3412149A"/>
    <w:lvl w:ilvl="0">
      <w:start w:val="1"/>
      <w:numFmt w:val="decimal"/>
      <w:lvlText w:val="2.%1."/>
      <w:lvlJc w:val="left"/>
      <w:pPr>
        <w:ind w:left="720" w:hanging="360"/>
      </w:pPr>
      <w:rPr>
        <w:rFonts w:hint="default"/>
      </w:rPr>
    </w:lvl>
    <w:lvl w:ilvl="1">
      <w:start w:val="1"/>
      <w:numFmt w:val="decimal"/>
      <w:lvlText w:val="4.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5" w15:restartNumberingAfterBreak="0">
    <w:nsid w:val="3D104C34"/>
    <w:multiLevelType w:val="multilevel"/>
    <w:tmpl w:val="5240E580"/>
    <w:lvl w:ilvl="0">
      <w:start w:val="1"/>
      <w:numFmt w:val="decimal"/>
      <w:lvlText w:val="%1."/>
      <w:lvlJc w:val="left"/>
      <w:pPr>
        <w:ind w:left="720" w:hanging="360"/>
      </w:pPr>
    </w:lvl>
    <w:lvl w:ilvl="1">
      <w:start w:val="1"/>
      <w:numFmt w:val="decimal"/>
      <w:lvlText w:val="%1.%2."/>
      <w:lvlJc w:val="left"/>
      <w:pPr>
        <w:ind w:left="1070" w:hanging="360"/>
      </w:pPr>
      <w:rPr>
        <w:b w:val="0"/>
        <w:bCs w:val="0"/>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6" w15:restartNumberingAfterBreak="0">
    <w:nsid w:val="3D3A0D9B"/>
    <w:multiLevelType w:val="hybridMultilevel"/>
    <w:tmpl w:val="6E0641DC"/>
    <w:lvl w:ilvl="0" w:tplc="F9C22710">
      <w:start w:val="1"/>
      <w:numFmt w:val="bullet"/>
      <w:lvlText w:val=""/>
      <w:lvlJc w:val="left"/>
      <w:pPr>
        <w:tabs>
          <w:tab w:val="num" w:pos="720"/>
        </w:tabs>
        <w:ind w:left="720" w:hanging="360"/>
      </w:pPr>
      <w:rPr>
        <w:rFonts w:ascii="Wingdings" w:hAnsi="Wingdings" w:hint="default"/>
      </w:rPr>
    </w:lvl>
    <w:lvl w:ilvl="1" w:tplc="F3DCC87C" w:tentative="1">
      <w:start w:val="1"/>
      <w:numFmt w:val="bullet"/>
      <w:lvlText w:val=""/>
      <w:lvlJc w:val="left"/>
      <w:pPr>
        <w:tabs>
          <w:tab w:val="num" w:pos="1440"/>
        </w:tabs>
        <w:ind w:left="1440" w:hanging="360"/>
      </w:pPr>
      <w:rPr>
        <w:rFonts w:ascii="Wingdings" w:hAnsi="Wingdings" w:hint="default"/>
      </w:rPr>
    </w:lvl>
    <w:lvl w:ilvl="2" w:tplc="C652E584" w:tentative="1">
      <w:start w:val="1"/>
      <w:numFmt w:val="bullet"/>
      <w:lvlText w:val=""/>
      <w:lvlJc w:val="left"/>
      <w:pPr>
        <w:tabs>
          <w:tab w:val="num" w:pos="2160"/>
        </w:tabs>
        <w:ind w:left="2160" w:hanging="360"/>
      </w:pPr>
      <w:rPr>
        <w:rFonts w:ascii="Wingdings" w:hAnsi="Wingdings" w:hint="default"/>
      </w:rPr>
    </w:lvl>
    <w:lvl w:ilvl="3" w:tplc="A04273B0" w:tentative="1">
      <w:start w:val="1"/>
      <w:numFmt w:val="bullet"/>
      <w:lvlText w:val=""/>
      <w:lvlJc w:val="left"/>
      <w:pPr>
        <w:tabs>
          <w:tab w:val="num" w:pos="2880"/>
        </w:tabs>
        <w:ind w:left="2880" w:hanging="360"/>
      </w:pPr>
      <w:rPr>
        <w:rFonts w:ascii="Wingdings" w:hAnsi="Wingdings" w:hint="default"/>
      </w:rPr>
    </w:lvl>
    <w:lvl w:ilvl="4" w:tplc="A1B2C5B4" w:tentative="1">
      <w:start w:val="1"/>
      <w:numFmt w:val="bullet"/>
      <w:lvlText w:val=""/>
      <w:lvlJc w:val="left"/>
      <w:pPr>
        <w:tabs>
          <w:tab w:val="num" w:pos="3600"/>
        </w:tabs>
        <w:ind w:left="3600" w:hanging="360"/>
      </w:pPr>
      <w:rPr>
        <w:rFonts w:ascii="Wingdings" w:hAnsi="Wingdings" w:hint="default"/>
      </w:rPr>
    </w:lvl>
    <w:lvl w:ilvl="5" w:tplc="3EE8A55E" w:tentative="1">
      <w:start w:val="1"/>
      <w:numFmt w:val="bullet"/>
      <w:lvlText w:val=""/>
      <w:lvlJc w:val="left"/>
      <w:pPr>
        <w:tabs>
          <w:tab w:val="num" w:pos="4320"/>
        </w:tabs>
        <w:ind w:left="4320" w:hanging="360"/>
      </w:pPr>
      <w:rPr>
        <w:rFonts w:ascii="Wingdings" w:hAnsi="Wingdings" w:hint="default"/>
      </w:rPr>
    </w:lvl>
    <w:lvl w:ilvl="6" w:tplc="B61E355A" w:tentative="1">
      <w:start w:val="1"/>
      <w:numFmt w:val="bullet"/>
      <w:lvlText w:val=""/>
      <w:lvlJc w:val="left"/>
      <w:pPr>
        <w:tabs>
          <w:tab w:val="num" w:pos="5040"/>
        </w:tabs>
        <w:ind w:left="5040" w:hanging="360"/>
      </w:pPr>
      <w:rPr>
        <w:rFonts w:ascii="Wingdings" w:hAnsi="Wingdings" w:hint="default"/>
      </w:rPr>
    </w:lvl>
    <w:lvl w:ilvl="7" w:tplc="12A0D62A" w:tentative="1">
      <w:start w:val="1"/>
      <w:numFmt w:val="bullet"/>
      <w:lvlText w:val=""/>
      <w:lvlJc w:val="left"/>
      <w:pPr>
        <w:tabs>
          <w:tab w:val="num" w:pos="5760"/>
        </w:tabs>
        <w:ind w:left="5760" w:hanging="360"/>
      </w:pPr>
      <w:rPr>
        <w:rFonts w:ascii="Wingdings" w:hAnsi="Wingdings" w:hint="default"/>
      </w:rPr>
    </w:lvl>
    <w:lvl w:ilvl="8" w:tplc="CBE2232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80130A"/>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8" w15:restartNumberingAfterBreak="0">
    <w:nsid w:val="54F46D79"/>
    <w:multiLevelType w:val="hybridMultilevel"/>
    <w:tmpl w:val="7F7074A6"/>
    <w:lvl w:ilvl="0" w:tplc="EBA24EB2">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5D2475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18216D"/>
    <w:multiLevelType w:val="multilevel"/>
    <w:tmpl w:val="5240E580"/>
    <w:lvl w:ilvl="0">
      <w:start w:val="1"/>
      <w:numFmt w:val="decimal"/>
      <w:lvlText w:val="%1."/>
      <w:lvlJc w:val="left"/>
      <w:pPr>
        <w:ind w:left="720" w:hanging="360"/>
      </w:pPr>
    </w:lvl>
    <w:lvl w:ilvl="1">
      <w:start w:val="1"/>
      <w:numFmt w:val="decimal"/>
      <w:lvlText w:val="%1.%2."/>
      <w:lvlJc w:val="left"/>
      <w:pPr>
        <w:ind w:left="1070" w:hanging="360"/>
      </w:pPr>
      <w:rPr>
        <w:b w:val="0"/>
        <w:bCs w:val="0"/>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11" w15:restartNumberingAfterBreak="0">
    <w:nsid w:val="783B5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943AFD"/>
    <w:multiLevelType w:val="hybridMultilevel"/>
    <w:tmpl w:val="94F86692"/>
    <w:lvl w:ilvl="0" w:tplc="8460DCB2">
      <w:start w:val="1"/>
      <w:numFmt w:val="bullet"/>
      <w:lvlText w:val=""/>
      <w:lvlJc w:val="left"/>
      <w:pPr>
        <w:tabs>
          <w:tab w:val="num" w:pos="720"/>
        </w:tabs>
        <w:ind w:left="720" w:hanging="360"/>
      </w:pPr>
      <w:rPr>
        <w:rFonts w:ascii="Wingdings" w:hAnsi="Wingdings" w:hint="default"/>
      </w:rPr>
    </w:lvl>
    <w:lvl w:ilvl="1" w:tplc="5026463C" w:tentative="1">
      <w:start w:val="1"/>
      <w:numFmt w:val="bullet"/>
      <w:lvlText w:val=""/>
      <w:lvlJc w:val="left"/>
      <w:pPr>
        <w:tabs>
          <w:tab w:val="num" w:pos="1440"/>
        </w:tabs>
        <w:ind w:left="1440" w:hanging="360"/>
      </w:pPr>
      <w:rPr>
        <w:rFonts w:ascii="Wingdings" w:hAnsi="Wingdings" w:hint="default"/>
      </w:rPr>
    </w:lvl>
    <w:lvl w:ilvl="2" w:tplc="F98C30F8" w:tentative="1">
      <w:start w:val="1"/>
      <w:numFmt w:val="bullet"/>
      <w:lvlText w:val=""/>
      <w:lvlJc w:val="left"/>
      <w:pPr>
        <w:tabs>
          <w:tab w:val="num" w:pos="2160"/>
        </w:tabs>
        <w:ind w:left="2160" w:hanging="360"/>
      </w:pPr>
      <w:rPr>
        <w:rFonts w:ascii="Wingdings" w:hAnsi="Wingdings" w:hint="default"/>
      </w:rPr>
    </w:lvl>
    <w:lvl w:ilvl="3" w:tplc="29E6C928" w:tentative="1">
      <w:start w:val="1"/>
      <w:numFmt w:val="bullet"/>
      <w:lvlText w:val=""/>
      <w:lvlJc w:val="left"/>
      <w:pPr>
        <w:tabs>
          <w:tab w:val="num" w:pos="2880"/>
        </w:tabs>
        <w:ind w:left="2880" w:hanging="360"/>
      </w:pPr>
      <w:rPr>
        <w:rFonts w:ascii="Wingdings" w:hAnsi="Wingdings" w:hint="default"/>
      </w:rPr>
    </w:lvl>
    <w:lvl w:ilvl="4" w:tplc="C08AEA04" w:tentative="1">
      <w:start w:val="1"/>
      <w:numFmt w:val="bullet"/>
      <w:lvlText w:val=""/>
      <w:lvlJc w:val="left"/>
      <w:pPr>
        <w:tabs>
          <w:tab w:val="num" w:pos="3600"/>
        </w:tabs>
        <w:ind w:left="3600" w:hanging="360"/>
      </w:pPr>
      <w:rPr>
        <w:rFonts w:ascii="Wingdings" w:hAnsi="Wingdings" w:hint="default"/>
      </w:rPr>
    </w:lvl>
    <w:lvl w:ilvl="5" w:tplc="48EAB8F4" w:tentative="1">
      <w:start w:val="1"/>
      <w:numFmt w:val="bullet"/>
      <w:lvlText w:val=""/>
      <w:lvlJc w:val="left"/>
      <w:pPr>
        <w:tabs>
          <w:tab w:val="num" w:pos="4320"/>
        </w:tabs>
        <w:ind w:left="4320" w:hanging="360"/>
      </w:pPr>
      <w:rPr>
        <w:rFonts w:ascii="Wingdings" w:hAnsi="Wingdings" w:hint="default"/>
      </w:rPr>
    </w:lvl>
    <w:lvl w:ilvl="6" w:tplc="E746F4B6" w:tentative="1">
      <w:start w:val="1"/>
      <w:numFmt w:val="bullet"/>
      <w:lvlText w:val=""/>
      <w:lvlJc w:val="left"/>
      <w:pPr>
        <w:tabs>
          <w:tab w:val="num" w:pos="5040"/>
        </w:tabs>
        <w:ind w:left="5040" w:hanging="360"/>
      </w:pPr>
      <w:rPr>
        <w:rFonts w:ascii="Wingdings" w:hAnsi="Wingdings" w:hint="default"/>
      </w:rPr>
    </w:lvl>
    <w:lvl w:ilvl="7" w:tplc="8C481418" w:tentative="1">
      <w:start w:val="1"/>
      <w:numFmt w:val="bullet"/>
      <w:lvlText w:val=""/>
      <w:lvlJc w:val="left"/>
      <w:pPr>
        <w:tabs>
          <w:tab w:val="num" w:pos="5760"/>
        </w:tabs>
        <w:ind w:left="5760" w:hanging="360"/>
      </w:pPr>
      <w:rPr>
        <w:rFonts w:ascii="Wingdings" w:hAnsi="Wingdings" w:hint="default"/>
      </w:rPr>
    </w:lvl>
    <w:lvl w:ilvl="8" w:tplc="57163AE8" w:tentative="1">
      <w:start w:val="1"/>
      <w:numFmt w:val="bullet"/>
      <w:lvlText w:val=""/>
      <w:lvlJc w:val="left"/>
      <w:pPr>
        <w:tabs>
          <w:tab w:val="num" w:pos="6480"/>
        </w:tabs>
        <w:ind w:left="6480" w:hanging="360"/>
      </w:pPr>
      <w:rPr>
        <w:rFonts w:ascii="Wingdings" w:hAnsi="Wingdings" w:hint="default"/>
      </w:rPr>
    </w:lvl>
  </w:abstractNum>
  <w:num w:numId="1" w16cid:durableId="1871019591">
    <w:abstractNumId w:val="10"/>
  </w:num>
  <w:num w:numId="2" w16cid:durableId="708189426">
    <w:abstractNumId w:val="1"/>
  </w:num>
  <w:num w:numId="3" w16cid:durableId="680087166">
    <w:abstractNumId w:val="0"/>
  </w:num>
  <w:num w:numId="4" w16cid:durableId="683477509">
    <w:abstractNumId w:val="7"/>
  </w:num>
  <w:num w:numId="5" w16cid:durableId="689837363">
    <w:abstractNumId w:val="2"/>
  </w:num>
  <w:num w:numId="6" w16cid:durableId="1502350447">
    <w:abstractNumId w:val="12"/>
  </w:num>
  <w:num w:numId="7" w16cid:durableId="1463187451">
    <w:abstractNumId w:val="6"/>
  </w:num>
  <w:num w:numId="8" w16cid:durableId="643659273">
    <w:abstractNumId w:val="4"/>
  </w:num>
  <w:num w:numId="9" w16cid:durableId="313528018">
    <w:abstractNumId w:val="3"/>
  </w:num>
  <w:num w:numId="10" w16cid:durableId="1721858298">
    <w:abstractNumId w:val="8"/>
  </w:num>
  <w:num w:numId="11" w16cid:durableId="1671980762">
    <w:abstractNumId w:val="11"/>
  </w:num>
  <w:num w:numId="12" w16cid:durableId="1698853649">
    <w:abstractNumId w:val="9"/>
  </w:num>
  <w:num w:numId="13" w16cid:durableId="448476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5E"/>
    <w:rsid w:val="0000046D"/>
    <w:rsid w:val="000006B1"/>
    <w:rsid w:val="00000FFC"/>
    <w:rsid w:val="00004133"/>
    <w:rsid w:val="00010BDF"/>
    <w:rsid w:val="0002449C"/>
    <w:rsid w:val="000327AC"/>
    <w:rsid w:val="000336FB"/>
    <w:rsid w:val="000417E7"/>
    <w:rsid w:val="00042470"/>
    <w:rsid w:val="00054F24"/>
    <w:rsid w:val="000664B7"/>
    <w:rsid w:val="00066A22"/>
    <w:rsid w:val="00073170"/>
    <w:rsid w:val="000733A7"/>
    <w:rsid w:val="00076752"/>
    <w:rsid w:val="0007B214"/>
    <w:rsid w:val="000871CE"/>
    <w:rsid w:val="000920D7"/>
    <w:rsid w:val="000A12F9"/>
    <w:rsid w:val="000A21BA"/>
    <w:rsid w:val="000A761F"/>
    <w:rsid w:val="000B1334"/>
    <w:rsid w:val="000C2008"/>
    <w:rsid w:val="000D1DB2"/>
    <w:rsid w:val="000E342A"/>
    <w:rsid w:val="000E3B56"/>
    <w:rsid w:val="000E7778"/>
    <w:rsid w:val="000F1377"/>
    <w:rsid w:val="001064B0"/>
    <w:rsid w:val="001212E4"/>
    <w:rsid w:val="00131506"/>
    <w:rsid w:val="0013569C"/>
    <w:rsid w:val="001401D3"/>
    <w:rsid w:val="001471BC"/>
    <w:rsid w:val="00147AE4"/>
    <w:rsid w:val="0015224D"/>
    <w:rsid w:val="001606D8"/>
    <w:rsid w:val="001639F7"/>
    <w:rsid w:val="001715BB"/>
    <w:rsid w:val="001816BB"/>
    <w:rsid w:val="00182220"/>
    <w:rsid w:val="00183462"/>
    <w:rsid w:val="00191700"/>
    <w:rsid w:val="00191992"/>
    <w:rsid w:val="001A0ACE"/>
    <w:rsid w:val="001A60C8"/>
    <w:rsid w:val="001A7D9B"/>
    <w:rsid w:val="001B2150"/>
    <w:rsid w:val="001B2243"/>
    <w:rsid w:val="001B449C"/>
    <w:rsid w:val="001B46F8"/>
    <w:rsid w:val="001C08A1"/>
    <w:rsid w:val="001C1802"/>
    <w:rsid w:val="001C1810"/>
    <w:rsid w:val="001C4850"/>
    <w:rsid w:val="001C6068"/>
    <w:rsid w:val="001C6471"/>
    <w:rsid w:val="001C79E3"/>
    <w:rsid w:val="001D2CEA"/>
    <w:rsid w:val="001D5926"/>
    <w:rsid w:val="001E08C7"/>
    <w:rsid w:val="001E6B5B"/>
    <w:rsid w:val="001F366D"/>
    <w:rsid w:val="001F4A5F"/>
    <w:rsid w:val="001F7539"/>
    <w:rsid w:val="00200781"/>
    <w:rsid w:val="002110DE"/>
    <w:rsid w:val="00212E54"/>
    <w:rsid w:val="002161A3"/>
    <w:rsid w:val="00224CB4"/>
    <w:rsid w:val="00225BEB"/>
    <w:rsid w:val="0022619A"/>
    <w:rsid w:val="00227B79"/>
    <w:rsid w:val="0023087F"/>
    <w:rsid w:val="00240D53"/>
    <w:rsid w:val="002439C9"/>
    <w:rsid w:val="00251084"/>
    <w:rsid w:val="002526A8"/>
    <w:rsid w:val="00255974"/>
    <w:rsid w:val="00257810"/>
    <w:rsid w:val="00260AC2"/>
    <w:rsid w:val="0026176A"/>
    <w:rsid w:val="00262032"/>
    <w:rsid w:val="002620BA"/>
    <w:rsid w:val="00264833"/>
    <w:rsid w:val="00270700"/>
    <w:rsid w:val="00277085"/>
    <w:rsid w:val="00285222"/>
    <w:rsid w:val="00285C32"/>
    <w:rsid w:val="00290189"/>
    <w:rsid w:val="00292880"/>
    <w:rsid w:val="002A4652"/>
    <w:rsid w:val="002A6BD8"/>
    <w:rsid w:val="002A79D9"/>
    <w:rsid w:val="002C384F"/>
    <w:rsid w:val="002C4CC7"/>
    <w:rsid w:val="002E17ED"/>
    <w:rsid w:val="002F005A"/>
    <w:rsid w:val="002F4E19"/>
    <w:rsid w:val="002F5708"/>
    <w:rsid w:val="0030210A"/>
    <w:rsid w:val="003036C2"/>
    <w:rsid w:val="003046F3"/>
    <w:rsid w:val="0030499D"/>
    <w:rsid w:val="00304F89"/>
    <w:rsid w:val="00305E0B"/>
    <w:rsid w:val="00306158"/>
    <w:rsid w:val="00307561"/>
    <w:rsid w:val="00311074"/>
    <w:rsid w:val="00311206"/>
    <w:rsid w:val="00313C9B"/>
    <w:rsid w:val="0031731A"/>
    <w:rsid w:val="00321C78"/>
    <w:rsid w:val="0033394F"/>
    <w:rsid w:val="00335005"/>
    <w:rsid w:val="00335583"/>
    <w:rsid w:val="00335BC5"/>
    <w:rsid w:val="00341895"/>
    <w:rsid w:val="00341F8C"/>
    <w:rsid w:val="00355D2B"/>
    <w:rsid w:val="0036450B"/>
    <w:rsid w:val="00365B67"/>
    <w:rsid w:val="00375BB0"/>
    <w:rsid w:val="00376C18"/>
    <w:rsid w:val="003772E0"/>
    <w:rsid w:val="0038317B"/>
    <w:rsid w:val="0038342F"/>
    <w:rsid w:val="00385D09"/>
    <w:rsid w:val="0039393E"/>
    <w:rsid w:val="00394F0F"/>
    <w:rsid w:val="003A0B42"/>
    <w:rsid w:val="003A2F9B"/>
    <w:rsid w:val="003B0A4B"/>
    <w:rsid w:val="003B0AEA"/>
    <w:rsid w:val="003B155F"/>
    <w:rsid w:val="003B353B"/>
    <w:rsid w:val="003B4E3E"/>
    <w:rsid w:val="003C271A"/>
    <w:rsid w:val="003C2766"/>
    <w:rsid w:val="003D3061"/>
    <w:rsid w:val="003D50DA"/>
    <w:rsid w:val="003D6588"/>
    <w:rsid w:val="003E0A49"/>
    <w:rsid w:val="003E5778"/>
    <w:rsid w:val="003E66DD"/>
    <w:rsid w:val="003F2647"/>
    <w:rsid w:val="003F2B72"/>
    <w:rsid w:val="003F4A2F"/>
    <w:rsid w:val="003F5ADA"/>
    <w:rsid w:val="003F620F"/>
    <w:rsid w:val="004012B3"/>
    <w:rsid w:val="00403C05"/>
    <w:rsid w:val="004112CD"/>
    <w:rsid w:val="0043063A"/>
    <w:rsid w:val="0043069E"/>
    <w:rsid w:val="00430F61"/>
    <w:rsid w:val="00440254"/>
    <w:rsid w:val="00450469"/>
    <w:rsid w:val="004508F8"/>
    <w:rsid w:val="00452EB4"/>
    <w:rsid w:val="00457AE5"/>
    <w:rsid w:val="0047266D"/>
    <w:rsid w:val="0047616B"/>
    <w:rsid w:val="0047671E"/>
    <w:rsid w:val="00482164"/>
    <w:rsid w:val="004827F5"/>
    <w:rsid w:val="004B39ED"/>
    <w:rsid w:val="004B520D"/>
    <w:rsid w:val="004B6BF4"/>
    <w:rsid w:val="004C17D2"/>
    <w:rsid w:val="004C4973"/>
    <w:rsid w:val="004C6FC9"/>
    <w:rsid w:val="004D10F8"/>
    <w:rsid w:val="004D7206"/>
    <w:rsid w:val="004D75F5"/>
    <w:rsid w:val="004F3F21"/>
    <w:rsid w:val="004F4E1B"/>
    <w:rsid w:val="00504FD3"/>
    <w:rsid w:val="00507632"/>
    <w:rsid w:val="00513552"/>
    <w:rsid w:val="00514F8E"/>
    <w:rsid w:val="005211E5"/>
    <w:rsid w:val="00533DD9"/>
    <w:rsid w:val="00534ED2"/>
    <w:rsid w:val="005352CA"/>
    <w:rsid w:val="00536DDB"/>
    <w:rsid w:val="0053702A"/>
    <w:rsid w:val="0054166B"/>
    <w:rsid w:val="005470B7"/>
    <w:rsid w:val="00547C1C"/>
    <w:rsid w:val="00560B8A"/>
    <w:rsid w:val="00560FFF"/>
    <w:rsid w:val="00564D75"/>
    <w:rsid w:val="00570548"/>
    <w:rsid w:val="00571FF3"/>
    <w:rsid w:val="005724A9"/>
    <w:rsid w:val="00580495"/>
    <w:rsid w:val="0058483B"/>
    <w:rsid w:val="00596258"/>
    <w:rsid w:val="005A3854"/>
    <w:rsid w:val="005A40D2"/>
    <w:rsid w:val="005A6D99"/>
    <w:rsid w:val="005B6B24"/>
    <w:rsid w:val="005C1D15"/>
    <w:rsid w:val="005C73B1"/>
    <w:rsid w:val="005D56FD"/>
    <w:rsid w:val="005D7C78"/>
    <w:rsid w:val="005E005B"/>
    <w:rsid w:val="005E19C4"/>
    <w:rsid w:val="005F4CAD"/>
    <w:rsid w:val="005F5B62"/>
    <w:rsid w:val="006234F3"/>
    <w:rsid w:val="00624CDA"/>
    <w:rsid w:val="006359B8"/>
    <w:rsid w:val="006403D3"/>
    <w:rsid w:val="00644E85"/>
    <w:rsid w:val="00652C26"/>
    <w:rsid w:val="006566F2"/>
    <w:rsid w:val="006573EB"/>
    <w:rsid w:val="00657B6C"/>
    <w:rsid w:val="0066560E"/>
    <w:rsid w:val="00680313"/>
    <w:rsid w:val="00684F0D"/>
    <w:rsid w:val="00691D71"/>
    <w:rsid w:val="00696A91"/>
    <w:rsid w:val="00697132"/>
    <w:rsid w:val="006A3B46"/>
    <w:rsid w:val="006A5EE0"/>
    <w:rsid w:val="006B1CDC"/>
    <w:rsid w:val="006B537E"/>
    <w:rsid w:val="006B6249"/>
    <w:rsid w:val="006C6941"/>
    <w:rsid w:val="006D3E9B"/>
    <w:rsid w:val="006D5EA7"/>
    <w:rsid w:val="006D7DAE"/>
    <w:rsid w:val="006F0C94"/>
    <w:rsid w:val="006F5342"/>
    <w:rsid w:val="007006AF"/>
    <w:rsid w:val="007009E1"/>
    <w:rsid w:val="00703B38"/>
    <w:rsid w:val="007041AF"/>
    <w:rsid w:val="00711DF2"/>
    <w:rsid w:val="00716A93"/>
    <w:rsid w:val="007172D5"/>
    <w:rsid w:val="0072095A"/>
    <w:rsid w:val="007226A1"/>
    <w:rsid w:val="00725831"/>
    <w:rsid w:val="0073558F"/>
    <w:rsid w:val="0074246D"/>
    <w:rsid w:val="0074398C"/>
    <w:rsid w:val="00745A7B"/>
    <w:rsid w:val="00747288"/>
    <w:rsid w:val="00755DE8"/>
    <w:rsid w:val="00760C37"/>
    <w:rsid w:val="00764701"/>
    <w:rsid w:val="00766682"/>
    <w:rsid w:val="0076758A"/>
    <w:rsid w:val="00770542"/>
    <w:rsid w:val="00770661"/>
    <w:rsid w:val="007734A9"/>
    <w:rsid w:val="0078013D"/>
    <w:rsid w:val="00787424"/>
    <w:rsid w:val="007A4864"/>
    <w:rsid w:val="007A5471"/>
    <w:rsid w:val="007A66F8"/>
    <w:rsid w:val="007A67D6"/>
    <w:rsid w:val="007B29C3"/>
    <w:rsid w:val="007C1926"/>
    <w:rsid w:val="007C5EDD"/>
    <w:rsid w:val="007D3713"/>
    <w:rsid w:val="007E1F09"/>
    <w:rsid w:val="007F1C98"/>
    <w:rsid w:val="007F2F01"/>
    <w:rsid w:val="007F7407"/>
    <w:rsid w:val="00803117"/>
    <w:rsid w:val="008035C7"/>
    <w:rsid w:val="00811E66"/>
    <w:rsid w:val="00813616"/>
    <w:rsid w:val="008150E8"/>
    <w:rsid w:val="00815494"/>
    <w:rsid w:val="00816B79"/>
    <w:rsid w:val="0082016F"/>
    <w:rsid w:val="00824920"/>
    <w:rsid w:val="00825A67"/>
    <w:rsid w:val="00840DB9"/>
    <w:rsid w:val="00841C1E"/>
    <w:rsid w:val="008474CC"/>
    <w:rsid w:val="00852643"/>
    <w:rsid w:val="00856238"/>
    <w:rsid w:val="008622E8"/>
    <w:rsid w:val="00862B1F"/>
    <w:rsid w:val="00863484"/>
    <w:rsid w:val="00872296"/>
    <w:rsid w:val="00880789"/>
    <w:rsid w:val="00883C95"/>
    <w:rsid w:val="00884680"/>
    <w:rsid w:val="00886EE5"/>
    <w:rsid w:val="008923DF"/>
    <w:rsid w:val="0089383F"/>
    <w:rsid w:val="00893BA4"/>
    <w:rsid w:val="00897AEF"/>
    <w:rsid w:val="008A2BDD"/>
    <w:rsid w:val="008A3D33"/>
    <w:rsid w:val="008B5954"/>
    <w:rsid w:val="008C04AE"/>
    <w:rsid w:val="008C4B1D"/>
    <w:rsid w:val="008C5DD1"/>
    <w:rsid w:val="008D25C2"/>
    <w:rsid w:val="008D3C4E"/>
    <w:rsid w:val="008D5BC9"/>
    <w:rsid w:val="008E161B"/>
    <w:rsid w:val="008E2ABE"/>
    <w:rsid w:val="008E2BE2"/>
    <w:rsid w:val="008F7664"/>
    <w:rsid w:val="009128CE"/>
    <w:rsid w:val="0091308B"/>
    <w:rsid w:val="00913C80"/>
    <w:rsid w:val="00923C0E"/>
    <w:rsid w:val="0093352C"/>
    <w:rsid w:val="009344C0"/>
    <w:rsid w:val="00944102"/>
    <w:rsid w:val="009501FD"/>
    <w:rsid w:val="00953881"/>
    <w:rsid w:val="0096160F"/>
    <w:rsid w:val="00967812"/>
    <w:rsid w:val="00971D37"/>
    <w:rsid w:val="009720A9"/>
    <w:rsid w:val="00973F3E"/>
    <w:rsid w:val="00973F72"/>
    <w:rsid w:val="00974F5A"/>
    <w:rsid w:val="00977C2A"/>
    <w:rsid w:val="0098757B"/>
    <w:rsid w:val="00990924"/>
    <w:rsid w:val="0099300F"/>
    <w:rsid w:val="00993A6B"/>
    <w:rsid w:val="00996684"/>
    <w:rsid w:val="009972BB"/>
    <w:rsid w:val="009A4ED7"/>
    <w:rsid w:val="009A5035"/>
    <w:rsid w:val="009A606C"/>
    <w:rsid w:val="009A693F"/>
    <w:rsid w:val="009B15EC"/>
    <w:rsid w:val="009B2908"/>
    <w:rsid w:val="009C7A57"/>
    <w:rsid w:val="009D140C"/>
    <w:rsid w:val="009D59B9"/>
    <w:rsid w:val="009E0D15"/>
    <w:rsid w:val="009E2C5D"/>
    <w:rsid w:val="009E6EEA"/>
    <w:rsid w:val="009F5823"/>
    <w:rsid w:val="009F74D0"/>
    <w:rsid w:val="00A04C97"/>
    <w:rsid w:val="00A10DC8"/>
    <w:rsid w:val="00A1234E"/>
    <w:rsid w:val="00A14E28"/>
    <w:rsid w:val="00A1593B"/>
    <w:rsid w:val="00A1756E"/>
    <w:rsid w:val="00A232A6"/>
    <w:rsid w:val="00A4013D"/>
    <w:rsid w:val="00A41C77"/>
    <w:rsid w:val="00A42142"/>
    <w:rsid w:val="00A450A8"/>
    <w:rsid w:val="00A53D82"/>
    <w:rsid w:val="00A551CD"/>
    <w:rsid w:val="00A672C7"/>
    <w:rsid w:val="00A73253"/>
    <w:rsid w:val="00A7478F"/>
    <w:rsid w:val="00A87BF9"/>
    <w:rsid w:val="00A87FF9"/>
    <w:rsid w:val="00A97F99"/>
    <w:rsid w:val="00AA73A3"/>
    <w:rsid w:val="00AA77CA"/>
    <w:rsid w:val="00AA78A5"/>
    <w:rsid w:val="00AB0350"/>
    <w:rsid w:val="00AB3737"/>
    <w:rsid w:val="00AB37FF"/>
    <w:rsid w:val="00AC18BA"/>
    <w:rsid w:val="00AD0368"/>
    <w:rsid w:val="00AD627E"/>
    <w:rsid w:val="00AE1143"/>
    <w:rsid w:val="00AE11FB"/>
    <w:rsid w:val="00AE19E7"/>
    <w:rsid w:val="00AE319A"/>
    <w:rsid w:val="00AE4068"/>
    <w:rsid w:val="00AE4A4A"/>
    <w:rsid w:val="00B04992"/>
    <w:rsid w:val="00B0687D"/>
    <w:rsid w:val="00B12215"/>
    <w:rsid w:val="00B12219"/>
    <w:rsid w:val="00B2184E"/>
    <w:rsid w:val="00B31C2A"/>
    <w:rsid w:val="00B35375"/>
    <w:rsid w:val="00B3551C"/>
    <w:rsid w:val="00B41D90"/>
    <w:rsid w:val="00B439E1"/>
    <w:rsid w:val="00B47849"/>
    <w:rsid w:val="00B50D10"/>
    <w:rsid w:val="00B52106"/>
    <w:rsid w:val="00B528A8"/>
    <w:rsid w:val="00B53A5A"/>
    <w:rsid w:val="00B57C97"/>
    <w:rsid w:val="00B6026A"/>
    <w:rsid w:val="00B62EEC"/>
    <w:rsid w:val="00B6313C"/>
    <w:rsid w:val="00B639E7"/>
    <w:rsid w:val="00B63BEE"/>
    <w:rsid w:val="00B774C5"/>
    <w:rsid w:val="00B77BC0"/>
    <w:rsid w:val="00B8114D"/>
    <w:rsid w:val="00B821B4"/>
    <w:rsid w:val="00B83570"/>
    <w:rsid w:val="00B843A9"/>
    <w:rsid w:val="00B85585"/>
    <w:rsid w:val="00B93A07"/>
    <w:rsid w:val="00B96958"/>
    <w:rsid w:val="00BA3B66"/>
    <w:rsid w:val="00BA4BED"/>
    <w:rsid w:val="00BA6861"/>
    <w:rsid w:val="00BAD52E"/>
    <w:rsid w:val="00BB0872"/>
    <w:rsid w:val="00BB09BE"/>
    <w:rsid w:val="00BB0BB0"/>
    <w:rsid w:val="00BB1D06"/>
    <w:rsid w:val="00BC39FE"/>
    <w:rsid w:val="00BC71FC"/>
    <w:rsid w:val="00BD166B"/>
    <w:rsid w:val="00BD2C0A"/>
    <w:rsid w:val="00BF2B88"/>
    <w:rsid w:val="00C01884"/>
    <w:rsid w:val="00C11754"/>
    <w:rsid w:val="00C127A8"/>
    <w:rsid w:val="00C154E9"/>
    <w:rsid w:val="00C24748"/>
    <w:rsid w:val="00C25F5E"/>
    <w:rsid w:val="00C26732"/>
    <w:rsid w:val="00C325B3"/>
    <w:rsid w:val="00C413F1"/>
    <w:rsid w:val="00C52B77"/>
    <w:rsid w:val="00C63946"/>
    <w:rsid w:val="00C63E6E"/>
    <w:rsid w:val="00C63EEB"/>
    <w:rsid w:val="00C65443"/>
    <w:rsid w:val="00C70F81"/>
    <w:rsid w:val="00C72B76"/>
    <w:rsid w:val="00C777BA"/>
    <w:rsid w:val="00C82405"/>
    <w:rsid w:val="00C84489"/>
    <w:rsid w:val="00C868AF"/>
    <w:rsid w:val="00C86E79"/>
    <w:rsid w:val="00C87358"/>
    <w:rsid w:val="00C917E9"/>
    <w:rsid w:val="00C93005"/>
    <w:rsid w:val="00CA64A9"/>
    <w:rsid w:val="00CB1B33"/>
    <w:rsid w:val="00CB2B24"/>
    <w:rsid w:val="00CB2E47"/>
    <w:rsid w:val="00CB5F19"/>
    <w:rsid w:val="00CC7DC4"/>
    <w:rsid w:val="00CD6337"/>
    <w:rsid w:val="00CE29B6"/>
    <w:rsid w:val="00CF2B55"/>
    <w:rsid w:val="00D218AE"/>
    <w:rsid w:val="00D22ACF"/>
    <w:rsid w:val="00D22E6A"/>
    <w:rsid w:val="00D328EC"/>
    <w:rsid w:val="00D329F9"/>
    <w:rsid w:val="00D33911"/>
    <w:rsid w:val="00D33E19"/>
    <w:rsid w:val="00D34BDE"/>
    <w:rsid w:val="00D35845"/>
    <w:rsid w:val="00D44C02"/>
    <w:rsid w:val="00D474F6"/>
    <w:rsid w:val="00D56031"/>
    <w:rsid w:val="00D75F02"/>
    <w:rsid w:val="00D857F4"/>
    <w:rsid w:val="00D90C52"/>
    <w:rsid w:val="00D963CC"/>
    <w:rsid w:val="00DA1250"/>
    <w:rsid w:val="00DA3069"/>
    <w:rsid w:val="00DA4B15"/>
    <w:rsid w:val="00DA7C9D"/>
    <w:rsid w:val="00DB1F55"/>
    <w:rsid w:val="00DD0B58"/>
    <w:rsid w:val="00DD18F1"/>
    <w:rsid w:val="00DD26B1"/>
    <w:rsid w:val="00DE1DD2"/>
    <w:rsid w:val="00DE2805"/>
    <w:rsid w:val="00DE3EBA"/>
    <w:rsid w:val="00DE7D96"/>
    <w:rsid w:val="00DF53DC"/>
    <w:rsid w:val="00E0028B"/>
    <w:rsid w:val="00E179A8"/>
    <w:rsid w:val="00E21D92"/>
    <w:rsid w:val="00E26C3A"/>
    <w:rsid w:val="00E30CB0"/>
    <w:rsid w:val="00E36781"/>
    <w:rsid w:val="00E408A4"/>
    <w:rsid w:val="00E40F17"/>
    <w:rsid w:val="00E533AF"/>
    <w:rsid w:val="00E533C7"/>
    <w:rsid w:val="00E567B3"/>
    <w:rsid w:val="00E56AE7"/>
    <w:rsid w:val="00E60682"/>
    <w:rsid w:val="00E6355C"/>
    <w:rsid w:val="00E63EB4"/>
    <w:rsid w:val="00E71A36"/>
    <w:rsid w:val="00E77B52"/>
    <w:rsid w:val="00E807E5"/>
    <w:rsid w:val="00E81292"/>
    <w:rsid w:val="00E82718"/>
    <w:rsid w:val="00E86A0A"/>
    <w:rsid w:val="00EA10E1"/>
    <w:rsid w:val="00EA4534"/>
    <w:rsid w:val="00EB29A7"/>
    <w:rsid w:val="00EB2AFD"/>
    <w:rsid w:val="00EC3A76"/>
    <w:rsid w:val="00EC7C53"/>
    <w:rsid w:val="00EE0971"/>
    <w:rsid w:val="00EE5E47"/>
    <w:rsid w:val="00F00213"/>
    <w:rsid w:val="00F0070E"/>
    <w:rsid w:val="00F041FD"/>
    <w:rsid w:val="00F0790E"/>
    <w:rsid w:val="00F11537"/>
    <w:rsid w:val="00F139BC"/>
    <w:rsid w:val="00F13EAE"/>
    <w:rsid w:val="00F17577"/>
    <w:rsid w:val="00F22B9A"/>
    <w:rsid w:val="00F26C44"/>
    <w:rsid w:val="00F271CC"/>
    <w:rsid w:val="00F41652"/>
    <w:rsid w:val="00F43177"/>
    <w:rsid w:val="00F4493D"/>
    <w:rsid w:val="00F451AD"/>
    <w:rsid w:val="00F508FC"/>
    <w:rsid w:val="00F52F2E"/>
    <w:rsid w:val="00F54BF6"/>
    <w:rsid w:val="00F55197"/>
    <w:rsid w:val="00F6790E"/>
    <w:rsid w:val="00F70699"/>
    <w:rsid w:val="00F7658F"/>
    <w:rsid w:val="00F7744C"/>
    <w:rsid w:val="00F81368"/>
    <w:rsid w:val="00F82BE5"/>
    <w:rsid w:val="00F8477E"/>
    <w:rsid w:val="00F8529B"/>
    <w:rsid w:val="00F8597B"/>
    <w:rsid w:val="00F876BA"/>
    <w:rsid w:val="00F903D1"/>
    <w:rsid w:val="00F92A4D"/>
    <w:rsid w:val="00FA06A1"/>
    <w:rsid w:val="00FA2F21"/>
    <w:rsid w:val="00FA6AD2"/>
    <w:rsid w:val="00FA6C00"/>
    <w:rsid w:val="00FA7712"/>
    <w:rsid w:val="00FA7B74"/>
    <w:rsid w:val="00FB51C3"/>
    <w:rsid w:val="00FC131C"/>
    <w:rsid w:val="00FC22F3"/>
    <w:rsid w:val="00FC52DC"/>
    <w:rsid w:val="00FD5823"/>
    <w:rsid w:val="00FD7A34"/>
    <w:rsid w:val="00FE1773"/>
    <w:rsid w:val="00FE36B3"/>
    <w:rsid w:val="00FE3A72"/>
    <w:rsid w:val="00FF169B"/>
    <w:rsid w:val="00FF1AA6"/>
    <w:rsid w:val="00FF2E9B"/>
    <w:rsid w:val="00FF3938"/>
    <w:rsid w:val="00FF6095"/>
    <w:rsid w:val="00FF6BBF"/>
    <w:rsid w:val="01B0688E"/>
    <w:rsid w:val="022A9CB5"/>
    <w:rsid w:val="02622DE7"/>
    <w:rsid w:val="030C1E2F"/>
    <w:rsid w:val="03988CE0"/>
    <w:rsid w:val="03C5FF92"/>
    <w:rsid w:val="0444F447"/>
    <w:rsid w:val="04B7FFED"/>
    <w:rsid w:val="0606B1F7"/>
    <w:rsid w:val="060DCC12"/>
    <w:rsid w:val="066E9930"/>
    <w:rsid w:val="06849745"/>
    <w:rsid w:val="06D8B534"/>
    <w:rsid w:val="072666AC"/>
    <w:rsid w:val="085A379B"/>
    <w:rsid w:val="08945936"/>
    <w:rsid w:val="08E330AE"/>
    <w:rsid w:val="0960856C"/>
    <w:rsid w:val="0A60888C"/>
    <w:rsid w:val="0A9D505D"/>
    <w:rsid w:val="0B2B8933"/>
    <w:rsid w:val="0BE098DA"/>
    <w:rsid w:val="0D1BBA3E"/>
    <w:rsid w:val="0E1EC1B7"/>
    <w:rsid w:val="0E3580C7"/>
    <w:rsid w:val="0F10803C"/>
    <w:rsid w:val="10AE5447"/>
    <w:rsid w:val="10BF5E2F"/>
    <w:rsid w:val="1229C856"/>
    <w:rsid w:val="123BDF0F"/>
    <w:rsid w:val="125B2D60"/>
    <w:rsid w:val="12B733F0"/>
    <w:rsid w:val="12C87EB5"/>
    <w:rsid w:val="12FB28D1"/>
    <w:rsid w:val="139B4DC0"/>
    <w:rsid w:val="13A2F189"/>
    <w:rsid w:val="14FA11B9"/>
    <w:rsid w:val="15B0DF28"/>
    <w:rsid w:val="15C1D94C"/>
    <w:rsid w:val="17160060"/>
    <w:rsid w:val="18080EE1"/>
    <w:rsid w:val="18266EA2"/>
    <w:rsid w:val="193BBC17"/>
    <w:rsid w:val="19957265"/>
    <w:rsid w:val="199C91F0"/>
    <w:rsid w:val="1A96FB98"/>
    <w:rsid w:val="1AD8E5FE"/>
    <w:rsid w:val="1B3826FA"/>
    <w:rsid w:val="1BE7BD7B"/>
    <w:rsid w:val="1BF57F51"/>
    <w:rsid w:val="1C48ED66"/>
    <w:rsid w:val="1CD4989E"/>
    <w:rsid w:val="1D894DC8"/>
    <w:rsid w:val="1DE04523"/>
    <w:rsid w:val="1E1DF658"/>
    <w:rsid w:val="1E60538C"/>
    <w:rsid w:val="1EC33145"/>
    <w:rsid w:val="1F28154C"/>
    <w:rsid w:val="1F815DFC"/>
    <w:rsid w:val="202E352E"/>
    <w:rsid w:val="20890C17"/>
    <w:rsid w:val="216E7208"/>
    <w:rsid w:val="21B00ABF"/>
    <w:rsid w:val="21B573BD"/>
    <w:rsid w:val="22273EAC"/>
    <w:rsid w:val="22AFBBAD"/>
    <w:rsid w:val="22BF540D"/>
    <w:rsid w:val="22C82398"/>
    <w:rsid w:val="235831A1"/>
    <w:rsid w:val="235FE4B0"/>
    <w:rsid w:val="24A332F8"/>
    <w:rsid w:val="2663D793"/>
    <w:rsid w:val="26708CCB"/>
    <w:rsid w:val="26E1D652"/>
    <w:rsid w:val="2720DCB3"/>
    <w:rsid w:val="272A1C50"/>
    <w:rsid w:val="28F75D17"/>
    <w:rsid w:val="2BAB94A4"/>
    <w:rsid w:val="2BB52544"/>
    <w:rsid w:val="2BE62404"/>
    <w:rsid w:val="2C459895"/>
    <w:rsid w:val="2DB51828"/>
    <w:rsid w:val="2E6E6335"/>
    <w:rsid w:val="2E743789"/>
    <w:rsid w:val="2E80C8BD"/>
    <w:rsid w:val="2EAFD58E"/>
    <w:rsid w:val="2EE6E872"/>
    <w:rsid w:val="2F473FBC"/>
    <w:rsid w:val="2F50D311"/>
    <w:rsid w:val="2F635BCA"/>
    <w:rsid w:val="3107F3DC"/>
    <w:rsid w:val="316DF96B"/>
    <w:rsid w:val="31C383A1"/>
    <w:rsid w:val="320666AF"/>
    <w:rsid w:val="3275401B"/>
    <w:rsid w:val="3386D95B"/>
    <w:rsid w:val="35ADDAFC"/>
    <w:rsid w:val="35D946C7"/>
    <w:rsid w:val="36005FCB"/>
    <w:rsid w:val="36F6CD9F"/>
    <w:rsid w:val="377EA032"/>
    <w:rsid w:val="3800E0F5"/>
    <w:rsid w:val="380ACFDF"/>
    <w:rsid w:val="399850D4"/>
    <w:rsid w:val="3AB858B3"/>
    <w:rsid w:val="3AF002FD"/>
    <w:rsid w:val="3B0E1F38"/>
    <w:rsid w:val="3C1FF6B7"/>
    <w:rsid w:val="3D208D06"/>
    <w:rsid w:val="3ED91C2A"/>
    <w:rsid w:val="40730D3A"/>
    <w:rsid w:val="419BADC0"/>
    <w:rsid w:val="42568441"/>
    <w:rsid w:val="4261B4CA"/>
    <w:rsid w:val="42C1F487"/>
    <w:rsid w:val="42C8AA14"/>
    <w:rsid w:val="42D7F8B1"/>
    <w:rsid w:val="43D84B57"/>
    <w:rsid w:val="4488FECF"/>
    <w:rsid w:val="44B5F2E9"/>
    <w:rsid w:val="44C14E38"/>
    <w:rsid w:val="47DCCB7F"/>
    <w:rsid w:val="492FCB4C"/>
    <w:rsid w:val="4976ACAB"/>
    <w:rsid w:val="49DE56DE"/>
    <w:rsid w:val="4A978F39"/>
    <w:rsid w:val="4B2B6147"/>
    <w:rsid w:val="4C800F69"/>
    <w:rsid w:val="4D618E84"/>
    <w:rsid w:val="4DB6BD80"/>
    <w:rsid w:val="5012BD1F"/>
    <w:rsid w:val="5031891E"/>
    <w:rsid w:val="51B230C1"/>
    <w:rsid w:val="5207352D"/>
    <w:rsid w:val="5207369A"/>
    <w:rsid w:val="53AB46F0"/>
    <w:rsid w:val="545D5770"/>
    <w:rsid w:val="55B69C77"/>
    <w:rsid w:val="57F195F5"/>
    <w:rsid w:val="5916D74B"/>
    <w:rsid w:val="59C94753"/>
    <w:rsid w:val="5A5340FE"/>
    <w:rsid w:val="5AF24C1E"/>
    <w:rsid w:val="5AF61EBB"/>
    <w:rsid w:val="5B6C3143"/>
    <w:rsid w:val="5B839FA7"/>
    <w:rsid w:val="5CA11601"/>
    <w:rsid w:val="5D1BFB8D"/>
    <w:rsid w:val="5D2A72BB"/>
    <w:rsid w:val="5D32E39E"/>
    <w:rsid w:val="5D6716DE"/>
    <w:rsid w:val="5DE39AD0"/>
    <w:rsid w:val="5E4AB8EB"/>
    <w:rsid w:val="5EC518C2"/>
    <w:rsid w:val="5F885EB9"/>
    <w:rsid w:val="5FBA122D"/>
    <w:rsid w:val="5FE60C67"/>
    <w:rsid w:val="60BC43C4"/>
    <w:rsid w:val="615E0BC6"/>
    <w:rsid w:val="627B7B1A"/>
    <w:rsid w:val="62C7839B"/>
    <w:rsid w:val="63FCC07C"/>
    <w:rsid w:val="64C61405"/>
    <w:rsid w:val="64DC28B8"/>
    <w:rsid w:val="65262612"/>
    <w:rsid w:val="6646786B"/>
    <w:rsid w:val="664E6288"/>
    <w:rsid w:val="68734BAB"/>
    <w:rsid w:val="6886D7A5"/>
    <w:rsid w:val="68C2AE97"/>
    <w:rsid w:val="69930CCC"/>
    <w:rsid w:val="6A608190"/>
    <w:rsid w:val="6AA017EA"/>
    <w:rsid w:val="6AEE5569"/>
    <w:rsid w:val="6BBF9386"/>
    <w:rsid w:val="6D393FDD"/>
    <w:rsid w:val="6D67F66E"/>
    <w:rsid w:val="6DADB2C9"/>
    <w:rsid w:val="6E966DAB"/>
    <w:rsid w:val="6EA2B620"/>
    <w:rsid w:val="6ECE4F67"/>
    <w:rsid w:val="6F96351F"/>
    <w:rsid w:val="6FAFEF96"/>
    <w:rsid w:val="70A9ECF4"/>
    <w:rsid w:val="71DC03D3"/>
    <w:rsid w:val="71F4F24D"/>
    <w:rsid w:val="721A4947"/>
    <w:rsid w:val="72B2C305"/>
    <w:rsid w:val="73088237"/>
    <w:rsid w:val="73C22F7F"/>
    <w:rsid w:val="73CAFA4A"/>
    <w:rsid w:val="74879547"/>
    <w:rsid w:val="75459C84"/>
    <w:rsid w:val="75BDAE31"/>
    <w:rsid w:val="7661E397"/>
    <w:rsid w:val="770FC663"/>
    <w:rsid w:val="776E1DDF"/>
    <w:rsid w:val="782162C6"/>
    <w:rsid w:val="78BE82AD"/>
    <w:rsid w:val="794B76D5"/>
    <w:rsid w:val="7AF5C861"/>
    <w:rsid w:val="7C0C790F"/>
    <w:rsid w:val="7C95AAFC"/>
    <w:rsid w:val="7D149920"/>
    <w:rsid w:val="7D3B557D"/>
    <w:rsid w:val="7E03D9AA"/>
    <w:rsid w:val="7E333D03"/>
    <w:rsid w:val="7E93B8EA"/>
    <w:rsid w:val="7EBE5777"/>
    <w:rsid w:val="7FF9F1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F216"/>
  <w15:docId w15:val="{D6A13444-DD71-4D80-A282-D811369C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620F"/>
    <w:pPr>
      <w:spacing w:before="0"/>
    </w:pPr>
    <w:rPr>
      <w:rFonts w:ascii="Times New Roman" w:hAnsi="Times New Roman"/>
      <w:sz w:val="24"/>
    </w:rPr>
  </w:style>
  <w:style w:type="paragraph" w:styleId="Virsraksts1">
    <w:name w:val="heading 1"/>
    <w:basedOn w:val="Parasts"/>
    <w:next w:val="Parasts"/>
    <w:link w:val="Virsraksts1Rakstz"/>
    <w:uiPriority w:val="9"/>
    <w:qFormat/>
    <w:rsid w:val="00C25F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25F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25F5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C25F5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25F5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C25F5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25F5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C25F5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25F5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character" w:customStyle="1" w:styleId="Virsraksts1Rakstz">
    <w:name w:val="Virsraksts 1 Rakstz."/>
    <w:basedOn w:val="Noklusjumarindkopasfonts"/>
    <w:link w:val="Virsraksts1"/>
    <w:uiPriority w:val="9"/>
    <w:rsid w:val="00C25F5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25F5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25F5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C25F5E"/>
    <w:rPr>
      <w:rFonts w:eastAsiaTheme="majorEastAsia" w:cstheme="majorBidi"/>
      <w:i/>
      <w:iCs/>
      <w:color w:val="2F5496" w:themeColor="accent1" w:themeShade="BF"/>
      <w:sz w:val="24"/>
    </w:rPr>
  </w:style>
  <w:style w:type="character" w:customStyle="1" w:styleId="Virsraksts5Rakstz">
    <w:name w:val="Virsraksts 5 Rakstz."/>
    <w:basedOn w:val="Noklusjumarindkopasfonts"/>
    <w:link w:val="Virsraksts5"/>
    <w:uiPriority w:val="9"/>
    <w:semiHidden/>
    <w:rsid w:val="00C25F5E"/>
    <w:rPr>
      <w:rFonts w:eastAsiaTheme="majorEastAsia" w:cstheme="majorBidi"/>
      <w:color w:val="2F5496" w:themeColor="accent1" w:themeShade="BF"/>
      <w:sz w:val="24"/>
    </w:rPr>
  </w:style>
  <w:style w:type="character" w:customStyle="1" w:styleId="Virsraksts6Rakstz">
    <w:name w:val="Virsraksts 6 Rakstz."/>
    <w:basedOn w:val="Noklusjumarindkopasfonts"/>
    <w:link w:val="Virsraksts6"/>
    <w:uiPriority w:val="9"/>
    <w:semiHidden/>
    <w:rsid w:val="00C25F5E"/>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C25F5E"/>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C25F5E"/>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C25F5E"/>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C25F5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25F5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25F5E"/>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25F5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25F5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C25F5E"/>
    <w:rPr>
      <w:rFonts w:ascii="Times New Roman" w:hAnsi="Times New Roman"/>
      <w:i/>
      <w:iCs/>
      <w:color w:val="404040" w:themeColor="text1" w:themeTint="BF"/>
      <w:sz w:val="24"/>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L"/>
    <w:basedOn w:val="Parasts"/>
    <w:link w:val="SarakstarindkopaRakstz"/>
    <w:uiPriority w:val="34"/>
    <w:qFormat/>
    <w:rsid w:val="00C25F5E"/>
    <w:pPr>
      <w:ind w:left="720"/>
      <w:contextualSpacing/>
    </w:pPr>
  </w:style>
  <w:style w:type="character" w:styleId="Intensvsizclums">
    <w:name w:val="Intense Emphasis"/>
    <w:basedOn w:val="Noklusjumarindkopasfonts"/>
    <w:uiPriority w:val="21"/>
    <w:qFormat/>
    <w:rsid w:val="00C25F5E"/>
    <w:rPr>
      <w:i/>
      <w:iCs/>
      <w:color w:val="2F5496" w:themeColor="accent1" w:themeShade="BF"/>
    </w:rPr>
  </w:style>
  <w:style w:type="paragraph" w:styleId="Intensvscitts">
    <w:name w:val="Intense Quote"/>
    <w:basedOn w:val="Parasts"/>
    <w:next w:val="Parasts"/>
    <w:link w:val="IntensvscittsRakstz"/>
    <w:uiPriority w:val="30"/>
    <w:qFormat/>
    <w:rsid w:val="00C25F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25F5E"/>
    <w:rPr>
      <w:rFonts w:ascii="Times New Roman" w:hAnsi="Times New Roman"/>
      <w:i/>
      <w:iCs/>
      <w:color w:val="2F5496" w:themeColor="accent1" w:themeShade="BF"/>
      <w:sz w:val="24"/>
    </w:rPr>
  </w:style>
  <w:style w:type="character" w:styleId="Intensvaatsauce">
    <w:name w:val="Intense Reference"/>
    <w:basedOn w:val="Noklusjumarindkopasfonts"/>
    <w:uiPriority w:val="32"/>
    <w:qFormat/>
    <w:rsid w:val="00C25F5E"/>
    <w:rPr>
      <w:b/>
      <w:bCs/>
      <w:smallCaps/>
      <w:color w:val="2F5496" w:themeColor="accent1" w:themeShade="BF"/>
      <w:spacing w:val="5"/>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C25F5E"/>
    <w:rPr>
      <w:rFonts w:ascii="Times New Roman" w:hAnsi="Times New Roman"/>
      <w:sz w:val="24"/>
    </w:rPr>
  </w:style>
  <w:style w:type="table" w:customStyle="1" w:styleId="TableGrid2">
    <w:name w:val="Table Grid2"/>
    <w:basedOn w:val="Parastatabula"/>
    <w:next w:val="Reatabula"/>
    <w:uiPriority w:val="39"/>
    <w:rsid w:val="00684F0D"/>
    <w:pPr>
      <w:spacing w:before="0"/>
      <w:ind w:firstLine="0"/>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84F0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72095A"/>
    <w:rPr>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72095A"/>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2095A"/>
    <w:rPr>
      <w:vertAlign w:val="superscript"/>
    </w:rPr>
  </w:style>
  <w:style w:type="paragraph" w:styleId="Paraststmeklis">
    <w:name w:val="Normal (Web)"/>
    <w:basedOn w:val="Parasts"/>
    <w:uiPriority w:val="99"/>
    <w:semiHidden/>
    <w:unhideWhenUsed/>
    <w:rsid w:val="0072095A"/>
    <w:pPr>
      <w:spacing w:before="100" w:beforeAutospacing="1" w:after="100" w:afterAutospacing="1"/>
      <w:ind w:firstLine="0"/>
      <w:jc w:val="left"/>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4B39ED"/>
    <w:rPr>
      <w:sz w:val="16"/>
      <w:szCs w:val="16"/>
    </w:rPr>
  </w:style>
  <w:style w:type="paragraph" w:styleId="Komentrateksts">
    <w:name w:val="annotation text"/>
    <w:basedOn w:val="Parasts"/>
    <w:link w:val="KomentratekstsRakstz"/>
    <w:uiPriority w:val="99"/>
    <w:unhideWhenUsed/>
    <w:rsid w:val="004B39ED"/>
    <w:rPr>
      <w:sz w:val="20"/>
      <w:szCs w:val="20"/>
    </w:rPr>
  </w:style>
  <w:style w:type="character" w:customStyle="1" w:styleId="KomentratekstsRakstz">
    <w:name w:val="Komentāra teksts Rakstz."/>
    <w:basedOn w:val="Noklusjumarindkopasfonts"/>
    <w:link w:val="Komentrateksts"/>
    <w:uiPriority w:val="99"/>
    <w:rsid w:val="004B39ED"/>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B39ED"/>
    <w:rPr>
      <w:b/>
      <w:bCs/>
    </w:rPr>
  </w:style>
  <w:style w:type="character" w:customStyle="1" w:styleId="KomentratmaRakstz">
    <w:name w:val="Komentāra tēma Rakstz."/>
    <w:basedOn w:val="KomentratekstsRakstz"/>
    <w:link w:val="Komentratma"/>
    <w:uiPriority w:val="99"/>
    <w:semiHidden/>
    <w:rsid w:val="004B39ED"/>
    <w:rPr>
      <w:rFonts w:ascii="Times New Roman" w:hAnsi="Times New Roman"/>
      <w:b/>
      <w:bCs/>
      <w:sz w:val="20"/>
      <w:szCs w:val="20"/>
    </w:rPr>
  </w:style>
  <w:style w:type="paragraph" w:styleId="Balonteksts">
    <w:name w:val="Balloon Text"/>
    <w:basedOn w:val="Parasts"/>
    <w:link w:val="BalontekstsRakstz"/>
    <w:uiPriority w:val="99"/>
    <w:semiHidden/>
    <w:unhideWhenUsed/>
    <w:rsid w:val="004B39E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B39ED"/>
    <w:rPr>
      <w:rFonts w:ascii="Tahoma" w:hAnsi="Tahoma" w:cs="Tahoma"/>
      <w:sz w:val="16"/>
      <w:szCs w:val="16"/>
    </w:rPr>
  </w:style>
  <w:style w:type="paragraph" w:styleId="Prskatjums">
    <w:name w:val="Revision"/>
    <w:hidden/>
    <w:uiPriority w:val="99"/>
    <w:semiHidden/>
    <w:rsid w:val="00A73253"/>
    <w:pPr>
      <w:spacing w:before="0"/>
      <w:ind w:firstLine="0"/>
      <w:jc w:val="left"/>
    </w:pPr>
    <w:rPr>
      <w:rFonts w:ascii="Times New Roman" w:hAnsi="Times New Roman"/>
      <w:sz w:val="24"/>
    </w:rPr>
  </w:style>
  <w:style w:type="character" w:styleId="Hipersaite">
    <w:name w:val="Hyperlink"/>
    <w:basedOn w:val="Noklusjumarindkopasfonts"/>
    <w:uiPriority w:val="99"/>
    <w:unhideWhenUsed/>
    <w:rsid w:val="00DD0B58"/>
    <w:rPr>
      <w:color w:val="0563C1" w:themeColor="hyperlink"/>
      <w:u w:val="single"/>
    </w:rPr>
  </w:style>
  <w:style w:type="character" w:styleId="Neatrisintapieminana">
    <w:name w:val="Unresolved Mention"/>
    <w:basedOn w:val="Noklusjumarindkopasfonts"/>
    <w:uiPriority w:val="99"/>
    <w:semiHidden/>
    <w:unhideWhenUsed/>
    <w:rsid w:val="00DD0B58"/>
    <w:rPr>
      <w:color w:val="605E5C"/>
      <w:shd w:val="clear" w:color="auto" w:fill="E1DFDD"/>
    </w:rPr>
  </w:style>
  <w:style w:type="paragraph" w:customStyle="1" w:styleId="CharCharCharChar">
    <w:name w:val="Char Char Char Char"/>
    <w:aliases w:val="Char2"/>
    <w:basedOn w:val="Parasts"/>
    <w:next w:val="Parasts"/>
    <w:link w:val="Vresatsauce"/>
    <w:uiPriority w:val="99"/>
    <w:rsid w:val="00FA7712"/>
    <w:pPr>
      <w:spacing w:after="160" w:line="240" w:lineRule="exact"/>
      <w:ind w:left="567" w:hanging="499"/>
      <w:textAlignment w:val="baseline"/>
    </w:pPr>
    <w:rPr>
      <w:rFonts w:asciiTheme="minorHAnsi" w:hAnsiTheme="minorHAnsi"/>
      <w:sz w:val="22"/>
      <w:vertAlign w:val="superscript"/>
    </w:rPr>
  </w:style>
  <w:style w:type="character" w:styleId="Izmantotahipersaite">
    <w:name w:val="FollowedHyperlink"/>
    <w:basedOn w:val="Noklusjumarindkopasfonts"/>
    <w:uiPriority w:val="99"/>
    <w:semiHidden/>
    <w:unhideWhenUsed/>
    <w:rsid w:val="006F5342"/>
    <w:rPr>
      <w:color w:val="954F72" w:themeColor="followedHyperlink"/>
      <w:u w:val="single"/>
    </w:rPr>
  </w:style>
  <w:style w:type="paragraph" w:styleId="Beiguvresteksts">
    <w:name w:val="endnote text"/>
    <w:basedOn w:val="Parasts"/>
    <w:link w:val="BeiguvrestekstsRakstz"/>
    <w:uiPriority w:val="99"/>
    <w:semiHidden/>
    <w:unhideWhenUsed/>
    <w:rsid w:val="00AA77CA"/>
    <w:rPr>
      <w:sz w:val="20"/>
      <w:szCs w:val="20"/>
    </w:rPr>
  </w:style>
  <w:style w:type="character" w:customStyle="1" w:styleId="BeiguvrestekstsRakstz">
    <w:name w:val="Beigu vēres teksts Rakstz."/>
    <w:basedOn w:val="Noklusjumarindkopasfonts"/>
    <w:link w:val="Beiguvresteksts"/>
    <w:uiPriority w:val="99"/>
    <w:semiHidden/>
    <w:rsid w:val="00AA77CA"/>
    <w:rPr>
      <w:rFonts w:ascii="Times New Roman" w:hAnsi="Times New Roman"/>
      <w:sz w:val="20"/>
      <w:szCs w:val="20"/>
    </w:rPr>
  </w:style>
  <w:style w:type="character" w:styleId="Beiguvresatsauce">
    <w:name w:val="endnote reference"/>
    <w:basedOn w:val="Noklusjumarindkopasfonts"/>
    <w:uiPriority w:val="99"/>
    <w:semiHidden/>
    <w:unhideWhenUsed/>
    <w:rsid w:val="00AA7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823">
      <w:bodyDiv w:val="1"/>
      <w:marLeft w:val="0"/>
      <w:marRight w:val="0"/>
      <w:marTop w:val="0"/>
      <w:marBottom w:val="0"/>
      <w:divBdr>
        <w:top w:val="none" w:sz="0" w:space="0" w:color="auto"/>
        <w:left w:val="none" w:sz="0" w:space="0" w:color="auto"/>
        <w:bottom w:val="none" w:sz="0" w:space="0" w:color="auto"/>
        <w:right w:val="none" w:sz="0" w:space="0" w:color="auto"/>
      </w:divBdr>
    </w:div>
    <w:div w:id="236138609">
      <w:bodyDiv w:val="1"/>
      <w:marLeft w:val="0"/>
      <w:marRight w:val="0"/>
      <w:marTop w:val="0"/>
      <w:marBottom w:val="0"/>
      <w:divBdr>
        <w:top w:val="none" w:sz="0" w:space="0" w:color="auto"/>
        <w:left w:val="none" w:sz="0" w:space="0" w:color="auto"/>
        <w:bottom w:val="none" w:sz="0" w:space="0" w:color="auto"/>
        <w:right w:val="none" w:sz="0" w:space="0" w:color="auto"/>
      </w:divBdr>
    </w:div>
    <w:div w:id="323360952">
      <w:bodyDiv w:val="1"/>
      <w:marLeft w:val="0"/>
      <w:marRight w:val="0"/>
      <w:marTop w:val="0"/>
      <w:marBottom w:val="0"/>
      <w:divBdr>
        <w:top w:val="none" w:sz="0" w:space="0" w:color="auto"/>
        <w:left w:val="none" w:sz="0" w:space="0" w:color="auto"/>
        <w:bottom w:val="none" w:sz="0" w:space="0" w:color="auto"/>
        <w:right w:val="none" w:sz="0" w:space="0" w:color="auto"/>
      </w:divBdr>
    </w:div>
    <w:div w:id="716011844">
      <w:bodyDiv w:val="1"/>
      <w:marLeft w:val="0"/>
      <w:marRight w:val="0"/>
      <w:marTop w:val="0"/>
      <w:marBottom w:val="0"/>
      <w:divBdr>
        <w:top w:val="none" w:sz="0" w:space="0" w:color="auto"/>
        <w:left w:val="none" w:sz="0" w:space="0" w:color="auto"/>
        <w:bottom w:val="none" w:sz="0" w:space="0" w:color="auto"/>
        <w:right w:val="none" w:sz="0" w:space="0" w:color="auto"/>
      </w:divBdr>
    </w:div>
    <w:div w:id="1109735892">
      <w:bodyDiv w:val="1"/>
      <w:marLeft w:val="0"/>
      <w:marRight w:val="0"/>
      <w:marTop w:val="0"/>
      <w:marBottom w:val="0"/>
      <w:divBdr>
        <w:top w:val="none" w:sz="0" w:space="0" w:color="auto"/>
        <w:left w:val="none" w:sz="0" w:space="0" w:color="auto"/>
        <w:bottom w:val="none" w:sz="0" w:space="0" w:color="auto"/>
        <w:right w:val="none" w:sz="0" w:space="0" w:color="auto"/>
      </w:divBdr>
      <w:divsChild>
        <w:div w:id="627127910">
          <w:marLeft w:val="547"/>
          <w:marRight w:val="0"/>
          <w:marTop w:val="96"/>
          <w:marBottom w:val="0"/>
          <w:divBdr>
            <w:top w:val="none" w:sz="0" w:space="0" w:color="auto"/>
            <w:left w:val="none" w:sz="0" w:space="0" w:color="auto"/>
            <w:bottom w:val="none" w:sz="0" w:space="0" w:color="auto"/>
            <w:right w:val="none" w:sz="0" w:space="0" w:color="auto"/>
          </w:divBdr>
        </w:div>
        <w:div w:id="735321735">
          <w:marLeft w:val="547"/>
          <w:marRight w:val="0"/>
          <w:marTop w:val="96"/>
          <w:marBottom w:val="0"/>
          <w:divBdr>
            <w:top w:val="none" w:sz="0" w:space="0" w:color="auto"/>
            <w:left w:val="none" w:sz="0" w:space="0" w:color="auto"/>
            <w:bottom w:val="none" w:sz="0" w:space="0" w:color="auto"/>
            <w:right w:val="none" w:sz="0" w:space="0" w:color="auto"/>
          </w:divBdr>
        </w:div>
        <w:div w:id="1514223129">
          <w:marLeft w:val="547"/>
          <w:marRight w:val="0"/>
          <w:marTop w:val="96"/>
          <w:marBottom w:val="0"/>
          <w:divBdr>
            <w:top w:val="none" w:sz="0" w:space="0" w:color="auto"/>
            <w:left w:val="none" w:sz="0" w:space="0" w:color="auto"/>
            <w:bottom w:val="none" w:sz="0" w:space="0" w:color="auto"/>
            <w:right w:val="none" w:sz="0" w:space="0" w:color="auto"/>
          </w:divBdr>
        </w:div>
        <w:div w:id="1523205212">
          <w:marLeft w:val="547"/>
          <w:marRight w:val="0"/>
          <w:marTop w:val="96"/>
          <w:marBottom w:val="0"/>
          <w:divBdr>
            <w:top w:val="none" w:sz="0" w:space="0" w:color="auto"/>
            <w:left w:val="none" w:sz="0" w:space="0" w:color="auto"/>
            <w:bottom w:val="none" w:sz="0" w:space="0" w:color="auto"/>
            <w:right w:val="none" w:sz="0" w:space="0" w:color="auto"/>
          </w:divBdr>
        </w:div>
        <w:div w:id="1564220420">
          <w:marLeft w:val="547"/>
          <w:marRight w:val="0"/>
          <w:marTop w:val="96"/>
          <w:marBottom w:val="0"/>
          <w:divBdr>
            <w:top w:val="none" w:sz="0" w:space="0" w:color="auto"/>
            <w:left w:val="none" w:sz="0" w:space="0" w:color="auto"/>
            <w:bottom w:val="none" w:sz="0" w:space="0" w:color="auto"/>
            <w:right w:val="none" w:sz="0" w:space="0" w:color="auto"/>
          </w:divBdr>
        </w:div>
        <w:div w:id="1708680881">
          <w:marLeft w:val="547"/>
          <w:marRight w:val="0"/>
          <w:marTop w:val="96"/>
          <w:marBottom w:val="0"/>
          <w:divBdr>
            <w:top w:val="none" w:sz="0" w:space="0" w:color="auto"/>
            <w:left w:val="none" w:sz="0" w:space="0" w:color="auto"/>
            <w:bottom w:val="none" w:sz="0" w:space="0" w:color="auto"/>
            <w:right w:val="none" w:sz="0" w:space="0" w:color="auto"/>
          </w:divBdr>
        </w:div>
      </w:divsChild>
    </w:div>
    <w:div w:id="1239175560">
      <w:bodyDiv w:val="1"/>
      <w:marLeft w:val="0"/>
      <w:marRight w:val="0"/>
      <w:marTop w:val="0"/>
      <w:marBottom w:val="0"/>
      <w:divBdr>
        <w:top w:val="none" w:sz="0" w:space="0" w:color="auto"/>
        <w:left w:val="none" w:sz="0" w:space="0" w:color="auto"/>
        <w:bottom w:val="none" w:sz="0" w:space="0" w:color="auto"/>
        <w:right w:val="none" w:sz="0" w:space="0" w:color="auto"/>
      </w:divBdr>
    </w:div>
    <w:div w:id="1385787394">
      <w:bodyDiv w:val="1"/>
      <w:marLeft w:val="0"/>
      <w:marRight w:val="0"/>
      <w:marTop w:val="0"/>
      <w:marBottom w:val="0"/>
      <w:divBdr>
        <w:top w:val="none" w:sz="0" w:space="0" w:color="auto"/>
        <w:left w:val="none" w:sz="0" w:space="0" w:color="auto"/>
        <w:bottom w:val="none" w:sz="0" w:space="0" w:color="auto"/>
        <w:right w:val="none" w:sz="0" w:space="0" w:color="auto"/>
      </w:divBdr>
    </w:div>
    <w:div w:id="1568151372">
      <w:bodyDiv w:val="1"/>
      <w:marLeft w:val="0"/>
      <w:marRight w:val="0"/>
      <w:marTop w:val="0"/>
      <w:marBottom w:val="0"/>
      <w:divBdr>
        <w:top w:val="none" w:sz="0" w:space="0" w:color="auto"/>
        <w:left w:val="none" w:sz="0" w:space="0" w:color="auto"/>
        <w:bottom w:val="none" w:sz="0" w:space="0" w:color="auto"/>
        <w:right w:val="none" w:sz="0" w:space="0" w:color="auto"/>
      </w:divBdr>
      <w:divsChild>
        <w:div w:id="1345548702">
          <w:marLeft w:val="547"/>
          <w:marRight w:val="0"/>
          <w:marTop w:val="86"/>
          <w:marBottom w:val="0"/>
          <w:divBdr>
            <w:top w:val="none" w:sz="0" w:space="0" w:color="auto"/>
            <w:left w:val="none" w:sz="0" w:space="0" w:color="auto"/>
            <w:bottom w:val="none" w:sz="0" w:space="0" w:color="auto"/>
            <w:right w:val="none" w:sz="0" w:space="0" w:color="auto"/>
          </w:divBdr>
        </w:div>
        <w:div w:id="1527522015">
          <w:marLeft w:val="547"/>
          <w:marRight w:val="0"/>
          <w:marTop w:val="86"/>
          <w:marBottom w:val="0"/>
          <w:divBdr>
            <w:top w:val="none" w:sz="0" w:space="0" w:color="auto"/>
            <w:left w:val="none" w:sz="0" w:space="0" w:color="auto"/>
            <w:bottom w:val="none" w:sz="0" w:space="0" w:color="auto"/>
            <w:right w:val="none" w:sz="0" w:space="0" w:color="auto"/>
          </w:divBdr>
        </w:div>
        <w:div w:id="1777291655">
          <w:marLeft w:val="547"/>
          <w:marRight w:val="0"/>
          <w:marTop w:val="86"/>
          <w:marBottom w:val="0"/>
          <w:divBdr>
            <w:top w:val="none" w:sz="0" w:space="0" w:color="auto"/>
            <w:left w:val="none" w:sz="0" w:space="0" w:color="auto"/>
            <w:bottom w:val="none" w:sz="0" w:space="0" w:color="auto"/>
            <w:right w:val="none" w:sz="0" w:space="0" w:color="auto"/>
          </w:divBdr>
        </w:div>
      </w:divsChild>
    </w:div>
    <w:div w:id="1618636753">
      <w:bodyDiv w:val="1"/>
      <w:marLeft w:val="0"/>
      <w:marRight w:val="0"/>
      <w:marTop w:val="0"/>
      <w:marBottom w:val="0"/>
      <w:divBdr>
        <w:top w:val="none" w:sz="0" w:space="0" w:color="auto"/>
        <w:left w:val="none" w:sz="0" w:space="0" w:color="auto"/>
        <w:bottom w:val="none" w:sz="0" w:space="0" w:color="auto"/>
        <w:right w:val="none" w:sz="0" w:space="0" w:color="auto"/>
      </w:divBdr>
    </w:div>
    <w:div w:id="1636180370">
      <w:bodyDiv w:val="1"/>
      <w:marLeft w:val="0"/>
      <w:marRight w:val="0"/>
      <w:marTop w:val="0"/>
      <w:marBottom w:val="0"/>
      <w:divBdr>
        <w:top w:val="none" w:sz="0" w:space="0" w:color="auto"/>
        <w:left w:val="none" w:sz="0" w:space="0" w:color="auto"/>
        <w:bottom w:val="none" w:sz="0" w:space="0" w:color="auto"/>
        <w:right w:val="none" w:sz="0" w:space="0" w:color="auto"/>
      </w:divBdr>
    </w:div>
    <w:div w:id="1917281430">
      <w:bodyDiv w:val="1"/>
      <w:marLeft w:val="0"/>
      <w:marRight w:val="0"/>
      <w:marTop w:val="0"/>
      <w:marBottom w:val="0"/>
      <w:divBdr>
        <w:top w:val="none" w:sz="0" w:space="0" w:color="auto"/>
        <w:left w:val="none" w:sz="0" w:space="0" w:color="auto"/>
        <w:bottom w:val="none" w:sz="0" w:space="0" w:color="auto"/>
        <w:right w:val="none" w:sz="0" w:space="0" w:color="auto"/>
      </w:divBdr>
      <w:divsChild>
        <w:div w:id="258679346">
          <w:marLeft w:val="547"/>
          <w:marRight w:val="0"/>
          <w:marTop w:val="86"/>
          <w:marBottom w:val="0"/>
          <w:divBdr>
            <w:top w:val="none" w:sz="0" w:space="0" w:color="auto"/>
            <w:left w:val="none" w:sz="0" w:space="0" w:color="auto"/>
            <w:bottom w:val="none" w:sz="0" w:space="0" w:color="auto"/>
            <w:right w:val="none" w:sz="0" w:space="0" w:color="auto"/>
          </w:divBdr>
        </w:div>
        <w:div w:id="959653417">
          <w:marLeft w:val="547"/>
          <w:marRight w:val="0"/>
          <w:marTop w:val="86"/>
          <w:marBottom w:val="0"/>
          <w:divBdr>
            <w:top w:val="none" w:sz="0" w:space="0" w:color="auto"/>
            <w:left w:val="none" w:sz="0" w:space="0" w:color="auto"/>
            <w:bottom w:val="none" w:sz="0" w:space="0" w:color="auto"/>
            <w:right w:val="none" w:sz="0" w:space="0" w:color="auto"/>
          </w:divBdr>
        </w:div>
        <w:div w:id="1055010377">
          <w:marLeft w:val="547"/>
          <w:marRight w:val="0"/>
          <w:marTop w:val="86"/>
          <w:marBottom w:val="0"/>
          <w:divBdr>
            <w:top w:val="none" w:sz="0" w:space="0" w:color="auto"/>
            <w:left w:val="none" w:sz="0" w:space="0" w:color="auto"/>
            <w:bottom w:val="none" w:sz="0" w:space="0" w:color="auto"/>
            <w:right w:val="none" w:sz="0" w:space="0" w:color="auto"/>
          </w:divBdr>
        </w:div>
      </w:divsChild>
    </w:div>
    <w:div w:id="1939362182">
      <w:bodyDiv w:val="1"/>
      <w:marLeft w:val="0"/>
      <w:marRight w:val="0"/>
      <w:marTop w:val="0"/>
      <w:marBottom w:val="0"/>
      <w:divBdr>
        <w:top w:val="none" w:sz="0" w:space="0" w:color="auto"/>
        <w:left w:val="none" w:sz="0" w:space="0" w:color="auto"/>
        <w:bottom w:val="none" w:sz="0" w:space="0" w:color="auto"/>
        <w:right w:val="none" w:sz="0" w:space="0" w:color="auto"/>
      </w:divBdr>
    </w:div>
    <w:div w:id="2060737004">
      <w:bodyDiv w:val="1"/>
      <w:marLeft w:val="0"/>
      <w:marRight w:val="0"/>
      <w:marTop w:val="0"/>
      <w:marBottom w:val="0"/>
      <w:divBdr>
        <w:top w:val="none" w:sz="0" w:space="0" w:color="auto"/>
        <w:left w:val="none" w:sz="0" w:space="0" w:color="auto"/>
        <w:bottom w:val="none" w:sz="0" w:space="0" w:color="auto"/>
        <w:right w:val="none" w:sz="0" w:space="0" w:color="auto"/>
      </w:divBdr>
      <w:divsChild>
        <w:div w:id="877474906">
          <w:marLeft w:val="547"/>
          <w:marRight w:val="0"/>
          <w:marTop w:val="115"/>
          <w:marBottom w:val="0"/>
          <w:divBdr>
            <w:top w:val="none" w:sz="0" w:space="0" w:color="auto"/>
            <w:left w:val="none" w:sz="0" w:space="0" w:color="auto"/>
            <w:bottom w:val="none" w:sz="0" w:space="0" w:color="auto"/>
            <w:right w:val="none" w:sz="0" w:space="0" w:color="auto"/>
          </w:divBdr>
        </w:div>
      </w:divsChild>
    </w:div>
    <w:div w:id="212527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0477-stacionaro-arstniecibas-iestazu-resursu-informacijas-sistemas-noteikum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53938-par-veselibas-ministrijas-padotiba-esosas-valsts-parvaldes-iestades--nacionala-veselibas-dienesta--reorganizaciju" TargetMode="External"/><Relationship Id="rId2" Type="http://schemas.openxmlformats.org/officeDocument/2006/relationships/hyperlink" Target="https://likumi.lv/ta/id/360477" TargetMode="External"/><Relationship Id="rId1" Type="http://schemas.openxmlformats.org/officeDocument/2006/relationships/hyperlink" Target="https://tapportals.mk.gov.lv/legal_acts/be46f7cd-9f9a-4b6e-b8da-116fb8080a36" TargetMode="External"/><Relationship Id="rId6" Type="http://schemas.openxmlformats.org/officeDocument/2006/relationships/hyperlink" Target="https://tapportals.mk.gov.lv/legal_acts/be46f7cd-9f9a-4b6e-b8da-116fb8080a36" TargetMode="External"/><Relationship Id="rId5" Type="http://schemas.openxmlformats.org/officeDocument/2006/relationships/hyperlink" Target="https://tapportals.mk.gov.lv/legal_acts/985a71bb-9511-45ab-acb7-b8a84c6d5d8e" TargetMode="External"/><Relationship Id="rId4" Type="http://schemas.openxmlformats.org/officeDocument/2006/relationships/hyperlink" Target="https://likumi.lv/ta/id/2391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13" ma:contentTypeDescription="Izveidot jaunu dokumentu." ma:contentTypeScope="" ma:versionID="b725ef7be300543cd3e7a5457dcfee41">
  <xsd:schema xmlns:xsd="http://www.w3.org/2001/XMLSchema" xmlns:xs="http://www.w3.org/2001/XMLSchema" xmlns:p="http://schemas.microsoft.com/office/2006/metadata/properties" xmlns:ns2="7d52249c-3f76-4585-a0b6-4cd6ee7c1e51" xmlns:ns3="1a4a17ac-9363-45f6-bda3-0d69e465e7a2" targetNamespace="http://schemas.microsoft.com/office/2006/metadata/properties" ma:root="true" ma:fieldsID="a1c647f3dcb7020c33de878d9ae2ae08" ns2:_="" ns3:_="">
    <xsd:import namespace="7d52249c-3f76-4585-a0b6-4cd6ee7c1e51"/>
    <xsd:import namespace="1a4a17ac-9363-45f6-bda3-0d69e465e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4a17ac-9363-45f6-bda3-0d69e465e7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1d4b49-2236-4a2d-9dac-c6a0d579f504}" ma:internalName="TaxCatchAll" ma:showField="CatchAllData" ma:web="1a4a17ac-9363-45f6-bda3-0d69e465e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a4a17ac-9363-45f6-bda3-0d69e465e7a2" xsi:nil="true"/>
    <lcf76f155ced4ddcb4097134ff3c332f xmlns="7d52249c-3f76-4585-a0b6-4cd6ee7c1e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673C88-BDAE-40DA-8614-FD327C51F864}">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01A78443-449C-4D43-823A-E1AA676F4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2249c-3f76-4585-a0b6-4cd6ee7c1e51"/>
    <ds:schemaRef ds:uri="1a4a17ac-9363-45f6-bda3-0d69e465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1a4a17ac-9363-45f6-bda3-0d69e465e7a2"/>
    <ds:schemaRef ds:uri="7d52249c-3f76-4585-a0b6-4cd6ee7c1e51"/>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4328</Words>
  <Characters>2467</Characters>
  <Application>Microsoft Office Word</Application>
  <DocSecurity>0</DocSecurity>
  <Lines>20</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cp:lastModifiedBy>Evija Kvante</cp:lastModifiedBy>
  <cp:revision>66</cp:revision>
  <dcterms:created xsi:type="dcterms:W3CDTF">2025-12-10T07:39:00Z</dcterms:created>
  <dcterms:modified xsi:type="dcterms:W3CDTF">2025-12-11T14:19:00Z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0x010100FA4AA018AF836F438FA92E237ED8B3DE</vt:lpwstr>
  </property>
</Properties>
</file>